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D213C" w:rsidRDefault="000A7622" w:rsidP="000F703D">
      <w:pPr>
        <w:pStyle w:val="Default"/>
        <w:spacing w:line="276" w:lineRule="auto"/>
        <w:rPr>
          <w:rFonts w:asciiTheme="minorHAnsi" w:hAnsiTheme="minorHAnsi" w:cstheme="minorHAnsi"/>
          <w:sz w:val="22"/>
          <w:szCs w:val="22"/>
        </w:rPr>
      </w:pPr>
      <w:bookmarkStart w:id="0" w:name="_GoBack"/>
      <w:bookmarkEnd w:id="0"/>
    </w:p>
    <w:p w14:paraId="2538F7F5" w14:textId="77777777" w:rsidR="000A7622" w:rsidRPr="003D213C" w:rsidRDefault="000A7622" w:rsidP="000F703D">
      <w:pPr>
        <w:autoSpaceDE w:val="0"/>
        <w:autoSpaceDN w:val="0"/>
        <w:adjustRightInd w:val="0"/>
        <w:spacing w:line="276" w:lineRule="auto"/>
        <w:rPr>
          <w:rFonts w:cstheme="minorHAnsi"/>
          <w:b/>
          <w:bCs/>
          <w:color w:val="316192"/>
          <w:sz w:val="28"/>
          <w:szCs w:val="26"/>
        </w:rPr>
      </w:pPr>
      <w:bookmarkStart w:id="1" w:name="_Hlk505159787"/>
      <w:bookmarkStart w:id="2" w:name="_Hlk510431162"/>
      <w:r w:rsidRPr="003D213C">
        <w:rPr>
          <w:rFonts w:cstheme="minorHAnsi"/>
          <w:b/>
          <w:bCs/>
          <w:color w:val="316192"/>
          <w:sz w:val="28"/>
          <w:szCs w:val="26"/>
        </w:rPr>
        <w:t>Marquette University</w:t>
      </w:r>
    </w:p>
    <w:p w14:paraId="158D4B9F" w14:textId="77777777" w:rsidR="000A7622" w:rsidRPr="003D213C" w:rsidRDefault="000A7622" w:rsidP="000F703D">
      <w:pPr>
        <w:autoSpaceDE w:val="0"/>
        <w:autoSpaceDN w:val="0"/>
        <w:adjustRightInd w:val="0"/>
        <w:spacing w:line="276" w:lineRule="auto"/>
        <w:rPr>
          <w:rFonts w:cstheme="minorHAnsi"/>
          <w:b/>
          <w:bCs/>
          <w:color w:val="316192"/>
          <w:sz w:val="40"/>
          <w:szCs w:val="36"/>
        </w:rPr>
      </w:pPr>
      <w:proofErr w:type="spellStart"/>
      <w:r w:rsidRPr="003D213C">
        <w:rPr>
          <w:rFonts w:cstheme="minorHAnsi"/>
          <w:b/>
          <w:bCs/>
          <w:color w:val="316192"/>
          <w:sz w:val="40"/>
          <w:szCs w:val="36"/>
        </w:rPr>
        <w:t>e-Publications@Marquette</w:t>
      </w:r>
      <w:proofErr w:type="spellEnd"/>
    </w:p>
    <w:p w14:paraId="689ACF87" w14:textId="77777777" w:rsidR="000A7622" w:rsidRPr="003D213C" w:rsidRDefault="000A7622" w:rsidP="000F703D">
      <w:pPr>
        <w:autoSpaceDE w:val="0"/>
        <w:autoSpaceDN w:val="0"/>
        <w:adjustRightInd w:val="0"/>
        <w:spacing w:line="276" w:lineRule="auto"/>
        <w:rPr>
          <w:rFonts w:cstheme="minorHAnsi"/>
          <w:b/>
          <w:bCs/>
          <w:i/>
          <w:iCs/>
        </w:rPr>
      </w:pPr>
    </w:p>
    <w:p w14:paraId="161853CC" w14:textId="6603DC60" w:rsidR="000A7622" w:rsidRPr="003D213C" w:rsidRDefault="0040546E" w:rsidP="000F703D">
      <w:pPr>
        <w:autoSpaceDE w:val="0"/>
        <w:autoSpaceDN w:val="0"/>
        <w:adjustRightInd w:val="0"/>
        <w:spacing w:line="276" w:lineRule="auto"/>
        <w:rPr>
          <w:rFonts w:cstheme="minorHAnsi"/>
          <w:b/>
          <w:bCs/>
          <w:i/>
          <w:iCs/>
          <w:sz w:val="32"/>
          <w:szCs w:val="32"/>
        </w:rPr>
      </w:pPr>
      <w:r w:rsidRPr="003D213C">
        <w:rPr>
          <w:rFonts w:cstheme="minorHAnsi"/>
          <w:b/>
          <w:bCs/>
          <w:i/>
          <w:iCs/>
          <w:sz w:val="32"/>
          <w:szCs w:val="32"/>
        </w:rPr>
        <w:t xml:space="preserve">Biomedical Engineering </w:t>
      </w:r>
      <w:r w:rsidR="000A7622" w:rsidRPr="003D213C">
        <w:rPr>
          <w:rFonts w:cstheme="minorHAnsi"/>
          <w:b/>
          <w:bCs/>
          <w:i/>
          <w:iCs/>
          <w:sz w:val="32"/>
          <w:szCs w:val="32"/>
        </w:rPr>
        <w:t>Faculty Research and Publications/</w:t>
      </w:r>
      <w:r w:rsidR="009732A9" w:rsidRPr="003D213C">
        <w:rPr>
          <w:rFonts w:cstheme="minorHAnsi"/>
          <w:b/>
          <w:bCs/>
          <w:i/>
          <w:iCs/>
          <w:sz w:val="32"/>
          <w:szCs w:val="32"/>
        </w:rPr>
        <w:t xml:space="preserve">College of </w:t>
      </w:r>
      <w:r w:rsidRPr="003D213C">
        <w:rPr>
          <w:rFonts w:cstheme="minorHAnsi"/>
          <w:b/>
          <w:bCs/>
          <w:i/>
          <w:iCs/>
          <w:sz w:val="32"/>
          <w:szCs w:val="32"/>
        </w:rPr>
        <w:t>Engineering</w:t>
      </w:r>
    </w:p>
    <w:bookmarkEnd w:id="1"/>
    <w:p w14:paraId="3E538636" w14:textId="77777777" w:rsidR="000A7622" w:rsidRPr="003D213C" w:rsidRDefault="000A7622" w:rsidP="000F703D">
      <w:pPr>
        <w:spacing w:line="276" w:lineRule="auto"/>
        <w:jc w:val="center"/>
        <w:rPr>
          <w:rFonts w:cstheme="minorHAnsi"/>
          <w:b/>
          <w:bCs/>
          <w:i/>
          <w:iCs/>
        </w:rPr>
      </w:pPr>
    </w:p>
    <w:p w14:paraId="25509BF0" w14:textId="3FC0B04E" w:rsidR="000A7622" w:rsidRPr="003D213C" w:rsidRDefault="000A7622" w:rsidP="000F703D">
      <w:pPr>
        <w:spacing w:line="276" w:lineRule="auto"/>
        <w:jc w:val="center"/>
        <w:rPr>
          <w:rFonts w:cstheme="minorHAnsi"/>
          <w:sz w:val="24"/>
          <w:szCs w:val="24"/>
        </w:rPr>
      </w:pPr>
      <w:r w:rsidRPr="003D213C">
        <w:rPr>
          <w:rFonts w:cstheme="minorHAnsi"/>
          <w:b/>
          <w:bCs/>
          <w:i/>
          <w:iCs/>
          <w:sz w:val="24"/>
          <w:szCs w:val="24"/>
        </w:rPr>
        <w:t xml:space="preserve">This paper is NOT THE PUBLISHED VERSION; </w:t>
      </w:r>
      <w:r w:rsidRPr="003D213C">
        <w:rPr>
          <w:rFonts w:cstheme="minorHAnsi"/>
          <w:b/>
          <w:bCs/>
          <w:sz w:val="24"/>
          <w:szCs w:val="24"/>
        </w:rPr>
        <w:t xml:space="preserve">but the author’s final, peer-reviewed manuscript. </w:t>
      </w:r>
      <w:r w:rsidRPr="003D213C">
        <w:rPr>
          <w:rFonts w:cstheme="minorHAnsi"/>
          <w:sz w:val="24"/>
          <w:szCs w:val="24"/>
        </w:rPr>
        <w:t xml:space="preserve">The published version may be accessed by following the link in </w:t>
      </w:r>
      <w:proofErr w:type="spellStart"/>
      <w:r w:rsidRPr="003D213C">
        <w:rPr>
          <w:rFonts w:cstheme="minorHAnsi"/>
          <w:sz w:val="24"/>
          <w:szCs w:val="24"/>
        </w:rPr>
        <w:t>th</w:t>
      </w:r>
      <w:proofErr w:type="spellEnd"/>
      <w:r w:rsidRPr="003D213C">
        <w:rPr>
          <w:rFonts w:cstheme="minorHAnsi"/>
          <w:sz w:val="24"/>
          <w:szCs w:val="24"/>
        </w:rPr>
        <w:t xml:space="preserve"> citation below.</w:t>
      </w:r>
    </w:p>
    <w:p w14:paraId="207B0342" w14:textId="77777777" w:rsidR="000A7622" w:rsidRPr="003D213C" w:rsidRDefault="000A7622" w:rsidP="000F703D">
      <w:pPr>
        <w:spacing w:line="276" w:lineRule="auto"/>
        <w:jc w:val="center"/>
        <w:rPr>
          <w:rFonts w:cstheme="minorHAnsi"/>
          <w:sz w:val="24"/>
          <w:szCs w:val="24"/>
        </w:rPr>
      </w:pPr>
    </w:p>
    <w:p w14:paraId="2A38AFE1" w14:textId="09195377" w:rsidR="000A7622" w:rsidRPr="003D213C" w:rsidRDefault="006958FA" w:rsidP="000F703D">
      <w:pPr>
        <w:spacing w:line="276" w:lineRule="auto"/>
        <w:rPr>
          <w:rFonts w:cstheme="minorHAnsi"/>
          <w:sz w:val="24"/>
          <w:szCs w:val="24"/>
        </w:rPr>
      </w:pPr>
      <w:proofErr w:type="spellStart"/>
      <w:r>
        <w:rPr>
          <w:rFonts w:cstheme="minorHAnsi"/>
          <w:i/>
          <w:sz w:val="24"/>
          <w:szCs w:val="24"/>
          <w:lang w:val="fr-FR"/>
        </w:rPr>
        <w:t>Spine</w:t>
      </w:r>
      <w:proofErr w:type="spellEnd"/>
      <w:r>
        <w:rPr>
          <w:rFonts w:cstheme="minorHAnsi"/>
          <w:i/>
          <w:sz w:val="24"/>
          <w:szCs w:val="24"/>
          <w:lang w:val="fr-FR"/>
        </w:rPr>
        <w:t xml:space="preserve"> </w:t>
      </w:r>
      <w:proofErr w:type="spellStart"/>
      <w:r>
        <w:rPr>
          <w:rFonts w:cstheme="minorHAnsi"/>
          <w:i/>
          <w:sz w:val="24"/>
          <w:szCs w:val="24"/>
          <w:lang w:val="fr-FR"/>
        </w:rPr>
        <w:t>Deformity</w:t>
      </w:r>
      <w:proofErr w:type="spellEnd"/>
      <w:r w:rsidR="000A7622" w:rsidRPr="003D213C">
        <w:rPr>
          <w:rFonts w:cstheme="minorHAnsi"/>
          <w:sz w:val="24"/>
          <w:szCs w:val="24"/>
          <w:lang w:val="fr-FR"/>
        </w:rPr>
        <w:t xml:space="preserve">, Vol. </w:t>
      </w:r>
      <w:r>
        <w:rPr>
          <w:rFonts w:cstheme="minorHAnsi"/>
          <w:sz w:val="24"/>
          <w:szCs w:val="24"/>
          <w:lang w:val="fr-FR"/>
        </w:rPr>
        <w:t>6</w:t>
      </w:r>
      <w:r w:rsidR="000A7622" w:rsidRPr="003D213C">
        <w:rPr>
          <w:rFonts w:cstheme="minorHAnsi"/>
          <w:sz w:val="24"/>
          <w:szCs w:val="24"/>
          <w:lang w:val="fr-FR"/>
        </w:rPr>
        <w:t xml:space="preserve">, No. </w:t>
      </w:r>
      <w:r>
        <w:rPr>
          <w:rFonts w:cstheme="minorHAnsi"/>
          <w:sz w:val="24"/>
          <w:szCs w:val="24"/>
          <w:lang w:val="fr-FR"/>
        </w:rPr>
        <w:t>4</w:t>
      </w:r>
      <w:r w:rsidR="000A7622" w:rsidRPr="003D213C">
        <w:rPr>
          <w:rFonts w:cstheme="minorHAnsi"/>
          <w:sz w:val="24"/>
          <w:szCs w:val="24"/>
          <w:lang w:val="fr-FR"/>
        </w:rPr>
        <w:t xml:space="preserve"> (</w:t>
      </w:r>
      <w:r>
        <w:rPr>
          <w:rFonts w:cstheme="minorHAnsi"/>
          <w:sz w:val="24"/>
          <w:szCs w:val="24"/>
          <w:lang w:val="fr-FR"/>
        </w:rPr>
        <w:t>July-August 2018</w:t>
      </w:r>
      <w:proofErr w:type="gramStart"/>
      <w:r w:rsidR="000A7622" w:rsidRPr="003D213C">
        <w:rPr>
          <w:rFonts w:cstheme="minorHAnsi"/>
          <w:sz w:val="24"/>
          <w:szCs w:val="24"/>
          <w:lang w:val="fr-FR"/>
        </w:rPr>
        <w:t>):</w:t>
      </w:r>
      <w:proofErr w:type="gramEnd"/>
      <w:r w:rsidR="000A7622" w:rsidRPr="003D213C">
        <w:rPr>
          <w:rFonts w:cstheme="minorHAnsi"/>
          <w:sz w:val="24"/>
          <w:szCs w:val="24"/>
          <w:lang w:val="fr-FR"/>
        </w:rPr>
        <w:t xml:space="preserve"> </w:t>
      </w:r>
      <w:r>
        <w:rPr>
          <w:rFonts w:cstheme="minorHAnsi"/>
          <w:sz w:val="24"/>
          <w:szCs w:val="24"/>
          <w:lang w:val="fr-FR"/>
        </w:rPr>
        <w:t>441-447</w:t>
      </w:r>
      <w:r w:rsidR="000A7622" w:rsidRPr="003D213C">
        <w:rPr>
          <w:rFonts w:cstheme="minorHAnsi"/>
          <w:sz w:val="24"/>
          <w:szCs w:val="24"/>
          <w:lang w:val="fr-FR"/>
        </w:rPr>
        <w:t xml:space="preserve">. </w:t>
      </w:r>
      <w:hyperlink r:id="rId8" w:history="1">
        <w:r w:rsidR="000A7622" w:rsidRPr="003D213C">
          <w:rPr>
            <w:rFonts w:cstheme="minorHAnsi"/>
            <w:color w:val="0563C1" w:themeColor="hyperlink"/>
            <w:sz w:val="24"/>
            <w:szCs w:val="24"/>
            <w:u w:val="single"/>
            <w:lang w:val="fr-FR"/>
          </w:rPr>
          <w:t>DOI</w:t>
        </w:r>
      </w:hyperlink>
      <w:r w:rsidR="000A7622" w:rsidRPr="003D213C">
        <w:rPr>
          <w:rFonts w:cstheme="minorHAnsi"/>
          <w:sz w:val="24"/>
          <w:szCs w:val="24"/>
          <w:lang w:val="fr-FR"/>
        </w:rPr>
        <w:t xml:space="preserve">. </w:t>
      </w:r>
      <w:r w:rsidR="000A7622" w:rsidRPr="003D213C">
        <w:rPr>
          <w:rFonts w:cstheme="minorHAnsi"/>
          <w:sz w:val="24"/>
          <w:szCs w:val="24"/>
        </w:rPr>
        <w:t xml:space="preserve">This article is © </w:t>
      </w:r>
      <w:r w:rsidR="00D0022F">
        <w:rPr>
          <w:rFonts w:cstheme="minorHAnsi"/>
          <w:sz w:val="24"/>
          <w:szCs w:val="24"/>
        </w:rPr>
        <w:t>Elsevier</w:t>
      </w:r>
      <w:r w:rsidR="000A7622" w:rsidRPr="003D213C">
        <w:rPr>
          <w:rFonts w:cstheme="minorHAnsi"/>
          <w:sz w:val="24"/>
          <w:szCs w:val="24"/>
        </w:rPr>
        <w:t xml:space="preserve"> and permission has been granted for this version to appear in </w:t>
      </w:r>
      <w:hyperlink r:id="rId9" w:history="1">
        <w:proofErr w:type="spellStart"/>
        <w:r w:rsidR="000A7622" w:rsidRPr="003D213C">
          <w:rPr>
            <w:rFonts w:cstheme="minorHAnsi"/>
            <w:color w:val="0563C1" w:themeColor="hyperlink"/>
            <w:sz w:val="24"/>
            <w:szCs w:val="24"/>
            <w:u w:val="single"/>
          </w:rPr>
          <w:t>e-Publications@Marquette</w:t>
        </w:r>
        <w:proofErr w:type="spellEnd"/>
      </w:hyperlink>
      <w:r w:rsidR="000A7622" w:rsidRPr="003D213C">
        <w:rPr>
          <w:rFonts w:cstheme="minorHAnsi"/>
          <w:sz w:val="24"/>
          <w:szCs w:val="24"/>
        </w:rPr>
        <w:t xml:space="preserve">. </w:t>
      </w:r>
      <w:r w:rsidR="00D0022F">
        <w:rPr>
          <w:rFonts w:cstheme="minorHAnsi"/>
          <w:sz w:val="24"/>
          <w:szCs w:val="24"/>
        </w:rPr>
        <w:t>Elsevier</w:t>
      </w:r>
      <w:r w:rsidR="000A7622" w:rsidRPr="003D213C">
        <w:rPr>
          <w:rFonts w:cstheme="minorHAnsi"/>
          <w:sz w:val="24"/>
          <w:szCs w:val="24"/>
        </w:rPr>
        <w:t xml:space="preserve"> does not grant permission for this article to be further copied/distributed or hosted elsewhere without the express permission from </w:t>
      </w:r>
      <w:r w:rsidR="00D0022F">
        <w:rPr>
          <w:rFonts w:cstheme="minorHAnsi"/>
          <w:sz w:val="24"/>
          <w:szCs w:val="24"/>
        </w:rPr>
        <w:t>Elsevier</w:t>
      </w:r>
      <w:r w:rsidR="000A7622" w:rsidRPr="003D213C">
        <w:rPr>
          <w:rFonts w:cstheme="minorHAnsi"/>
          <w:sz w:val="24"/>
          <w:szCs w:val="24"/>
        </w:rPr>
        <w:t xml:space="preserve">. </w:t>
      </w:r>
    </w:p>
    <w:bookmarkEnd w:id="2"/>
    <w:p w14:paraId="43A606E1" w14:textId="77777777" w:rsidR="00BF5EF6" w:rsidRPr="003D213C" w:rsidRDefault="00BF5EF6" w:rsidP="000F703D">
      <w:pPr>
        <w:pStyle w:val="Title"/>
        <w:spacing w:line="276" w:lineRule="auto"/>
        <w:rPr>
          <w:rFonts w:asciiTheme="minorHAnsi" w:hAnsiTheme="minorHAnsi" w:cstheme="minorHAnsi"/>
        </w:rPr>
      </w:pPr>
      <w:r w:rsidRPr="003D213C">
        <w:rPr>
          <w:rStyle w:val="title-text"/>
          <w:rFonts w:asciiTheme="minorHAnsi" w:hAnsiTheme="minorHAnsi" w:cstheme="minorHAnsi"/>
          <w:color w:val="505050"/>
        </w:rPr>
        <w:t>Effects of Spinal Fusion for Idiopathic Scoliosis on Lower Body Kinematics During Gait*</w:t>
      </w:r>
    </w:p>
    <w:p w14:paraId="5BC0075B" w14:textId="5362BAEE" w:rsidR="000A7622" w:rsidRPr="003D213C" w:rsidRDefault="000A7622" w:rsidP="000F703D">
      <w:pPr>
        <w:spacing w:line="276" w:lineRule="auto"/>
        <w:rPr>
          <w:rFonts w:cstheme="minorHAnsi"/>
        </w:rPr>
      </w:pPr>
    </w:p>
    <w:p w14:paraId="1433F41D" w14:textId="6239A79F" w:rsidR="0035492E" w:rsidRPr="003D213C" w:rsidRDefault="00BF5EF6" w:rsidP="000F703D">
      <w:pPr>
        <w:pStyle w:val="NoSpacing"/>
        <w:spacing w:line="276" w:lineRule="auto"/>
        <w:rPr>
          <w:rFonts w:cstheme="minorHAnsi"/>
          <w:sz w:val="32"/>
          <w:szCs w:val="32"/>
        </w:rPr>
      </w:pPr>
      <w:r w:rsidRPr="003D213C">
        <w:rPr>
          <w:rFonts w:cstheme="minorHAnsi"/>
          <w:sz w:val="32"/>
          <w:szCs w:val="32"/>
        </w:rPr>
        <w:t>Karen M.</w:t>
      </w:r>
      <w:r w:rsidR="00426CE2" w:rsidRPr="003D213C">
        <w:rPr>
          <w:rFonts w:cstheme="minorHAnsi"/>
          <w:sz w:val="32"/>
          <w:szCs w:val="32"/>
        </w:rPr>
        <w:t xml:space="preserve"> </w:t>
      </w:r>
      <w:r w:rsidRPr="003D213C">
        <w:rPr>
          <w:rFonts w:cstheme="minorHAnsi"/>
          <w:sz w:val="32"/>
          <w:szCs w:val="32"/>
        </w:rPr>
        <w:t>Kruger</w:t>
      </w:r>
    </w:p>
    <w:p w14:paraId="3FD7C804" w14:textId="5113FE3C" w:rsidR="0035492E" w:rsidRPr="003D213C" w:rsidRDefault="00006A82" w:rsidP="000F703D">
      <w:pPr>
        <w:pStyle w:val="NoSpacing"/>
        <w:spacing w:line="276" w:lineRule="auto"/>
        <w:rPr>
          <w:rFonts w:cstheme="minorHAnsi"/>
          <w:sz w:val="24"/>
          <w:szCs w:val="24"/>
        </w:rPr>
      </w:pPr>
      <w:proofErr w:type="spellStart"/>
      <w:r w:rsidRPr="003D213C">
        <w:rPr>
          <w:rFonts w:cstheme="minorHAnsi"/>
          <w:sz w:val="24"/>
          <w:szCs w:val="24"/>
        </w:rPr>
        <w:t>Orthopaedic</w:t>
      </w:r>
      <w:proofErr w:type="spellEnd"/>
      <w:r w:rsidRPr="003D213C">
        <w:rPr>
          <w:rFonts w:cstheme="minorHAnsi"/>
          <w:sz w:val="24"/>
          <w:szCs w:val="24"/>
        </w:rPr>
        <w:t xml:space="preserve"> &amp; Rehabilitation Engineering Center, Marquette University, Milwaukee, WI</w:t>
      </w:r>
    </w:p>
    <w:p w14:paraId="141869D2" w14:textId="58E06F74" w:rsidR="0035492E" w:rsidRPr="003D213C" w:rsidRDefault="00BF5EF6" w:rsidP="000F703D">
      <w:pPr>
        <w:pStyle w:val="NoSpacing"/>
        <w:spacing w:line="276" w:lineRule="auto"/>
        <w:rPr>
          <w:rFonts w:cstheme="minorHAnsi"/>
          <w:sz w:val="32"/>
          <w:szCs w:val="32"/>
        </w:rPr>
      </w:pPr>
      <w:r w:rsidRPr="003D213C">
        <w:rPr>
          <w:rFonts w:cstheme="minorHAnsi"/>
          <w:sz w:val="32"/>
          <w:szCs w:val="32"/>
        </w:rPr>
        <w:t>Christina M.R.</w:t>
      </w:r>
      <w:r w:rsidR="00426CE2" w:rsidRPr="003D213C">
        <w:rPr>
          <w:rFonts w:cstheme="minorHAnsi"/>
          <w:sz w:val="32"/>
          <w:szCs w:val="32"/>
        </w:rPr>
        <w:t xml:space="preserve"> </w:t>
      </w:r>
      <w:r w:rsidRPr="003D213C">
        <w:rPr>
          <w:rFonts w:cstheme="minorHAnsi"/>
          <w:sz w:val="32"/>
          <w:szCs w:val="32"/>
        </w:rPr>
        <w:t>Garman</w:t>
      </w:r>
    </w:p>
    <w:p w14:paraId="7B6DCBF6" w14:textId="77777777" w:rsidR="00006A82" w:rsidRPr="003D213C" w:rsidRDefault="00006A82" w:rsidP="000F703D">
      <w:pPr>
        <w:pStyle w:val="NoSpacing"/>
        <w:spacing w:line="276" w:lineRule="auto"/>
        <w:rPr>
          <w:rFonts w:cstheme="minorHAnsi"/>
          <w:sz w:val="24"/>
          <w:szCs w:val="24"/>
        </w:rPr>
      </w:pPr>
      <w:proofErr w:type="spellStart"/>
      <w:r w:rsidRPr="003D213C">
        <w:rPr>
          <w:rFonts w:cstheme="minorHAnsi"/>
          <w:sz w:val="24"/>
          <w:szCs w:val="24"/>
        </w:rPr>
        <w:t>Orthopaedic</w:t>
      </w:r>
      <w:proofErr w:type="spellEnd"/>
      <w:r w:rsidRPr="003D213C">
        <w:rPr>
          <w:rFonts w:cstheme="minorHAnsi"/>
          <w:sz w:val="24"/>
          <w:szCs w:val="24"/>
        </w:rPr>
        <w:t xml:space="preserve"> &amp; Rehabilitation Engineering Center, Marquette University, Milwaukee, WI</w:t>
      </w:r>
    </w:p>
    <w:p w14:paraId="2347420C" w14:textId="6580A800" w:rsidR="0035492E" w:rsidRPr="003D213C" w:rsidRDefault="00BF5EF6" w:rsidP="000F703D">
      <w:pPr>
        <w:pStyle w:val="NoSpacing"/>
        <w:spacing w:line="276" w:lineRule="auto"/>
        <w:rPr>
          <w:rFonts w:cstheme="minorHAnsi"/>
          <w:sz w:val="32"/>
          <w:szCs w:val="32"/>
        </w:rPr>
      </w:pPr>
      <w:r w:rsidRPr="003D213C">
        <w:rPr>
          <w:rFonts w:cstheme="minorHAnsi"/>
          <w:sz w:val="32"/>
          <w:szCs w:val="32"/>
        </w:rPr>
        <w:t>Joseph J.</w:t>
      </w:r>
      <w:r w:rsidR="00426CE2" w:rsidRPr="003D213C">
        <w:rPr>
          <w:rFonts w:cstheme="minorHAnsi"/>
          <w:sz w:val="32"/>
          <w:szCs w:val="32"/>
        </w:rPr>
        <w:t xml:space="preserve"> </w:t>
      </w:r>
      <w:proofErr w:type="spellStart"/>
      <w:r w:rsidRPr="003D213C">
        <w:rPr>
          <w:rFonts w:cstheme="minorHAnsi"/>
          <w:sz w:val="32"/>
          <w:szCs w:val="32"/>
        </w:rPr>
        <w:t>Krzak</w:t>
      </w:r>
      <w:proofErr w:type="spellEnd"/>
    </w:p>
    <w:p w14:paraId="75B027BB" w14:textId="77777777" w:rsidR="00006A82" w:rsidRPr="003D213C" w:rsidRDefault="00006A82" w:rsidP="000F703D">
      <w:pPr>
        <w:pStyle w:val="NoSpacing"/>
        <w:spacing w:line="276" w:lineRule="auto"/>
        <w:rPr>
          <w:rFonts w:cstheme="minorHAnsi"/>
          <w:sz w:val="24"/>
          <w:szCs w:val="24"/>
        </w:rPr>
      </w:pPr>
      <w:proofErr w:type="spellStart"/>
      <w:r w:rsidRPr="003D213C">
        <w:rPr>
          <w:rFonts w:cstheme="minorHAnsi"/>
          <w:sz w:val="24"/>
          <w:szCs w:val="24"/>
        </w:rPr>
        <w:t>Orthopaedic</w:t>
      </w:r>
      <w:proofErr w:type="spellEnd"/>
      <w:r w:rsidRPr="003D213C">
        <w:rPr>
          <w:rFonts w:cstheme="minorHAnsi"/>
          <w:sz w:val="24"/>
          <w:szCs w:val="24"/>
        </w:rPr>
        <w:t xml:space="preserve"> &amp; Rehabilitation Engineering Center, Marquette University, Milwaukee, WI</w:t>
      </w:r>
    </w:p>
    <w:p w14:paraId="26F16AA2" w14:textId="24549636" w:rsidR="0035492E" w:rsidRPr="003D213C" w:rsidRDefault="009D06BD" w:rsidP="000F703D">
      <w:pPr>
        <w:pStyle w:val="NoSpacing"/>
        <w:spacing w:line="276" w:lineRule="auto"/>
        <w:rPr>
          <w:rFonts w:cstheme="minorHAnsi"/>
          <w:sz w:val="24"/>
          <w:szCs w:val="24"/>
        </w:rPr>
      </w:pPr>
      <w:r w:rsidRPr="003D213C">
        <w:rPr>
          <w:rFonts w:cstheme="minorHAnsi"/>
          <w:sz w:val="24"/>
          <w:szCs w:val="24"/>
        </w:rPr>
        <w:t>Motion Analysis Laboratory, Shriners Hospitals for Children, Chicago, IL</w:t>
      </w:r>
    </w:p>
    <w:p w14:paraId="345B0ED3" w14:textId="3D4F319A" w:rsidR="009D06BD" w:rsidRPr="003D213C" w:rsidRDefault="00426CE2" w:rsidP="000F703D">
      <w:pPr>
        <w:pStyle w:val="NoSpacing"/>
        <w:spacing w:line="276" w:lineRule="auto"/>
        <w:rPr>
          <w:rFonts w:cstheme="minorHAnsi"/>
          <w:sz w:val="24"/>
          <w:szCs w:val="24"/>
        </w:rPr>
      </w:pPr>
      <w:r w:rsidRPr="003D213C">
        <w:rPr>
          <w:rFonts w:cstheme="minorHAnsi"/>
          <w:sz w:val="24"/>
          <w:szCs w:val="24"/>
        </w:rPr>
        <w:t>College of Health Sciences, Midwestern University, Downers Grove, IL</w:t>
      </w:r>
    </w:p>
    <w:p w14:paraId="49C154BD" w14:textId="592F43DB" w:rsidR="0033081B" w:rsidRPr="003D213C" w:rsidRDefault="00BF5EF6" w:rsidP="000F703D">
      <w:pPr>
        <w:pStyle w:val="NoSpacing"/>
        <w:spacing w:line="276" w:lineRule="auto"/>
        <w:rPr>
          <w:rFonts w:cstheme="minorHAnsi"/>
          <w:sz w:val="32"/>
          <w:szCs w:val="32"/>
        </w:rPr>
      </w:pPr>
      <w:r w:rsidRPr="003D213C">
        <w:rPr>
          <w:rFonts w:cstheme="minorHAnsi"/>
          <w:sz w:val="32"/>
          <w:szCs w:val="32"/>
        </w:rPr>
        <w:t>Adam</w:t>
      </w:r>
      <w:r w:rsidR="00426CE2" w:rsidRPr="003D213C">
        <w:rPr>
          <w:rFonts w:cstheme="minorHAnsi"/>
          <w:sz w:val="32"/>
          <w:szCs w:val="32"/>
        </w:rPr>
        <w:t xml:space="preserve"> </w:t>
      </w:r>
      <w:r w:rsidRPr="003D213C">
        <w:rPr>
          <w:rFonts w:cstheme="minorHAnsi"/>
          <w:sz w:val="32"/>
          <w:szCs w:val="32"/>
        </w:rPr>
        <w:t>Graf</w:t>
      </w:r>
    </w:p>
    <w:p w14:paraId="01F11B51" w14:textId="77777777" w:rsidR="00006A82" w:rsidRPr="003D213C" w:rsidRDefault="00006A82" w:rsidP="000F703D">
      <w:pPr>
        <w:pStyle w:val="NoSpacing"/>
        <w:spacing w:line="276" w:lineRule="auto"/>
        <w:rPr>
          <w:rFonts w:cstheme="minorHAnsi"/>
          <w:sz w:val="24"/>
          <w:szCs w:val="24"/>
        </w:rPr>
      </w:pPr>
      <w:proofErr w:type="spellStart"/>
      <w:r w:rsidRPr="003D213C">
        <w:rPr>
          <w:rFonts w:cstheme="minorHAnsi"/>
          <w:sz w:val="24"/>
          <w:szCs w:val="24"/>
        </w:rPr>
        <w:t>Orthopaedic</w:t>
      </w:r>
      <w:proofErr w:type="spellEnd"/>
      <w:r w:rsidRPr="003D213C">
        <w:rPr>
          <w:rFonts w:cstheme="minorHAnsi"/>
          <w:sz w:val="24"/>
          <w:szCs w:val="24"/>
        </w:rPr>
        <w:t xml:space="preserve"> &amp; Rehabilitation Engineering Center, Marquette University, Milwaukee, WI</w:t>
      </w:r>
    </w:p>
    <w:p w14:paraId="669CA276" w14:textId="55494987" w:rsidR="0033081B" w:rsidRPr="003D213C" w:rsidRDefault="00585AF4" w:rsidP="000F703D">
      <w:pPr>
        <w:pStyle w:val="NoSpacing"/>
        <w:spacing w:line="276" w:lineRule="auto"/>
        <w:rPr>
          <w:rFonts w:cstheme="minorHAnsi"/>
          <w:sz w:val="24"/>
          <w:szCs w:val="24"/>
        </w:rPr>
      </w:pPr>
      <w:r w:rsidRPr="003D213C">
        <w:rPr>
          <w:rFonts w:cstheme="minorHAnsi"/>
          <w:sz w:val="24"/>
          <w:szCs w:val="24"/>
        </w:rPr>
        <w:t>Motion Analysis Laboratory, Shriners Hospitals for Children, Chicago, IL</w:t>
      </w:r>
    </w:p>
    <w:p w14:paraId="1379E399" w14:textId="2FBE2D9F" w:rsidR="0033081B" w:rsidRPr="003D213C" w:rsidRDefault="00BF5EF6" w:rsidP="000F703D">
      <w:pPr>
        <w:pStyle w:val="NoSpacing"/>
        <w:spacing w:line="276" w:lineRule="auto"/>
        <w:rPr>
          <w:rFonts w:cstheme="minorHAnsi"/>
          <w:sz w:val="32"/>
          <w:szCs w:val="32"/>
        </w:rPr>
      </w:pPr>
      <w:r w:rsidRPr="003D213C">
        <w:rPr>
          <w:rFonts w:cstheme="minorHAnsi"/>
          <w:sz w:val="32"/>
          <w:szCs w:val="32"/>
        </w:rPr>
        <w:t>Sahar</w:t>
      </w:r>
      <w:r w:rsidR="00901140" w:rsidRPr="003D213C">
        <w:rPr>
          <w:rFonts w:cstheme="minorHAnsi"/>
          <w:sz w:val="32"/>
          <w:szCs w:val="32"/>
        </w:rPr>
        <w:t xml:space="preserve"> </w:t>
      </w:r>
      <w:proofErr w:type="spellStart"/>
      <w:r w:rsidRPr="003D213C">
        <w:rPr>
          <w:rFonts w:cstheme="minorHAnsi"/>
          <w:sz w:val="32"/>
          <w:szCs w:val="32"/>
        </w:rPr>
        <w:t>Hassani</w:t>
      </w:r>
      <w:proofErr w:type="spellEnd"/>
    </w:p>
    <w:p w14:paraId="64A10F96" w14:textId="779695AF" w:rsidR="0033081B" w:rsidRPr="003D213C" w:rsidRDefault="00585AF4" w:rsidP="000F703D">
      <w:pPr>
        <w:pStyle w:val="NoSpacing"/>
        <w:spacing w:line="276" w:lineRule="auto"/>
        <w:rPr>
          <w:rFonts w:cstheme="minorHAnsi"/>
          <w:sz w:val="24"/>
          <w:szCs w:val="24"/>
        </w:rPr>
      </w:pPr>
      <w:r w:rsidRPr="003D213C">
        <w:rPr>
          <w:rFonts w:cstheme="minorHAnsi"/>
          <w:sz w:val="24"/>
          <w:szCs w:val="24"/>
        </w:rPr>
        <w:t>Motion Analysis Laboratory, Shriners Hospitals for Children, Chicago, IL</w:t>
      </w:r>
    </w:p>
    <w:p w14:paraId="52FFC1C1" w14:textId="7998A017" w:rsidR="0033081B" w:rsidRPr="003D213C" w:rsidRDefault="00BF5EF6" w:rsidP="000F703D">
      <w:pPr>
        <w:pStyle w:val="NoSpacing"/>
        <w:spacing w:line="276" w:lineRule="auto"/>
        <w:rPr>
          <w:rFonts w:cstheme="minorHAnsi"/>
          <w:sz w:val="32"/>
          <w:szCs w:val="32"/>
        </w:rPr>
      </w:pPr>
      <w:r w:rsidRPr="003D213C">
        <w:rPr>
          <w:rFonts w:cstheme="minorHAnsi"/>
          <w:sz w:val="32"/>
          <w:szCs w:val="32"/>
        </w:rPr>
        <w:lastRenderedPageBreak/>
        <w:t>Sergey</w:t>
      </w:r>
      <w:r w:rsidR="00901140" w:rsidRPr="003D213C">
        <w:rPr>
          <w:rFonts w:cstheme="minorHAnsi"/>
          <w:sz w:val="32"/>
          <w:szCs w:val="32"/>
        </w:rPr>
        <w:t xml:space="preserve"> </w:t>
      </w:r>
      <w:proofErr w:type="spellStart"/>
      <w:r w:rsidRPr="003D213C">
        <w:rPr>
          <w:rFonts w:cstheme="minorHAnsi"/>
          <w:sz w:val="32"/>
          <w:szCs w:val="32"/>
        </w:rPr>
        <w:t>Tarima</w:t>
      </w:r>
      <w:proofErr w:type="spellEnd"/>
    </w:p>
    <w:p w14:paraId="292F2D92" w14:textId="100E3FB2" w:rsidR="0033081B" w:rsidRPr="003D213C" w:rsidRDefault="00901140" w:rsidP="000F703D">
      <w:pPr>
        <w:pStyle w:val="NoSpacing"/>
        <w:spacing w:line="276" w:lineRule="auto"/>
        <w:rPr>
          <w:rFonts w:cstheme="minorHAnsi"/>
          <w:sz w:val="24"/>
          <w:szCs w:val="24"/>
        </w:rPr>
      </w:pPr>
      <w:r w:rsidRPr="003D213C">
        <w:rPr>
          <w:rFonts w:cstheme="minorHAnsi"/>
          <w:sz w:val="24"/>
          <w:szCs w:val="24"/>
        </w:rPr>
        <w:t>Division of Biostatistics, Medical College of Wisconsin, Milwaukee, WI</w:t>
      </w:r>
    </w:p>
    <w:p w14:paraId="5A30017B" w14:textId="038211FA" w:rsidR="0033081B" w:rsidRPr="003D213C" w:rsidRDefault="00BF5EF6" w:rsidP="000F703D">
      <w:pPr>
        <w:pStyle w:val="NoSpacing"/>
        <w:spacing w:line="276" w:lineRule="auto"/>
        <w:rPr>
          <w:rFonts w:cstheme="minorHAnsi"/>
          <w:sz w:val="32"/>
          <w:szCs w:val="32"/>
        </w:rPr>
      </w:pPr>
      <w:r w:rsidRPr="003D213C">
        <w:rPr>
          <w:rFonts w:cstheme="minorHAnsi"/>
          <w:sz w:val="32"/>
          <w:szCs w:val="32"/>
        </w:rPr>
        <w:t>Peter F.</w:t>
      </w:r>
      <w:r w:rsidR="00176BAE" w:rsidRPr="003D213C">
        <w:rPr>
          <w:rFonts w:cstheme="minorHAnsi"/>
          <w:sz w:val="32"/>
          <w:szCs w:val="32"/>
        </w:rPr>
        <w:t xml:space="preserve"> </w:t>
      </w:r>
      <w:r w:rsidRPr="003D213C">
        <w:rPr>
          <w:rFonts w:cstheme="minorHAnsi"/>
          <w:sz w:val="32"/>
          <w:szCs w:val="32"/>
        </w:rPr>
        <w:t>Sturm</w:t>
      </w:r>
    </w:p>
    <w:p w14:paraId="1A930C3B" w14:textId="26A70C8D" w:rsidR="0033081B" w:rsidRPr="003D213C" w:rsidRDefault="00176BAE" w:rsidP="000F703D">
      <w:pPr>
        <w:pStyle w:val="NoSpacing"/>
        <w:spacing w:line="276" w:lineRule="auto"/>
        <w:rPr>
          <w:rFonts w:cstheme="minorHAnsi"/>
          <w:sz w:val="24"/>
          <w:szCs w:val="24"/>
        </w:rPr>
      </w:pPr>
      <w:r w:rsidRPr="003D213C">
        <w:rPr>
          <w:rFonts w:cstheme="minorHAnsi"/>
          <w:sz w:val="24"/>
          <w:szCs w:val="24"/>
        </w:rPr>
        <w:t xml:space="preserve">Division of </w:t>
      </w:r>
      <w:proofErr w:type="spellStart"/>
      <w:r w:rsidRPr="003D213C">
        <w:rPr>
          <w:rFonts w:cstheme="minorHAnsi"/>
          <w:sz w:val="24"/>
          <w:szCs w:val="24"/>
        </w:rPr>
        <w:t>Orthopaedic</w:t>
      </w:r>
      <w:proofErr w:type="spellEnd"/>
      <w:r w:rsidRPr="003D213C">
        <w:rPr>
          <w:rFonts w:cstheme="minorHAnsi"/>
          <w:sz w:val="24"/>
          <w:szCs w:val="24"/>
        </w:rPr>
        <w:t xml:space="preserve"> Surgery, Cincinnati Children’s Hospital Medical Center, Cincinnati, OH</w:t>
      </w:r>
    </w:p>
    <w:p w14:paraId="3D2F32C9" w14:textId="430670AF" w:rsidR="00006A82" w:rsidRPr="003D213C" w:rsidRDefault="00BF5EF6" w:rsidP="000F703D">
      <w:pPr>
        <w:pStyle w:val="NoSpacing"/>
        <w:spacing w:line="276" w:lineRule="auto"/>
        <w:rPr>
          <w:rFonts w:cstheme="minorHAnsi"/>
          <w:sz w:val="32"/>
          <w:szCs w:val="32"/>
        </w:rPr>
      </w:pPr>
      <w:r w:rsidRPr="003D213C">
        <w:rPr>
          <w:rFonts w:cstheme="minorHAnsi"/>
          <w:sz w:val="32"/>
          <w:szCs w:val="32"/>
        </w:rPr>
        <w:t>Kim W.</w:t>
      </w:r>
      <w:r w:rsidR="00176BAE" w:rsidRPr="003D213C">
        <w:rPr>
          <w:rFonts w:cstheme="minorHAnsi"/>
          <w:sz w:val="32"/>
          <w:szCs w:val="32"/>
        </w:rPr>
        <w:t xml:space="preserve"> </w:t>
      </w:r>
      <w:proofErr w:type="spellStart"/>
      <w:r w:rsidRPr="003D213C">
        <w:rPr>
          <w:rFonts w:cstheme="minorHAnsi"/>
          <w:sz w:val="32"/>
          <w:szCs w:val="32"/>
        </w:rPr>
        <w:t>Hammerberg</w:t>
      </w:r>
      <w:proofErr w:type="spellEnd"/>
    </w:p>
    <w:p w14:paraId="0A3067FF" w14:textId="14464754" w:rsidR="00006A82" w:rsidRPr="003D213C" w:rsidRDefault="00585AF4" w:rsidP="000F703D">
      <w:pPr>
        <w:pStyle w:val="NoSpacing"/>
        <w:spacing w:line="276" w:lineRule="auto"/>
        <w:rPr>
          <w:rFonts w:cstheme="minorHAnsi"/>
          <w:sz w:val="24"/>
          <w:szCs w:val="24"/>
        </w:rPr>
      </w:pPr>
      <w:r w:rsidRPr="003D213C">
        <w:rPr>
          <w:rFonts w:cstheme="minorHAnsi"/>
          <w:sz w:val="24"/>
          <w:szCs w:val="24"/>
        </w:rPr>
        <w:t>Motion Analysis Laboratory, Shriners Hospitals for Children, Chicago, IL</w:t>
      </w:r>
    </w:p>
    <w:p w14:paraId="1E472301" w14:textId="27E29AA8" w:rsidR="00006A82" w:rsidRPr="003D213C" w:rsidRDefault="00BF5EF6" w:rsidP="000F703D">
      <w:pPr>
        <w:pStyle w:val="NoSpacing"/>
        <w:spacing w:line="276" w:lineRule="auto"/>
        <w:rPr>
          <w:rFonts w:cstheme="minorHAnsi"/>
          <w:sz w:val="32"/>
          <w:szCs w:val="32"/>
        </w:rPr>
      </w:pPr>
      <w:proofErr w:type="spellStart"/>
      <w:r w:rsidRPr="003D213C">
        <w:rPr>
          <w:rFonts w:cstheme="minorHAnsi"/>
          <w:sz w:val="32"/>
          <w:szCs w:val="32"/>
        </w:rPr>
        <w:t>Purnendu</w:t>
      </w:r>
      <w:proofErr w:type="spellEnd"/>
      <w:r w:rsidR="00630FC6" w:rsidRPr="003D213C">
        <w:rPr>
          <w:rFonts w:cstheme="minorHAnsi"/>
          <w:sz w:val="32"/>
          <w:szCs w:val="32"/>
        </w:rPr>
        <w:t xml:space="preserve"> </w:t>
      </w:r>
      <w:r w:rsidRPr="003D213C">
        <w:rPr>
          <w:rFonts w:cstheme="minorHAnsi"/>
          <w:sz w:val="32"/>
          <w:szCs w:val="32"/>
        </w:rPr>
        <w:t>Gupta</w:t>
      </w:r>
    </w:p>
    <w:p w14:paraId="431AA799" w14:textId="54694D3A" w:rsidR="00006A82" w:rsidRPr="003D213C" w:rsidRDefault="00256525" w:rsidP="000F703D">
      <w:pPr>
        <w:pStyle w:val="NoSpacing"/>
        <w:spacing w:line="276" w:lineRule="auto"/>
        <w:rPr>
          <w:rFonts w:cstheme="minorHAnsi"/>
          <w:sz w:val="24"/>
          <w:szCs w:val="24"/>
        </w:rPr>
      </w:pPr>
      <w:r w:rsidRPr="003D213C">
        <w:rPr>
          <w:rFonts w:cstheme="minorHAnsi"/>
          <w:sz w:val="24"/>
          <w:szCs w:val="24"/>
        </w:rPr>
        <w:t>Motion Analysis Laboratory, Shriners Hospitals for Children, Chicago, IL</w:t>
      </w:r>
    </w:p>
    <w:p w14:paraId="0DAA2A76" w14:textId="7AF89BA5" w:rsidR="00BF5EF6" w:rsidRPr="003D213C" w:rsidRDefault="00BF5EF6" w:rsidP="000F703D">
      <w:pPr>
        <w:pStyle w:val="NoSpacing"/>
        <w:spacing w:line="276" w:lineRule="auto"/>
        <w:rPr>
          <w:rFonts w:cstheme="minorHAnsi"/>
          <w:sz w:val="32"/>
          <w:szCs w:val="32"/>
        </w:rPr>
      </w:pPr>
      <w:r w:rsidRPr="003D213C">
        <w:rPr>
          <w:rFonts w:cstheme="minorHAnsi"/>
          <w:sz w:val="32"/>
          <w:szCs w:val="32"/>
        </w:rPr>
        <w:t>Gerald F.</w:t>
      </w:r>
      <w:r w:rsidR="00630FC6" w:rsidRPr="003D213C">
        <w:rPr>
          <w:rFonts w:cstheme="minorHAnsi"/>
          <w:sz w:val="32"/>
          <w:szCs w:val="32"/>
        </w:rPr>
        <w:t xml:space="preserve"> </w:t>
      </w:r>
      <w:r w:rsidRPr="003D213C">
        <w:rPr>
          <w:rFonts w:cstheme="minorHAnsi"/>
          <w:sz w:val="32"/>
          <w:szCs w:val="32"/>
        </w:rPr>
        <w:t>Harris</w:t>
      </w:r>
    </w:p>
    <w:p w14:paraId="4724A98F" w14:textId="77777777" w:rsidR="00F77AE7" w:rsidRPr="003D213C" w:rsidRDefault="00F77AE7" w:rsidP="000F703D">
      <w:pPr>
        <w:pStyle w:val="NoSpacing"/>
        <w:spacing w:line="276" w:lineRule="auto"/>
        <w:rPr>
          <w:rFonts w:cstheme="minorHAnsi"/>
          <w:sz w:val="24"/>
          <w:szCs w:val="24"/>
        </w:rPr>
      </w:pPr>
      <w:proofErr w:type="spellStart"/>
      <w:r w:rsidRPr="003D213C">
        <w:rPr>
          <w:rFonts w:cstheme="minorHAnsi"/>
          <w:sz w:val="24"/>
          <w:szCs w:val="24"/>
        </w:rPr>
        <w:t>Orthopaedic</w:t>
      </w:r>
      <w:proofErr w:type="spellEnd"/>
      <w:r w:rsidRPr="003D213C">
        <w:rPr>
          <w:rFonts w:cstheme="minorHAnsi"/>
          <w:sz w:val="24"/>
          <w:szCs w:val="24"/>
        </w:rPr>
        <w:t xml:space="preserve"> &amp; Rehabilitation Engineering Center, Marquette University, Milwaukee, WI</w:t>
      </w:r>
    </w:p>
    <w:p w14:paraId="3EA49679" w14:textId="7779A78F" w:rsidR="00006A82" w:rsidRPr="003D213C" w:rsidRDefault="00256525" w:rsidP="000F703D">
      <w:pPr>
        <w:pStyle w:val="NoSpacing"/>
        <w:spacing w:line="276" w:lineRule="auto"/>
        <w:rPr>
          <w:rFonts w:cstheme="minorHAnsi"/>
          <w:sz w:val="24"/>
          <w:szCs w:val="24"/>
        </w:rPr>
      </w:pPr>
      <w:r w:rsidRPr="003D213C">
        <w:rPr>
          <w:rFonts w:cstheme="minorHAnsi"/>
          <w:sz w:val="24"/>
          <w:szCs w:val="24"/>
        </w:rPr>
        <w:t>Motion Analysis Laboratory, Shriners Hospitals for Children, Chicago, IL</w:t>
      </w:r>
    </w:p>
    <w:p w14:paraId="2ABD57C0" w14:textId="77777777" w:rsidR="00006A82" w:rsidRPr="003D213C" w:rsidRDefault="00006A82" w:rsidP="000F703D">
      <w:pPr>
        <w:spacing w:line="276" w:lineRule="auto"/>
        <w:rPr>
          <w:rFonts w:cstheme="minorHAnsi"/>
        </w:rPr>
      </w:pPr>
    </w:p>
    <w:p w14:paraId="7B8E6968" w14:textId="77777777" w:rsidR="000C6BB7" w:rsidRPr="003D213C" w:rsidRDefault="000C6BB7" w:rsidP="000F703D">
      <w:pPr>
        <w:pStyle w:val="Heading1"/>
        <w:spacing w:line="276" w:lineRule="auto"/>
        <w:rPr>
          <w:rFonts w:asciiTheme="minorHAnsi" w:hAnsiTheme="minorHAnsi" w:cstheme="minorHAnsi"/>
          <w:lang w:val="en"/>
        </w:rPr>
      </w:pPr>
      <w:r w:rsidRPr="003D213C">
        <w:rPr>
          <w:rFonts w:asciiTheme="minorHAnsi" w:hAnsiTheme="minorHAnsi" w:cstheme="minorHAnsi"/>
          <w:lang w:val="en"/>
        </w:rPr>
        <w:t>Abstract</w:t>
      </w:r>
    </w:p>
    <w:p w14:paraId="3890ED33" w14:textId="77777777" w:rsidR="000C6BB7" w:rsidRPr="003D213C" w:rsidRDefault="000C6BB7" w:rsidP="000F703D">
      <w:pPr>
        <w:pStyle w:val="Heading2"/>
        <w:spacing w:line="276" w:lineRule="auto"/>
        <w:rPr>
          <w:rFonts w:asciiTheme="minorHAnsi" w:hAnsiTheme="minorHAnsi" w:cstheme="minorHAnsi"/>
          <w:sz w:val="27"/>
          <w:szCs w:val="27"/>
          <w:lang w:val="en"/>
        </w:rPr>
      </w:pPr>
      <w:r w:rsidRPr="003D213C">
        <w:rPr>
          <w:rFonts w:asciiTheme="minorHAnsi" w:hAnsiTheme="minorHAnsi" w:cstheme="minorHAnsi"/>
          <w:lang w:val="en"/>
        </w:rPr>
        <w:t>Objectives</w:t>
      </w:r>
    </w:p>
    <w:p w14:paraId="2AE88D54" w14:textId="77777777" w:rsidR="000C6BB7" w:rsidRPr="003D213C" w:rsidRDefault="000C6BB7" w:rsidP="000F703D">
      <w:pPr>
        <w:spacing w:line="276" w:lineRule="auto"/>
        <w:rPr>
          <w:rFonts w:cstheme="minorHAnsi"/>
          <w:color w:val="2E2E2E"/>
          <w:lang w:val="en"/>
        </w:rPr>
      </w:pPr>
      <w:r w:rsidRPr="003D213C">
        <w:rPr>
          <w:rFonts w:cstheme="minorHAnsi"/>
          <w:color w:val="2E2E2E"/>
          <w:lang w:val="en"/>
        </w:rPr>
        <w:t>The purpose of this study was to compare gait among patients with </w:t>
      </w:r>
      <w:hyperlink r:id="rId10" w:tooltip="Learn more about Scoliosis from ScienceDirect's AI-generated Topic Pages" w:history="1">
        <w:r w:rsidRPr="003D213C">
          <w:rPr>
            <w:rStyle w:val="Hyperlink"/>
            <w:rFonts w:eastAsiaTheme="majorEastAsia" w:cstheme="minorHAnsi"/>
            <w:color w:val="0C7DBB"/>
            <w:lang w:val="en"/>
          </w:rPr>
          <w:t>scoliosis</w:t>
        </w:r>
      </w:hyperlink>
      <w:r w:rsidRPr="003D213C">
        <w:rPr>
          <w:rFonts w:cstheme="minorHAnsi"/>
          <w:color w:val="2E2E2E"/>
          <w:lang w:val="en"/>
        </w:rPr>
        <w:t> undergoing posterior </w:t>
      </w:r>
      <w:hyperlink r:id="rId11" w:tooltip="Learn more about Spinal Fusion from ScienceDirect's AI-generated Topic Pages" w:history="1">
        <w:r w:rsidRPr="003D213C">
          <w:rPr>
            <w:rStyle w:val="Hyperlink"/>
            <w:rFonts w:eastAsiaTheme="majorEastAsia" w:cstheme="minorHAnsi"/>
            <w:color w:val="0C7DBB"/>
            <w:lang w:val="en"/>
          </w:rPr>
          <w:t>spinal fusion</w:t>
        </w:r>
      </w:hyperlink>
      <w:r w:rsidRPr="003D213C">
        <w:rPr>
          <w:rFonts w:cstheme="minorHAnsi"/>
          <w:color w:val="2E2E2E"/>
          <w:lang w:val="en"/>
        </w:rPr>
        <w:t> and instrumentation (PSFI) to typically developing subjects and determine if the location of the lowest instrumented </w:t>
      </w:r>
      <w:hyperlink r:id="rId12" w:tooltip="Learn more about Vertebra from ScienceDirect's AI-generated Topic Pages" w:history="1">
        <w:r w:rsidRPr="003D213C">
          <w:rPr>
            <w:rStyle w:val="Hyperlink"/>
            <w:rFonts w:eastAsiaTheme="majorEastAsia" w:cstheme="minorHAnsi"/>
            <w:color w:val="0C7DBB"/>
            <w:lang w:val="en"/>
          </w:rPr>
          <w:t>vertebra</w:t>
        </w:r>
      </w:hyperlink>
      <w:r w:rsidRPr="003D213C">
        <w:rPr>
          <w:rFonts w:cstheme="minorHAnsi"/>
          <w:color w:val="2E2E2E"/>
          <w:lang w:val="en"/>
        </w:rPr>
        <w:t> impacted results.</w:t>
      </w:r>
    </w:p>
    <w:p w14:paraId="36829427" w14:textId="77777777" w:rsidR="000C6BB7" w:rsidRPr="003D213C" w:rsidRDefault="000C6BB7" w:rsidP="000F703D">
      <w:pPr>
        <w:pStyle w:val="Heading2"/>
        <w:spacing w:line="276" w:lineRule="auto"/>
        <w:rPr>
          <w:rFonts w:asciiTheme="minorHAnsi" w:hAnsiTheme="minorHAnsi" w:cstheme="minorHAnsi"/>
        </w:rPr>
      </w:pPr>
      <w:r w:rsidRPr="003D213C">
        <w:rPr>
          <w:rFonts w:asciiTheme="minorHAnsi" w:hAnsiTheme="minorHAnsi" w:cstheme="minorHAnsi"/>
        </w:rPr>
        <w:t>Summary of Background Data</w:t>
      </w:r>
    </w:p>
    <w:p w14:paraId="4A7A5E54" w14:textId="77777777"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lang w:val="en"/>
        </w:rPr>
      </w:pPr>
      <w:r w:rsidRPr="003D213C">
        <w:rPr>
          <w:rFonts w:asciiTheme="minorHAnsi" w:hAnsiTheme="minorHAnsi" w:cstheme="minorHAnsi"/>
          <w:color w:val="2E2E2E"/>
          <w:sz w:val="22"/>
          <w:szCs w:val="22"/>
          <w:lang w:val="en"/>
        </w:rPr>
        <w:t>PSFI is the standard of care for correcting </w:t>
      </w:r>
      <w:hyperlink r:id="rId13" w:tooltip="Learn more about Spine Malformation from ScienceDirect's AI-generated Topic Pages" w:history="1">
        <w:r w:rsidRPr="003D213C">
          <w:rPr>
            <w:rStyle w:val="Hyperlink"/>
            <w:rFonts w:asciiTheme="minorHAnsi" w:eastAsiaTheme="majorEastAsia" w:hAnsiTheme="minorHAnsi" w:cstheme="minorHAnsi"/>
            <w:color w:val="0C7DBB"/>
            <w:sz w:val="22"/>
            <w:szCs w:val="22"/>
            <w:lang w:val="en"/>
          </w:rPr>
          <w:t>spine deformities</w:t>
        </w:r>
      </w:hyperlink>
      <w:r w:rsidRPr="003D213C">
        <w:rPr>
          <w:rFonts w:asciiTheme="minorHAnsi" w:hAnsiTheme="minorHAnsi" w:cstheme="minorHAnsi"/>
          <w:color w:val="2E2E2E"/>
          <w:sz w:val="22"/>
          <w:szCs w:val="22"/>
          <w:lang w:val="en"/>
        </w:rPr>
        <w:t>, allowing the preservation of </w:t>
      </w:r>
      <w:hyperlink r:id="rId14" w:tooltip="Learn more about Body Equilibrium from ScienceDirect's AI-generated Topic Pages" w:history="1">
        <w:r w:rsidRPr="003D213C">
          <w:rPr>
            <w:rStyle w:val="Hyperlink"/>
            <w:rFonts w:asciiTheme="minorHAnsi" w:eastAsiaTheme="majorEastAsia" w:hAnsiTheme="minorHAnsi" w:cstheme="minorHAnsi"/>
            <w:color w:val="0C7DBB"/>
            <w:sz w:val="22"/>
            <w:szCs w:val="22"/>
            <w:lang w:val="en"/>
          </w:rPr>
          <w:t>body equilibrium</w:t>
        </w:r>
      </w:hyperlink>
      <w:r w:rsidRPr="003D213C">
        <w:rPr>
          <w:rFonts w:asciiTheme="minorHAnsi" w:hAnsiTheme="minorHAnsi" w:cstheme="minorHAnsi"/>
          <w:color w:val="2E2E2E"/>
          <w:sz w:val="22"/>
          <w:szCs w:val="22"/>
          <w:lang w:val="en"/>
        </w:rPr>
        <w:t> while maintaining as many mobile spinal segments as possible. The effect of surgery on joint motion distal to the spine must also be considered. Very few studies have addressed the effect of PSFI on activities such as walking and even fewer address how surgical choice of the lowest instrumented vertebra (LIV) influences possible motion reduction.</w:t>
      </w:r>
    </w:p>
    <w:p w14:paraId="5381A544" w14:textId="77777777" w:rsidR="000C6BB7" w:rsidRPr="003D213C" w:rsidRDefault="000C6BB7" w:rsidP="000F703D">
      <w:pPr>
        <w:pStyle w:val="Heading2"/>
        <w:spacing w:line="276" w:lineRule="auto"/>
        <w:rPr>
          <w:rFonts w:asciiTheme="minorHAnsi" w:hAnsiTheme="minorHAnsi" w:cstheme="minorHAnsi"/>
        </w:rPr>
      </w:pPr>
      <w:r w:rsidRPr="003D213C">
        <w:rPr>
          <w:rFonts w:asciiTheme="minorHAnsi" w:hAnsiTheme="minorHAnsi" w:cstheme="minorHAnsi"/>
        </w:rPr>
        <w:t>Methods</w:t>
      </w:r>
    </w:p>
    <w:p w14:paraId="2FADF8FF" w14:textId="77777777" w:rsidR="000C6BB7" w:rsidRPr="003D213C" w:rsidRDefault="000C6BB7" w:rsidP="000F703D">
      <w:pPr>
        <w:pStyle w:val="NormalWeb"/>
        <w:spacing w:before="0" w:beforeAutospacing="0" w:after="240" w:afterAutospacing="0" w:line="276" w:lineRule="auto"/>
        <w:rPr>
          <w:rFonts w:asciiTheme="minorHAnsi" w:hAnsiTheme="minorHAnsi" w:cstheme="minorHAnsi"/>
          <w:color w:val="2E2E2E"/>
          <w:sz w:val="22"/>
          <w:szCs w:val="22"/>
          <w:lang w:val="en"/>
        </w:rPr>
      </w:pPr>
      <w:r w:rsidRPr="003D213C">
        <w:rPr>
          <w:rFonts w:asciiTheme="minorHAnsi" w:hAnsiTheme="minorHAnsi" w:cstheme="minorHAnsi"/>
          <w:color w:val="2E2E2E"/>
          <w:sz w:val="22"/>
          <w:szCs w:val="22"/>
          <w:lang w:val="en"/>
        </w:rPr>
        <w:t>Individuals with scoliosis undergoing PSFI (n = 38) completed gait analysis preoperatively and at postoperative years 1 and 2 along with a control group (n = 24). Comparisons were made with the control group at each time point and between patients fused at L2 and above (L2+) versus L3 and below (L3–).</w:t>
      </w:r>
    </w:p>
    <w:p w14:paraId="40361991" w14:textId="77777777" w:rsidR="000C6BB7" w:rsidRPr="003D213C" w:rsidRDefault="000C6BB7" w:rsidP="000F703D">
      <w:pPr>
        <w:pStyle w:val="Heading2"/>
        <w:spacing w:line="276" w:lineRule="auto"/>
        <w:rPr>
          <w:rFonts w:asciiTheme="minorHAnsi" w:hAnsiTheme="minorHAnsi" w:cstheme="minorHAnsi"/>
        </w:rPr>
      </w:pPr>
      <w:r w:rsidRPr="003D213C">
        <w:rPr>
          <w:rFonts w:asciiTheme="minorHAnsi" w:hAnsiTheme="minorHAnsi" w:cstheme="minorHAnsi"/>
        </w:rPr>
        <w:t>Results</w:t>
      </w:r>
    </w:p>
    <w:p w14:paraId="767F9BBA" w14:textId="77777777"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lang w:val="en"/>
        </w:rPr>
      </w:pPr>
      <w:r w:rsidRPr="003D213C">
        <w:rPr>
          <w:rFonts w:asciiTheme="minorHAnsi" w:hAnsiTheme="minorHAnsi" w:cstheme="minorHAnsi"/>
          <w:color w:val="2E2E2E"/>
          <w:sz w:val="22"/>
          <w:szCs w:val="22"/>
          <w:lang w:val="en"/>
        </w:rPr>
        <w:t>The kinematic results of the AIS group showed some differences when compared to the Control Group, most notably decreased range of motion (ROM) in </w:t>
      </w:r>
      <w:hyperlink r:id="rId15" w:tooltip="Learn more about Pelvic Tilt from ScienceDirect's AI-generated Topic Pages" w:history="1">
        <w:r w:rsidRPr="003D213C">
          <w:rPr>
            <w:rStyle w:val="Hyperlink"/>
            <w:rFonts w:asciiTheme="minorHAnsi" w:eastAsiaTheme="majorEastAsia" w:hAnsiTheme="minorHAnsi" w:cstheme="minorHAnsi"/>
            <w:color w:val="0C7DBB"/>
            <w:sz w:val="22"/>
            <w:szCs w:val="22"/>
            <w:lang w:val="en"/>
          </w:rPr>
          <w:t>pelvic tilt</w:t>
        </w:r>
      </w:hyperlink>
      <w:r w:rsidRPr="003D213C">
        <w:rPr>
          <w:rFonts w:asciiTheme="minorHAnsi" w:hAnsiTheme="minorHAnsi" w:cstheme="minorHAnsi"/>
          <w:color w:val="2E2E2E"/>
          <w:sz w:val="22"/>
          <w:szCs w:val="22"/>
          <w:lang w:val="en"/>
        </w:rPr>
        <w:t> and trunk lateral bending. When comparing the LIV groups, only minor differences were observed, and the results showed decreased coronal trunk and </w:t>
      </w:r>
      <w:hyperlink r:id="rId16" w:tooltip="Learn more about Pelvis from ScienceDirect's AI-generated Topic Pages" w:history="1">
        <w:r w:rsidRPr="003D213C">
          <w:rPr>
            <w:rStyle w:val="Hyperlink"/>
            <w:rFonts w:asciiTheme="minorHAnsi" w:eastAsiaTheme="majorEastAsia" w:hAnsiTheme="minorHAnsi" w:cstheme="minorHAnsi"/>
            <w:color w:val="0C7DBB"/>
            <w:sz w:val="22"/>
            <w:szCs w:val="22"/>
            <w:lang w:val="en"/>
          </w:rPr>
          <w:t>pelvis</w:t>
        </w:r>
      </w:hyperlink>
      <w:r w:rsidRPr="003D213C">
        <w:rPr>
          <w:rFonts w:asciiTheme="minorHAnsi" w:hAnsiTheme="minorHAnsi" w:cstheme="minorHAnsi"/>
          <w:color w:val="2E2E2E"/>
          <w:sz w:val="22"/>
          <w:szCs w:val="22"/>
          <w:lang w:val="en"/>
        </w:rPr>
        <w:t> ROM at the one-year visit and decreased hip rotation ROM at the two-year visit in the L3– group.</w:t>
      </w:r>
    </w:p>
    <w:p w14:paraId="1886166C" w14:textId="77777777" w:rsidR="000C6BB7" w:rsidRPr="003D213C" w:rsidRDefault="000C6BB7" w:rsidP="000F703D">
      <w:pPr>
        <w:pStyle w:val="Heading2"/>
        <w:spacing w:line="276" w:lineRule="auto"/>
        <w:rPr>
          <w:rFonts w:asciiTheme="minorHAnsi" w:hAnsiTheme="minorHAnsi" w:cstheme="minorHAnsi"/>
          <w:lang w:val="en"/>
        </w:rPr>
      </w:pPr>
      <w:r w:rsidRPr="003D213C">
        <w:rPr>
          <w:rFonts w:asciiTheme="minorHAnsi" w:hAnsiTheme="minorHAnsi" w:cstheme="minorHAnsi"/>
          <w:lang w:val="en"/>
        </w:rPr>
        <w:t>Conclusions</w:t>
      </w:r>
    </w:p>
    <w:p w14:paraId="6B16FDC8" w14:textId="77777777" w:rsidR="000C6BB7" w:rsidRPr="003D213C" w:rsidRDefault="000C6BB7" w:rsidP="000F703D">
      <w:pPr>
        <w:pStyle w:val="NormalWeb"/>
        <w:spacing w:before="0" w:beforeAutospacing="0" w:after="240" w:afterAutospacing="0" w:line="276" w:lineRule="auto"/>
        <w:rPr>
          <w:rFonts w:asciiTheme="minorHAnsi" w:hAnsiTheme="minorHAnsi" w:cstheme="minorHAnsi"/>
          <w:color w:val="2E2E2E"/>
          <w:sz w:val="22"/>
          <w:szCs w:val="22"/>
          <w:lang w:val="en"/>
        </w:rPr>
      </w:pPr>
      <w:r w:rsidRPr="003D213C">
        <w:rPr>
          <w:rFonts w:asciiTheme="minorHAnsi" w:hAnsiTheme="minorHAnsi" w:cstheme="minorHAnsi"/>
          <w:color w:val="2E2E2E"/>
          <w:sz w:val="22"/>
          <w:szCs w:val="22"/>
          <w:lang w:val="en"/>
        </w:rPr>
        <w:t>Patients with AIS showed decreased ROM preoperatively with further decreases postoperatively. These changes remained relatively consistent following the two-year visit, indicating that most kinematic changes occurred in the first year following surgery. Limited functional differences between the two LIV groups may be due to the lack of full ROM used during normal gait, and future work could address tasks that use greater ROM.</w:t>
      </w:r>
    </w:p>
    <w:p w14:paraId="7020177D" w14:textId="77777777" w:rsidR="000C6BB7" w:rsidRPr="003D213C" w:rsidRDefault="000C6BB7" w:rsidP="000F703D">
      <w:pPr>
        <w:pStyle w:val="Heading2"/>
        <w:spacing w:line="276" w:lineRule="auto"/>
        <w:rPr>
          <w:rFonts w:asciiTheme="minorHAnsi" w:hAnsiTheme="minorHAnsi" w:cstheme="minorHAnsi"/>
        </w:rPr>
      </w:pPr>
      <w:r w:rsidRPr="003D213C">
        <w:rPr>
          <w:rFonts w:asciiTheme="minorHAnsi" w:hAnsiTheme="minorHAnsi" w:cstheme="minorHAnsi"/>
        </w:rPr>
        <w:t>Keywords</w:t>
      </w:r>
    </w:p>
    <w:p w14:paraId="6BFE9662" w14:textId="569B52E3" w:rsidR="000C6BB7" w:rsidRPr="003D213C" w:rsidRDefault="000C6BB7" w:rsidP="000F703D">
      <w:pPr>
        <w:spacing w:line="276" w:lineRule="auto"/>
        <w:rPr>
          <w:rFonts w:cstheme="minorHAnsi"/>
          <w:color w:val="2E2E2E"/>
        </w:rPr>
      </w:pPr>
      <w:r w:rsidRPr="003D213C">
        <w:rPr>
          <w:rFonts w:cstheme="minorHAnsi"/>
          <w:color w:val="2E2E2E"/>
        </w:rPr>
        <w:t>Adolescent idiopathic scoliosis</w:t>
      </w:r>
      <w:r w:rsidR="00FB49E0" w:rsidRPr="003D213C">
        <w:rPr>
          <w:rFonts w:cstheme="minorHAnsi"/>
          <w:color w:val="2E2E2E"/>
        </w:rPr>
        <w:t xml:space="preserve">, </w:t>
      </w:r>
      <w:r w:rsidRPr="003D213C">
        <w:rPr>
          <w:rFonts w:cstheme="minorHAnsi"/>
          <w:color w:val="2E2E2E"/>
        </w:rPr>
        <w:t>Posterior spinal fusion</w:t>
      </w:r>
      <w:r w:rsidR="003C0C1A" w:rsidRPr="003D213C">
        <w:rPr>
          <w:rFonts w:cstheme="minorHAnsi"/>
          <w:color w:val="2E2E2E"/>
        </w:rPr>
        <w:t xml:space="preserve">, </w:t>
      </w:r>
      <w:r w:rsidRPr="003D213C">
        <w:rPr>
          <w:rFonts w:cstheme="minorHAnsi"/>
          <w:color w:val="2E2E2E"/>
        </w:rPr>
        <w:t>Gait</w:t>
      </w:r>
      <w:r w:rsidR="003C0C1A" w:rsidRPr="003D213C">
        <w:rPr>
          <w:rFonts w:cstheme="minorHAnsi"/>
          <w:color w:val="2E2E2E"/>
        </w:rPr>
        <w:t xml:space="preserve">, </w:t>
      </w:r>
      <w:r w:rsidRPr="003D213C">
        <w:rPr>
          <w:rFonts w:cstheme="minorHAnsi"/>
          <w:color w:val="2E2E2E"/>
        </w:rPr>
        <w:t>Lowest instrumented vertebra</w:t>
      </w:r>
      <w:r w:rsidR="003C0C1A" w:rsidRPr="003D213C">
        <w:rPr>
          <w:rFonts w:cstheme="minorHAnsi"/>
          <w:color w:val="2E2E2E"/>
        </w:rPr>
        <w:t xml:space="preserve">, </w:t>
      </w:r>
      <w:r w:rsidRPr="003D213C">
        <w:rPr>
          <w:rFonts w:cstheme="minorHAnsi"/>
          <w:color w:val="2E2E2E"/>
        </w:rPr>
        <w:t>Kinematics</w:t>
      </w:r>
    </w:p>
    <w:p w14:paraId="20DC2D82" w14:textId="77777777" w:rsidR="000C6BB7" w:rsidRPr="003D213C" w:rsidRDefault="000C6BB7" w:rsidP="000F703D">
      <w:pPr>
        <w:pStyle w:val="Heading1"/>
        <w:spacing w:line="276" w:lineRule="auto"/>
        <w:rPr>
          <w:rFonts w:asciiTheme="minorHAnsi" w:hAnsiTheme="minorHAnsi" w:cstheme="minorHAnsi"/>
        </w:rPr>
      </w:pPr>
      <w:r w:rsidRPr="003D213C">
        <w:rPr>
          <w:rFonts w:asciiTheme="minorHAnsi" w:hAnsiTheme="minorHAnsi" w:cstheme="minorHAnsi"/>
        </w:rPr>
        <w:t>Introduction</w:t>
      </w:r>
    </w:p>
    <w:p w14:paraId="39CA8A1A" w14:textId="77777777" w:rsidR="000C6BB7" w:rsidRPr="003D213C" w:rsidRDefault="00DF2904" w:rsidP="000F703D">
      <w:pPr>
        <w:pStyle w:val="NormalWeb"/>
        <w:spacing w:before="0" w:beforeAutospacing="0" w:after="0" w:afterAutospacing="0" w:line="276" w:lineRule="auto"/>
        <w:rPr>
          <w:rFonts w:asciiTheme="minorHAnsi" w:hAnsiTheme="minorHAnsi" w:cstheme="minorHAnsi"/>
          <w:color w:val="2E2E2E"/>
          <w:sz w:val="22"/>
          <w:szCs w:val="22"/>
        </w:rPr>
      </w:pPr>
      <w:hyperlink r:id="rId17" w:tooltip="Learn more about Scoliosis from ScienceDirect's AI-generated Topic Pages" w:history="1">
        <w:r w:rsidR="000C6BB7" w:rsidRPr="003D213C">
          <w:rPr>
            <w:rStyle w:val="Hyperlink"/>
            <w:rFonts w:asciiTheme="minorHAnsi" w:eastAsiaTheme="majorEastAsia" w:hAnsiTheme="minorHAnsi" w:cstheme="minorHAnsi"/>
            <w:color w:val="0C7DBB"/>
            <w:sz w:val="22"/>
            <w:szCs w:val="22"/>
          </w:rPr>
          <w:t>Scoliosis</w:t>
        </w:r>
      </w:hyperlink>
      <w:r w:rsidR="000C6BB7" w:rsidRPr="003D213C">
        <w:rPr>
          <w:rFonts w:asciiTheme="minorHAnsi" w:hAnsiTheme="minorHAnsi" w:cstheme="minorHAnsi"/>
          <w:color w:val="2E2E2E"/>
          <w:sz w:val="22"/>
          <w:szCs w:val="22"/>
        </w:rPr>
        <w:t xml:space="preserve"> is the most common </w:t>
      </w:r>
      <w:proofErr w:type="spellStart"/>
      <w:r w:rsidR="000C6BB7" w:rsidRPr="003D213C">
        <w:rPr>
          <w:rFonts w:asciiTheme="minorHAnsi" w:hAnsiTheme="minorHAnsi" w:cstheme="minorHAnsi"/>
          <w:color w:val="2E2E2E"/>
          <w:sz w:val="22"/>
          <w:szCs w:val="22"/>
        </w:rPr>
        <w:t>orthopaedic</w:t>
      </w:r>
      <w:proofErr w:type="spellEnd"/>
      <w:r w:rsidR="000C6BB7" w:rsidRPr="003D213C">
        <w:rPr>
          <w:rFonts w:asciiTheme="minorHAnsi" w:hAnsiTheme="minorHAnsi" w:cstheme="minorHAnsi"/>
          <w:color w:val="2E2E2E"/>
          <w:sz w:val="22"/>
          <w:szCs w:val="22"/>
        </w:rPr>
        <w:t xml:space="preserve"> disorder among children and adolescents and the 3D deformation of the spine changes the mechanics of the whole body. Posterior </w:t>
      </w:r>
      <w:hyperlink r:id="rId18" w:tooltip="Learn more about Spinal Fusion from ScienceDirect's AI-generated Topic Pages" w:history="1">
        <w:r w:rsidR="000C6BB7" w:rsidRPr="003D213C">
          <w:rPr>
            <w:rStyle w:val="Hyperlink"/>
            <w:rFonts w:asciiTheme="minorHAnsi" w:eastAsiaTheme="majorEastAsia" w:hAnsiTheme="minorHAnsi" w:cstheme="minorHAnsi"/>
            <w:color w:val="0C7DBB"/>
            <w:sz w:val="22"/>
            <w:szCs w:val="22"/>
          </w:rPr>
          <w:t>spinal fusion</w:t>
        </w:r>
      </w:hyperlink>
      <w:r w:rsidR="000C6BB7" w:rsidRPr="003D213C">
        <w:rPr>
          <w:rFonts w:asciiTheme="minorHAnsi" w:hAnsiTheme="minorHAnsi" w:cstheme="minorHAnsi"/>
          <w:color w:val="2E2E2E"/>
          <w:sz w:val="22"/>
          <w:szCs w:val="22"/>
        </w:rPr>
        <w:t> and instrumentation (PSFI) is the standard of care for correcting </w:t>
      </w:r>
      <w:hyperlink r:id="rId19" w:tooltip="Learn more about Spine Malformation from ScienceDirect's AI-generated Topic Pages" w:history="1">
        <w:r w:rsidR="000C6BB7" w:rsidRPr="003D213C">
          <w:rPr>
            <w:rStyle w:val="Hyperlink"/>
            <w:rFonts w:asciiTheme="minorHAnsi" w:eastAsiaTheme="majorEastAsia" w:hAnsiTheme="minorHAnsi" w:cstheme="minorHAnsi"/>
            <w:color w:val="0C7DBB"/>
            <w:sz w:val="22"/>
            <w:szCs w:val="22"/>
          </w:rPr>
          <w:t>spine deformities</w:t>
        </w:r>
      </w:hyperlink>
      <w:r w:rsidR="000C6BB7" w:rsidRPr="003D213C">
        <w:rPr>
          <w:rFonts w:asciiTheme="minorHAnsi" w:hAnsiTheme="minorHAnsi" w:cstheme="minorHAnsi"/>
          <w:color w:val="2E2E2E"/>
          <w:sz w:val="22"/>
          <w:szCs w:val="22"/>
        </w:rPr>
        <w:t> in individuals with </w:t>
      </w:r>
      <w:hyperlink r:id="rId20" w:tooltip="Learn more about Adolescent Idiopathic Scoliosis from ScienceDirect's AI-generated Topic Pages" w:history="1">
        <w:r w:rsidR="000C6BB7" w:rsidRPr="003D213C">
          <w:rPr>
            <w:rStyle w:val="Hyperlink"/>
            <w:rFonts w:asciiTheme="minorHAnsi" w:eastAsiaTheme="majorEastAsia" w:hAnsiTheme="minorHAnsi" w:cstheme="minorHAnsi"/>
            <w:color w:val="0C7DBB"/>
            <w:sz w:val="22"/>
            <w:szCs w:val="22"/>
          </w:rPr>
          <w:t>adolescent idiopathic scoliosis</w:t>
        </w:r>
      </w:hyperlink>
      <w:r w:rsidR="000C6BB7" w:rsidRPr="003D213C">
        <w:rPr>
          <w:rFonts w:asciiTheme="minorHAnsi" w:hAnsiTheme="minorHAnsi" w:cstheme="minorHAnsi"/>
          <w:color w:val="2E2E2E"/>
          <w:sz w:val="22"/>
          <w:szCs w:val="22"/>
        </w:rPr>
        <w:t> (AIS), allowing the preservation of </w:t>
      </w:r>
      <w:hyperlink r:id="rId21" w:tooltip="Learn more about Body Equilibrium from ScienceDirect's AI-generated Topic Pages" w:history="1">
        <w:r w:rsidR="000C6BB7" w:rsidRPr="003D213C">
          <w:rPr>
            <w:rStyle w:val="Hyperlink"/>
            <w:rFonts w:asciiTheme="minorHAnsi" w:eastAsiaTheme="majorEastAsia" w:hAnsiTheme="minorHAnsi" w:cstheme="minorHAnsi"/>
            <w:color w:val="0C7DBB"/>
            <w:sz w:val="22"/>
            <w:szCs w:val="22"/>
          </w:rPr>
          <w:t>body equilibrium</w:t>
        </w:r>
      </w:hyperlink>
      <w:r w:rsidR="000C6BB7" w:rsidRPr="003D213C">
        <w:rPr>
          <w:rFonts w:asciiTheme="minorHAnsi" w:hAnsiTheme="minorHAnsi" w:cstheme="minorHAnsi"/>
          <w:color w:val="2E2E2E"/>
          <w:sz w:val="22"/>
          <w:szCs w:val="22"/>
        </w:rPr>
        <w:t> while maintaining as many mobile spinal segments as possible </w:t>
      </w:r>
      <w:bookmarkStart w:id="3" w:name="bbib1"/>
      <w:r w:rsidR="000C6BB7" w:rsidRPr="003D213C">
        <w:rPr>
          <w:rFonts w:asciiTheme="minorHAnsi" w:hAnsiTheme="minorHAnsi" w:cstheme="minorHAnsi"/>
          <w:color w:val="2E2E2E"/>
          <w:sz w:val="22"/>
          <w:szCs w:val="22"/>
        </w:rPr>
        <w:fldChar w:fldCharType="begin"/>
      </w:r>
      <w:r w:rsidR="000C6BB7" w:rsidRPr="003D213C">
        <w:rPr>
          <w:rFonts w:asciiTheme="minorHAnsi" w:hAnsiTheme="minorHAnsi" w:cstheme="minorHAnsi"/>
          <w:color w:val="2E2E2E"/>
          <w:sz w:val="22"/>
          <w:szCs w:val="22"/>
        </w:rPr>
        <w:instrText xml:space="preserve"> HYPERLINK "https://www.sciencedirect.com/science/article/pii/S2212134X17304471?via%3Dihub" \l "bib1" </w:instrText>
      </w:r>
      <w:r w:rsidR="000C6BB7" w:rsidRPr="003D213C">
        <w:rPr>
          <w:rFonts w:asciiTheme="minorHAnsi" w:hAnsiTheme="minorHAnsi" w:cstheme="minorHAnsi"/>
          <w:color w:val="2E2E2E"/>
          <w:sz w:val="22"/>
          <w:szCs w:val="22"/>
        </w:rPr>
        <w:fldChar w:fldCharType="separate"/>
      </w:r>
      <w:r w:rsidR="000C6BB7" w:rsidRPr="003D213C">
        <w:rPr>
          <w:rStyle w:val="Hyperlink"/>
          <w:rFonts w:asciiTheme="minorHAnsi" w:eastAsiaTheme="majorEastAsia" w:hAnsiTheme="minorHAnsi" w:cstheme="minorHAnsi"/>
          <w:color w:val="0C7DBB"/>
          <w:sz w:val="22"/>
          <w:szCs w:val="22"/>
        </w:rPr>
        <w:t>[1]</w:t>
      </w:r>
      <w:r w:rsidR="000C6BB7" w:rsidRPr="003D213C">
        <w:rPr>
          <w:rFonts w:asciiTheme="minorHAnsi" w:hAnsiTheme="minorHAnsi" w:cstheme="minorHAnsi"/>
          <w:color w:val="2E2E2E"/>
          <w:sz w:val="22"/>
          <w:szCs w:val="22"/>
        </w:rPr>
        <w:fldChar w:fldCharType="end"/>
      </w:r>
      <w:bookmarkEnd w:id="3"/>
      <w:r w:rsidR="000C6BB7" w:rsidRPr="003D213C">
        <w:rPr>
          <w:rFonts w:asciiTheme="minorHAnsi" w:hAnsiTheme="minorHAnsi" w:cstheme="minorHAnsi"/>
          <w:color w:val="2E2E2E"/>
          <w:sz w:val="22"/>
          <w:szCs w:val="22"/>
        </w:rPr>
        <w:t>, </w:t>
      </w:r>
      <w:bookmarkStart w:id="4" w:name="bbib2"/>
      <w:r w:rsidR="000C6BB7" w:rsidRPr="003D213C">
        <w:rPr>
          <w:rFonts w:asciiTheme="minorHAnsi" w:hAnsiTheme="minorHAnsi" w:cstheme="minorHAnsi"/>
          <w:color w:val="2E2E2E"/>
          <w:sz w:val="22"/>
          <w:szCs w:val="22"/>
        </w:rPr>
        <w:fldChar w:fldCharType="begin"/>
      </w:r>
      <w:r w:rsidR="000C6BB7" w:rsidRPr="003D213C">
        <w:rPr>
          <w:rFonts w:asciiTheme="minorHAnsi" w:hAnsiTheme="minorHAnsi" w:cstheme="minorHAnsi"/>
          <w:color w:val="2E2E2E"/>
          <w:sz w:val="22"/>
          <w:szCs w:val="22"/>
        </w:rPr>
        <w:instrText xml:space="preserve"> HYPERLINK "https://www.sciencedirect.com/science/article/pii/S2212134X17304471?via%3Dihub" \l "bib2" </w:instrText>
      </w:r>
      <w:r w:rsidR="000C6BB7" w:rsidRPr="003D213C">
        <w:rPr>
          <w:rFonts w:asciiTheme="minorHAnsi" w:hAnsiTheme="minorHAnsi" w:cstheme="minorHAnsi"/>
          <w:color w:val="2E2E2E"/>
          <w:sz w:val="22"/>
          <w:szCs w:val="22"/>
        </w:rPr>
        <w:fldChar w:fldCharType="separate"/>
      </w:r>
      <w:r w:rsidR="000C6BB7" w:rsidRPr="003D213C">
        <w:rPr>
          <w:rStyle w:val="Hyperlink"/>
          <w:rFonts w:asciiTheme="minorHAnsi" w:eastAsiaTheme="majorEastAsia" w:hAnsiTheme="minorHAnsi" w:cstheme="minorHAnsi"/>
          <w:color w:val="0C7DBB"/>
          <w:sz w:val="22"/>
          <w:szCs w:val="22"/>
        </w:rPr>
        <w:t>[2]</w:t>
      </w:r>
      <w:r w:rsidR="000C6BB7" w:rsidRPr="003D213C">
        <w:rPr>
          <w:rFonts w:asciiTheme="minorHAnsi" w:hAnsiTheme="minorHAnsi" w:cstheme="minorHAnsi"/>
          <w:color w:val="2E2E2E"/>
          <w:sz w:val="22"/>
          <w:szCs w:val="22"/>
        </w:rPr>
        <w:fldChar w:fldCharType="end"/>
      </w:r>
      <w:bookmarkEnd w:id="4"/>
      <w:r w:rsidR="000C6BB7" w:rsidRPr="003D213C">
        <w:rPr>
          <w:rFonts w:asciiTheme="minorHAnsi" w:hAnsiTheme="minorHAnsi" w:cstheme="minorHAnsi"/>
          <w:color w:val="2E2E2E"/>
          <w:sz w:val="22"/>
          <w:szCs w:val="22"/>
        </w:rPr>
        <w:t>. The effect of surgery on body shape, pain, and decompensation phenomenon has been well documented </w:t>
      </w:r>
      <w:bookmarkStart w:id="5" w:name="bbib3"/>
      <w:r w:rsidR="000C6BB7" w:rsidRPr="003D213C">
        <w:rPr>
          <w:rFonts w:asciiTheme="minorHAnsi" w:hAnsiTheme="minorHAnsi" w:cstheme="minorHAnsi"/>
          <w:color w:val="2E2E2E"/>
          <w:sz w:val="22"/>
          <w:szCs w:val="22"/>
        </w:rPr>
        <w:fldChar w:fldCharType="begin"/>
      </w:r>
      <w:r w:rsidR="000C6BB7" w:rsidRPr="003D213C">
        <w:rPr>
          <w:rFonts w:asciiTheme="minorHAnsi" w:hAnsiTheme="minorHAnsi" w:cstheme="minorHAnsi"/>
          <w:color w:val="2E2E2E"/>
          <w:sz w:val="22"/>
          <w:szCs w:val="22"/>
        </w:rPr>
        <w:instrText xml:space="preserve"> HYPERLINK "https://www.sciencedirect.com/science/article/pii/S2212134X17304471?via%3Dihub" \l "bib3" </w:instrText>
      </w:r>
      <w:r w:rsidR="000C6BB7" w:rsidRPr="003D213C">
        <w:rPr>
          <w:rFonts w:asciiTheme="minorHAnsi" w:hAnsiTheme="minorHAnsi" w:cstheme="minorHAnsi"/>
          <w:color w:val="2E2E2E"/>
          <w:sz w:val="22"/>
          <w:szCs w:val="22"/>
        </w:rPr>
        <w:fldChar w:fldCharType="separate"/>
      </w:r>
      <w:r w:rsidR="000C6BB7" w:rsidRPr="003D213C">
        <w:rPr>
          <w:rStyle w:val="Hyperlink"/>
          <w:rFonts w:asciiTheme="minorHAnsi" w:eastAsiaTheme="majorEastAsia" w:hAnsiTheme="minorHAnsi" w:cstheme="minorHAnsi"/>
          <w:color w:val="0C7DBB"/>
          <w:sz w:val="22"/>
          <w:szCs w:val="22"/>
        </w:rPr>
        <w:t>[3]</w:t>
      </w:r>
      <w:r w:rsidR="000C6BB7" w:rsidRPr="003D213C">
        <w:rPr>
          <w:rFonts w:asciiTheme="minorHAnsi" w:hAnsiTheme="minorHAnsi" w:cstheme="minorHAnsi"/>
          <w:color w:val="2E2E2E"/>
          <w:sz w:val="22"/>
          <w:szCs w:val="22"/>
        </w:rPr>
        <w:fldChar w:fldCharType="end"/>
      </w:r>
      <w:r w:rsidR="000C6BB7" w:rsidRPr="003D213C">
        <w:rPr>
          <w:rFonts w:asciiTheme="minorHAnsi" w:hAnsiTheme="minorHAnsi" w:cstheme="minorHAnsi"/>
          <w:color w:val="2E2E2E"/>
          <w:sz w:val="22"/>
          <w:szCs w:val="22"/>
        </w:rPr>
        <w:t>; however, there is still uncertainty on how AIS and subsequent spinal fusion to varying levels affects functional outcomes such as walking, particularly in segments other than the trunk.</w:t>
      </w:r>
    </w:p>
    <w:p w14:paraId="6BC72235" w14:textId="77777777" w:rsidR="000F703D" w:rsidRPr="003D213C" w:rsidRDefault="000F703D" w:rsidP="000F703D">
      <w:pPr>
        <w:pStyle w:val="NormalWeb"/>
        <w:spacing w:before="0" w:beforeAutospacing="0" w:after="0" w:afterAutospacing="0" w:line="276" w:lineRule="auto"/>
        <w:rPr>
          <w:rFonts w:asciiTheme="minorHAnsi" w:hAnsiTheme="minorHAnsi" w:cstheme="minorHAnsi"/>
          <w:color w:val="2E2E2E"/>
          <w:sz w:val="22"/>
          <w:szCs w:val="22"/>
        </w:rPr>
      </w:pPr>
    </w:p>
    <w:p w14:paraId="2A20D1ED" w14:textId="4D26FD10"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Standing coronal and sagittal radiographs are the standard means of preoperative analysis and postoperative assessment of surgical results of spinal fusion </w:t>
      </w:r>
      <w:bookmarkStart w:id="6" w:name="bbib4"/>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"bib4"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[4]</w:t>
      </w:r>
      <w:r w:rsidRPr="003D213C">
        <w:rPr>
          <w:rFonts w:asciiTheme="minorHAnsi" w:hAnsiTheme="minorHAnsi" w:cstheme="minorHAnsi"/>
          <w:color w:val="2E2E2E"/>
          <w:sz w:val="22"/>
          <w:szCs w:val="22"/>
        </w:rPr>
        <w:fldChar w:fldCharType="end"/>
      </w:r>
      <w:bookmarkEnd w:id="6"/>
      <w:r w:rsidRPr="003D213C">
        <w:rPr>
          <w:rFonts w:asciiTheme="minorHAnsi" w:hAnsiTheme="minorHAnsi" w:cstheme="minorHAnsi"/>
          <w:color w:val="2E2E2E"/>
          <w:sz w:val="22"/>
          <w:szCs w:val="22"/>
        </w:rPr>
        <w:t>; however, this static assessment does not address the associated changes in functionality that may occur following fusion. Changes to trunk mobility have been measured via dynamic assessment following this procedure </w:t>
      </w:r>
      <w:bookmarkStart w:id="7" w:name="bbib5"/>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"bib5"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[5]</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To date, there is not sufficient robust evidence to judge the influence of scoliosis deformity on kinematic parameters during walking </w:t>
      </w:r>
      <w:bookmarkStart w:id="8" w:name="bbib6"/>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"bib6"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[6]</w:t>
      </w:r>
      <w:r w:rsidRPr="003D213C">
        <w:rPr>
          <w:rFonts w:asciiTheme="minorHAnsi" w:hAnsiTheme="minorHAnsi" w:cstheme="minorHAnsi"/>
          <w:color w:val="2E2E2E"/>
          <w:sz w:val="22"/>
          <w:szCs w:val="22"/>
        </w:rPr>
        <w:fldChar w:fldCharType="end"/>
      </w:r>
      <w:bookmarkEnd w:id="8"/>
      <w:r w:rsidRPr="003D213C">
        <w:rPr>
          <w:rFonts w:asciiTheme="minorHAnsi" w:hAnsiTheme="minorHAnsi" w:cstheme="minorHAnsi"/>
          <w:color w:val="2E2E2E"/>
          <w:sz w:val="22"/>
          <w:szCs w:val="22"/>
        </w:rPr>
        <w:t>.</w:t>
      </w:r>
    </w:p>
    <w:p w14:paraId="0A283067" w14:textId="77777777" w:rsidR="000F703D" w:rsidRPr="003D213C" w:rsidRDefault="000F703D" w:rsidP="000F703D">
      <w:pPr>
        <w:pStyle w:val="NormalWeb"/>
        <w:spacing w:before="0" w:beforeAutospacing="0" w:after="0" w:afterAutospacing="0" w:line="276" w:lineRule="auto"/>
        <w:rPr>
          <w:rFonts w:asciiTheme="minorHAnsi" w:hAnsiTheme="minorHAnsi" w:cstheme="minorHAnsi"/>
          <w:color w:val="2E2E2E"/>
          <w:sz w:val="22"/>
          <w:szCs w:val="22"/>
        </w:rPr>
      </w:pPr>
    </w:p>
    <w:p w14:paraId="482239B4" w14:textId="42D58D6D"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Gait analysis was first used to define normal spinal and </w:t>
      </w:r>
      <w:hyperlink r:id="rId22" w:tooltip="Learn more about Pelvis from ScienceDirect's AI-generated Topic Pages" w:history="1">
        <w:r w:rsidRPr="003D213C">
          <w:rPr>
            <w:rStyle w:val="Hyperlink"/>
            <w:rFonts w:asciiTheme="minorHAnsi" w:eastAsiaTheme="majorEastAsia" w:hAnsiTheme="minorHAnsi" w:cstheme="minorHAnsi"/>
            <w:color w:val="0C7DBB"/>
            <w:sz w:val="22"/>
            <w:szCs w:val="22"/>
          </w:rPr>
          <w:t>pelvis</w:t>
        </w:r>
      </w:hyperlink>
      <w:r w:rsidRPr="003D213C">
        <w:rPr>
          <w:rFonts w:asciiTheme="minorHAnsi" w:hAnsiTheme="minorHAnsi" w:cstheme="minorHAnsi"/>
          <w:color w:val="2E2E2E"/>
          <w:sz w:val="22"/>
          <w:szCs w:val="22"/>
        </w:rPr>
        <w:t> motion by Thurston and Harris in 1976 </w:t>
      </w:r>
      <w:bookmarkStart w:id="9" w:name="bbib7"/>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"bib7"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[7]</w:t>
      </w:r>
      <w:r w:rsidRPr="003D213C">
        <w:rPr>
          <w:rFonts w:asciiTheme="minorHAnsi" w:hAnsiTheme="minorHAnsi" w:cstheme="minorHAnsi"/>
          <w:color w:val="2E2E2E"/>
          <w:sz w:val="22"/>
          <w:szCs w:val="22"/>
        </w:rPr>
        <w:fldChar w:fldCharType="end"/>
      </w:r>
      <w:bookmarkEnd w:id="9"/>
      <w:r w:rsidRPr="003D213C">
        <w:rPr>
          <w:rFonts w:asciiTheme="minorHAnsi" w:hAnsiTheme="minorHAnsi" w:cstheme="minorHAnsi"/>
          <w:color w:val="2E2E2E"/>
          <w:sz w:val="22"/>
          <w:szCs w:val="22"/>
        </w:rPr>
        <w:t xml:space="preserve">. In a gait analysis of the head, trunk, and pelvis, </w:t>
      </w:r>
      <w:proofErr w:type="spellStart"/>
      <w:r w:rsidRPr="003D213C">
        <w:rPr>
          <w:rFonts w:asciiTheme="minorHAnsi" w:hAnsiTheme="minorHAnsi" w:cstheme="minorHAnsi"/>
          <w:color w:val="2E2E2E"/>
          <w:sz w:val="22"/>
          <w:szCs w:val="22"/>
        </w:rPr>
        <w:t>Kramers</w:t>
      </w:r>
      <w:proofErr w:type="spellEnd"/>
      <w:r w:rsidRPr="003D213C">
        <w:rPr>
          <w:rFonts w:asciiTheme="minorHAnsi" w:hAnsiTheme="minorHAnsi" w:cstheme="minorHAnsi"/>
          <w:color w:val="2E2E2E"/>
          <w:sz w:val="22"/>
          <w:szCs w:val="22"/>
        </w:rPr>
        <w:t xml:space="preserve">–de </w:t>
      </w:r>
      <w:proofErr w:type="spellStart"/>
      <w:r w:rsidRPr="003D213C">
        <w:rPr>
          <w:rFonts w:asciiTheme="minorHAnsi" w:hAnsiTheme="minorHAnsi" w:cstheme="minorHAnsi"/>
          <w:color w:val="2E2E2E"/>
          <w:sz w:val="22"/>
          <w:szCs w:val="22"/>
        </w:rPr>
        <w:t>Quervain</w:t>
      </w:r>
      <w:proofErr w:type="spellEnd"/>
      <w:r w:rsidRPr="003D213C">
        <w:rPr>
          <w:rFonts w:asciiTheme="minorHAnsi" w:hAnsiTheme="minorHAnsi" w:cstheme="minorHAnsi"/>
          <w:color w:val="2E2E2E"/>
          <w:sz w:val="22"/>
          <w:szCs w:val="22"/>
        </w:rPr>
        <w:t xml:space="preserve"> et al. observed significant asymmetry in the trunk’s </w:t>
      </w:r>
      <w:hyperlink r:id="rId23" w:tooltip="Learn more about Circling Behavior from ScienceDirect's AI-generated Topic Pages" w:history="1">
        <w:r w:rsidRPr="003D213C">
          <w:rPr>
            <w:rStyle w:val="Hyperlink"/>
            <w:rFonts w:asciiTheme="minorHAnsi" w:eastAsiaTheme="majorEastAsia" w:hAnsiTheme="minorHAnsi" w:cstheme="minorHAnsi"/>
            <w:color w:val="0C7DBB"/>
            <w:sz w:val="22"/>
            <w:szCs w:val="22"/>
          </w:rPr>
          <w:t>rotational behavior</w:t>
        </w:r>
      </w:hyperlink>
      <w:r w:rsidRPr="003D213C">
        <w:rPr>
          <w:rFonts w:asciiTheme="minorHAnsi" w:hAnsiTheme="minorHAnsi" w:cstheme="minorHAnsi"/>
          <w:color w:val="2E2E2E"/>
          <w:sz w:val="22"/>
          <w:szCs w:val="22"/>
        </w:rPr>
        <w:t> in the transverse plane during double limb stance in 10 females with AIS whereas head and pelvic rotation followed a symmetric pattern </w:t>
      </w:r>
      <w:bookmarkStart w:id="10" w:name="bbib8"/>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"bib8"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[8]</w:t>
      </w:r>
      <w:r w:rsidRPr="003D213C">
        <w:rPr>
          <w:rFonts w:asciiTheme="minorHAnsi" w:hAnsiTheme="minorHAnsi" w:cstheme="minorHAnsi"/>
          <w:color w:val="2E2E2E"/>
          <w:sz w:val="22"/>
          <w:szCs w:val="22"/>
        </w:rPr>
        <w:fldChar w:fldCharType="end"/>
      </w:r>
      <w:bookmarkEnd w:id="10"/>
      <w:r w:rsidRPr="003D213C">
        <w:rPr>
          <w:rFonts w:asciiTheme="minorHAnsi" w:hAnsiTheme="minorHAnsi" w:cstheme="minorHAnsi"/>
          <w:color w:val="2E2E2E"/>
          <w:sz w:val="22"/>
          <w:szCs w:val="22"/>
        </w:rPr>
        <w:t>. While several investigators have studied gait following spinal fusion in scoliosis </w:t>
      </w:r>
      <w:bookmarkStart w:id="11" w:name="bbib9"/>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"bib9"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[9]</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w:t>
      </w:r>
      <w:bookmarkStart w:id="12" w:name="bbib10"/>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"bib10"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[10]</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w:t>
      </w:r>
      <w:bookmarkStart w:id="13" w:name="bbib11"/>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"bib11"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[11]</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it is not clear if trunk and lower extremity kinematics are impacted in follow-ups beyond the first year postoperatively. Past work has shown individuals with AIS to have decreased pelvic, hip, and knee ranges of motion during gait compared to healthy, control subjects, although the restriction of motion was relatively small </w:t>
      </w:r>
      <w:bookmarkStart w:id="14" w:name="bbib12"/>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"bib12"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[12]</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Following surgery, the spine has been shown to become stiffer with decreased spinal range of motion (ROM) </w:t>
      </w:r>
      <w:hyperlink r:id="rId24" w:anchor="bib9" w:history="1">
        <w:r w:rsidRPr="003D213C">
          <w:rPr>
            <w:rStyle w:val="Hyperlink"/>
            <w:rFonts w:asciiTheme="minorHAnsi" w:eastAsiaTheme="majorEastAsia" w:hAnsiTheme="minorHAnsi" w:cstheme="minorHAnsi"/>
            <w:color w:val="0C7DBB"/>
            <w:sz w:val="22"/>
            <w:szCs w:val="22"/>
          </w:rPr>
          <w:t>[9]</w:t>
        </w:r>
      </w:hyperlink>
      <w:bookmarkEnd w:id="11"/>
      <w:r w:rsidRPr="003D213C">
        <w:rPr>
          <w:rFonts w:asciiTheme="minorHAnsi" w:hAnsiTheme="minorHAnsi" w:cstheme="minorHAnsi"/>
          <w:color w:val="2E2E2E"/>
          <w:sz w:val="22"/>
          <w:szCs w:val="22"/>
        </w:rPr>
        <w:t>. Short-term follow-ups post spinal fusion have shown slight increases to pelvic and hip frontal motion </w:t>
      </w:r>
      <w:hyperlink r:id="rId25" w:anchor="bib11" w:history="1">
        <w:r w:rsidRPr="003D213C">
          <w:rPr>
            <w:rStyle w:val="Hyperlink"/>
            <w:rFonts w:asciiTheme="minorHAnsi" w:eastAsiaTheme="majorEastAsia" w:hAnsiTheme="minorHAnsi" w:cstheme="minorHAnsi"/>
            <w:color w:val="0C7DBB"/>
            <w:sz w:val="22"/>
            <w:szCs w:val="22"/>
          </w:rPr>
          <w:t>[11]</w:t>
        </w:r>
      </w:hyperlink>
      <w:r w:rsidRPr="003D213C">
        <w:rPr>
          <w:rFonts w:asciiTheme="minorHAnsi" w:hAnsiTheme="minorHAnsi" w:cstheme="minorHAnsi"/>
          <w:color w:val="2E2E2E"/>
          <w:sz w:val="22"/>
          <w:szCs w:val="22"/>
        </w:rPr>
        <w:t>; however, the longer-term effects of surgery on lower body gait kinematics are still unclear.</w:t>
      </w:r>
    </w:p>
    <w:p w14:paraId="159F564F" w14:textId="77777777" w:rsidR="000F703D" w:rsidRPr="003D213C" w:rsidRDefault="000F703D" w:rsidP="000F703D">
      <w:pPr>
        <w:pStyle w:val="NormalWeb"/>
        <w:spacing w:before="0" w:beforeAutospacing="0" w:after="0" w:afterAutospacing="0" w:line="276" w:lineRule="auto"/>
        <w:rPr>
          <w:rFonts w:asciiTheme="minorHAnsi" w:hAnsiTheme="minorHAnsi" w:cstheme="minorHAnsi"/>
          <w:color w:val="2E2E2E"/>
          <w:sz w:val="22"/>
          <w:szCs w:val="22"/>
        </w:rPr>
      </w:pPr>
    </w:p>
    <w:p w14:paraId="640C889A" w14:textId="75D1ACE1"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Even fewer clinical studies address how surgical choice of the lowest instrumented </w:t>
      </w:r>
      <w:hyperlink r:id="rId26" w:tooltip="Learn more about Vertebra from ScienceDirect's AI-generated Topic Pages" w:history="1">
        <w:r w:rsidRPr="003D213C">
          <w:rPr>
            <w:rStyle w:val="Hyperlink"/>
            <w:rFonts w:asciiTheme="minorHAnsi" w:eastAsiaTheme="majorEastAsia" w:hAnsiTheme="minorHAnsi" w:cstheme="minorHAnsi"/>
            <w:color w:val="0C7DBB"/>
            <w:sz w:val="22"/>
            <w:szCs w:val="22"/>
          </w:rPr>
          <w:t>vertebra</w:t>
        </w:r>
      </w:hyperlink>
      <w:r w:rsidRPr="003D213C">
        <w:rPr>
          <w:rFonts w:asciiTheme="minorHAnsi" w:hAnsiTheme="minorHAnsi" w:cstheme="minorHAnsi"/>
          <w:color w:val="2E2E2E"/>
          <w:sz w:val="22"/>
          <w:szCs w:val="22"/>
        </w:rPr>
        <w:t xml:space="preserve"> (LIV) influences possible reductions in motion. The lowest level to fuse the vertebra is a continued topic of clinical debate and </w:t>
      </w:r>
      <w:proofErr w:type="gramStart"/>
      <w:r w:rsidRPr="003D213C">
        <w:rPr>
          <w:rFonts w:asciiTheme="minorHAnsi" w:hAnsiTheme="minorHAnsi" w:cstheme="minorHAnsi"/>
          <w:color w:val="2E2E2E"/>
          <w:sz w:val="22"/>
          <w:szCs w:val="22"/>
        </w:rPr>
        <w:t>a majority of</w:t>
      </w:r>
      <w:proofErr w:type="gramEnd"/>
      <w:r w:rsidRPr="003D213C">
        <w:rPr>
          <w:rFonts w:asciiTheme="minorHAnsi" w:hAnsiTheme="minorHAnsi" w:cstheme="minorHAnsi"/>
          <w:color w:val="2E2E2E"/>
          <w:sz w:val="22"/>
          <w:szCs w:val="22"/>
        </w:rPr>
        <w:t xml:space="preserve"> the work addressing LIV has focused on trunk motions. Appropriate selection of the LIV is crucial to ensure positive outcomes after surgical management of patients with AIS. Failure to do so can lead to curve decompensation and "adding on" of additional vertebrae to the deformity </w:t>
      </w:r>
      <w:bookmarkStart w:id="15" w:name="bbib13"/>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"bib13"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[13]</w:t>
      </w:r>
      <w:r w:rsidRPr="003D213C">
        <w:rPr>
          <w:rFonts w:asciiTheme="minorHAnsi" w:hAnsiTheme="minorHAnsi" w:cstheme="minorHAnsi"/>
          <w:color w:val="2E2E2E"/>
          <w:sz w:val="22"/>
          <w:szCs w:val="22"/>
        </w:rPr>
        <w:fldChar w:fldCharType="end"/>
      </w:r>
      <w:bookmarkEnd w:id="15"/>
      <w:r w:rsidRPr="003D213C">
        <w:rPr>
          <w:rFonts w:asciiTheme="minorHAnsi" w:hAnsiTheme="minorHAnsi" w:cstheme="minorHAnsi"/>
          <w:color w:val="2E2E2E"/>
          <w:sz w:val="22"/>
          <w:szCs w:val="22"/>
        </w:rPr>
        <w:t>. Because of the mobility of the </w:t>
      </w:r>
      <w:hyperlink r:id="rId27" w:tooltip="Learn more about Lumbar Spine from ScienceDirect's AI-generated Topic Pages" w:history="1">
        <w:r w:rsidRPr="003D213C">
          <w:rPr>
            <w:rStyle w:val="Hyperlink"/>
            <w:rFonts w:asciiTheme="minorHAnsi" w:eastAsiaTheme="majorEastAsia" w:hAnsiTheme="minorHAnsi" w:cstheme="minorHAnsi"/>
            <w:color w:val="0C7DBB"/>
            <w:sz w:val="22"/>
            <w:szCs w:val="22"/>
          </w:rPr>
          <w:t>lumbar spine</w:t>
        </w:r>
      </w:hyperlink>
      <w:r w:rsidRPr="003D213C">
        <w:rPr>
          <w:rFonts w:asciiTheme="minorHAnsi" w:hAnsiTheme="minorHAnsi" w:cstheme="minorHAnsi"/>
          <w:color w:val="2E2E2E"/>
          <w:sz w:val="22"/>
          <w:szCs w:val="22"/>
        </w:rPr>
        <w:t xml:space="preserve"> and the propensity for symptomatic degeneration, selection of the optimal LIV is believed to play a significant role in the ultimate clinical outcome of the patient. The concept of “saving a level” by stopping the fusion short must be weighed against the potential to leave an </w:t>
      </w:r>
      <w:proofErr w:type="spellStart"/>
      <w:r w:rsidRPr="003D213C">
        <w:rPr>
          <w:rFonts w:asciiTheme="minorHAnsi" w:hAnsiTheme="minorHAnsi" w:cstheme="minorHAnsi"/>
          <w:color w:val="2E2E2E"/>
          <w:sz w:val="22"/>
          <w:szCs w:val="22"/>
        </w:rPr>
        <w:t>undercorrected</w:t>
      </w:r>
      <w:proofErr w:type="spellEnd"/>
      <w:r w:rsidRPr="003D213C">
        <w:rPr>
          <w:rFonts w:asciiTheme="minorHAnsi" w:hAnsiTheme="minorHAnsi" w:cstheme="minorHAnsi"/>
          <w:color w:val="2E2E2E"/>
          <w:sz w:val="22"/>
          <w:szCs w:val="22"/>
        </w:rPr>
        <w:t xml:space="preserve"> or unbalanced spine </w:t>
      </w:r>
      <w:bookmarkStart w:id="16" w:name="bbib14"/>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"bib14"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[14]</w:t>
      </w:r>
      <w:r w:rsidRPr="003D213C">
        <w:rPr>
          <w:rFonts w:asciiTheme="minorHAnsi" w:hAnsiTheme="minorHAnsi" w:cstheme="minorHAnsi"/>
          <w:color w:val="2E2E2E"/>
          <w:sz w:val="22"/>
          <w:szCs w:val="22"/>
        </w:rPr>
        <w:fldChar w:fldCharType="end"/>
      </w:r>
      <w:bookmarkEnd w:id="16"/>
      <w:r w:rsidRPr="003D213C">
        <w:rPr>
          <w:rFonts w:asciiTheme="minorHAnsi" w:hAnsiTheme="minorHAnsi" w:cstheme="minorHAnsi"/>
          <w:color w:val="2E2E2E"/>
          <w:sz w:val="22"/>
          <w:szCs w:val="22"/>
        </w:rPr>
        <w:t>. Although several publications have described the contribution of LIV to trunk mobility </w:t>
      </w:r>
      <w:hyperlink r:id="rId28" w:anchor="bib5" w:history="1">
        <w:r w:rsidRPr="003D213C">
          <w:rPr>
            <w:rStyle w:val="Hyperlink"/>
            <w:rFonts w:asciiTheme="minorHAnsi" w:eastAsiaTheme="majorEastAsia" w:hAnsiTheme="minorHAnsi" w:cstheme="minorHAnsi"/>
            <w:color w:val="0C7DBB"/>
            <w:sz w:val="22"/>
            <w:szCs w:val="22"/>
          </w:rPr>
          <w:t>[5]</w:t>
        </w:r>
      </w:hyperlink>
      <w:r w:rsidRPr="003D213C">
        <w:rPr>
          <w:rFonts w:asciiTheme="minorHAnsi" w:hAnsiTheme="minorHAnsi" w:cstheme="minorHAnsi"/>
          <w:color w:val="2E2E2E"/>
          <w:sz w:val="22"/>
          <w:szCs w:val="22"/>
        </w:rPr>
        <w:t> and volitional weight shifting </w:t>
      </w:r>
      <w:bookmarkStart w:id="17" w:name="bbib15"/>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"bib15"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[15]</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no studies have compared gait outcomes between varying LIV.</w:t>
      </w:r>
    </w:p>
    <w:p w14:paraId="07E22F73" w14:textId="77777777" w:rsidR="000F703D" w:rsidRPr="003D213C" w:rsidRDefault="000F703D" w:rsidP="000F703D">
      <w:pPr>
        <w:pStyle w:val="NormalWeb"/>
        <w:spacing w:before="0" w:beforeAutospacing="0" w:after="0" w:afterAutospacing="0" w:line="276" w:lineRule="auto"/>
        <w:rPr>
          <w:rFonts w:asciiTheme="minorHAnsi" w:hAnsiTheme="minorHAnsi" w:cstheme="minorHAnsi"/>
          <w:color w:val="2E2E2E"/>
          <w:sz w:val="22"/>
          <w:szCs w:val="22"/>
        </w:rPr>
      </w:pPr>
    </w:p>
    <w:p w14:paraId="4FE17075" w14:textId="77777777" w:rsidR="000C6BB7" w:rsidRPr="003D213C" w:rsidRDefault="000C6BB7" w:rsidP="000F703D">
      <w:pPr>
        <w:pStyle w:val="NormalWeb"/>
        <w:spacing w:before="0" w:beforeAutospacing="0" w:after="24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 xml:space="preserve">The goal of PSFI surgery is the preservation of body equilibrium while maintaining as many mobile spinal segments as possible. Ultimately, the purpose of this study was to (1) compare pre-, one-year, and two-year </w:t>
      </w:r>
      <w:proofErr w:type="spellStart"/>
      <w:r w:rsidRPr="003D213C">
        <w:rPr>
          <w:rFonts w:asciiTheme="minorHAnsi" w:hAnsiTheme="minorHAnsi" w:cstheme="minorHAnsi"/>
          <w:color w:val="2E2E2E"/>
          <w:sz w:val="22"/>
          <w:szCs w:val="22"/>
        </w:rPr>
        <w:t>postsurgery</w:t>
      </w:r>
      <w:proofErr w:type="spellEnd"/>
      <w:r w:rsidRPr="003D213C">
        <w:rPr>
          <w:rFonts w:asciiTheme="minorHAnsi" w:hAnsiTheme="minorHAnsi" w:cstheme="minorHAnsi"/>
          <w:color w:val="2E2E2E"/>
          <w:sz w:val="22"/>
          <w:szCs w:val="22"/>
        </w:rPr>
        <w:t xml:space="preserve"> conditions among patients with scoliosis undergoing PSFI to assess effects on temporospatial and trunk and lower body kinematics during gait compared to typically developing subjects and (2) determine if the location of the LIV had any impact on the results. We hypothesized that the spinal fusion would result in stiffer gait (as measured by joint ROM) and that individuals with PSFI to more distal LIV (L3 and below) would experience more joint stiffening during gait.</w:t>
      </w:r>
    </w:p>
    <w:p w14:paraId="16A423A7" w14:textId="77777777" w:rsidR="000C6BB7" w:rsidRPr="003D213C" w:rsidRDefault="000C6BB7" w:rsidP="005C61A2">
      <w:pPr>
        <w:pStyle w:val="Heading1"/>
        <w:rPr>
          <w:rFonts w:asciiTheme="minorHAnsi" w:hAnsiTheme="minorHAnsi" w:cstheme="minorHAnsi"/>
        </w:rPr>
      </w:pPr>
      <w:r w:rsidRPr="003D213C">
        <w:rPr>
          <w:rFonts w:asciiTheme="minorHAnsi" w:hAnsiTheme="minorHAnsi" w:cstheme="minorHAnsi"/>
        </w:rPr>
        <w:t>Materials and Methods</w:t>
      </w:r>
    </w:p>
    <w:p w14:paraId="31F88DC4" w14:textId="4A36A38B"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This was a </w:t>
      </w:r>
      <w:hyperlink r:id="rId29" w:tooltip="Learn more about Prospective Study from ScienceDirect's AI-generated Topic Pages" w:history="1">
        <w:r w:rsidRPr="003D213C">
          <w:rPr>
            <w:rStyle w:val="Hyperlink"/>
            <w:rFonts w:asciiTheme="minorHAnsi" w:eastAsiaTheme="majorEastAsia" w:hAnsiTheme="minorHAnsi" w:cstheme="minorHAnsi"/>
            <w:color w:val="0C7DBB"/>
            <w:sz w:val="22"/>
            <w:szCs w:val="22"/>
          </w:rPr>
          <w:t>prospective study</w:t>
        </w:r>
      </w:hyperlink>
      <w:r w:rsidRPr="003D213C">
        <w:rPr>
          <w:rFonts w:asciiTheme="minorHAnsi" w:hAnsiTheme="minorHAnsi" w:cstheme="minorHAnsi"/>
          <w:color w:val="2E2E2E"/>
          <w:sz w:val="22"/>
          <w:szCs w:val="22"/>
        </w:rPr>
        <w:t> performed on 38 individuals with AIS (5 males, 33 females, age 15.0 ± 2.1 years) undergoing PSFI (</w:t>
      </w:r>
      <w:bookmarkStart w:id="18" w:name="btbl1"/>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"tbl1"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Table 1</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The AIS Group consisted of a sample of convenience between October 2007 and August 2012 at a single specialized pediatric orthopaedic institution (</w:t>
      </w:r>
      <w:bookmarkStart w:id="19" w:name="bfig1"/>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"fig1"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Figure 1</w:t>
      </w:r>
      <w:r w:rsidRPr="003D213C">
        <w:rPr>
          <w:rFonts w:asciiTheme="minorHAnsi" w:hAnsiTheme="minorHAnsi" w:cstheme="minorHAnsi"/>
          <w:color w:val="2E2E2E"/>
          <w:sz w:val="22"/>
          <w:szCs w:val="22"/>
        </w:rPr>
        <w:fldChar w:fldCharType="end"/>
      </w:r>
      <w:bookmarkEnd w:id="19"/>
      <w:r w:rsidRPr="003D213C">
        <w:rPr>
          <w:rFonts w:asciiTheme="minorHAnsi" w:hAnsiTheme="minorHAnsi" w:cstheme="minorHAnsi"/>
          <w:color w:val="2E2E2E"/>
          <w:sz w:val="22"/>
          <w:szCs w:val="22"/>
        </w:rPr>
        <w:t>). A consecutive series of 120 patients had a PSFI, of which 38 patients agreed to participate in the AIS Group. The average age at the time of the PSFI was 15.0 years ± 2.1 years. Participants were excluded if they required fusion outside T12 through L4. None of the participants had an L5 </w:t>
      </w:r>
      <w:hyperlink r:id="rId30" w:tooltip="Learn more about Vertebra from ScienceDirect's AI-generated Topic Pages" w:history="1">
        <w:r w:rsidRPr="003D213C">
          <w:rPr>
            <w:rStyle w:val="Hyperlink"/>
            <w:rFonts w:asciiTheme="minorHAnsi" w:eastAsiaTheme="majorEastAsia" w:hAnsiTheme="minorHAnsi" w:cstheme="minorHAnsi"/>
            <w:color w:val="0C7DBB"/>
            <w:sz w:val="22"/>
            <w:szCs w:val="22"/>
          </w:rPr>
          <w:t>vertebra</w:t>
        </w:r>
      </w:hyperlink>
      <w:r w:rsidRPr="003D213C">
        <w:rPr>
          <w:rFonts w:asciiTheme="minorHAnsi" w:hAnsiTheme="minorHAnsi" w:cstheme="minorHAnsi"/>
          <w:color w:val="2E2E2E"/>
          <w:sz w:val="22"/>
          <w:szCs w:val="22"/>
        </w:rPr>
        <w:t> above the intercrestal line or L5 sacralization. Because of safety concerns, participants were excluded if they could not walk/stand independently. Patient demographics are defined in </w:t>
      </w:r>
      <w:hyperlink r:id="rId31" w:anchor="tbl1" w:history="1">
        <w:r w:rsidRPr="003D213C">
          <w:rPr>
            <w:rStyle w:val="Hyperlink"/>
            <w:rFonts w:asciiTheme="minorHAnsi" w:eastAsiaTheme="majorEastAsia" w:hAnsiTheme="minorHAnsi" w:cstheme="minorHAnsi"/>
            <w:color w:val="0C7DBB"/>
            <w:sz w:val="22"/>
            <w:szCs w:val="22"/>
          </w:rPr>
          <w:t>Table 1</w:t>
        </w:r>
      </w:hyperlink>
      <w:bookmarkEnd w:id="18"/>
      <w:r w:rsidRPr="003D213C">
        <w:rPr>
          <w:rFonts w:asciiTheme="minorHAnsi" w:hAnsiTheme="minorHAnsi" w:cstheme="minorHAnsi"/>
          <w:color w:val="2E2E2E"/>
          <w:sz w:val="22"/>
          <w:szCs w:val="22"/>
        </w:rPr>
        <w:t>. The LIV was determined by the operating surgeon using the standing radiograph, intersection of the center sacral vertical line, and correction of the LIV on </w:t>
      </w:r>
      <w:hyperlink r:id="rId32" w:tooltip="Learn more about Traction Therapy from ScienceDirect's AI-generated Topic Pages" w:history="1">
        <w:r w:rsidRPr="003D213C">
          <w:rPr>
            <w:rStyle w:val="Hyperlink"/>
            <w:rFonts w:asciiTheme="minorHAnsi" w:eastAsiaTheme="majorEastAsia" w:hAnsiTheme="minorHAnsi" w:cstheme="minorHAnsi"/>
            <w:color w:val="0C7DBB"/>
            <w:sz w:val="22"/>
            <w:szCs w:val="22"/>
          </w:rPr>
          <w:t>traction</w:t>
        </w:r>
      </w:hyperlink>
      <w:r w:rsidRPr="003D213C">
        <w:rPr>
          <w:rFonts w:asciiTheme="minorHAnsi" w:hAnsiTheme="minorHAnsi" w:cstheme="minorHAnsi"/>
          <w:color w:val="2E2E2E"/>
          <w:sz w:val="22"/>
          <w:szCs w:val="22"/>
        </w:rPr>
        <w:t> and bending films. The goal was to have the LIV centralized, horizontalized, and neutralized postoperatively.</w:t>
      </w:r>
    </w:p>
    <w:p w14:paraId="60E02CA0" w14:textId="77777777" w:rsidR="005C61A2" w:rsidRPr="003D213C" w:rsidRDefault="005C61A2" w:rsidP="005C61A2">
      <w:pPr>
        <w:pStyle w:val="NormalWeb"/>
        <w:spacing w:before="0" w:beforeAutospacing="0" w:after="0" w:afterAutospacing="0" w:line="276" w:lineRule="auto"/>
        <w:ind w:right="360"/>
        <w:rPr>
          <w:rFonts w:asciiTheme="minorHAnsi" w:hAnsiTheme="minorHAnsi" w:cstheme="minorHAnsi"/>
          <w:color w:val="2E2E2E"/>
        </w:rPr>
      </w:pPr>
    </w:p>
    <w:p w14:paraId="276378B6" w14:textId="4B1E34E6" w:rsidR="000C6BB7" w:rsidRPr="003D213C" w:rsidRDefault="000C6BB7" w:rsidP="005C61A2">
      <w:pPr>
        <w:pStyle w:val="NormalWeb"/>
        <w:spacing w:before="0" w:beforeAutospacing="0" w:after="0" w:afterAutospacing="0" w:line="276" w:lineRule="auto"/>
        <w:ind w:right="360"/>
        <w:rPr>
          <w:rFonts w:asciiTheme="minorHAnsi" w:hAnsiTheme="minorHAnsi" w:cstheme="minorHAnsi"/>
          <w:color w:val="323232"/>
          <w:sz w:val="22"/>
          <w:szCs w:val="22"/>
        </w:rPr>
      </w:pPr>
      <w:r w:rsidRPr="003D213C">
        <w:rPr>
          <w:rStyle w:val="label"/>
          <w:rFonts w:asciiTheme="minorHAnsi" w:hAnsiTheme="minorHAnsi" w:cstheme="minorHAnsi"/>
          <w:color w:val="323232"/>
          <w:sz w:val="22"/>
          <w:szCs w:val="22"/>
        </w:rPr>
        <w:t>Table 1</w:t>
      </w:r>
      <w:r w:rsidRPr="003D213C">
        <w:rPr>
          <w:rFonts w:asciiTheme="minorHAnsi" w:hAnsiTheme="minorHAnsi" w:cstheme="minorHAnsi"/>
          <w:color w:val="323232"/>
          <w:sz w:val="22"/>
          <w:szCs w:val="22"/>
        </w:rPr>
        <w:t>. Patient demographics</w:t>
      </w:r>
    </w:p>
    <w:tbl>
      <w:tblPr>
        <w:tblStyle w:val="TableGrid"/>
        <w:tblW w:w="10074" w:type="dxa"/>
        <w:tblLayout w:type="fixed"/>
        <w:tblLook w:val="04A0" w:firstRow="1" w:lastRow="0" w:firstColumn="1" w:lastColumn="0" w:noHBand="0" w:noVBand="1"/>
      </w:tblPr>
      <w:tblGrid>
        <w:gridCol w:w="706"/>
        <w:gridCol w:w="1447"/>
        <w:gridCol w:w="900"/>
        <w:gridCol w:w="630"/>
        <w:gridCol w:w="810"/>
        <w:gridCol w:w="810"/>
        <w:gridCol w:w="810"/>
        <w:gridCol w:w="720"/>
        <w:gridCol w:w="1080"/>
        <w:gridCol w:w="1082"/>
        <w:gridCol w:w="1079"/>
      </w:tblGrid>
      <w:tr w:rsidR="00D80C30" w:rsidRPr="003D213C" w14:paraId="1E0F73E6" w14:textId="77777777" w:rsidTr="00D80C30">
        <w:tc>
          <w:tcPr>
            <w:tcW w:w="707" w:type="dxa"/>
            <w:hideMark/>
          </w:tcPr>
          <w:p w14:paraId="2E1AB629"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Study no.</w:t>
            </w:r>
          </w:p>
        </w:tc>
        <w:tc>
          <w:tcPr>
            <w:tcW w:w="1448" w:type="dxa"/>
            <w:hideMark/>
          </w:tcPr>
          <w:p w14:paraId="51CB06C7"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Fusion levels</w:t>
            </w:r>
          </w:p>
        </w:tc>
        <w:tc>
          <w:tcPr>
            <w:tcW w:w="900" w:type="dxa"/>
            <w:hideMark/>
          </w:tcPr>
          <w:p w14:paraId="74CFEFDC"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Sex</w:t>
            </w:r>
          </w:p>
        </w:tc>
        <w:tc>
          <w:tcPr>
            <w:tcW w:w="630" w:type="dxa"/>
            <w:hideMark/>
          </w:tcPr>
          <w:p w14:paraId="6831B684"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Age</w:t>
            </w:r>
          </w:p>
        </w:tc>
        <w:tc>
          <w:tcPr>
            <w:tcW w:w="810" w:type="dxa"/>
            <w:hideMark/>
          </w:tcPr>
          <w:p w14:paraId="5633DFDC"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Weight (kg)</w:t>
            </w:r>
          </w:p>
        </w:tc>
        <w:tc>
          <w:tcPr>
            <w:tcW w:w="810" w:type="dxa"/>
            <w:hideMark/>
          </w:tcPr>
          <w:p w14:paraId="1F1FE912"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Height (cm)</w:t>
            </w:r>
          </w:p>
        </w:tc>
        <w:tc>
          <w:tcPr>
            <w:tcW w:w="810" w:type="dxa"/>
            <w:hideMark/>
          </w:tcPr>
          <w:p w14:paraId="263D0B77"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Lenke class</w:t>
            </w:r>
          </w:p>
        </w:tc>
        <w:tc>
          <w:tcPr>
            <w:tcW w:w="720" w:type="dxa"/>
            <w:hideMark/>
          </w:tcPr>
          <w:p w14:paraId="0EEDA95A"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LIV group</w:t>
            </w:r>
          </w:p>
        </w:tc>
        <w:tc>
          <w:tcPr>
            <w:tcW w:w="1078" w:type="dxa"/>
            <w:hideMark/>
          </w:tcPr>
          <w:p w14:paraId="1D3FF484" w14:textId="77777777" w:rsidR="00D80C30" w:rsidRPr="003D213C" w:rsidRDefault="00D80C30" w:rsidP="000F703D">
            <w:pPr>
              <w:spacing w:line="276" w:lineRule="auto"/>
              <w:jc w:val="center"/>
              <w:rPr>
                <w:rFonts w:cstheme="minorHAnsi"/>
                <w:b/>
                <w:bCs/>
                <w:sz w:val="20"/>
                <w:szCs w:val="20"/>
              </w:rPr>
            </w:pPr>
            <w:r w:rsidRPr="003D213C">
              <w:rPr>
                <w:rFonts w:cstheme="minorHAnsi"/>
                <w:b/>
                <w:bCs/>
                <w:sz w:val="20"/>
                <w:szCs w:val="20"/>
              </w:rPr>
              <w:t>Cobb angle (°)</w:t>
            </w:r>
          </w:p>
        </w:tc>
        <w:tc>
          <w:tcPr>
            <w:tcW w:w="1082" w:type="dxa"/>
          </w:tcPr>
          <w:p w14:paraId="39944053" w14:textId="77777777" w:rsidR="00D80C30" w:rsidRPr="003D213C" w:rsidRDefault="00D80C30" w:rsidP="000F703D">
            <w:pPr>
              <w:spacing w:line="276" w:lineRule="auto"/>
              <w:jc w:val="center"/>
              <w:rPr>
                <w:rFonts w:cstheme="minorHAnsi"/>
                <w:b/>
                <w:bCs/>
                <w:sz w:val="20"/>
                <w:szCs w:val="20"/>
              </w:rPr>
            </w:pPr>
          </w:p>
        </w:tc>
        <w:tc>
          <w:tcPr>
            <w:tcW w:w="1079" w:type="dxa"/>
          </w:tcPr>
          <w:p w14:paraId="4E86A25C" w14:textId="33E2C22D" w:rsidR="00D80C30" w:rsidRPr="003D213C" w:rsidRDefault="00D80C30" w:rsidP="000F703D">
            <w:pPr>
              <w:spacing w:line="276" w:lineRule="auto"/>
              <w:jc w:val="center"/>
              <w:rPr>
                <w:rFonts w:cstheme="minorHAnsi"/>
                <w:b/>
                <w:bCs/>
                <w:sz w:val="20"/>
                <w:szCs w:val="20"/>
              </w:rPr>
            </w:pPr>
          </w:p>
        </w:tc>
      </w:tr>
      <w:tr w:rsidR="00DF08EE" w:rsidRPr="003D213C" w14:paraId="244EBDD6" w14:textId="77777777" w:rsidTr="00D80C30">
        <w:tc>
          <w:tcPr>
            <w:tcW w:w="707" w:type="dxa"/>
            <w:hideMark/>
          </w:tcPr>
          <w:p w14:paraId="51DDF52D" w14:textId="77777777" w:rsidR="000C6BB7" w:rsidRPr="003D213C" w:rsidRDefault="000C6BB7" w:rsidP="000F703D">
            <w:pPr>
              <w:spacing w:line="276" w:lineRule="auto"/>
              <w:rPr>
                <w:rFonts w:cstheme="minorHAnsi"/>
                <w:b/>
                <w:bCs/>
                <w:sz w:val="20"/>
                <w:szCs w:val="20"/>
              </w:rPr>
            </w:pPr>
          </w:p>
        </w:tc>
        <w:tc>
          <w:tcPr>
            <w:tcW w:w="1448" w:type="dxa"/>
            <w:hideMark/>
          </w:tcPr>
          <w:p w14:paraId="4B13A925" w14:textId="77777777" w:rsidR="000C6BB7" w:rsidRPr="003D213C" w:rsidRDefault="000C6BB7" w:rsidP="000F703D">
            <w:pPr>
              <w:spacing w:line="276" w:lineRule="auto"/>
              <w:rPr>
                <w:rFonts w:cstheme="minorHAnsi"/>
                <w:b/>
                <w:bCs/>
                <w:sz w:val="20"/>
                <w:szCs w:val="20"/>
              </w:rPr>
            </w:pPr>
          </w:p>
        </w:tc>
        <w:tc>
          <w:tcPr>
            <w:tcW w:w="900" w:type="dxa"/>
            <w:hideMark/>
          </w:tcPr>
          <w:p w14:paraId="4C4CDC90" w14:textId="77777777" w:rsidR="000C6BB7" w:rsidRPr="003D213C" w:rsidRDefault="000C6BB7" w:rsidP="000F703D">
            <w:pPr>
              <w:spacing w:line="276" w:lineRule="auto"/>
              <w:rPr>
                <w:rFonts w:cstheme="minorHAnsi"/>
                <w:b/>
                <w:bCs/>
                <w:sz w:val="20"/>
                <w:szCs w:val="20"/>
              </w:rPr>
            </w:pPr>
          </w:p>
        </w:tc>
        <w:tc>
          <w:tcPr>
            <w:tcW w:w="630" w:type="dxa"/>
            <w:hideMark/>
          </w:tcPr>
          <w:p w14:paraId="3BB65E46" w14:textId="77777777" w:rsidR="000C6BB7" w:rsidRPr="003D213C" w:rsidRDefault="000C6BB7" w:rsidP="000F703D">
            <w:pPr>
              <w:spacing w:line="276" w:lineRule="auto"/>
              <w:rPr>
                <w:rFonts w:cstheme="minorHAnsi"/>
                <w:b/>
                <w:bCs/>
                <w:sz w:val="20"/>
                <w:szCs w:val="20"/>
              </w:rPr>
            </w:pPr>
          </w:p>
        </w:tc>
        <w:tc>
          <w:tcPr>
            <w:tcW w:w="810" w:type="dxa"/>
            <w:hideMark/>
          </w:tcPr>
          <w:p w14:paraId="5E4B74BA" w14:textId="77777777" w:rsidR="000C6BB7" w:rsidRPr="003D213C" w:rsidRDefault="000C6BB7" w:rsidP="000F703D">
            <w:pPr>
              <w:spacing w:line="276" w:lineRule="auto"/>
              <w:rPr>
                <w:rFonts w:cstheme="minorHAnsi"/>
                <w:b/>
                <w:bCs/>
                <w:sz w:val="20"/>
                <w:szCs w:val="20"/>
              </w:rPr>
            </w:pPr>
          </w:p>
        </w:tc>
        <w:tc>
          <w:tcPr>
            <w:tcW w:w="810" w:type="dxa"/>
            <w:hideMark/>
          </w:tcPr>
          <w:p w14:paraId="0FC9E07C" w14:textId="77777777" w:rsidR="000C6BB7" w:rsidRPr="003D213C" w:rsidRDefault="000C6BB7" w:rsidP="000F703D">
            <w:pPr>
              <w:spacing w:line="276" w:lineRule="auto"/>
              <w:rPr>
                <w:rFonts w:cstheme="minorHAnsi"/>
                <w:b/>
                <w:bCs/>
                <w:sz w:val="20"/>
                <w:szCs w:val="20"/>
              </w:rPr>
            </w:pPr>
          </w:p>
        </w:tc>
        <w:tc>
          <w:tcPr>
            <w:tcW w:w="810" w:type="dxa"/>
            <w:hideMark/>
          </w:tcPr>
          <w:p w14:paraId="4EB5B183" w14:textId="77777777" w:rsidR="000C6BB7" w:rsidRPr="003D213C" w:rsidRDefault="000C6BB7" w:rsidP="000F703D">
            <w:pPr>
              <w:spacing w:line="276" w:lineRule="auto"/>
              <w:rPr>
                <w:rFonts w:cstheme="minorHAnsi"/>
                <w:b/>
                <w:bCs/>
                <w:sz w:val="20"/>
                <w:szCs w:val="20"/>
              </w:rPr>
            </w:pPr>
          </w:p>
        </w:tc>
        <w:tc>
          <w:tcPr>
            <w:tcW w:w="720" w:type="dxa"/>
            <w:hideMark/>
          </w:tcPr>
          <w:p w14:paraId="2B67DED6" w14:textId="77777777" w:rsidR="000C6BB7" w:rsidRPr="003D213C" w:rsidRDefault="000C6BB7" w:rsidP="000F703D">
            <w:pPr>
              <w:spacing w:line="276" w:lineRule="auto"/>
              <w:rPr>
                <w:rFonts w:cstheme="minorHAnsi"/>
                <w:b/>
                <w:bCs/>
                <w:sz w:val="20"/>
                <w:szCs w:val="20"/>
              </w:rPr>
            </w:pPr>
          </w:p>
        </w:tc>
        <w:tc>
          <w:tcPr>
            <w:tcW w:w="1080" w:type="dxa"/>
            <w:hideMark/>
          </w:tcPr>
          <w:p w14:paraId="4ADC6EF7"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Preoperative</w:t>
            </w:r>
          </w:p>
        </w:tc>
        <w:tc>
          <w:tcPr>
            <w:tcW w:w="1080" w:type="dxa"/>
            <w:hideMark/>
          </w:tcPr>
          <w:p w14:paraId="0599CE8E"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Postoperative 1-year</w:t>
            </w:r>
          </w:p>
        </w:tc>
        <w:tc>
          <w:tcPr>
            <w:tcW w:w="1079" w:type="dxa"/>
            <w:hideMark/>
          </w:tcPr>
          <w:p w14:paraId="7895C25F"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Postoperative 2-year</w:t>
            </w:r>
          </w:p>
        </w:tc>
      </w:tr>
      <w:tr w:rsidR="00DF08EE" w:rsidRPr="003D213C" w14:paraId="550BA202" w14:textId="77777777" w:rsidTr="00D80C30">
        <w:tc>
          <w:tcPr>
            <w:tcW w:w="707" w:type="dxa"/>
            <w:hideMark/>
          </w:tcPr>
          <w:p w14:paraId="7BD57003" w14:textId="77777777" w:rsidR="000C6BB7" w:rsidRPr="003D213C" w:rsidRDefault="000C6BB7" w:rsidP="000F703D">
            <w:pPr>
              <w:spacing w:line="276" w:lineRule="auto"/>
              <w:rPr>
                <w:rFonts w:cstheme="minorHAnsi"/>
                <w:sz w:val="20"/>
                <w:szCs w:val="20"/>
              </w:rPr>
            </w:pPr>
            <w:r w:rsidRPr="003D213C">
              <w:rPr>
                <w:rFonts w:cstheme="minorHAnsi"/>
                <w:sz w:val="20"/>
                <w:szCs w:val="20"/>
              </w:rPr>
              <w:t>4</w:t>
            </w:r>
          </w:p>
        </w:tc>
        <w:tc>
          <w:tcPr>
            <w:tcW w:w="1448" w:type="dxa"/>
            <w:hideMark/>
          </w:tcPr>
          <w:p w14:paraId="463728E9" w14:textId="77777777" w:rsidR="000C6BB7" w:rsidRPr="003D213C" w:rsidRDefault="000C6BB7" w:rsidP="000F703D">
            <w:pPr>
              <w:spacing w:line="276" w:lineRule="auto"/>
              <w:rPr>
                <w:rFonts w:cstheme="minorHAnsi"/>
                <w:sz w:val="20"/>
                <w:szCs w:val="20"/>
              </w:rPr>
            </w:pPr>
            <w:r w:rsidRPr="003D213C">
              <w:rPr>
                <w:rFonts w:cstheme="minorHAnsi"/>
                <w:sz w:val="20"/>
                <w:szCs w:val="20"/>
              </w:rPr>
              <w:t>T3–T12</w:t>
            </w:r>
          </w:p>
        </w:tc>
        <w:tc>
          <w:tcPr>
            <w:tcW w:w="900" w:type="dxa"/>
            <w:hideMark/>
          </w:tcPr>
          <w:p w14:paraId="4D295C5E"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6C9674D" w14:textId="77777777" w:rsidR="000C6BB7" w:rsidRPr="003D213C" w:rsidRDefault="000C6BB7" w:rsidP="000F703D">
            <w:pPr>
              <w:spacing w:line="276" w:lineRule="auto"/>
              <w:rPr>
                <w:rFonts w:cstheme="minorHAnsi"/>
                <w:sz w:val="20"/>
                <w:szCs w:val="20"/>
              </w:rPr>
            </w:pPr>
            <w:r w:rsidRPr="003D213C">
              <w:rPr>
                <w:rFonts w:cstheme="minorHAnsi"/>
                <w:sz w:val="20"/>
                <w:szCs w:val="20"/>
              </w:rPr>
              <w:t>13.5</w:t>
            </w:r>
          </w:p>
        </w:tc>
        <w:tc>
          <w:tcPr>
            <w:tcW w:w="810" w:type="dxa"/>
            <w:hideMark/>
          </w:tcPr>
          <w:p w14:paraId="378CD70E" w14:textId="77777777" w:rsidR="000C6BB7" w:rsidRPr="003D213C" w:rsidRDefault="000C6BB7" w:rsidP="000F703D">
            <w:pPr>
              <w:spacing w:line="276" w:lineRule="auto"/>
              <w:rPr>
                <w:rFonts w:cstheme="minorHAnsi"/>
                <w:sz w:val="20"/>
                <w:szCs w:val="20"/>
              </w:rPr>
            </w:pPr>
            <w:r w:rsidRPr="003D213C">
              <w:rPr>
                <w:rFonts w:cstheme="minorHAnsi"/>
                <w:sz w:val="20"/>
                <w:szCs w:val="20"/>
              </w:rPr>
              <w:t>62.6</w:t>
            </w:r>
          </w:p>
        </w:tc>
        <w:tc>
          <w:tcPr>
            <w:tcW w:w="810" w:type="dxa"/>
            <w:hideMark/>
          </w:tcPr>
          <w:p w14:paraId="31230502" w14:textId="77777777" w:rsidR="000C6BB7" w:rsidRPr="003D213C" w:rsidRDefault="000C6BB7" w:rsidP="000F703D">
            <w:pPr>
              <w:spacing w:line="276" w:lineRule="auto"/>
              <w:rPr>
                <w:rFonts w:cstheme="minorHAnsi"/>
                <w:sz w:val="20"/>
                <w:szCs w:val="20"/>
              </w:rPr>
            </w:pPr>
            <w:r w:rsidRPr="003D213C">
              <w:rPr>
                <w:rFonts w:cstheme="minorHAnsi"/>
                <w:sz w:val="20"/>
                <w:szCs w:val="20"/>
              </w:rPr>
              <w:t>168.9</w:t>
            </w:r>
          </w:p>
        </w:tc>
        <w:tc>
          <w:tcPr>
            <w:tcW w:w="810" w:type="dxa"/>
            <w:hideMark/>
          </w:tcPr>
          <w:p w14:paraId="2783FE29" w14:textId="77777777" w:rsidR="000C6BB7" w:rsidRPr="003D213C" w:rsidRDefault="000C6BB7" w:rsidP="000F703D">
            <w:pPr>
              <w:spacing w:line="276" w:lineRule="auto"/>
              <w:rPr>
                <w:rFonts w:cstheme="minorHAnsi"/>
                <w:sz w:val="20"/>
                <w:szCs w:val="20"/>
              </w:rPr>
            </w:pPr>
            <w:r w:rsidRPr="003D213C">
              <w:rPr>
                <w:rFonts w:cstheme="minorHAnsi"/>
                <w:sz w:val="20"/>
                <w:szCs w:val="20"/>
              </w:rPr>
              <w:t>1(C)</w:t>
            </w:r>
          </w:p>
        </w:tc>
        <w:tc>
          <w:tcPr>
            <w:tcW w:w="720" w:type="dxa"/>
            <w:hideMark/>
          </w:tcPr>
          <w:p w14:paraId="0DBA3BF8"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3C9B611A" w14:textId="77777777" w:rsidR="000C6BB7" w:rsidRPr="003D213C" w:rsidRDefault="000C6BB7" w:rsidP="000F703D">
            <w:pPr>
              <w:spacing w:line="276" w:lineRule="auto"/>
              <w:rPr>
                <w:rFonts w:cstheme="minorHAnsi"/>
                <w:sz w:val="20"/>
                <w:szCs w:val="20"/>
              </w:rPr>
            </w:pPr>
            <w:r w:rsidRPr="003D213C">
              <w:rPr>
                <w:rFonts w:cstheme="minorHAnsi"/>
                <w:sz w:val="20"/>
                <w:szCs w:val="20"/>
              </w:rPr>
              <w:t>53</w:t>
            </w:r>
          </w:p>
        </w:tc>
        <w:tc>
          <w:tcPr>
            <w:tcW w:w="1080" w:type="dxa"/>
            <w:hideMark/>
          </w:tcPr>
          <w:p w14:paraId="2FE8EB47" w14:textId="77777777" w:rsidR="000C6BB7" w:rsidRPr="003D213C" w:rsidRDefault="000C6BB7" w:rsidP="000F703D">
            <w:pPr>
              <w:spacing w:line="276" w:lineRule="auto"/>
              <w:rPr>
                <w:rFonts w:cstheme="minorHAnsi"/>
                <w:sz w:val="20"/>
                <w:szCs w:val="20"/>
              </w:rPr>
            </w:pPr>
            <w:r w:rsidRPr="003D213C">
              <w:rPr>
                <w:rFonts w:cstheme="minorHAnsi"/>
                <w:sz w:val="20"/>
                <w:szCs w:val="20"/>
              </w:rPr>
              <w:t>25</w:t>
            </w:r>
          </w:p>
        </w:tc>
        <w:tc>
          <w:tcPr>
            <w:tcW w:w="1079" w:type="dxa"/>
            <w:hideMark/>
          </w:tcPr>
          <w:p w14:paraId="1596CB8D" w14:textId="77777777" w:rsidR="000C6BB7" w:rsidRPr="003D213C" w:rsidRDefault="000C6BB7" w:rsidP="000F703D">
            <w:pPr>
              <w:spacing w:line="276" w:lineRule="auto"/>
              <w:rPr>
                <w:rFonts w:cstheme="minorHAnsi"/>
                <w:sz w:val="20"/>
                <w:szCs w:val="20"/>
              </w:rPr>
            </w:pPr>
            <w:r w:rsidRPr="003D213C">
              <w:rPr>
                <w:rFonts w:cstheme="minorHAnsi"/>
                <w:sz w:val="20"/>
                <w:szCs w:val="20"/>
              </w:rPr>
              <w:t>18</w:t>
            </w:r>
          </w:p>
        </w:tc>
      </w:tr>
      <w:tr w:rsidR="00DF08EE" w:rsidRPr="003D213C" w14:paraId="54CFDFC3" w14:textId="77777777" w:rsidTr="00D80C30">
        <w:tc>
          <w:tcPr>
            <w:tcW w:w="707" w:type="dxa"/>
            <w:hideMark/>
          </w:tcPr>
          <w:p w14:paraId="3A531300" w14:textId="77777777" w:rsidR="000C6BB7" w:rsidRPr="003D213C" w:rsidRDefault="000C6BB7" w:rsidP="000F703D">
            <w:pPr>
              <w:spacing w:line="276" w:lineRule="auto"/>
              <w:rPr>
                <w:rFonts w:cstheme="minorHAnsi"/>
                <w:sz w:val="20"/>
                <w:szCs w:val="20"/>
              </w:rPr>
            </w:pPr>
            <w:r w:rsidRPr="003D213C">
              <w:rPr>
                <w:rFonts w:cstheme="minorHAnsi"/>
                <w:sz w:val="20"/>
                <w:szCs w:val="20"/>
              </w:rPr>
              <w:t>5</w:t>
            </w:r>
          </w:p>
        </w:tc>
        <w:tc>
          <w:tcPr>
            <w:tcW w:w="1448" w:type="dxa"/>
            <w:hideMark/>
          </w:tcPr>
          <w:p w14:paraId="200CAC89" w14:textId="77777777" w:rsidR="000C6BB7" w:rsidRPr="003D213C" w:rsidRDefault="000C6BB7" w:rsidP="000F703D">
            <w:pPr>
              <w:spacing w:line="276" w:lineRule="auto"/>
              <w:rPr>
                <w:rFonts w:cstheme="minorHAnsi"/>
                <w:sz w:val="20"/>
                <w:szCs w:val="20"/>
              </w:rPr>
            </w:pPr>
            <w:r w:rsidRPr="003D213C">
              <w:rPr>
                <w:rFonts w:cstheme="minorHAnsi"/>
                <w:sz w:val="20"/>
                <w:szCs w:val="20"/>
              </w:rPr>
              <w:t>T2–T12</w:t>
            </w:r>
          </w:p>
        </w:tc>
        <w:tc>
          <w:tcPr>
            <w:tcW w:w="900" w:type="dxa"/>
            <w:hideMark/>
          </w:tcPr>
          <w:p w14:paraId="2143CCD4"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1159850" w14:textId="77777777" w:rsidR="000C6BB7" w:rsidRPr="003D213C" w:rsidRDefault="000C6BB7" w:rsidP="000F703D">
            <w:pPr>
              <w:spacing w:line="276" w:lineRule="auto"/>
              <w:rPr>
                <w:rFonts w:cstheme="minorHAnsi"/>
                <w:sz w:val="20"/>
                <w:szCs w:val="20"/>
              </w:rPr>
            </w:pPr>
            <w:r w:rsidRPr="003D213C">
              <w:rPr>
                <w:rFonts w:cstheme="minorHAnsi"/>
                <w:sz w:val="20"/>
                <w:szCs w:val="20"/>
              </w:rPr>
              <w:t>18.3</w:t>
            </w:r>
          </w:p>
        </w:tc>
        <w:tc>
          <w:tcPr>
            <w:tcW w:w="810" w:type="dxa"/>
            <w:hideMark/>
          </w:tcPr>
          <w:p w14:paraId="748110D9" w14:textId="77777777" w:rsidR="000C6BB7" w:rsidRPr="003D213C" w:rsidRDefault="000C6BB7" w:rsidP="000F703D">
            <w:pPr>
              <w:spacing w:line="276" w:lineRule="auto"/>
              <w:rPr>
                <w:rFonts w:cstheme="minorHAnsi"/>
                <w:sz w:val="20"/>
                <w:szCs w:val="20"/>
              </w:rPr>
            </w:pPr>
            <w:r w:rsidRPr="003D213C">
              <w:rPr>
                <w:rFonts w:cstheme="minorHAnsi"/>
                <w:sz w:val="20"/>
                <w:szCs w:val="20"/>
              </w:rPr>
              <w:t>54.0</w:t>
            </w:r>
          </w:p>
        </w:tc>
        <w:tc>
          <w:tcPr>
            <w:tcW w:w="810" w:type="dxa"/>
            <w:hideMark/>
          </w:tcPr>
          <w:p w14:paraId="1670423B" w14:textId="77777777" w:rsidR="000C6BB7" w:rsidRPr="003D213C" w:rsidRDefault="000C6BB7" w:rsidP="000F703D">
            <w:pPr>
              <w:spacing w:line="276" w:lineRule="auto"/>
              <w:rPr>
                <w:rFonts w:cstheme="minorHAnsi"/>
                <w:sz w:val="20"/>
                <w:szCs w:val="20"/>
              </w:rPr>
            </w:pPr>
            <w:r w:rsidRPr="003D213C">
              <w:rPr>
                <w:rFonts w:cstheme="minorHAnsi"/>
                <w:sz w:val="20"/>
                <w:szCs w:val="20"/>
              </w:rPr>
              <w:t>162.6</w:t>
            </w:r>
          </w:p>
        </w:tc>
        <w:tc>
          <w:tcPr>
            <w:tcW w:w="810" w:type="dxa"/>
            <w:hideMark/>
          </w:tcPr>
          <w:p w14:paraId="6BA98C66" w14:textId="77777777" w:rsidR="000C6BB7" w:rsidRPr="003D213C" w:rsidRDefault="000C6BB7" w:rsidP="000F703D">
            <w:pPr>
              <w:spacing w:line="276" w:lineRule="auto"/>
              <w:rPr>
                <w:rFonts w:cstheme="minorHAnsi"/>
                <w:sz w:val="20"/>
                <w:szCs w:val="20"/>
              </w:rPr>
            </w:pPr>
            <w:r w:rsidRPr="003D213C">
              <w:rPr>
                <w:rFonts w:cstheme="minorHAnsi"/>
                <w:sz w:val="20"/>
                <w:szCs w:val="20"/>
              </w:rPr>
              <w:t>4(C)</w:t>
            </w:r>
          </w:p>
        </w:tc>
        <w:tc>
          <w:tcPr>
            <w:tcW w:w="720" w:type="dxa"/>
            <w:hideMark/>
          </w:tcPr>
          <w:p w14:paraId="627C2362"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4F664A08" w14:textId="77777777" w:rsidR="000C6BB7" w:rsidRPr="003D213C" w:rsidRDefault="000C6BB7" w:rsidP="000F703D">
            <w:pPr>
              <w:spacing w:line="276" w:lineRule="auto"/>
              <w:rPr>
                <w:rFonts w:cstheme="minorHAnsi"/>
                <w:sz w:val="20"/>
                <w:szCs w:val="20"/>
              </w:rPr>
            </w:pPr>
            <w:r w:rsidRPr="003D213C">
              <w:rPr>
                <w:rFonts w:cstheme="minorHAnsi"/>
                <w:sz w:val="20"/>
                <w:szCs w:val="20"/>
              </w:rPr>
              <w:t>46</w:t>
            </w:r>
          </w:p>
        </w:tc>
        <w:tc>
          <w:tcPr>
            <w:tcW w:w="1080" w:type="dxa"/>
            <w:hideMark/>
          </w:tcPr>
          <w:p w14:paraId="2232F02C" w14:textId="77777777" w:rsidR="000C6BB7" w:rsidRPr="003D213C" w:rsidRDefault="000C6BB7" w:rsidP="000F703D">
            <w:pPr>
              <w:spacing w:line="276" w:lineRule="auto"/>
              <w:rPr>
                <w:rFonts w:cstheme="minorHAnsi"/>
                <w:sz w:val="20"/>
                <w:szCs w:val="20"/>
              </w:rPr>
            </w:pPr>
            <w:r w:rsidRPr="003D213C">
              <w:rPr>
                <w:rFonts w:cstheme="minorHAnsi"/>
                <w:sz w:val="20"/>
                <w:szCs w:val="20"/>
              </w:rPr>
              <w:t>24</w:t>
            </w:r>
          </w:p>
        </w:tc>
        <w:tc>
          <w:tcPr>
            <w:tcW w:w="1079" w:type="dxa"/>
            <w:hideMark/>
          </w:tcPr>
          <w:p w14:paraId="1734849B" w14:textId="77777777" w:rsidR="000C6BB7" w:rsidRPr="003D213C" w:rsidRDefault="000C6BB7" w:rsidP="000F703D">
            <w:pPr>
              <w:spacing w:line="276" w:lineRule="auto"/>
              <w:rPr>
                <w:rFonts w:cstheme="minorHAnsi"/>
                <w:sz w:val="20"/>
                <w:szCs w:val="20"/>
              </w:rPr>
            </w:pPr>
            <w:r w:rsidRPr="003D213C">
              <w:rPr>
                <w:rFonts w:cstheme="minorHAnsi"/>
                <w:sz w:val="20"/>
                <w:szCs w:val="20"/>
              </w:rPr>
              <w:t>24</w:t>
            </w:r>
          </w:p>
        </w:tc>
      </w:tr>
      <w:tr w:rsidR="00DF08EE" w:rsidRPr="003D213C" w14:paraId="7EFB5A5A" w14:textId="77777777" w:rsidTr="00D80C30">
        <w:tc>
          <w:tcPr>
            <w:tcW w:w="707" w:type="dxa"/>
            <w:hideMark/>
          </w:tcPr>
          <w:p w14:paraId="45C8112F" w14:textId="77777777" w:rsidR="000C6BB7" w:rsidRPr="003D213C" w:rsidRDefault="000C6BB7" w:rsidP="000F703D">
            <w:pPr>
              <w:spacing w:line="276" w:lineRule="auto"/>
              <w:rPr>
                <w:rFonts w:cstheme="minorHAnsi"/>
                <w:sz w:val="20"/>
                <w:szCs w:val="20"/>
              </w:rPr>
            </w:pPr>
            <w:r w:rsidRPr="003D213C">
              <w:rPr>
                <w:rFonts w:cstheme="minorHAnsi"/>
                <w:sz w:val="20"/>
                <w:szCs w:val="20"/>
              </w:rPr>
              <w:t>10</w:t>
            </w:r>
          </w:p>
        </w:tc>
        <w:tc>
          <w:tcPr>
            <w:tcW w:w="1448" w:type="dxa"/>
            <w:hideMark/>
          </w:tcPr>
          <w:p w14:paraId="27480DA5" w14:textId="77777777" w:rsidR="000C6BB7" w:rsidRPr="003D213C" w:rsidRDefault="000C6BB7" w:rsidP="000F703D">
            <w:pPr>
              <w:spacing w:line="276" w:lineRule="auto"/>
              <w:rPr>
                <w:rFonts w:cstheme="minorHAnsi"/>
                <w:sz w:val="20"/>
                <w:szCs w:val="20"/>
              </w:rPr>
            </w:pPr>
            <w:r w:rsidRPr="003D213C">
              <w:rPr>
                <w:rFonts w:cstheme="minorHAnsi"/>
                <w:sz w:val="20"/>
                <w:szCs w:val="20"/>
              </w:rPr>
              <w:t>T2–L2</w:t>
            </w:r>
          </w:p>
        </w:tc>
        <w:tc>
          <w:tcPr>
            <w:tcW w:w="900" w:type="dxa"/>
            <w:hideMark/>
          </w:tcPr>
          <w:p w14:paraId="1240370E"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48CCBD5" w14:textId="77777777" w:rsidR="000C6BB7" w:rsidRPr="003D213C" w:rsidRDefault="000C6BB7" w:rsidP="000F703D">
            <w:pPr>
              <w:spacing w:line="276" w:lineRule="auto"/>
              <w:rPr>
                <w:rFonts w:cstheme="minorHAnsi"/>
                <w:sz w:val="20"/>
                <w:szCs w:val="20"/>
              </w:rPr>
            </w:pPr>
            <w:r w:rsidRPr="003D213C">
              <w:rPr>
                <w:rFonts w:cstheme="minorHAnsi"/>
                <w:sz w:val="20"/>
                <w:szCs w:val="20"/>
              </w:rPr>
              <w:t>10.6</w:t>
            </w:r>
          </w:p>
        </w:tc>
        <w:tc>
          <w:tcPr>
            <w:tcW w:w="810" w:type="dxa"/>
            <w:hideMark/>
          </w:tcPr>
          <w:p w14:paraId="6874899C" w14:textId="77777777" w:rsidR="000C6BB7" w:rsidRPr="003D213C" w:rsidRDefault="000C6BB7" w:rsidP="000F703D">
            <w:pPr>
              <w:spacing w:line="276" w:lineRule="auto"/>
              <w:rPr>
                <w:rFonts w:cstheme="minorHAnsi"/>
                <w:sz w:val="20"/>
                <w:szCs w:val="20"/>
              </w:rPr>
            </w:pPr>
            <w:r w:rsidRPr="003D213C">
              <w:rPr>
                <w:rFonts w:cstheme="minorHAnsi"/>
                <w:sz w:val="20"/>
                <w:szCs w:val="20"/>
              </w:rPr>
              <w:t>28.1</w:t>
            </w:r>
          </w:p>
        </w:tc>
        <w:tc>
          <w:tcPr>
            <w:tcW w:w="810" w:type="dxa"/>
            <w:hideMark/>
          </w:tcPr>
          <w:p w14:paraId="59D020B4" w14:textId="77777777" w:rsidR="000C6BB7" w:rsidRPr="003D213C" w:rsidRDefault="000C6BB7" w:rsidP="000F703D">
            <w:pPr>
              <w:spacing w:line="276" w:lineRule="auto"/>
              <w:rPr>
                <w:rFonts w:cstheme="minorHAnsi"/>
                <w:sz w:val="20"/>
                <w:szCs w:val="20"/>
              </w:rPr>
            </w:pPr>
            <w:r w:rsidRPr="003D213C">
              <w:rPr>
                <w:rFonts w:cstheme="minorHAnsi"/>
                <w:sz w:val="20"/>
                <w:szCs w:val="20"/>
              </w:rPr>
              <w:t>134.6</w:t>
            </w:r>
          </w:p>
        </w:tc>
        <w:tc>
          <w:tcPr>
            <w:tcW w:w="810" w:type="dxa"/>
            <w:hideMark/>
          </w:tcPr>
          <w:p w14:paraId="20837CF9" w14:textId="77777777" w:rsidR="000C6BB7" w:rsidRPr="003D213C" w:rsidRDefault="000C6BB7" w:rsidP="000F703D">
            <w:pPr>
              <w:spacing w:line="276" w:lineRule="auto"/>
              <w:rPr>
                <w:rFonts w:cstheme="minorHAnsi"/>
                <w:sz w:val="20"/>
                <w:szCs w:val="20"/>
              </w:rPr>
            </w:pPr>
            <w:r w:rsidRPr="003D213C">
              <w:rPr>
                <w:rFonts w:cstheme="minorHAnsi"/>
                <w:sz w:val="20"/>
                <w:szCs w:val="20"/>
              </w:rPr>
              <w:t>1(C)</w:t>
            </w:r>
          </w:p>
        </w:tc>
        <w:tc>
          <w:tcPr>
            <w:tcW w:w="720" w:type="dxa"/>
            <w:hideMark/>
          </w:tcPr>
          <w:p w14:paraId="6F5E1F4A"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08E35AFD" w14:textId="77777777" w:rsidR="000C6BB7" w:rsidRPr="003D213C" w:rsidRDefault="000C6BB7" w:rsidP="000F703D">
            <w:pPr>
              <w:spacing w:line="276" w:lineRule="auto"/>
              <w:rPr>
                <w:rFonts w:cstheme="minorHAnsi"/>
                <w:sz w:val="20"/>
                <w:szCs w:val="20"/>
              </w:rPr>
            </w:pPr>
            <w:r w:rsidRPr="003D213C">
              <w:rPr>
                <w:rFonts w:cstheme="minorHAnsi"/>
                <w:sz w:val="20"/>
                <w:szCs w:val="20"/>
              </w:rPr>
              <w:t>51</w:t>
            </w:r>
          </w:p>
        </w:tc>
        <w:tc>
          <w:tcPr>
            <w:tcW w:w="1080" w:type="dxa"/>
            <w:hideMark/>
          </w:tcPr>
          <w:p w14:paraId="15264E31" w14:textId="77777777" w:rsidR="000C6BB7" w:rsidRPr="003D213C" w:rsidRDefault="000C6BB7" w:rsidP="000F703D">
            <w:pPr>
              <w:spacing w:line="276" w:lineRule="auto"/>
              <w:rPr>
                <w:rFonts w:cstheme="minorHAnsi"/>
                <w:sz w:val="20"/>
                <w:szCs w:val="20"/>
              </w:rPr>
            </w:pPr>
            <w:r w:rsidRPr="003D213C">
              <w:rPr>
                <w:rFonts w:cstheme="minorHAnsi"/>
                <w:sz w:val="20"/>
                <w:szCs w:val="20"/>
              </w:rPr>
              <w:t>16</w:t>
            </w:r>
          </w:p>
        </w:tc>
        <w:tc>
          <w:tcPr>
            <w:tcW w:w="1079" w:type="dxa"/>
            <w:hideMark/>
          </w:tcPr>
          <w:p w14:paraId="79925CB4" w14:textId="77777777" w:rsidR="000C6BB7" w:rsidRPr="003D213C" w:rsidRDefault="000C6BB7" w:rsidP="000F703D">
            <w:pPr>
              <w:spacing w:line="276" w:lineRule="auto"/>
              <w:rPr>
                <w:rFonts w:cstheme="minorHAnsi"/>
                <w:sz w:val="20"/>
                <w:szCs w:val="20"/>
              </w:rPr>
            </w:pPr>
            <w:r w:rsidRPr="003D213C">
              <w:rPr>
                <w:rFonts w:cstheme="minorHAnsi"/>
                <w:sz w:val="20"/>
                <w:szCs w:val="20"/>
              </w:rPr>
              <w:t>13</w:t>
            </w:r>
          </w:p>
        </w:tc>
      </w:tr>
      <w:tr w:rsidR="00DF08EE" w:rsidRPr="003D213C" w14:paraId="0A44D15D" w14:textId="77777777" w:rsidTr="00D80C30">
        <w:tc>
          <w:tcPr>
            <w:tcW w:w="707" w:type="dxa"/>
            <w:hideMark/>
          </w:tcPr>
          <w:p w14:paraId="0BC61D5E" w14:textId="77777777" w:rsidR="000C6BB7" w:rsidRPr="003D213C" w:rsidRDefault="000C6BB7" w:rsidP="000F703D">
            <w:pPr>
              <w:spacing w:line="276" w:lineRule="auto"/>
              <w:rPr>
                <w:rFonts w:cstheme="minorHAnsi"/>
                <w:sz w:val="20"/>
                <w:szCs w:val="20"/>
              </w:rPr>
            </w:pPr>
            <w:r w:rsidRPr="003D213C">
              <w:rPr>
                <w:rFonts w:cstheme="minorHAnsi"/>
                <w:sz w:val="20"/>
                <w:szCs w:val="20"/>
              </w:rPr>
              <w:t>12</w:t>
            </w:r>
          </w:p>
        </w:tc>
        <w:tc>
          <w:tcPr>
            <w:tcW w:w="1448" w:type="dxa"/>
            <w:hideMark/>
          </w:tcPr>
          <w:p w14:paraId="4A615D90" w14:textId="77777777" w:rsidR="000C6BB7" w:rsidRPr="003D213C" w:rsidRDefault="000C6BB7" w:rsidP="000F703D">
            <w:pPr>
              <w:spacing w:line="276" w:lineRule="auto"/>
              <w:rPr>
                <w:rFonts w:cstheme="minorHAnsi"/>
                <w:sz w:val="20"/>
                <w:szCs w:val="20"/>
              </w:rPr>
            </w:pPr>
            <w:r w:rsidRPr="003D213C">
              <w:rPr>
                <w:rFonts w:cstheme="minorHAnsi"/>
                <w:sz w:val="20"/>
                <w:szCs w:val="20"/>
              </w:rPr>
              <w:t>T2–L2</w:t>
            </w:r>
          </w:p>
        </w:tc>
        <w:tc>
          <w:tcPr>
            <w:tcW w:w="900" w:type="dxa"/>
            <w:hideMark/>
          </w:tcPr>
          <w:p w14:paraId="144F42EB"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3FC6F089" w14:textId="77777777" w:rsidR="000C6BB7" w:rsidRPr="003D213C" w:rsidRDefault="000C6BB7" w:rsidP="000F703D">
            <w:pPr>
              <w:spacing w:line="276" w:lineRule="auto"/>
              <w:rPr>
                <w:rFonts w:cstheme="minorHAnsi"/>
                <w:sz w:val="20"/>
                <w:szCs w:val="20"/>
              </w:rPr>
            </w:pPr>
            <w:r w:rsidRPr="003D213C">
              <w:rPr>
                <w:rFonts w:cstheme="minorHAnsi"/>
                <w:sz w:val="20"/>
                <w:szCs w:val="20"/>
              </w:rPr>
              <w:t>14.2</w:t>
            </w:r>
          </w:p>
        </w:tc>
        <w:tc>
          <w:tcPr>
            <w:tcW w:w="810" w:type="dxa"/>
            <w:hideMark/>
          </w:tcPr>
          <w:p w14:paraId="4E069654" w14:textId="77777777" w:rsidR="000C6BB7" w:rsidRPr="003D213C" w:rsidRDefault="000C6BB7" w:rsidP="000F703D">
            <w:pPr>
              <w:spacing w:line="276" w:lineRule="auto"/>
              <w:rPr>
                <w:rFonts w:cstheme="minorHAnsi"/>
                <w:sz w:val="20"/>
                <w:szCs w:val="20"/>
              </w:rPr>
            </w:pPr>
            <w:r w:rsidRPr="003D213C">
              <w:rPr>
                <w:rFonts w:cstheme="minorHAnsi"/>
                <w:sz w:val="20"/>
                <w:szCs w:val="20"/>
              </w:rPr>
              <w:t>37.7</w:t>
            </w:r>
          </w:p>
        </w:tc>
        <w:tc>
          <w:tcPr>
            <w:tcW w:w="810" w:type="dxa"/>
            <w:hideMark/>
          </w:tcPr>
          <w:p w14:paraId="6DC1F732" w14:textId="77777777" w:rsidR="000C6BB7" w:rsidRPr="003D213C" w:rsidRDefault="000C6BB7" w:rsidP="000F703D">
            <w:pPr>
              <w:spacing w:line="276" w:lineRule="auto"/>
              <w:rPr>
                <w:rFonts w:cstheme="minorHAnsi"/>
                <w:sz w:val="20"/>
                <w:szCs w:val="20"/>
              </w:rPr>
            </w:pPr>
            <w:r w:rsidRPr="003D213C">
              <w:rPr>
                <w:rFonts w:cstheme="minorHAnsi"/>
                <w:sz w:val="20"/>
                <w:szCs w:val="20"/>
              </w:rPr>
              <w:t>156.9</w:t>
            </w:r>
          </w:p>
        </w:tc>
        <w:tc>
          <w:tcPr>
            <w:tcW w:w="810" w:type="dxa"/>
            <w:hideMark/>
          </w:tcPr>
          <w:p w14:paraId="45351B78" w14:textId="77777777" w:rsidR="000C6BB7" w:rsidRPr="003D213C" w:rsidRDefault="000C6BB7" w:rsidP="000F703D">
            <w:pPr>
              <w:spacing w:line="276" w:lineRule="auto"/>
              <w:rPr>
                <w:rFonts w:cstheme="minorHAnsi"/>
                <w:sz w:val="20"/>
                <w:szCs w:val="20"/>
              </w:rPr>
            </w:pPr>
            <w:r w:rsidRPr="003D213C">
              <w:rPr>
                <w:rFonts w:cstheme="minorHAnsi"/>
                <w:sz w:val="20"/>
                <w:szCs w:val="20"/>
              </w:rPr>
              <w:t>4(C)</w:t>
            </w:r>
          </w:p>
        </w:tc>
        <w:tc>
          <w:tcPr>
            <w:tcW w:w="720" w:type="dxa"/>
            <w:hideMark/>
          </w:tcPr>
          <w:p w14:paraId="216BB06C"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3B5BF34E" w14:textId="77777777" w:rsidR="000C6BB7" w:rsidRPr="003D213C" w:rsidRDefault="000C6BB7" w:rsidP="000F703D">
            <w:pPr>
              <w:spacing w:line="276" w:lineRule="auto"/>
              <w:rPr>
                <w:rFonts w:cstheme="minorHAnsi"/>
                <w:sz w:val="20"/>
                <w:szCs w:val="20"/>
              </w:rPr>
            </w:pPr>
            <w:r w:rsidRPr="003D213C">
              <w:rPr>
                <w:rFonts w:cstheme="minorHAnsi"/>
                <w:sz w:val="20"/>
                <w:szCs w:val="20"/>
              </w:rPr>
              <w:t>74</w:t>
            </w:r>
          </w:p>
        </w:tc>
        <w:tc>
          <w:tcPr>
            <w:tcW w:w="1080" w:type="dxa"/>
            <w:hideMark/>
          </w:tcPr>
          <w:p w14:paraId="5191C988" w14:textId="77777777" w:rsidR="000C6BB7" w:rsidRPr="003D213C" w:rsidRDefault="000C6BB7" w:rsidP="000F703D">
            <w:pPr>
              <w:spacing w:line="276" w:lineRule="auto"/>
              <w:rPr>
                <w:rFonts w:cstheme="minorHAnsi"/>
                <w:sz w:val="20"/>
                <w:szCs w:val="20"/>
              </w:rPr>
            </w:pPr>
            <w:r w:rsidRPr="003D213C">
              <w:rPr>
                <w:rFonts w:cstheme="minorHAnsi"/>
                <w:sz w:val="20"/>
                <w:szCs w:val="20"/>
              </w:rPr>
              <w:t>30</w:t>
            </w:r>
          </w:p>
        </w:tc>
        <w:tc>
          <w:tcPr>
            <w:tcW w:w="1079" w:type="dxa"/>
            <w:hideMark/>
          </w:tcPr>
          <w:p w14:paraId="60ED4A36" w14:textId="77777777" w:rsidR="000C6BB7" w:rsidRPr="003D213C" w:rsidRDefault="000C6BB7" w:rsidP="000F703D">
            <w:pPr>
              <w:spacing w:line="276" w:lineRule="auto"/>
              <w:rPr>
                <w:rFonts w:cstheme="minorHAnsi"/>
                <w:sz w:val="20"/>
                <w:szCs w:val="20"/>
              </w:rPr>
            </w:pPr>
            <w:r w:rsidRPr="003D213C">
              <w:rPr>
                <w:rFonts w:cstheme="minorHAnsi"/>
                <w:sz w:val="20"/>
                <w:szCs w:val="20"/>
              </w:rPr>
              <w:t>31</w:t>
            </w:r>
          </w:p>
        </w:tc>
      </w:tr>
      <w:tr w:rsidR="00DF08EE" w:rsidRPr="003D213C" w14:paraId="7DB74949" w14:textId="77777777" w:rsidTr="00D80C30">
        <w:tc>
          <w:tcPr>
            <w:tcW w:w="707" w:type="dxa"/>
            <w:hideMark/>
          </w:tcPr>
          <w:p w14:paraId="0D2084CD" w14:textId="77777777" w:rsidR="000C6BB7" w:rsidRPr="003D213C" w:rsidRDefault="000C6BB7" w:rsidP="000F703D">
            <w:pPr>
              <w:spacing w:line="276" w:lineRule="auto"/>
              <w:rPr>
                <w:rFonts w:cstheme="minorHAnsi"/>
                <w:sz w:val="20"/>
                <w:szCs w:val="20"/>
              </w:rPr>
            </w:pPr>
            <w:r w:rsidRPr="003D213C">
              <w:rPr>
                <w:rFonts w:cstheme="minorHAnsi"/>
                <w:sz w:val="20"/>
                <w:szCs w:val="20"/>
              </w:rPr>
              <w:t>15</w:t>
            </w:r>
          </w:p>
        </w:tc>
        <w:tc>
          <w:tcPr>
            <w:tcW w:w="1448" w:type="dxa"/>
            <w:hideMark/>
          </w:tcPr>
          <w:p w14:paraId="33935FCD" w14:textId="77777777" w:rsidR="000C6BB7" w:rsidRPr="003D213C" w:rsidRDefault="000C6BB7" w:rsidP="000F703D">
            <w:pPr>
              <w:spacing w:line="276" w:lineRule="auto"/>
              <w:rPr>
                <w:rFonts w:cstheme="minorHAnsi"/>
                <w:sz w:val="20"/>
                <w:szCs w:val="20"/>
              </w:rPr>
            </w:pPr>
            <w:r w:rsidRPr="003D213C">
              <w:rPr>
                <w:rFonts w:cstheme="minorHAnsi"/>
                <w:sz w:val="20"/>
                <w:szCs w:val="20"/>
              </w:rPr>
              <w:t>T3–L1</w:t>
            </w:r>
          </w:p>
        </w:tc>
        <w:tc>
          <w:tcPr>
            <w:tcW w:w="900" w:type="dxa"/>
            <w:hideMark/>
          </w:tcPr>
          <w:p w14:paraId="37CEFF35"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1B2175E3" w14:textId="77777777" w:rsidR="000C6BB7" w:rsidRPr="003D213C" w:rsidRDefault="000C6BB7" w:rsidP="000F703D">
            <w:pPr>
              <w:spacing w:line="276" w:lineRule="auto"/>
              <w:rPr>
                <w:rFonts w:cstheme="minorHAnsi"/>
                <w:sz w:val="20"/>
                <w:szCs w:val="20"/>
              </w:rPr>
            </w:pPr>
            <w:r w:rsidRPr="003D213C">
              <w:rPr>
                <w:rFonts w:cstheme="minorHAnsi"/>
                <w:sz w:val="20"/>
                <w:szCs w:val="20"/>
              </w:rPr>
              <w:t>14.7</w:t>
            </w:r>
          </w:p>
        </w:tc>
        <w:tc>
          <w:tcPr>
            <w:tcW w:w="810" w:type="dxa"/>
            <w:hideMark/>
          </w:tcPr>
          <w:p w14:paraId="6DB452F0" w14:textId="77777777" w:rsidR="000C6BB7" w:rsidRPr="003D213C" w:rsidRDefault="000C6BB7" w:rsidP="000F703D">
            <w:pPr>
              <w:spacing w:line="276" w:lineRule="auto"/>
              <w:rPr>
                <w:rFonts w:cstheme="minorHAnsi"/>
                <w:sz w:val="20"/>
                <w:szCs w:val="20"/>
              </w:rPr>
            </w:pPr>
            <w:r w:rsidRPr="003D213C">
              <w:rPr>
                <w:rFonts w:cstheme="minorHAnsi"/>
                <w:sz w:val="20"/>
                <w:szCs w:val="20"/>
              </w:rPr>
              <w:t>54.5</w:t>
            </w:r>
          </w:p>
        </w:tc>
        <w:tc>
          <w:tcPr>
            <w:tcW w:w="810" w:type="dxa"/>
            <w:hideMark/>
          </w:tcPr>
          <w:p w14:paraId="39DEBA59" w14:textId="77777777" w:rsidR="000C6BB7" w:rsidRPr="003D213C" w:rsidRDefault="000C6BB7" w:rsidP="000F703D">
            <w:pPr>
              <w:spacing w:line="276" w:lineRule="auto"/>
              <w:rPr>
                <w:rFonts w:cstheme="minorHAnsi"/>
                <w:sz w:val="20"/>
                <w:szCs w:val="20"/>
              </w:rPr>
            </w:pPr>
            <w:r w:rsidRPr="003D213C">
              <w:rPr>
                <w:rFonts w:cstheme="minorHAnsi"/>
                <w:sz w:val="20"/>
                <w:szCs w:val="20"/>
              </w:rPr>
              <w:t>162.5</w:t>
            </w:r>
          </w:p>
        </w:tc>
        <w:tc>
          <w:tcPr>
            <w:tcW w:w="810" w:type="dxa"/>
            <w:hideMark/>
          </w:tcPr>
          <w:p w14:paraId="309FB73C" w14:textId="77777777" w:rsidR="000C6BB7" w:rsidRPr="003D213C" w:rsidRDefault="000C6BB7" w:rsidP="000F703D">
            <w:pPr>
              <w:spacing w:line="276" w:lineRule="auto"/>
              <w:rPr>
                <w:rFonts w:cstheme="minorHAnsi"/>
                <w:sz w:val="20"/>
                <w:szCs w:val="20"/>
              </w:rPr>
            </w:pPr>
            <w:r w:rsidRPr="003D213C">
              <w:rPr>
                <w:rFonts w:cstheme="minorHAnsi"/>
                <w:sz w:val="20"/>
                <w:szCs w:val="20"/>
              </w:rPr>
              <w:t>3(B)</w:t>
            </w:r>
          </w:p>
        </w:tc>
        <w:tc>
          <w:tcPr>
            <w:tcW w:w="720" w:type="dxa"/>
            <w:hideMark/>
          </w:tcPr>
          <w:p w14:paraId="7A453689"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4C4A1962" w14:textId="77777777" w:rsidR="000C6BB7" w:rsidRPr="003D213C" w:rsidRDefault="000C6BB7" w:rsidP="000F703D">
            <w:pPr>
              <w:spacing w:line="276" w:lineRule="auto"/>
              <w:rPr>
                <w:rFonts w:cstheme="minorHAnsi"/>
                <w:sz w:val="20"/>
                <w:szCs w:val="20"/>
              </w:rPr>
            </w:pPr>
            <w:r w:rsidRPr="003D213C">
              <w:rPr>
                <w:rFonts w:cstheme="minorHAnsi"/>
                <w:sz w:val="20"/>
                <w:szCs w:val="20"/>
              </w:rPr>
              <w:t>40</w:t>
            </w:r>
          </w:p>
        </w:tc>
        <w:tc>
          <w:tcPr>
            <w:tcW w:w="1080" w:type="dxa"/>
            <w:hideMark/>
          </w:tcPr>
          <w:p w14:paraId="51BCA8EE" w14:textId="77777777" w:rsidR="000C6BB7" w:rsidRPr="003D213C" w:rsidRDefault="000C6BB7" w:rsidP="000F703D">
            <w:pPr>
              <w:spacing w:line="276" w:lineRule="auto"/>
              <w:rPr>
                <w:rFonts w:cstheme="minorHAnsi"/>
                <w:sz w:val="20"/>
                <w:szCs w:val="20"/>
              </w:rPr>
            </w:pPr>
            <w:r w:rsidRPr="003D213C">
              <w:rPr>
                <w:rFonts w:cstheme="minorHAnsi"/>
                <w:sz w:val="20"/>
                <w:szCs w:val="20"/>
              </w:rPr>
              <w:t>25</w:t>
            </w:r>
          </w:p>
        </w:tc>
        <w:tc>
          <w:tcPr>
            <w:tcW w:w="1079" w:type="dxa"/>
            <w:hideMark/>
          </w:tcPr>
          <w:p w14:paraId="4DA9949E" w14:textId="77777777" w:rsidR="000C6BB7" w:rsidRPr="003D213C" w:rsidRDefault="000C6BB7" w:rsidP="000F703D">
            <w:pPr>
              <w:spacing w:line="276" w:lineRule="auto"/>
              <w:rPr>
                <w:rFonts w:cstheme="minorHAnsi"/>
                <w:sz w:val="20"/>
                <w:szCs w:val="20"/>
              </w:rPr>
            </w:pPr>
            <w:r w:rsidRPr="003D213C">
              <w:rPr>
                <w:rFonts w:cstheme="minorHAnsi"/>
                <w:sz w:val="20"/>
                <w:szCs w:val="20"/>
              </w:rPr>
              <w:t>23</w:t>
            </w:r>
          </w:p>
        </w:tc>
      </w:tr>
      <w:tr w:rsidR="00DF08EE" w:rsidRPr="003D213C" w14:paraId="29466FD5" w14:textId="77777777" w:rsidTr="00D80C30">
        <w:tc>
          <w:tcPr>
            <w:tcW w:w="707" w:type="dxa"/>
            <w:hideMark/>
          </w:tcPr>
          <w:p w14:paraId="7B837831" w14:textId="77777777" w:rsidR="000C6BB7" w:rsidRPr="003D213C" w:rsidRDefault="000C6BB7" w:rsidP="000F703D">
            <w:pPr>
              <w:spacing w:line="276" w:lineRule="auto"/>
              <w:rPr>
                <w:rFonts w:cstheme="minorHAnsi"/>
                <w:sz w:val="20"/>
                <w:szCs w:val="20"/>
              </w:rPr>
            </w:pPr>
            <w:r w:rsidRPr="003D213C">
              <w:rPr>
                <w:rFonts w:cstheme="minorHAnsi"/>
                <w:sz w:val="20"/>
                <w:szCs w:val="20"/>
              </w:rPr>
              <w:t>19</w:t>
            </w:r>
          </w:p>
        </w:tc>
        <w:tc>
          <w:tcPr>
            <w:tcW w:w="1448" w:type="dxa"/>
            <w:hideMark/>
          </w:tcPr>
          <w:p w14:paraId="7DA6E79C" w14:textId="77777777" w:rsidR="000C6BB7" w:rsidRPr="003D213C" w:rsidRDefault="000C6BB7" w:rsidP="000F703D">
            <w:pPr>
              <w:spacing w:line="276" w:lineRule="auto"/>
              <w:rPr>
                <w:rFonts w:cstheme="minorHAnsi"/>
                <w:sz w:val="20"/>
                <w:szCs w:val="20"/>
              </w:rPr>
            </w:pPr>
            <w:r w:rsidRPr="003D213C">
              <w:rPr>
                <w:rFonts w:cstheme="minorHAnsi"/>
                <w:sz w:val="20"/>
                <w:szCs w:val="20"/>
              </w:rPr>
              <w:t>T3–L2</w:t>
            </w:r>
          </w:p>
        </w:tc>
        <w:tc>
          <w:tcPr>
            <w:tcW w:w="900" w:type="dxa"/>
            <w:hideMark/>
          </w:tcPr>
          <w:p w14:paraId="07103699" w14:textId="77777777" w:rsidR="000C6BB7" w:rsidRPr="003D213C" w:rsidRDefault="000C6BB7" w:rsidP="000F703D">
            <w:pPr>
              <w:spacing w:line="276" w:lineRule="auto"/>
              <w:rPr>
                <w:rFonts w:cstheme="minorHAnsi"/>
                <w:sz w:val="20"/>
                <w:szCs w:val="20"/>
              </w:rPr>
            </w:pPr>
            <w:r w:rsidRPr="003D213C">
              <w:rPr>
                <w:rFonts w:cstheme="minorHAnsi"/>
                <w:sz w:val="20"/>
                <w:szCs w:val="20"/>
              </w:rPr>
              <w:t>Male</w:t>
            </w:r>
          </w:p>
        </w:tc>
        <w:tc>
          <w:tcPr>
            <w:tcW w:w="630" w:type="dxa"/>
            <w:hideMark/>
          </w:tcPr>
          <w:p w14:paraId="140B46DA" w14:textId="77777777" w:rsidR="000C6BB7" w:rsidRPr="003D213C" w:rsidRDefault="000C6BB7" w:rsidP="000F703D">
            <w:pPr>
              <w:spacing w:line="276" w:lineRule="auto"/>
              <w:rPr>
                <w:rFonts w:cstheme="minorHAnsi"/>
                <w:sz w:val="20"/>
                <w:szCs w:val="20"/>
              </w:rPr>
            </w:pPr>
            <w:r w:rsidRPr="003D213C">
              <w:rPr>
                <w:rFonts w:cstheme="minorHAnsi"/>
                <w:sz w:val="20"/>
                <w:szCs w:val="20"/>
              </w:rPr>
              <w:t>16.8</w:t>
            </w:r>
          </w:p>
        </w:tc>
        <w:tc>
          <w:tcPr>
            <w:tcW w:w="810" w:type="dxa"/>
            <w:hideMark/>
          </w:tcPr>
          <w:p w14:paraId="0FA9E6AD" w14:textId="77777777" w:rsidR="000C6BB7" w:rsidRPr="003D213C" w:rsidRDefault="000C6BB7" w:rsidP="000F703D">
            <w:pPr>
              <w:spacing w:line="276" w:lineRule="auto"/>
              <w:rPr>
                <w:rFonts w:cstheme="minorHAnsi"/>
                <w:sz w:val="20"/>
                <w:szCs w:val="20"/>
              </w:rPr>
            </w:pPr>
            <w:r w:rsidRPr="003D213C">
              <w:rPr>
                <w:rFonts w:cstheme="minorHAnsi"/>
                <w:sz w:val="20"/>
                <w:szCs w:val="20"/>
              </w:rPr>
              <w:t>80.9</w:t>
            </w:r>
          </w:p>
        </w:tc>
        <w:tc>
          <w:tcPr>
            <w:tcW w:w="810" w:type="dxa"/>
            <w:hideMark/>
          </w:tcPr>
          <w:p w14:paraId="04032749" w14:textId="77777777" w:rsidR="000C6BB7" w:rsidRPr="003D213C" w:rsidRDefault="000C6BB7" w:rsidP="000F703D">
            <w:pPr>
              <w:spacing w:line="276" w:lineRule="auto"/>
              <w:rPr>
                <w:rFonts w:cstheme="minorHAnsi"/>
                <w:sz w:val="20"/>
                <w:szCs w:val="20"/>
              </w:rPr>
            </w:pPr>
            <w:r w:rsidRPr="003D213C">
              <w:rPr>
                <w:rFonts w:cstheme="minorHAnsi"/>
                <w:sz w:val="20"/>
                <w:szCs w:val="20"/>
              </w:rPr>
              <w:t>175.5</w:t>
            </w:r>
          </w:p>
        </w:tc>
        <w:tc>
          <w:tcPr>
            <w:tcW w:w="810" w:type="dxa"/>
            <w:hideMark/>
          </w:tcPr>
          <w:p w14:paraId="0806C3FC" w14:textId="77777777" w:rsidR="000C6BB7" w:rsidRPr="003D213C" w:rsidRDefault="000C6BB7" w:rsidP="000F703D">
            <w:pPr>
              <w:spacing w:line="276" w:lineRule="auto"/>
              <w:rPr>
                <w:rFonts w:cstheme="minorHAnsi"/>
                <w:sz w:val="20"/>
                <w:szCs w:val="20"/>
              </w:rPr>
            </w:pPr>
            <w:r w:rsidRPr="003D213C">
              <w:rPr>
                <w:rFonts w:cstheme="minorHAnsi"/>
                <w:sz w:val="20"/>
                <w:szCs w:val="20"/>
              </w:rPr>
              <w:t>2(B)</w:t>
            </w:r>
          </w:p>
        </w:tc>
        <w:tc>
          <w:tcPr>
            <w:tcW w:w="720" w:type="dxa"/>
            <w:hideMark/>
          </w:tcPr>
          <w:p w14:paraId="06995153"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42D18829" w14:textId="77777777" w:rsidR="000C6BB7" w:rsidRPr="003D213C" w:rsidRDefault="000C6BB7" w:rsidP="000F703D">
            <w:pPr>
              <w:spacing w:line="276" w:lineRule="auto"/>
              <w:rPr>
                <w:rFonts w:cstheme="minorHAnsi"/>
                <w:sz w:val="20"/>
                <w:szCs w:val="20"/>
              </w:rPr>
            </w:pPr>
            <w:r w:rsidRPr="003D213C">
              <w:rPr>
                <w:rFonts w:cstheme="minorHAnsi"/>
                <w:sz w:val="20"/>
                <w:szCs w:val="20"/>
              </w:rPr>
              <w:t>50</w:t>
            </w:r>
          </w:p>
        </w:tc>
        <w:tc>
          <w:tcPr>
            <w:tcW w:w="1080" w:type="dxa"/>
            <w:hideMark/>
          </w:tcPr>
          <w:p w14:paraId="7B6170C5" w14:textId="77777777" w:rsidR="000C6BB7" w:rsidRPr="003D213C" w:rsidRDefault="000C6BB7" w:rsidP="000F703D">
            <w:pPr>
              <w:spacing w:line="276" w:lineRule="auto"/>
              <w:rPr>
                <w:rFonts w:cstheme="minorHAnsi"/>
                <w:sz w:val="20"/>
                <w:szCs w:val="20"/>
              </w:rPr>
            </w:pPr>
            <w:r w:rsidRPr="003D213C">
              <w:rPr>
                <w:rFonts w:cstheme="minorHAnsi"/>
                <w:sz w:val="20"/>
                <w:szCs w:val="20"/>
              </w:rPr>
              <w:t>27</w:t>
            </w:r>
          </w:p>
        </w:tc>
        <w:tc>
          <w:tcPr>
            <w:tcW w:w="1079" w:type="dxa"/>
            <w:hideMark/>
          </w:tcPr>
          <w:p w14:paraId="64303AA3" w14:textId="77777777" w:rsidR="000C6BB7" w:rsidRPr="003D213C" w:rsidRDefault="000C6BB7" w:rsidP="000F703D">
            <w:pPr>
              <w:spacing w:line="276" w:lineRule="auto"/>
              <w:rPr>
                <w:rFonts w:cstheme="minorHAnsi"/>
                <w:sz w:val="20"/>
                <w:szCs w:val="20"/>
              </w:rPr>
            </w:pPr>
            <w:r w:rsidRPr="003D213C">
              <w:rPr>
                <w:rFonts w:cstheme="minorHAnsi"/>
                <w:sz w:val="20"/>
                <w:szCs w:val="20"/>
              </w:rPr>
              <w:t>33</w:t>
            </w:r>
          </w:p>
        </w:tc>
      </w:tr>
      <w:tr w:rsidR="00DF08EE" w:rsidRPr="003D213C" w14:paraId="068EBE51" w14:textId="77777777" w:rsidTr="00D80C30">
        <w:tc>
          <w:tcPr>
            <w:tcW w:w="707" w:type="dxa"/>
            <w:hideMark/>
          </w:tcPr>
          <w:p w14:paraId="0E3D1872" w14:textId="77777777" w:rsidR="000C6BB7" w:rsidRPr="003D213C" w:rsidRDefault="000C6BB7" w:rsidP="000F703D">
            <w:pPr>
              <w:spacing w:line="276" w:lineRule="auto"/>
              <w:rPr>
                <w:rFonts w:cstheme="minorHAnsi"/>
                <w:sz w:val="20"/>
                <w:szCs w:val="20"/>
              </w:rPr>
            </w:pPr>
            <w:r w:rsidRPr="003D213C">
              <w:rPr>
                <w:rFonts w:cstheme="minorHAnsi"/>
                <w:sz w:val="20"/>
                <w:szCs w:val="20"/>
              </w:rPr>
              <w:t>20</w:t>
            </w:r>
          </w:p>
        </w:tc>
        <w:tc>
          <w:tcPr>
            <w:tcW w:w="1448" w:type="dxa"/>
            <w:hideMark/>
          </w:tcPr>
          <w:p w14:paraId="58DF8DA0" w14:textId="77777777" w:rsidR="000C6BB7" w:rsidRPr="003D213C" w:rsidRDefault="000C6BB7" w:rsidP="000F703D">
            <w:pPr>
              <w:spacing w:line="276" w:lineRule="auto"/>
              <w:rPr>
                <w:rFonts w:cstheme="minorHAnsi"/>
                <w:sz w:val="20"/>
                <w:szCs w:val="20"/>
              </w:rPr>
            </w:pPr>
            <w:r w:rsidRPr="003D213C">
              <w:rPr>
                <w:rFonts w:cstheme="minorHAnsi"/>
                <w:sz w:val="20"/>
                <w:szCs w:val="20"/>
              </w:rPr>
              <w:t>T2–L2</w:t>
            </w:r>
          </w:p>
        </w:tc>
        <w:tc>
          <w:tcPr>
            <w:tcW w:w="900" w:type="dxa"/>
            <w:hideMark/>
          </w:tcPr>
          <w:p w14:paraId="13492685" w14:textId="77777777" w:rsidR="000C6BB7" w:rsidRPr="003D213C" w:rsidRDefault="000C6BB7" w:rsidP="000F703D">
            <w:pPr>
              <w:spacing w:line="276" w:lineRule="auto"/>
              <w:rPr>
                <w:rFonts w:cstheme="minorHAnsi"/>
                <w:sz w:val="20"/>
                <w:szCs w:val="20"/>
              </w:rPr>
            </w:pPr>
            <w:r w:rsidRPr="003D213C">
              <w:rPr>
                <w:rFonts w:cstheme="minorHAnsi"/>
                <w:sz w:val="20"/>
                <w:szCs w:val="20"/>
              </w:rPr>
              <w:t>Male</w:t>
            </w:r>
          </w:p>
        </w:tc>
        <w:tc>
          <w:tcPr>
            <w:tcW w:w="630" w:type="dxa"/>
            <w:hideMark/>
          </w:tcPr>
          <w:p w14:paraId="7857654D" w14:textId="77777777" w:rsidR="000C6BB7" w:rsidRPr="003D213C" w:rsidRDefault="000C6BB7" w:rsidP="000F703D">
            <w:pPr>
              <w:spacing w:line="276" w:lineRule="auto"/>
              <w:rPr>
                <w:rFonts w:cstheme="minorHAnsi"/>
                <w:sz w:val="20"/>
                <w:szCs w:val="20"/>
              </w:rPr>
            </w:pPr>
            <w:r w:rsidRPr="003D213C">
              <w:rPr>
                <w:rFonts w:cstheme="minorHAnsi"/>
                <w:sz w:val="20"/>
                <w:szCs w:val="20"/>
              </w:rPr>
              <w:t>15.5</w:t>
            </w:r>
          </w:p>
        </w:tc>
        <w:tc>
          <w:tcPr>
            <w:tcW w:w="810" w:type="dxa"/>
            <w:hideMark/>
          </w:tcPr>
          <w:p w14:paraId="4BD62286" w14:textId="77777777" w:rsidR="000C6BB7" w:rsidRPr="003D213C" w:rsidRDefault="000C6BB7" w:rsidP="000F703D">
            <w:pPr>
              <w:spacing w:line="276" w:lineRule="auto"/>
              <w:rPr>
                <w:rFonts w:cstheme="minorHAnsi"/>
                <w:sz w:val="20"/>
                <w:szCs w:val="20"/>
              </w:rPr>
            </w:pPr>
            <w:r w:rsidRPr="003D213C">
              <w:rPr>
                <w:rFonts w:cstheme="minorHAnsi"/>
                <w:sz w:val="20"/>
                <w:szCs w:val="20"/>
              </w:rPr>
              <w:t>84.5</w:t>
            </w:r>
          </w:p>
        </w:tc>
        <w:tc>
          <w:tcPr>
            <w:tcW w:w="810" w:type="dxa"/>
            <w:hideMark/>
          </w:tcPr>
          <w:p w14:paraId="70F749B7" w14:textId="77777777" w:rsidR="000C6BB7" w:rsidRPr="003D213C" w:rsidRDefault="000C6BB7" w:rsidP="000F703D">
            <w:pPr>
              <w:spacing w:line="276" w:lineRule="auto"/>
              <w:rPr>
                <w:rFonts w:cstheme="minorHAnsi"/>
                <w:sz w:val="20"/>
                <w:szCs w:val="20"/>
              </w:rPr>
            </w:pPr>
            <w:r w:rsidRPr="003D213C">
              <w:rPr>
                <w:rFonts w:cstheme="minorHAnsi"/>
                <w:sz w:val="20"/>
                <w:szCs w:val="20"/>
              </w:rPr>
              <w:t>175.0</w:t>
            </w:r>
          </w:p>
        </w:tc>
        <w:tc>
          <w:tcPr>
            <w:tcW w:w="810" w:type="dxa"/>
            <w:hideMark/>
          </w:tcPr>
          <w:p w14:paraId="59D3E5EB" w14:textId="77777777" w:rsidR="000C6BB7" w:rsidRPr="003D213C" w:rsidRDefault="000C6BB7" w:rsidP="000F703D">
            <w:pPr>
              <w:spacing w:line="276" w:lineRule="auto"/>
              <w:rPr>
                <w:rFonts w:cstheme="minorHAnsi"/>
                <w:sz w:val="20"/>
                <w:szCs w:val="20"/>
              </w:rPr>
            </w:pPr>
            <w:r w:rsidRPr="003D213C">
              <w:rPr>
                <w:rFonts w:cstheme="minorHAnsi"/>
                <w:sz w:val="20"/>
                <w:szCs w:val="20"/>
              </w:rPr>
              <w:t>5(C)</w:t>
            </w:r>
          </w:p>
        </w:tc>
        <w:tc>
          <w:tcPr>
            <w:tcW w:w="720" w:type="dxa"/>
            <w:hideMark/>
          </w:tcPr>
          <w:p w14:paraId="31284CB4"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7213512E" w14:textId="77777777" w:rsidR="000C6BB7" w:rsidRPr="003D213C" w:rsidRDefault="000C6BB7" w:rsidP="000F703D">
            <w:pPr>
              <w:spacing w:line="276" w:lineRule="auto"/>
              <w:rPr>
                <w:rFonts w:cstheme="minorHAnsi"/>
                <w:sz w:val="20"/>
                <w:szCs w:val="20"/>
              </w:rPr>
            </w:pPr>
            <w:r w:rsidRPr="003D213C">
              <w:rPr>
                <w:rFonts w:cstheme="minorHAnsi"/>
                <w:sz w:val="20"/>
                <w:szCs w:val="20"/>
              </w:rPr>
              <w:t>54</w:t>
            </w:r>
          </w:p>
        </w:tc>
        <w:tc>
          <w:tcPr>
            <w:tcW w:w="1080" w:type="dxa"/>
            <w:hideMark/>
          </w:tcPr>
          <w:p w14:paraId="6A1E4FF6" w14:textId="77777777" w:rsidR="000C6BB7" w:rsidRPr="003D213C" w:rsidRDefault="000C6BB7" w:rsidP="000F703D">
            <w:pPr>
              <w:spacing w:line="276" w:lineRule="auto"/>
              <w:rPr>
                <w:rFonts w:cstheme="minorHAnsi"/>
                <w:sz w:val="20"/>
                <w:szCs w:val="20"/>
              </w:rPr>
            </w:pPr>
            <w:r w:rsidRPr="003D213C">
              <w:rPr>
                <w:rFonts w:cstheme="minorHAnsi"/>
                <w:sz w:val="20"/>
                <w:szCs w:val="20"/>
              </w:rPr>
              <w:t>22</w:t>
            </w:r>
          </w:p>
        </w:tc>
        <w:tc>
          <w:tcPr>
            <w:tcW w:w="1079" w:type="dxa"/>
            <w:hideMark/>
          </w:tcPr>
          <w:p w14:paraId="27EE931E" w14:textId="77777777" w:rsidR="000C6BB7" w:rsidRPr="003D213C" w:rsidRDefault="000C6BB7" w:rsidP="000F703D">
            <w:pPr>
              <w:spacing w:line="276" w:lineRule="auto"/>
              <w:rPr>
                <w:rFonts w:cstheme="minorHAnsi"/>
                <w:sz w:val="20"/>
                <w:szCs w:val="20"/>
              </w:rPr>
            </w:pPr>
            <w:r w:rsidRPr="003D213C">
              <w:rPr>
                <w:rFonts w:cstheme="minorHAnsi"/>
                <w:sz w:val="20"/>
                <w:szCs w:val="20"/>
              </w:rPr>
              <w:t>25</w:t>
            </w:r>
          </w:p>
        </w:tc>
      </w:tr>
      <w:tr w:rsidR="00DF08EE" w:rsidRPr="003D213C" w14:paraId="1DACFE1C" w14:textId="77777777" w:rsidTr="00D80C30">
        <w:tc>
          <w:tcPr>
            <w:tcW w:w="707" w:type="dxa"/>
            <w:hideMark/>
          </w:tcPr>
          <w:p w14:paraId="2D27E9CA" w14:textId="77777777" w:rsidR="000C6BB7" w:rsidRPr="003D213C" w:rsidRDefault="000C6BB7" w:rsidP="000F703D">
            <w:pPr>
              <w:spacing w:line="276" w:lineRule="auto"/>
              <w:rPr>
                <w:rFonts w:cstheme="minorHAnsi"/>
                <w:sz w:val="20"/>
                <w:szCs w:val="20"/>
              </w:rPr>
            </w:pPr>
            <w:r w:rsidRPr="003D213C">
              <w:rPr>
                <w:rFonts w:cstheme="minorHAnsi"/>
                <w:sz w:val="20"/>
                <w:szCs w:val="20"/>
              </w:rPr>
              <w:t>21</w:t>
            </w:r>
          </w:p>
        </w:tc>
        <w:tc>
          <w:tcPr>
            <w:tcW w:w="1448" w:type="dxa"/>
            <w:hideMark/>
          </w:tcPr>
          <w:p w14:paraId="6F40C558" w14:textId="77777777" w:rsidR="000C6BB7" w:rsidRPr="003D213C" w:rsidRDefault="000C6BB7" w:rsidP="000F703D">
            <w:pPr>
              <w:spacing w:line="276" w:lineRule="auto"/>
              <w:rPr>
                <w:rFonts w:cstheme="minorHAnsi"/>
                <w:sz w:val="20"/>
                <w:szCs w:val="20"/>
              </w:rPr>
            </w:pPr>
            <w:r w:rsidRPr="003D213C">
              <w:rPr>
                <w:rFonts w:cstheme="minorHAnsi"/>
                <w:sz w:val="20"/>
                <w:szCs w:val="20"/>
              </w:rPr>
              <w:t>T4–L1</w:t>
            </w:r>
          </w:p>
        </w:tc>
        <w:tc>
          <w:tcPr>
            <w:tcW w:w="900" w:type="dxa"/>
            <w:hideMark/>
          </w:tcPr>
          <w:p w14:paraId="22DFAE71"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7A33E70F" w14:textId="77777777" w:rsidR="000C6BB7" w:rsidRPr="003D213C" w:rsidRDefault="000C6BB7" w:rsidP="000F703D">
            <w:pPr>
              <w:spacing w:line="276" w:lineRule="auto"/>
              <w:rPr>
                <w:rFonts w:cstheme="minorHAnsi"/>
                <w:sz w:val="20"/>
                <w:szCs w:val="20"/>
              </w:rPr>
            </w:pPr>
            <w:r w:rsidRPr="003D213C">
              <w:rPr>
                <w:rFonts w:cstheme="minorHAnsi"/>
                <w:sz w:val="20"/>
                <w:szCs w:val="20"/>
              </w:rPr>
              <w:t>14.6</w:t>
            </w:r>
          </w:p>
        </w:tc>
        <w:tc>
          <w:tcPr>
            <w:tcW w:w="810" w:type="dxa"/>
            <w:hideMark/>
          </w:tcPr>
          <w:p w14:paraId="34342BA0" w14:textId="77777777" w:rsidR="000C6BB7" w:rsidRPr="003D213C" w:rsidRDefault="000C6BB7" w:rsidP="000F703D">
            <w:pPr>
              <w:spacing w:line="276" w:lineRule="auto"/>
              <w:rPr>
                <w:rFonts w:cstheme="minorHAnsi"/>
                <w:sz w:val="20"/>
                <w:szCs w:val="20"/>
              </w:rPr>
            </w:pPr>
            <w:r w:rsidRPr="003D213C">
              <w:rPr>
                <w:rFonts w:cstheme="minorHAnsi"/>
                <w:sz w:val="20"/>
                <w:szCs w:val="20"/>
              </w:rPr>
              <w:t>52.3</w:t>
            </w:r>
          </w:p>
        </w:tc>
        <w:tc>
          <w:tcPr>
            <w:tcW w:w="810" w:type="dxa"/>
            <w:hideMark/>
          </w:tcPr>
          <w:p w14:paraId="507A78A8" w14:textId="77777777" w:rsidR="000C6BB7" w:rsidRPr="003D213C" w:rsidRDefault="000C6BB7" w:rsidP="000F703D">
            <w:pPr>
              <w:spacing w:line="276" w:lineRule="auto"/>
              <w:rPr>
                <w:rFonts w:cstheme="minorHAnsi"/>
                <w:sz w:val="20"/>
                <w:szCs w:val="20"/>
              </w:rPr>
            </w:pPr>
            <w:r w:rsidRPr="003D213C">
              <w:rPr>
                <w:rFonts w:cstheme="minorHAnsi"/>
                <w:sz w:val="20"/>
                <w:szCs w:val="20"/>
              </w:rPr>
              <w:t>157.0</w:t>
            </w:r>
          </w:p>
        </w:tc>
        <w:tc>
          <w:tcPr>
            <w:tcW w:w="810" w:type="dxa"/>
            <w:hideMark/>
          </w:tcPr>
          <w:p w14:paraId="0573B594" w14:textId="77777777" w:rsidR="000C6BB7" w:rsidRPr="003D213C" w:rsidRDefault="000C6BB7" w:rsidP="000F703D">
            <w:pPr>
              <w:spacing w:line="276" w:lineRule="auto"/>
              <w:rPr>
                <w:rFonts w:cstheme="minorHAnsi"/>
                <w:sz w:val="20"/>
                <w:szCs w:val="20"/>
              </w:rPr>
            </w:pPr>
            <w:r w:rsidRPr="003D213C">
              <w:rPr>
                <w:rFonts w:cstheme="minorHAnsi"/>
                <w:sz w:val="20"/>
                <w:szCs w:val="20"/>
              </w:rPr>
              <w:t>1(C)</w:t>
            </w:r>
          </w:p>
        </w:tc>
        <w:tc>
          <w:tcPr>
            <w:tcW w:w="720" w:type="dxa"/>
            <w:hideMark/>
          </w:tcPr>
          <w:p w14:paraId="43099B7F"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629F41D5" w14:textId="77777777" w:rsidR="000C6BB7" w:rsidRPr="003D213C" w:rsidRDefault="000C6BB7" w:rsidP="000F703D">
            <w:pPr>
              <w:spacing w:line="276" w:lineRule="auto"/>
              <w:rPr>
                <w:rFonts w:cstheme="minorHAnsi"/>
                <w:sz w:val="20"/>
                <w:szCs w:val="20"/>
              </w:rPr>
            </w:pPr>
            <w:r w:rsidRPr="003D213C">
              <w:rPr>
                <w:rFonts w:cstheme="minorHAnsi"/>
                <w:sz w:val="20"/>
                <w:szCs w:val="20"/>
              </w:rPr>
              <w:t>40</w:t>
            </w:r>
          </w:p>
        </w:tc>
        <w:tc>
          <w:tcPr>
            <w:tcW w:w="1080" w:type="dxa"/>
            <w:hideMark/>
          </w:tcPr>
          <w:p w14:paraId="12AD7B66" w14:textId="77777777" w:rsidR="000C6BB7" w:rsidRPr="003D213C" w:rsidRDefault="000C6BB7" w:rsidP="000F703D">
            <w:pPr>
              <w:spacing w:line="276" w:lineRule="auto"/>
              <w:rPr>
                <w:rFonts w:cstheme="minorHAnsi"/>
                <w:sz w:val="20"/>
                <w:szCs w:val="20"/>
              </w:rPr>
            </w:pPr>
            <w:r w:rsidRPr="003D213C">
              <w:rPr>
                <w:rFonts w:cstheme="minorHAnsi"/>
                <w:sz w:val="20"/>
                <w:szCs w:val="20"/>
              </w:rPr>
              <w:t>10</w:t>
            </w:r>
          </w:p>
        </w:tc>
        <w:tc>
          <w:tcPr>
            <w:tcW w:w="1079" w:type="dxa"/>
            <w:hideMark/>
          </w:tcPr>
          <w:p w14:paraId="2463A490" w14:textId="77777777" w:rsidR="000C6BB7" w:rsidRPr="003D213C" w:rsidRDefault="000C6BB7" w:rsidP="000F703D">
            <w:pPr>
              <w:spacing w:line="276" w:lineRule="auto"/>
              <w:rPr>
                <w:rFonts w:cstheme="minorHAnsi"/>
                <w:sz w:val="20"/>
                <w:szCs w:val="20"/>
              </w:rPr>
            </w:pPr>
            <w:r w:rsidRPr="003D213C">
              <w:rPr>
                <w:rFonts w:cstheme="minorHAnsi"/>
                <w:sz w:val="20"/>
                <w:szCs w:val="20"/>
              </w:rPr>
              <w:t>14</w:t>
            </w:r>
          </w:p>
        </w:tc>
      </w:tr>
      <w:tr w:rsidR="00DF08EE" w:rsidRPr="003D213C" w14:paraId="38783E13" w14:textId="77777777" w:rsidTr="00D80C30">
        <w:tc>
          <w:tcPr>
            <w:tcW w:w="707" w:type="dxa"/>
            <w:hideMark/>
          </w:tcPr>
          <w:p w14:paraId="109D2AD4" w14:textId="77777777" w:rsidR="000C6BB7" w:rsidRPr="003D213C" w:rsidRDefault="000C6BB7" w:rsidP="000F703D">
            <w:pPr>
              <w:spacing w:line="276" w:lineRule="auto"/>
              <w:rPr>
                <w:rFonts w:cstheme="minorHAnsi"/>
                <w:sz w:val="20"/>
                <w:szCs w:val="20"/>
              </w:rPr>
            </w:pPr>
            <w:r w:rsidRPr="003D213C">
              <w:rPr>
                <w:rFonts w:cstheme="minorHAnsi"/>
                <w:sz w:val="20"/>
                <w:szCs w:val="20"/>
              </w:rPr>
              <w:t>26</w:t>
            </w:r>
          </w:p>
        </w:tc>
        <w:tc>
          <w:tcPr>
            <w:tcW w:w="1448" w:type="dxa"/>
            <w:hideMark/>
          </w:tcPr>
          <w:p w14:paraId="7880B265" w14:textId="77777777" w:rsidR="000C6BB7" w:rsidRPr="003D213C" w:rsidRDefault="000C6BB7" w:rsidP="000F703D">
            <w:pPr>
              <w:spacing w:line="276" w:lineRule="auto"/>
              <w:rPr>
                <w:rFonts w:cstheme="minorHAnsi"/>
                <w:sz w:val="20"/>
                <w:szCs w:val="20"/>
              </w:rPr>
            </w:pPr>
            <w:r w:rsidRPr="003D213C">
              <w:rPr>
                <w:rFonts w:cstheme="minorHAnsi"/>
                <w:sz w:val="20"/>
                <w:szCs w:val="20"/>
              </w:rPr>
              <w:t>T4–T12</w:t>
            </w:r>
          </w:p>
        </w:tc>
        <w:tc>
          <w:tcPr>
            <w:tcW w:w="900" w:type="dxa"/>
            <w:hideMark/>
          </w:tcPr>
          <w:p w14:paraId="7C48D369"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10E353C4" w14:textId="77777777" w:rsidR="000C6BB7" w:rsidRPr="003D213C" w:rsidRDefault="000C6BB7" w:rsidP="000F703D">
            <w:pPr>
              <w:spacing w:line="276" w:lineRule="auto"/>
              <w:rPr>
                <w:rFonts w:cstheme="minorHAnsi"/>
                <w:sz w:val="20"/>
                <w:szCs w:val="20"/>
              </w:rPr>
            </w:pPr>
            <w:r w:rsidRPr="003D213C">
              <w:rPr>
                <w:rFonts w:cstheme="minorHAnsi"/>
                <w:sz w:val="20"/>
                <w:szCs w:val="20"/>
              </w:rPr>
              <w:t>14.8</w:t>
            </w:r>
          </w:p>
        </w:tc>
        <w:tc>
          <w:tcPr>
            <w:tcW w:w="810" w:type="dxa"/>
            <w:hideMark/>
          </w:tcPr>
          <w:p w14:paraId="7C1139FA" w14:textId="77777777" w:rsidR="000C6BB7" w:rsidRPr="003D213C" w:rsidRDefault="000C6BB7" w:rsidP="000F703D">
            <w:pPr>
              <w:spacing w:line="276" w:lineRule="auto"/>
              <w:rPr>
                <w:rFonts w:cstheme="minorHAnsi"/>
                <w:sz w:val="20"/>
                <w:szCs w:val="20"/>
              </w:rPr>
            </w:pPr>
            <w:r w:rsidRPr="003D213C">
              <w:rPr>
                <w:rFonts w:cstheme="minorHAnsi"/>
                <w:sz w:val="20"/>
                <w:szCs w:val="20"/>
              </w:rPr>
              <w:t>45.4</w:t>
            </w:r>
          </w:p>
        </w:tc>
        <w:tc>
          <w:tcPr>
            <w:tcW w:w="810" w:type="dxa"/>
            <w:hideMark/>
          </w:tcPr>
          <w:p w14:paraId="3BEA195E" w14:textId="77777777" w:rsidR="000C6BB7" w:rsidRPr="003D213C" w:rsidRDefault="000C6BB7" w:rsidP="000F703D">
            <w:pPr>
              <w:spacing w:line="276" w:lineRule="auto"/>
              <w:rPr>
                <w:rFonts w:cstheme="minorHAnsi"/>
                <w:sz w:val="20"/>
                <w:szCs w:val="20"/>
              </w:rPr>
            </w:pPr>
            <w:r w:rsidRPr="003D213C">
              <w:rPr>
                <w:rFonts w:cstheme="minorHAnsi"/>
                <w:sz w:val="20"/>
                <w:szCs w:val="20"/>
              </w:rPr>
              <w:t>160.0</w:t>
            </w:r>
          </w:p>
        </w:tc>
        <w:tc>
          <w:tcPr>
            <w:tcW w:w="810" w:type="dxa"/>
            <w:hideMark/>
          </w:tcPr>
          <w:p w14:paraId="1EDBF435" w14:textId="77777777" w:rsidR="000C6BB7" w:rsidRPr="003D213C" w:rsidRDefault="000C6BB7" w:rsidP="000F703D">
            <w:pPr>
              <w:spacing w:line="276" w:lineRule="auto"/>
              <w:rPr>
                <w:rFonts w:cstheme="minorHAnsi"/>
                <w:sz w:val="20"/>
                <w:szCs w:val="20"/>
              </w:rPr>
            </w:pPr>
            <w:r w:rsidRPr="003D213C">
              <w:rPr>
                <w:rFonts w:cstheme="minorHAnsi"/>
                <w:sz w:val="20"/>
                <w:szCs w:val="20"/>
              </w:rPr>
              <w:t>2(B)</w:t>
            </w:r>
          </w:p>
        </w:tc>
        <w:tc>
          <w:tcPr>
            <w:tcW w:w="720" w:type="dxa"/>
            <w:hideMark/>
          </w:tcPr>
          <w:p w14:paraId="77344C8C"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2C699903" w14:textId="77777777" w:rsidR="000C6BB7" w:rsidRPr="003D213C" w:rsidRDefault="000C6BB7" w:rsidP="000F703D">
            <w:pPr>
              <w:spacing w:line="276" w:lineRule="auto"/>
              <w:rPr>
                <w:rFonts w:cstheme="minorHAnsi"/>
                <w:sz w:val="20"/>
                <w:szCs w:val="20"/>
              </w:rPr>
            </w:pPr>
            <w:r w:rsidRPr="003D213C">
              <w:rPr>
                <w:rFonts w:cstheme="minorHAnsi"/>
                <w:sz w:val="20"/>
                <w:szCs w:val="20"/>
              </w:rPr>
              <w:t>57</w:t>
            </w:r>
          </w:p>
        </w:tc>
        <w:tc>
          <w:tcPr>
            <w:tcW w:w="1080" w:type="dxa"/>
            <w:hideMark/>
          </w:tcPr>
          <w:p w14:paraId="6A1FCF32" w14:textId="77777777" w:rsidR="000C6BB7" w:rsidRPr="003D213C" w:rsidRDefault="000C6BB7" w:rsidP="000F703D">
            <w:pPr>
              <w:spacing w:line="276" w:lineRule="auto"/>
              <w:rPr>
                <w:rFonts w:cstheme="minorHAnsi"/>
                <w:sz w:val="20"/>
                <w:szCs w:val="20"/>
              </w:rPr>
            </w:pPr>
            <w:r w:rsidRPr="003D213C">
              <w:rPr>
                <w:rFonts w:cstheme="minorHAnsi"/>
                <w:sz w:val="20"/>
                <w:szCs w:val="20"/>
              </w:rPr>
              <w:t>32</w:t>
            </w:r>
          </w:p>
        </w:tc>
        <w:tc>
          <w:tcPr>
            <w:tcW w:w="1079" w:type="dxa"/>
            <w:hideMark/>
          </w:tcPr>
          <w:p w14:paraId="615C9976" w14:textId="77777777" w:rsidR="000C6BB7" w:rsidRPr="003D213C" w:rsidRDefault="000C6BB7" w:rsidP="000F703D">
            <w:pPr>
              <w:spacing w:line="276" w:lineRule="auto"/>
              <w:rPr>
                <w:rFonts w:cstheme="minorHAnsi"/>
                <w:sz w:val="20"/>
                <w:szCs w:val="20"/>
              </w:rPr>
            </w:pPr>
            <w:r w:rsidRPr="003D213C">
              <w:rPr>
                <w:rFonts w:cstheme="minorHAnsi"/>
                <w:sz w:val="20"/>
                <w:szCs w:val="20"/>
              </w:rPr>
              <w:t>33</w:t>
            </w:r>
          </w:p>
        </w:tc>
      </w:tr>
      <w:tr w:rsidR="00DF08EE" w:rsidRPr="003D213C" w14:paraId="6BC9B39C" w14:textId="77777777" w:rsidTr="00D80C30">
        <w:tc>
          <w:tcPr>
            <w:tcW w:w="707" w:type="dxa"/>
            <w:hideMark/>
          </w:tcPr>
          <w:p w14:paraId="77F2428E" w14:textId="77777777" w:rsidR="000C6BB7" w:rsidRPr="003D213C" w:rsidRDefault="000C6BB7" w:rsidP="000F703D">
            <w:pPr>
              <w:spacing w:line="276" w:lineRule="auto"/>
              <w:rPr>
                <w:rFonts w:cstheme="minorHAnsi"/>
                <w:sz w:val="20"/>
                <w:szCs w:val="20"/>
              </w:rPr>
            </w:pPr>
            <w:r w:rsidRPr="003D213C">
              <w:rPr>
                <w:rFonts w:cstheme="minorHAnsi"/>
                <w:sz w:val="20"/>
                <w:szCs w:val="20"/>
              </w:rPr>
              <w:t>27</w:t>
            </w:r>
          </w:p>
        </w:tc>
        <w:tc>
          <w:tcPr>
            <w:tcW w:w="1448" w:type="dxa"/>
            <w:hideMark/>
          </w:tcPr>
          <w:p w14:paraId="23F031C1" w14:textId="77777777" w:rsidR="000C6BB7" w:rsidRPr="003D213C" w:rsidRDefault="000C6BB7" w:rsidP="000F703D">
            <w:pPr>
              <w:spacing w:line="276" w:lineRule="auto"/>
              <w:rPr>
                <w:rFonts w:cstheme="minorHAnsi"/>
                <w:sz w:val="20"/>
                <w:szCs w:val="20"/>
              </w:rPr>
            </w:pPr>
            <w:r w:rsidRPr="003D213C">
              <w:rPr>
                <w:rFonts w:cstheme="minorHAnsi"/>
                <w:sz w:val="20"/>
                <w:szCs w:val="20"/>
              </w:rPr>
              <w:t>T2–L1</w:t>
            </w:r>
          </w:p>
        </w:tc>
        <w:tc>
          <w:tcPr>
            <w:tcW w:w="900" w:type="dxa"/>
            <w:hideMark/>
          </w:tcPr>
          <w:p w14:paraId="50B18FCE"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6E6B1BE" w14:textId="77777777" w:rsidR="000C6BB7" w:rsidRPr="003D213C" w:rsidRDefault="000C6BB7" w:rsidP="000F703D">
            <w:pPr>
              <w:spacing w:line="276" w:lineRule="auto"/>
              <w:rPr>
                <w:rFonts w:cstheme="minorHAnsi"/>
                <w:sz w:val="20"/>
                <w:szCs w:val="20"/>
              </w:rPr>
            </w:pPr>
            <w:r w:rsidRPr="003D213C">
              <w:rPr>
                <w:rFonts w:cstheme="minorHAnsi"/>
                <w:sz w:val="20"/>
                <w:szCs w:val="20"/>
              </w:rPr>
              <w:t>17.4</w:t>
            </w:r>
          </w:p>
        </w:tc>
        <w:tc>
          <w:tcPr>
            <w:tcW w:w="810" w:type="dxa"/>
            <w:hideMark/>
          </w:tcPr>
          <w:p w14:paraId="1B3DB30C" w14:textId="77777777" w:rsidR="000C6BB7" w:rsidRPr="003D213C" w:rsidRDefault="000C6BB7" w:rsidP="000F703D">
            <w:pPr>
              <w:spacing w:line="276" w:lineRule="auto"/>
              <w:rPr>
                <w:rFonts w:cstheme="minorHAnsi"/>
                <w:sz w:val="20"/>
                <w:szCs w:val="20"/>
              </w:rPr>
            </w:pPr>
            <w:r w:rsidRPr="003D213C">
              <w:rPr>
                <w:rFonts w:cstheme="minorHAnsi"/>
                <w:sz w:val="20"/>
                <w:szCs w:val="20"/>
              </w:rPr>
              <w:t>57.2</w:t>
            </w:r>
          </w:p>
        </w:tc>
        <w:tc>
          <w:tcPr>
            <w:tcW w:w="810" w:type="dxa"/>
            <w:hideMark/>
          </w:tcPr>
          <w:p w14:paraId="290A91DA" w14:textId="77777777" w:rsidR="000C6BB7" w:rsidRPr="003D213C" w:rsidRDefault="000C6BB7" w:rsidP="000F703D">
            <w:pPr>
              <w:spacing w:line="276" w:lineRule="auto"/>
              <w:rPr>
                <w:rFonts w:cstheme="minorHAnsi"/>
                <w:sz w:val="20"/>
                <w:szCs w:val="20"/>
              </w:rPr>
            </w:pPr>
            <w:r w:rsidRPr="003D213C">
              <w:rPr>
                <w:rFonts w:cstheme="minorHAnsi"/>
                <w:sz w:val="20"/>
                <w:szCs w:val="20"/>
              </w:rPr>
              <w:t>165.1</w:t>
            </w:r>
          </w:p>
        </w:tc>
        <w:tc>
          <w:tcPr>
            <w:tcW w:w="810" w:type="dxa"/>
            <w:hideMark/>
          </w:tcPr>
          <w:p w14:paraId="158A1E68"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6EBD36D2"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6BED1B96" w14:textId="77777777" w:rsidR="000C6BB7" w:rsidRPr="003D213C" w:rsidRDefault="000C6BB7" w:rsidP="000F703D">
            <w:pPr>
              <w:spacing w:line="276" w:lineRule="auto"/>
              <w:rPr>
                <w:rFonts w:cstheme="minorHAnsi"/>
                <w:sz w:val="20"/>
                <w:szCs w:val="20"/>
              </w:rPr>
            </w:pPr>
            <w:r w:rsidRPr="003D213C">
              <w:rPr>
                <w:rFonts w:cstheme="minorHAnsi"/>
                <w:sz w:val="20"/>
                <w:szCs w:val="20"/>
              </w:rPr>
              <w:t>46</w:t>
            </w:r>
          </w:p>
        </w:tc>
        <w:tc>
          <w:tcPr>
            <w:tcW w:w="1080" w:type="dxa"/>
            <w:hideMark/>
          </w:tcPr>
          <w:p w14:paraId="024828BB" w14:textId="77777777" w:rsidR="000C6BB7" w:rsidRPr="003D213C" w:rsidRDefault="000C6BB7" w:rsidP="000F703D">
            <w:pPr>
              <w:spacing w:line="276" w:lineRule="auto"/>
              <w:rPr>
                <w:rFonts w:cstheme="minorHAnsi"/>
                <w:sz w:val="20"/>
                <w:szCs w:val="20"/>
              </w:rPr>
            </w:pPr>
            <w:r w:rsidRPr="003D213C">
              <w:rPr>
                <w:rFonts w:cstheme="minorHAnsi"/>
                <w:sz w:val="20"/>
                <w:szCs w:val="20"/>
              </w:rPr>
              <w:t>8</w:t>
            </w:r>
          </w:p>
        </w:tc>
        <w:tc>
          <w:tcPr>
            <w:tcW w:w="1079" w:type="dxa"/>
            <w:hideMark/>
          </w:tcPr>
          <w:p w14:paraId="254F3C51" w14:textId="77777777" w:rsidR="000C6BB7" w:rsidRPr="003D213C" w:rsidRDefault="000C6BB7" w:rsidP="000F703D">
            <w:pPr>
              <w:spacing w:line="276" w:lineRule="auto"/>
              <w:rPr>
                <w:rFonts w:cstheme="minorHAnsi"/>
                <w:sz w:val="20"/>
                <w:szCs w:val="20"/>
              </w:rPr>
            </w:pPr>
            <w:r w:rsidRPr="003D213C">
              <w:rPr>
                <w:rFonts w:cstheme="minorHAnsi"/>
                <w:sz w:val="20"/>
                <w:szCs w:val="20"/>
              </w:rPr>
              <w:t>13</w:t>
            </w:r>
          </w:p>
        </w:tc>
      </w:tr>
      <w:tr w:rsidR="00DF08EE" w:rsidRPr="003D213C" w14:paraId="25368A55" w14:textId="77777777" w:rsidTr="00D80C30">
        <w:tc>
          <w:tcPr>
            <w:tcW w:w="707" w:type="dxa"/>
            <w:hideMark/>
          </w:tcPr>
          <w:p w14:paraId="33FC63C1" w14:textId="77777777" w:rsidR="000C6BB7" w:rsidRPr="003D213C" w:rsidRDefault="000C6BB7" w:rsidP="000F703D">
            <w:pPr>
              <w:spacing w:line="276" w:lineRule="auto"/>
              <w:rPr>
                <w:rFonts w:cstheme="minorHAnsi"/>
                <w:sz w:val="20"/>
                <w:szCs w:val="20"/>
              </w:rPr>
            </w:pPr>
            <w:r w:rsidRPr="003D213C">
              <w:rPr>
                <w:rFonts w:cstheme="minorHAnsi"/>
                <w:sz w:val="20"/>
                <w:szCs w:val="20"/>
              </w:rPr>
              <w:t>29</w:t>
            </w:r>
          </w:p>
        </w:tc>
        <w:tc>
          <w:tcPr>
            <w:tcW w:w="1448" w:type="dxa"/>
            <w:hideMark/>
          </w:tcPr>
          <w:p w14:paraId="748BB528" w14:textId="77777777" w:rsidR="000C6BB7" w:rsidRPr="003D213C" w:rsidRDefault="000C6BB7" w:rsidP="000F703D">
            <w:pPr>
              <w:spacing w:line="276" w:lineRule="auto"/>
              <w:rPr>
                <w:rFonts w:cstheme="minorHAnsi"/>
                <w:sz w:val="20"/>
                <w:szCs w:val="20"/>
              </w:rPr>
            </w:pPr>
            <w:r w:rsidRPr="003D213C">
              <w:rPr>
                <w:rFonts w:cstheme="minorHAnsi"/>
                <w:sz w:val="20"/>
                <w:szCs w:val="20"/>
              </w:rPr>
              <w:t>T3–L1</w:t>
            </w:r>
          </w:p>
        </w:tc>
        <w:tc>
          <w:tcPr>
            <w:tcW w:w="900" w:type="dxa"/>
            <w:hideMark/>
          </w:tcPr>
          <w:p w14:paraId="2EB1BBC4"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737D07F8" w14:textId="77777777" w:rsidR="000C6BB7" w:rsidRPr="003D213C" w:rsidRDefault="000C6BB7" w:rsidP="000F703D">
            <w:pPr>
              <w:spacing w:line="276" w:lineRule="auto"/>
              <w:rPr>
                <w:rFonts w:cstheme="minorHAnsi"/>
                <w:sz w:val="20"/>
                <w:szCs w:val="20"/>
              </w:rPr>
            </w:pPr>
            <w:r w:rsidRPr="003D213C">
              <w:rPr>
                <w:rFonts w:cstheme="minorHAnsi"/>
                <w:sz w:val="20"/>
                <w:szCs w:val="20"/>
              </w:rPr>
              <w:t>13.0</w:t>
            </w:r>
          </w:p>
        </w:tc>
        <w:tc>
          <w:tcPr>
            <w:tcW w:w="810" w:type="dxa"/>
            <w:hideMark/>
          </w:tcPr>
          <w:p w14:paraId="1EA7B706" w14:textId="77777777" w:rsidR="000C6BB7" w:rsidRPr="003D213C" w:rsidRDefault="000C6BB7" w:rsidP="000F703D">
            <w:pPr>
              <w:spacing w:line="276" w:lineRule="auto"/>
              <w:rPr>
                <w:rFonts w:cstheme="minorHAnsi"/>
                <w:sz w:val="20"/>
                <w:szCs w:val="20"/>
              </w:rPr>
            </w:pPr>
            <w:r w:rsidRPr="003D213C">
              <w:rPr>
                <w:rFonts w:cstheme="minorHAnsi"/>
                <w:sz w:val="20"/>
                <w:szCs w:val="20"/>
              </w:rPr>
              <w:t>55.0</w:t>
            </w:r>
          </w:p>
        </w:tc>
        <w:tc>
          <w:tcPr>
            <w:tcW w:w="810" w:type="dxa"/>
            <w:hideMark/>
          </w:tcPr>
          <w:p w14:paraId="23251375" w14:textId="77777777" w:rsidR="000C6BB7" w:rsidRPr="003D213C" w:rsidRDefault="000C6BB7" w:rsidP="000F703D">
            <w:pPr>
              <w:spacing w:line="276" w:lineRule="auto"/>
              <w:rPr>
                <w:rFonts w:cstheme="minorHAnsi"/>
                <w:sz w:val="20"/>
                <w:szCs w:val="20"/>
              </w:rPr>
            </w:pPr>
            <w:r w:rsidRPr="003D213C">
              <w:rPr>
                <w:rFonts w:cstheme="minorHAnsi"/>
                <w:sz w:val="20"/>
                <w:szCs w:val="20"/>
              </w:rPr>
              <w:t>165.0</w:t>
            </w:r>
          </w:p>
        </w:tc>
        <w:tc>
          <w:tcPr>
            <w:tcW w:w="810" w:type="dxa"/>
            <w:hideMark/>
          </w:tcPr>
          <w:p w14:paraId="606844C5"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1B232E88"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2FBCDFA3" w14:textId="77777777" w:rsidR="000C6BB7" w:rsidRPr="003D213C" w:rsidRDefault="000C6BB7" w:rsidP="000F703D">
            <w:pPr>
              <w:spacing w:line="276" w:lineRule="auto"/>
              <w:rPr>
                <w:rFonts w:cstheme="minorHAnsi"/>
                <w:sz w:val="20"/>
                <w:szCs w:val="20"/>
              </w:rPr>
            </w:pPr>
            <w:r w:rsidRPr="003D213C">
              <w:rPr>
                <w:rFonts w:cstheme="minorHAnsi"/>
                <w:sz w:val="20"/>
                <w:szCs w:val="20"/>
              </w:rPr>
              <w:t>59</w:t>
            </w:r>
          </w:p>
        </w:tc>
        <w:tc>
          <w:tcPr>
            <w:tcW w:w="1080" w:type="dxa"/>
            <w:hideMark/>
          </w:tcPr>
          <w:p w14:paraId="7BDC4DF2" w14:textId="77777777" w:rsidR="000C6BB7" w:rsidRPr="003D213C" w:rsidRDefault="000C6BB7" w:rsidP="000F703D">
            <w:pPr>
              <w:spacing w:line="276" w:lineRule="auto"/>
              <w:rPr>
                <w:rFonts w:cstheme="minorHAnsi"/>
                <w:sz w:val="20"/>
                <w:szCs w:val="20"/>
              </w:rPr>
            </w:pPr>
            <w:r w:rsidRPr="003D213C">
              <w:rPr>
                <w:rFonts w:cstheme="minorHAnsi"/>
                <w:sz w:val="20"/>
                <w:szCs w:val="20"/>
              </w:rPr>
              <w:t>18</w:t>
            </w:r>
          </w:p>
        </w:tc>
        <w:tc>
          <w:tcPr>
            <w:tcW w:w="1079" w:type="dxa"/>
            <w:hideMark/>
          </w:tcPr>
          <w:p w14:paraId="4DA74608" w14:textId="77777777" w:rsidR="000C6BB7" w:rsidRPr="003D213C" w:rsidRDefault="000C6BB7" w:rsidP="000F703D">
            <w:pPr>
              <w:spacing w:line="276" w:lineRule="auto"/>
              <w:rPr>
                <w:rFonts w:cstheme="minorHAnsi"/>
                <w:sz w:val="20"/>
                <w:szCs w:val="20"/>
              </w:rPr>
            </w:pPr>
            <w:r w:rsidRPr="003D213C">
              <w:rPr>
                <w:rFonts w:cstheme="minorHAnsi"/>
                <w:sz w:val="20"/>
                <w:szCs w:val="20"/>
              </w:rPr>
              <w:t>22</w:t>
            </w:r>
          </w:p>
        </w:tc>
      </w:tr>
      <w:tr w:rsidR="00DF08EE" w:rsidRPr="003D213C" w14:paraId="3226A7E8" w14:textId="77777777" w:rsidTr="00D80C30">
        <w:tc>
          <w:tcPr>
            <w:tcW w:w="707" w:type="dxa"/>
            <w:hideMark/>
          </w:tcPr>
          <w:p w14:paraId="3865A829" w14:textId="77777777" w:rsidR="000C6BB7" w:rsidRPr="003D213C" w:rsidRDefault="000C6BB7" w:rsidP="000F703D">
            <w:pPr>
              <w:spacing w:line="276" w:lineRule="auto"/>
              <w:rPr>
                <w:rFonts w:cstheme="minorHAnsi"/>
                <w:sz w:val="20"/>
                <w:szCs w:val="20"/>
              </w:rPr>
            </w:pPr>
            <w:r w:rsidRPr="003D213C">
              <w:rPr>
                <w:rFonts w:cstheme="minorHAnsi"/>
                <w:sz w:val="20"/>
                <w:szCs w:val="20"/>
              </w:rPr>
              <w:t>30</w:t>
            </w:r>
          </w:p>
        </w:tc>
        <w:tc>
          <w:tcPr>
            <w:tcW w:w="1448" w:type="dxa"/>
            <w:hideMark/>
          </w:tcPr>
          <w:p w14:paraId="2EF0F919" w14:textId="77777777" w:rsidR="000C6BB7" w:rsidRPr="003D213C" w:rsidRDefault="000C6BB7" w:rsidP="000F703D">
            <w:pPr>
              <w:spacing w:line="276" w:lineRule="auto"/>
              <w:rPr>
                <w:rFonts w:cstheme="minorHAnsi"/>
                <w:sz w:val="20"/>
                <w:szCs w:val="20"/>
              </w:rPr>
            </w:pPr>
            <w:r w:rsidRPr="003D213C">
              <w:rPr>
                <w:rFonts w:cstheme="minorHAnsi"/>
                <w:sz w:val="20"/>
                <w:szCs w:val="20"/>
              </w:rPr>
              <w:t>T3–T12</w:t>
            </w:r>
          </w:p>
        </w:tc>
        <w:tc>
          <w:tcPr>
            <w:tcW w:w="900" w:type="dxa"/>
            <w:hideMark/>
          </w:tcPr>
          <w:p w14:paraId="6D910381"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6F405A61" w14:textId="77777777" w:rsidR="000C6BB7" w:rsidRPr="003D213C" w:rsidRDefault="000C6BB7" w:rsidP="000F703D">
            <w:pPr>
              <w:spacing w:line="276" w:lineRule="auto"/>
              <w:rPr>
                <w:rFonts w:cstheme="minorHAnsi"/>
                <w:sz w:val="20"/>
                <w:szCs w:val="20"/>
              </w:rPr>
            </w:pPr>
            <w:r w:rsidRPr="003D213C">
              <w:rPr>
                <w:rFonts w:cstheme="minorHAnsi"/>
                <w:sz w:val="20"/>
                <w:szCs w:val="20"/>
              </w:rPr>
              <w:t>18.8</w:t>
            </w:r>
          </w:p>
        </w:tc>
        <w:tc>
          <w:tcPr>
            <w:tcW w:w="810" w:type="dxa"/>
            <w:hideMark/>
          </w:tcPr>
          <w:p w14:paraId="12D83872" w14:textId="77777777" w:rsidR="000C6BB7" w:rsidRPr="003D213C" w:rsidRDefault="000C6BB7" w:rsidP="000F703D">
            <w:pPr>
              <w:spacing w:line="276" w:lineRule="auto"/>
              <w:rPr>
                <w:rFonts w:cstheme="minorHAnsi"/>
                <w:sz w:val="20"/>
                <w:szCs w:val="20"/>
              </w:rPr>
            </w:pPr>
            <w:r w:rsidRPr="003D213C">
              <w:rPr>
                <w:rFonts w:cstheme="minorHAnsi"/>
                <w:sz w:val="20"/>
                <w:szCs w:val="20"/>
              </w:rPr>
              <w:t>61.6</w:t>
            </w:r>
          </w:p>
        </w:tc>
        <w:tc>
          <w:tcPr>
            <w:tcW w:w="810" w:type="dxa"/>
            <w:hideMark/>
          </w:tcPr>
          <w:p w14:paraId="0BFA34F9" w14:textId="77777777" w:rsidR="000C6BB7" w:rsidRPr="003D213C" w:rsidRDefault="000C6BB7" w:rsidP="000F703D">
            <w:pPr>
              <w:spacing w:line="276" w:lineRule="auto"/>
              <w:rPr>
                <w:rFonts w:cstheme="minorHAnsi"/>
                <w:sz w:val="20"/>
                <w:szCs w:val="20"/>
              </w:rPr>
            </w:pPr>
            <w:r w:rsidRPr="003D213C">
              <w:rPr>
                <w:rFonts w:cstheme="minorHAnsi"/>
                <w:sz w:val="20"/>
                <w:szCs w:val="20"/>
              </w:rPr>
              <w:t>165.6</w:t>
            </w:r>
          </w:p>
        </w:tc>
        <w:tc>
          <w:tcPr>
            <w:tcW w:w="810" w:type="dxa"/>
            <w:hideMark/>
          </w:tcPr>
          <w:p w14:paraId="18CEF9D8"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57538E96"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3B91F665" w14:textId="77777777" w:rsidR="000C6BB7" w:rsidRPr="003D213C" w:rsidRDefault="000C6BB7" w:rsidP="000F703D">
            <w:pPr>
              <w:spacing w:line="276" w:lineRule="auto"/>
              <w:rPr>
                <w:rFonts w:cstheme="minorHAnsi"/>
                <w:sz w:val="20"/>
                <w:szCs w:val="20"/>
              </w:rPr>
            </w:pPr>
            <w:r w:rsidRPr="003D213C">
              <w:rPr>
                <w:rFonts w:cstheme="minorHAnsi"/>
                <w:sz w:val="20"/>
                <w:szCs w:val="20"/>
              </w:rPr>
              <w:t>41</w:t>
            </w:r>
          </w:p>
        </w:tc>
        <w:tc>
          <w:tcPr>
            <w:tcW w:w="1080" w:type="dxa"/>
            <w:hideMark/>
          </w:tcPr>
          <w:p w14:paraId="69A65BBA" w14:textId="77777777" w:rsidR="000C6BB7" w:rsidRPr="003D213C" w:rsidRDefault="000C6BB7" w:rsidP="000F703D">
            <w:pPr>
              <w:spacing w:line="276" w:lineRule="auto"/>
              <w:rPr>
                <w:rFonts w:cstheme="minorHAnsi"/>
                <w:sz w:val="20"/>
                <w:szCs w:val="20"/>
              </w:rPr>
            </w:pPr>
            <w:r w:rsidRPr="003D213C">
              <w:rPr>
                <w:rFonts w:cstheme="minorHAnsi"/>
                <w:sz w:val="20"/>
                <w:szCs w:val="20"/>
              </w:rPr>
              <w:t>30</w:t>
            </w:r>
          </w:p>
        </w:tc>
        <w:tc>
          <w:tcPr>
            <w:tcW w:w="1079" w:type="dxa"/>
            <w:hideMark/>
          </w:tcPr>
          <w:p w14:paraId="2E19E303" w14:textId="77777777" w:rsidR="000C6BB7" w:rsidRPr="003D213C" w:rsidRDefault="000C6BB7" w:rsidP="000F703D">
            <w:pPr>
              <w:spacing w:line="276" w:lineRule="auto"/>
              <w:rPr>
                <w:rFonts w:cstheme="minorHAnsi"/>
                <w:sz w:val="20"/>
                <w:szCs w:val="20"/>
              </w:rPr>
            </w:pPr>
            <w:r w:rsidRPr="003D213C">
              <w:rPr>
                <w:rFonts w:cstheme="minorHAnsi"/>
                <w:sz w:val="20"/>
                <w:szCs w:val="20"/>
              </w:rPr>
              <w:t>n/a</w:t>
            </w:r>
          </w:p>
        </w:tc>
      </w:tr>
      <w:tr w:rsidR="00DF08EE" w:rsidRPr="003D213C" w14:paraId="24A8DBF6" w14:textId="77777777" w:rsidTr="00D80C30">
        <w:tc>
          <w:tcPr>
            <w:tcW w:w="707" w:type="dxa"/>
            <w:hideMark/>
          </w:tcPr>
          <w:p w14:paraId="10044381" w14:textId="77777777" w:rsidR="000C6BB7" w:rsidRPr="003D213C" w:rsidRDefault="000C6BB7" w:rsidP="000F703D">
            <w:pPr>
              <w:spacing w:line="276" w:lineRule="auto"/>
              <w:rPr>
                <w:rFonts w:cstheme="minorHAnsi"/>
                <w:sz w:val="20"/>
                <w:szCs w:val="20"/>
              </w:rPr>
            </w:pPr>
            <w:r w:rsidRPr="003D213C">
              <w:rPr>
                <w:rFonts w:cstheme="minorHAnsi"/>
                <w:sz w:val="20"/>
                <w:szCs w:val="20"/>
              </w:rPr>
              <w:t>32</w:t>
            </w:r>
          </w:p>
        </w:tc>
        <w:tc>
          <w:tcPr>
            <w:tcW w:w="1448" w:type="dxa"/>
            <w:hideMark/>
          </w:tcPr>
          <w:p w14:paraId="0E9E65A3" w14:textId="77777777" w:rsidR="000C6BB7" w:rsidRPr="003D213C" w:rsidRDefault="000C6BB7" w:rsidP="000F703D">
            <w:pPr>
              <w:spacing w:line="276" w:lineRule="auto"/>
              <w:rPr>
                <w:rFonts w:cstheme="minorHAnsi"/>
                <w:sz w:val="20"/>
                <w:szCs w:val="20"/>
              </w:rPr>
            </w:pPr>
            <w:r w:rsidRPr="003D213C">
              <w:rPr>
                <w:rFonts w:cstheme="minorHAnsi"/>
                <w:sz w:val="20"/>
                <w:szCs w:val="20"/>
              </w:rPr>
              <w:t>T3–T12</w:t>
            </w:r>
          </w:p>
        </w:tc>
        <w:tc>
          <w:tcPr>
            <w:tcW w:w="900" w:type="dxa"/>
            <w:hideMark/>
          </w:tcPr>
          <w:p w14:paraId="6DADD369"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0946200" w14:textId="77777777" w:rsidR="000C6BB7" w:rsidRPr="003D213C" w:rsidRDefault="000C6BB7" w:rsidP="000F703D">
            <w:pPr>
              <w:spacing w:line="276" w:lineRule="auto"/>
              <w:rPr>
                <w:rFonts w:cstheme="minorHAnsi"/>
                <w:sz w:val="20"/>
                <w:szCs w:val="20"/>
              </w:rPr>
            </w:pPr>
            <w:r w:rsidRPr="003D213C">
              <w:rPr>
                <w:rFonts w:cstheme="minorHAnsi"/>
                <w:sz w:val="20"/>
                <w:szCs w:val="20"/>
              </w:rPr>
              <w:t>12.0</w:t>
            </w:r>
          </w:p>
        </w:tc>
        <w:tc>
          <w:tcPr>
            <w:tcW w:w="810" w:type="dxa"/>
            <w:hideMark/>
          </w:tcPr>
          <w:p w14:paraId="17806169" w14:textId="77777777" w:rsidR="000C6BB7" w:rsidRPr="003D213C" w:rsidRDefault="000C6BB7" w:rsidP="000F703D">
            <w:pPr>
              <w:spacing w:line="276" w:lineRule="auto"/>
              <w:rPr>
                <w:rFonts w:cstheme="minorHAnsi"/>
                <w:sz w:val="20"/>
                <w:szCs w:val="20"/>
              </w:rPr>
            </w:pPr>
            <w:r w:rsidRPr="003D213C">
              <w:rPr>
                <w:rFonts w:cstheme="minorHAnsi"/>
                <w:sz w:val="20"/>
                <w:szCs w:val="20"/>
              </w:rPr>
              <w:t>63.6</w:t>
            </w:r>
          </w:p>
        </w:tc>
        <w:tc>
          <w:tcPr>
            <w:tcW w:w="810" w:type="dxa"/>
            <w:hideMark/>
          </w:tcPr>
          <w:p w14:paraId="3325B098" w14:textId="77777777" w:rsidR="000C6BB7" w:rsidRPr="003D213C" w:rsidRDefault="000C6BB7" w:rsidP="000F703D">
            <w:pPr>
              <w:spacing w:line="276" w:lineRule="auto"/>
              <w:rPr>
                <w:rFonts w:cstheme="minorHAnsi"/>
                <w:sz w:val="20"/>
                <w:szCs w:val="20"/>
              </w:rPr>
            </w:pPr>
            <w:r w:rsidRPr="003D213C">
              <w:rPr>
                <w:rFonts w:cstheme="minorHAnsi"/>
                <w:sz w:val="20"/>
                <w:szCs w:val="20"/>
              </w:rPr>
              <w:t>158.7</w:t>
            </w:r>
          </w:p>
        </w:tc>
        <w:tc>
          <w:tcPr>
            <w:tcW w:w="810" w:type="dxa"/>
            <w:hideMark/>
          </w:tcPr>
          <w:p w14:paraId="47F47A94"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090F64EC"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2E9F6D74" w14:textId="77777777" w:rsidR="000C6BB7" w:rsidRPr="003D213C" w:rsidRDefault="000C6BB7" w:rsidP="000F703D">
            <w:pPr>
              <w:spacing w:line="276" w:lineRule="auto"/>
              <w:rPr>
                <w:rFonts w:cstheme="minorHAnsi"/>
                <w:sz w:val="20"/>
                <w:szCs w:val="20"/>
              </w:rPr>
            </w:pPr>
            <w:r w:rsidRPr="003D213C">
              <w:rPr>
                <w:rFonts w:cstheme="minorHAnsi"/>
                <w:sz w:val="20"/>
                <w:szCs w:val="20"/>
              </w:rPr>
              <w:t>50</w:t>
            </w:r>
          </w:p>
        </w:tc>
        <w:tc>
          <w:tcPr>
            <w:tcW w:w="1080" w:type="dxa"/>
            <w:hideMark/>
          </w:tcPr>
          <w:p w14:paraId="3536CC10" w14:textId="77777777" w:rsidR="000C6BB7" w:rsidRPr="003D213C" w:rsidRDefault="000C6BB7" w:rsidP="000F703D">
            <w:pPr>
              <w:spacing w:line="276" w:lineRule="auto"/>
              <w:rPr>
                <w:rFonts w:cstheme="minorHAnsi"/>
                <w:sz w:val="20"/>
                <w:szCs w:val="20"/>
              </w:rPr>
            </w:pPr>
            <w:r w:rsidRPr="003D213C">
              <w:rPr>
                <w:rFonts w:cstheme="minorHAnsi"/>
                <w:sz w:val="20"/>
                <w:szCs w:val="20"/>
              </w:rPr>
              <w:t>29</w:t>
            </w:r>
          </w:p>
        </w:tc>
        <w:tc>
          <w:tcPr>
            <w:tcW w:w="1079" w:type="dxa"/>
            <w:hideMark/>
          </w:tcPr>
          <w:p w14:paraId="123F6240" w14:textId="77777777" w:rsidR="000C6BB7" w:rsidRPr="003D213C" w:rsidRDefault="000C6BB7" w:rsidP="000F703D">
            <w:pPr>
              <w:spacing w:line="276" w:lineRule="auto"/>
              <w:rPr>
                <w:rFonts w:cstheme="minorHAnsi"/>
                <w:sz w:val="20"/>
                <w:szCs w:val="20"/>
              </w:rPr>
            </w:pPr>
            <w:r w:rsidRPr="003D213C">
              <w:rPr>
                <w:rFonts w:cstheme="minorHAnsi"/>
                <w:sz w:val="20"/>
                <w:szCs w:val="20"/>
              </w:rPr>
              <w:t>19</w:t>
            </w:r>
          </w:p>
        </w:tc>
      </w:tr>
      <w:tr w:rsidR="00DF08EE" w:rsidRPr="003D213C" w14:paraId="4CCB7E80" w14:textId="77777777" w:rsidTr="00D80C30">
        <w:tc>
          <w:tcPr>
            <w:tcW w:w="707" w:type="dxa"/>
            <w:hideMark/>
          </w:tcPr>
          <w:p w14:paraId="7D0B345F" w14:textId="77777777" w:rsidR="000C6BB7" w:rsidRPr="003D213C" w:rsidRDefault="000C6BB7" w:rsidP="000F703D">
            <w:pPr>
              <w:spacing w:line="276" w:lineRule="auto"/>
              <w:rPr>
                <w:rFonts w:cstheme="minorHAnsi"/>
                <w:sz w:val="20"/>
                <w:szCs w:val="20"/>
              </w:rPr>
            </w:pPr>
            <w:r w:rsidRPr="003D213C">
              <w:rPr>
                <w:rFonts w:cstheme="minorHAnsi"/>
                <w:sz w:val="20"/>
                <w:szCs w:val="20"/>
              </w:rPr>
              <w:t>34</w:t>
            </w:r>
          </w:p>
        </w:tc>
        <w:tc>
          <w:tcPr>
            <w:tcW w:w="1448" w:type="dxa"/>
            <w:hideMark/>
          </w:tcPr>
          <w:p w14:paraId="31E50FB5" w14:textId="77777777" w:rsidR="000C6BB7" w:rsidRPr="003D213C" w:rsidRDefault="000C6BB7" w:rsidP="000F703D">
            <w:pPr>
              <w:spacing w:line="276" w:lineRule="auto"/>
              <w:rPr>
                <w:rFonts w:cstheme="minorHAnsi"/>
                <w:sz w:val="20"/>
                <w:szCs w:val="20"/>
              </w:rPr>
            </w:pPr>
            <w:r w:rsidRPr="003D213C">
              <w:rPr>
                <w:rFonts w:cstheme="minorHAnsi"/>
                <w:sz w:val="20"/>
                <w:szCs w:val="20"/>
              </w:rPr>
              <w:t>T3–L2</w:t>
            </w:r>
          </w:p>
        </w:tc>
        <w:tc>
          <w:tcPr>
            <w:tcW w:w="900" w:type="dxa"/>
            <w:hideMark/>
          </w:tcPr>
          <w:p w14:paraId="3B985B83"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5EFB7260" w14:textId="77777777" w:rsidR="000C6BB7" w:rsidRPr="003D213C" w:rsidRDefault="000C6BB7" w:rsidP="000F703D">
            <w:pPr>
              <w:spacing w:line="276" w:lineRule="auto"/>
              <w:rPr>
                <w:rFonts w:cstheme="minorHAnsi"/>
                <w:sz w:val="20"/>
                <w:szCs w:val="20"/>
              </w:rPr>
            </w:pPr>
            <w:r w:rsidRPr="003D213C">
              <w:rPr>
                <w:rFonts w:cstheme="minorHAnsi"/>
                <w:sz w:val="20"/>
                <w:szCs w:val="20"/>
              </w:rPr>
              <w:t>16.9</w:t>
            </w:r>
          </w:p>
        </w:tc>
        <w:tc>
          <w:tcPr>
            <w:tcW w:w="810" w:type="dxa"/>
            <w:hideMark/>
          </w:tcPr>
          <w:p w14:paraId="6F5FB925" w14:textId="77777777" w:rsidR="000C6BB7" w:rsidRPr="003D213C" w:rsidRDefault="000C6BB7" w:rsidP="000F703D">
            <w:pPr>
              <w:spacing w:line="276" w:lineRule="auto"/>
              <w:rPr>
                <w:rFonts w:cstheme="minorHAnsi"/>
                <w:sz w:val="20"/>
                <w:szCs w:val="20"/>
              </w:rPr>
            </w:pPr>
            <w:r w:rsidRPr="003D213C">
              <w:rPr>
                <w:rFonts w:cstheme="minorHAnsi"/>
                <w:sz w:val="20"/>
                <w:szCs w:val="20"/>
              </w:rPr>
              <w:t>55.5</w:t>
            </w:r>
          </w:p>
        </w:tc>
        <w:tc>
          <w:tcPr>
            <w:tcW w:w="810" w:type="dxa"/>
            <w:hideMark/>
          </w:tcPr>
          <w:p w14:paraId="464EAC57" w14:textId="77777777" w:rsidR="000C6BB7" w:rsidRPr="003D213C" w:rsidRDefault="000C6BB7" w:rsidP="000F703D">
            <w:pPr>
              <w:spacing w:line="276" w:lineRule="auto"/>
              <w:rPr>
                <w:rFonts w:cstheme="minorHAnsi"/>
                <w:sz w:val="20"/>
                <w:szCs w:val="20"/>
              </w:rPr>
            </w:pPr>
            <w:r w:rsidRPr="003D213C">
              <w:rPr>
                <w:rFonts w:cstheme="minorHAnsi"/>
                <w:sz w:val="20"/>
                <w:szCs w:val="20"/>
              </w:rPr>
              <w:t>154.0</w:t>
            </w:r>
          </w:p>
        </w:tc>
        <w:tc>
          <w:tcPr>
            <w:tcW w:w="810" w:type="dxa"/>
            <w:hideMark/>
          </w:tcPr>
          <w:p w14:paraId="53364EA9" w14:textId="77777777" w:rsidR="000C6BB7" w:rsidRPr="003D213C" w:rsidRDefault="000C6BB7" w:rsidP="000F703D">
            <w:pPr>
              <w:spacing w:line="276" w:lineRule="auto"/>
              <w:rPr>
                <w:rFonts w:cstheme="minorHAnsi"/>
                <w:sz w:val="20"/>
                <w:szCs w:val="20"/>
              </w:rPr>
            </w:pPr>
            <w:r w:rsidRPr="003D213C">
              <w:rPr>
                <w:rFonts w:cstheme="minorHAnsi"/>
                <w:sz w:val="20"/>
                <w:szCs w:val="20"/>
              </w:rPr>
              <w:t>1(C)</w:t>
            </w:r>
          </w:p>
        </w:tc>
        <w:tc>
          <w:tcPr>
            <w:tcW w:w="720" w:type="dxa"/>
            <w:hideMark/>
          </w:tcPr>
          <w:p w14:paraId="6574870E" w14:textId="77777777" w:rsidR="000C6BB7" w:rsidRPr="003D213C" w:rsidRDefault="000C6BB7" w:rsidP="000F703D">
            <w:pPr>
              <w:spacing w:line="276" w:lineRule="auto"/>
              <w:rPr>
                <w:rFonts w:cstheme="minorHAnsi"/>
                <w:sz w:val="20"/>
                <w:szCs w:val="20"/>
              </w:rPr>
            </w:pPr>
            <w:r w:rsidRPr="003D213C">
              <w:rPr>
                <w:rFonts w:cstheme="minorHAnsi"/>
                <w:sz w:val="20"/>
                <w:szCs w:val="20"/>
              </w:rPr>
              <w:t>L2+</w:t>
            </w:r>
          </w:p>
        </w:tc>
        <w:tc>
          <w:tcPr>
            <w:tcW w:w="1080" w:type="dxa"/>
            <w:hideMark/>
          </w:tcPr>
          <w:p w14:paraId="426DFFE0" w14:textId="77777777" w:rsidR="000C6BB7" w:rsidRPr="003D213C" w:rsidRDefault="000C6BB7" w:rsidP="000F703D">
            <w:pPr>
              <w:spacing w:line="276" w:lineRule="auto"/>
              <w:rPr>
                <w:rFonts w:cstheme="minorHAnsi"/>
                <w:sz w:val="20"/>
                <w:szCs w:val="20"/>
              </w:rPr>
            </w:pPr>
            <w:r w:rsidRPr="003D213C">
              <w:rPr>
                <w:rFonts w:cstheme="minorHAnsi"/>
                <w:sz w:val="20"/>
                <w:szCs w:val="20"/>
              </w:rPr>
              <w:t>55</w:t>
            </w:r>
          </w:p>
        </w:tc>
        <w:tc>
          <w:tcPr>
            <w:tcW w:w="1080" w:type="dxa"/>
            <w:hideMark/>
          </w:tcPr>
          <w:p w14:paraId="10FDFB69" w14:textId="77777777" w:rsidR="000C6BB7" w:rsidRPr="003D213C" w:rsidRDefault="000C6BB7" w:rsidP="000F703D">
            <w:pPr>
              <w:spacing w:line="276" w:lineRule="auto"/>
              <w:rPr>
                <w:rFonts w:cstheme="minorHAnsi"/>
                <w:sz w:val="20"/>
                <w:szCs w:val="20"/>
              </w:rPr>
            </w:pPr>
            <w:r w:rsidRPr="003D213C">
              <w:rPr>
                <w:rFonts w:cstheme="minorHAnsi"/>
                <w:sz w:val="20"/>
                <w:szCs w:val="20"/>
              </w:rPr>
              <w:t>17</w:t>
            </w:r>
          </w:p>
        </w:tc>
        <w:tc>
          <w:tcPr>
            <w:tcW w:w="1079" w:type="dxa"/>
            <w:hideMark/>
          </w:tcPr>
          <w:p w14:paraId="7AA2A61C" w14:textId="77777777" w:rsidR="000C6BB7" w:rsidRPr="003D213C" w:rsidRDefault="000C6BB7" w:rsidP="000F703D">
            <w:pPr>
              <w:spacing w:line="276" w:lineRule="auto"/>
              <w:rPr>
                <w:rFonts w:cstheme="minorHAnsi"/>
                <w:sz w:val="20"/>
                <w:szCs w:val="20"/>
              </w:rPr>
            </w:pPr>
            <w:r w:rsidRPr="003D213C">
              <w:rPr>
                <w:rFonts w:cstheme="minorHAnsi"/>
                <w:sz w:val="20"/>
                <w:szCs w:val="20"/>
              </w:rPr>
              <w:t>14</w:t>
            </w:r>
          </w:p>
        </w:tc>
      </w:tr>
      <w:tr w:rsidR="00DF08EE" w:rsidRPr="003D213C" w14:paraId="180A538A" w14:textId="77777777" w:rsidTr="00D80C30">
        <w:tc>
          <w:tcPr>
            <w:tcW w:w="707" w:type="dxa"/>
            <w:hideMark/>
          </w:tcPr>
          <w:p w14:paraId="35C0D7EE" w14:textId="77777777" w:rsidR="000C6BB7" w:rsidRPr="003D213C" w:rsidRDefault="000C6BB7" w:rsidP="000F703D">
            <w:pPr>
              <w:spacing w:line="276" w:lineRule="auto"/>
              <w:rPr>
                <w:rFonts w:cstheme="minorHAnsi"/>
                <w:sz w:val="20"/>
                <w:szCs w:val="20"/>
              </w:rPr>
            </w:pPr>
            <w:r w:rsidRPr="003D213C">
              <w:rPr>
                <w:rFonts w:cstheme="minorHAnsi"/>
                <w:sz w:val="20"/>
                <w:szCs w:val="20"/>
              </w:rPr>
              <w:t>1</w:t>
            </w:r>
          </w:p>
        </w:tc>
        <w:tc>
          <w:tcPr>
            <w:tcW w:w="1448" w:type="dxa"/>
            <w:hideMark/>
          </w:tcPr>
          <w:p w14:paraId="4228A0B9" w14:textId="77777777" w:rsidR="000C6BB7" w:rsidRPr="003D213C" w:rsidRDefault="000C6BB7" w:rsidP="000F703D">
            <w:pPr>
              <w:spacing w:line="276" w:lineRule="auto"/>
              <w:rPr>
                <w:rFonts w:cstheme="minorHAnsi"/>
                <w:sz w:val="20"/>
                <w:szCs w:val="20"/>
              </w:rPr>
            </w:pPr>
            <w:r w:rsidRPr="003D213C">
              <w:rPr>
                <w:rFonts w:cstheme="minorHAnsi"/>
                <w:sz w:val="20"/>
                <w:szCs w:val="20"/>
              </w:rPr>
              <w:t>T11–L3</w:t>
            </w:r>
          </w:p>
        </w:tc>
        <w:tc>
          <w:tcPr>
            <w:tcW w:w="900" w:type="dxa"/>
            <w:hideMark/>
          </w:tcPr>
          <w:p w14:paraId="2BAABC30"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50025541" w14:textId="77777777" w:rsidR="000C6BB7" w:rsidRPr="003D213C" w:rsidRDefault="000C6BB7" w:rsidP="000F703D">
            <w:pPr>
              <w:spacing w:line="276" w:lineRule="auto"/>
              <w:rPr>
                <w:rFonts w:cstheme="minorHAnsi"/>
                <w:sz w:val="20"/>
                <w:szCs w:val="20"/>
              </w:rPr>
            </w:pPr>
            <w:r w:rsidRPr="003D213C">
              <w:rPr>
                <w:rFonts w:cstheme="minorHAnsi"/>
                <w:sz w:val="20"/>
                <w:szCs w:val="20"/>
              </w:rPr>
              <w:t>15.8</w:t>
            </w:r>
          </w:p>
        </w:tc>
        <w:tc>
          <w:tcPr>
            <w:tcW w:w="810" w:type="dxa"/>
            <w:hideMark/>
          </w:tcPr>
          <w:p w14:paraId="048D73F6" w14:textId="77777777" w:rsidR="000C6BB7" w:rsidRPr="003D213C" w:rsidRDefault="000C6BB7" w:rsidP="000F703D">
            <w:pPr>
              <w:spacing w:line="276" w:lineRule="auto"/>
              <w:rPr>
                <w:rFonts w:cstheme="minorHAnsi"/>
                <w:sz w:val="20"/>
                <w:szCs w:val="20"/>
              </w:rPr>
            </w:pPr>
            <w:r w:rsidRPr="003D213C">
              <w:rPr>
                <w:rFonts w:cstheme="minorHAnsi"/>
                <w:sz w:val="20"/>
                <w:szCs w:val="20"/>
              </w:rPr>
              <w:t>71.1</w:t>
            </w:r>
          </w:p>
        </w:tc>
        <w:tc>
          <w:tcPr>
            <w:tcW w:w="810" w:type="dxa"/>
            <w:hideMark/>
          </w:tcPr>
          <w:p w14:paraId="41A65392" w14:textId="77777777" w:rsidR="000C6BB7" w:rsidRPr="003D213C" w:rsidRDefault="000C6BB7" w:rsidP="000F703D">
            <w:pPr>
              <w:spacing w:line="276" w:lineRule="auto"/>
              <w:rPr>
                <w:rFonts w:cstheme="minorHAnsi"/>
                <w:sz w:val="20"/>
                <w:szCs w:val="20"/>
              </w:rPr>
            </w:pPr>
            <w:r w:rsidRPr="003D213C">
              <w:rPr>
                <w:rFonts w:cstheme="minorHAnsi"/>
                <w:sz w:val="20"/>
                <w:szCs w:val="20"/>
              </w:rPr>
              <w:t>103.2</w:t>
            </w:r>
          </w:p>
        </w:tc>
        <w:tc>
          <w:tcPr>
            <w:tcW w:w="810" w:type="dxa"/>
            <w:hideMark/>
          </w:tcPr>
          <w:p w14:paraId="24E0F284" w14:textId="77777777" w:rsidR="000C6BB7" w:rsidRPr="003D213C" w:rsidRDefault="000C6BB7" w:rsidP="000F703D">
            <w:pPr>
              <w:spacing w:line="276" w:lineRule="auto"/>
              <w:rPr>
                <w:rFonts w:cstheme="minorHAnsi"/>
                <w:sz w:val="20"/>
                <w:szCs w:val="20"/>
              </w:rPr>
            </w:pPr>
            <w:r w:rsidRPr="003D213C">
              <w:rPr>
                <w:rFonts w:cstheme="minorHAnsi"/>
                <w:sz w:val="20"/>
                <w:szCs w:val="20"/>
              </w:rPr>
              <w:t>6(B)</w:t>
            </w:r>
          </w:p>
        </w:tc>
        <w:tc>
          <w:tcPr>
            <w:tcW w:w="720" w:type="dxa"/>
            <w:hideMark/>
          </w:tcPr>
          <w:p w14:paraId="64C469B3"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5E17D742" w14:textId="77777777" w:rsidR="000C6BB7" w:rsidRPr="003D213C" w:rsidRDefault="000C6BB7" w:rsidP="000F703D">
            <w:pPr>
              <w:spacing w:line="276" w:lineRule="auto"/>
              <w:rPr>
                <w:rFonts w:cstheme="minorHAnsi"/>
                <w:sz w:val="20"/>
                <w:szCs w:val="20"/>
              </w:rPr>
            </w:pPr>
            <w:r w:rsidRPr="003D213C">
              <w:rPr>
                <w:rFonts w:cstheme="minorHAnsi"/>
                <w:sz w:val="20"/>
                <w:szCs w:val="20"/>
              </w:rPr>
              <w:t>47</w:t>
            </w:r>
          </w:p>
        </w:tc>
        <w:tc>
          <w:tcPr>
            <w:tcW w:w="1080" w:type="dxa"/>
            <w:hideMark/>
          </w:tcPr>
          <w:p w14:paraId="53A9FA02" w14:textId="77777777" w:rsidR="000C6BB7" w:rsidRPr="003D213C" w:rsidRDefault="000C6BB7" w:rsidP="000F703D">
            <w:pPr>
              <w:spacing w:line="276" w:lineRule="auto"/>
              <w:rPr>
                <w:rFonts w:cstheme="minorHAnsi"/>
                <w:sz w:val="20"/>
                <w:szCs w:val="20"/>
              </w:rPr>
            </w:pPr>
            <w:r w:rsidRPr="003D213C">
              <w:rPr>
                <w:rFonts w:cstheme="minorHAnsi"/>
                <w:sz w:val="20"/>
                <w:szCs w:val="20"/>
              </w:rPr>
              <w:t>25</w:t>
            </w:r>
          </w:p>
        </w:tc>
        <w:tc>
          <w:tcPr>
            <w:tcW w:w="1079" w:type="dxa"/>
            <w:hideMark/>
          </w:tcPr>
          <w:p w14:paraId="3AE9024F" w14:textId="77777777" w:rsidR="000C6BB7" w:rsidRPr="003D213C" w:rsidRDefault="000C6BB7" w:rsidP="000F703D">
            <w:pPr>
              <w:spacing w:line="276" w:lineRule="auto"/>
              <w:rPr>
                <w:rFonts w:cstheme="minorHAnsi"/>
                <w:sz w:val="20"/>
                <w:szCs w:val="20"/>
              </w:rPr>
            </w:pPr>
            <w:r w:rsidRPr="003D213C">
              <w:rPr>
                <w:rFonts w:cstheme="minorHAnsi"/>
                <w:sz w:val="20"/>
                <w:szCs w:val="20"/>
              </w:rPr>
              <w:t>28</w:t>
            </w:r>
          </w:p>
        </w:tc>
      </w:tr>
      <w:tr w:rsidR="00DF08EE" w:rsidRPr="003D213C" w14:paraId="5B6235B4" w14:textId="77777777" w:rsidTr="00D80C30">
        <w:tc>
          <w:tcPr>
            <w:tcW w:w="707" w:type="dxa"/>
            <w:hideMark/>
          </w:tcPr>
          <w:p w14:paraId="5F338982" w14:textId="77777777" w:rsidR="000C6BB7" w:rsidRPr="003D213C" w:rsidRDefault="000C6BB7" w:rsidP="000F703D">
            <w:pPr>
              <w:spacing w:line="276" w:lineRule="auto"/>
              <w:rPr>
                <w:rFonts w:cstheme="minorHAnsi"/>
                <w:sz w:val="20"/>
                <w:szCs w:val="20"/>
              </w:rPr>
            </w:pPr>
            <w:r w:rsidRPr="003D213C">
              <w:rPr>
                <w:rFonts w:cstheme="minorHAnsi"/>
                <w:sz w:val="20"/>
                <w:szCs w:val="20"/>
              </w:rPr>
              <w:t>2</w:t>
            </w:r>
          </w:p>
        </w:tc>
        <w:tc>
          <w:tcPr>
            <w:tcW w:w="1448" w:type="dxa"/>
            <w:hideMark/>
          </w:tcPr>
          <w:p w14:paraId="572F18CA" w14:textId="77777777" w:rsidR="000C6BB7" w:rsidRPr="003D213C" w:rsidRDefault="000C6BB7" w:rsidP="000F703D">
            <w:pPr>
              <w:spacing w:line="276" w:lineRule="auto"/>
              <w:rPr>
                <w:rFonts w:cstheme="minorHAnsi"/>
                <w:sz w:val="20"/>
                <w:szCs w:val="20"/>
              </w:rPr>
            </w:pPr>
            <w:r w:rsidRPr="003D213C">
              <w:rPr>
                <w:rFonts w:cstheme="minorHAnsi"/>
                <w:sz w:val="20"/>
                <w:szCs w:val="20"/>
              </w:rPr>
              <w:t>T3–L3</w:t>
            </w:r>
          </w:p>
        </w:tc>
        <w:tc>
          <w:tcPr>
            <w:tcW w:w="900" w:type="dxa"/>
            <w:hideMark/>
          </w:tcPr>
          <w:p w14:paraId="44D6F20C"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05108916" w14:textId="77777777" w:rsidR="000C6BB7" w:rsidRPr="003D213C" w:rsidRDefault="000C6BB7" w:rsidP="000F703D">
            <w:pPr>
              <w:spacing w:line="276" w:lineRule="auto"/>
              <w:rPr>
                <w:rFonts w:cstheme="minorHAnsi"/>
                <w:sz w:val="20"/>
                <w:szCs w:val="20"/>
              </w:rPr>
            </w:pPr>
            <w:r w:rsidRPr="003D213C">
              <w:rPr>
                <w:rFonts w:cstheme="minorHAnsi"/>
                <w:sz w:val="20"/>
                <w:szCs w:val="20"/>
              </w:rPr>
              <w:t>13.0</w:t>
            </w:r>
          </w:p>
        </w:tc>
        <w:tc>
          <w:tcPr>
            <w:tcW w:w="810" w:type="dxa"/>
            <w:hideMark/>
          </w:tcPr>
          <w:p w14:paraId="6667B27C" w14:textId="77777777" w:rsidR="000C6BB7" w:rsidRPr="003D213C" w:rsidRDefault="000C6BB7" w:rsidP="000F703D">
            <w:pPr>
              <w:spacing w:line="276" w:lineRule="auto"/>
              <w:rPr>
                <w:rFonts w:cstheme="minorHAnsi"/>
                <w:sz w:val="20"/>
                <w:szCs w:val="20"/>
              </w:rPr>
            </w:pPr>
            <w:r w:rsidRPr="003D213C">
              <w:rPr>
                <w:rFonts w:cstheme="minorHAnsi"/>
                <w:sz w:val="20"/>
                <w:szCs w:val="20"/>
              </w:rPr>
              <w:t>45.0</w:t>
            </w:r>
          </w:p>
        </w:tc>
        <w:tc>
          <w:tcPr>
            <w:tcW w:w="810" w:type="dxa"/>
            <w:hideMark/>
          </w:tcPr>
          <w:p w14:paraId="3337204E" w14:textId="77777777" w:rsidR="000C6BB7" w:rsidRPr="003D213C" w:rsidRDefault="000C6BB7" w:rsidP="000F703D">
            <w:pPr>
              <w:spacing w:line="276" w:lineRule="auto"/>
              <w:rPr>
                <w:rFonts w:cstheme="minorHAnsi"/>
                <w:sz w:val="20"/>
                <w:szCs w:val="20"/>
              </w:rPr>
            </w:pPr>
            <w:r w:rsidRPr="003D213C">
              <w:rPr>
                <w:rFonts w:cstheme="minorHAnsi"/>
                <w:sz w:val="20"/>
                <w:szCs w:val="20"/>
              </w:rPr>
              <w:t>154.0</w:t>
            </w:r>
          </w:p>
        </w:tc>
        <w:tc>
          <w:tcPr>
            <w:tcW w:w="810" w:type="dxa"/>
            <w:hideMark/>
          </w:tcPr>
          <w:p w14:paraId="64DF2155" w14:textId="77777777" w:rsidR="000C6BB7" w:rsidRPr="003D213C" w:rsidRDefault="000C6BB7" w:rsidP="000F703D">
            <w:pPr>
              <w:spacing w:line="276" w:lineRule="auto"/>
              <w:rPr>
                <w:rFonts w:cstheme="minorHAnsi"/>
                <w:sz w:val="20"/>
                <w:szCs w:val="20"/>
              </w:rPr>
            </w:pPr>
            <w:r w:rsidRPr="003D213C">
              <w:rPr>
                <w:rFonts w:cstheme="minorHAnsi"/>
                <w:sz w:val="20"/>
                <w:szCs w:val="20"/>
              </w:rPr>
              <w:t>5(C)</w:t>
            </w:r>
          </w:p>
        </w:tc>
        <w:tc>
          <w:tcPr>
            <w:tcW w:w="720" w:type="dxa"/>
            <w:hideMark/>
          </w:tcPr>
          <w:p w14:paraId="5F0EA147"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4F4E141B" w14:textId="77777777" w:rsidR="000C6BB7" w:rsidRPr="003D213C" w:rsidRDefault="000C6BB7" w:rsidP="000F703D">
            <w:pPr>
              <w:spacing w:line="276" w:lineRule="auto"/>
              <w:rPr>
                <w:rFonts w:cstheme="minorHAnsi"/>
                <w:sz w:val="20"/>
                <w:szCs w:val="20"/>
              </w:rPr>
            </w:pPr>
            <w:r w:rsidRPr="003D213C">
              <w:rPr>
                <w:rFonts w:cstheme="minorHAnsi"/>
                <w:sz w:val="20"/>
                <w:szCs w:val="20"/>
              </w:rPr>
              <w:t>58</w:t>
            </w:r>
          </w:p>
        </w:tc>
        <w:tc>
          <w:tcPr>
            <w:tcW w:w="1080" w:type="dxa"/>
            <w:hideMark/>
          </w:tcPr>
          <w:p w14:paraId="01663E8F" w14:textId="77777777" w:rsidR="000C6BB7" w:rsidRPr="003D213C" w:rsidRDefault="000C6BB7" w:rsidP="000F703D">
            <w:pPr>
              <w:spacing w:line="276" w:lineRule="auto"/>
              <w:rPr>
                <w:rFonts w:cstheme="minorHAnsi"/>
                <w:sz w:val="20"/>
                <w:szCs w:val="20"/>
              </w:rPr>
            </w:pPr>
            <w:r w:rsidRPr="003D213C">
              <w:rPr>
                <w:rFonts w:cstheme="minorHAnsi"/>
                <w:sz w:val="20"/>
                <w:szCs w:val="20"/>
              </w:rPr>
              <w:t>2</w:t>
            </w:r>
          </w:p>
        </w:tc>
        <w:tc>
          <w:tcPr>
            <w:tcW w:w="1079" w:type="dxa"/>
            <w:hideMark/>
          </w:tcPr>
          <w:p w14:paraId="4A7A92E5" w14:textId="77777777" w:rsidR="000C6BB7" w:rsidRPr="003D213C" w:rsidRDefault="000C6BB7" w:rsidP="000F703D">
            <w:pPr>
              <w:spacing w:line="276" w:lineRule="auto"/>
              <w:rPr>
                <w:rFonts w:cstheme="minorHAnsi"/>
                <w:sz w:val="20"/>
                <w:szCs w:val="20"/>
              </w:rPr>
            </w:pPr>
            <w:r w:rsidRPr="003D213C">
              <w:rPr>
                <w:rFonts w:cstheme="minorHAnsi"/>
                <w:sz w:val="20"/>
                <w:szCs w:val="20"/>
              </w:rPr>
              <w:t>1</w:t>
            </w:r>
          </w:p>
        </w:tc>
      </w:tr>
      <w:tr w:rsidR="00DF08EE" w:rsidRPr="003D213C" w14:paraId="710D93DF" w14:textId="77777777" w:rsidTr="00D80C30">
        <w:tc>
          <w:tcPr>
            <w:tcW w:w="707" w:type="dxa"/>
            <w:hideMark/>
          </w:tcPr>
          <w:p w14:paraId="61B32FE0" w14:textId="77777777" w:rsidR="000C6BB7" w:rsidRPr="003D213C" w:rsidRDefault="000C6BB7" w:rsidP="000F703D">
            <w:pPr>
              <w:spacing w:line="276" w:lineRule="auto"/>
              <w:rPr>
                <w:rFonts w:cstheme="minorHAnsi"/>
                <w:sz w:val="20"/>
                <w:szCs w:val="20"/>
              </w:rPr>
            </w:pPr>
            <w:r w:rsidRPr="003D213C">
              <w:rPr>
                <w:rFonts w:cstheme="minorHAnsi"/>
                <w:sz w:val="20"/>
                <w:szCs w:val="20"/>
              </w:rPr>
              <w:t>3</w:t>
            </w:r>
          </w:p>
        </w:tc>
        <w:tc>
          <w:tcPr>
            <w:tcW w:w="1448" w:type="dxa"/>
            <w:hideMark/>
          </w:tcPr>
          <w:p w14:paraId="32409D63" w14:textId="77777777" w:rsidR="000C6BB7" w:rsidRPr="003D213C" w:rsidRDefault="000C6BB7" w:rsidP="000F703D">
            <w:pPr>
              <w:spacing w:line="276" w:lineRule="auto"/>
              <w:rPr>
                <w:rFonts w:cstheme="minorHAnsi"/>
                <w:sz w:val="20"/>
                <w:szCs w:val="20"/>
              </w:rPr>
            </w:pPr>
            <w:r w:rsidRPr="003D213C">
              <w:rPr>
                <w:rFonts w:cstheme="minorHAnsi"/>
                <w:sz w:val="20"/>
                <w:szCs w:val="20"/>
              </w:rPr>
              <w:t>T4–L3</w:t>
            </w:r>
          </w:p>
        </w:tc>
        <w:tc>
          <w:tcPr>
            <w:tcW w:w="900" w:type="dxa"/>
            <w:hideMark/>
          </w:tcPr>
          <w:p w14:paraId="73E29FDA"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581B5392" w14:textId="77777777" w:rsidR="000C6BB7" w:rsidRPr="003D213C" w:rsidRDefault="000C6BB7" w:rsidP="000F703D">
            <w:pPr>
              <w:spacing w:line="276" w:lineRule="auto"/>
              <w:rPr>
                <w:rFonts w:cstheme="minorHAnsi"/>
                <w:sz w:val="20"/>
                <w:szCs w:val="20"/>
              </w:rPr>
            </w:pPr>
            <w:r w:rsidRPr="003D213C">
              <w:rPr>
                <w:rFonts w:cstheme="minorHAnsi"/>
                <w:sz w:val="20"/>
                <w:szCs w:val="20"/>
              </w:rPr>
              <w:t>14.7</w:t>
            </w:r>
          </w:p>
        </w:tc>
        <w:tc>
          <w:tcPr>
            <w:tcW w:w="810" w:type="dxa"/>
            <w:hideMark/>
          </w:tcPr>
          <w:p w14:paraId="2B61FF1A" w14:textId="77777777" w:rsidR="000C6BB7" w:rsidRPr="003D213C" w:rsidRDefault="000C6BB7" w:rsidP="000F703D">
            <w:pPr>
              <w:spacing w:line="276" w:lineRule="auto"/>
              <w:rPr>
                <w:rFonts w:cstheme="minorHAnsi"/>
                <w:sz w:val="20"/>
                <w:szCs w:val="20"/>
              </w:rPr>
            </w:pPr>
            <w:r w:rsidRPr="003D213C">
              <w:rPr>
                <w:rFonts w:cstheme="minorHAnsi"/>
                <w:sz w:val="20"/>
                <w:szCs w:val="20"/>
              </w:rPr>
              <w:t>53.2</w:t>
            </w:r>
          </w:p>
        </w:tc>
        <w:tc>
          <w:tcPr>
            <w:tcW w:w="810" w:type="dxa"/>
            <w:hideMark/>
          </w:tcPr>
          <w:p w14:paraId="698453F9" w14:textId="77777777" w:rsidR="000C6BB7" w:rsidRPr="003D213C" w:rsidRDefault="000C6BB7" w:rsidP="000F703D">
            <w:pPr>
              <w:spacing w:line="276" w:lineRule="auto"/>
              <w:rPr>
                <w:rFonts w:cstheme="minorHAnsi"/>
                <w:sz w:val="20"/>
                <w:szCs w:val="20"/>
              </w:rPr>
            </w:pPr>
            <w:r w:rsidRPr="003D213C">
              <w:rPr>
                <w:rFonts w:cstheme="minorHAnsi"/>
                <w:sz w:val="20"/>
                <w:szCs w:val="20"/>
              </w:rPr>
              <w:t>165.74</w:t>
            </w:r>
          </w:p>
        </w:tc>
        <w:tc>
          <w:tcPr>
            <w:tcW w:w="810" w:type="dxa"/>
            <w:hideMark/>
          </w:tcPr>
          <w:p w14:paraId="149654E5" w14:textId="77777777" w:rsidR="000C6BB7" w:rsidRPr="003D213C" w:rsidRDefault="000C6BB7" w:rsidP="000F703D">
            <w:pPr>
              <w:spacing w:line="276" w:lineRule="auto"/>
              <w:rPr>
                <w:rFonts w:cstheme="minorHAnsi"/>
                <w:sz w:val="20"/>
                <w:szCs w:val="20"/>
              </w:rPr>
            </w:pPr>
            <w:r w:rsidRPr="003D213C">
              <w:rPr>
                <w:rFonts w:cstheme="minorHAnsi"/>
                <w:sz w:val="20"/>
                <w:szCs w:val="20"/>
              </w:rPr>
              <w:t>6(C)</w:t>
            </w:r>
          </w:p>
        </w:tc>
        <w:tc>
          <w:tcPr>
            <w:tcW w:w="720" w:type="dxa"/>
            <w:hideMark/>
          </w:tcPr>
          <w:p w14:paraId="66439C12"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4AC7584C" w14:textId="77777777" w:rsidR="000C6BB7" w:rsidRPr="003D213C" w:rsidRDefault="000C6BB7" w:rsidP="000F703D">
            <w:pPr>
              <w:spacing w:line="276" w:lineRule="auto"/>
              <w:rPr>
                <w:rFonts w:cstheme="minorHAnsi"/>
                <w:sz w:val="20"/>
                <w:szCs w:val="20"/>
              </w:rPr>
            </w:pPr>
            <w:r w:rsidRPr="003D213C">
              <w:rPr>
                <w:rFonts w:cstheme="minorHAnsi"/>
                <w:sz w:val="20"/>
                <w:szCs w:val="20"/>
              </w:rPr>
              <w:t>52</w:t>
            </w:r>
          </w:p>
        </w:tc>
        <w:tc>
          <w:tcPr>
            <w:tcW w:w="1080" w:type="dxa"/>
            <w:hideMark/>
          </w:tcPr>
          <w:p w14:paraId="5C933BD1" w14:textId="77777777" w:rsidR="000C6BB7" w:rsidRPr="003D213C" w:rsidRDefault="000C6BB7" w:rsidP="000F703D">
            <w:pPr>
              <w:spacing w:line="276" w:lineRule="auto"/>
              <w:rPr>
                <w:rFonts w:cstheme="minorHAnsi"/>
                <w:sz w:val="20"/>
                <w:szCs w:val="20"/>
              </w:rPr>
            </w:pPr>
            <w:r w:rsidRPr="003D213C">
              <w:rPr>
                <w:rFonts w:cstheme="minorHAnsi"/>
                <w:sz w:val="20"/>
                <w:szCs w:val="20"/>
              </w:rPr>
              <w:t>26</w:t>
            </w:r>
          </w:p>
        </w:tc>
        <w:tc>
          <w:tcPr>
            <w:tcW w:w="1079" w:type="dxa"/>
            <w:hideMark/>
          </w:tcPr>
          <w:p w14:paraId="176AA376" w14:textId="77777777" w:rsidR="000C6BB7" w:rsidRPr="003D213C" w:rsidRDefault="000C6BB7" w:rsidP="000F703D">
            <w:pPr>
              <w:spacing w:line="276" w:lineRule="auto"/>
              <w:rPr>
                <w:rFonts w:cstheme="minorHAnsi"/>
                <w:sz w:val="20"/>
                <w:szCs w:val="20"/>
              </w:rPr>
            </w:pPr>
            <w:r w:rsidRPr="003D213C">
              <w:rPr>
                <w:rFonts w:cstheme="minorHAnsi"/>
                <w:sz w:val="20"/>
                <w:szCs w:val="20"/>
              </w:rPr>
              <w:t>19</w:t>
            </w:r>
          </w:p>
        </w:tc>
      </w:tr>
      <w:tr w:rsidR="00DF08EE" w:rsidRPr="003D213C" w14:paraId="24807B45" w14:textId="77777777" w:rsidTr="00D80C30">
        <w:tc>
          <w:tcPr>
            <w:tcW w:w="707" w:type="dxa"/>
            <w:hideMark/>
          </w:tcPr>
          <w:p w14:paraId="30EEC015" w14:textId="77777777" w:rsidR="000C6BB7" w:rsidRPr="003D213C" w:rsidRDefault="000C6BB7" w:rsidP="000F703D">
            <w:pPr>
              <w:spacing w:line="276" w:lineRule="auto"/>
              <w:rPr>
                <w:rFonts w:cstheme="minorHAnsi"/>
                <w:sz w:val="20"/>
                <w:szCs w:val="20"/>
              </w:rPr>
            </w:pPr>
            <w:r w:rsidRPr="003D213C">
              <w:rPr>
                <w:rFonts w:cstheme="minorHAnsi"/>
                <w:sz w:val="20"/>
                <w:szCs w:val="20"/>
              </w:rPr>
              <w:t>6</w:t>
            </w:r>
          </w:p>
        </w:tc>
        <w:tc>
          <w:tcPr>
            <w:tcW w:w="1448" w:type="dxa"/>
            <w:hideMark/>
          </w:tcPr>
          <w:p w14:paraId="524BB906" w14:textId="77777777" w:rsidR="000C6BB7" w:rsidRPr="003D213C" w:rsidRDefault="000C6BB7" w:rsidP="000F703D">
            <w:pPr>
              <w:spacing w:line="276" w:lineRule="auto"/>
              <w:rPr>
                <w:rFonts w:cstheme="minorHAnsi"/>
                <w:sz w:val="20"/>
                <w:szCs w:val="20"/>
              </w:rPr>
            </w:pPr>
            <w:r w:rsidRPr="003D213C">
              <w:rPr>
                <w:rFonts w:cstheme="minorHAnsi"/>
                <w:sz w:val="20"/>
                <w:szCs w:val="20"/>
              </w:rPr>
              <w:t>T3–L4</w:t>
            </w:r>
          </w:p>
        </w:tc>
        <w:tc>
          <w:tcPr>
            <w:tcW w:w="900" w:type="dxa"/>
            <w:hideMark/>
          </w:tcPr>
          <w:p w14:paraId="3E05FB63"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0689E780" w14:textId="77777777" w:rsidR="000C6BB7" w:rsidRPr="003D213C" w:rsidRDefault="000C6BB7" w:rsidP="000F703D">
            <w:pPr>
              <w:spacing w:line="276" w:lineRule="auto"/>
              <w:rPr>
                <w:rFonts w:cstheme="minorHAnsi"/>
                <w:sz w:val="20"/>
                <w:szCs w:val="20"/>
              </w:rPr>
            </w:pPr>
            <w:r w:rsidRPr="003D213C">
              <w:rPr>
                <w:rFonts w:cstheme="minorHAnsi"/>
                <w:sz w:val="20"/>
                <w:szCs w:val="20"/>
              </w:rPr>
              <w:t>13.2</w:t>
            </w:r>
          </w:p>
        </w:tc>
        <w:tc>
          <w:tcPr>
            <w:tcW w:w="810" w:type="dxa"/>
            <w:hideMark/>
          </w:tcPr>
          <w:p w14:paraId="7382C781" w14:textId="77777777" w:rsidR="000C6BB7" w:rsidRPr="003D213C" w:rsidRDefault="000C6BB7" w:rsidP="000F703D">
            <w:pPr>
              <w:spacing w:line="276" w:lineRule="auto"/>
              <w:rPr>
                <w:rFonts w:cstheme="minorHAnsi"/>
                <w:sz w:val="20"/>
                <w:szCs w:val="20"/>
              </w:rPr>
            </w:pPr>
            <w:r w:rsidRPr="003D213C">
              <w:rPr>
                <w:rFonts w:cstheme="minorHAnsi"/>
                <w:sz w:val="20"/>
                <w:szCs w:val="20"/>
              </w:rPr>
              <w:t>60.5</w:t>
            </w:r>
          </w:p>
        </w:tc>
        <w:tc>
          <w:tcPr>
            <w:tcW w:w="810" w:type="dxa"/>
            <w:hideMark/>
          </w:tcPr>
          <w:p w14:paraId="7B2C8DEE" w14:textId="77777777" w:rsidR="000C6BB7" w:rsidRPr="003D213C" w:rsidRDefault="000C6BB7" w:rsidP="000F703D">
            <w:pPr>
              <w:spacing w:line="276" w:lineRule="auto"/>
              <w:rPr>
                <w:rFonts w:cstheme="minorHAnsi"/>
                <w:sz w:val="20"/>
                <w:szCs w:val="20"/>
              </w:rPr>
            </w:pPr>
            <w:r w:rsidRPr="003D213C">
              <w:rPr>
                <w:rFonts w:cstheme="minorHAnsi"/>
                <w:sz w:val="20"/>
                <w:szCs w:val="20"/>
              </w:rPr>
              <w:t>170.0</w:t>
            </w:r>
          </w:p>
        </w:tc>
        <w:tc>
          <w:tcPr>
            <w:tcW w:w="810" w:type="dxa"/>
            <w:hideMark/>
          </w:tcPr>
          <w:p w14:paraId="774DDD37" w14:textId="77777777" w:rsidR="000C6BB7" w:rsidRPr="003D213C" w:rsidRDefault="000C6BB7" w:rsidP="000F703D">
            <w:pPr>
              <w:spacing w:line="276" w:lineRule="auto"/>
              <w:rPr>
                <w:rFonts w:cstheme="minorHAnsi"/>
                <w:sz w:val="20"/>
                <w:szCs w:val="20"/>
              </w:rPr>
            </w:pPr>
            <w:r w:rsidRPr="003D213C">
              <w:rPr>
                <w:rFonts w:cstheme="minorHAnsi"/>
                <w:sz w:val="20"/>
                <w:szCs w:val="20"/>
              </w:rPr>
              <w:t>6(C)</w:t>
            </w:r>
          </w:p>
        </w:tc>
        <w:tc>
          <w:tcPr>
            <w:tcW w:w="720" w:type="dxa"/>
            <w:hideMark/>
          </w:tcPr>
          <w:p w14:paraId="012C8DA1"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25421CB3" w14:textId="77777777" w:rsidR="000C6BB7" w:rsidRPr="003D213C" w:rsidRDefault="000C6BB7" w:rsidP="000F703D">
            <w:pPr>
              <w:spacing w:line="276" w:lineRule="auto"/>
              <w:rPr>
                <w:rFonts w:cstheme="minorHAnsi"/>
                <w:sz w:val="20"/>
                <w:szCs w:val="20"/>
              </w:rPr>
            </w:pPr>
            <w:r w:rsidRPr="003D213C">
              <w:rPr>
                <w:rFonts w:cstheme="minorHAnsi"/>
                <w:sz w:val="20"/>
                <w:szCs w:val="20"/>
              </w:rPr>
              <w:t>49</w:t>
            </w:r>
          </w:p>
        </w:tc>
        <w:tc>
          <w:tcPr>
            <w:tcW w:w="1080" w:type="dxa"/>
            <w:hideMark/>
          </w:tcPr>
          <w:p w14:paraId="7453D63E" w14:textId="77777777" w:rsidR="000C6BB7" w:rsidRPr="003D213C" w:rsidRDefault="000C6BB7" w:rsidP="000F703D">
            <w:pPr>
              <w:spacing w:line="276" w:lineRule="auto"/>
              <w:rPr>
                <w:rFonts w:cstheme="minorHAnsi"/>
                <w:sz w:val="20"/>
                <w:szCs w:val="20"/>
              </w:rPr>
            </w:pPr>
            <w:r w:rsidRPr="003D213C">
              <w:rPr>
                <w:rFonts w:cstheme="minorHAnsi"/>
                <w:sz w:val="20"/>
                <w:szCs w:val="20"/>
              </w:rPr>
              <w:t>24</w:t>
            </w:r>
          </w:p>
        </w:tc>
        <w:tc>
          <w:tcPr>
            <w:tcW w:w="1079" w:type="dxa"/>
            <w:hideMark/>
          </w:tcPr>
          <w:p w14:paraId="4F4EFE59" w14:textId="77777777" w:rsidR="000C6BB7" w:rsidRPr="003D213C" w:rsidRDefault="000C6BB7" w:rsidP="000F703D">
            <w:pPr>
              <w:spacing w:line="276" w:lineRule="auto"/>
              <w:rPr>
                <w:rFonts w:cstheme="minorHAnsi"/>
                <w:sz w:val="20"/>
                <w:szCs w:val="20"/>
              </w:rPr>
            </w:pPr>
            <w:r w:rsidRPr="003D213C">
              <w:rPr>
                <w:rFonts w:cstheme="minorHAnsi"/>
                <w:sz w:val="20"/>
                <w:szCs w:val="20"/>
              </w:rPr>
              <w:t>22</w:t>
            </w:r>
          </w:p>
        </w:tc>
      </w:tr>
      <w:tr w:rsidR="00DF08EE" w:rsidRPr="003D213C" w14:paraId="79B6C954" w14:textId="77777777" w:rsidTr="00D80C30">
        <w:tc>
          <w:tcPr>
            <w:tcW w:w="707" w:type="dxa"/>
            <w:hideMark/>
          </w:tcPr>
          <w:p w14:paraId="7005BEDC" w14:textId="77777777" w:rsidR="000C6BB7" w:rsidRPr="003D213C" w:rsidRDefault="000C6BB7" w:rsidP="000F703D">
            <w:pPr>
              <w:spacing w:line="276" w:lineRule="auto"/>
              <w:rPr>
                <w:rFonts w:cstheme="minorHAnsi"/>
                <w:sz w:val="20"/>
                <w:szCs w:val="20"/>
              </w:rPr>
            </w:pPr>
            <w:r w:rsidRPr="003D213C">
              <w:rPr>
                <w:rFonts w:cstheme="minorHAnsi"/>
                <w:sz w:val="20"/>
                <w:szCs w:val="20"/>
              </w:rPr>
              <w:t>7</w:t>
            </w:r>
          </w:p>
        </w:tc>
        <w:tc>
          <w:tcPr>
            <w:tcW w:w="1448" w:type="dxa"/>
            <w:hideMark/>
          </w:tcPr>
          <w:p w14:paraId="2777F1FD" w14:textId="77777777" w:rsidR="000C6BB7" w:rsidRPr="003D213C" w:rsidRDefault="000C6BB7" w:rsidP="000F703D">
            <w:pPr>
              <w:spacing w:line="276" w:lineRule="auto"/>
              <w:rPr>
                <w:rFonts w:cstheme="minorHAnsi"/>
                <w:sz w:val="20"/>
                <w:szCs w:val="20"/>
              </w:rPr>
            </w:pPr>
            <w:r w:rsidRPr="003D213C">
              <w:rPr>
                <w:rFonts w:cstheme="minorHAnsi"/>
                <w:sz w:val="20"/>
                <w:szCs w:val="20"/>
              </w:rPr>
              <w:t>T3–L3</w:t>
            </w:r>
          </w:p>
        </w:tc>
        <w:tc>
          <w:tcPr>
            <w:tcW w:w="900" w:type="dxa"/>
            <w:hideMark/>
          </w:tcPr>
          <w:p w14:paraId="3F8B3853" w14:textId="77777777" w:rsidR="000C6BB7" w:rsidRPr="003D213C" w:rsidRDefault="000C6BB7" w:rsidP="000F703D">
            <w:pPr>
              <w:spacing w:line="276" w:lineRule="auto"/>
              <w:rPr>
                <w:rFonts w:cstheme="minorHAnsi"/>
                <w:sz w:val="20"/>
                <w:szCs w:val="20"/>
              </w:rPr>
            </w:pPr>
            <w:r w:rsidRPr="003D213C">
              <w:rPr>
                <w:rFonts w:cstheme="minorHAnsi"/>
                <w:sz w:val="20"/>
                <w:szCs w:val="20"/>
              </w:rPr>
              <w:t>Male</w:t>
            </w:r>
          </w:p>
        </w:tc>
        <w:tc>
          <w:tcPr>
            <w:tcW w:w="630" w:type="dxa"/>
            <w:hideMark/>
          </w:tcPr>
          <w:p w14:paraId="5AFC9195" w14:textId="77777777" w:rsidR="000C6BB7" w:rsidRPr="003D213C" w:rsidRDefault="000C6BB7" w:rsidP="000F703D">
            <w:pPr>
              <w:spacing w:line="276" w:lineRule="auto"/>
              <w:rPr>
                <w:rFonts w:cstheme="minorHAnsi"/>
                <w:sz w:val="20"/>
                <w:szCs w:val="20"/>
              </w:rPr>
            </w:pPr>
            <w:r w:rsidRPr="003D213C">
              <w:rPr>
                <w:rFonts w:cstheme="minorHAnsi"/>
                <w:sz w:val="20"/>
                <w:szCs w:val="20"/>
              </w:rPr>
              <w:t>15.9</w:t>
            </w:r>
          </w:p>
        </w:tc>
        <w:tc>
          <w:tcPr>
            <w:tcW w:w="810" w:type="dxa"/>
            <w:hideMark/>
          </w:tcPr>
          <w:p w14:paraId="2669DB45" w14:textId="77777777" w:rsidR="000C6BB7" w:rsidRPr="003D213C" w:rsidRDefault="000C6BB7" w:rsidP="000F703D">
            <w:pPr>
              <w:spacing w:line="276" w:lineRule="auto"/>
              <w:rPr>
                <w:rFonts w:cstheme="minorHAnsi"/>
                <w:sz w:val="20"/>
                <w:szCs w:val="20"/>
              </w:rPr>
            </w:pPr>
            <w:r w:rsidRPr="003D213C">
              <w:rPr>
                <w:rFonts w:cstheme="minorHAnsi"/>
                <w:sz w:val="20"/>
                <w:szCs w:val="20"/>
              </w:rPr>
              <w:t>64.1</w:t>
            </w:r>
          </w:p>
        </w:tc>
        <w:tc>
          <w:tcPr>
            <w:tcW w:w="810" w:type="dxa"/>
            <w:hideMark/>
          </w:tcPr>
          <w:p w14:paraId="460DAD40" w14:textId="77777777" w:rsidR="000C6BB7" w:rsidRPr="003D213C" w:rsidRDefault="000C6BB7" w:rsidP="000F703D">
            <w:pPr>
              <w:spacing w:line="276" w:lineRule="auto"/>
              <w:rPr>
                <w:rFonts w:cstheme="minorHAnsi"/>
                <w:sz w:val="20"/>
                <w:szCs w:val="20"/>
              </w:rPr>
            </w:pPr>
            <w:r w:rsidRPr="003D213C">
              <w:rPr>
                <w:rFonts w:cstheme="minorHAnsi"/>
                <w:sz w:val="20"/>
                <w:szCs w:val="20"/>
              </w:rPr>
              <w:t>167.0</w:t>
            </w:r>
          </w:p>
        </w:tc>
        <w:tc>
          <w:tcPr>
            <w:tcW w:w="810" w:type="dxa"/>
            <w:hideMark/>
          </w:tcPr>
          <w:p w14:paraId="15BC3928"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70E98341"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495D38A4" w14:textId="77777777" w:rsidR="000C6BB7" w:rsidRPr="003D213C" w:rsidRDefault="000C6BB7" w:rsidP="000F703D">
            <w:pPr>
              <w:spacing w:line="276" w:lineRule="auto"/>
              <w:rPr>
                <w:rFonts w:cstheme="minorHAnsi"/>
                <w:sz w:val="20"/>
                <w:szCs w:val="20"/>
              </w:rPr>
            </w:pPr>
            <w:r w:rsidRPr="003D213C">
              <w:rPr>
                <w:rFonts w:cstheme="minorHAnsi"/>
                <w:sz w:val="20"/>
                <w:szCs w:val="20"/>
              </w:rPr>
              <w:t>80</w:t>
            </w:r>
          </w:p>
        </w:tc>
        <w:tc>
          <w:tcPr>
            <w:tcW w:w="1080" w:type="dxa"/>
            <w:hideMark/>
          </w:tcPr>
          <w:p w14:paraId="1852D84D" w14:textId="77777777" w:rsidR="000C6BB7" w:rsidRPr="003D213C" w:rsidRDefault="000C6BB7" w:rsidP="000F703D">
            <w:pPr>
              <w:spacing w:line="276" w:lineRule="auto"/>
              <w:rPr>
                <w:rFonts w:cstheme="minorHAnsi"/>
                <w:sz w:val="20"/>
                <w:szCs w:val="20"/>
              </w:rPr>
            </w:pPr>
            <w:r w:rsidRPr="003D213C">
              <w:rPr>
                <w:rFonts w:cstheme="minorHAnsi"/>
                <w:sz w:val="20"/>
                <w:szCs w:val="20"/>
              </w:rPr>
              <w:t>27</w:t>
            </w:r>
          </w:p>
        </w:tc>
        <w:tc>
          <w:tcPr>
            <w:tcW w:w="1079" w:type="dxa"/>
            <w:hideMark/>
          </w:tcPr>
          <w:p w14:paraId="3D40CAF4" w14:textId="77777777" w:rsidR="000C6BB7" w:rsidRPr="003D213C" w:rsidRDefault="000C6BB7" w:rsidP="000F703D">
            <w:pPr>
              <w:spacing w:line="276" w:lineRule="auto"/>
              <w:rPr>
                <w:rFonts w:cstheme="minorHAnsi"/>
                <w:sz w:val="20"/>
                <w:szCs w:val="20"/>
              </w:rPr>
            </w:pPr>
            <w:r w:rsidRPr="003D213C">
              <w:rPr>
                <w:rFonts w:cstheme="minorHAnsi"/>
                <w:sz w:val="20"/>
                <w:szCs w:val="20"/>
              </w:rPr>
              <w:t>31</w:t>
            </w:r>
          </w:p>
        </w:tc>
      </w:tr>
      <w:tr w:rsidR="00DF08EE" w:rsidRPr="003D213C" w14:paraId="5DFFAE02" w14:textId="77777777" w:rsidTr="00D80C30">
        <w:tc>
          <w:tcPr>
            <w:tcW w:w="707" w:type="dxa"/>
            <w:hideMark/>
          </w:tcPr>
          <w:p w14:paraId="7456A1C9" w14:textId="77777777" w:rsidR="000C6BB7" w:rsidRPr="003D213C" w:rsidRDefault="000C6BB7" w:rsidP="000F703D">
            <w:pPr>
              <w:spacing w:line="276" w:lineRule="auto"/>
              <w:rPr>
                <w:rFonts w:cstheme="minorHAnsi"/>
                <w:sz w:val="20"/>
                <w:szCs w:val="20"/>
              </w:rPr>
            </w:pPr>
            <w:r w:rsidRPr="003D213C">
              <w:rPr>
                <w:rFonts w:cstheme="minorHAnsi"/>
                <w:sz w:val="20"/>
                <w:szCs w:val="20"/>
              </w:rPr>
              <w:t>8</w:t>
            </w:r>
          </w:p>
        </w:tc>
        <w:tc>
          <w:tcPr>
            <w:tcW w:w="1448" w:type="dxa"/>
            <w:hideMark/>
          </w:tcPr>
          <w:p w14:paraId="3A89890A" w14:textId="77777777" w:rsidR="000C6BB7" w:rsidRPr="003D213C" w:rsidRDefault="000C6BB7" w:rsidP="000F703D">
            <w:pPr>
              <w:spacing w:line="276" w:lineRule="auto"/>
              <w:rPr>
                <w:rFonts w:cstheme="minorHAnsi"/>
                <w:sz w:val="20"/>
                <w:szCs w:val="20"/>
              </w:rPr>
            </w:pPr>
            <w:r w:rsidRPr="003D213C">
              <w:rPr>
                <w:rFonts w:cstheme="minorHAnsi"/>
                <w:sz w:val="20"/>
                <w:szCs w:val="20"/>
              </w:rPr>
              <w:t>T3–L3</w:t>
            </w:r>
          </w:p>
        </w:tc>
        <w:tc>
          <w:tcPr>
            <w:tcW w:w="900" w:type="dxa"/>
            <w:hideMark/>
          </w:tcPr>
          <w:p w14:paraId="495B2990"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956467D" w14:textId="77777777" w:rsidR="000C6BB7" w:rsidRPr="003D213C" w:rsidRDefault="000C6BB7" w:rsidP="000F703D">
            <w:pPr>
              <w:spacing w:line="276" w:lineRule="auto"/>
              <w:rPr>
                <w:rFonts w:cstheme="minorHAnsi"/>
                <w:sz w:val="20"/>
                <w:szCs w:val="20"/>
              </w:rPr>
            </w:pPr>
            <w:r w:rsidRPr="003D213C">
              <w:rPr>
                <w:rFonts w:cstheme="minorHAnsi"/>
                <w:sz w:val="20"/>
                <w:szCs w:val="20"/>
              </w:rPr>
              <w:t>15.4</w:t>
            </w:r>
          </w:p>
        </w:tc>
        <w:tc>
          <w:tcPr>
            <w:tcW w:w="810" w:type="dxa"/>
            <w:hideMark/>
          </w:tcPr>
          <w:p w14:paraId="0DDB06B3" w14:textId="77777777" w:rsidR="000C6BB7" w:rsidRPr="003D213C" w:rsidRDefault="000C6BB7" w:rsidP="000F703D">
            <w:pPr>
              <w:spacing w:line="276" w:lineRule="auto"/>
              <w:rPr>
                <w:rFonts w:cstheme="minorHAnsi"/>
                <w:sz w:val="20"/>
                <w:szCs w:val="20"/>
              </w:rPr>
            </w:pPr>
            <w:r w:rsidRPr="003D213C">
              <w:rPr>
                <w:rFonts w:cstheme="minorHAnsi"/>
                <w:sz w:val="20"/>
                <w:szCs w:val="20"/>
              </w:rPr>
              <w:t>89.7</w:t>
            </w:r>
          </w:p>
        </w:tc>
        <w:tc>
          <w:tcPr>
            <w:tcW w:w="810" w:type="dxa"/>
            <w:hideMark/>
          </w:tcPr>
          <w:p w14:paraId="269CB9FA" w14:textId="77777777" w:rsidR="000C6BB7" w:rsidRPr="003D213C" w:rsidRDefault="000C6BB7" w:rsidP="000F703D">
            <w:pPr>
              <w:spacing w:line="276" w:lineRule="auto"/>
              <w:rPr>
                <w:rFonts w:cstheme="minorHAnsi"/>
                <w:sz w:val="20"/>
                <w:szCs w:val="20"/>
              </w:rPr>
            </w:pPr>
            <w:r w:rsidRPr="003D213C">
              <w:rPr>
                <w:rFonts w:cstheme="minorHAnsi"/>
                <w:sz w:val="20"/>
                <w:szCs w:val="20"/>
              </w:rPr>
              <w:t>165.0</w:t>
            </w:r>
          </w:p>
        </w:tc>
        <w:tc>
          <w:tcPr>
            <w:tcW w:w="810" w:type="dxa"/>
            <w:hideMark/>
          </w:tcPr>
          <w:p w14:paraId="65976118" w14:textId="77777777" w:rsidR="000C6BB7" w:rsidRPr="003D213C" w:rsidRDefault="000C6BB7" w:rsidP="000F703D">
            <w:pPr>
              <w:spacing w:line="276" w:lineRule="auto"/>
              <w:rPr>
                <w:rFonts w:cstheme="minorHAnsi"/>
                <w:sz w:val="20"/>
                <w:szCs w:val="20"/>
              </w:rPr>
            </w:pPr>
            <w:r w:rsidRPr="003D213C">
              <w:rPr>
                <w:rFonts w:cstheme="minorHAnsi"/>
                <w:sz w:val="20"/>
                <w:szCs w:val="20"/>
              </w:rPr>
              <w:t>2(C)</w:t>
            </w:r>
          </w:p>
        </w:tc>
        <w:tc>
          <w:tcPr>
            <w:tcW w:w="720" w:type="dxa"/>
            <w:hideMark/>
          </w:tcPr>
          <w:p w14:paraId="7B74B52D"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475768EC" w14:textId="77777777" w:rsidR="000C6BB7" w:rsidRPr="003D213C" w:rsidRDefault="000C6BB7" w:rsidP="000F703D">
            <w:pPr>
              <w:spacing w:line="276" w:lineRule="auto"/>
              <w:rPr>
                <w:rFonts w:cstheme="minorHAnsi"/>
                <w:sz w:val="20"/>
                <w:szCs w:val="20"/>
              </w:rPr>
            </w:pPr>
            <w:r w:rsidRPr="003D213C">
              <w:rPr>
                <w:rFonts w:cstheme="minorHAnsi"/>
                <w:sz w:val="20"/>
                <w:szCs w:val="20"/>
              </w:rPr>
              <w:t>55</w:t>
            </w:r>
          </w:p>
        </w:tc>
        <w:tc>
          <w:tcPr>
            <w:tcW w:w="1080" w:type="dxa"/>
            <w:hideMark/>
          </w:tcPr>
          <w:p w14:paraId="7F60FD06" w14:textId="77777777" w:rsidR="000C6BB7" w:rsidRPr="003D213C" w:rsidRDefault="000C6BB7" w:rsidP="000F703D">
            <w:pPr>
              <w:spacing w:line="276" w:lineRule="auto"/>
              <w:rPr>
                <w:rFonts w:cstheme="minorHAnsi"/>
                <w:sz w:val="20"/>
                <w:szCs w:val="20"/>
              </w:rPr>
            </w:pPr>
            <w:r w:rsidRPr="003D213C">
              <w:rPr>
                <w:rFonts w:cstheme="minorHAnsi"/>
                <w:sz w:val="20"/>
                <w:szCs w:val="20"/>
              </w:rPr>
              <w:t>31</w:t>
            </w:r>
          </w:p>
        </w:tc>
        <w:tc>
          <w:tcPr>
            <w:tcW w:w="1079" w:type="dxa"/>
            <w:hideMark/>
          </w:tcPr>
          <w:p w14:paraId="46D7C079" w14:textId="77777777" w:rsidR="000C6BB7" w:rsidRPr="003D213C" w:rsidRDefault="000C6BB7" w:rsidP="000F703D">
            <w:pPr>
              <w:spacing w:line="276" w:lineRule="auto"/>
              <w:rPr>
                <w:rFonts w:cstheme="minorHAnsi"/>
                <w:sz w:val="20"/>
                <w:szCs w:val="20"/>
              </w:rPr>
            </w:pPr>
            <w:r w:rsidRPr="003D213C">
              <w:rPr>
                <w:rFonts w:cstheme="minorHAnsi"/>
                <w:sz w:val="20"/>
                <w:szCs w:val="20"/>
              </w:rPr>
              <w:t>32</w:t>
            </w:r>
          </w:p>
        </w:tc>
      </w:tr>
      <w:tr w:rsidR="00DF08EE" w:rsidRPr="003D213C" w14:paraId="289C7AB7" w14:textId="77777777" w:rsidTr="00D80C30">
        <w:tc>
          <w:tcPr>
            <w:tcW w:w="707" w:type="dxa"/>
            <w:hideMark/>
          </w:tcPr>
          <w:p w14:paraId="34C36A94" w14:textId="77777777" w:rsidR="000C6BB7" w:rsidRPr="003D213C" w:rsidRDefault="000C6BB7" w:rsidP="000F703D">
            <w:pPr>
              <w:spacing w:line="276" w:lineRule="auto"/>
              <w:rPr>
                <w:rFonts w:cstheme="minorHAnsi"/>
                <w:sz w:val="20"/>
                <w:szCs w:val="20"/>
              </w:rPr>
            </w:pPr>
            <w:r w:rsidRPr="003D213C">
              <w:rPr>
                <w:rFonts w:cstheme="minorHAnsi"/>
                <w:sz w:val="20"/>
                <w:szCs w:val="20"/>
              </w:rPr>
              <w:t>9</w:t>
            </w:r>
          </w:p>
        </w:tc>
        <w:tc>
          <w:tcPr>
            <w:tcW w:w="1448" w:type="dxa"/>
            <w:hideMark/>
          </w:tcPr>
          <w:p w14:paraId="47DC802A" w14:textId="77777777" w:rsidR="000C6BB7" w:rsidRPr="003D213C" w:rsidRDefault="000C6BB7" w:rsidP="000F703D">
            <w:pPr>
              <w:spacing w:line="276" w:lineRule="auto"/>
              <w:rPr>
                <w:rFonts w:cstheme="minorHAnsi"/>
                <w:sz w:val="20"/>
                <w:szCs w:val="20"/>
              </w:rPr>
            </w:pPr>
            <w:r w:rsidRPr="003D213C">
              <w:rPr>
                <w:rFonts w:cstheme="minorHAnsi"/>
                <w:sz w:val="20"/>
                <w:szCs w:val="20"/>
              </w:rPr>
              <w:t>T2–L4</w:t>
            </w:r>
          </w:p>
        </w:tc>
        <w:tc>
          <w:tcPr>
            <w:tcW w:w="900" w:type="dxa"/>
            <w:hideMark/>
          </w:tcPr>
          <w:p w14:paraId="712DA146"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7E90E859" w14:textId="77777777" w:rsidR="000C6BB7" w:rsidRPr="003D213C" w:rsidRDefault="000C6BB7" w:rsidP="000F703D">
            <w:pPr>
              <w:spacing w:line="276" w:lineRule="auto"/>
              <w:rPr>
                <w:rFonts w:cstheme="minorHAnsi"/>
                <w:sz w:val="20"/>
                <w:szCs w:val="20"/>
              </w:rPr>
            </w:pPr>
            <w:r w:rsidRPr="003D213C">
              <w:rPr>
                <w:rFonts w:cstheme="minorHAnsi"/>
                <w:sz w:val="20"/>
                <w:szCs w:val="20"/>
              </w:rPr>
              <w:t>19.9</w:t>
            </w:r>
          </w:p>
        </w:tc>
        <w:tc>
          <w:tcPr>
            <w:tcW w:w="810" w:type="dxa"/>
            <w:hideMark/>
          </w:tcPr>
          <w:p w14:paraId="182E8A28" w14:textId="77777777" w:rsidR="000C6BB7" w:rsidRPr="003D213C" w:rsidRDefault="000C6BB7" w:rsidP="000F703D">
            <w:pPr>
              <w:spacing w:line="276" w:lineRule="auto"/>
              <w:rPr>
                <w:rFonts w:cstheme="minorHAnsi"/>
                <w:sz w:val="20"/>
                <w:szCs w:val="20"/>
              </w:rPr>
            </w:pPr>
            <w:r w:rsidRPr="003D213C">
              <w:rPr>
                <w:rFonts w:cstheme="minorHAnsi"/>
                <w:sz w:val="20"/>
                <w:szCs w:val="20"/>
              </w:rPr>
              <w:t>46.4</w:t>
            </w:r>
          </w:p>
        </w:tc>
        <w:tc>
          <w:tcPr>
            <w:tcW w:w="810" w:type="dxa"/>
            <w:hideMark/>
          </w:tcPr>
          <w:p w14:paraId="4C76E2B1" w14:textId="77777777" w:rsidR="000C6BB7" w:rsidRPr="003D213C" w:rsidRDefault="000C6BB7" w:rsidP="000F703D">
            <w:pPr>
              <w:spacing w:line="276" w:lineRule="auto"/>
              <w:rPr>
                <w:rFonts w:cstheme="minorHAnsi"/>
                <w:sz w:val="20"/>
                <w:szCs w:val="20"/>
              </w:rPr>
            </w:pPr>
            <w:r w:rsidRPr="003D213C">
              <w:rPr>
                <w:rFonts w:cstheme="minorHAnsi"/>
                <w:sz w:val="20"/>
                <w:szCs w:val="20"/>
              </w:rPr>
              <w:t>157.5</w:t>
            </w:r>
          </w:p>
        </w:tc>
        <w:tc>
          <w:tcPr>
            <w:tcW w:w="810" w:type="dxa"/>
            <w:hideMark/>
          </w:tcPr>
          <w:p w14:paraId="07E3890E" w14:textId="77777777" w:rsidR="000C6BB7" w:rsidRPr="003D213C" w:rsidRDefault="000C6BB7" w:rsidP="000F703D">
            <w:pPr>
              <w:spacing w:line="276" w:lineRule="auto"/>
              <w:rPr>
                <w:rFonts w:cstheme="minorHAnsi"/>
                <w:sz w:val="20"/>
                <w:szCs w:val="20"/>
              </w:rPr>
            </w:pPr>
            <w:r w:rsidRPr="003D213C">
              <w:rPr>
                <w:rFonts w:cstheme="minorHAnsi"/>
                <w:sz w:val="20"/>
                <w:szCs w:val="20"/>
              </w:rPr>
              <w:t>1(C)</w:t>
            </w:r>
          </w:p>
        </w:tc>
        <w:tc>
          <w:tcPr>
            <w:tcW w:w="720" w:type="dxa"/>
            <w:hideMark/>
          </w:tcPr>
          <w:p w14:paraId="3F0D8F04"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06345763" w14:textId="77777777" w:rsidR="000C6BB7" w:rsidRPr="003D213C" w:rsidRDefault="000C6BB7" w:rsidP="000F703D">
            <w:pPr>
              <w:spacing w:line="276" w:lineRule="auto"/>
              <w:rPr>
                <w:rFonts w:cstheme="minorHAnsi"/>
                <w:sz w:val="20"/>
                <w:szCs w:val="20"/>
              </w:rPr>
            </w:pPr>
            <w:r w:rsidRPr="003D213C">
              <w:rPr>
                <w:rFonts w:cstheme="minorHAnsi"/>
                <w:sz w:val="20"/>
                <w:szCs w:val="20"/>
              </w:rPr>
              <w:t>76</w:t>
            </w:r>
          </w:p>
        </w:tc>
        <w:tc>
          <w:tcPr>
            <w:tcW w:w="1080" w:type="dxa"/>
            <w:hideMark/>
          </w:tcPr>
          <w:p w14:paraId="210916A8" w14:textId="77777777" w:rsidR="000C6BB7" w:rsidRPr="003D213C" w:rsidRDefault="000C6BB7" w:rsidP="000F703D">
            <w:pPr>
              <w:spacing w:line="276" w:lineRule="auto"/>
              <w:rPr>
                <w:rFonts w:cstheme="minorHAnsi"/>
                <w:sz w:val="20"/>
                <w:szCs w:val="20"/>
              </w:rPr>
            </w:pPr>
            <w:r w:rsidRPr="003D213C">
              <w:rPr>
                <w:rFonts w:cstheme="minorHAnsi"/>
                <w:sz w:val="20"/>
                <w:szCs w:val="20"/>
              </w:rPr>
              <w:t>33</w:t>
            </w:r>
          </w:p>
        </w:tc>
        <w:tc>
          <w:tcPr>
            <w:tcW w:w="1079" w:type="dxa"/>
            <w:hideMark/>
          </w:tcPr>
          <w:p w14:paraId="74B6EC84" w14:textId="77777777" w:rsidR="000C6BB7" w:rsidRPr="003D213C" w:rsidRDefault="000C6BB7" w:rsidP="000F703D">
            <w:pPr>
              <w:spacing w:line="276" w:lineRule="auto"/>
              <w:rPr>
                <w:rFonts w:cstheme="minorHAnsi"/>
                <w:sz w:val="20"/>
                <w:szCs w:val="20"/>
              </w:rPr>
            </w:pPr>
            <w:r w:rsidRPr="003D213C">
              <w:rPr>
                <w:rFonts w:cstheme="minorHAnsi"/>
                <w:sz w:val="20"/>
                <w:szCs w:val="20"/>
              </w:rPr>
              <w:t>n/a</w:t>
            </w:r>
          </w:p>
        </w:tc>
      </w:tr>
      <w:tr w:rsidR="00DF08EE" w:rsidRPr="003D213C" w14:paraId="185BE9AC" w14:textId="77777777" w:rsidTr="00D80C30">
        <w:tc>
          <w:tcPr>
            <w:tcW w:w="707" w:type="dxa"/>
            <w:hideMark/>
          </w:tcPr>
          <w:p w14:paraId="161C9493" w14:textId="77777777" w:rsidR="000C6BB7" w:rsidRPr="003D213C" w:rsidRDefault="000C6BB7" w:rsidP="000F703D">
            <w:pPr>
              <w:spacing w:line="276" w:lineRule="auto"/>
              <w:rPr>
                <w:rFonts w:cstheme="minorHAnsi"/>
                <w:sz w:val="20"/>
                <w:szCs w:val="20"/>
              </w:rPr>
            </w:pPr>
            <w:r w:rsidRPr="003D213C">
              <w:rPr>
                <w:rFonts w:cstheme="minorHAnsi"/>
                <w:sz w:val="20"/>
                <w:szCs w:val="20"/>
              </w:rPr>
              <w:t>11</w:t>
            </w:r>
          </w:p>
        </w:tc>
        <w:tc>
          <w:tcPr>
            <w:tcW w:w="1448" w:type="dxa"/>
            <w:hideMark/>
          </w:tcPr>
          <w:p w14:paraId="617C99ED" w14:textId="77777777" w:rsidR="000C6BB7" w:rsidRPr="003D213C" w:rsidRDefault="000C6BB7" w:rsidP="000F703D">
            <w:pPr>
              <w:spacing w:line="276" w:lineRule="auto"/>
              <w:rPr>
                <w:rFonts w:cstheme="minorHAnsi"/>
                <w:sz w:val="20"/>
                <w:szCs w:val="20"/>
              </w:rPr>
            </w:pPr>
            <w:r w:rsidRPr="003D213C">
              <w:rPr>
                <w:rFonts w:cstheme="minorHAnsi"/>
                <w:sz w:val="20"/>
                <w:szCs w:val="20"/>
              </w:rPr>
              <w:t>T3–L3</w:t>
            </w:r>
          </w:p>
        </w:tc>
        <w:tc>
          <w:tcPr>
            <w:tcW w:w="900" w:type="dxa"/>
            <w:hideMark/>
          </w:tcPr>
          <w:p w14:paraId="042A00BA" w14:textId="77777777" w:rsidR="000C6BB7" w:rsidRPr="003D213C" w:rsidRDefault="000C6BB7" w:rsidP="000F703D">
            <w:pPr>
              <w:spacing w:line="276" w:lineRule="auto"/>
              <w:rPr>
                <w:rFonts w:cstheme="minorHAnsi"/>
                <w:sz w:val="20"/>
                <w:szCs w:val="20"/>
              </w:rPr>
            </w:pPr>
            <w:r w:rsidRPr="003D213C">
              <w:rPr>
                <w:rFonts w:cstheme="minorHAnsi"/>
                <w:sz w:val="20"/>
                <w:szCs w:val="20"/>
              </w:rPr>
              <w:t>Male</w:t>
            </w:r>
          </w:p>
        </w:tc>
        <w:tc>
          <w:tcPr>
            <w:tcW w:w="630" w:type="dxa"/>
            <w:hideMark/>
          </w:tcPr>
          <w:p w14:paraId="5A6A9B10" w14:textId="77777777" w:rsidR="000C6BB7" w:rsidRPr="003D213C" w:rsidRDefault="000C6BB7" w:rsidP="000F703D">
            <w:pPr>
              <w:spacing w:line="276" w:lineRule="auto"/>
              <w:rPr>
                <w:rFonts w:cstheme="minorHAnsi"/>
                <w:sz w:val="20"/>
                <w:szCs w:val="20"/>
              </w:rPr>
            </w:pPr>
            <w:r w:rsidRPr="003D213C">
              <w:rPr>
                <w:rFonts w:cstheme="minorHAnsi"/>
                <w:sz w:val="20"/>
                <w:szCs w:val="20"/>
              </w:rPr>
              <w:t>16.2</w:t>
            </w:r>
          </w:p>
        </w:tc>
        <w:tc>
          <w:tcPr>
            <w:tcW w:w="810" w:type="dxa"/>
            <w:hideMark/>
          </w:tcPr>
          <w:p w14:paraId="46CB9731" w14:textId="77777777" w:rsidR="000C6BB7" w:rsidRPr="003D213C" w:rsidRDefault="000C6BB7" w:rsidP="000F703D">
            <w:pPr>
              <w:spacing w:line="276" w:lineRule="auto"/>
              <w:rPr>
                <w:rFonts w:cstheme="minorHAnsi"/>
                <w:sz w:val="20"/>
                <w:szCs w:val="20"/>
              </w:rPr>
            </w:pPr>
            <w:r w:rsidRPr="003D213C">
              <w:rPr>
                <w:rFonts w:cstheme="minorHAnsi"/>
                <w:sz w:val="20"/>
                <w:szCs w:val="20"/>
              </w:rPr>
              <w:t>53.2</w:t>
            </w:r>
          </w:p>
        </w:tc>
        <w:tc>
          <w:tcPr>
            <w:tcW w:w="810" w:type="dxa"/>
            <w:hideMark/>
          </w:tcPr>
          <w:p w14:paraId="0B741F9A" w14:textId="77777777" w:rsidR="000C6BB7" w:rsidRPr="003D213C" w:rsidRDefault="000C6BB7" w:rsidP="000F703D">
            <w:pPr>
              <w:spacing w:line="276" w:lineRule="auto"/>
              <w:rPr>
                <w:rFonts w:cstheme="minorHAnsi"/>
                <w:sz w:val="20"/>
                <w:szCs w:val="20"/>
              </w:rPr>
            </w:pPr>
            <w:r w:rsidRPr="003D213C">
              <w:rPr>
                <w:rFonts w:cstheme="minorHAnsi"/>
                <w:sz w:val="20"/>
                <w:szCs w:val="20"/>
              </w:rPr>
              <w:t>166.4</w:t>
            </w:r>
          </w:p>
        </w:tc>
        <w:tc>
          <w:tcPr>
            <w:tcW w:w="810" w:type="dxa"/>
            <w:hideMark/>
          </w:tcPr>
          <w:p w14:paraId="00ED0089"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1F3A33FB"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16E8DE1B" w14:textId="77777777" w:rsidR="000C6BB7" w:rsidRPr="003D213C" w:rsidRDefault="000C6BB7" w:rsidP="000F703D">
            <w:pPr>
              <w:spacing w:line="276" w:lineRule="auto"/>
              <w:rPr>
                <w:rFonts w:cstheme="minorHAnsi"/>
                <w:sz w:val="20"/>
                <w:szCs w:val="20"/>
              </w:rPr>
            </w:pPr>
            <w:r w:rsidRPr="003D213C">
              <w:rPr>
                <w:rFonts w:cstheme="minorHAnsi"/>
                <w:sz w:val="20"/>
                <w:szCs w:val="20"/>
              </w:rPr>
              <w:t>69</w:t>
            </w:r>
          </w:p>
        </w:tc>
        <w:tc>
          <w:tcPr>
            <w:tcW w:w="1080" w:type="dxa"/>
            <w:hideMark/>
          </w:tcPr>
          <w:p w14:paraId="7E9D8071" w14:textId="77777777" w:rsidR="000C6BB7" w:rsidRPr="003D213C" w:rsidRDefault="000C6BB7" w:rsidP="000F703D">
            <w:pPr>
              <w:spacing w:line="276" w:lineRule="auto"/>
              <w:rPr>
                <w:rFonts w:cstheme="minorHAnsi"/>
                <w:sz w:val="20"/>
                <w:szCs w:val="20"/>
              </w:rPr>
            </w:pPr>
            <w:r w:rsidRPr="003D213C">
              <w:rPr>
                <w:rFonts w:cstheme="minorHAnsi"/>
                <w:sz w:val="20"/>
                <w:szCs w:val="20"/>
              </w:rPr>
              <w:t>37</w:t>
            </w:r>
          </w:p>
        </w:tc>
        <w:tc>
          <w:tcPr>
            <w:tcW w:w="1079" w:type="dxa"/>
            <w:hideMark/>
          </w:tcPr>
          <w:p w14:paraId="7B55744F" w14:textId="77777777" w:rsidR="000C6BB7" w:rsidRPr="003D213C" w:rsidRDefault="000C6BB7" w:rsidP="000F703D">
            <w:pPr>
              <w:spacing w:line="276" w:lineRule="auto"/>
              <w:rPr>
                <w:rFonts w:cstheme="minorHAnsi"/>
                <w:sz w:val="20"/>
                <w:szCs w:val="20"/>
              </w:rPr>
            </w:pPr>
            <w:r w:rsidRPr="003D213C">
              <w:rPr>
                <w:rFonts w:cstheme="minorHAnsi"/>
                <w:sz w:val="20"/>
                <w:szCs w:val="20"/>
              </w:rPr>
              <w:t>34</w:t>
            </w:r>
          </w:p>
        </w:tc>
      </w:tr>
      <w:tr w:rsidR="00DF08EE" w:rsidRPr="003D213C" w14:paraId="7DB1B960" w14:textId="77777777" w:rsidTr="00D80C30">
        <w:tc>
          <w:tcPr>
            <w:tcW w:w="707" w:type="dxa"/>
            <w:hideMark/>
          </w:tcPr>
          <w:p w14:paraId="19201F6A" w14:textId="77777777" w:rsidR="000C6BB7" w:rsidRPr="003D213C" w:rsidRDefault="000C6BB7" w:rsidP="000F703D">
            <w:pPr>
              <w:spacing w:line="276" w:lineRule="auto"/>
              <w:rPr>
                <w:rFonts w:cstheme="minorHAnsi"/>
                <w:sz w:val="20"/>
                <w:szCs w:val="20"/>
              </w:rPr>
            </w:pPr>
            <w:r w:rsidRPr="003D213C">
              <w:rPr>
                <w:rFonts w:cstheme="minorHAnsi"/>
                <w:sz w:val="20"/>
                <w:szCs w:val="20"/>
              </w:rPr>
              <w:t>13</w:t>
            </w:r>
          </w:p>
        </w:tc>
        <w:tc>
          <w:tcPr>
            <w:tcW w:w="1448" w:type="dxa"/>
            <w:hideMark/>
          </w:tcPr>
          <w:p w14:paraId="0061D444" w14:textId="77777777" w:rsidR="000C6BB7" w:rsidRPr="003D213C" w:rsidRDefault="000C6BB7" w:rsidP="000F703D">
            <w:pPr>
              <w:spacing w:line="276" w:lineRule="auto"/>
              <w:rPr>
                <w:rFonts w:cstheme="minorHAnsi"/>
                <w:sz w:val="20"/>
                <w:szCs w:val="20"/>
              </w:rPr>
            </w:pPr>
            <w:r w:rsidRPr="003D213C">
              <w:rPr>
                <w:rFonts w:cstheme="minorHAnsi"/>
                <w:sz w:val="20"/>
                <w:szCs w:val="20"/>
              </w:rPr>
              <w:t>T3–L3</w:t>
            </w:r>
          </w:p>
        </w:tc>
        <w:tc>
          <w:tcPr>
            <w:tcW w:w="900" w:type="dxa"/>
            <w:hideMark/>
          </w:tcPr>
          <w:p w14:paraId="4418F55E"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0C89E7A0" w14:textId="77777777" w:rsidR="000C6BB7" w:rsidRPr="003D213C" w:rsidRDefault="000C6BB7" w:rsidP="000F703D">
            <w:pPr>
              <w:spacing w:line="276" w:lineRule="auto"/>
              <w:rPr>
                <w:rFonts w:cstheme="minorHAnsi"/>
                <w:sz w:val="20"/>
                <w:szCs w:val="20"/>
              </w:rPr>
            </w:pPr>
            <w:r w:rsidRPr="003D213C">
              <w:rPr>
                <w:rFonts w:cstheme="minorHAnsi"/>
                <w:sz w:val="20"/>
                <w:szCs w:val="20"/>
              </w:rPr>
              <w:t>17.8</w:t>
            </w:r>
          </w:p>
        </w:tc>
        <w:tc>
          <w:tcPr>
            <w:tcW w:w="810" w:type="dxa"/>
            <w:hideMark/>
          </w:tcPr>
          <w:p w14:paraId="2187AA23" w14:textId="77777777" w:rsidR="000C6BB7" w:rsidRPr="003D213C" w:rsidRDefault="000C6BB7" w:rsidP="000F703D">
            <w:pPr>
              <w:spacing w:line="276" w:lineRule="auto"/>
              <w:rPr>
                <w:rFonts w:cstheme="minorHAnsi"/>
                <w:sz w:val="20"/>
                <w:szCs w:val="20"/>
              </w:rPr>
            </w:pPr>
            <w:r w:rsidRPr="003D213C">
              <w:rPr>
                <w:rFonts w:cstheme="minorHAnsi"/>
                <w:sz w:val="20"/>
                <w:szCs w:val="20"/>
              </w:rPr>
              <w:t>50.3</w:t>
            </w:r>
          </w:p>
        </w:tc>
        <w:tc>
          <w:tcPr>
            <w:tcW w:w="810" w:type="dxa"/>
            <w:hideMark/>
          </w:tcPr>
          <w:p w14:paraId="6C96BF5A" w14:textId="77777777" w:rsidR="000C6BB7" w:rsidRPr="003D213C" w:rsidRDefault="000C6BB7" w:rsidP="000F703D">
            <w:pPr>
              <w:spacing w:line="276" w:lineRule="auto"/>
              <w:rPr>
                <w:rFonts w:cstheme="minorHAnsi"/>
                <w:sz w:val="20"/>
                <w:szCs w:val="20"/>
              </w:rPr>
            </w:pPr>
            <w:r w:rsidRPr="003D213C">
              <w:rPr>
                <w:rFonts w:cstheme="minorHAnsi"/>
                <w:sz w:val="20"/>
                <w:szCs w:val="20"/>
              </w:rPr>
              <w:t>157.5</w:t>
            </w:r>
          </w:p>
        </w:tc>
        <w:tc>
          <w:tcPr>
            <w:tcW w:w="810" w:type="dxa"/>
            <w:hideMark/>
          </w:tcPr>
          <w:p w14:paraId="6E37DA33" w14:textId="77777777" w:rsidR="000C6BB7" w:rsidRPr="003D213C" w:rsidRDefault="000C6BB7" w:rsidP="000F703D">
            <w:pPr>
              <w:spacing w:line="276" w:lineRule="auto"/>
              <w:rPr>
                <w:rFonts w:cstheme="minorHAnsi"/>
                <w:sz w:val="20"/>
                <w:szCs w:val="20"/>
              </w:rPr>
            </w:pPr>
            <w:r w:rsidRPr="003D213C">
              <w:rPr>
                <w:rFonts w:cstheme="minorHAnsi"/>
                <w:sz w:val="20"/>
                <w:szCs w:val="20"/>
              </w:rPr>
              <w:t>1(C)</w:t>
            </w:r>
          </w:p>
        </w:tc>
        <w:tc>
          <w:tcPr>
            <w:tcW w:w="720" w:type="dxa"/>
            <w:hideMark/>
          </w:tcPr>
          <w:p w14:paraId="6FBAD621"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6DB596B6" w14:textId="77777777" w:rsidR="000C6BB7" w:rsidRPr="003D213C" w:rsidRDefault="000C6BB7" w:rsidP="000F703D">
            <w:pPr>
              <w:spacing w:line="276" w:lineRule="auto"/>
              <w:rPr>
                <w:rFonts w:cstheme="minorHAnsi"/>
                <w:sz w:val="20"/>
                <w:szCs w:val="20"/>
              </w:rPr>
            </w:pPr>
            <w:r w:rsidRPr="003D213C">
              <w:rPr>
                <w:rFonts w:cstheme="minorHAnsi"/>
                <w:sz w:val="20"/>
                <w:szCs w:val="20"/>
              </w:rPr>
              <w:t>55</w:t>
            </w:r>
          </w:p>
        </w:tc>
        <w:tc>
          <w:tcPr>
            <w:tcW w:w="1080" w:type="dxa"/>
            <w:hideMark/>
          </w:tcPr>
          <w:p w14:paraId="6A63C584" w14:textId="77777777" w:rsidR="000C6BB7" w:rsidRPr="003D213C" w:rsidRDefault="000C6BB7" w:rsidP="000F703D">
            <w:pPr>
              <w:spacing w:line="276" w:lineRule="auto"/>
              <w:rPr>
                <w:rFonts w:cstheme="minorHAnsi"/>
                <w:sz w:val="20"/>
                <w:szCs w:val="20"/>
              </w:rPr>
            </w:pPr>
            <w:r w:rsidRPr="003D213C">
              <w:rPr>
                <w:rFonts w:cstheme="minorHAnsi"/>
                <w:sz w:val="20"/>
                <w:szCs w:val="20"/>
              </w:rPr>
              <w:t>16</w:t>
            </w:r>
          </w:p>
        </w:tc>
        <w:tc>
          <w:tcPr>
            <w:tcW w:w="1079" w:type="dxa"/>
            <w:hideMark/>
          </w:tcPr>
          <w:p w14:paraId="109D4D78" w14:textId="77777777" w:rsidR="000C6BB7" w:rsidRPr="003D213C" w:rsidRDefault="000C6BB7" w:rsidP="000F703D">
            <w:pPr>
              <w:spacing w:line="276" w:lineRule="auto"/>
              <w:rPr>
                <w:rFonts w:cstheme="minorHAnsi"/>
                <w:sz w:val="20"/>
                <w:szCs w:val="20"/>
              </w:rPr>
            </w:pPr>
            <w:r w:rsidRPr="003D213C">
              <w:rPr>
                <w:rFonts w:cstheme="minorHAnsi"/>
                <w:sz w:val="20"/>
                <w:szCs w:val="20"/>
              </w:rPr>
              <w:t>19</w:t>
            </w:r>
          </w:p>
        </w:tc>
      </w:tr>
      <w:tr w:rsidR="00DF08EE" w:rsidRPr="003D213C" w14:paraId="550E8EC3" w14:textId="77777777" w:rsidTr="00D80C30">
        <w:tc>
          <w:tcPr>
            <w:tcW w:w="707" w:type="dxa"/>
            <w:hideMark/>
          </w:tcPr>
          <w:p w14:paraId="26218E57" w14:textId="77777777" w:rsidR="000C6BB7" w:rsidRPr="003D213C" w:rsidRDefault="000C6BB7" w:rsidP="000F703D">
            <w:pPr>
              <w:spacing w:line="276" w:lineRule="auto"/>
              <w:rPr>
                <w:rFonts w:cstheme="minorHAnsi"/>
                <w:sz w:val="20"/>
                <w:szCs w:val="20"/>
              </w:rPr>
            </w:pPr>
            <w:r w:rsidRPr="003D213C">
              <w:rPr>
                <w:rFonts w:cstheme="minorHAnsi"/>
                <w:sz w:val="20"/>
                <w:szCs w:val="20"/>
              </w:rPr>
              <w:t>14</w:t>
            </w:r>
          </w:p>
        </w:tc>
        <w:tc>
          <w:tcPr>
            <w:tcW w:w="1448" w:type="dxa"/>
            <w:hideMark/>
          </w:tcPr>
          <w:p w14:paraId="705E59D2" w14:textId="77777777" w:rsidR="000C6BB7" w:rsidRPr="003D213C" w:rsidRDefault="000C6BB7" w:rsidP="000F703D">
            <w:pPr>
              <w:spacing w:line="276" w:lineRule="auto"/>
              <w:rPr>
                <w:rFonts w:cstheme="minorHAnsi"/>
                <w:sz w:val="20"/>
                <w:szCs w:val="20"/>
              </w:rPr>
            </w:pPr>
            <w:r w:rsidRPr="003D213C">
              <w:rPr>
                <w:rFonts w:cstheme="minorHAnsi"/>
                <w:sz w:val="20"/>
                <w:szCs w:val="20"/>
              </w:rPr>
              <w:t>T10–L3</w:t>
            </w:r>
          </w:p>
        </w:tc>
        <w:tc>
          <w:tcPr>
            <w:tcW w:w="900" w:type="dxa"/>
            <w:hideMark/>
          </w:tcPr>
          <w:p w14:paraId="6EA8D2A9"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5DA68385" w14:textId="77777777" w:rsidR="000C6BB7" w:rsidRPr="003D213C" w:rsidRDefault="000C6BB7" w:rsidP="000F703D">
            <w:pPr>
              <w:spacing w:line="276" w:lineRule="auto"/>
              <w:rPr>
                <w:rFonts w:cstheme="minorHAnsi"/>
                <w:sz w:val="20"/>
                <w:szCs w:val="20"/>
              </w:rPr>
            </w:pPr>
            <w:r w:rsidRPr="003D213C">
              <w:rPr>
                <w:rFonts w:cstheme="minorHAnsi"/>
                <w:sz w:val="20"/>
                <w:szCs w:val="20"/>
              </w:rPr>
              <w:t>15.1</w:t>
            </w:r>
          </w:p>
        </w:tc>
        <w:tc>
          <w:tcPr>
            <w:tcW w:w="810" w:type="dxa"/>
            <w:hideMark/>
          </w:tcPr>
          <w:p w14:paraId="58107555" w14:textId="77777777" w:rsidR="000C6BB7" w:rsidRPr="003D213C" w:rsidRDefault="000C6BB7" w:rsidP="000F703D">
            <w:pPr>
              <w:spacing w:line="276" w:lineRule="auto"/>
              <w:rPr>
                <w:rFonts w:cstheme="minorHAnsi"/>
                <w:sz w:val="20"/>
                <w:szCs w:val="20"/>
              </w:rPr>
            </w:pPr>
            <w:r w:rsidRPr="003D213C">
              <w:rPr>
                <w:rFonts w:cstheme="minorHAnsi"/>
                <w:sz w:val="20"/>
                <w:szCs w:val="20"/>
              </w:rPr>
              <w:t>52.3</w:t>
            </w:r>
          </w:p>
        </w:tc>
        <w:tc>
          <w:tcPr>
            <w:tcW w:w="810" w:type="dxa"/>
            <w:hideMark/>
          </w:tcPr>
          <w:p w14:paraId="0A722CED" w14:textId="77777777" w:rsidR="000C6BB7" w:rsidRPr="003D213C" w:rsidRDefault="000C6BB7" w:rsidP="000F703D">
            <w:pPr>
              <w:spacing w:line="276" w:lineRule="auto"/>
              <w:rPr>
                <w:rFonts w:cstheme="minorHAnsi"/>
                <w:sz w:val="20"/>
                <w:szCs w:val="20"/>
              </w:rPr>
            </w:pPr>
            <w:r w:rsidRPr="003D213C">
              <w:rPr>
                <w:rFonts w:cstheme="minorHAnsi"/>
                <w:sz w:val="20"/>
                <w:szCs w:val="20"/>
              </w:rPr>
              <w:t>170.2</w:t>
            </w:r>
          </w:p>
        </w:tc>
        <w:tc>
          <w:tcPr>
            <w:tcW w:w="810" w:type="dxa"/>
            <w:hideMark/>
          </w:tcPr>
          <w:p w14:paraId="59323AEA" w14:textId="77777777" w:rsidR="000C6BB7" w:rsidRPr="003D213C" w:rsidRDefault="000C6BB7" w:rsidP="000F703D">
            <w:pPr>
              <w:spacing w:line="276" w:lineRule="auto"/>
              <w:rPr>
                <w:rFonts w:cstheme="minorHAnsi"/>
                <w:sz w:val="20"/>
                <w:szCs w:val="20"/>
              </w:rPr>
            </w:pPr>
            <w:r w:rsidRPr="003D213C">
              <w:rPr>
                <w:rFonts w:cstheme="minorHAnsi"/>
                <w:sz w:val="20"/>
                <w:szCs w:val="20"/>
              </w:rPr>
              <w:t>5(C)</w:t>
            </w:r>
          </w:p>
        </w:tc>
        <w:tc>
          <w:tcPr>
            <w:tcW w:w="720" w:type="dxa"/>
            <w:hideMark/>
          </w:tcPr>
          <w:p w14:paraId="770B1366"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7EF41B93" w14:textId="77777777" w:rsidR="000C6BB7" w:rsidRPr="003D213C" w:rsidRDefault="000C6BB7" w:rsidP="000F703D">
            <w:pPr>
              <w:spacing w:line="276" w:lineRule="auto"/>
              <w:rPr>
                <w:rFonts w:cstheme="minorHAnsi"/>
                <w:sz w:val="20"/>
                <w:szCs w:val="20"/>
              </w:rPr>
            </w:pPr>
            <w:r w:rsidRPr="003D213C">
              <w:rPr>
                <w:rFonts w:cstheme="minorHAnsi"/>
                <w:sz w:val="20"/>
                <w:szCs w:val="20"/>
              </w:rPr>
              <w:t>40</w:t>
            </w:r>
          </w:p>
        </w:tc>
        <w:tc>
          <w:tcPr>
            <w:tcW w:w="1080" w:type="dxa"/>
            <w:hideMark/>
          </w:tcPr>
          <w:p w14:paraId="75D2C96A" w14:textId="77777777" w:rsidR="000C6BB7" w:rsidRPr="003D213C" w:rsidRDefault="000C6BB7" w:rsidP="000F703D">
            <w:pPr>
              <w:spacing w:line="276" w:lineRule="auto"/>
              <w:rPr>
                <w:rFonts w:cstheme="minorHAnsi"/>
                <w:sz w:val="20"/>
                <w:szCs w:val="20"/>
              </w:rPr>
            </w:pPr>
            <w:r w:rsidRPr="003D213C">
              <w:rPr>
                <w:rFonts w:cstheme="minorHAnsi"/>
                <w:sz w:val="20"/>
                <w:szCs w:val="20"/>
              </w:rPr>
              <w:t>32</w:t>
            </w:r>
          </w:p>
        </w:tc>
        <w:tc>
          <w:tcPr>
            <w:tcW w:w="1079" w:type="dxa"/>
            <w:hideMark/>
          </w:tcPr>
          <w:p w14:paraId="3285E0D1" w14:textId="77777777" w:rsidR="000C6BB7" w:rsidRPr="003D213C" w:rsidRDefault="000C6BB7" w:rsidP="000F703D">
            <w:pPr>
              <w:spacing w:line="276" w:lineRule="auto"/>
              <w:rPr>
                <w:rFonts w:cstheme="minorHAnsi"/>
                <w:sz w:val="20"/>
                <w:szCs w:val="20"/>
              </w:rPr>
            </w:pPr>
            <w:r w:rsidRPr="003D213C">
              <w:rPr>
                <w:rFonts w:cstheme="minorHAnsi"/>
                <w:sz w:val="20"/>
                <w:szCs w:val="20"/>
              </w:rPr>
              <w:t>36</w:t>
            </w:r>
          </w:p>
        </w:tc>
      </w:tr>
      <w:tr w:rsidR="00DF08EE" w:rsidRPr="003D213C" w14:paraId="246D71F0" w14:textId="77777777" w:rsidTr="00D80C30">
        <w:tc>
          <w:tcPr>
            <w:tcW w:w="707" w:type="dxa"/>
            <w:hideMark/>
          </w:tcPr>
          <w:p w14:paraId="2A87AAB4" w14:textId="77777777" w:rsidR="000C6BB7" w:rsidRPr="003D213C" w:rsidRDefault="000C6BB7" w:rsidP="000F703D">
            <w:pPr>
              <w:spacing w:line="276" w:lineRule="auto"/>
              <w:rPr>
                <w:rFonts w:cstheme="minorHAnsi"/>
                <w:sz w:val="20"/>
                <w:szCs w:val="20"/>
              </w:rPr>
            </w:pPr>
            <w:r w:rsidRPr="003D213C">
              <w:rPr>
                <w:rFonts w:cstheme="minorHAnsi"/>
                <w:sz w:val="20"/>
                <w:szCs w:val="20"/>
              </w:rPr>
              <w:t>16</w:t>
            </w:r>
          </w:p>
        </w:tc>
        <w:tc>
          <w:tcPr>
            <w:tcW w:w="1448" w:type="dxa"/>
            <w:hideMark/>
          </w:tcPr>
          <w:p w14:paraId="31AC8964" w14:textId="77777777" w:rsidR="000C6BB7" w:rsidRPr="003D213C" w:rsidRDefault="000C6BB7" w:rsidP="000F703D">
            <w:pPr>
              <w:spacing w:line="276" w:lineRule="auto"/>
              <w:rPr>
                <w:rFonts w:cstheme="minorHAnsi"/>
                <w:sz w:val="20"/>
                <w:szCs w:val="20"/>
              </w:rPr>
            </w:pPr>
            <w:r w:rsidRPr="003D213C">
              <w:rPr>
                <w:rFonts w:cstheme="minorHAnsi"/>
                <w:sz w:val="20"/>
                <w:szCs w:val="20"/>
              </w:rPr>
              <w:t>T2–L3</w:t>
            </w:r>
          </w:p>
        </w:tc>
        <w:tc>
          <w:tcPr>
            <w:tcW w:w="900" w:type="dxa"/>
            <w:hideMark/>
          </w:tcPr>
          <w:p w14:paraId="431F9E8A" w14:textId="77777777" w:rsidR="000C6BB7" w:rsidRPr="003D213C" w:rsidRDefault="000C6BB7" w:rsidP="000F703D">
            <w:pPr>
              <w:spacing w:line="276" w:lineRule="auto"/>
              <w:rPr>
                <w:rFonts w:cstheme="minorHAnsi"/>
                <w:sz w:val="20"/>
                <w:szCs w:val="20"/>
              </w:rPr>
            </w:pPr>
            <w:r w:rsidRPr="003D213C">
              <w:rPr>
                <w:rFonts w:cstheme="minorHAnsi"/>
                <w:sz w:val="20"/>
                <w:szCs w:val="20"/>
              </w:rPr>
              <w:t>Male</w:t>
            </w:r>
          </w:p>
        </w:tc>
        <w:tc>
          <w:tcPr>
            <w:tcW w:w="630" w:type="dxa"/>
            <w:hideMark/>
          </w:tcPr>
          <w:p w14:paraId="2F11EC7A" w14:textId="77777777" w:rsidR="000C6BB7" w:rsidRPr="003D213C" w:rsidRDefault="000C6BB7" w:rsidP="000F703D">
            <w:pPr>
              <w:spacing w:line="276" w:lineRule="auto"/>
              <w:rPr>
                <w:rFonts w:cstheme="minorHAnsi"/>
                <w:sz w:val="20"/>
                <w:szCs w:val="20"/>
              </w:rPr>
            </w:pPr>
            <w:r w:rsidRPr="003D213C">
              <w:rPr>
                <w:rFonts w:cstheme="minorHAnsi"/>
                <w:sz w:val="20"/>
                <w:szCs w:val="20"/>
              </w:rPr>
              <w:t>15.0</w:t>
            </w:r>
          </w:p>
        </w:tc>
        <w:tc>
          <w:tcPr>
            <w:tcW w:w="810" w:type="dxa"/>
            <w:hideMark/>
          </w:tcPr>
          <w:p w14:paraId="5DA9BDB7" w14:textId="77777777" w:rsidR="000C6BB7" w:rsidRPr="003D213C" w:rsidRDefault="000C6BB7" w:rsidP="000F703D">
            <w:pPr>
              <w:spacing w:line="276" w:lineRule="auto"/>
              <w:rPr>
                <w:rFonts w:cstheme="minorHAnsi"/>
                <w:sz w:val="20"/>
                <w:szCs w:val="20"/>
              </w:rPr>
            </w:pPr>
            <w:r w:rsidRPr="003D213C">
              <w:rPr>
                <w:rFonts w:cstheme="minorHAnsi"/>
                <w:sz w:val="20"/>
                <w:szCs w:val="20"/>
              </w:rPr>
              <w:t>50.9</w:t>
            </w:r>
          </w:p>
        </w:tc>
        <w:tc>
          <w:tcPr>
            <w:tcW w:w="810" w:type="dxa"/>
            <w:hideMark/>
          </w:tcPr>
          <w:p w14:paraId="53DFF490" w14:textId="77777777" w:rsidR="000C6BB7" w:rsidRPr="003D213C" w:rsidRDefault="000C6BB7" w:rsidP="000F703D">
            <w:pPr>
              <w:spacing w:line="276" w:lineRule="auto"/>
              <w:rPr>
                <w:rFonts w:cstheme="minorHAnsi"/>
                <w:sz w:val="20"/>
                <w:szCs w:val="20"/>
              </w:rPr>
            </w:pPr>
            <w:r w:rsidRPr="003D213C">
              <w:rPr>
                <w:rFonts w:cstheme="minorHAnsi"/>
                <w:sz w:val="20"/>
                <w:szCs w:val="20"/>
              </w:rPr>
              <w:t>152.5</w:t>
            </w:r>
          </w:p>
        </w:tc>
        <w:tc>
          <w:tcPr>
            <w:tcW w:w="810" w:type="dxa"/>
            <w:hideMark/>
          </w:tcPr>
          <w:p w14:paraId="51B62568" w14:textId="77777777" w:rsidR="000C6BB7" w:rsidRPr="003D213C" w:rsidRDefault="000C6BB7" w:rsidP="000F703D">
            <w:pPr>
              <w:spacing w:line="276" w:lineRule="auto"/>
              <w:rPr>
                <w:rFonts w:cstheme="minorHAnsi"/>
                <w:sz w:val="20"/>
                <w:szCs w:val="20"/>
              </w:rPr>
            </w:pPr>
            <w:r w:rsidRPr="003D213C">
              <w:rPr>
                <w:rFonts w:cstheme="minorHAnsi"/>
                <w:sz w:val="20"/>
                <w:szCs w:val="20"/>
              </w:rPr>
              <w:t>1(C)</w:t>
            </w:r>
          </w:p>
        </w:tc>
        <w:tc>
          <w:tcPr>
            <w:tcW w:w="720" w:type="dxa"/>
            <w:hideMark/>
          </w:tcPr>
          <w:p w14:paraId="53C5F29A"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6BF8E665" w14:textId="77777777" w:rsidR="000C6BB7" w:rsidRPr="003D213C" w:rsidRDefault="000C6BB7" w:rsidP="000F703D">
            <w:pPr>
              <w:spacing w:line="276" w:lineRule="auto"/>
              <w:rPr>
                <w:rFonts w:cstheme="minorHAnsi"/>
                <w:sz w:val="20"/>
                <w:szCs w:val="20"/>
              </w:rPr>
            </w:pPr>
            <w:r w:rsidRPr="003D213C">
              <w:rPr>
                <w:rFonts w:cstheme="minorHAnsi"/>
                <w:sz w:val="20"/>
                <w:szCs w:val="20"/>
              </w:rPr>
              <w:t>97</w:t>
            </w:r>
          </w:p>
        </w:tc>
        <w:tc>
          <w:tcPr>
            <w:tcW w:w="1080" w:type="dxa"/>
            <w:hideMark/>
          </w:tcPr>
          <w:p w14:paraId="46AB9279" w14:textId="77777777" w:rsidR="000C6BB7" w:rsidRPr="003D213C" w:rsidRDefault="000C6BB7" w:rsidP="000F703D">
            <w:pPr>
              <w:spacing w:line="276" w:lineRule="auto"/>
              <w:rPr>
                <w:rFonts w:cstheme="minorHAnsi"/>
                <w:sz w:val="20"/>
                <w:szCs w:val="20"/>
              </w:rPr>
            </w:pPr>
            <w:r w:rsidRPr="003D213C">
              <w:rPr>
                <w:rFonts w:cstheme="minorHAnsi"/>
                <w:sz w:val="20"/>
                <w:szCs w:val="20"/>
              </w:rPr>
              <w:t>12</w:t>
            </w:r>
          </w:p>
        </w:tc>
        <w:tc>
          <w:tcPr>
            <w:tcW w:w="1079" w:type="dxa"/>
            <w:hideMark/>
          </w:tcPr>
          <w:p w14:paraId="3F1F0772" w14:textId="77777777" w:rsidR="000C6BB7" w:rsidRPr="003D213C" w:rsidRDefault="000C6BB7" w:rsidP="000F703D">
            <w:pPr>
              <w:spacing w:line="276" w:lineRule="auto"/>
              <w:rPr>
                <w:rFonts w:cstheme="minorHAnsi"/>
                <w:sz w:val="20"/>
                <w:szCs w:val="20"/>
              </w:rPr>
            </w:pPr>
            <w:r w:rsidRPr="003D213C">
              <w:rPr>
                <w:rFonts w:cstheme="minorHAnsi"/>
                <w:sz w:val="20"/>
                <w:szCs w:val="20"/>
              </w:rPr>
              <w:t>10</w:t>
            </w:r>
          </w:p>
        </w:tc>
      </w:tr>
      <w:tr w:rsidR="00DF08EE" w:rsidRPr="003D213C" w14:paraId="35EA952B" w14:textId="77777777" w:rsidTr="00D80C30">
        <w:tc>
          <w:tcPr>
            <w:tcW w:w="707" w:type="dxa"/>
            <w:hideMark/>
          </w:tcPr>
          <w:p w14:paraId="15B8CFA5" w14:textId="77777777" w:rsidR="000C6BB7" w:rsidRPr="003D213C" w:rsidRDefault="000C6BB7" w:rsidP="000F703D">
            <w:pPr>
              <w:spacing w:line="276" w:lineRule="auto"/>
              <w:rPr>
                <w:rFonts w:cstheme="minorHAnsi"/>
                <w:sz w:val="20"/>
                <w:szCs w:val="20"/>
              </w:rPr>
            </w:pPr>
            <w:r w:rsidRPr="003D213C">
              <w:rPr>
                <w:rFonts w:cstheme="minorHAnsi"/>
                <w:sz w:val="20"/>
                <w:szCs w:val="20"/>
              </w:rPr>
              <w:t>17</w:t>
            </w:r>
          </w:p>
        </w:tc>
        <w:tc>
          <w:tcPr>
            <w:tcW w:w="1448" w:type="dxa"/>
            <w:hideMark/>
          </w:tcPr>
          <w:p w14:paraId="6E029D0B" w14:textId="77777777" w:rsidR="000C6BB7" w:rsidRPr="003D213C" w:rsidRDefault="000C6BB7" w:rsidP="000F703D">
            <w:pPr>
              <w:spacing w:line="276" w:lineRule="auto"/>
              <w:rPr>
                <w:rFonts w:cstheme="minorHAnsi"/>
                <w:sz w:val="20"/>
                <w:szCs w:val="20"/>
              </w:rPr>
            </w:pPr>
            <w:r w:rsidRPr="003D213C">
              <w:rPr>
                <w:rFonts w:cstheme="minorHAnsi"/>
                <w:sz w:val="20"/>
                <w:szCs w:val="20"/>
              </w:rPr>
              <w:t>T4–L4</w:t>
            </w:r>
          </w:p>
        </w:tc>
        <w:tc>
          <w:tcPr>
            <w:tcW w:w="900" w:type="dxa"/>
            <w:hideMark/>
          </w:tcPr>
          <w:p w14:paraId="754FA05C"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0AC7E2E2" w14:textId="77777777" w:rsidR="000C6BB7" w:rsidRPr="003D213C" w:rsidRDefault="000C6BB7" w:rsidP="000F703D">
            <w:pPr>
              <w:spacing w:line="276" w:lineRule="auto"/>
              <w:rPr>
                <w:rFonts w:cstheme="minorHAnsi"/>
                <w:sz w:val="20"/>
                <w:szCs w:val="20"/>
              </w:rPr>
            </w:pPr>
            <w:r w:rsidRPr="003D213C">
              <w:rPr>
                <w:rFonts w:cstheme="minorHAnsi"/>
                <w:sz w:val="20"/>
                <w:szCs w:val="20"/>
              </w:rPr>
              <w:t>11.9</w:t>
            </w:r>
          </w:p>
        </w:tc>
        <w:tc>
          <w:tcPr>
            <w:tcW w:w="810" w:type="dxa"/>
            <w:hideMark/>
          </w:tcPr>
          <w:p w14:paraId="3157BC83" w14:textId="77777777" w:rsidR="000C6BB7" w:rsidRPr="003D213C" w:rsidRDefault="000C6BB7" w:rsidP="000F703D">
            <w:pPr>
              <w:spacing w:line="276" w:lineRule="auto"/>
              <w:rPr>
                <w:rFonts w:cstheme="minorHAnsi"/>
                <w:sz w:val="20"/>
                <w:szCs w:val="20"/>
              </w:rPr>
            </w:pPr>
            <w:r w:rsidRPr="003D213C">
              <w:rPr>
                <w:rFonts w:cstheme="minorHAnsi"/>
                <w:sz w:val="20"/>
                <w:szCs w:val="20"/>
              </w:rPr>
              <w:t>65.9</w:t>
            </w:r>
          </w:p>
        </w:tc>
        <w:tc>
          <w:tcPr>
            <w:tcW w:w="810" w:type="dxa"/>
            <w:hideMark/>
          </w:tcPr>
          <w:p w14:paraId="0DE7C137" w14:textId="77777777" w:rsidR="000C6BB7" w:rsidRPr="003D213C" w:rsidRDefault="000C6BB7" w:rsidP="000F703D">
            <w:pPr>
              <w:spacing w:line="276" w:lineRule="auto"/>
              <w:rPr>
                <w:rFonts w:cstheme="minorHAnsi"/>
                <w:sz w:val="20"/>
                <w:szCs w:val="20"/>
              </w:rPr>
            </w:pPr>
            <w:r w:rsidRPr="003D213C">
              <w:rPr>
                <w:rFonts w:cstheme="minorHAnsi"/>
                <w:sz w:val="20"/>
                <w:szCs w:val="20"/>
              </w:rPr>
              <w:t>161.9</w:t>
            </w:r>
          </w:p>
        </w:tc>
        <w:tc>
          <w:tcPr>
            <w:tcW w:w="810" w:type="dxa"/>
            <w:hideMark/>
          </w:tcPr>
          <w:p w14:paraId="0EEC035F"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0F4A0352"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256E0FEC" w14:textId="77777777" w:rsidR="000C6BB7" w:rsidRPr="003D213C" w:rsidRDefault="000C6BB7" w:rsidP="000F703D">
            <w:pPr>
              <w:spacing w:line="276" w:lineRule="auto"/>
              <w:rPr>
                <w:rFonts w:cstheme="minorHAnsi"/>
                <w:sz w:val="20"/>
                <w:szCs w:val="20"/>
              </w:rPr>
            </w:pPr>
            <w:r w:rsidRPr="003D213C">
              <w:rPr>
                <w:rFonts w:cstheme="minorHAnsi"/>
                <w:sz w:val="20"/>
                <w:szCs w:val="20"/>
              </w:rPr>
              <w:t>60</w:t>
            </w:r>
          </w:p>
        </w:tc>
        <w:tc>
          <w:tcPr>
            <w:tcW w:w="1080" w:type="dxa"/>
            <w:hideMark/>
          </w:tcPr>
          <w:p w14:paraId="0A658DE1" w14:textId="77777777" w:rsidR="000C6BB7" w:rsidRPr="003D213C" w:rsidRDefault="000C6BB7" w:rsidP="000F703D">
            <w:pPr>
              <w:spacing w:line="276" w:lineRule="auto"/>
              <w:rPr>
                <w:rFonts w:cstheme="minorHAnsi"/>
                <w:sz w:val="20"/>
                <w:szCs w:val="20"/>
              </w:rPr>
            </w:pPr>
            <w:r w:rsidRPr="003D213C">
              <w:rPr>
                <w:rFonts w:cstheme="minorHAnsi"/>
                <w:sz w:val="20"/>
                <w:szCs w:val="20"/>
              </w:rPr>
              <w:t>14</w:t>
            </w:r>
          </w:p>
        </w:tc>
        <w:tc>
          <w:tcPr>
            <w:tcW w:w="1079" w:type="dxa"/>
            <w:hideMark/>
          </w:tcPr>
          <w:p w14:paraId="7500AC9A" w14:textId="77777777" w:rsidR="000C6BB7" w:rsidRPr="003D213C" w:rsidRDefault="000C6BB7" w:rsidP="000F703D">
            <w:pPr>
              <w:spacing w:line="276" w:lineRule="auto"/>
              <w:rPr>
                <w:rFonts w:cstheme="minorHAnsi"/>
                <w:sz w:val="20"/>
                <w:szCs w:val="20"/>
              </w:rPr>
            </w:pPr>
            <w:r w:rsidRPr="003D213C">
              <w:rPr>
                <w:rFonts w:cstheme="minorHAnsi"/>
                <w:sz w:val="20"/>
                <w:szCs w:val="20"/>
              </w:rPr>
              <w:t>14</w:t>
            </w:r>
          </w:p>
        </w:tc>
      </w:tr>
      <w:tr w:rsidR="00DF08EE" w:rsidRPr="003D213C" w14:paraId="453DBACE" w14:textId="77777777" w:rsidTr="00D80C30">
        <w:tc>
          <w:tcPr>
            <w:tcW w:w="707" w:type="dxa"/>
            <w:hideMark/>
          </w:tcPr>
          <w:p w14:paraId="03696AF7" w14:textId="77777777" w:rsidR="000C6BB7" w:rsidRPr="003D213C" w:rsidRDefault="000C6BB7" w:rsidP="000F703D">
            <w:pPr>
              <w:spacing w:line="276" w:lineRule="auto"/>
              <w:rPr>
                <w:rFonts w:cstheme="minorHAnsi"/>
                <w:sz w:val="20"/>
                <w:szCs w:val="20"/>
              </w:rPr>
            </w:pPr>
            <w:r w:rsidRPr="003D213C">
              <w:rPr>
                <w:rFonts w:cstheme="minorHAnsi"/>
                <w:sz w:val="20"/>
                <w:szCs w:val="20"/>
              </w:rPr>
              <w:t>18</w:t>
            </w:r>
          </w:p>
        </w:tc>
        <w:tc>
          <w:tcPr>
            <w:tcW w:w="1448" w:type="dxa"/>
            <w:hideMark/>
          </w:tcPr>
          <w:p w14:paraId="7E393F1F" w14:textId="77777777" w:rsidR="000C6BB7" w:rsidRPr="003D213C" w:rsidRDefault="000C6BB7" w:rsidP="000F703D">
            <w:pPr>
              <w:spacing w:line="276" w:lineRule="auto"/>
              <w:rPr>
                <w:rFonts w:cstheme="minorHAnsi"/>
                <w:sz w:val="20"/>
                <w:szCs w:val="20"/>
              </w:rPr>
            </w:pPr>
            <w:r w:rsidRPr="003D213C">
              <w:rPr>
                <w:rFonts w:cstheme="minorHAnsi"/>
                <w:sz w:val="20"/>
                <w:szCs w:val="20"/>
              </w:rPr>
              <w:t>T4–L4</w:t>
            </w:r>
          </w:p>
        </w:tc>
        <w:tc>
          <w:tcPr>
            <w:tcW w:w="900" w:type="dxa"/>
            <w:hideMark/>
          </w:tcPr>
          <w:p w14:paraId="75378DB5"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6F4445EC" w14:textId="77777777" w:rsidR="000C6BB7" w:rsidRPr="003D213C" w:rsidRDefault="000C6BB7" w:rsidP="000F703D">
            <w:pPr>
              <w:spacing w:line="276" w:lineRule="auto"/>
              <w:rPr>
                <w:rFonts w:cstheme="minorHAnsi"/>
                <w:sz w:val="20"/>
                <w:szCs w:val="20"/>
              </w:rPr>
            </w:pPr>
            <w:r w:rsidRPr="003D213C">
              <w:rPr>
                <w:rFonts w:cstheme="minorHAnsi"/>
                <w:sz w:val="20"/>
                <w:szCs w:val="20"/>
              </w:rPr>
              <w:t>15.6</w:t>
            </w:r>
          </w:p>
        </w:tc>
        <w:tc>
          <w:tcPr>
            <w:tcW w:w="810" w:type="dxa"/>
            <w:hideMark/>
          </w:tcPr>
          <w:p w14:paraId="293B619A" w14:textId="77777777" w:rsidR="000C6BB7" w:rsidRPr="003D213C" w:rsidRDefault="000C6BB7" w:rsidP="000F703D">
            <w:pPr>
              <w:spacing w:line="276" w:lineRule="auto"/>
              <w:rPr>
                <w:rFonts w:cstheme="minorHAnsi"/>
                <w:sz w:val="20"/>
                <w:szCs w:val="20"/>
              </w:rPr>
            </w:pPr>
            <w:r w:rsidRPr="003D213C">
              <w:rPr>
                <w:rFonts w:cstheme="minorHAnsi"/>
                <w:sz w:val="20"/>
                <w:szCs w:val="20"/>
              </w:rPr>
              <w:t>65.0</w:t>
            </w:r>
          </w:p>
        </w:tc>
        <w:tc>
          <w:tcPr>
            <w:tcW w:w="810" w:type="dxa"/>
            <w:hideMark/>
          </w:tcPr>
          <w:p w14:paraId="661C15F4" w14:textId="77777777" w:rsidR="000C6BB7" w:rsidRPr="003D213C" w:rsidRDefault="000C6BB7" w:rsidP="000F703D">
            <w:pPr>
              <w:spacing w:line="276" w:lineRule="auto"/>
              <w:rPr>
                <w:rFonts w:cstheme="minorHAnsi"/>
                <w:sz w:val="20"/>
                <w:szCs w:val="20"/>
              </w:rPr>
            </w:pPr>
            <w:r w:rsidRPr="003D213C">
              <w:rPr>
                <w:rFonts w:cstheme="minorHAnsi"/>
                <w:sz w:val="20"/>
                <w:szCs w:val="20"/>
              </w:rPr>
              <w:t>160.0</w:t>
            </w:r>
          </w:p>
        </w:tc>
        <w:tc>
          <w:tcPr>
            <w:tcW w:w="810" w:type="dxa"/>
            <w:hideMark/>
          </w:tcPr>
          <w:p w14:paraId="5E8316A4" w14:textId="77777777" w:rsidR="000C6BB7" w:rsidRPr="003D213C" w:rsidRDefault="000C6BB7" w:rsidP="000F703D">
            <w:pPr>
              <w:spacing w:line="276" w:lineRule="auto"/>
              <w:rPr>
                <w:rFonts w:cstheme="minorHAnsi"/>
                <w:sz w:val="20"/>
                <w:szCs w:val="20"/>
              </w:rPr>
            </w:pPr>
            <w:r w:rsidRPr="003D213C">
              <w:rPr>
                <w:rFonts w:cstheme="minorHAnsi"/>
                <w:sz w:val="20"/>
                <w:szCs w:val="20"/>
              </w:rPr>
              <w:t>6(C)</w:t>
            </w:r>
          </w:p>
        </w:tc>
        <w:tc>
          <w:tcPr>
            <w:tcW w:w="720" w:type="dxa"/>
            <w:hideMark/>
          </w:tcPr>
          <w:p w14:paraId="66088C15"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70F30127" w14:textId="77777777" w:rsidR="000C6BB7" w:rsidRPr="003D213C" w:rsidRDefault="000C6BB7" w:rsidP="000F703D">
            <w:pPr>
              <w:spacing w:line="276" w:lineRule="auto"/>
              <w:rPr>
                <w:rFonts w:cstheme="minorHAnsi"/>
                <w:sz w:val="20"/>
                <w:szCs w:val="20"/>
              </w:rPr>
            </w:pPr>
            <w:r w:rsidRPr="003D213C">
              <w:rPr>
                <w:rFonts w:cstheme="minorHAnsi"/>
                <w:sz w:val="20"/>
                <w:szCs w:val="20"/>
              </w:rPr>
              <w:t>50</w:t>
            </w:r>
          </w:p>
        </w:tc>
        <w:tc>
          <w:tcPr>
            <w:tcW w:w="1080" w:type="dxa"/>
            <w:hideMark/>
          </w:tcPr>
          <w:p w14:paraId="35803B37" w14:textId="77777777" w:rsidR="000C6BB7" w:rsidRPr="003D213C" w:rsidRDefault="000C6BB7" w:rsidP="000F703D">
            <w:pPr>
              <w:spacing w:line="276" w:lineRule="auto"/>
              <w:rPr>
                <w:rFonts w:cstheme="minorHAnsi"/>
                <w:sz w:val="20"/>
                <w:szCs w:val="20"/>
              </w:rPr>
            </w:pPr>
            <w:r w:rsidRPr="003D213C">
              <w:rPr>
                <w:rFonts w:cstheme="minorHAnsi"/>
                <w:sz w:val="20"/>
                <w:szCs w:val="20"/>
              </w:rPr>
              <w:t>16</w:t>
            </w:r>
          </w:p>
        </w:tc>
        <w:tc>
          <w:tcPr>
            <w:tcW w:w="1079" w:type="dxa"/>
            <w:hideMark/>
          </w:tcPr>
          <w:p w14:paraId="136C852D" w14:textId="77777777" w:rsidR="000C6BB7" w:rsidRPr="003D213C" w:rsidRDefault="000C6BB7" w:rsidP="000F703D">
            <w:pPr>
              <w:spacing w:line="276" w:lineRule="auto"/>
              <w:rPr>
                <w:rFonts w:cstheme="minorHAnsi"/>
                <w:sz w:val="20"/>
                <w:szCs w:val="20"/>
              </w:rPr>
            </w:pPr>
            <w:r w:rsidRPr="003D213C">
              <w:rPr>
                <w:rFonts w:cstheme="minorHAnsi"/>
                <w:sz w:val="20"/>
                <w:szCs w:val="20"/>
              </w:rPr>
              <w:t>12</w:t>
            </w:r>
          </w:p>
        </w:tc>
      </w:tr>
      <w:tr w:rsidR="00DF08EE" w:rsidRPr="003D213C" w14:paraId="344E0BD2" w14:textId="77777777" w:rsidTr="00D80C30">
        <w:tc>
          <w:tcPr>
            <w:tcW w:w="707" w:type="dxa"/>
            <w:hideMark/>
          </w:tcPr>
          <w:p w14:paraId="6C345829" w14:textId="77777777" w:rsidR="000C6BB7" w:rsidRPr="003D213C" w:rsidRDefault="000C6BB7" w:rsidP="000F703D">
            <w:pPr>
              <w:spacing w:line="276" w:lineRule="auto"/>
              <w:rPr>
                <w:rFonts w:cstheme="minorHAnsi"/>
                <w:sz w:val="20"/>
                <w:szCs w:val="20"/>
              </w:rPr>
            </w:pPr>
            <w:r w:rsidRPr="003D213C">
              <w:rPr>
                <w:rFonts w:cstheme="minorHAnsi"/>
                <w:sz w:val="20"/>
                <w:szCs w:val="20"/>
              </w:rPr>
              <w:t>22</w:t>
            </w:r>
          </w:p>
        </w:tc>
        <w:tc>
          <w:tcPr>
            <w:tcW w:w="1448" w:type="dxa"/>
            <w:hideMark/>
          </w:tcPr>
          <w:p w14:paraId="2F27093E" w14:textId="77777777" w:rsidR="000C6BB7" w:rsidRPr="003D213C" w:rsidRDefault="000C6BB7" w:rsidP="000F703D">
            <w:pPr>
              <w:spacing w:line="276" w:lineRule="auto"/>
              <w:rPr>
                <w:rFonts w:cstheme="minorHAnsi"/>
                <w:sz w:val="20"/>
                <w:szCs w:val="20"/>
              </w:rPr>
            </w:pPr>
            <w:r w:rsidRPr="003D213C">
              <w:rPr>
                <w:rFonts w:cstheme="minorHAnsi"/>
                <w:sz w:val="20"/>
                <w:szCs w:val="20"/>
              </w:rPr>
              <w:t>T3–L3</w:t>
            </w:r>
          </w:p>
        </w:tc>
        <w:tc>
          <w:tcPr>
            <w:tcW w:w="900" w:type="dxa"/>
            <w:hideMark/>
          </w:tcPr>
          <w:p w14:paraId="079A5C2E"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7CEFD38" w14:textId="77777777" w:rsidR="000C6BB7" w:rsidRPr="003D213C" w:rsidRDefault="000C6BB7" w:rsidP="000F703D">
            <w:pPr>
              <w:spacing w:line="276" w:lineRule="auto"/>
              <w:rPr>
                <w:rFonts w:cstheme="minorHAnsi"/>
                <w:sz w:val="20"/>
                <w:szCs w:val="20"/>
              </w:rPr>
            </w:pPr>
            <w:r w:rsidRPr="003D213C">
              <w:rPr>
                <w:rFonts w:cstheme="minorHAnsi"/>
                <w:sz w:val="20"/>
                <w:szCs w:val="20"/>
              </w:rPr>
              <w:t>12.3</w:t>
            </w:r>
          </w:p>
        </w:tc>
        <w:tc>
          <w:tcPr>
            <w:tcW w:w="810" w:type="dxa"/>
            <w:hideMark/>
          </w:tcPr>
          <w:p w14:paraId="6AD52322" w14:textId="77777777" w:rsidR="000C6BB7" w:rsidRPr="003D213C" w:rsidRDefault="000C6BB7" w:rsidP="000F703D">
            <w:pPr>
              <w:spacing w:line="276" w:lineRule="auto"/>
              <w:rPr>
                <w:rFonts w:cstheme="minorHAnsi"/>
                <w:sz w:val="20"/>
                <w:szCs w:val="20"/>
              </w:rPr>
            </w:pPr>
            <w:r w:rsidRPr="003D213C">
              <w:rPr>
                <w:rFonts w:cstheme="minorHAnsi"/>
                <w:sz w:val="20"/>
                <w:szCs w:val="20"/>
              </w:rPr>
              <w:t>47.7</w:t>
            </w:r>
          </w:p>
        </w:tc>
        <w:tc>
          <w:tcPr>
            <w:tcW w:w="810" w:type="dxa"/>
            <w:hideMark/>
          </w:tcPr>
          <w:p w14:paraId="0DB1CEBC" w14:textId="77777777" w:rsidR="000C6BB7" w:rsidRPr="003D213C" w:rsidRDefault="000C6BB7" w:rsidP="000F703D">
            <w:pPr>
              <w:spacing w:line="276" w:lineRule="auto"/>
              <w:rPr>
                <w:rFonts w:cstheme="minorHAnsi"/>
                <w:sz w:val="20"/>
                <w:szCs w:val="20"/>
              </w:rPr>
            </w:pPr>
            <w:r w:rsidRPr="003D213C">
              <w:rPr>
                <w:rFonts w:cstheme="minorHAnsi"/>
                <w:sz w:val="20"/>
                <w:szCs w:val="20"/>
              </w:rPr>
              <w:t>155.0</w:t>
            </w:r>
          </w:p>
        </w:tc>
        <w:tc>
          <w:tcPr>
            <w:tcW w:w="810" w:type="dxa"/>
            <w:hideMark/>
          </w:tcPr>
          <w:p w14:paraId="7954ADAD" w14:textId="77777777" w:rsidR="000C6BB7" w:rsidRPr="003D213C" w:rsidRDefault="000C6BB7" w:rsidP="000F703D">
            <w:pPr>
              <w:spacing w:line="276" w:lineRule="auto"/>
              <w:rPr>
                <w:rFonts w:cstheme="minorHAnsi"/>
                <w:sz w:val="20"/>
                <w:szCs w:val="20"/>
              </w:rPr>
            </w:pPr>
            <w:r w:rsidRPr="003D213C">
              <w:rPr>
                <w:rFonts w:cstheme="minorHAnsi"/>
                <w:sz w:val="20"/>
                <w:szCs w:val="20"/>
              </w:rPr>
              <w:t>1(C)</w:t>
            </w:r>
          </w:p>
        </w:tc>
        <w:tc>
          <w:tcPr>
            <w:tcW w:w="720" w:type="dxa"/>
            <w:hideMark/>
          </w:tcPr>
          <w:p w14:paraId="4097CC92"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1A8FC74C" w14:textId="77777777" w:rsidR="000C6BB7" w:rsidRPr="003D213C" w:rsidRDefault="000C6BB7" w:rsidP="000F703D">
            <w:pPr>
              <w:spacing w:line="276" w:lineRule="auto"/>
              <w:rPr>
                <w:rFonts w:cstheme="minorHAnsi"/>
                <w:sz w:val="20"/>
                <w:szCs w:val="20"/>
              </w:rPr>
            </w:pPr>
            <w:r w:rsidRPr="003D213C">
              <w:rPr>
                <w:rFonts w:cstheme="minorHAnsi"/>
                <w:sz w:val="20"/>
                <w:szCs w:val="20"/>
              </w:rPr>
              <w:t>39</w:t>
            </w:r>
          </w:p>
        </w:tc>
        <w:tc>
          <w:tcPr>
            <w:tcW w:w="1080" w:type="dxa"/>
            <w:hideMark/>
          </w:tcPr>
          <w:p w14:paraId="18DD6250" w14:textId="77777777" w:rsidR="000C6BB7" w:rsidRPr="003D213C" w:rsidRDefault="000C6BB7" w:rsidP="000F703D">
            <w:pPr>
              <w:spacing w:line="276" w:lineRule="auto"/>
              <w:rPr>
                <w:rFonts w:cstheme="minorHAnsi"/>
                <w:sz w:val="20"/>
                <w:szCs w:val="20"/>
              </w:rPr>
            </w:pPr>
            <w:r w:rsidRPr="003D213C">
              <w:rPr>
                <w:rFonts w:cstheme="minorHAnsi"/>
                <w:sz w:val="20"/>
                <w:szCs w:val="20"/>
              </w:rPr>
              <w:t>19</w:t>
            </w:r>
          </w:p>
        </w:tc>
        <w:tc>
          <w:tcPr>
            <w:tcW w:w="1079" w:type="dxa"/>
            <w:hideMark/>
          </w:tcPr>
          <w:p w14:paraId="00115748" w14:textId="77777777" w:rsidR="000C6BB7" w:rsidRPr="003D213C" w:rsidRDefault="000C6BB7" w:rsidP="000F703D">
            <w:pPr>
              <w:spacing w:line="276" w:lineRule="auto"/>
              <w:rPr>
                <w:rFonts w:cstheme="minorHAnsi"/>
                <w:sz w:val="20"/>
                <w:szCs w:val="20"/>
              </w:rPr>
            </w:pPr>
            <w:r w:rsidRPr="003D213C">
              <w:rPr>
                <w:rFonts w:cstheme="minorHAnsi"/>
                <w:sz w:val="20"/>
                <w:szCs w:val="20"/>
              </w:rPr>
              <w:t>29</w:t>
            </w:r>
          </w:p>
        </w:tc>
      </w:tr>
      <w:tr w:rsidR="00DF08EE" w:rsidRPr="003D213C" w14:paraId="184CE787" w14:textId="77777777" w:rsidTr="00D80C30">
        <w:tc>
          <w:tcPr>
            <w:tcW w:w="707" w:type="dxa"/>
            <w:hideMark/>
          </w:tcPr>
          <w:p w14:paraId="312846A4" w14:textId="77777777" w:rsidR="000C6BB7" w:rsidRPr="003D213C" w:rsidRDefault="000C6BB7" w:rsidP="000F703D">
            <w:pPr>
              <w:spacing w:line="276" w:lineRule="auto"/>
              <w:rPr>
                <w:rFonts w:cstheme="minorHAnsi"/>
                <w:sz w:val="20"/>
                <w:szCs w:val="20"/>
              </w:rPr>
            </w:pPr>
            <w:r w:rsidRPr="003D213C">
              <w:rPr>
                <w:rFonts w:cstheme="minorHAnsi"/>
                <w:sz w:val="20"/>
                <w:szCs w:val="20"/>
              </w:rPr>
              <w:t>23</w:t>
            </w:r>
          </w:p>
        </w:tc>
        <w:tc>
          <w:tcPr>
            <w:tcW w:w="1448" w:type="dxa"/>
            <w:hideMark/>
          </w:tcPr>
          <w:p w14:paraId="712AD066" w14:textId="77777777" w:rsidR="000C6BB7" w:rsidRPr="003D213C" w:rsidRDefault="000C6BB7" w:rsidP="000F703D">
            <w:pPr>
              <w:spacing w:line="276" w:lineRule="auto"/>
              <w:rPr>
                <w:rFonts w:cstheme="minorHAnsi"/>
                <w:sz w:val="20"/>
                <w:szCs w:val="20"/>
              </w:rPr>
            </w:pPr>
            <w:r w:rsidRPr="003D213C">
              <w:rPr>
                <w:rFonts w:cstheme="minorHAnsi"/>
                <w:sz w:val="20"/>
                <w:szCs w:val="20"/>
              </w:rPr>
              <w:t>T2–L3</w:t>
            </w:r>
          </w:p>
        </w:tc>
        <w:tc>
          <w:tcPr>
            <w:tcW w:w="900" w:type="dxa"/>
            <w:hideMark/>
          </w:tcPr>
          <w:p w14:paraId="1289DC8F"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DDF0508" w14:textId="77777777" w:rsidR="000C6BB7" w:rsidRPr="003D213C" w:rsidRDefault="000C6BB7" w:rsidP="000F703D">
            <w:pPr>
              <w:spacing w:line="276" w:lineRule="auto"/>
              <w:rPr>
                <w:rFonts w:cstheme="minorHAnsi"/>
                <w:sz w:val="20"/>
                <w:szCs w:val="20"/>
              </w:rPr>
            </w:pPr>
            <w:r w:rsidRPr="003D213C">
              <w:rPr>
                <w:rFonts w:cstheme="minorHAnsi"/>
                <w:sz w:val="20"/>
                <w:szCs w:val="20"/>
              </w:rPr>
              <w:t>15.0</w:t>
            </w:r>
          </w:p>
        </w:tc>
        <w:tc>
          <w:tcPr>
            <w:tcW w:w="810" w:type="dxa"/>
            <w:hideMark/>
          </w:tcPr>
          <w:p w14:paraId="7FD0EEC0" w14:textId="77777777" w:rsidR="000C6BB7" w:rsidRPr="003D213C" w:rsidRDefault="000C6BB7" w:rsidP="000F703D">
            <w:pPr>
              <w:spacing w:line="276" w:lineRule="auto"/>
              <w:rPr>
                <w:rFonts w:cstheme="minorHAnsi"/>
                <w:sz w:val="20"/>
                <w:szCs w:val="20"/>
              </w:rPr>
            </w:pPr>
            <w:r w:rsidRPr="003D213C">
              <w:rPr>
                <w:rFonts w:cstheme="minorHAnsi"/>
                <w:sz w:val="20"/>
                <w:szCs w:val="20"/>
              </w:rPr>
              <w:t>44.5</w:t>
            </w:r>
          </w:p>
        </w:tc>
        <w:tc>
          <w:tcPr>
            <w:tcW w:w="810" w:type="dxa"/>
            <w:hideMark/>
          </w:tcPr>
          <w:p w14:paraId="0D643CB4" w14:textId="77777777" w:rsidR="000C6BB7" w:rsidRPr="003D213C" w:rsidRDefault="000C6BB7" w:rsidP="000F703D">
            <w:pPr>
              <w:spacing w:line="276" w:lineRule="auto"/>
              <w:rPr>
                <w:rFonts w:cstheme="minorHAnsi"/>
                <w:sz w:val="20"/>
                <w:szCs w:val="20"/>
              </w:rPr>
            </w:pPr>
            <w:r w:rsidRPr="003D213C">
              <w:rPr>
                <w:rFonts w:cstheme="minorHAnsi"/>
                <w:sz w:val="20"/>
                <w:szCs w:val="20"/>
              </w:rPr>
              <w:t>155.0</w:t>
            </w:r>
          </w:p>
        </w:tc>
        <w:tc>
          <w:tcPr>
            <w:tcW w:w="810" w:type="dxa"/>
            <w:hideMark/>
          </w:tcPr>
          <w:p w14:paraId="59799018" w14:textId="77777777" w:rsidR="000C6BB7" w:rsidRPr="003D213C" w:rsidRDefault="000C6BB7" w:rsidP="000F703D">
            <w:pPr>
              <w:spacing w:line="276" w:lineRule="auto"/>
              <w:rPr>
                <w:rFonts w:cstheme="minorHAnsi"/>
                <w:sz w:val="20"/>
                <w:szCs w:val="20"/>
              </w:rPr>
            </w:pPr>
            <w:r w:rsidRPr="003D213C">
              <w:rPr>
                <w:rFonts w:cstheme="minorHAnsi"/>
                <w:sz w:val="20"/>
                <w:szCs w:val="20"/>
              </w:rPr>
              <w:t>2(C)</w:t>
            </w:r>
          </w:p>
        </w:tc>
        <w:tc>
          <w:tcPr>
            <w:tcW w:w="720" w:type="dxa"/>
            <w:hideMark/>
          </w:tcPr>
          <w:p w14:paraId="2799C63B"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51569349" w14:textId="77777777" w:rsidR="000C6BB7" w:rsidRPr="003D213C" w:rsidRDefault="000C6BB7" w:rsidP="000F703D">
            <w:pPr>
              <w:spacing w:line="276" w:lineRule="auto"/>
              <w:rPr>
                <w:rFonts w:cstheme="minorHAnsi"/>
                <w:sz w:val="20"/>
                <w:szCs w:val="20"/>
              </w:rPr>
            </w:pPr>
            <w:r w:rsidRPr="003D213C">
              <w:rPr>
                <w:rFonts w:cstheme="minorHAnsi"/>
                <w:sz w:val="20"/>
                <w:szCs w:val="20"/>
              </w:rPr>
              <w:t>46</w:t>
            </w:r>
          </w:p>
        </w:tc>
        <w:tc>
          <w:tcPr>
            <w:tcW w:w="1080" w:type="dxa"/>
            <w:hideMark/>
          </w:tcPr>
          <w:p w14:paraId="015D26CC" w14:textId="77777777" w:rsidR="000C6BB7" w:rsidRPr="003D213C" w:rsidRDefault="000C6BB7" w:rsidP="000F703D">
            <w:pPr>
              <w:spacing w:line="276" w:lineRule="auto"/>
              <w:rPr>
                <w:rFonts w:cstheme="minorHAnsi"/>
                <w:sz w:val="20"/>
                <w:szCs w:val="20"/>
              </w:rPr>
            </w:pPr>
            <w:r w:rsidRPr="003D213C">
              <w:rPr>
                <w:rFonts w:cstheme="minorHAnsi"/>
                <w:sz w:val="20"/>
                <w:szCs w:val="20"/>
              </w:rPr>
              <w:t>26</w:t>
            </w:r>
          </w:p>
        </w:tc>
        <w:tc>
          <w:tcPr>
            <w:tcW w:w="1079" w:type="dxa"/>
            <w:hideMark/>
          </w:tcPr>
          <w:p w14:paraId="6DA61A54" w14:textId="77777777" w:rsidR="000C6BB7" w:rsidRPr="003D213C" w:rsidRDefault="000C6BB7" w:rsidP="000F703D">
            <w:pPr>
              <w:spacing w:line="276" w:lineRule="auto"/>
              <w:rPr>
                <w:rFonts w:cstheme="minorHAnsi"/>
                <w:sz w:val="20"/>
                <w:szCs w:val="20"/>
              </w:rPr>
            </w:pPr>
            <w:r w:rsidRPr="003D213C">
              <w:rPr>
                <w:rFonts w:cstheme="minorHAnsi"/>
                <w:sz w:val="20"/>
                <w:szCs w:val="20"/>
              </w:rPr>
              <w:t>27</w:t>
            </w:r>
          </w:p>
        </w:tc>
      </w:tr>
      <w:tr w:rsidR="00DF08EE" w:rsidRPr="003D213C" w14:paraId="27FCAF63" w14:textId="77777777" w:rsidTr="00D80C30">
        <w:tc>
          <w:tcPr>
            <w:tcW w:w="707" w:type="dxa"/>
            <w:hideMark/>
          </w:tcPr>
          <w:p w14:paraId="595AF158" w14:textId="77777777" w:rsidR="000C6BB7" w:rsidRPr="003D213C" w:rsidRDefault="000C6BB7" w:rsidP="000F703D">
            <w:pPr>
              <w:spacing w:line="276" w:lineRule="auto"/>
              <w:rPr>
                <w:rFonts w:cstheme="minorHAnsi"/>
                <w:sz w:val="20"/>
                <w:szCs w:val="20"/>
              </w:rPr>
            </w:pPr>
            <w:r w:rsidRPr="003D213C">
              <w:rPr>
                <w:rFonts w:cstheme="minorHAnsi"/>
                <w:sz w:val="20"/>
                <w:szCs w:val="20"/>
              </w:rPr>
              <w:t>24</w:t>
            </w:r>
          </w:p>
        </w:tc>
        <w:tc>
          <w:tcPr>
            <w:tcW w:w="1448" w:type="dxa"/>
            <w:hideMark/>
          </w:tcPr>
          <w:p w14:paraId="10E9ABDE" w14:textId="77777777" w:rsidR="000C6BB7" w:rsidRPr="003D213C" w:rsidRDefault="000C6BB7" w:rsidP="000F703D">
            <w:pPr>
              <w:spacing w:line="276" w:lineRule="auto"/>
              <w:rPr>
                <w:rFonts w:cstheme="minorHAnsi"/>
                <w:sz w:val="20"/>
                <w:szCs w:val="20"/>
              </w:rPr>
            </w:pPr>
            <w:r w:rsidRPr="003D213C">
              <w:rPr>
                <w:rFonts w:cstheme="minorHAnsi"/>
                <w:sz w:val="20"/>
                <w:szCs w:val="20"/>
              </w:rPr>
              <w:t>T2– L3</w:t>
            </w:r>
          </w:p>
        </w:tc>
        <w:tc>
          <w:tcPr>
            <w:tcW w:w="900" w:type="dxa"/>
            <w:hideMark/>
          </w:tcPr>
          <w:p w14:paraId="6F731087"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2C4E03AE" w14:textId="77777777" w:rsidR="000C6BB7" w:rsidRPr="003D213C" w:rsidRDefault="000C6BB7" w:rsidP="000F703D">
            <w:pPr>
              <w:spacing w:line="276" w:lineRule="auto"/>
              <w:rPr>
                <w:rFonts w:cstheme="minorHAnsi"/>
                <w:sz w:val="20"/>
                <w:szCs w:val="20"/>
              </w:rPr>
            </w:pPr>
            <w:r w:rsidRPr="003D213C">
              <w:rPr>
                <w:rFonts w:cstheme="minorHAnsi"/>
                <w:sz w:val="20"/>
                <w:szCs w:val="20"/>
              </w:rPr>
              <w:t>12.8</w:t>
            </w:r>
          </w:p>
        </w:tc>
        <w:tc>
          <w:tcPr>
            <w:tcW w:w="810" w:type="dxa"/>
            <w:hideMark/>
          </w:tcPr>
          <w:p w14:paraId="47EFEEC5" w14:textId="77777777" w:rsidR="000C6BB7" w:rsidRPr="003D213C" w:rsidRDefault="000C6BB7" w:rsidP="000F703D">
            <w:pPr>
              <w:spacing w:line="276" w:lineRule="auto"/>
              <w:rPr>
                <w:rFonts w:cstheme="minorHAnsi"/>
                <w:sz w:val="20"/>
                <w:szCs w:val="20"/>
              </w:rPr>
            </w:pPr>
            <w:r w:rsidRPr="003D213C">
              <w:rPr>
                <w:rFonts w:cstheme="minorHAnsi"/>
                <w:sz w:val="20"/>
                <w:szCs w:val="20"/>
              </w:rPr>
              <w:t>34.8</w:t>
            </w:r>
          </w:p>
        </w:tc>
        <w:tc>
          <w:tcPr>
            <w:tcW w:w="810" w:type="dxa"/>
            <w:hideMark/>
          </w:tcPr>
          <w:p w14:paraId="5AA7DD1F" w14:textId="77777777" w:rsidR="000C6BB7" w:rsidRPr="003D213C" w:rsidRDefault="000C6BB7" w:rsidP="000F703D">
            <w:pPr>
              <w:spacing w:line="276" w:lineRule="auto"/>
              <w:rPr>
                <w:rFonts w:cstheme="minorHAnsi"/>
                <w:sz w:val="20"/>
                <w:szCs w:val="20"/>
              </w:rPr>
            </w:pPr>
            <w:r w:rsidRPr="003D213C">
              <w:rPr>
                <w:rFonts w:cstheme="minorHAnsi"/>
                <w:sz w:val="20"/>
                <w:szCs w:val="20"/>
              </w:rPr>
              <w:t>143.0</w:t>
            </w:r>
          </w:p>
        </w:tc>
        <w:tc>
          <w:tcPr>
            <w:tcW w:w="810" w:type="dxa"/>
            <w:hideMark/>
          </w:tcPr>
          <w:p w14:paraId="74DADB21" w14:textId="77777777" w:rsidR="000C6BB7" w:rsidRPr="003D213C" w:rsidRDefault="000C6BB7" w:rsidP="000F703D">
            <w:pPr>
              <w:spacing w:line="276" w:lineRule="auto"/>
              <w:rPr>
                <w:rFonts w:cstheme="minorHAnsi"/>
                <w:sz w:val="20"/>
                <w:szCs w:val="20"/>
              </w:rPr>
            </w:pPr>
            <w:r w:rsidRPr="003D213C">
              <w:rPr>
                <w:rFonts w:cstheme="minorHAnsi"/>
                <w:sz w:val="20"/>
                <w:szCs w:val="20"/>
              </w:rPr>
              <w:t>6(C)</w:t>
            </w:r>
          </w:p>
        </w:tc>
        <w:tc>
          <w:tcPr>
            <w:tcW w:w="720" w:type="dxa"/>
            <w:hideMark/>
          </w:tcPr>
          <w:p w14:paraId="0B157E46"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5299EB84" w14:textId="77777777" w:rsidR="000C6BB7" w:rsidRPr="003D213C" w:rsidRDefault="000C6BB7" w:rsidP="000F703D">
            <w:pPr>
              <w:spacing w:line="276" w:lineRule="auto"/>
              <w:rPr>
                <w:rFonts w:cstheme="minorHAnsi"/>
                <w:sz w:val="20"/>
                <w:szCs w:val="20"/>
              </w:rPr>
            </w:pPr>
            <w:r w:rsidRPr="003D213C">
              <w:rPr>
                <w:rFonts w:cstheme="minorHAnsi"/>
                <w:sz w:val="20"/>
                <w:szCs w:val="20"/>
              </w:rPr>
              <w:t>52</w:t>
            </w:r>
          </w:p>
        </w:tc>
        <w:tc>
          <w:tcPr>
            <w:tcW w:w="1080" w:type="dxa"/>
            <w:hideMark/>
          </w:tcPr>
          <w:p w14:paraId="75ED079C" w14:textId="77777777" w:rsidR="000C6BB7" w:rsidRPr="003D213C" w:rsidRDefault="000C6BB7" w:rsidP="000F703D">
            <w:pPr>
              <w:spacing w:line="276" w:lineRule="auto"/>
              <w:rPr>
                <w:rFonts w:cstheme="minorHAnsi"/>
                <w:sz w:val="20"/>
                <w:szCs w:val="20"/>
              </w:rPr>
            </w:pPr>
            <w:r w:rsidRPr="003D213C">
              <w:rPr>
                <w:rFonts w:cstheme="minorHAnsi"/>
                <w:sz w:val="20"/>
                <w:szCs w:val="20"/>
              </w:rPr>
              <w:t>25</w:t>
            </w:r>
          </w:p>
        </w:tc>
        <w:tc>
          <w:tcPr>
            <w:tcW w:w="1079" w:type="dxa"/>
            <w:hideMark/>
          </w:tcPr>
          <w:p w14:paraId="2149D1A7" w14:textId="77777777" w:rsidR="000C6BB7" w:rsidRPr="003D213C" w:rsidRDefault="000C6BB7" w:rsidP="000F703D">
            <w:pPr>
              <w:spacing w:line="276" w:lineRule="auto"/>
              <w:rPr>
                <w:rFonts w:cstheme="minorHAnsi"/>
                <w:sz w:val="20"/>
                <w:szCs w:val="20"/>
              </w:rPr>
            </w:pPr>
            <w:r w:rsidRPr="003D213C">
              <w:rPr>
                <w:rFonts w:cstheme="minorHAnsi"/>
                <w:sz w:val="20"/>
                <w:szCs w:val="20"/>
              </w:rPr>
              <w:t>24</w:t>
            </w:r>
          </w:p>
        </w:tc>
      </w:tr>
      <w:tr w:rsidR="00DF08EE" w:rsidRPr="003D213C" w14:paraId="7A1F054A" w14:textId="77777777" w:rsidTr="00D80C30">
        <w:tc>
          <w:tcPr>
            <w:tcW w:w="707" w:type="dxa"/>
            <w:hideMark/>
          </w:tcPr>
          <w:p w14:paraId="23E139E4" w14:textId="77777777" w:rsidR="000C6BB7" w:rsidRPr="003D213C" w:rsidRDefault="000C6BB7" w:rsidP="000F703D">
            <w:pPr>
              <w:spacing w:line="276" w:lineRule="auto"/>
              <w:rPr>
                <w:rFonts w:cstheme="minorHAnsi"/>
                <w:sz w:val="20"/>
                <w:szCs w:val="20"/>
              </w:rPr>
            </w:pPr>
            <w:r w:rsidRPr="003D213C">
              <w:rPr>
                <w:rFonts w:cstheme="minorHAnsi"/>
                <w:sz w:val="20"/>
                <w:szCs w:val="20"/>
              </w:rPr>
              <w:t>25</w:t>
            </w:r>
          </w:p>
        </w:tc>
        <w:tc>
          <w:tcPr>
            <w:tcW w:w="1448" w:type="dxa"/>
            <w:hideMark/>
          </w:tcPr>
          <w:p w14:paraId="127699E7" w14:textId="77777777" w:rsidR="000C6BB7" w:rsidRPr="003D213C" w:rsidRDefault="000C6BB7" w:rsidP="000F703D">
            <w:pPr>
              <w:spacing w:line="276" w:lineRule="auto"/>
              <w:rPr>
                <w:rFonts w:cstheme="minorHAnsi"/>
                <w:sz w:val="20"/>
                <w:szCs w:val="20"/>
              </w:rPr>
            </w:pPr>
            <w:r w:rsidRPr="003D213C">
              <w:rPr>
                <w:rFonts w:cstheme="minorHAnsi"/>
                <w:sz w:val="20"/>
                <w:szCs w:val="20"/>
              </w:rPr>
              <w:t>T2–L4</w:t>
            </w:r>
          </w:p>
        </w:tc>
        <w:tc>
          <w:tcPr>
            <w:tcW w:w="900" w:type="dxa"/>
            <w:hideMark/>
          </w:tcPr>
          <w:p w14:paraId="6AFADDA0"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3515317F" w14:textId="77777777" w:rsidR="000C6BB7" w:rsidRPr="003D213C" w:rsidRDefault="000C6BB7" w:rsidP="000F703D">
            <w:pPr>
              <w:spacing w:line="276" w:lineRule="auto"/>
              <w:rPr>
                <w:rFonts w:cstheme="minorHAnsi"/>
                <w:sz w:val="20"/>
                <w:szCs w:val="20"/>
              </w:rPr>
            </w:pPr>
            <w:r w:rsidRPr="003D213C">
              <w:rPr>
                <w:rFonts w:cstheme="minorHAnsi"/>
                <w:sz w:val="20"/>
                <w:szCs w:val="20"/>
              </w:rPr>
              <w:t>13.1</w:t>
            </w:r>
          </w:p>
        </w:tc>
        <w:tc>
          <w:tcPr>
            <w:tcW w:w="810" w:type="dxa"/>
            <w:hideMark/>
          </w:tcPr>
          <w:p w14:paraId="09189E0C" w14:textId="77777777" w:rsidR="000C6BB7" w:rsidRPr="003D213C" w:rsidRDefault="000C6BB7" w:rsidP="000F703D">
            <w:pPr>
              <w:spacing w:line="276" w:lineRule="auto"/>
              <w:rPr>
                <w:rFonts w:cstheme="minorHAnsi"/>
                <w:sz w:val="20"/>
                <w:szCs w:val="20"/>
              </w:rPr>
            </w:pPr>
            <w:r w:rsidRPr="003D213C">
              <w:rPr>
                <w:rFonts w:cstheme="minorHAnsi"/>
                <w:sz w:val="20"/>
                <w:szCs w:val="20"/>
              </w:rPr>
              <w:t>56.6</w:t>
            </w:r>
          </w:p>
        </w:tc>
        <w:tc>
          <w:tcPr>
            <w:tcW w:w="810" w:type="dxa"/>
            <w:hideMark/>
          </w:tcPr>
          <w:p w14:paraId="1073DBB9" w14:textId="77777777" w:rsidR="000C6BB7" w:rsidRPr="003D213C" w:rsidRDefault="000C6BB7" w:rsidP="000F703D">
            <w:pPr>
              <w:spacing w:line="276" w:lineRule="auto"/>
              <w:rPr>
                <w:rFonts w:cstheme="minorHAnsi"/>
                <w:sz w:val="20"/>
                <w:szCs w:val="20"/>
              </w:rPr>
            </w:pPr>
            <w:r w:rsidRPr="003D213C">
              <w:rPr>
                <w:rFonts w:cstheme="minorHAnsi"/>
                <w:sz w:val="20"/>
                <w:szCs w:val="20"/>
              </w:rPr>
              <w:t>159.0</w:t>
            </w:r>
          </w:p>
        </w:tc>
        <w:tc>
          <w:tcPr>
            <w:tcW w:w="810" w:type="dxa"/>
            <w:hideMark/>
          </w:tcPr>
          <w:p w14:paraId="47C105DF"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530B28A8"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6E239D67" w14:textId="77777777" w:rsidR="000C6BB7" w:rsidRPr="003D213C" w:rsidRDefault="000C6BB7" w:rsidP="000F703D">
            <w:pPr>
              <w:spacing w:line="276" w:lineRule="auto"/>
              <w:rPr>
                <w:rFonts w:cstheme="minorHAnsi"/>
                <w:sz w:val="20"/>
                <w:szCs w:val="20"/>
              </w:rPr>
            </w:pPr>
            <w:r w:rsidRPr="003D213C">
              <w:rPr>
                <w:rFonts w:cstheme="minorHAnsi"/>
                <w:sz w:val="20"/>
                <w:szCs w:val="20"/>
              </w:rPr>
              <w:t>74</w:t>
            </w:r>
          </w:p>
        </w:tc>
        <w:tc>
          <w:tcPr>
            <w:tcW w:w="1080" w:type="dxa"/>
            <w:hideMark/>
          </w:tcPr>
          <w:p w14:paraId="675A7998" w14:textId="77777777" w:rsidR="000C6BB7" w:rsidRPr="003D213C" w:rsidRDefault="000C6BB7" w:rsidP="000F703D">
            <w:pPr>
              <w:spacing w:line="276" w:lineRule="auto"/>
              <w:rPr>
                <w:rFonts w:cstheme="minorHAnsi"/>
                <w:sz w:val="20"/>
                <w:szCs w:val="20"/>
              </w:rPr>
            </w:pPr>
            <w:r w:rsidRPr="003D213C">
              <w:rPr>
                <w:rFonts w:cstheme="minorHAnsi"/>
                <w:sz w:val="20"/>
                <w:szCs w:val="20"/>
              </w:rPr>
              <w:t>24</w:t>
            </w:r>
          </w:p>
        </w:tc>
        <w:tc>
          <w:tcPr>
            <w:tcW w:w="1079" w:type="dxa"/>
            <w:hideMark/>
          </w:tcPr>
          <w:p w14:paraId="14F79BC1" w14:textId="77777777" w:rsidR="000C6BB7" w:rsidRPr="003D213C" w:rsidRDefault="000C6BB7" w:rsidP="000F703D">
            <w:pPr>
              <w:spacing w:line="276" w:lineRule="auto"/>
              <w:rPr>
                <w:rFonts w:cstheme="minorHAnsi"/>
                <w:sz w:val="20"/>
                <w:szCs w:val="20"/>
              </w:rPr>
            </w:pPr>
            <w:r w:rsidRPr="003D213C">
              <w:rPr>
                <w:rFonts w:cstheme="minorHAnsi"/>
                <w:sz w:val="20"/>
                <w:szCs w:val="20"/>
              </w:rPr>
              <w:t>35</w:t>
            </w:r>
          </w:p>
        </w:tc>
      </w:tr>
      <w:tr w:rsidR="00DF08EE" w:rsidRPr="003D213C" w14:paraId="37B0E2FC" w14:textId="77777777" w:rsidTr="00D80C30">
        <w:tc>
          <w:tcPr>
            <w:tcW w:w="707" w:type="dxa"/>
            <w:hideMark/>
          </w:tcPr>
          <w:p w14:paraId="131AE158" w14:textId="77777777" w:rsidR="000C6BB7" w:rsidRPr="003D213C" w:rsidRDefault="000C6BB7" w:rsidP="000F703D">
            <w:pPr>
              <w:spacing w:line="276" w:lineRule="auto"/>
              <w:rPr>
                <w:rFonts w:cstheme="minorHAnsi"/>
                <w:sz w:val="20"/>
                <w:szCs w:val="20"/>
              </w:rPr>
            </w:pPr>
            <w:r w:rsidRPr="003D213C">
              <w:rPr>
                <w:rFonts w:cstheme="minorHAnsi"/>
                <w:sz w:val="20"/>
                <w:szCs w:val="20"/>
              </w:rPr>
              <w:t>28</w:t>
            </w:r>
          </w:p>
        </w:tc>
        <w:tc>
          <w:tcPr>
            <w:tcW w:w="1448" w:type="dxa"/>
            <w:hideMark/>
          </w:tcPr>
          <w:p w14:paraId="0943B162" w14:textId="77777777" w:rsidR="000C6BB7" w:rsidRPr="003D213C" w:rsidRDefault="000C6BB7" w:rsidP="000F703D">
            <w:pPr>
              <w:spacing w:line="276" w:lineRule="auto"/>
              <w:rPr>
                <w:rFonts w:cstheme="minorHAnsi"/>
                <w:sz w:val="20"/>
                <w:szCs w:val="20"/>
              </w:rPr>
            </w:pPr>
            <w:r w:rsidRPr="003D213C">
              <w:rPr>
                <w:rFonts w:cstheme="minorHAnsi"/>
                <w:sz w:val="20"/>
                <w:szCs w:val="20"/>
              </w:rPr>
              <w:t>T4–L4</w:t>
            </w:r>
          </w:p>
        </w:tc>
        <w:tc>
          <w:tcPr>
            <w:tcW w:w="900" w:type="dxa"/>
            <w:hideMark/>
          </w:tcPr>
          <w:p w14:paraId="04F8A9DD"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52992BAC" w14:textId="77777777" w:rsidR="000C6BB7" w:rsidRPr="003D213C" w:rsidRDefault="000C6BB7" w:rsidP="000F703D">
            <w:pPr>
              <w:spacing w:line="276" w:lineRule="auto"/>
              <w:rPr>
                <w:rFonts w:cstheme="minorHAnsi"/>
                <w:sz w:val="20"/>
                <w:szCs w:val="20"/>
              </w:rPr>
            </w:pPr>
            <w:r w:rsidRPr="003D213C">
              <w:rPr>
                <w:rFonts w:cstheme="minorHAnsi"/>
                <w:sz w:val="20"/>
                <w:szCs w:val="20"/>
              </w:rPr>
              <w:t>17.4</w:t>
            </w:r>
          </w:p>
        </w:tc>
        <w:tc>
          <w:tcPr>
            <w:tcW w:w="810" w:type="dxa"/>
            <w:hideMark/>
          </w:tcPr>
          <w:p w14:paraId="592D3BA7" w14:textId="77777777" w:rsidR="000C6BB7" w:rsidRPr="003D213C" w:rsidRDefault="000C6BB7" w:rsidP="000F703D">
            <w:pPr>
              <w:spacing w:line="276" w:lineRule="auto"/>
              <w:rPr>
                <w:rFonts w:cstheme="minorHAnsi"/>
                <w:sz w:val="20"/>
                <w:szCs w:val="20"/>
              </w:rPr>
            </w:pPr>
            <w:r w:rsidRPr="003D213C">
              <w:rPr>
                <w:rFonts w:cstheme="minorHAnsi"/>
                <w:sz w:val="20"/>
                <w:szCs w:val="20"/>
              </w:rPr>
              <w:t>54.1</w:t>
            </w:r>
          </w:p>
        </w:tc>
        <w:tc>
          <w:tcPr>
            <w:tcW w:w="810" w:type="dxa"/>
            <w:hideMark/>
          </w:tcPr>
          <w:p w14:paraId="37564B29" w14:textId="77777777" w:rsidR="000C6BB7" w:rsidRPr="003D213C" w:rsidRDefault="000C6BB7" w:rsidP="000F703D">
            <w:pPr>
              <w:spacing w:line="276" w:lineRule="auto"/>
              <w:rPr>
                <w:rFonts w:cstheme="minorHAnsi"/>
                <w:sz w:val="20"/>
                <w:szCs w:val="20"/>
              </w:rPr>
            </w:pPr>
            <w:r w:rsidRPr="003D213C">
              <w:rPr>
                <w:rFonts w:cstheme="minorHAnsi"/>
                <w:sz w:val="20"/>
                <w:szCs w:val="20"/>
              </w:rPr>
              <w:t>176.0</w:t>
            </w:r>
          </w:p>
        </w:tc>
        <w:tc>
          <w:tcPr>
            <w:tcW w:w="810" w:type="dxa"/>
            <w:hideMark/>
          </w:tcPr>
          <w:p w14:paraId="048E4767"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6155F649"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39D62D61" w14:textId="77777777" w:rsidR="000C6BB7" w:rsidRPr="003D213C" w:rsidRDefault="000C6BB7" w:rsidP="000F703D">
            <w:pPr>
              <w:spacing w:line="276" w:lineRule="auto"/>
              <w:rPr>
                <w:rFonts w:cstheme="minorHAnsi"/>
                <w:sz w:val="20"/>
                <w:szCs w:val="20"/>
              </w:rPr>
            </w:pPr>
            <w:r w:rsidRPr="003D213C">
              <w:rPr>
                <w:rFonts w:cstheme="minorHAnsi"/>
                <w:sz w:val="20"/>
                <w:szCs w:val="20"/>
              </w:rPr>
              <w:t>52</w:t>
            </w:r>
          </w:p>
        </w:tc>
        <w:tc>
          <w:tcPr>
            <w:tcW w:w="1080" w:type="dxa"/>
            <w:hideMark/>
          </w:tcPr>
          <w:p w14:paraId="6897BA6D" w14:textId="77777777" w:rsidR="000C6BB7" w:rsidRPr="003D213C" w:rsidRDefault="000C6BB7" w:rsidP="000F703D">
            <w:pPr>
              <w:spacing w:line="276" w:lineRule="auto"/>
              <w:rPr>
                <w:rFonts w:cstheme="minorHAnsi"/>
                <w:sz w:val="20"/>
                <w:szCs w:val="20"/>
              </w:rPr>
            </w:pPr>
            <w:r w:rsidRPr="003D213C">
              <w:rPr>
                <w:rFonts w:cstheme="minorHAnsi"/>
                <w:sz w:val="20"/>
                <w:szCs w:val="20"/>
              </w:rPr>
              <w:t>21</w:t>
            </w:r>
          </w:p>
        </w:tc>
        <w:tc>
          <w:tcPr>
            <w:tcW w:w="1079" w:type="dxa"/>
            <w:hideMark/>
          </w:tcPr>
          <w:p w14:paraId="1FD7DFC9" w14:textId="77777777" w:rsidR="000C6BB7" w:rsidRPr="003D213C" w:rsidRDefault="000C6BB7" w:rsidP="000F703D">
            <w:pPr>
              <w:spacing w:line="276" w:lineRule="auto"/>
              <w:rPr>
                <w:rFonts w:cstheme="minorHAnsi"/>
                <w:sz w:val="20"/>
                <w:szCs w:val="20"/>
              </w:rPr>
            </w:pPr>
            <w:r w:rsidRPr="003D213C">
              <w:rPr>
                <w:rFonts w:cstheme="minorHAnsi"/>
                <w:sz w:val="20"/>
                <w:szCs w:val="20"/>
              </w:rPr>
              <w:t>21</w:t>
            </w:r>
          </w:p>
        </w:tc>
      </w:tr>
      <w:tr w:rsidR="00DF08EE" w:rsidRPr="003D213C" w14:paraId="4D361095" w14:textId="77777777" w:rsidTr="00D80C30">
        <w:tc>
          <w:tcPr>
            <w:tcW w:w="707" w:type="dxa"/>
            <w:hideMark/>
          </w:tcPr>
          <w:p w14:paraId="1800A388" w14:textId="77777777" w:rsidR="000C6BB7" w:rsidRPr="003D213C" w:rsidRDefault="000C6BB7" w:rsidP="000F703D">
            <w:pPr>
              <w:spacing w:line="276" w:lineRule="auto"/>
              <w:rPr>
                <w:rFonts w:cstheme="minorHAnsi"/>
                <w:sz w:val="20"/>
                <w:szCs w:val="20"/>
              </w:rPr>
            </w:pPr>
            <w:r w:rsidRPr="003D213C">
              <w:rPr>
                <w:rFonts w:cstheme="minorHAnsi"/>
                <w:sz w:val="20"/>
                <w:szCs w:val="20"/>
              </w:rPr>
              <w:t>31</w:t>
            </w:r>
          </w:p>
        </w:tc>
        <w:tc>
          <w:tcPr>
            <w:tcW w:w="1448" w:type="dxa"/>
            <w:hideMark/>
          </w:tcPr>
          <w:p w14:paraId="6B8E64E8" w14:textId="77777777" w:rsidR="000C6BB7" w:rsidRPr="003D213C" w:rsidRDefault="000C6BB7" w:rsidP="000F703D">
            <w:pPr>
              <w:spacing w:line="276" w:lineRule="auto"/>
              <w:rPr>
                <w:rFonts w:cstheme="minorHAnsi"/>
                <w:sz w:val="20"/>
                <w:szCs w:val="20"/>
              </w:rPr>
            </w:pPr>
            <w:r w:rsidRPr="003D213C">
              <w:rPr>
                <w:rFonts w:cstheme="minorHAnsi"/>
                <w:sz w:val="20"/>
                <w:szCs w:val="20"/>
              </w:rPr>
              <w:t>T2–L4</w:t>
            </w:r>
          </w:p>
        </w:tc>
        <w:tc>
          <w:tcPr>
            <w:tcW w:w="900" w:type="dxa"/>
            <w:hideMark/>
          </w:tcPr>
          <w:p w14:paraId="50C20394"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3E1022CD" w14:textId="77777777" w:rsidR="000C6BB7" w:rsidRPr="003D213C" w:rsidRDefault="000C6BB7" w:rsidP="000F703D">
            <w:pPr>
              <w:spacing w:line="276" w:lineRule="auto"/>
              <w:rPr>
                <w:rFonts w:cstheme="minorHAnsi"/>
                <w:sz w:val="20"/>
                <w:szCs w:val="20"/>
              </w:rPr>
            </w:pPr>
            <w:r w:rsidRPr="003D213C">
              <w:rPr>
                <w:rFonts w:cstheme="minorHAnsi"/>
                <w:sz w:val="20"/>
                <w:szCs w:val="20"/>
              </w:rPr>
              <w:t>16.5</w:t>
            </w:r>
          </w:p>
        </w:tc>
        <w:tc>
          <w:tcPr>
            <w:tcW w:w="810" w:type="dxa"/>
            <w:hideMark/>
          </w:tcPr>
          <w:p w14:paraId="0C13EABE" w14:textId="77777777" w:rsidR="000C6BB7" w:rsidRPr="003D213C" w:rsidRDefault="000C6BB7" w:rsidP="000F703D">
            <w:pPr>
              <w:spacing w:line="276" w:lineRule="auto"/>
              <w:rPr>
                <w:rFonts w:cstheme="minorHAnsi"/>
                <w:sz w:val="20"/>
                <w:szCs w:val="20"/>
              </w:rPr>
            </w:pPr>
            <w:r w:rsidRPr="003D213C">
              <w:rPr>
                <w:rFonts w:cstheme="minorHAnsi"/>
                <w:sz w:val="20"/>
                <w:szCs w:val="20"/>
              </w:rPr>
              <w:t>71.3</w:t>
            </w:r>
          </w:p>
        </w:tc>
        <w:tc>
          <w:tcPr>
            <w:tcW w:w="810" w:type="dxa"/>
            <w:hideMark/>
          </w:tcPr>
          <w:p w14:paraId="73212D73" w14:textId="77777777" w:rsidR="000C6BB7" w:rsidRPr="003D213C" w:rsidRDefault="000C6BB7" w:rsidP="000F703D">
            <w:pPr>
              <w:spacing w:line="276" w:lineRule="auto"/>
              <w:rPr>
                <w:rFonts w:cstheme="minorHAnsi"/>
                <w:sz w:val="20"/>
                <w:szCs w:val="20"/>
              </w:rPr>
            </w:pPr>
            <w:r w:rsidRPr="003D213C">
              <w:rPr>
                <w:rFonts w:cstheme="minorHAnsi"/>
                <w:sz w:val="20"/>
                <w:szCs w:val="20"/>
              </w:rPr>
              <w:t>170.0</w:t>
            </w:r>
          </w:p>
        </w:tc>
        <w:tc>
          <w:tcPr>
            <w:tcW w:w="810" w:type="dxa"/>
            <w:hideMark/>
          </w:tcPr>
          <w:p w14:paraId="5AD977FB" w14:textId="77777777" w:rsidR="000C6BB7" w:rsidRPr="003D213C" w:rsidRDefault="000C6BB7" w:rsidP="000F703D">
            <w:pPr>
              <w:spacing w:line="276" w:lineRule="auto"/>
              <w:rPr>
                <w:rFonts w:cstheme="minorHAnsi"/>
                <w:sz w:val="20"/>
                <w:szCs w:val="20"/>
              </w:rPr>
            </w:pPr>
            <w:r w:rsidRPr="003D213C">
              <w:rPr>
                <w:rFonts w:cstheme="minorHAnsi"/>
                <w:sz w:val="20"/>
                <w:szCs w:val="20"/>
              </w:rPr>
              <w:t>2(C)</w:t>
            </w:r>
          </w:p>
        </w:tc>
        <w:tc>
          <w:tcPr>
            <w:tcW w:w="720" w:type="dxa"/>
            <w:hideMark/>
          </w:tcPr>
          <w:p w14:paraId="63DCC4E7"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277AC143" w14:textId="77777777" w:rsidR="000C6BB7" w:rsidRPr="003D213C" w:rsidRDefault="000C6BB7" w:rsidP="000F703D">
            <w:pPr>
              <w:spacing w:line="276" w:lineRule="auto"/>
              <w:rPr>
                <w:rFonts w:cstheme="minorHAnsi"/>
                <w:sz w:val="20"/>
                <w:szCs w:val="20"/>
              </w:rPr>
            </w:pPr>
            <w:r w:rsidRPr="003D213C">
              <w:rPr>
                <w:rFonts w:cstheme="minorHAnsi"/>
                <w:sz w:val="20"/>
                <w:szCs w:val="20"/>
              </w:rPr>
              <w:t>66</w:t>
            </w:r>
          </w:p>
        </w:tc>
        <w:tc>
          <w:tcPr>
            <w:tcW w:w="1080" w:type="dxa"/>
            <w:hideMark/>
          </w:tcPr>
          <w:p w14:paraId="2B54FE09" w14:textId="77777777" w:rsidR="000C6BB7" w:rsidRPr="003D213C" w:rsidRDefault="000C6BB7" w:rsidP="000F703D">
            <w:pPr>
              <w:spacing w:line="276" w:lineRule="auto"/>
              <w:rPr>
                <w:rFonts w:cstheme="minorHAnsi"/>
                <w:sz w:val="20"/>
                <w:szCs w:val="20"/>
              </w:rPr>
            </w:pPr>
            <w:r w:rsidRPr="003D213C">
              <w:rPr>
                <w:rFonts w:cstheme="minorHAnsi"/>
                <w:sz w:val="20"/>
                <w:szCs w:val="20"/>
              </w:rPr>
              <w:t>26</w:t>
            </w:r>
          </w:p>
        </w:tc>
        <w:tc>
          <w:tcPr>
            <w:tcW w:w="1079" w:type="dxa"/>
            <w:hideMark/>
          </w:tcPr>
          <w:p w14:paraId="76A258D0" w14:textId="77777777" w:rsidR="000C6BB7" w:rsidRPr="003D213C" w:rsidRDefault="000C6BB7" w:rsidP="000F703D">
            <w:pPr>
              <w:spacing w:line="276" w:lineRule="auto"/>
              <w:rPr>
                <w:rFonts w:cstheme="minorHAnsi"/>
                <w:sz w:val="20"/>
                <w:szCs w:val="20"/>
              </w:rPr>
            </w:pPr>
            <w:r w:rsidRPr="003D213C">
              <w:rPr>
                <w:rFonts w:cstheme="minorHAnsi"/>
                <w:sz w:val="20"/>
                <w:szCs w:val="20"/>
              </w:rPr>
              <w:t>26</w:t>
            </w:r>
          </w:p>
        </w:tc>
      </w:tr>
      <w:tr w:rsidR="00DF08EE" w:rsidRPr="003D213C" w14:paraId="369F7327" w14:textId="77777777" w:rsidTr="00D80C30">
        <w:tc>
          <w:tcPr>
            <w:tcW w:w="707" w:type="dxa"/>
            <w:hideMark/>
          </w:tcPr>
          <w:p w14:paraId="2E27090F" w14:textId="77777777" w:rsidR="000C6BB7" w:rsidRPr="003D213C" w:rsidRDefault="000C6BB7" w:rsidP="000F703D">
            <w:pPr>
              <w:spacing w:line="276" w:lineRule="auto"/>
              <w:rPr>
                <w:rFonts w:cstheme="minorHAnsi"/>
                <w:sz w:val="20"/>
                <w:szCs w:val="20"/>
              </w:rPr>
            </w:pPr>
            <w:r w:rsidRPr="003D213C">
              <w:rPr>
                <w:rFonts w:cstheme="minorHAnsi"/>
                <w:sz w:val="20"/>
                <w:szCs w:val="20"/>
              </w:rPr>
              <w:t>33</w:t>
            </w:r>
          </w:p>
        </w:tc>
        <w:tc>
          <w:tcPr>
            <w:tcW w:w="1448" w:type="dxa"/>
            <w:hideMark/>
          </w:tcPr>
          <w:p w14:paraId="2A9351A1" w14:textId="77777777" w:rsidR="000C6BB7" w:rsidRPr="003D213C" w:rsidRDefault="000C6BB7" w:rsidP="000F703D">
            <w:pPr>
              <w:spacing w:line="276" w:lineRule="auto"/>
              <w:rPr>
                <w:rFonts w:cstheme="minorHAnsi"/>
                <w:sz w:val="20"/>
                <w:szCs w:val="20"/>
              </w:rPr>
            </w:pPr>
            <w:r w:rsidRPr="003D213C">
              <w:rPr>
                <w:rFonts w:cstheme="minorHAnsi"/>
                <w:sz w:val="20"/>
                <w:szCs w:val="20"/>
              </w:rPr>
              <w:t>T3–L4</w:t>
            </w:r>
          </w:p>
        </w:tc>
        <w:tc>
          <w:tcPr>
            <w:tcW w:w="900" w:type="dxa"/>
            <w:hideMark/>
          </w:tcPr>
          <w:p w14:paraId="70AF4468"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0EE04F75" w14:textId="77777777" w:rsidR="000C6BB7" w:rsidRPr="003D213C" w:rsidRDefault="000C6BB7" w:rsidP="000F703D">
            <w:pPr>
              <w:spacing w:line="276" w:lineRule="auto"/>
              <w:rPr>
                <w:rFonts w:cstheme="minorHAnsi"/>
                <w:sz w:val="20"/>
                <w:szCs w:val="20"/>
              </w:rPr>
            </w:pPr>
            <w:r w:rsidRPr="003D213C">
              <w:rPr>
                <w:rFonts w:cstheme="minorHAnsi"/>
                <w:sz w:val="20"/>
                <w:szCs w:val="20"/>
              </w:rPr>
              <w:t>14.2</w:t>
            </w:r>
          </w:p>
        </w:tc>
        <w:tc>
          <w:tcPr>
            <w:tcW w:w="810" w:type="dxa"/>
            <w:hideMark/>
          </w:tcPr>
          <w:p w14:paraId="4E54F0C7" w14:textId="77777777" w:rsidR="000C6BB7" w:rsidRPr="003D213C" w:rsidRDefault="000C6BB7" w:rsidP="000F703D">
            <w:pPr>
              <w:spacing w:line="276" w:lineRule="auto"/>
              <w:rPr>
                <w:rFonts w:cstheme="minorHAnsi"/>
                <w:sz w:val="20"/>
                <w:szCs w:val="20"/>
              </w:rPr>
            </w:pPr>
            <w:r w:rsidRPr="003D213C">
              <w:rPr>
                <w:rFonts w:cstheme="minorHAnsi"/>
                <w:sz w:val="20"/>
                <w:szCs w:val="20"/>
              </w:rPr>
              <w:t>50.0</w:t>
            </w:r>
          </w:p>
        </w:tc>
        <w:tc>
          <w:tcPr>
            <w:tcW w:w="810" w:type="dxa"/>
            <w:hideMark/>
          </w:tcPr>
          <w:p w14:paraId="2BA5E1C1" w14:textId="77777777" w:rsidR="000C6BB7" w:rsidRPr="003D213C" w:rsidRDefault="000C6BB7" w:rsidP="000F703D">
            <w:pPr>
              <w:spacing w:line="276" w:lineRule="auto"/>
              <w:rPr>
                <w:rFonts w:cstheme="minorHAnsi"/>
                <w:sz w:val="20"/>
                <w:szCs w:val="20"/>
              </w:rPr>
            </w:pPr>
            <w:r w:rsidRPr="003D213C">
              <w:rPr>
                <w:rFonts w:cstheme="minorHAnsi"/>
                <w:sz w:val="20"/>
                <w:szCs w:val="20"/>
              </w:rPr>
              <w:t>164.0</w:t>
            </w:r>
          </w:p>
        </w:tc>
        <w:tc>
          <w:tcPr>
            <w:tcW w:w="810" w:type="dxa"/>
            <w:hideMark/>
          </w:tcPr>
          <w:p w14:paraId="15D26C54"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4492835E"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43C69779" w14:textId="77777777" w:rsidR="000C6BB7" w:rsidRPr="003D213C" w:rsidRDefault="000C6BB7" w:rsidP="000F703D">
            <w:pPr>
              <w:spacing w:line="276" w:lineRule="auto"/>
              <w:rPr>
                <w:rFonts w:cstheme="minorHAnsi"/>
                <w:sz w:val="20"/>
                <w:szCs w:val="20"/>
              </w:rPr>
            </w:pPr>
            <w:r w:rsidRPr="003D213C">
              <w:rPr>
                <w:rFonts w:cstheme="minorHAnsi"/>
                <w:sz w:val="20"/>
                <w:szCs w:val="20"/>
              </w:rPr>
              <w:t>59</w:t>
            </w:r>
          </w:p>
        </w:tc>
        <w:tc>
          <w:tcPr>
            <w:tcW w:w="1080" w:type="dxa"/>
            <w:hideMark/>
          </w:tcPr>
          <w:p w14:paraId="34ADCD22" w14:textId="77777777" w:rsidR="000C6BB7" w:rsidRPr="003D213C" w:rsidRDefault="000C6BB7" w:rsidP="000F703D">
            <w:pPr>
              <w:spacing w:line="276" w:lineRule="auto"/>
              <w:rPr>
                <w:rFonts w:cstheme="minorHAnsi"/>
                <w:sz w:val="20"/>
                <w:szCs w:val="20"/>
              </w:rPr>
            </w:pPr>
            <w:r w:rsidRPr="003D213C">
              <w:rPr>
                <w:rFonts w:cstheme="minorHAnsi"/>
                <w:sz w:val="20"/>
                <w:szCs w:val="20"/>
              </w:rPr>
              <w:t>27</w:t>
            </w:r>
          </w:p>
        </w:tc>
        <w:tc>
          <w:tcPr>
            <w:tcW w:w="1079" w:type="dxa"/>
            <w:hideMark/>
          </w:tcPr>
          <w:p w14:paraId="0AA35278" w14:textId="77777777" w:rsidR="000C6BB7" w:rsidRPr="003D213C" w:rsidRDefault="000C6BB7" w:rsidP="000F703D">
            <w:pPr>
              <w:spacing w:line="276" w:lineRule="auto"/>
              <w:rPr>
                <w:rFonts w:cstheme="minorHAnsi"/>
                <w:sz w:val="20"/>
                <w:szCs w:val="20"/>
              </w:rPr>
            </w:pPr>
            <w:r w:rsidRPr="003D213C">
              <w:rPr>
                <w:rFonts w:cstheme="minorHAnsi"/>
                <w:sz w:val="20"/>
                <w:szCs w:val="20"/>
              </w:rPr>
              <w:t>25</w:t>
            </w:r>
          </w:p>
        </w:tc>
      </w:tr>
      <w:tr w:rsidR="00DF08EE" w:rsidRPr="003D213C" w14:paraId="02929B03" w14:textId="77777777" w:rsidTr="00D80C30">
        <w:tc>
          <w:tcPr>
            <w:tcW w:w="707" w:type="dxa"/>
            <w:hideMark/>
          </w:tcPr>
          <w:p w14:paraId="1E11636E" w14:textId="77777777" w:rsidR="000C6BB7" w:rsidRPr="003D213C" w:rsidRDefault="000C6BB7" w:rsidP="000F703D">
            <w:pPr>
              <w:spacing w:line="276" w:lineRule="auto"/>
              <w:rPr>
                <w:rFonts w:cstheme="minorHAnsi"/>
                <w:sz w:val="20"/>
                <w:szCs w:val="20"/>
              </w:rPr>
            </w:pPr>
            <w:r w:rsidRPr="003D213C">
              <w:rPr>
                <w:rFonts w:cstheme="minorHAnsi"/>
                <w:sz w:val="20"/>
                <w:szCs w:val="20"/>
              </w:rPr>
              <w:t>35</w:t>
            </w:r>
          </w:p>
        </w:tc>
        <w:tc>
          <w:tcPr>
            <w:tcW w:w="1448" w:type="dxa"/>
            <w:hideMark/>
          </w:tcPr>
          <w:p w14:paraId="1C2038A6" w14:textId="77777777" w:rsidR="000C6BB7" w:rsidRPr="003D213C" w:rsidRDefault="000C6BB7" w:rsidP="000F703D">
            <w:pPr>
              <w:spacing w:line="276" w:lineRule="auto"/>
              <w:rPr>
                <w:rFonts w:cstheme="minorHAnsi"/>
                <w:sz w:val="20"/>
                <w:szCs w:val="20"/>
              </w:rPr>
            </w:pPr>
            <w:r w:rsidRPr="003D213C">
              <w:rPr>
                <w:rFonts w:cstheme="minorHAnsi"/>
                <w:sz w:val="20"/>
                <w:szCs w:val="20"/>
              </w:rPr>
              <w:t>T3–L4</w:t>
            </w:r>
          </w:p>
        </w:tc>
        <w:tc>
          <w:tcPr>
            <w:tcW w:w="900" w:type="dxa"/>
            <w:hideMark/>
          </w:tcPr>
          <w:p w14:paraId="1B29E8F0"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31D9EE3E" w14:textId="77777777" w:rsidR="000C6BB7" w:rsidRPr="003D213C" w:rsidRDefault="000C6BB7" w:rsidP="000F703D">
            <w:pPr>
              <w:spacing w:line="276" w:lineRule="auto"/>
              <w:rPr>
                <w:rFonts w:cstheme="minorHAnsi"/>
                <w:sz w:val="20"/>
                <w:szCs w:val="20"/>
              </w:rPr>
            </w:pPr>
            <w:r w:rsidRPr="003D213C">
              <w:rPr>
                <w:rFonts w:cstheme="minorHAnsi"/>
                <w:sz w:val="20"/>
                <w:szCs w:val="20"/>
              </w:rPr>
              <w:t>12.9</w:t>
            </w:r>
          </w:p>
        </w:tc>
        <w:tc>
          <w:tcPr>
            <w:tcW w:w="810" w:type="dxa"/>
            <w:hideMark/>
          </w:tcPr>
          <w:p w14:paraId="10959D10" w14:textId="77777777" w:rsidR="000C6BB7" w:rsidRPr="003D213C" w:rsidRDefault="000C6BB7" w:rsidP="000F703D">
            <w:pPr>
              <w:spacing w:line="276" w:lineRule="auto"/>
              <w:rPr>
                <w:rFonts w:cstheme="minorHAnsi"/>
                <w:sz w:val="20"/>
                <w:szCs w:val="20"/>
              </w:rPr>
            </w:pPr>
            <w:r w:rsidRPr="003D213C">
              <w:rPr>
                <w:rFonts w:cstheme="minorHAnsi"/>
                <w:sz w:val="20"/>
                <w:szCs w:val="20"/>
              </w:rPr>
              <w:t>44.5</w:t>
            </w:r>
          </w:p>
        </w:tc>
        <w:tc>
          <w:tcPr>
            <w:tcW w:w="810" w:type="dxa"/>
            <w:hideMark/>
          </w:tcPr>
          <w:p w14:paraId="56B72ECD" w14:textId="77777777" w:rsidR="000C6BB7" w:rsidRPr="003D213C" w:rsidRDefault="000C6BB7" w:rsidP="000F703D">
            <w:pPr>
              <w:spacing w:line="276" w:lineRule="auto"/>
              <w:rPr>
                <w:rFonts w:cstheme="minorHAnsi"/>
                <w:sz w:val="20"/>
                <w:szCs w:val="20"/>
              </w:rPr>
            </w:pPr>
            <w:r w:rsidRPr="003D213C">
              <w:rPr>
                <w:rFonts w:cstheme="minorHAnsi"/>
                <w:sz w:val="20"/>
                <w:szCs w:val="20"/>
              </w:rPr>
              <w:t>142.0</w:t>
            </w:r>
          </w:p>
        </w:tc>
        <w:tc>
          <w:tcPr>
            <w:tcW w:w="810" w:type="dxa"/>
            <w:hideMark/>
          </w:tcPr>
          <w:p w14:paraId="4C8B4CF5" w14:textId="77777777" w:rsidR="000C6BB7" w:rsidRPr="003D213C" w:rsidRDefault="000C6BB7" w:rsidP="000F703D">
            <w:pPr>
              <w:spacing w:line="276" w:lineRule="auto"/>
              <w:rPr>
                <w:rFonts w:cstheme="minorHAnsi"/>
                <w:sz w:val="20"/>
                <w:szCs w:val="20"/>
              </w:rPr>
            </w:pPr>
            <w:r w:rsidRPr="003D213C">
              <w:rPr>
                <w:rFonts w:cstheme="minorHAnsi"/>
                <w:sz w:val="20"/>
                <w:szCs w:val="20"/>
              </w:rPr>
              <w:t>6(C)</w:t>
            </w:r>
          </w:p>
        </w:tc>
        <w:tc>
          <w:tcPr>
            <w:tcW w:w="720" w:type="dxa"/>
            <w:hideMark/>
          </w:tcPr>
          <w:p w14:paraId="17142EB8"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7C5108E7" w14:textId="77777777" w:rsidR="000C6BB7" w:rsidRPr="003D213C" w:rsidRDefault="000C6BB7" w:rsidP="000F703D">
            <w:pPr>
              <w:spacing w:line="276" w:lineRule="auto"/>
              <w:rPr>
                <w:rFonts w:cstheme="minorHAnsi"/>
                <w:sz w:val="20"/>
                <w:szCs w:val="20"/>
              </w:rPr>
            </w:pPr>
            <w:r w:rsidRPr="003D213C">
              <w:rPr>
                <w:rFonts w:cstheme="minorHAnsi"/>
                <w:sz w:val="20"/>
                <w:szCs w:val="20"/>
              </w:rPr>
              <w:t>71</w:t>
            </w:r>
          </w:p>
        </w:tc>
        <w:tc>
          <w:tcPr>
            <w:tcW w:w="1080" w:type="dxa"/>
            <w:hideMark/>
          </w:tcPr>
          <w:p w14:paraId="4BCF91BC" w14:textId="77777777" w:rsidR="000C6BB7" w:rsidRPr="003D213C" w:rsidRDefault="000C6BB7" w:rsidP="000F703D">
            <w:pPr>
              <w:spacing w:line="276" w:lineRule="auto"/>
              <w:rPr>
                <w:rFonts w:cstheme="minorHAnsi"/>
                <w:sz w:val="20"/>
                <w:szCs w:val="20"/>
              </w:rPr>
            </w:pPr>
            <w:r w:rsidRPr="003D213C">
              <w:rPr>
                <w:rFonts w:cstheme="minorHAnsi"/>
                <w:sz w:val="20"/>
                <w:szCs w:val="20"/>
              </w:rPr>
              <w:t>13</w:t>
            </w:r>
          </w:p>
        </w:tc>
        <w:tc>
          <w:tcPr>
            <w:tcW w:w="1079" w:type="dxa"/>
            <w:hideMark/>
          </w:tcPr>
          <w:p w14:paraId="7516B109" w14:textId="77777777" w:rsidR="000C6BB7" w:rsidRPr="003D213C" w:rsidRDefault="000C6BB7" w:rsidP="000F703D">
            <w:pPr>
              <w:spacing w:line="276" w:lineRule="auto"/>
              <w:rPr>
                <w:rFonts w:cstheme="minorHAnsi"/>
                <w:sz w:val="20"/>
                <w:szCs w:val="20"/>
              </w:rPr>
            </w:pPr>
            <w:r w:rsidRPr="003D213C">
              <w:rPr>
                <w:rFonts w:cstheme="minorHAnsi"/>
                <w:sz w:val="20"/>
                <w:szCs w:val="20"/>
              </w:rPr>
              <w:t>21</w:t>
            </w:r>
          </w:p>
        </w:tc>
      </w:tr>
      <w:tr w:rsidR="00DF08EE" w:rsidRPr="003D213C" w14:paraId="29560A77" w14:textId="77777777" w:rsidTr="00D80C30">
        <w:tc>
          <w:tcPr>
            <w:tcW w:w="707" w:type="dxa"/>
            <w:hideMark/>
          </w:tcPr>
          <w:p w14:paraId="4D517591" w14:textId="77777777" w:rsidR="000C6BB7" w:rsidRPr="003D213C" w:rsidRDefault="000C6BB7" w:rsidP="000F703D">
            <w:pPr>
              <w:spacing w:line="276" w:lineRule="auto"/>
              <w:rPr>
                <w:rFonts w:cstheme="minorHAnsi"/>
                <w:sz w:val="20"/>
                <w:szCs w:val="20"/>
              </w:rPr>
            </w:pPr>
            <w:r w:rsidRPr="003D213C">
              <w:rPr>
                <w:rFonts w:cstheme="minorHAnsi"/>
                <w:sz w:val="20"/>
                <w:szCs w:val="20"/>
              </w:rPr>
              <w:t>36</w:t>
            </w:r>
          </w:p>
        </w:tc>
        <w:tc>
          <w:tcPr>
            <w:tcW w:w="1448" w:type="dxa"/>
            <w:hideMark/>
          </w:tcPr>
          <w:p w14:paraId="49180D5A" w14:textId="77777777" w:rsidR="000C6BB7" w:rsidRPr="003D213C" w:rsidRDefault="000C6BB7" w:rsidP="000F703D">
            <w:pPr>
              <w:spacing w:line="276" w:lineRule="auto"/>
              <w:rPr>
                <w:rFonts w:cstheme="minorHAnsi"/>
                <w:sz w:val="20"/>
                <w:szCs w:val="20"/>
              </w:rPr>
            </w:pPr>
            <w:r w:rsidRPr="003D213C">
              <w:rPr>
                <w:rFonts w:cstheme="minorHAnsi"/>
                <w:sz w:val="20"/>
                <w:szCs w:val="20"/>
              </w:rPr>
              <w:t>T3–L4</w:t>
            </w:r>
          </w:p>
        </w:tc>
        <w:tc>
          <w:tcPr>
            <w:tcW w:w="900" w:type="dxa"/>
            <w:hideMark/>
          </w:tcPr>
          <w:p w14:paraId="3AC4FFBA"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329347BB" w14:textId="77777777" w:rsidR="000C6BB7" w:rsidRPr="003D213C" w:rsidRDefault="000C6BB7" w:rsidP="000F703D">
            <w:pPr>
              <w:spacing w:line="276" w:lineRule="auto"/>
              <w:rPr>
                <w:rFonts w:cstheme="minorHAnsi"/>
                <w:sz w:val="20"/>
                <w:szCs w:val="20"/>
              </w:rPr>
            </w:pPr>
            <w:r w:rsidRPr="003D213C">
              <w:rPr>
                <w:rFonts w:cstheme="minorHAnsi"/>
                <w:sz w:val="20"/>
                <w:szCs w:val="20"/>
              </w:rPr>
              <w:t>15.7</w:t>
            </w:r>
          </w:p>
        </w:tc>
        <w:tc>
          <w:tcPr>
            <w:tcW w:w="810" w:type="dxa"/>
            <w:hideMark/>
          </w:tcPr>
          <w:p w14:paraId="57339D82" w14:textId="77777777" w:rsidR="000C6BB7" w:rsidRPr="003D213C" w:rsidRDefault="000C6BB7" w:rsidP="000F703D">
            <w:pPr>
              <w:spacing w:line="276" w:lineRule="auto"/>
              <w:rPr>
                <w:rFonts w:cstheme="minorHAnsi"/>
                <w:sz w:val="20"/>
                <w:szCs w:val="20"/>
              </w:rPr>
            </w:pPr>
            <w:r w:rsidRPr="003D213C">
              <w:rPr>
                <w:rFonts w:cstheme="minorHAnsi"/>
                <w:sz w:val="20"/>
                <w:szCs w:val="20"/>
              </w:rPr>
              <w:t>53.6</w:t>
            </w:r>
          </w:p>
        </w:tc>
        <w:tc>
          <w:tcPr>
            <w:tcW w:w="810" w:type="dxa"/>
            <w:hideMark/>
          </w:tcPr>
          <w:p w14:paraId="722E767D" w14:textId="77777777" w:rsidR="000C6BB7" w:rsidRPr="003D213C" w:rsidRDefault="000C6BB7" w:rsidP="000F703D">
            <w:pPr>
              <w:spacing w:line="276" w:lineRule="auto"/>
              <w:rPr>
                <w:rFonts w:cstheme="minorHAnsi"/>
                <w:sz w:val="20"/>
                <w:szCs w:val="20"/>
              </w:rPr>
            </w:pPr>
            <w:r w:rsidRPr="003D213C">
              <w:rPr>
                <w:rFonts w:cstheme="minorHAnsi"/>
                <w:sz w:val="20"/>
                <w:szCs w:val="20"/>
              </w:rPr>
              <w:t>160.0</w:t>
            </w:r>
          </w:p>
        </w:tc>
        <w:tc>
          <w:tcPr>
            <w:tcW w:w="810" w:type="dxa"/>
            <w:hideMark/>
          </w:tcPr>
          <w:p w14:paraId="7B8499AF" w14:textId="77777777" w:rsidR="000C6BB7" w:rsidRPr="003D213C" w:rsidRDefault="000C6BB7" w:rsidP="000F703D">
            <w:pPr>
              <w:spacing w:line="276" w:lineRule="auto"/>
              <w:rPr>
                <w:rFonts w:cstheme="minorHAnsi"/>
                <w:sz w:val="20"/>
                <w:szCs w:val="20"/>
              </w:rPr>
            </w:pPr>
            <w:r w:rsidRPr="003D213C">
              <w:rPr>
                <w:rFonts w:cstheme="minorHAnsi"/>
                <w:sz w:val="20"/>
                <w:szCs w:val="20"/>
              </w:rPr>
              <w:t>3(C)</w:t>
            </w:r>
          </w:p>
        </w:tc>
        <w:tc>
          <w:tcPr>
            <w:tcW w:w="720" w:type="dxa"/>
            <w:hideMark/>
          </w:tcPr>
          <w:p w14:paraId="2908CD94"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51C37C1C" w14:textId="77777777" w:rsidR="000C6BB7" w:rsidRPr="003D213C" w:rsidRDefault="000C6BB7" w:rsidP="000F703D">
            <w:pPr>
              <w:spacing w:line="276" w:lineRule="auto"/>
              <w:rPr>
                <w:rFonts w:cstheme="minorHAnsi"/>
                <w:sz w:val="20"/>
                <w:szCs w:val="20"/>
              </w:rPr>
            </w:pPr>
            <w:r w:rsidRPr="003D213C">
              <w:rPr>
                <w:rFonts w:cstheme="minorHAnsi"/>
                <w:sz w:val="20"/>
                <w:szCs w:val="20"/>
              </w:rPr>
              <w:t>59</w:t>
            </w:r>
          </w:p>
        </w:tc>
        <w:tc>
          <w:tcPr>
            <w:tcW w:w="1080" w:type="dxa"/>
            <w:hideMark/>
          </w:tcPr>
          <w:p w14:paraId="537D13BD" w14:textId="77777777" w:rsidR="000C6BB7" w:rsidRPr="003D213C" w:rsidRDefault="000C6BB7" w:rsidP="000F703D">
            <w:pPr>
              <w:spacing w:line="276" w:lineRule="auto"/>
              <w:rPr>
                <w:rFonts w:cstheme="minorHAnsi"/>
                <w:sz w:val="20"/>
                <w:szCs w:val="20"/>
              </w:rPr>
            </w:pPr>
            <w:r w:rsidRPr="003D213C">
              <w:rPr>
                <w:rFonts w:cstheme="minorHAnsi"/>
                <w:sz w:val="20"/>
                <w:szCs w:val="20"/>
              </w:rPr>
              <w:t>22</w:t>
            </w:r>
          </w:p>
        </w:tc>
        <w:tc>
          <w:tcPr>
            <w:tcW w:w="1079" w:type="dxa"/>
            <w:hideMark/>
          </w:tcPr>
          <w:p w14:paraId="006B2423" w14:textId="77777777" w:rsidR="000C6BB7" w:rsidRPr="003D213C" w:rsidRDefault="000C6BB7" w:rsidP="000F703D">
            <w:pPr>
              <w:spacing w:line="276" w:lineRule="auto"/>
              <w:rPr>
                <w:rFonts w:cstheme="minorHAnsi"/>
                <w:sz w:val="20"/>
                <w:szCs w:val="20"/>
              </w:rPr>
            </w:pPr>
            <w:r w:rsidRPr="003D213C">
              <w:rPr>
                <w:rFonts w:cstheme="minorHAnsi"/>
                <w:sz w:val="20"/>
                <w:szCs w:val="20"/>
              </w:rPr>
              <w:t>25</w:t>
            </w:r>
          </w:p>
        </w:tc>
      </w:tr>
      <w:tr w:rsidR="00DF08EE" w:rsidRPr="003D213C" w14:paraId="170479DB" w14:textId="77777777" w:rsidTr="00D80C30">
        <w:tc>
          <w:tcPr>
            <w:tcW w:w="707" w:type="dxa"/>
            <w:hideMark/>
          </w:tcPr>
          <w:p w14:paraId="64DC301A" w14:textId="77777777" w:rsidR="000C6BB7" w:rsidRPr="003D213C" w:rsidRDefault="000C6BB7" w:rsidP="000F703D">
            <w:pPr>
              <w:spacing w:line="276" w:lineRule="auto"/>
              <w:rPr>
                <w:rFonts w:cstheme="minorHAnsi"/>
                <w:sz w:val="20"/>
                <w:szCs w:val="20"/>
              </w:rPr>
            </w:pPr>
            <w:r w:rsidRPr="003D213C">
              <w:rPr>
                <w:rFonts w:cstheme="minorHAnsi"/>
                <w:sz w:val="20"/>
                <w:szCs w:val="20"/>
              </w:rPr>
              <w:t>37</w:t>
            </w:r>
          </w:p>
        </w:tc>
        <w:tc>
          <w:tcPr>
            <w:tcW w:w="1448" w:type="dxa"/>
            <w:hideMark/>
          </w:tcPr>
          <w:p w14:paraId="6E2E359D" w14:textId="77777777" w:rsidR="000C6BB7" w:rsidRPr="003D213C" w:rsidRDefault="000C6BB7" w:rsidP="000F703D">
            <w:pPr>
              <w:spacing w:line="276" w:lineRule="auto"/>
              <w:rPr>
                <w:rFonts w:cstheme="minorHAnsi"/>
                <w:sz w:val="20"/>
                <w:szCs w:val="20"/>
              </w:rPr>
            </w:pPr>
            <w:r w:rsidRPr="003D213C">
              <w:rPr>
                <w:rFonts w:cstheme="minorHAnsi"/>
                <w:sz w:val="20"/>
                <w:szCs w:val="20"/>
              </w:rPr>
              <w:t>T3–L4</w:t>
            </w:r>
          </w:p>
        </w:tc>
        <w:tc>
          <w:tcPr>
            <w:tcW w:w="900" w:type="dxa"/>
            <w:hideMark/>
          </w:tcPr>
          <w:p w14:paraId="7DCBBA39"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0BB41605" w14:textId="77777777" w:rsidR="000C6BB7" w:rsidRPr="003D213C" w:rsidRDefault="000C6BB7" w:rsidP="000F703D">
            <w:pPr>
              <w:spacing w:line="276" w:lineRule="auto"/>
              <w:rPr>
                <w:rFonts w:cstheme="minorHAnsi"/>
                <w:sz w:val="20"/>
                <w:szCs w:val="20"/>
              </w:rPr>
            </w:pPr>
            <w:r w:rsidRPr="003D213C">
              <w:rPr>
                <w:rFonts w:cstheme="minorHAnsi"/>
                <w:sz w:val="20"/>
                <w:szCs w:val="20"/>
              </w:rPr>
              <w:t>12.7</w:t>
            </w:r>
          </w:p>
        </w:tc>
        <w:tc>
          <w:tcPr>
            <w:tcW w:w="810" w:type="dxa"/>
            <w:hideMark/>
          </w:tcPr>
          <w:p w14:paraId="16BD744B" w14:textId="77777777" w:rsidR="000C6BB7" w:rsidRPr="003D213C" w:rsidRDefault="000C6BB7" w:rsidP="000F703D">
            <w:pPr>
              <w:spacing w:line="276" w:lineRule="auto"/>
              <w:rPr>
                <w:rFonts w:cstheme="minorHAnsi"/>
                <w:sz w:val="20"/>
                <w:szCs w:val="20"/>
              </w:rPr>
            </w:pPr>
            <w:r w:rsidRPr="003D213C">
              <w:rPr>
                <w:rFonts w:cstheme="minorHAnsi"/>
                <w:sz w:val="20"/>
                <w:szCs w:val="20"/>
              </w:rPr>
              <w:t>61.7</w:t>
            </w:r>
          </w:p>
        </w:tc>
        <w:tc>
          <w:tcPr>
            <w:tcW w:w="810" w:type="dxa"/>
            <w:hideMark/>
          </w:tcPr>
          <w:p w14:paraId="7D2316BE" w14:textId="77777777" w:rsidR="000C6BB7" w:rsidRPr="003D213C" w:rsidRDefault="000C6BB7" w:rsidP="000F703D">
            <w:pPr>
              <w:spacing w:line="276" w:lineRule="auto"/>
              <w:rPr>
                <w:rFonts w:cstheme="minorHAnsi"/>
                <w:sz w:val="20"/>
                <w:szCs w:val="20"/>
              </w:rPr>
            </w:pPr>
            <w:r w:rsidRPr="003D213C">
              <w:rPr>
                <w:rFonts w:cstheme="minorHAnsi"/>
                <w:sz w:val="20"/>
                <w:szCs w:val="20"/>
              </w:rPr>
              <w:t>167.0</w:t>
            </w:r>
          </w:p>
        </w:tc>
        <w:tc>
          <w:tcPr>
            <w:tcW w:w="810" w:type="dxa"/>
            <w:hideMark/>
          </w:tcPr>
          <w:p w14:paraId="462C6B63" w14:textId="77777777" w:rsidR="000C6BB7" w:rsidRPr="003D213C" w:rsidRDefault="000C6BB7" w:rsidP="000F703D">
            <w:pPr>
              <w:spacing w:line="276" w:lineRule="auto"/>
              <w:rPr>
                <w:rFonts w:cstheme="minorHAnsi"/>
                <w:sz w:val="20"/>
                <w:szCs w:val="20"/>
              </w:rPr>
            </w:pPr>
            <w:r w:rsidRPr="003D213C">
              <w:rPr>
                <w:rFonts w:cstheme="minorHAnsi"/>
                <w:sz w:val="20"/>
                <w:szCs w:val="20"/>
              </w:rPr>
              <w:t>2(C)</w:t>
            </w:r>
          </w:p>
        </w:tc>
        <w:tc>
          <w:tcPr>
            <w:tcW w:w="720" w:type="dxa"/>
            <w:hideMark/>
          </w:tcPr>
          <w:p w14:paraId="31209240"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4997808F" w14:textId="77777777" w:rsidR="000C6BB7" w:rsidRPr="003D213C" w:rsidRDefault="000C6BB7" w:rsidP="000F703D">
            <w:pPr>
              <w:spacing w:line="276" w:lineRule="auto"/>
              <w:rPr>
                <w:rFonts w:cstheme="minorHAnsi"/>
                <w:sz w:val="20"/>
                <w:szCs w:val="20"/>
              </w:rPr>
            </w:pPr>
            <w:r w:rsidRPr="003D213C">
              <w:rPr>
                <w:rFonts w:cstheme="minorHAnsi"/>
                <w:sz w:val="20"/>
                <w:szCs w:val="20"/>
              </w:rPr>
              <w:t>52</w:t>
            </w:r>
          </w:p>
        </w:tc>
        <w:tc>
          <w:tcPr>
            <w:tcW w:w="1080" w:type="dxa"/>
            <w:hideMark/>
          </w:tcPr>
          <w:p w14:paraId="542BC996" w14:textId="77777777" w:rsidR="000C6BB7" w:rsidRPr="003D213C" w:rsidRDefault="000C6BB7" w:rsidP="000F703D">
            <w:pPr>
              <w:spacing w:line="276" w:lineRule="auto"/>
              <w:rPr>
                <w:rFonts w:cstheme="minorHAnsi"/>
                <w:sz w:val="20"/>
                <w:szCs w:val="20"/>
              </w:rPr>
            </w:pPr>
            <w:r w:rsidRPr="003D213C">
              <w:rPr>
                <w:rFonts w:cstheme="minorHAnsi"/>
                <w:sz w:val="20"/>
                <w:szCs w:val="20"/>
              </w:rPr>
              <w:t>24</w:t>
            </w:r>
          </w:p>
        </w:tc>
        <w:tc>
          <w:tcPr>
            <w:tcW w:w="1079" w:type="dxa"/>
            <w:hideMark/>
          </w:tcPr>
          <w:p w14:paraId="2EE15EF4" w14:textId="77777777" w:rsidR="000C6BB7" w:rsidRPr="003D213C" w:rsidRDefault="000C6BB7" w:rsidP="000F703D">
            <w:pPr>
              <w:spacing w:line="276" w:lineRule="auto"/>
              <w:rPr>
                <w:rFonts w:cstheme="minorHAnsi"/>
                <w:sz w:val="20"/>
                <w:szCs w:val="20"/>
              </w:rPr>
            </w:pPr>
            <w:r w:rsidRPr="003D213C">
              <w:rPr>
                <w:rFonts w:cstheme="minorHAnsi"/>
                <w:sz w:val="20"/>
                <w:szCs w:val="20"/>
              </w:rPr>
              <w:t>19</w:t>
            </w:r>
          </w:p>
        </w:tc>
      </w:tr>
      <w:tr w:rsidR="00DF08EE" w:rsidRPr="003D213C" w14:paraId="1B0594F2" w14:textId="77777777" w:rsidTr="00D80C30">
        <w:tc>
          <w:tcPr>
            <w:tcW w:w="707" w:type="dxa"/>
            <w:hideMark/>
          </w:tcPr>
          <w:p w14:paraId="21C3776A" w14:textId="77777777" w:rsidR="000C6BB7" w:rsidRPr="003D213C" w:rsidRDefault="000C6BB7" w:rsidP="000F703D">
            <w:pPr>
              <w:spacing w:line="276" w:lineRule="auto"/>
              <w:rPr>
                <w:rFonts w:cstheme="minorHAnsi"/>
                <w:sz w:val="20"/>
                <w:szCs w:val="20"/>
              </w:rPr>
            </w:pPr>
            <w:r w:rsidRPr="003D213C">
              <w:rPr>
                <w:rFonts w:cstheme="minorHAnsi"/>
                <w:sz w:val="20"/>
                <w:szCs w:val="20"/>
              </w:rPr>
              <w:t>38</w:t>
            </w:r>
          </w:p>
        </w:tc>
        <w:tc>
          <w:tcPr>
            <w:tcW w:w="1448" w:type="dxa"/>
            <w:hideMark/>
          </w:tcPr>
          <w:p w14:paraId="62C8E177" w14:textId="77777777" w:rsidR="000C6BB7" w:rsidRPr="003D213C" w:rsidRDefault="000C6BB7" w:rsidP="000F703D">
            <w:pPr>
              <w:spacing w:line="276" w:lineRule="auto"/>
              <w:rPr>
                <w:rFonts w:cstheme="minorHAnsi"/>
                <w:sz w:val="20"/>
                <w:szCs w:val="20"/>
              </w:rPr>
            </w:pPr>
            <w:r w:rsidRPr="003D213C">
              <w:rPr>
                <w:rFonts w:cstheme="minorHAnsi"/>
                <w:sz w:val="20"/>
                <w:szCs w:val="20"/>
              </w:rPr>
              <w:t>T4–L4</w:t>
            </w:r>
          </w:p>
        </w:tc>
        <w:tc>
          <w:tcPr>
            <w:tcW w:w="900" w:type="dxa"/>
            <w:hideMark/>
          </w:tcPr>
          <w:p w14:paraId="4F7E88C4" w14:textId="77777777" w:rsidR="000C6BB7" w:rsidRPr="003D213C" w:rsidRDefault="000C6BB7" w:rsidP="000F703D">
            <w:pPr>
              <w:spacing w:line="276" w:lineRule="auto"/>
              <w:rPr>
                <w:rFonts w:cstheme="minorHAnsi"/>
                <w:sz w:val="20"/>
                <w:szCs w:val="20"/>
              </w:rPr>
            </w:pPr>
            <w:r w:rsidRPr="003D213C">
              <w:rPr>
                <w:rFonts w:cstheme="minorHAnsi"/>
                <w:sz w:val="20"/>
                <w:szCs w:val="20"/>
              </w:rPr>
              <w:t>Female</w:t>
            </w:r>
          </w:p>
        </w:tc>
        <w:tc>
          <w:tcPr>
            <w:tcW w:w="630" w:type="dxa"/>
            <w:hideMark/>
          </w:tcPr>
          <w:p w14:paraId="4451AEAE" w14:textId="77777777" w:rsidR="000C6BB7" w:rsidRPr="003D213C" w:rsidRDefault="000C6BB7" w:rsidP="000F703D">
            <w:pPr>
              <w:spacing w:line="276" w:lineRule="auto"/>
              <w:rPr>
                <w:rFonts w:cstheme="minorHAnsi"/>
                <w:sz w:val="20"/>
                <w:szCs w:val="20"/>
              </w:rPr>
            </w:pPr>
            <w:r w:rsidRPr="003D213C">
              <w:rPr>
                <w:rFonts w:cstheme="minorHAnsi"/>
                <w:sz w:val="20"/>
                <w:szCs w:val="20"/>
              </w:rPr>
              <w:t>16.8</w:t>
            </w:r>
          </w:p>
        </w:tc>
        <w:tc>
          <w:tcPr>
            <w:tcW w:w="810" w:type="dxa"/>
            <w:hideMark/>
          </w:tcPr>
          <w:p w14:paraId="0CA71D22" w14:textId="77777777" w:rsidR="000C6BB7" w:rsidRPr="003D213C" w:rsidRDefault="000C6BB7" w:rsidP="000F703D">
            <w:pPr>
              <w:spacing w:line="276" w:lineRule="auto"/>
              <w:rPr>
                <w:rFonts w:cstheme="minorHAnsi"/>
                <w:sz w:val="20"/>
                <w:szCs w:val="20"/>
              </w:rPr>
            </w:pPr>
            <w:r w:rsidRPr="003D213C">
              <w:rPr>
                <w:rFonts w:cstheme="minorHAnsi"/>
                <w:sz w:val="20"/>
                <w:szCs w:val="20"/>
              </w:rPr>
              <w:t>52.7</w:t>
            </w:r>
          </w:p>
        </w:tc>
        <w:tc>
          <w:tcPr>
            <w:tcW w:w="810" w:type="dxa"/>
            <w:hideMark/>
          </w:tcPr>
          <w:p w14:paraId="0215659E" w14:textId="77777777" w:rsidR="000C6BB7" w:rsidRPr="003D213C" w:rsidRDefault="000C6BB7" w:rsidP="000F703D">
            <w:pPr>
              <w:spacing w:line="276" w:lineRule="auto"/>
              <w:rPr>
                <w:rFonts w:cstheme="minorHAnsi"/>
                <w:sz w:val="20"/>
                <w:szCs w:val="20"/>
              </w:rPr>
            </w:pPr>
            <w:r w:rsidRPr="003D213C">
              <w:rPr>
                <w:rFonts w:cstheme="minorHAnsi"/>
                <w:sz w:val="20"/>
                <w:szCs w:val="20"/>
              </w:rPr>
              <w:t>164.4</w:t>
            </w:r>
          </w:p>
        </w:tc>
        <w:tc>
          <w:tcPr>
            <w:tcW w:w="810" w:type="dxa"/>
            <w:hideMark/>
          </w:tcPr>
          <w:p w14:paraId="09E7FDB9" w14:textId="77777777" w:rsidR="000C6BB7" w:rsidRPr="003D213C" w:rsidRDefault="000C6BB7" w:rsidP="000F703D">
            <w:pPr>
              <w:spacing w:line="276" w:lineRule="auto"/>
              <w:rPr>
                <w:rFonts w:cstheme="minorHAnsi"/>
                <w:sz w:val="20"/>
                <w:szCs w:val="20"/>
              </w:rPr>
            </w:pPr>
            <w:r w:rsidRPr="003D213C">
              <w:rPr>
                <w:rFonts w:cstheme="minorHAnsi"/>
                <w:sz w:val="20"/>
                <w:szCs w:val="20"/>
              </w:rPr>
              <w:t>6(C)</w:t>
            </w:r>
          </w:p>
        </w:tc>
        <w:tc>
          <w:tcPr>
            <w:tcW w:w="720" w:type="dxa"/>
            <w:hideMark/>
          </w:tcPr>
          <w:p w14:paraId="23FD52D7" w14:textId="77777777" w:rsidR="000C6BB7" w:rsidRPr="003D213C" w:rsidRDefault="000C6BB7" w:rsidP="000F703D">
            <w:pPr>
              <w:spacing w:line="276" w:lineRule="auto"/>
              <w:rPr>
                <w:rFonts w:cstheme="minorHAnsi"/>
                <w:sz w:val="20"/>
                <w:szCs w:val="20"/>
              </w:rPr>
            </w:pPr>
            <w:r w:rsidRPr="003D213C">
              <w:rPr>
                <w:rFonts w:cstheme="minorHAnsi"/>
                <w:sz w:val="20"/>
                <w:szCs w:val="20"/>
              </w:rPr>
              <w:t>L3–</w:t>
            </w:r>
          </w:p>
        </w:tc>
        <w:tc>
          <w:tcPr>
            <w:tcW w:w="1080" w:type="dxa"/>
            <w:hideMark/>
          </w:tcPr>
          <w:p w14:paraId="485FC827" w14:textId="77777777" w:rsidR="000C6BB7" w:rsidRPr="003D213C" w:rsidRDefault="000C6BB7" w:rsidP="000F703D">
            <w:pPr>
              <w:spacing w:line="276" w:lineRule="auto"/>
              <w:rPr>
                <w:rFonts w:cstheme="minorHAnsi"/>
                <w:sz w:val="20"/>
                <w:szCs w:val="20"/>
              </w:rPr>
            </w:pPr>
            <w:r w:rsidRPr="003D213C">
              <w:rPr>
                <w:rFonts w:cstheme="minorHAnsi"/>
                <w:sz w:val="20"/>
                <w:szCs w:val="20"/>
              </w:rPr>
              <w:t>50</w:t>
            </w:r>
          </w:p>
        </w:tc>
        <w:tc>
          <w:tcPr>
            <w:tcW w:w="1080" w:type="dxa"/>
            <w:hideMark/>
          </w:tcPr>
          <w:p w14:paraId="1D8E6AC2" w14:textId="77777777" w:rsidR="000C6BB7" w:rsidRPr="003D213C" w:rsidRDefault="000C6BB7" w:rsidP="000F703D">
            <w:pPr>
              <w:spacing w:line="276" w:lineRule="auto"/>
              <w:rPr>
                <w:rFonts w:cstheme="minorHAnsi"/>
                <w:sz w:val="20"/>
                <w:szCs w:val="20"/>
              </w:rPr>
            </w:pPr>
            <w:r w:rsidRPr="003D213C">
              <w:rPr>
                <w:rFonts w:cstheme="minorHAnsi"/>
                <w:sz w:val="20"/>
                <w:szCs w:val="20"/>
              </w:rPr>
              <w:t>21</w:t>
            </w:r>
          </w:p>
        </w:tc>
        <w:tc>
          <w:tcPr>
            <w:tcW w:w="1079" w:type="dxa"/>
            <w:hideMark/>
          </w:tcPr>
          <w:p w14:paraId="7BA24387" w14:textId="77777777" w:rsidR="000C6BB7" w:rsidRPr="003D213C" w:rsidRDefault="000C6BB7" w:rsidP="000F703D">
            <w:pPr>
              <w:spacing w:line="276" w:lineRule="auto"/>
              <w:rPr>
                <w:rFonts w:cstheme="minorHAnsi"/>
                <w:sz w:val="20"/>
                <w:szCs w:val="20"/>
              </w:rPr>
            </w:pPr>
            <w:r w:rsidRPr="003D213C">
              <w:rPr>
                <w:rFonts w:cstheme="minorHAnsi"/>
                <w:sz w:val="20"/>
                <w:szCs w:val="20"/>
              </w:rPr>
              <w:t>13</w:t>
            </w:r>
          </w:p>
        </w:tc>
      </w:tr>
    </w:tbl>
    <w:p w14:paraId="7DCEF290" w14:textId="77777777" w:rsidR="00DF08EE" w:rsidRPr="003D213C" w:rsidRDefault="00DF08EE" w:rsidP="000F703D">
      <w:pPr>
        <w:spacing w:line="276" w:lineRule="auto"/>
        <w:rPr>
          <w:rFonts w:cstheme="minorHAnsi"/>
          <w:noProof/>
          <w:color w:val="2E2E2E"/>
        </w:rPr>
      </w:pPr>
    </w:p>
    <w:p w14:paraId="402FC7FA" w14:textId="6FBE97B5" w:rsidR="000C6BB7" w:rsidRPr="003D213C" w:rsidRDefault="000C6BB7" w:rsidP="00002C44">
      <w:pPr>
        <w:spacing w:after="0" w:line="276" w:lineRule="auto"/>
        <w:rPr>
          <w:rFonts w:cstheme="minorHAnsi"/>
          <w:color w:val="2E2E2E"/>
        </w:rPr>
      </w:pPr>
      <w:r w:rsidRPr="003D213C">
        <w:rPr>
          <w:rFonts w:cstheme="minorHAnsi"/>
          <w:noProof/>
          <w:color w:val="2E2E2E"/>
        </w:rPr>
        <w:drawing>
          <wp:inline distT="0" distB="0" distL="0" distR="0" wp14:anchorId="1BF13884" wp14:editId="58CC688D">
            <wp:extent cx="3476625" cy="1162050"/>
            <wp:effectExtent l="0" t="0" r="9525" b="0"/>
            <wp:docPr id="3" name="Picture 3" descr="Fig. 1. Study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2212134X17304471-gr1.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476625" cy="1162050"/>
                    </a:xfrm>
                    <a:prstGeom prst="rect">
                      <a:avLst/>
                    </a:prstGeom>
                    <a:noFill/>
                    <a:ln>
                      <a:noFill/>
                    </a:ln>
                  </pic:spPr>
                </pic:pic>
              </a:graphicData>
            </a:graphic>
          </wp:inline>
        </w:drawing>
      </w:r>
    </w:p>
    <w:p w14:paraId="2F02A69F" w14:textId="77777777" w:rsidR="000C6BB7" w:rsidRPr="003D213C" w:rsidRDefault="000C6BB7" w:rsidP="00DF08EE">
      <w:pPr>
        <w:pStyle w:val="NormalWeb"/>
        <w:spacing w:before="0" w:beforeAutospacing="0" w:after="0" w:afterAutospacing="0" w:line="276" w:lineRule="auto"/>
        <w:ind w:right="360"/>
        <w:rPr>
          <w:rFonts w:asciiTheme="minorHAnsi" w:hAnsiTheme="minorHAnsi" w:cstheme="minorHAnsi"/>
          <w:color w:val="323232"/>
          <w:sz w:val="22"/>
          <w:szCs w:val="22"/>
        </w:rPr>
      </w:pPr>
      <w:r w:rsidRPr="003D213C">
        <w:rPr>
          <w:rStyle w:val="label"/>
          <w:rFonts w:asciiTheme="minorHAnsi" w:hAnsiTheme="minorHAnsi" w:cstheme="minorHAnsi"/>
          <w:color w:val="323232"/>
          <w:sz w:val="22"/>
          <w:szCs w:val="22"/>
        </w:rPr>
        <w:t>Fig. 1</w:t>
      </w:r>
      <w:r w:rsidRPr="003D213C">
        <w:rPr>
          <w:rFonts w:asciiTheme="minorHAnsi" w:hAnsiTheme="minorHAnsi" w:cstheme="minorHAnsi"/>
          <w:color w:val="323232"/>
          <w:sz w:val="22"/>
          <w:szCs w:val="22"/>
        </w:rPr>
        <w:t>. Study design.</w:t>
      </w:r>
    </w:p>
    <w:p w14:paraId="342CA326" w14:textId="77777777" w:rsidR="00DF08EE" w:rsidRPr="003D213C" w:rsidRDefault="00DF08EE" w:rsidP="000F703D">
      <w:pPr>
        <w:pStyle w:val="NormalWeb"/>
        <w:spacing w:before="0" w:beforeAutospacing="0" w:after="240" w:afterAutospacing="0" w:line="276" w:lineRule="auto"/>
        <w:rPr>
          <w:rFonts w:asciiTheme="minorHAnsi" w:hAnsiTheme="minorHAnsi" w:cstheme="minorHAnsi"/>
          <w:color w:val="2E2E2E"/>
          <w:sz w:val="22"/>
          <w:szCs w:val="22"/>
        </w:rPr>
      </w:pPr>
    </w:p>
    <w:p w14:paraId="13BEDD55" w14:textId="7AFC17DE" w:rsidR="000C6BB7" w:rsidRPr="003D213C" w:rsidRDefault="000C6BB7" w:rsidP="000F703D">
      <w:pPr>
        <w:pStyle w:val="NormalWeb"/>
        <w:spacing w:before="0" w:beforeAutospacing="0" w:after="24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Gait analysis was performed on all patients preoperatively and at postoperative years 1 (mean, 1.15 years; range, 0.8–1.5 years) and 2 (mean, 2.2 years; range, 1.8–3.4 years). All participants freely consented in accordance with an institutionally approved IRB protocol. This group was split into two subgroups, L2+ (fusions to L2 and above, 14 subjects) and L3– (fusions to L3 and below, 24 subjects), to evaluate the effect of LIV on trunk and lower extremity gait.</w:t>
      </w:r>
    </w:p>
    <w:p w14:paraId="1C3DC8DE" w14:textId="77777777"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Gait data were collected at 120 Hz using a passive marker 14 camera (MX model) motion capture system (Vicon; Oxford Metrics, Oxford, UK) on a 10-m walkway. Reflective spherical markers were placed at anatomical landmarks on the subject’s </w:t>
      </w:r>
      <w:hyperlink r:id="rId34" w:tooltip="Learn more about Pelvis from ScienceDirect's AI-generated Topic Pages" w:history="1">
        <w:r w:rsidRPr="003D213C">
          <w:rPr>
            <w:rStyle w:val="Hyperlink"/>
            <w:rFonts w:asciiTheme="minorHAnsi" w:eastAsiaTheme="majorEastAsia" w:hAnsiTheme="minorHAnsi" w:cstheme="minorHAnsi"/>
            <w:color w:val="0C7DBB"/>
            <w:sz w:val="22"/>
            <w:szCs w:val="22"/>
          </w:rPr>
          <w:t>pelvis</w:t>
        </w:r>
      </w:hyperlink>
      <w:r w:rsidRPr="003D213C">
        <w:rPr>
          <w:rFonts w:asciiTheme="minorHAnsi" w:hAnsiTheme="minorHAnsi" w:cstheme="minorHAnsi"/>
          <w:color w:val="2E2E2E"/>
          <w:sz w:val="22"/>
          <w:szCs w:val="22"/>
        </w:rPr>
        <w:t> and lower limbs in accordance with the validated </w:t>
      </w:r>
      <w:hyperlink r:id="rId35" w:tooltip="Learn more about Ascorbic Acid from ScienceDirect's AI-generated Topic Pages" w:history="1">
        <w:r w:rsidRPr="003D213C">
          <w:rPr>
            <w:rStyle w:val="Hyperlink"/>
            <w:rFonts w:asciiTheme="minorHAnsi" w:eastAsiaTheme="majorEastAsia" w:hAnsiTheme="minorHAnsi" w:cstheme="minorHAnsi"/>
            <w:color w:val="0C7DBB"/>
            <w:sz w:val="22"/>
            <w:szCs w:val="22"/>
          </w:rPr>
          <w:t>Vicon</w:t>
        </w:r>
      </w:hyperlink>
      <w:r w:rsidRPr="003D213C">
        <w:rPr>
          <w:rFonts w:asciiTheme="minorHAnsi" w:hAnsiTheme="minorHAnsi" w:cstheme="minorHAnsi"/>
          <w:color w:val="2E2E2E"/>
          <w:sz w:val="22"/>
          <w:szCs w:val="22"/>
        </w:rPr>
        <w:t> Plug-in-Gait Model (</w:t>
      </w:r>
      <w:bookmarkStart w:id="20" w:name="bfig2"/>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"fig2"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Figure 2</w:t>
      </w:r>
      <w:r w:rsidRPr="003D213C">
        <w:rPr>
          <w:rFonts w:asciiTheme="minorHAnsi" w:hAnsiTheme="minorHAnsi" w:cstheme="minorHAnsi"/>
          <w:color w:val="2E2E2E"/>
          <w:sz w:val="22"/>
          <w:szCs w:val="22"/>
        </w:rPr>
        <w:fldChar w:fldCharType="end"/>
      </w:r>
      <w:bookmarkEnd w:id="20"/>
      <w:r w:rsidRPr="003D213C">
        <w:rPr>
          <w:rFonts w:asciiTheme="minorHAnsi" w:hAnsiTheme="minorHAnsi" w:cstheme="minorHAnsi"/>
          <w:color w:val="2E2E2E"/>
          <w:sz w:val="22"/>
          <w:szCs w:val="22"/>
        </w:rPr>
        <w:t>) </w:t>
      </w:r>
      <w:bookmarkStart w:id="21" w:name="bbib16"/>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"bib16"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[16]</w:t>
      </w:r>
      <w:r w:rsidRPr="003D213C">
        <w:rPr>
          <w:rFonts w:asciiTheme="minorHAnsi" w:hAnsiTheme="minorHAnsi" w:cstheme="minorHAnsi"/>
          <w:color w:val="2E2E2E"/>
          <w:sz w:val="22"/>
          <w:szCs w:val="22"/>
        </w:rPr>
        <w:fldChar w:fldCharType="end"/>
      </w:r>
      <w:bookmarkEnd w:id="21"/>
      <w:r w:rsidRPr="003D213C">
        <w:rPr>
          <w:rFonts w:asciiTheme="minorHAnsi" w:hAnsiTheme="minorHAnsi" w:cstheme="minorHAnsi"/>
          <w:color w:val="2E2E2E"/>
          <w:sz w:val="22"/>
          <w:szCs w:val="22"/>
        </w:rPr>
        <w:t>, </w:t>
      </w:r>
      <w:bookmarkStart w:id="22" w:name="bbib17"/>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"bib17"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[17]</w:t>
      </w:r>
      <w:r w:rsidRPr="003D213C">
        <w:rPr>
          <w:rFonts w:asciiTheme="minorHAnsi" w:hAnsiTheme="minorHAnsi" w:cstheme="minorHAnsi"/>
          <w:color w:val="2E2E2E"/>
          <w:sz w:val="22"/>
          <w:szCs w:val="22"/>
        </w:rPr>
        <w:fldChar w:fldCharType="end"/>
      </w:r>
      <w:bookmarkEnd w:id="22"/>
      <w:r w:rsidRPr="003D213C">
        <w:rPr>
          <w:rFonts w:asciiTheme="minorHAnsi" w:hAnsiTheme="minorHAnsi" w:cstheme="minorHAnsi"/>
          <w:color w:val="2E2E2E"/>
          <w:sz w:val="22"/>
          <w:szCs w:val="22"/>
        </w:rPr>
        <w:t>. All gait data were run through a Woltring filter with a mean squared error (MSE) value of 20. The system underwent calibration, ensuring accuracy of less than 1 mm </w:t>
      </w:r>
      <w:bookmarkStart w:id="23" w:name="bbib18"/>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"bib18"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[18]</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xml:space="preserve">. Each subject was asked to walk at a self-selected pace for 10–15 trials, from which a minimum of three representative trials were selected. All data collection and analysis </w:t>
      </w:r>
      <w:proofErr w:type="gramStart"/>
      <w:r w:rsidRPr="003D213C">
        <w:rPr>
          <w:rFonts w:asciiTheme="minorHAnsi" w:hAnsiTheme="minorHAnsi" w:cstheme="minorHAnsi"/>
          <w:color w:val="2E2E2E"/>
          <w:sz w:val="22"/>
          <w:szCs w:val="22"/>
        </w:rPr>
        <w:t>was</w:t>
      </w:r>
      <w:proofErr w:type="gramEnd"/>
      <w:r w:rsidRPr="003D213C">
        <w:rPr>
          <w:rFonts w:asciiTheme="minorHAnsi" w:hAnsiTheme="minorHAnsi" w:cstheme="minorHAnsi"/>
          <w:color w:val="2E2E2E"/>
          <w:sz w:val="22"/>
          <w:szCs w:val="22"/>
        </w:rPr>
        <w:t xml:space="preserve"> performed by the same tester for reliability purposes. To minimize reviewer bias, a standardized quantitative protocol for data collection, processing, reduction, and analysis was employed. Additionally, study staff were unaware of LIV at the time of baseline testing. Kinematic parameters were calculated for every trial and then averaged for each individual.</w:t>
      </w:r>
    </w:p>
    <w:p w14:paraId="094FAEF7" w14:textId="0DAE8930" w:rsidR="000C6BB7" w:rsidRPr="003D213C" w:rsidRDefault="000C6BB7" w:rsidP="00031331">
      <w:pPr>
        <w:spacing w:after="0" w:line="276" w:lineRule="auto"/>
        <w:rPr>
          <w:rFonts w:cstheme="minorHAnsi"/>
          <w:color w:val="2E2E2E"/>
        </w:rPr>
      </w:pPr>
      <w:r w:rsidRPr="003D213C">
        <w:rPr>
          <w:rFonts w:cstheme="minorHAnsi"/>
          <w:noProof/>
          <w:color w:val="2E2E2E"/>
        </w:rPr>
        <w:drawing>
          <wp:inline distT="0" distB="0" distL="0" distR="0" wp14:anchorId="1011E890" wp14:editId="5D7402AC">
            <wp:extent cx="1409700" cy="4438650"/>
            <wp:effectExtent l="0" t="0" r="0" b="0"/>
            <wp:docPr id="2" name="Picture 2" descr="Fig. 2. Vicon PlugIn gait model mar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2212134X17304471-gr2.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9700" cy="4438650"/>
                    </a:xfrm>
                    <a:prstGeom prst="rect">
                      <a:avLst/>
                    </a:prstGeom>
                    <a:noFill/>
                    <a:ln>
                      <a:noFill/>
                    </a:ln>
                  </pic:spPr>
                </pic:pic>
              </a:graphicData>
            </a:graphic>
          </wp:inline>
        </w:drawing>
      </w:r>
    </w:p>
    <w:p w14:paraId="413A6460" w14:textId="5E3049F1" w:rsidR="000C6BB7" w:rsidRPr="003D213C" w:rsidRDefault="000C6BB7" w:rsidP="00D236F0">
      <w:pPr>
        <w:pStyle w:val="NormalWeb"/>
        <w:spacing w:before="0" w:beforeAutospacing="0" w:after="0" w:afterAutospacing="0" w:line="276" w:lineRule="auto"/>
        <w:ind w:right="360"/>
        <w:rPr>
          <w:rFonts w:asciiTheme="minorHAnsi" w:hAnsiTheme="minorHAnsi" w:cstheme="minorHAnsi"/>
          <w:color w:val="323232"/>
          <w:sz w:val="22"/>
          <w:szCs w:val="22"/>
        </w:rPr>
      </w:pPr>
      <w:r w:rsidRPr="003D213C">
        <w:rPr>
          <w:rStyle w:val="label"/>
          <w:rFonts w:asciiTheme="minorHAnsi" w:hAnsiTheme="minorHAnsi" w:cstheme="minorHAnsi"/>
          <w:color w:val="323232"/>
          <w:sz w:val="22"/>
          <w:szCs w:val="22"/>
        </w:rPr>
        <w:t>Fig. 2</w:t>
      </w:r>
      <w:r w:rsidRPr="003D213C">
        <w:rPr>
          <w:rFonts w:asciiTheme="minorHAnsi" w:hAnsiTheme="minorHAnsi" w:cstheme="minorHAnsi"/>
          <w:color w:val="323232"/>
          <w:sz w:val="22"/>
          <w:szCs w:val="22"/>
        </w:rPr>
        <w:t>. </w:t>
      </w:r>
      <w:hyperlink r:id="rId37" w:tooltip="Learn more about Ascorbic Acid from ScienceDirect's AI-generated Topic Pages" w:history="1">
        <w:r w:rsidRPr="003D213C">
          <w:rPr>
            <w:rStyle w:val="Hyperlink"/>
            <w:rFonts w:asciiTheme="minorHAnsi" w:eastAsiaTheme="majorEastAsia" w:hAnsiTheme="minorHAnsi" w:cstheme="minorHAnsi"/>
            <w:color w:val="0C7DBB"/>
            <w:sz w:val="22"/>
            <w:szCs w:val="22"/>
          </w:rPr>
          <w:t>Vicon</w:t>
        </w:r>
      </w:hyperlink>
      <w:r w:rsidRPr="003D213C">
        <w:rPr>
          <w:rFonts w:asciiTheme="minorHAnsi" w:hAnsiTheme="minorHAnsi" w:cstheme="minorHAnsi"/>
          <w:color w:val="323232"/>
          <w:sz w:val="22"/>
          <w:szCs w:val="22"/>
        </w:rPr>
        <w:t> PlugIn gait model markers.</w:t>
      </w:r>
    </w:p>
    <w:p w14:paraId="7D917B43" w14:textId="77777777" w:rsidR="00D236F0" w:rsidRPr="003D213C" w:rsidRDefault="00D236F0" w:rsidP="000F703D">
      <w:pPr>
        <w:pStyle w:val="NormalWeb"/>
        <w:spacing w:before="0" w:beforeAutospacing="0" w:after="0" w:afterAutospacing="0" w:line="276" w:lineRule="auto"/>
        <w:ind w:left="360" w:right="360"/>
        <w:rPr>
          <w:rFonts w:asciiTheme="minorHAnsi" w:hAnsiTheme="minorHAnsi" w:cstheme="minorHAnsi"/>
          <w:color w:val="323232"/>
          <w:sz w:val="22"/>
          <w:szCs w:val="22"/>
        </w:rPr>
      </w:pPr>
    </w:p>
    <w:p w14:paraId="78297BE1" w14:textId="77777777"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Select gait parameters were compared to an age range–matched healthy, control group (11 males, 9 females, age 15.8 ± 2.4 years). Temporospatial values and ROM of the trunk, pelvis, hip, knee, and ankle were analyzed. A linear mixed model fit was used to account for within-person correlations. To evaluate the effect of PSFI on trunk/lower body gait parameters, Student </w:t>
      </w:r>
      <w:r w:rsidRPr="003D213C">
        <w:rPr>
          <w:rStyle w:val="Emphasis"/>
          <w:rFonts w:asciiTheme="minorHAnsi" w:hAnsiTheme="minorHAnsi" w:cstheme="minorHAnsi"/>
          <w:color w:val="2E2E2E"/>
          <w:sz w:val="22"/>
          <w:szCs w:val="22"/>
        </w:rPr>
        <w:t>t</w:t>
      </w:r>
      <w:r w:rsidRPr="003D213C">
        <w:rPr>
          <w:rFonts w:asciiTheme="minorHAnsi" w:hAnsiTheme="minorHAnsi" w:cstheme="minorHAnsi"/>
          <w:color w:val="2E2E2E"/>
          <w:sz w:val="22"/>
          <w:szCs w:val="22"/>
        </w:rPr>
        <w:t> tests were performed to compare mean temporospatial values and kinematic excursions at preoperative, one-year, and two-year postoperative time points. To evaluate the effect of LIV on gait parameters, Student </w:t>
      </w:r>
      <w:r w:rsidRPr="003D213C">
        <w:rPr>
          <w:rStyle w:val="Emphasis"/>
          <w:rFonts w:asciiTheme="minorHAnsi" w:hAnsiTheme="minorHAnsi" w:cstheme="minorHAnsi"/>
          <w:color w:val="2E2E2E"/>
          <w:sz w:val="22"/>
          <w:szCs w:val="22"/>
        </w:rPr>
        <w:t>t</w:t>
      </w:r>
      <w:r w:rsidRPr="003D213C">
        <w:rPr>
          <w:rFonts w:asciiTheme="minorHAnsi" w:hAnsiTheme="minorHAnsi" w:cstheme="minorHAnsi"/>
          <w:color w:val="2E2E2E"/>
          <w:sz w:val="22"/>
          <w:szCs w:val="22"/>
        </w:rPr>
        <w:t> tests were further used to compare participants fused at L2+ or L3–. Level of significance was set at 0.01 to control for multiple comparisons and potential for false discoveries. Statistical analysis was performed using SAS version 9.4 (IBM, Armonk, NY).</w:t>
      </w:r>
    </w:p>
    <w:p w14:paraId="6A82721A" w14:textId="77777777" w:rsidR="000C6BB7" w:rsidRPr="003D213C" w:rsidRDefault="000C6BB7" w:rsidP="00031331">
      <w:pPr>
        <w:pStyle w:val="Heading1"/>
        <w:rPr>
          <w:rFonts w:asciiTheme="minorHAnsi" w:hAnsiTheme="minorHAnsi" w:cstheme="minorHAnsi"/>
        </w:rPr>
      </w:pPr>
      <w:r w:rsidRPr="003D213C">
        <w:rPr>
          <w:rFonts w:asciiTheme="minorHAnsi" w:hAnsiTheme="minorHAnsi" w:cstheme="minorHAnsi"/>
        </w:rPr>
        <w:t>Results</w:t>
      </w:r>
    </w:p>
    <w:p w14:paraId="296049F4" w14:textId="77777777"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Of the 38 patients initially tested, 29 returned for the one-year visit and 27 returned for the two-year visit. Results are summarized in </w:t>
      </w:r>
      <w:bookmarkStart w:id="24" w:name="btbl2"/>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"tbl2"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Table 2</w:t>
      </w:r>
      <w:r w:rsidRPr="003D213C">
        <w:rPr>
          <w:rFonts w:asciiTheme="minorHAnsi" w:hAnsiTheme="minorHAnsi" w:cstheme="minorHAnsi"/>
          <w:color w:val="2E2E2E"/>
          <w:sz w:val="22"/>
          <w:szCs w:val="22"/>
        </w:rPr>
        <w:fldChar w:fldCharType="end"/>
      </w:r>
      <w:bookmarkEnd w:id="24"/>
      <w:r w:rsidRPr="003D213C">
        <w:rPr>
          <w:rFonts w:asciiTheme="minorHAnsi" w:hAnsiTheme="minorHAnsi" w:cstheme="minorHAnsi"/>
          <w:color w:val="2E2E2E"/>
          <w:sz w:val="22"/>
          <w:szCs w:val="22"/>
        </w:rPr>
        <w:t>. Preoperatively, the comparison between the L2+ and L3– group showed there were no significant differences between the two surgical groups for any variables analyzed (</w:t>
      </w:r>
      <w:bookmarkStart w:id="25" w:name="bfig3"/>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"fig3"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Figure 3</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Decreased cadence was observed in both LIV groups at the one- and two-year visits. Slight decreases in overall </w:t>
      </w:r>
      <w:hyperlink r:id="rId38" w:tooltip="Learn more about Walking Speed from ScienceDirect's AI-generated Topic Pages" w:history="1">
        <w:r w:rsidRPr="003D213C">
          <w:rPr>
            <w:rStyle w:val="Hyperlink"/>
            <w:rFonts w:asciiTheme="minorHAnsi" w:eastAsiaTheme="majorEastAsia" w:hAnsiTheme="minorHAnsi" w:cstheme="minorHAnsi"/>
            <w:color w:val="0C7DBB"/>
            <w:sz w:val="22"/>
            <w:szCs w:val="22"/>
          </w:rPr>
          <w:t>walking speed</w:t>
        </w:r>
      </w:hyperlink>
      <w:r w:rsidRPr="003D213C">
        <w:rPr>
          <w:rFonts w:asciiTheme="minorHAnsi" w:hAnsiTheme="minorHAnsi" w:cstheme="minorHAnsi"/>
          <w:color w:val="2E2E2E"/>
          <w:sz w:val="22"/>
          <w:szCs w:val="22"/>
        </w:rPr>
        <w:t> were observed; however, the difference was not statistically significant.</w:t>
      </w:r>
    </w:p>
    <w:p w14:paraId="0AB81791" w14:textId="77777777" w:rsidR="00A360F0" w:rsidRPr="003D213C" w:rsidRDefault="00A360F0" w:rsidP="00A360F0">
      <w:pPr>
        <w:pStyle w:val="NormalWeb"/>
        <w:spacing w:before="0" w:beforeAutospacing="0" w:after="0" w:afterAutospacing="0" w:line="276" w:lineRule="auto"/>
        <w:ind w:right="360"/>
        <w:rPr>
          <w:rStyle w:val="label"/>
          <w:rFonts w:asciiTheme="minorHAnsi" w:hAnsiTheme="minorHAnsi" w:cstheme="minorHAnsi"/>
          <w:color w:val="323232"/>
          <w:sz w:val="22"/>
          <w:szCs w:val="22"/>
        </w:rPr>
      </w:pPr>
    </w:p>
    <w:p w14:paraId="6E01EECE" w14:textId="1EF07B54" w:rsidR="000C6BB7" w:rsidRPr="003D213C" w:rsidRDefault="000C6BB7" w:rsidP="00A360F0">
      <w:pPr>
        <w:pStyle w:val="NormalWeb"/>
        <w:spacing w:before="0" w:beforeAutospacing="0" w:after="0" w:afterAutospacing="0" w:line="276" w:lineRule="auto"/>
        <w:ind w:right="360"/>
        <w:rPr>
          <w:rFonts w:asciiTheme="minorHAnsi" w:hAnsiTheme="minorHAnsi" w:cstheme="minorHAnsi"/>
          <w:color w:val="323232"/>
          <w:sz w:val="22"/>
          <w:szCs w:val="22"/>
        </w:rPr>
      </w:pPr>
      <w:r w:rsidRPr="003D213C">
        <w:rPr>
          <w:rStyle w:val="label"/>
          <w:rFonts w:asciiTheme="minorHAnsi" w:hAnsiTheme="minorHAnsi" w:cstheme="minorHAnsi"/>
          <w:color w:val="323232"/>
          <w:sz w:val="22"/>
          <w:szCs w:val="22"/>
        </w:rPr>
        <w:t>Table 2</w:t>
      </w:r>
      <w:r w:rsidRPr="003D213C">
        <w:rPr>
          <w:rFonts w:asciiTheme="minorHAnsi" w:hAnsiTheme="minorHAnsi" w:cstheme="minorHAnsi"/>
          <w:color w:val="323232"/>
          <w:sz w:val="22"/>
          <w:szCs w:val="22"/>
        </w:rPr>
        <w:t>. Summary of temporal spatial parameters and lower body kinematics during gait for control group and each </w:t>
      </w:r>
      <w:hyperlink r:id="rId39" w:tooltip="Learn more about Spinal Fusion from ScienceDirect's AI-generated Topic Pages" w:history="1">
        <w:r w:rsidRPr="003D213C">
          <w:rPr>
            <w:rStyle w:val="Hyperlink"/>
            <w:rFonts w:asciiTheme="minorHAnsi" w:eastAsiaTheme="majorEastAsia" w:hAnsiTheme="minorHAnsi" w:cstheme="minorHAnsi"/>
            <w:color w:val="0C7DBB"/>
            <w:sz w:val="22"/>
            <w:szCs w:val="22"/>
          </w:rPr>
          <w:t>spinal fusion</w:t>
        </w:r>
      </w:hyperlink>
      <w:r w:rsidRPr="003D213C">
        <w:rPr>
          <w:rFonts w:asciiTheme="minorHAnsi" w:hAnsiTheme="minorHAnsi" w:cstheme="minorHAnsi"/>
          <w:color w:val="323232"/>
          <w:sz w:val="22"/>
          <w:szCs w:val="22"/>
        </w:rPr>
        <w:t> group (L2+, L3–) during preoperative, 1-year, and 2-year follow-up.</w:t>
      </w:r>
    </w:p>
    <w:tbl>
      <w:tblPr>
        <w:tblStyle w:val="TableGrid"/>
        <w:tblW w:w="0" w:type="auto"/>
        <w:tblLook w:val="04A0" w:firstRow="1" w:lastRow="0" w:firstColumn="1" w:lastColumn="0" w:noHBand="0" w:noVBand="1"/>
      </w:tblPr>
      <w:tblGrid>
        <w:gridCol w:w="2066"/>
        <w:gridCol w:w="955"/>
        <w:gridCol w:w="1415"/>
        <w:gridCol w:w="830"/>
        <w:gridCol w:w="1603"/>
        <w:gridCol w:w="799"/>
        <w:gridCol w:w="1603"/>
        <w:gridCol w:w="799"/>
      </w:tblGrid>
      <w:tr w:rsidR="00401897" w:rsidRPr="003D213C" w14:paraId="1E64713D" w14:textId="77777777" w:rsidTr="009D7960">
        <w:tc>
          <w:tcPr>
            <w:tcW w:w="0" w:type="auto"/>
            <w:hideMark/>
          </w:tcPr>
          <w:p w14:paraId="5B333485" w14:textId="77777777" w:rsidR="00401897" w:rsidRPr="003D213C" w:rsidRDefault="00401897" w:rsidP="000F703D">
            <w:pPr>
              <w:spacing w:line="276" w:lineRule="auto"/>
              <w:rPr>
                <w:rFonts w:cstheme="minorHAnsi"/>
                <w:color w:val="323232"/>
                <w:sz w:val="20"/>
                <w:szCs w:val="20"/>
              </w:rPr>
            </w:pPr>
          </w:p>
        </w:tc>
        <w:tc>
          <w:tcPr>
            <w:tcW w:w="0" w:type="auto"/>
            <w:hideMark/>
          </w:tcPr>
          <w:p w14:paraId="5672AA82" w14:textId="77777777" w:rsidR="00401897" w:rsidRPr="003D213C" w:rsidRDefault="00401897" w:rsidP="000F703D">
            <w:pPr>
              <w:spacing w:line="276" w:lineRule="auto"/>
              <w:jc w:val="center"/>
              <w:rPr>
                <w:rFonts w:cstheme="minorHAnsi"/>
                <w:b/>
                <w:bCs/>
                <w:sz w:val="20"/>
                <w:szCs w:val="20"/>
              </w:rPr>
            </w:pPr>
            <w:r w:rsidRPr="003D213C">
              <w:rPr>
                <w:rFonts w:cstheme="minorHAnsi"/>
                <w:b/>
                <w:bCs/>
                <w:sz w:val="20"/>
                <w:szCs w:val="20"/>
              </w:rPr>
              <w:t>Control (n = 20)</w:t>
            </w:r>
          </w:p>
        </w:tc>
        <w:tc>
          <w:tcPr>
            <w:tcW w:w="0" w:type="auto"/>
            <w:hideMark/>
          </w:tcPr>
          <w:p w14:paraId="4E938E7D" w14:textId="77777777" w:rsidR="00401897" w:rsidRPr="003D213C" w:rsidRDefault="00401897" w:rsidP="000F703D">
            <w:pPr>
              <w:spacing w:line="276" w:lineRule="auto"/>
              <w:jc w:val="center"/>
              <w:rPr>
                <w:rFonts w:cstheme="minorHAnsi"/>
                <w:b/>
                <w:bCs/>
                <w:sz w:val="20"/>
                <w:szCs w:val="20"/>
              </w:rPr>
            </w:pPr>
            <w:r w:rsidRPr="003D213C">
              <w:rPr>
                <w:rFonts w:cstheme="minorHAnsi"/>
                <w:b/>
                <w:bCs/>
                <w:sz w:val="20"/>
                <w:szCs w:val="20"/>
              </w:rPr>
              <w:t>Preoperative (n = 38)</w:t>
            </w:r>
          </w:p>
        </w:tc>
        <w:tc>
          <w:tcPr>
            <w:tcW w:w="0" w:type="auto"/>
          </w:tcPr>
          <w:p w14:paraId="08040F0D" w14:textId="3718D441" w:rsidR="00401897" w:rsidRPr="003D213C" w:rsidRDefault="00401897" w:rsidP="000F703D">
            <w:pPr>
              <w:spacing w:line="276" w:lineRule="auto"/>
              <w:jc w:val="center"/>
              <w:rPr>
                <w:rFonts w:cstheme="minorHAnsi"/>
                <w:b/>
                <w:bCs/>
                <w:sz w:val="20"/>
                <w:szCs w:val="20"/>
              </w:rPr>
            </w:pPr>
          </w:p>
        </w:tc>
        <w:tc>
          <w:tcPr>
            <w:tcW w:w="0" w:type="auto"/>
            <w:hideMark/>
          </w:tcPr>
          <w:p w14:paraId="04961D5B" w14:textId="77777777" w:rsidR="00401897" w:rsidRPr="003D213C" w:rsidRDefault="00401897" w:rsidP="000F703D">
            <w:pPr>
              <w:spacing w:line="276" w:lineRule="auto"/>
              <w:jc w:val="center"/>
              <w:rPr>
                <w:rFonts w:cstheme="minorHAnsi"/>
                <w:b/>
                <w:bCs/>
                <w:sz w:val="20"/>
                <w:szCs w:val="20"/>
              </w:rPr>
            </w:pPr>
            <w:r w:rsidRPr="003D213C">
              <w:rPr>
                <w:rFonts w:cstheme="minorHAnsi"/>
                <w:b/>
                <w:bCs/>
                <w:sz w:val="20"/>
                <w:szCs w:val="20"/>
              </w:rPr>
              <w:t>Postoperative 1-year (n = 29)</w:t>
            </w:r>
          </w:p>
        </w:tc>
        <w:tc>
          <w:tcPr>
            <w:tcW w:w="0" w:type="auto"/>
          </w:tcPr>
          <w:p w14:paraId="1EC226B0" w14:textId="6D6CDE39" w:rsidR="00401897" w:rsidRPr="003D213C" w:rsidRDefault="00401897" w:rsidP="000F703D">
            <w:pPr>
              <w:spacing w:line="276" w:lineRule="auto"/>
              <w:jc w:val="center"/>
              <w:rPr>
                <w:rFonts w:cstheme="minorHAnsi"/>
                <w:b/>
                <w:bCs/>
                <w:sz w:val="20"/>
                <w:szCs w:val="20"/>
              </w:rPr>
            </w:pPr>
          </w:p>
        </w:tc>
        <w:tc>
          <w:tcPr>
            <w:tcW w:w="0" w:type="auto"/>
            <w:hideMark/>
          </w:tcPr>
          <w:p w14:paraId="027C3A56" w14:textId="77777777" w:rsidR="00401897" w:rsidRPr="003D213C" w:rsidRDefault="00401897" w:rsidP="000F703D">
            <w:pPr>
              <w:spacing w:line="276" w:lineRule="auto"/>
              <w:jc w:val="center"/>
              <w:rPr>
                <w:rFonts w:cstheme="minorHAnsi"/>
                <w:b/>
                <w:bCs/>
                <w:sz w:val="20"/>
                <w:szCs w:val="20"/>
              </w:rPr>
            </w:pPr>
            <w:r w:rsidRPr="003D213C">
              <w:rPr>
                <w:rFonts w:cstheme="minorHAnsi"/>
                <w:b/>
                <w:bCs/>
                <w:sz w:val="20"/>
                <w:szCs w:val="20"/>
              </w:rPr>
              <w:t>Postoperative 2-year (n = 27)</w:t>
            </w:r>
          </w:p>
        </w:tc>
        <w:tc>
          <w:tcPr>
            <w:tcW w:w="0" w:type="auto"/>
          </w:tcPr>
          <w:p w14:paraId="1952F3EC" w14:textId="36374C70" w:rsidR="00401897" w:rsidRPr="003D213C" w:rsidRDefault="00401897" w:rsidP="000F703D">
            <w:pPr>
              <w:spacing w:line="276" w:lineRule="auto"/>
              <w:jc w:val="center"/>
              <w:rPr>
                <w:rFonts w:cstheme="minorHAnsi"/>
                <w:b/>
                <w:bCs/>
                <w:sz w:val="20"/>
                <w:szCs w:val="20"/>
              </w:rPr>
            </w:pPr>
          </w:p>
        </w:tc>
      </w:tr>
      <w:tr w:rsidR="000C6BB7" w:rsidRPr="003D213C" w14:paraId="5B143DE7" w14:textId="77777777" w:rsidTr="004564CB">
        <w:tc>
          <w:tcPr>
            <w:tcW w:w="0" w:type="auto"/>
            <w:hideMark/>
          </w:tcPr>
          <w:p w14:paraId="0E58F619" w14:textId="77777777" w:rsidR="000C6BB7" w:rsidRPr="003D213C" w:rsidRDefault="000C6BB7" w:rsidP="000F703D">
            <w:pPr>
              <w:spacing w:line="276" w:lineRule="auto"/>
              <w:rPr>
                <w:rFonts w:cstheme="minorHAnsi"/>
                <w:color w:val="323232"/>
                <w:sz w:val="20"/>
                <w:szCs w:val="20"/>
              </w:rPr>
            </w:pPr>
          </w:p>
        </w:tc>
        <w:tc>
          <w:tcPr>
            <w:tcW w:w="0" w:type="auto"/>
            <w:hideMark/>
          </w:tcPr>
          <w:p w14:paraId="05E5D4C2" w14:textId="77777777" w:rsidR="000C6BB7" w:rsidRPr="003D213C" w:rsidRDefault="000C6BB7" w:rsidP="000F703D">
            <w:pPr>
              <w:spacing w:line="276" w:lineRule="auto"/>
              <w:rPr>
                <w:rFonts w:cstheme="minorHAnsi"/>
                <w:b/>
                <w:bCs/>
                <w:sz w:val="20"/>
                <w:szCs w:val="20"/>
              </w:rPr>
            </w:pPr>
          </w:p>
        </w:tc>
        <w:tc>
          <w:tcPr>
            <w:tcW w:w="0" w:type="auto"/>
            <w:hideMark/>
          </w:tcPr>
          <w:p w14:paraId="5D1FC861"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L2+ (n = 14)</w:t>
            </w:r>
          </w:p>
        </w:tc>
        <w:tc>
          <w:tcPr>
            <w:tcW w:w="0" w:type="auto"/>
            <w:hideMark/>
          </w:tcPr>
          <w:p w14:paraId="27570A08"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L3– (n = 24)</w:t>
            </w:r>
          </w:p>
        </w:tc>
        <w:tc>
          <w:tcPr>
            <w:tcW w:w="0" w:type="auto"/>
            <w:hideMark/>
          </w:tcPr>
          <w:p w14:paraId="512891BF"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L2+ (n = 9)</w:t>
            </w:r>
          </w:p>
        </w:tc>
        <w:tc>
          <w:tcPr>
            <w:tcW w:w="0" w:type="auto"/>
            <w:hideMark/>
          </w:tcPr>
          <w:p w14:paraId="1C6C391C"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L3– (n = 20)</w:t>
            </w:r>
          </w:p>
        </w:tc>
        <w:tc>
          <w:tcPr>
            <w:tcW w:w="0" w:type="auto"/>
            <w:hideMark/>
          </w:tcPr>
          <w:p w14:paraId="7ED7B026"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L2+ (n = 8)</w:t>
            </w:r>
          </w:p>
        </w:tc>
        <w:tc>
          <w:tcPr>
            <w:tcW w:w="0" w:type="auto"/>
            <w:hideMark/>
          </w:tcPr>
          <w:p w14:paraId="338D9EDC"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L3– (n = 19)</w:t>
            </w:r>
          </w:p>
        </w:tc>
      </w:tr>
      <w:tr w:rsidR="000C6BB7" w:rsidRPr="003D213C" w14:paraId="3A041C28" w14:textId="77777777" w:rsidTr="004564CB">
        <w:tc>
          <w:tcPr>
            <w:tcW w:w="0" w:type="auto"/>
            <w:hideMark/>
          </w:tcPr>
          <w:p w14:paraId="3297BAE8"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Temporal spatial parameters</w:t>
            </w:r>
          </w:p>
        </w:tc>
        <w:tc>
          <w:tcPr>
            <w:tcW w:w="0" w:type="auto"/>
            <w:hideMark/>
          </w:tcPr>
          <w:p w14:paraId="01EA3705" w14:textId="77777777" w:rsidR="000C6BB7" w:rsidRPr="003D213C" w:rsidRDefault="000C6BB7" w:rsidP="000F703D">
            <w:pPr>
              <w:spacing w:line="276" w:lineRule="auto"/>
              <w:jc w:val="center"/>
              <w:rPr>
                <w:rFonts w:cstheme="minorHAnsi"/>
                <w:b/>
                <w:bCs/>
                <w:sz w:val="20"/>
                <w:szCs w:val="20"/>
              </w:rPr>
            </w:pPr>
          </w:p>
        </w:tc>
        <w:tc>
          <w:tcPr>
            <w:tcW w:w="0" w:type="auto"/>
            <w:hideMark/>
          </w:tcPr>
          <w:p w14:paraId="114D5B0A" w14:textId="77777777" w:rsidR="000C6BB7" w:rsidRPr="003D213C" w:rsidRDefault="000C6BB7" w:rsidP="000F703D">
            <w:pPr>
              <w:spacing w:line="276" w:lineRule="auto"/>
              <w:rPr>
                <w:rFonts w:cstheme="minorHAnsi"/>
                <w:sz w:val="20"/>
                <w:szCs w:val="20"/>
              </w:rPr>
            </w:pPr>
          </w:p>
        </w:tc>
        <w:tc>
          <w:tcPr>
            <w:tcW w:w="0" w:type="auto"/>
            <w:hideMark/>
          </w:tcPr>
          <w:p w14:paraId="5FAA4628" w14:textId="77777777" w:rsidR="000C6BB7" w:rsidRPr="003D213C" w:rsidRDefault="000C6BB7" w:rsidP="000F703D">
            <w:pPr>
              <w:spacing w:line="276" w:lineRule="auto"/>
              <w:rPr>
                <w:rFonts w:cstheme="minorHAnsi"/>
                <w:sz w:val="20"/>
                <w:szCs w:val="20"/>
              </w:rPr>
            </w:pPr>
          </w:p>
        </w:tc>
        <w:tc>
          <w:tcPr>
            <w:tcW w:w="0" w:type="auto"/>
            <w:hideMark/>
          </w:tcPr>
          <w:p w14:paraId="22524DDE" w14:textId="77777777" w:rsidR="000C6BB7" w:rsidRPr="003D213C" w:rsidRDefault="000C6BB7" w:rsidP="000F703D">
            <w:pPr>
              <w:spacing w:line="276" w:lineRule="auto"/>
              <w:rPr>
                <w:rFonts w:cstheme="minorHAnsi"/>
                <w:sz w:val="20"/>
                <w:szCs w:val="20"/>
              </w:rPr>
            </w:pPr>
          </w:p>
        </w:tc>
        <w:tc>
          <w:tcPr>
            <w:tcW w:w="0" w:type="auto"/>
            <w:hideMark/>
          </w:tcPr>
          <w:p w14:paraId="4A81EF40" w14:textId="77777777" w:rsidR="000C6BB7" w:rsidRPr="003D213C" w:rsidRDefault="000C6BB7" w:rsidP="000F703D">
            <w:pPr>
              <w:spacing w:line="276" w:lineRule="auto"/>
              <w:rPr>
                <w:rFonts w:cstheme="minorHAnsi"/>
                <w:sz w:val="20"/>
                <w:szCs w:val="20"/>
              </w:rPr>
            </w:pPr>
          </w:p>
        </w:tc>
        <w:tc>
          <w:tcPr>
            <w:tcW w:w="0" w:type="auto"/>
            <w:hideMark/>
          </w:tcPr>
          <w:p w14:paraId="75C44D87" w14:textId="77777777" w:rsidR="000C6BB7" w:rsidRPr="003D213C" w:rsidRDefault="000C6BB7" w:rsidP="000F703D">
            <w:pPr>
              <w:spacing w:line="276" w:lineRule="auto"/>
              <w:rPr>
                <w:rFonts w:cstheme="minorHAnsi"/>
                <w:sz w:val="20"/>
                <w:szCs w:val="20"/>
              </w:rPr>
            </w:pPr>
          </w:p>
        </w:tc>
        <w:tc>
          <w:tcPr>
            <w:tcW w:w="0" w:type="auto"/>
            <w:hideMark/>
          </w:tcPr>
          <w:p w14:paraId="06DF27BC" w14:textId="77777777" w:rsidR="000C6BB7" w:rsidRPr="003D213C" w:rsidRDefault="000C6BB7" w:rsidP="000F703D">
            <w:pPr>
              <w:spacing w:line="276" w:lineRule="auto"/>
              <w:rPr>
                <w:rFonts w:cstheme="minorHAnsi"/>
                <w:sz w:val="20"/>
                <w:szCs w:val="20"/>
              </w:rPr>
            </w:pPr>
          </w:p>
        </w:tc>
      </w:tr>
      <w:tr w:rsidR="000C6BB7" w:rsidRPr="003D213C" w14:paraId="0F491622" w14:textId="77777777" w:rsidTr="004564CB">
        <w:tc>
          <w:tcPr>
            <w:tcW w:w="0" w:type="auto"/>
            <w:hideMark/>
          </w:tcPr>
          <w:p w14:paraId="4AB90199" w14:textId="77777777" w:rsidR="000C6BB7" w:rsidRPr="003D213C" w:rsidRDefault="000C6BB7" w:rsidP="000F703D">
            <w:pPr>
              <w:spacing w:line="276" w:lineRule="auto"/>
              <w:rPr>
                <w:rFonts w:cstheme="minorHAnsi"/>
                <w:sz w:val="20"/>
                <w:szCs w:val="20"/>
              </w:rPr>
            </w:pPr>
            <w:r w:rsidRPr="003D213C">
              <w:rPr>
                <w:rFonts w:cstheme="minorHAnsi"/>
                <w:sz w:val="20"/>
                <w:szCs w:val="20"/>
              </w:rPr>
              <w:t> Walking speed (m/s)</w:t>
            </w:r>
          </w:p>
        </w:tc>
        <w:tc>
          <w:tcPr>
            <w:tcW w:w="0" w:type="auto"/>
            <w:hideMark/>
          </w:tcPr>
          <w:p w14:paraId="367F26F8" w14:textId="77777777" w:rsidR="000C6BB7" w:rsidRPr="003D213C" w:rsidRDefault="000C6BB7" w:rsidP="000F703D">
            <w:pPr>
              <w:spacing w:line="276" w:lineRule="auto"/>
              <w:rPr>
                <w:rFonts w:cstheme="minorHAnsi"/>
                <w:sz w:val="20"/>
                <w:szCs w:val="20"/>
              </w:rPr>
            </w:pPr>
            <w:r w:rsidRPr="003D213C">
              <w:rPr>
                <w:rFonts w:cstheme="minorHAnsi"/>
                <w:sz w:val="20"/>
                <w:szCs w:val="20"/>
              </w:rPr>
              <w:t>1.17 (0.03)</w:t>
            </w:r>
          </w:p>
        </w:tc>
        <w:tc>
          <w:tcPr>
            <w:tcW w:w="0" w:type="auto"/>
            <w:hideMark/>
          </w:tcPr>
          <w:p w14:paraId="4706D082" w14:textId="77777777" w:rsidR="000C6BB7" w:rsidRPr="003D213C" w:rsidRDefault="000C6BB7" w:rsidP="000F703D">
            <w:pPr>
              <w:spacing w:line="276" w:lineRule="auto"/>
              <w:rPr>
                <w:rFonts w:cstheme="minorHAnsi"/>
                <w:sz w:val="20"/>
                <w:szCs w:val="20"/>
              </w:rPr>
            </w:pPr>
            <w:r w:rsidRPr="003D213C">
              <w:rPr>
                <w:rFonts w:cstheme="minorHAnsi"/>
                <w:sz w:val="20"/>
                <w:szCs w:val="20"/>
              </w:rPr>
              <w:t>1.13 (0.04)</w:t>
            </w:r>
          </w:p>
        </w:tc>
        <w:tc>
          <w:tcPr>
            <w:tcW w:w="0" w:type="auto"/>
            <w:hideMark/>
          </w:tcPr>
          <w:p w14:paraId="6B79F1F3" w14:textId="77777777" w:rsidR="000C6BB7" w:rsidRPr="003D213C" w:rsidRDefault="000C6BB7" w:rsidP="000F703D">
            <w:pPr>
              <w:spacing w:line="276" w:lineRule="auto"/>
              <w:rPr>
                <w:rFonts w:cstheme="minorHAnsi"/>
                <w:sz w:val="20"/>
                <w:szCs w:val="20"/>
              </w:rPr>
            </w:pPr>
            <w:r w:rsidRPr="003D213C">
              <w:rPr>
                <w:rFonts w:cstheme="minorHAnsi"/>
                <w:sz w:val="20"/>
                <w:szCs w:val="20"/>
              </w:rPr>
              <w:t>1.21 (0.03)</w:t>
            </w:r>
          </w:p>
        </w:tc>
        <w:tc>
          <w:tcPr>
            <w:tcW w:w="0" w:type="auto"/>
            <w:hideMark/>
          </w:tcPr>
          <w:p w14:paraId="4043F89B" w14:textId="77777777" w:rsidR="000C6BB7" w:rsidRPr="003D213C" w:rsidRDefault="000C6BB7" w:rsidP="000F703D">
            <w:pPr>
              <w:spacing w:line="276" w:lineRule="auto"/>
              <w:rPr>
                <w:rFonts w:cstheme="minorHAnsi"/>
                <w:sz w:val="20"/>
                <w:szCs w:val="20"/>
              </w:rPr>
            </w:pPr>
            <w:r w:rsidRPr="003D213C">
              <w:rPr>
                <w:rFonts w:cstheme="minorHAnsi"/>
                <w:sz w:val="20"/>
                <w:szCs w:val="20"/>
              </w:rPr>
              <w:t>1.10 (0.03)</w:t>
            </w:r>
          </w:p>
        </w:tc>
        <w:tc>
          <w:tcPr>
            <w:tcW w:w="0" w:type="auto"/>
            <w:hideMark/>
          </w:tcPr>
          <w:p w14:paraId="0AA51992" w14:textId="77777777" w:rsidR="000C6BB7" w:rsidRPr="003D213C" w:rsidRDefault="000C6BB7" w:rsidP="000F703D">
            <w:pPr>
              <w:spacing w:line="276" w:lineRule="auto"/>
              <w:rPr>
                <w:rFonts w:cstheme="minorHAnsi"/>
                <w:sz w:val="20"/>
                <w:szCs w:val="20"/>
              </w:rPr>
            </w:pPr>
            <w:r w:rsidRPr="003D213C">
              <w:rPr>
                <w:rFonts w:cstheme="minorHAnsi"/>
                <w:sz w:val="20"/>
                <w:szCs w:val="20"/>
              </w:rPr>
              <w:t>1.12 (0.02)</w:t>
            </w:r>
          </w:p>
        </w:tc>
        <w:tc>
          <w:tcPr>
            <w:tcW w:w="0" w:type="auto"/>
            <w:hideMark/>
          </w:tcPr>
          <w:p w14:paraId="7AD29F8C" w14:textId="77777777" w:rsidR="000C6BB7" w:rsidRPr="003D213C" w:rsidRDefault="000C6BB7" w:rsidP="000F703D">
            <w:pPr>
              <w:spacing w:line="276" w:lineRule="auto"/>
              <w:rPr>
                <w:rFonts w:cstheme="minorHAnsi"/>
                <w:sz w:val="20"/>
                <w:szCs w:val="20"/>
              </w:rPr>
            </w:pPr>
            <w:r w:rsidRPr="003D213C">
              <w:rPr>
                <w:rFonts w:cstheme="minorHAnsi"/>
                <w:sz w:val="20"/>
                <w:szCs w:val="20"/>
              </w:rPr>
              <w:t>1.14 (0.04)</w:t>
            </w:r>
          </w:p>
        </w:tc>
        <w:tc>
          <w:tcPr>
            <w:tcW w:w="0" w:type="auto"/>
            <w:hideMark/>
          </w:tcPr>
          <w:p w14:paraId="7D3FAFD2" w14:textId="77777777" w:rsidR="000C6BB7" w:rsidRPr="003D213C" w:rsidRDefault="000C6BB7" w:rsidP="000F703D">
            <w:pPr>
              <w:spacing w:line="276" w:lineRule="auto"/>
              <w:rPr>
                <w:rFonts w:cstheme="minorHAnsi"/>
                <w:sz w:val="20"/>
                <w:szCs w:val="20"/>
              </w:rPr>
            </w:pPr>
            <w:r w:rsidRPr="003D213C">
              <w:rPr>
                <w:rFonts w:cstheme="minorHAnsi"/>
                <w:sz w:val="20"/>
                <w:szCs w:val="20"/>
              </w:rPr>
              <w:t>1.15 (0.03)</w:t>
            </w:r>
          </w:p>
        </w:tc>
      </w:tr>
      <w:tr w:rsidR="000C6BB7" w:rsidRPr="003D213C" w14:paraId="7D704EC7" w14:textId="77777777" w:rsidTr="004564CB">
        <w:tc>
          <w:tcPr>
            <w:tcW w:w="0" w:type="auto"/>
            <w:hideMark/>
          </w:tcPr>
          <w:p w14:paraId="01E2E029" w14:textId="77777777" w:rsidR="000C6BB7" w:rsidRPr="003D213C" w:rsidRDefault="000C6BB7" w:rsidP="000F703D">
            <w:pPr>
              <w:spacing w:line="276" w:lineRule="auto"/>
              <w:rPr>
                <w:rFonts w:cstheme="minorHAnsi"/>
                <w:sz w:val="20"/>
                <w:szCs w:val="20"/>
              </w:rPr>
            </w:pPr>
            <w:r w:rsidRPr="003D213C">
              <w:rPr>
                <w:rFonts w:cstheme="minorHAnsi"/>
                <w:sz w:val="20"/>
                <w:szCs w:val="20"/>
              </w:rPr>
              <w:t> Cadence (step/min)</w:t>
            </w:r>
          </w:p>
        </w:tc>
        <w:tc>
          <w:tcPr>
            <w:tcW w:w="0" w:type="auto"/>
            <w:hideMark/>
          </w:tcPr>
          <w:p w14:paraId="77BE3525" w14:textId="77777777" w:rsidR="000C6BB7" w:rsidRPr="003D213C" w:rsidRDefault="000C6BB7" w:rsidP="000F703D">
            <w:pPr>
              <w:spacing w:line="276" w:lineRule="auto"/>
              <w:rPr>
                <w:rFonts w:cstheme="minorHAnsi"/>
                <w:sz w:val="20"/>
                <w:szCs w:val="20"/>
              </w:rPr>
            </w:pPr>
            <w:r w:rsidRPr="003D213C">
              <w:rPr>
                <w:rFonts w:cstheme="minorHAnsi"/>
                <w:sz w:val="20"/>
                <w:szCs w:val="20"/>
              </w:rPr>
              <w:t>59.3 (1.3)</w:t>
            </w:r>
          </w:p>
        </w:tc>
        <w:tc>
          <w:tcPr>
            <w:tcW w:w="0" w:type="auto"/>
            <w:hideMark/>
          </w:tcPr>
          <w:p w14:paraId="5709CBBF" w14:textId="77777777" w:rsidR="000C6BB7" w:rsidRPr="003D213C" w:rsidRDefault="000C6BB7" w:rsidP="000F703D">
            <w:pPr>
              <w:spacing w:line="276" w:lineRule="auto"/>
              <w:rPr>
                <w:rFonts w:cstheme="minorHAnsi"/>
                <w:sz w:val="20"/>
                <w:szCs w:val="20"/>
              </w:rPr>
            </w:pPr>
            <w:r w:rsidRPr="003D213C">
              <w:rPr>
                <w:rFonts w:cstheme="minorHAnsi"/>
                <w:sz w:val="20"/>
                <w:szCs w:val="20"/>
              </w:rPr>
              <w:t>55.5 (</w:t>
            </w:r>
            <w:proofErr w:type="gramStart"/>
            <w:r w:rsidRPr="003D213C">
              <w:rPr>
                <w:rFonts w:cstheme="minorHAnsi"/>
                <w:sz w:val="20"/>
                <w:szCs w:val="20"/>
              </w:rPr>
              <w:t>1.3)</w:t>
            </w:r>
            <w:r w:rsidRPr="003D213C">
              <w:rPr>
                <w:rFonts w:ascii="Cambria Math" w:hAnsi="Cambria Math" w:cs="Cambria Math"/>
                <w:sz w:val="20"/>
                <w:szCs w:val="20"/>
                <w:vertAlign w:val="superscript"/>
              </w:rPr>
              <w:t>∗</w:t>
            </w:r>
            <w:proofErr w:type="gramEnd"/>
          </w:p>
        </w:tc>
        <w:tc>
          <w:tcPr>
            <w:tcW w:w="0" w:type="auto"/>
            <w:hideMark/>
          </w:tcPr>
          <w:p w14:paraId="2DDA402B" w14:textId="77777777" w:rsidR="000C6BB7" w:rsidRPr="003D213C" w:rsidRDefault="000C6BB7" w:rsidP="000F703D">
            <w:pPr>
              <w:spacing w:line="276" w:lineRule="auto"/>
              <w:rPr>
                <w:rFonts w:cstheme="minorHAnsi"/>
                <w:sz w:val="20"/>
                <w:szCs w:val="20"/>
              </w:rPr>
            </w:pPr>
            <w:r w:rsidRPr="003D213C">
              <w:rPr>
                <w:rFonts w:cstheme="minorHAnsi"/>
                <w:sz w:val="20"/>
                <w:szCs w:val="20"/>
              </w:rPr>
              <w:t>57.3 (0.9)</w:t>
            </w:r>
          </w:p>
        </w:tc>
        <w:tc>
          <w:tcPr>
            <w:tcW w:w="0" w:type="auto"/>
            <w:hideMark/>
          </w:tcPr>
          <w:p w14:paraId="28DC8D09" w14:textId="77777777" w:rsidR="000C6BB7" w:rsidRPr="003D213C" w:rsidRDefault="000C6BB7" w:rsidP="000F703D">
            <w:pPr>
              <w:spacing w:line="276" w:lineRule="auto"/>
              <w:rPr>
                <w:rFonts w:cstheme="minorHAnsi"/>
                <w:sz w:val="20"/>
                <w:szCs w:val="20"/>
              </w:rPr>
            </w:pPr>
            <w:r w:rsidRPr="003D213C">
              <w:rPr>
                <w:rFonts w:cstheme="minorHAnsi"/>
                <w:sz w:val="20"/>
                <w:szCs w:val="20"/>
              </w:rPr>
              <w:t>54.7 (</w:t>
            </w:r>
            <w:proofErr w:type="gramStart"/>
            <w:r w:rsidRPr="003D213C">
              <w:rPr>
                <w:rFonts w:cstheme="minorHAnsi"/>
                <w:sz w:val="20"/>
                <w:szCs w:val="20"/>
              </w:rPr>
              <w:t>1.2)</w:t>
            </w:r>
            <w:r w:rsidRPr="003D213C">
              <w:rPr>
                <w:rFonts w:ascii="Cambria Math" w:hAnsi="Cambria Math" w:cs="Cambria Math"/>
                <w:sz w:val="20"/>
                <w:szCs w:val="20"/>
                <w:vertAlign w:val="superscript"/>
              </w:rPr>
              <w:t>∗</w:t>
            </w:r>
            <w:proofErr w:type="gramEnd"/>
            <w:r w:rsidRPr="003D213C">
              <w:rPr>
                <w:rFonts w:ascii="Cambria Math" w:hAnsi="Cambria Math" w:cs="Cambria Math"/>
                <w:sz w:val="20"/>
                <w:szCs w:val="20"/>
                <w:vertAlign w:val="superscript"/>
              </w:rPr>
              <w:t>∗</w:t>
            </w:r>
          </w:p>
        </w:tc>
        <w:tc>
          <w:tcPr>
            <w:tcW w:w="0" w:type="auto"/>
            <w:hideMark/>
          </w:tcPr>
          <w:p w14:paraId="301B5CD3" w14:textId="77777777" w:rsidR="000C6BB7" w:rsidRPr="003D213C" w:rsidRDefault="000C6BB7" w:rsidP="000F703D">
            <w:pPr>
              <w:spacing w:line="276" w:lineRule="auto"/>
              <w:rPr>
                <w:rFonts w:cstheme="minorHAnsi"/>
                <w:sz w:val="20"/>
                <w:szCs w:val="20"/>
              </w:rPr>
            </w:pPr>
            <w:r w:rsidRPr="003D213C">
              <w:rPr>
                <w:rFonts w:cstheme="minorHAnsi"/>
                <w:sz w:val="20"/>
                <w:szCs w:val="20"/>
              </w:rPr>
              <w:t>53.9 (</w:t>
            </w:r>
            <w:proofErr w:type="gramStart"/>
            <w:r w:rsidRPr="003D213C">
              <w:rPr>
                <w:rFonts w:cstheme="minorHAnsi"/>
                <w:sz w:val="20"/>
                <w:szCs w:val="20"/>
              </w:rPr>
              <w:t>0.8)</w:t>
            </w:r>
            <w:r w:rsidRPr="003D213C">
              <w:rPr>
                <w:rFonts w:ascii="Cambria Math" w:hAnsi="Cambria Math" w:cs="Cambria Math"/>
                <w:sz w:val="20"/>
                <w:szCs w:val="20"/>
                <w:vertAlign w:val="superscript"/>
              </w:rPr>
              <w:t>∗</w:t>
            </w:r>
            <w:proofErr w:type="gramEnd"/>
            <w:r w:rsidRPr="003D213C">
              <w:rPr>
                <w:rFonts w:ascii="Cambria Math" w:hAnsi="Cambria Math" w:cs="Cambria Math"/>
                <w:sz w:val="20"/>
                <w:szCs w:val="20"/>
                <w:vertAlign w:val="superscript"/>
              </w:rPr>
              <w:t>∗</w:t>
            </w:r>
          </w:p>
        </w:tc>
        <w:tc>
          <w:tcPr>
            <w:tcW w:w="0" w:type="auto"/>
            <w:hideMark/>
          </w:tcPr>
          <w:p w14:paraId="24C4DA3A" w14:textId="77777777" w:rsidR="000C6BB7" w:rsidRPr="003D213C" w:rsidRDefault="000C6BB7" w:rsidP="000F703D">
            <w:pPr>
              <w:spacing w:line="276" w:lineRule="auto"/>
              <w:rPr>
                <w:rFonts w:cstheme="minorHAnsi"/>
                <w:sz w:val="20"/>
                <w:szCs w:val="20"/>
              </w:rPr>
            </w:pPr>
            <w:r w:rsidRPr="003D213C">
              <w:rPr>
                <w:rFonts w:cstheme="minorHAnsi"/>
                <w:sz w:val="20"/>
                <w:szCs w:val="20"/>
              </w:rPr>
              <w:t>53.6 (</w:t>
            </w:r>
            <w:proofErr w:type="gramStart"/>
            <w:r w:rsidRPr="003D213C">
              <w:rPr>
                <w:rFonts w:cstheme="minorHAnsi"/>
                <w:sz w:val="20"/>
                <w:szCs w:val="20"/>
              </w:rPr>
              <w:t>1.5)</w:t>
            </w:r>
            <w:r w:rsidRPr="003D213C">
              <w:rPr>
                <w:rFonts w:ascii="Cambria Math" w:hAnsi="Cambria Math" w:cs="Cambria Math"/>
                <w:sz w:val="20"/>
                <w:szCs w:val="20"/>
                <w:vertAlign w:val="superscript"/>
              </w:rPr>
              <w:t>∗</w:t>
            </w:r>
            <w:proofErr w:type="gramEnd"/>
            <w:r w:rsidRPr="003D213C">
              <w:rPr>
                <w:rFonts w:ascii="Cambria Math" w:hAnsi="Cambria Math" w:cs="Cambria Math"/>
                <w:sz w:val="20"/>
                <w:szCs w:val="20"/>
                <w:vertAlign w:val="superscript"/>
              </w:rPr>
              <w:t>∗</w:t>
            </w:r>
          </w:p>
        </w:tc>
        <w:tc>
          <w:tcPr>
            <w:tcW w:w="0" w:type="auto"/>
            <w:hideMark/>
          </w:tcPr>
          <w:p w14:paraId="2EF4B92A" w14:textId="77777777" w:rsidR="000C6BB7" w:rsidRPr="003D213C" w:rsidRDefault="000C6BB7" w:rsidP="000F703D">
            <w:pPr>
              <w:spacing w:line="276" w:lineRule="auto"/>
              <w:rPr>
                <w:rFonts w:cstheme="minorHAnsi"/>
                <w:sz w:val="20"/>
                <w:szCs w:val="20"/>
              </w:rPr>
            </w:pPr>
            <w:r w:rsidRPr="003D213C">
              <w:rPr>
                <w:rFonts w:cstheme="minorHAnsi"/>
                <w:sz w:val="20"/>
                <w:szCs w:val="20"/>
              </w:rPr>
              <w:t>54.8 (</w:t>
            </w:r>
            <w:proofErr w:type="gramStart"/>
            <w:r w:rsidRPr="003D213C">
              <w:rPr>
                <w:rFonts w:cstheme="minorHAnsi"/>
                <w:sz w:val="20"/>
                <w:szCs w:val="20"/>
              </w:rPr>
              <w:t>0.9)</w:t>
            </w:r>
            <w:r w:rsidRPr="003D213C">
              <w:rPr>
                <w:rFonts w:ascii="Cambria Math" w:hAnsi="Cambria Math" w:cs="Cambria Math"/>
                <w:sz w:val="20"/>
                <w:szCs w:val="20"/>
                <w:vertAlign w:val="superscript"/>
              </w:rPr>
              <w:t>∗</w:t>
            </w:r>
            <w:proofErr w:type="gramEnd"/>
            <w:r w:rsidRPr="003D213C">
              <w:rPr>
                <w:rFonts w:ascii="Cambria Math" w:hAnsi="Cambria Math" w:cs="Cambria Math"/>
                <w:sz w:val="20"/>
                <w:szCs w:val="20"/>
                <w:vertAlign w:val="superscript"/>
              </w:rPr>
              <w:t>∗</w:t>
            </w:r>
          </w:p>
        </w:tc>
      </w:tr>
      <w:tr w:rsidR="000C6BB7" w:rsidRPr="003D213C" w14:paraId="5B82C1D5" w14:textId="77777777" w:rsidTr="004564CB">
        <w:tc>
          <w:tcPr>
            <w:tcW w:w="0" w:type="auto"/>
            <w:hideMark/>
          </w:tcPr>
          <w:p w14:paraId="588B3648" w14:textId="77777777" w:rsidR="000C6BB7" w:rsidRPr="003D213C" w:rsidRDefault="000C6BB7" w:rsidP="000F703D">
            <w:pPr>
              <w:spacing w:line="276" w:lineRule="auto"/>
              <w:rPr>
                <w:rFonts w:cstheme="minorHAnsi"/>
                <w:sz w:val="20"/>
                <w:szCs w:val="20"/>
              </w:rPr>
            </w:pPr>
            <w:r w:rsidRPr="003D213C">
              <w:rPr>
                <w:rFonts w:cstheme="minorHAnsi"/>
                <w:sz w:val="20"/>
                <w:szCs w:val="20"/>
              </w:rPr>
              <w:t> Single support %</w:t>
            </w:r>
          </w:p>
        </w:tc>
        <w:tc>
          <w:tcPr>
            <w:tcW w:w="0" w:type="auto"/>
            <w:hideMark/>
          </w:tcPr>
          <w:p w14:paraId="6FAE4A16" w14:textId="77777777" w:rsidR="000C6BB7" w:rsidRPr="003D213C" w:rsidRDefault="000C6BB7" w:rsidP="000F703D">
            <w:pPr>
              <w:spacing w:line="276" w:lineRule="auto"/>
              <w:rPr>
                <w:rFonts w:cstheme="minorHAnsi"/>
                <w:sz w:val="20"/>
                <w:szCs w:val="20"/>
              </w:rPr>
            </w:pPr>
            <w:r w:rsidRPr="003D213C">
              <w:rPr>
                <w:rFonts w:cstheme="minorHAnsi"/>
                <w:sz w:val="20"/>
                <w:szCs w:val="20"/>
              </w:rPr>
              <w:t>40 (0)</w:t>
            </w:r>
          </w:p>
        </w:tc>
        <w:tc>
          <w:tcPr>
            <w:tcW w:w="0" w:type="auto"/>
            <w:hideMark/>
          </w:tcPr>
          <w:p w14:paraId="0C5D1758" w14:textId="77777777" w:rsidR="000C6BB7" w:rsidRPr="003D213C" w:rsidRDefault="000C6BB7" w:rsidP="000F703D">
            <w:pPr>
              <w:spacing w:line="276" w:lineRule="auto"/>
              <w:rPr>
                <w:rFonts w:cstheme="minorHAnsi"/>
                <w:sz w:val="20"/>
                <w:szCs w:val="20"/>
              </w:rPr>
            </w:pPr>
            <w:r w:rsidRPr="003D213C">
              <w:rPr>
                <w:rFonts w:cstheme="minorHAnsi"/>
                <w:sz w:val="20"/>
                <w:szCs w:val="20"/>
              </w:rPr>
              <w:t>39 (0)</w:t>
            </w:r>
          </w:p>
        </w:tc>
        <w:tc>
          <w:tcPr>
            <w:tcW w:w="0" w:type="auto"/>
            <w:hideMark/>
          </w:tcPr>
          <w:p w14:paraId="6A554D6E" w14:textId="77777777" w:rsidR="000C6BB7" w:rsidRPr="003D213C" w:rsidRDefault="000C6BB7" w:rsidP="000F703D">
            <w:pPr>
              <w:spacing w:line="276" w:lineRule="auto"/>
              <w:rPr>
                <w:rFonts w:cstheme="minorHAnsi"/>
                <w:sz w:val="20"/>
                <w:szCs w:val="20"/>
              </w:rPr>
            </w:pPr>
            <w:r w:rsidRPr="003D213C">
              <w:rPr>
                <w:rFonts w:cstheme="minorHAnsi"/>
                <w:sz w:val="20"/>
                <w:szCs w:val="20"/>
              </w:rPr>
              <w:t>40 (0)</w:t>
            </w:r>
          </w:p>
        </w:tc>
        <w:tc>
          <w:tcPr>
            <w:tcW w:w="0" w:type="auto"/>
            <w:hideMark/>
          </w:tcPr>
          <w:p w14:paraId="65885338" w14:textId="77777777" w:rsidR="000C6BB7" w:rsidRPr="003D213C" w:rsidRDefault="000C6BB7" w:rsidP="000F703D">
            <w:pPr>
              <w:spacing w:line="276" w:lineRule="auto"/>
              <w:rPr>
                <w:rFonts w:cstheme="minorHAnsi"/>
                <w:sz w:val="20"/>
                <w:szCs w:val="20"/>
              </w:rPr>
            </w:pPr>
            <w:r w:rsidRPr="003D213C">
              <w:rPr>
                <w:rFonts w:cstheme="minorHAnsi"/>
                <w:sz w:val="20"/>
                <w:szCs w:val="20"/>
              </w:rPr>
              <w:t>40 (0)</w:t>
            </w:r>
          </w:p>
        </w:tc>
        <w:tc>
          <w:tcPr>
            <w:tcW w:w="0" w:type="auto"/>
            <w:hideMark/>
          </w:tcPr>
          <w:p w14:paraId="39ED7884" w14:textId="77777777" w:rsidR="000C6BB7" w:rsidRPr="003D213C" w:rsidRDefault="000C6BB7" w:rsidP="000F703D">
            <w:pPr>
              <w:spacing w:line="276" w:lineRule="auto"/>
              <w:rPr>
                <w:rFonts w:cstheme="minorHAnsi"/>
                <w:sz w:val="20"/>
                <w:szCs w:val="20"/>
              </w:rPr>
            </w:pPr>
            <w:r w:rsidRPr="003D213C">
              <w:rPr>
                <w:rFonts w:cstheme="minorHAnsi"/>
                <w:sz w:val="20"/>
                <w:szCs w:val="20"/>
              </w:rPr>
              <w:t>40 (0)</w:t>
            </w:r>
          </w:p>
        </w:tc>
        <w:tc>
          <w:tcPr>
            <w:tcW w:w="0" w:type="auto"/>
            <w:hideMark/>
          </w:tcPr>
          <w:p w14:paraId="66352C61" w14:textId="77777777" w:rsidR="000C6BB7" w:rsidRPr="003D213C" w:rsidRDefault="000C6BB7" w:rsidP="000F703D">
            <w:pPr>
              <w:spacing w:line="276" w:lineRule="auto"/>
              <w:rPr>
                <w:rFonts w:cstheme="minorHAnsi"/>
                <w:sz w:val="20"/>
                <w:szCs w:val="20"/>
              </w:rPr>
            </w:pPr>
            <w:r w:rsidRPr="003D213C">
              <w:rPr>
                <w:rFonts w:cstheme="minorHAnsi"/>
                <w:sz w:val="20"/>
                <w:szCs w:val="20"/>
              </w:rPr>
              <w:t>39 (1)</w:t>
            </w:r>
          </w:p>
        </w:tc>
        <w:tc>
          <w:tcPr>
            <w:tcW w:w="0" w:type="auto"/>
            <w:hideMark/>
          </w:tcPr>
          <w:p w14:paraId="20F46992" w14:textId="77777777" w:rsidR="000C6BB7" w:rsidRPr="003D213C" w:rsidRDefault="000C6BB7" w:rsidP="000F703D">
            <w:pPr>
              <w:spacing w:line="276" w:lineRule="auto"/>
              <w:rPr>
                <w:rFonts w:cstheme="minorHAnsi"/>
                <w:sz w:val="20"/>
                <w:szCs w:val="20"/>
              </w:rPr>
            </w:pPr>
            <w:r w:rsidRPr="003D213C">
              <w:rPr>
                <w:rFonts w:cstheme="minorHAnsi"/>
                <w:sz w:val="20"/>
                <w:szCs w:val="20"/>
              </w:rPr>
              <w:t>39 (0)</w:t>
            </w:r>
          </w:p>
        </w:tc>
      </w:tr>
      <w:tr w:rsidR="000C6BB7" w:rsidRPr="003D213C" w14:paraId="7D33AA5A" w14:textId="77777777" w:rsidTr="004564CB">
        <w:tc>
          <w:tcPr>
            <w:tcW w:w="0" w:type="auto"/>
            <w:hideMark/>
          </w:tcPr>
          <w:p w14:paraId="4252E045" w14:textId="77777777" w:rsidR="000C6BB7" w:rsidRPr="003D213C" w:rsidRDefault="000C6BB7" w:rsidP="000F703D">
            <w:pPr>
              <w:spacing w:line="276" w:lineRule="auto"/>
              <w:rPr>
                <w:rFonts w:cstheme="minorHAnsi"/>
                <w:sz w:val="20"/>
                <w:szCs w:val="20"/>
              </w:rPr>
            </w:pPr>
            <w:r w:rsidRPr="003D213C">
              <w:rPr>
                <w:rFonts w:cstheme="minorHAnsi"/>
                <w:sz w:val="20"/>
                <w:szCs w:val="20"/>
              </w:rPr>
              <w:t> Double support %</w:t>
            </w:r>
          </w:p>
        </w:tc>
        <w:tc>
          <w:tcPr>
            <w:tcW w:w="0" w:type="auto"/>
            <w:hideMark/>
          </w:tcPr>
          <w:p w14:paraId="00729362" w14:textId="77777777" w:rsidR="000C6BB7" w:rsidRPr="003D213C" w:rsidRDefault="000C6BB7" w:rsidP="000F703D">
            <w:pPr>
              <w:spacing w:line="276" w:lineRule="auto"/>
              <w:rPr>
                <w:rFonts w:cstheme="minorHAnsi"/>
                <w:sz w:val="20"/>
                <w:szCs w:val="20"/>
              </w:rPr>
            </w:pPr>
            <w:r w:rsidRPr="003D213C">
              <w:rPr>
                <w:rFonts w:cstheme="minorHAnsi"/>
                <w:sz w:val="20"/>
                <w:szCs w:val="20"/>
              </w:rPr>
              <w:t>21 (1)</w:t>
            </w:r>
          </w:p>
        </w:tc>
        <w:tc>
          <w:tcPr>
            <w:tcW w:w="0" w:type="auto"/>
            <w:hideMark/>
          </w:tcPr>
          <w:p w14:paraId="468CC1AF" w14:textId="77777777" w:rsidR="000C6BB7" w:rsidRPr="003D213C" w:rsidRDefault="000C6BB7" w:rsidP="000F703D">
            <w:pPr>
              <w:spacing w:line="276" w:lineRule="auto"/>
              <w:rPr>
                <w:rFonts w:cstheme="minorHAnsi"/>
                <w:sz w:val="20"/>
                <w:szCs w:val="20"/>
              </w:rPr>
            </w:pPr>
            <w:r w:rsidRPr="003D213C">
              <w:rPr>
                <w:rFonts w:cstheme="minorHAnsi"/>
                <w:sz w:val="20"/>
                <w:szCs w:val="20"/>
              </w:rPr>
              <w:t>21 (1)</w:t>
            </w:r>
          </w:p>
        </w:tc>
        <w:tc>
          <w:tcPr>
            <w:tcW w:w="0" w:type="auto"/>
            <w:hideMark/>
          </w:tcPr>
          <w:p w14:paraId="20EF416D" w14:textId="77777777" w:rsidR="000C6BB7" w:rsidRPr="003D213C" w:rsidRDefault="000C6BB7" w:rsidP="000F703D">
            <w:pPr>
              <w:spacing w:line="276" w:lineRule="auto"/>
              <w:rPr>
                <w:rFonts w:cstheme="minorHAnsi"/>
                <w:sz w:val="20"/>
                <w:szCs w:val="20"/>
              </w:rPr>
            </w:pPr>
            <w:r w:rsidRPr="003D213C">
              <w:rPr>
                <w:rFonts w:cstheme="minorHAnsi"/>
                <w:sz w:val="20"/>
                <w:szCs w:val="20"/>
              </w:rPr>
              <w:t>19 (1)</w:t>
            </w:r>
          </w:p>
        </w:tc>
        <w:tc>
          <w:tcPr>
            <w:tcW w:w="0" w:type="auto"/>
            <w:hideMark/>
          </w:tcPr>
          <w:p w14:paraId="15ADB24A" w14:textId="77777777" w:rsidR="000C6BB7" w:rsidRPr="003D213C" w:rsidRDefault="000C6BB7" w:rsidP="000F703D">
            <w:pPr>
              <w:spacing w:line="276" w:lineRule="auto"/>
              <w:rPr>
                <w:rFonts w:cstheme="minorHAnsi"/>
                <w:sz w:val="20"/>
                <w:szCs w:val="20"/>
              </w:rPr>
            </w:pPr>
            <w:r w:rsidRPr="003D213C">
              <w:rPr>
                <w:rFonts w:cstheme="minorHAnsi"/>
                <w:sz w:val="20"/>
                <w:szCs w:val="20"/>
              </w:rPr>
              <w:t>21 (1)</w:t>
            </w:r>
          </w:p>
        </w:tc>
        <w:tc>
          <w:tcPr>
            <w:tcW w:w="0" w:type="auto"/>
            <w:hideMark/>
          </w:tcPr>
          <w:p w14:paraId="439D837F" w14:textId="77777777" w:rsidR="000C6BB7" w:rsidRPr="003D213C" w:rsidRDefault="000C6BB7" w:rsidP="000F703D">
            <w:pPr>
              <w:spacing w:line="276" w:lineRule="auto"/>
              <w:rPr>
                <w:rFonts w:cstheme="minorHAnsi"/>
                <w:sz w:val="20"/>
                <w:szCs w:val="20"/>
              </w:rPr>
            </w:pPr>
            <w:r w:rsidRPr="003D213C">
              <w:rPr>
                <w:rFonts w:cstheme="minorHAnsi"/>
                <w:sz w:val="20"/>
                <w:szCs w:val="20"/>
              </w:rPr>
              <w:t>21 (0)</w:t>
            </w:r>
          </w:p>
        </w:tc>
        <w:tc>
          <w:tcPr>
            <w:tcW w:w="0" w:type="auto"/>
            <w:hideMark/>
          </w:tcPr>
          <w:p w14:paraId="0CCA64F9" w14:textId="77777777" w:rsidR="000C6BB7" w:rsidRPr="003D213C" w:rsidRDefault="000C6BB7" w:rsidP="000F703D">
            <w:pPr>
              <w:spacing w:line="276" w:lineRule="auto"/>
              <w:rPr>
                <w:rFonts w:cstheme="minorHAnsi"/>
                <w:sz w:val="20"/>
                <w:szCs w:val="20"/>
              </w:rPr>
            </w:pPr>
            <w:r w:rsidRPr="003D213C">
              <w:rPr>
                <w:rFonts w:cstheme="minorHAnsi"/>
                <w:sz w:val="20"/>
                <w:szCs w:val="20"/>
              </w:rPr>
              <w:t>21 (1)</w:t>
            </w:r>
          </w:p>
        </w:tc>
        <w:tc>
          <w:tcPr>
            <w:tcW w:w="0" w:type="auto"/>
            <w:hideMark/>
          </w:tcPr>
          <w:p w14:paraId="4B906306" w14:textId="77777777" w:rsidR="000C6BB7" w:rsidRPr="003D213C" w:rsidRDefault="000C6BB7" w:rsidP="000F703D">
            <w:pPr>
              <w:spacing w:line="276" w:lineRule="auto"/>
              <w:rPr>
                <w:rFonts w:cstheme="minorHAnsi"/>
                <w:sz w:val="20"/>
                <w:szCs w:val="20"/>
              </w:rPr>
            </w:pPr>
            <w:r w:rsidRPr="003D213C">
              <w:rPr>
                <w:rFonts w:cstheme="minorHAnsi"/>
                <w:sz w:val="20"/>
                <w:szCs w:val="20"/>
              </w:rPr>
              <w:t>22 (1)</w:t>
            </w:r>
          </w:p>
        </w:tc>
      </w:tr>
      <w:tr w:rsidR="000C6BB7" w:rsidRPr="003D213C" w14:paraId="61F65AB2" w14:textId="77777777" w:rsidTr="004564CB">
        <w:tc>
          <w:tcPr>
            <w:tcW w:w="0" w:type="auto"/>
            <w:hideMark/>
          </w:tcPr>
          <w:p w14:paraId="421B4258" w14:textId="77777777" w:rsidR="000C6BB7" w:rsidRPr="003D213C" w:rsidRDefault="000C6BB7" w:rsidP="000F703D">
            <w:pPr>
              <w:spacing w:line="276" w:lineRule="auto"/>
              <w:rPr>
                <w:rFonts w:cstheme="minorHAnsi"/>
                <w:sz w:val="20"/>
                <w:szCs w:val="20"/>
              </w:rPr>
            </w:pPr>
            <w:r w:rsidRPr="003D213C">
              <w:rPr>
                <w:rFonts w:cstheme="minorHAnsi"/>
                <w:sz w:val="20"/>
                <w:szCs w:val="20"/>
              </w:rPr>
              <w:t> Stride length (m)</w:t>
            </w:r>
          </w:p>
        </w:tc>
        <w:tc>
          <w:tcPr>
            <w:tcW w:w="0" w:type="auto"/>
            <w:hideMark/>
          </w:tcPr>
          <w:p w14:paraId="2ACD095B" w14:textId="77777777" w:rsidR="000C6BB7" w:rsidRPr="003D213C" w:rsidRDefault="000C6BB7" w:rsidP="000F703D">
            <w:pPr>
              <w:spacing w:line="276" w:lineRule="auto"/>
              <w:rPr>
                <w:rFonts w:cstheme="minorHAnsi"/>
                <w:sz w:val="20"/>
                <w:szCs w:val="20"/>
              </w:rPr>
            </w:pPr>
            <w:r w:rsidRPr="003D213C">
              <w:rPr>
                <w:rFonts w:cstheme="minorHAnsi"/>
                <w:sz w:val="20"/>
                <w:szCs w:val="20"/>
              </w:rPr>
              <w:t>1.2 (0.03)</w:t>
            </w:r>
          </w:p>
        </w:tc>
        <w:tc>
          <w:tcPr>
            <w:tcW w:w="0" w:type="auto"/>
            <w:hideMark/>
          </w:tcPr>
          <w:p w14:paraId="16ECA44E" w14:textId="77777777" w:rsidR="000C6BB7" w:rsidRPr="003D213C" w:rsidRDefault="000C6BB7" w:rsidP="000F703D">
            <w:pPr>
              <w:spacing w:line="276" w:lineRule="auto"/>
              <w:rPr>
                <w:rFonts w:cstheme="minorHAnsi"/>
                <w:sz w:val="20"/>
                <w:szCs w:val="20"/>
              </w:rPr>
            </w:pPr>
            <w:r w:rsidRPr="003D213C">
              <w:rPr>
                <w:rFonts w:cstheme="minorHAnsi"/>
                <w:sz w:val="20"/>
                <w:szCs w:val="20"/>
              </w:rPr>
              <w:t>1.2 (0.02)</w:t>
            </w:r>
          </w:p>
        </w:tc>
        <w:tc>
          <w:tcPr>
            <w:tcW w:w="0" w:type="auto"/>
            <w:hideMark/>
          </w:tcPr>
          <w:p w14:paraId="0F67F950" w14:textId="77777777" w:rsidR="000C6BB7" w:rsidRPr="003D213C" w:rsidRDefault="000C6BB7" w:rsidP="000F703D">
            <w:pPr>
              <w:spacing w:line="276" w:lineRule="auto"/>
              <w:rPr>
                <w:rFonts w:cstheme="minorHAnsi"/>
                <w:sz w:val="20"/>
                <w:szCs w:val="20"/>
              </w:rPr>
            </w:pPr>
            <w:r w:rsidRPr="003D213C">
              <w:rPr>
                <w:rFonts w:cstheme="minorHAnsi"/>
                <w:sz w:val="20"/>
                <w:szCs w:val="20"/>
              </w:rPr>
              <w:t>1.3 (</w:t>
            </w:r>
            <w:proofErr w:type="gramStart"/>
            <w:r w:rsidRPr="003D213C">
              <w:rPr>
                <w:rFonts w:cstheme="minorHAnsi"/>
                <w:sz w:val="20"/>
                <w:szCs w:val="20"/>
              </w:rPr>
              <w:t>0.02)</w:t>
            </w:r>
            <w:r w:rsidRPr="003D213C">
              <w:rPr>
                <w:rFonts w:ascii="Cambria Math" w:hAnsi="Cambria Math" w:cs="Cambria Math"/>
                <w:sz w:val="20"/>
                <w:szCs w:val="20"/>
                <w:vertAlign w:val="superscript"/>
              </w:rPr>
              <w:t>∗</w:t>
            </w:r>
            <w:proofErr w:type="gramEnd"/>
          </w:p>
        </w:tc>
        <w:tc>
          <w:tcPr>
            <w:tcW w:w="0" w:type="auto"/>
            <w:hideMark/>
          </w:tcPr>
          <w:p w14:paraId="22D435A6" w14:textId="77777777" w:rsidR="000C6BB7" w:rsidRPr="003D213C" w:rsidRDefault="000C6BB7" w:rsidP="000F703D">
            <w:pPr>
              <w:spacing w:line="276" w:lineRule="auto"/>
              <w:rPr>
                <w:rFonts w:cstheme="minorHAnsi"/>
                <w:sz w:val="20"/>
                <w:szCs w:val="20"/>
              </w:rPr>
            </w:pPr>
            <w:r w:rsidRPr="003D213C">
              <w:rPr>
                <w:rFonts w:cstheme="minorHAnsi"/>
                <w:sz w:val="20"/>
                <w:szCs w:val="20"/>
              </w:rPr>
              <w:t>1.2 (0.02)</w:t>
            </w:r>
          </w:p>
        </w:tc>
        <w:tc>
          <w:tcPr>
            <w:tcW w:w="0" w:type="auto"/>
            <w:hideMark/>
          </w:tcPr>
          <w:p w14:paraId="421AF500" w14:textId="77777777" w:rsidR="000C6BB7" w:rsidRPr="003D213C" w:rsidRDefault="000C6BB7" w:rsidP="000F703D">
            <w:pPr>
              <w:spacing w:line="276" w:lineRule="auto"/>
              <w:rPr>
                <w:rFonts w:cstheme="minorHAnsi"/>
                <w:sz w:val="20"/>
                <w:szCs w:val="20"/>
              </w:rPr>
            </w:pPr>
            <w:r w:rsidRPr="003D213C">
              <w:rPr>
                <w:rFonts w:cstheme="minorHAnsi"/>
                <w:sz w:val="20"/>
                <w:szCs w:val="20"/>
              </w:rPr>
              <w:t>1.2 (0.02)</w:t>
            </w:r>
          </w:p>
        </w:tc>
        <w:tc>
          <w:tcPr>
            <w:tcW w:w="0" w:type="auto"/>
            <w:hideMark/>
          </w:tcPr>
          <w:p w14:paraId="1F35D6B8" w14:textId="77777777" w:rsidR="000C6BB7" w:rsidRPr="003D213C" w:rsidRDefault="000C6BB7" w:rsidP="000F703D">
            <w:pPr>
              <w:spacing w:line="276" w:lineRule="auto"/>
              <w:rPr>
                <w:rFonts w:cstheme="minorHAnsi"/>
                <w:sz w:val="20"/>
                <w:szCs w:val="20"/>
              </w:rPr>
            </w:pPr>
            <w:r w:rsidRPr="003D213C">
              <w:rPr>
                <w:rFonts w:cstheme="minorHAnsi"/>
                <w:sz w:val="20"/>
                <w:szCs w:val="20"/>
              </w:rPr>
              <w:t>1.3 (</w:t>
            </w:r>
            <w:proofErr w:type="gramStart"/>
            <w:r w:rsidRPr="003D213C">
              <w:rPr>
                <w:rFonts w:cstheme="minorHAnsi"/>
                <w:sz w:val="20"/>
                <w:szCs w:val="20"/>
              </w:rPr>
              <w:t>0.02)</w:t>
            </w:r>
            <w:r w:rsidRPr="003D213C">
              <w:rPr>
                <w:rFonts w:ascii="Cambria Math" w:hAnsi="Cambria Math" w:cs="Cambria Math"/>
                <w:sz w:val="20"/>
                <w:szCs w:val="20"/>
                <w:vertAlign w:val="superscript"/>
              </w:rPr>
              <w:t>∗</w:t>
            </w:r>
            <w:proofErr w:type="gramEnd"/>
          </w:p>
        </w:tc>
        <w:tc>
          <w:tcPr>
            <w:tcW w:w="0" w:type="auto"/>
            <w:hideMark/>
          </w:tcPr>
          <w:p w14:paraId="6F7B22E3" w14:textId="77777777" w:rsidR="000C6BB7" w:rsidRPr="003D213C" w:rsidRDefault="000C6BB7" w:rsidP="000F703D">
            <w:pPr>
              <w:spacing w:line="276" w:lineRule="auto"/>
              <w:rPr>
                <w:rFonts w:cstheme="minorHAnsi"/>
                <w:sz w:val="20"/>
                <w:szCs w:val="20"/>
              </w:rPr>
            </w:pPr>
            <w:r w:rsidRPr="003D213C">
              <w:rPr>
                <w:rFonts w:cstheme="minorHAnsi"/>
                <w:sz w:val="20"/>
                <w:szCs w:val="20"/>
              </w:rPr>
              <w:t>1.3 (0.02)</w:t>
            </w:r>
          </w:p>
        </w:tc>
      </w:tr>
      <w:tr w:rsidR="000C6BB7" w:rsidRPr="003D213C" w14:paraId="34746C71" w14:textId="77777777" w:rsidTr="004564CB">
        <w:tc>
          <w:tcPr>
            <w:tcW w:w="0" w:type="auto"/>
            <w:hideMark/>
          </w:tcPr>
          <w:p w14:paraId="43023ECC"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Sagittal kinematics</w:t>
            </w:r>
          </w:p>
        </w:tc>
        <w:tc>
          <w:tcPr>
            <w:tcW w:w="0" w:type="auto"/>
            <w:hideMark/>
          </w:tcPr>
          <w:p w14:paraId="482FF3AC" w14:textId="77777777" w:rsidR="000C6BB7" w:rsidRPr="003D213C" w:rsidRDefault="000C6BB7" w:rsidP="000F703D">
            <w:pPr>
              <w:spacing w:line="276" w:lineRule="auto"/>
              <w:jc w:val="center"/>
              <w:rPr>
                <w:rFonts w:cstheme="minorHAnsi"/>
                <w:b/>
                <w:bCs/>
                <w:sz w:val="20"/>
                <w:szCs w:val="20"/>
              </w:rPr>
            </w:pPr>
          </w:p>
        </w:tc>
        <w:tc>
          <w:tcPr>
            <w:tcW w:w="0" w:type="auto"/>
            <w:hideMark/>
          </w:tcPr>
          <w:p w14:paraId="72A3E5F9" w14:textId="77777777" w:rsidR="000C6BB7" w:rsidRPr="003D213C" w:rsidRDefault="000C6BB7" w:rsidP="000F703D">
            <w:pPr>
              <w:spacing w:line="276" w:lineRule="auto"/>
              <w:rPr>
                <w:rFonts w:cstheme="minorHAnsi"/>
                <w:sz w:val="20"/>
                <w:szCs w:val="20"/>
              </w:rPr>
            </w:pPr>
          </w:p>
        </w:tc>
        <w:tc>
          <w:tcPr>
            <w:tcW w:w="0" w:type="auto"/>
            <w:hideMark/>
          </w:tcPr>
          <w:p w14:paraId="14BA6F28" w14:textId="77777777" w:rsidR="000C6BB7" w:rsidRPr="003D213C" w:rsidRDefault="000C6BB7" w:rsidP="000F703D">
            <w:pPr>
              <w:spacing w:line="276" w:lineRule="auto"/>
              <w:rPr>
                <w:rFonts w:cstheme="minorHAnsi"/>
                <w:sz w:val="20"/>
                <w:szCs w:val="20"/>
              </w:rPr>
            </w:pPr>
          </w:p>
        </w:tc>
        <w:tc>
          <w:tcPr>
            <w:tcW w:w="0" w:type="auto"/>
            <w:hideMark/>
          </w:tcPr>
          <w:p w14:paraId="4F470202" w14:textId="77777777" w:rsidR="000C6BB7" w:rsidRPr="003D213C" w:rsidRDefault="000C6BB7" w:rsidP="000F703D">
            <w:pPr>
              <w:spacing w:line="276" w:lineRule="auto"/>
              <w:rPr>
                <w:rFonts w:cstheme="minorHAnsi"/>
                <w:sz w:val="20"/>
                <w:szCs w:val="20"/>
              </w:rPr>
            </w:pPr>
          </w:p>
        </w:tc>
        <w:tc>
          <w:tcPr>
            <w:tcW w:w="0" w:type="auto"/>
            <w:hideMark/>
          </w:tcPr>
          <w:p w14:paraId="7224F492" w14:textId="77777777" w:rsidR="000C6BB7" w:rsidRPr="003D213C" w:rsidRDefault="000C6BB7" w:rsidP="000F703D">
            <w:pPr>
              <w:spacing w:line="276" w:lineRule="auto"/>
              <w:rPr>
                <w:rFonts w:cstheme="minorHAnsi"/>
                <w:sz w:val="20"/>
                <w:szCs w:val="20"/>
              </w:rPr>
            </w:pPr>
          </w:p>
        </w:tc>
        <w:tc>
          <w:tcPr>
            <w:tcW w:w="0" w:type="auto"/>
            <w:hideMark/>
          </w:tcPr>
          <w:p w14:paraId="0EC769D2" w14:textId="77777777" w:rsidR="000C6BB7" w:rsidRPr="003D213C" w:rsidRDefault="000C6BB7" w:rsidP="000F703D">
            <w:pPr>
              <w:spacing w:line="276" w:lineRule="auto"/>
              <w:rPr>
                <w:rFonts w:cstheme="minorHAnsi"/>
                <w:sz w:val="20"/>
                <w:szCs w:val="20"/>
              </w:rPr>
            </w:pPr>
          </w:p>
        </w:tc>
        <w:tc>
          <w:tcPr>
            <w:tcW w:w="0" w:type="auto"/>
            <w:hideMark/>
          </w:tcPr>
          <w:p w14:paraId="13335C9B" w14:textId="77777777" w:rsidR="000C6BB7" w:rsidRPr="003D213C" w:rsidRDefault="000C6BB7" w:rsidP="000F703D">
            <w:pPr>
              <w:spacing w:line="276" w:lineRule="auto"/>
              <w:rPr>
                <w:rFonts w:cstheme="minorHAnsi"/>
                <w:sz w:val="20"/>
                <w:szCs w:val="20"/>
              </w:rPr>
            </w:pPr>
          </w:p>
        </w:tc>
      </w:tr>
      <w:tr w:rsidR="000C6BB7" w:rsidRPr="003D213C" w14:paraId="2A93E682" w14:textId="77777777" w:rsidTr="004564CB">
        <w:tc>
          <w:tcPr>
            <w:tcW w:w="0" w:type="auto"/>
            <w:hideMark/>
          </w:tcPr>
          <w:p w14:paraId="7171057D" w14:textId="77777777" w:rsidR="000C6BB7" w:rsidRPr="003D213C" w:rsidRDefault="000C6BB7" w:rsidP="000F703D">
            <w:pPr>
              <w:spacing w:line="276" w:lineRule="auto"/>
              <w:rPr>
                <w:rFonts w:cstheme="minorHAnsi"/>
                <w:sz w:val="20"/>
                <w:szCs w:val="20"/>
              </w:rPr>
            </w:pPr>
            <w:r w:rsidRPr="003D213C">
              <w:rPr>
                <w:rFonts w:cstheme="minorHAnsi"/>
                <w:sz w:val="20"/>
                <w:szCs w:val="20"/>
              </w:rPr>
              <w:t> Trunk flexion range (°)</w:t>
            </w:r>
          </w:p>
        </w:tc>
        <w:tc>
          <w:tcPr>
            <w:tcW w:w="0" w:type="auto"/>
            <w:hideMark/>
          </w:tcPr>
          <w:p w14:paraId="17EC6F78" w14:textId="77777777" w:rsidR="000C6BB7" w:rsidRPr="003D213C" w:rsidRDefault="000C6BB7" w:rsidP="000F703D">
            <w:pPr>
              <w:spacing w:line="276" w:lineRule="auto"/>
              <w:rPr>
                <w:rFonts w:cstheme="minorHAnsi"/>
                <w:sz w:val="20"/>
                <w:szCs w:val="20"/>
              </w:rPr>
            </w:pPr>
            <w:r w:rsidRPr="003D213C">
              <w:rPr>
                <w:rFonts w:cstheme="minorHAnsi"/>
                <w:sz w:val="20"/>
                <w:szCs w:val="20"/>
              </w:rPr>
              <w:t>2.7 (0.7)</w:t>
            </w:r>
          </w:p>
        </w:tc>
        <w:tc>
          <w:tcPr>
            <w:tcW w:w="0" w:type="auto"/>
            <w:hideMark/>
          </w:tcPr>
          <w:p w14:paraId="647D072A" w14:textId="77777777" w:rsidR="000C6BB7" w:rsidRPr="003D213C" w:rsidRDefault="000C6BB7" w:rsidP="000F703D">
            <w:pPr>
              <w:spacing w:line="276" w:lineRule="auto"/>
              <w:rPr>
                <w:rFonts w:cstheme="minorHAnsi"/>
                <w:sz w:val="20"/>
                <w:szCs w:val="20"/>
              </w:rPr>
            </w:pPr>
            <w:r w:rsidRPr="003D213C">
              <w:rPr>
                <w:rFonts w:cstheme="minorHAnsi"/>
                <w:sz w:val="20"/>
                <w:szCs w:val="20"/>
              </w:rPr>
              <w:t>3.3 (1.0)</w:t>
            </w:r>
          </w:p>
        </w:tc>
        <w:tc>
          <w:tcPr>
            <w:tcW w:w="0" w:type="auto"/>
            <w:hideMark/>
          </w:tcPr>
          <w:p w14:paraId="2B88B56B" w14:textId="77777777" w:rsidR="000C6BB7" w:rsidRPr="003D213C" w:rsidRDefault="000C6BB7" w:rsidP="000F703D">
            <w:pPr>
              <w:spacing w:line="276" w:lineRule="auto"/>
              <w:rPr>
                <w:rFonts w:cstheme="minorHAnsi"/>
                <w:sz w:val="20"/>
                <w:szCs w:val="20"/>
              </w:rPr>
            </w:pPr>
            <w:r w:rsidRPr="003D213C">
              <w:rPr>
                <w:rFonts w:cstheme="minorHAnsi"/>
                <w:sz w:val="20"/>
                <w:szCs w:val="20"/>
              </w:rPr>
              <w:t>3.5 (1.1)</w:t>
            </w:r>
            <w:r w:rsidRPr="003D213C">
              <w:rPr>
                <w:rFonts w:ascii="Cambria Math" w:hAnsi="Cambria Math" w:cs="Cambria Math"/>
                <w:sz w:val="20"/>
                <w:szCs w:val="20"/>
                <w:vertAlign w:val="superscript"/>
              </w:rPr>
              <w:t>∗</w:t>
            </w:r>
          </w:p>
        </w:tc>
        <w:tc>
          <w:tcPr>
            <w:tcW w:w="0" w:type="auto"/>
            <w:hideMark/>
          </w:tcPr>
          <w:p w14:paraId="36A49793" w14:textId="77777777" w:rsidR="000C6BB7" w:rsidRPr="003D213C" w:rsidRDefault="000C6BB7" w:rsidP="000F703D">
            <w:pPr>
              <w:spacing w:line="276" w:lineRule="auto"/>
              <w:rPr>
                <w:rFonts w:cstheme="minorHAnsi"/>
                <w:sz w:val="20"/>
                <w:szCs w:val="20"/>
              </w:rPr>
            </w:pPr>
            <w:r w:rsidRPr="003D213C">
              <w:rPr>
                <w:rFonts w:cstheme="minorHAnsi"/>
                <w:sz w:val="20"/>
                <w:szCs w:val="20"/>
              </w:rPr>
              <w:t>3.0 (0.4)</w:t>
            </w:r>
          </w:p>
        </w:tc>
        <w:tc>
          <w:tcPr>
            <w:tcW w:w="0" w:type="auto"/>
            <w:hideMark/>
          </w:tcPr>
          <w:p w14:paraId="6357A3BD" w14:textId="77777777" w:rsidR="000C6BB7" w:rsidRPr="003D213C" w:rsidRDefault="000C6BB7" w:rsidP="000F703D">
            <w:pPr>
              <w:spacing w:line="276" w:lineRule="auto"/>
              <w:rPr>
                <w:rFonts w:cstheme="minorHAnsi"/>
                <w:sz w:val="20"/>
                <w:szCs w:val="20"/>
              </w:rPr>
            </w:pPr>
            <w:r w:rsidRPr="003D213C">
              <w:rPr>
                <w:rFonts w:cstheme="minorHAnsi"/>
                <w:sz w:val="20"/>
                <w:szCs w:val="20"/>
              </w:rPr>
              <w:t>3.3 (0.9)</w:t>
            </w:r>
          </w:p>
        </w:tc>
        <w:tc>
          <w:tcPr>
            <w:tcW w:w="0" w:type="auto"/>
            <w:hideMark/>
          </w:tcPr>
          <w:p w14:paraId="3431727C" w14:textId="77777777" w:rsidR="000C6BB7" w:rsidRPr="003D213C" w:rsidRDefault="000C6BB7" w:rsidP="000F703D">
            <w:pPr>
              <w:spacing w:line="276" w:lineRule="auto"/>
              <w:rPr>
                <w:rFonts w:cstheme="minorHAnsi"/>
                <w:sz w:val="20"/>
                <w:szCs w:val="20"/>
              </w:rPr>
            </w:pPr>
            <w:r w:rsidRPr="003D213C">
              <w:rPr>
                <w:rFonts w:cstheme="minorHAnsi"/>
                <w:sz w:val="20"/>
                <w:szCs w:val="20"/>
              </w:rPr>
              <w:t>3.5 (0.9)</w:t>
            </w:r>
          </w:p>
        </w:tc>
        <w:tc>
          <w:tcPr>
            <w:tcW w:w="0" w:type="auto"/>
            <w:hideMark/>
          </w:tcPr>
          <w:p w14:paraId="6801DD4E" w14:textId="77777777" w:rsidR="000C6BB7" w:rsidRPr="003D213C" w:rsidRDefault="000C6BB7" w:rsidP="000F703D">
            <w:pPr>
              <w:spacing w:line="276" w:lineRule="auto"/>
              <w:rPr>
                <w:rFonts w:cstheme="minorHAnsi"/>
                <w:sz w:val="20"/>
                <w:szCs w:val="20"/>
              </w:rPr>
            </w:pPr>
            <w:r w:rsidRPr="003D213C">
              <w:rPr>
                <w:rFonts w:cstheme="minorHAnsi"/>
                <w:sz w:val="20"/>
                <w:szCs w:val="20"/>
              </w:rPr>
              <w:t>3.3 (0.9)</w:t>
            </w:r>
          </w:p>
        </w:tc>
      </w:tr>
      <w:tr w:rsidR="000C6BB7" w:rsidRPr="003D213C" w14:paraId="6BAEC231" w14:textId="77777777" w:rsidTr="004564CB">
        <w:tc>
          <w:tcPr>
            <w:tcW w:w="0" w:type="auto"/>
            <w:hideMark/>
          </w:tcPr>
          <w:p w14:paraId="06FED5A8" w14:textId="77777777" w:rsidR="000C6BB7" w:rsidRPr="003D213C" w:rsidRDefault="000C6BB7" w:rsidP="000F703D">
            <w:pPr>
              <w:spacing w:line="276" w:lineRule="auto"/>
              <w:rPr>
                <w:rFonts w:cstheme="minorHAnsi"/>
                <w:sz w:val="20"/>
                <w:szCs w:val="20"/>
              </w:rPr>
            </w:pPr>
            <w:r w:rsidRPr="003D213C">
              <w:rPr>
                <w:rFonts w:cstheme="minorHAnsi"/>
                <w:sz w:val="20"/>
                <w:szCs w:val="20"/>
              </w:rPr>
              <w:t> Pelvic tilt range (°)</w:t>
            </w:r>
          </w:p>
        </w:tc>
        <w:tc>
          <w:tcPr>
            <w:tcW w:w="0" w:type="auto"/>
            <w:hideMark/>
          </w:tcPr>
          <w:p w14:paraId="79574BFE" w14:textId="77777777" w:rsidR="000C6BB7" w:rsidRPr="003D213C" w:rsidRDefault="000C6BB7" w:rsidP="000F703D">
            <w:pPr>
              <w:spacing w:line="276" w:lineRule="auto"/>
              <w:rPr>
                <w:rFonts w:cstheme="minorHAnsi"/>
                <w:sz w:val="20"/>
                <w:szCs w:val="20"/>
              </w:rPr>
            </w:pPr>
            <w:r w:rsidRPr="003D213C">
              <w:rPr>
                <w:rFonts w:cstheme="minorHAnsi"/>
                <w:sz w:val="20"/>
                <w:szCs w:val="20"/>
              </w:rPr>
              <w:t>4.6 (0.4)</w:t>
            </w:r>
          </w:p>
        </w:tc>
        <w:tc>
          <w:tcPr>
            <w:tcW w:w="0" w:type="auto"/>
            <w:hideMark/>
          </w:tcPr>
          <w:p w14:paraId="250B57CB" w14:textId="77777777" w:rsidR="000C6BB7" w:rsidRPr="003D213C" w:rsidRDefault="000C6BB7" w:rsidP="000F703D">
            <w:pPr>
              <w:spacing w:line="276" w:lineRule="auto"/>
              <w:rPr>
                <w:rFonts w:cstheme="minorHAnsi"/>
                <w:sz w:val="20"/>
                <w:szCs w:val="20"/>
              </w:rPr>
            </w:pPr>
            <w:r w:rsidRPr="003D213C">
              <w:rPr>
                <w:rFonts w:cstheme="minorHAnsi"/>
                <w:sz w:val="20"/>
                <w:szCs w:val="20"/>
              </w:rPr>
              <w:t>3.4 (0.3)</w:t>
            </w:r>
            <w:r w:rsidRPr="003D213C">
              <w:rPr>
                <w:rFonts w:ascii="Cambria Math" w:hAnsi="Cambria Math" w:cs="Cambria Math"/>
                <w:sz w:val="20"/>
                <w:szCs w:val="20"/>
                <w:vertAlign w:val="superscript"/>
              </w:rPr>
              <w:t>∗∗</w:t>
            </w:r>
          </w:p>
        </w:tc>
        <w:tc>
          <w:tcPr>
            <w:tcW w:w="0" w:type="auto"/>
            <w:hideMark/>
          </w:tcPr>
          <w:p w14:paraId="3F33DECA" w14:textId="77777777" w:rsidR="000C6BB7" w:rsidRPr="003D213C" w:rsidRDefault="000C6BB7" w:rsidP="000F703D">
            <w:pPr>
              <w:spacing w:line="276" w:lineRule="auto"/>
              <w:rPr>
                <w:rFonts w:cstheme="minorHAnsi"/>
                <w:sz w:val="20"/>
                <w:szCs w:val="20"/>
              </w:rPr>
            </w:pPr>
            <w:r w:rsidRPr="003D213C">
              <w:rPr>
                <w:rFonts w:cstheme="minorHAnsi"/>
                <w:sz w:val="20"/>
                <w:szCs w:val="20"/>
              </w:rPr>
              <w:t>3.5 (0.2)</w:t>
            </w:r>
            <w:r w:rsidRPr="003D213C">
              <w:rPr>
                <w:rFonts w:ascii="Cambria Math" w:hAnsi="Cambria Math" w:cs="Cambria Math"/>
                <w:sz w:val="20"/>
                <w:szCs w:val="20"/>
                <w:vertAlign w:val="superscript"/>
              </w:rPr>
              <w:t>∗</w:t>
            </w:r>
          </w:p>
        </w:tc>
        <w:tc>
          <w:tcPr>
            <w:tcW w:w="0" w:type="auto"/>
            <w:hideMark/>
          </w:tcPr>
          <w:p w14:paraId="43F6AF45" w14:textId="77777777" w:rsidR="000C6BB7" w:rsidRPr="003D213C" w:rsidRDefault="000C6BB7" w:rsidP="000F703D">
            <w:pPr>
              <w:spacing w:line="276" w:lineRule="auto"/>
              <w:rPr>
                <w:rFonts w:cstheme="minorHAnsi"/>
                <w:sz w:val="20"/>
                <w:szCs w:val="20"/>
              </w:rPr>
            </w:pPr>
            <w:r w:rsidRPr="003D213C">
              <w:rPr>
                <w:rFonts w:cstheme="minorHAnsi"/>
                <w:sz w:val="20"/>
                <w:szCs w:val="20"/>
              </w:rPr>
              <w:t>3.5 (0.3)</w:t>
            </w:r>
            <w:r w:rsidRPr="003D213C">
              <w:rPr>
                <w:rFonts w:ascii="Cambria Math" w:hAnsi="Cambria Math" w:cs="Cambria Math"/>
                <w:sz w:val="20"/>
                <w:szCs w:val="20"/>
                <w:vertAlign w:val="superscript"/>
              </w:rPr>
              <w:t>∗</w:t>
            </w:r>
          </w:p>
        </w:tc>
        <w:tc>
          <w:tcPr>
            <w:tcW w:w="0" w:type="auto"/>
            <w:hideMark/>
          </w:tcPr>
          <w:p w14:paraId="69AEB345" w14:textId="77777777" w:rsidR="000C6BB7" w:rsidRPr="003D213C" w:rsidRDefault="000C6BB7" w:rsidP="000F703D">
            <w:pPr>
              <w:spacing w:line="276" w:lineRule="auto"/>
              <w:rPr>
                <w:rFonts w:cstheme="minorHAnsi"/>
                <w:sz w:val="20"/>
                <w:szCs w:val="20"/>
              </w:rPr>
            </w:pPr>
            <w:r w:rsidRPr="003D213C">
              <w:rPr>
                <w:rFonts w:cstheme="minorHAnsi"/>
                <w:sz w:val="20"/>
                <w:szCs w:val="20"/>
              </w:rPr>
              <w:t>3.1 (0.2)</w:t>
            </w:r>
            <w:r w:rsidRPr="003D213C">
              <w:rPr>
                <w:rFonts w:ascii="Cambria Math" w:hAnsi="Cambria Math" w:cs="Cambria Math"/>
                <w:sz w:val="20"/>
                <w:szCs w:val="20"/>
                <w:vertAlign w:val="superscript"/>
              </w:rPr>
              <w:t>∗∗</w:t>
            </w:r>
          </w:p>
        </w:tc>
        <w:tc>
          <w:tcPr>
            <w:tcW w:w="0" w:type="auto"/>
            <w:hideMark/>
          </w:tcPr>
          <w:p w14:paraId="6E2049A9" w14:textId="77777777" w:rsidR="000C6BB7" w:rsidRPr="003D213C" w:rsidRDefault="000C6BB7" w:rsidP="000F703D">
            <w:pPr>
              <w:spacing w:line="276" w:lineRule="auto"/>
              <w:rPr>
                <w:rFonts w:cstheme="minorHAnsi"/>
                <w:sz w:val="20"/>
                <w:szCs w:val="20"/>
              </w:rPr>
            </w:pPr>
            <w:r w:rsidRPr="003D213C">
              <w:rPr>
                <w:rFonts w:cstheme="minorHAnsi"/>
                <w:sz w:val="20"/>
                <w:szCs w:val="20"/>
              </w:rPr>
              <w:t>3.0 (0.3)</w:t>
            </w:r>
            <w:r w:rsidRPr="003D213C">
              <w:rPr>
                <w:rFonts w:ascii="Cambria Math" w:hAnsi="Cambria Math" w:cs="Cambria Math"/>
                <w:sz w:val="20"/>
                <w:szCs w:val="20"/>
                <w:vertAlign w:val="superscript"/>
              </w:rPr>
              <w:t>∗∗</w:t>
            </w:r>
          </w:p>
        </w:tc>
        <w:tc>
          <w:tcPr>
            <w:tcW w:w="0" w:type="auto"/>
            <w:hideMark/>
          </w:tcPr>
          <w:p w14:paraId="67B6D24D" w14:textId="77777777" w:rsidR="000C6BB7" w:rsidRPr="003D213C" w:rsidRDefault="000C6BB7" w:rsidP="000F703D">
            <w:pPr>
              <w:spacing w:line="276" w:lineRule="auto"/>
              <w:rPr>
                <w:rFonts w:cstheme="minorHAnsi"/>
                <w:sz w:val="20"/>
                <w:szCs w:val="20"/>
              </w:rPr>
            </w:pPr>
            <w:r w:rsidRPr="003D213C">
              <w:rPr>
                <w:rFonts w:cstheme="minorHAnsi"/>
                <w:sz w:val="20"/>
                <w:szCs w:val="20"/>
              </w:rPr>
              <w:t>3.1 (0.2)</w:t>
            </w:r>
            <w:r w:rsidRPr="003D213C">
              <w:rPr>
                <w:rFonts w:ascii="Cambria Math" w:hAnsi="Cambria Math" w:cs="Cambria Math"/>
                <w:sz w:val="20"/>
                <w:szCs w:val="20"/>
                <w:vertAlign w:val="superscript"/>
              </w:rPr>
              <w:t>∗∗</w:t>
            </w:r>
          </w:p>
        </w:tc>
      </w:tr>
      <w:tr w:rsidR="000C6BB7" w:rsidRPr="003D213C" w14:paraId="53D905A3" w14:textId="77777777" w:rsidTr="004564CB">
        <w:tc>
          <w:tcPr>
            <w:tcW w:w="0" w:type="auto"/>
            <w:hideMark/>
          </w:tcPr>
          <w:p w14:paraId="2A5CB30F" w14:textId="77777777" w:rsidR="000C6BB7" w:rsidRPr="003D213C" w:rsidRDefault="000C6BB7" w:rsidP="000F703D">
            <w:pPr>
              <w:spacing w:line="276" w:lineRule="auto"/>
              <w:rPr>
                <w:rFonts w:cstheme="minorHAnsi"/>
                <w:sz w:val="20"/>
                <w:szCs w:val="20"/>
              </w:rPr>
            </w:pPr>
            <w:r w:rsidRPr="003D213C">
              <w:rPr>
                <w:rFonts w:cstheme="minorHAnsi"/>
                <w:sz w:val="20"/>
                <w:szCs w:val="20"/>
              </w:rPr>
              <w:t> Hip flexion range (°)</w:t>
            </w:r>
          </w:p>
        </w:tc>
        <w:tc>
          <w:tcPr>
            <w:tcW w:w="0" w:type="auto"/>
            <w:hideMark/>
          </w:tcPr>
          <w:p w14:paraId="414E1799" w14:textId="77777777" w:rsidR="000C6BB7" w:rsidRPr="003D213C" w:rsidRDefault="000C6BB7" w:rsidP="000F703D">
            <w:pPr>
              <w:spacing w:line="276" w:lineRule="auto"/>
              <w:rPr>
                <w:rFonts w:cstheme="minorHAnsi"/>
                <w:sz w:val="20"/>
                <w:szCs w:val="20"/>
              </w:rPr>
            </w:pPr>
            <w:r w:rsidRPr="003D213C">
              <w:rPr>
                <w:rFonts w:cstheme="minorHAnsi"/>
                <w:sz w:val="20"/>
                <w:szCs w:val="20"/>
              </w:rPr>
              <w:t>44.2 (0.6)</w:t>
            </w:r>
          </w:p>
        </w:tc>
        <w:tc>
          <w:tcPr>
            <w:tcW w:w="0" w:type="auto"/>
            <w:hideMark/>
          </w:tcPr>
          <w:p w14:paraId="6BEC178E" w14:textId="77777777" w:rsidR="000C6BB7" w:rsidRPr="003D213C" w:rsidRDefault="000C6BB7" w:rsidP="000F703D">
            <w:pPr>
              <w:spacing w:line="276" w:lineRule="auto"/>
              <w:rPr>
                <w:rFonts w:cstheme="minorHAnsi"/>
                <w:sz w:val="20"/>
                <w:szCs w:val="20"/>
              </w:rPr>
            </w:pPr>
            <w:r w:rsidRPr="003D213C">
              <w:rPr>
                <w:rFonts w:cstheme="minorHAnsi"/>
                <w:sz w:val="20"/>
                <w:szCs w:val="20"/>
              </w:rPr>
              <w:t>43.1 (1.2)</w:t>
            </w:r>
          </w:p>
        </w:tc>
        <w:tc>
          <w:tcPr>
            <w:tcW w:w="0" w:type="auto"/>
            <w:hideMark/>
          </w:tcPr>
          <w:p w14:paraId="5B508DA8" w14:textId="77777777" w:rsidR="000C6BB7" w:rsidRPr="003D213C" w:rsidRDefault="000C6BB7" w:rsidP="000F703D">
            <w:pPr>
              <w:spacing w:line="276" w:lineRule="auto"/>
              <w:rPr>
                <w:rFonts w:cstheme="minorHAnsi"/>
                <w:sz w:val="20"/>
                <w:szCs w:val="20"/>
              </w:rPr>
            </w:pPr>
            <w:r w:rsidRPr="003D213C">
              <w:rPr>
                <w:rFonts w:cstheme="minorHAnsi"/>
                <w:sz w:val="20"/>
                <w:szCs w:val="20"/>
              </w:rPr>
              <w:t>42.8 (1.0)</w:t>
            </w:r>
          </w:p>
        </w:tc>
        <w:tc>
          <w:tcPr>
            <w:tcW w:w="0" w:type="auto"/>
            <w:hideMark/>
          </w:tcPr>
          <w:p w14:paraId="3C57559A" w14:textId="77777777" w:rsidR="000C6BB7" w:rsidRPr="003D213C" w:rsidRDefault="000C6BB7" w:rsidP="000F703D">
            <w:pPr>
              <w:spacing w:line="276" w:lineRule="auto"/>
              <w:rPr>
                <w:rFonts w:cstheme="minorHAnsi"/>
                <w:sz w:val="20"/>
                <w:szCs w:val="20"/>
              </w:rPr>
            </w:pPr>
            <w:r w:rsidRPr="003D213C">
              <w:rPr>
                <w:rFonts w:cstheme="minorHAnsi"/>
                <w:sz w:val="20"/>
                <w:szCs w:val="20"/>
              </w:rPr>
              <w:t>40.1 (0.6)</w:t>
            </w:r>
            <w:r w:rsidRPr="003D213C">
              <w:rPr>
                <w:rFonts w:ascii="Cambria Math" w:hAnsi="Cambria Math" w:cs="Cambria Math"/>
                <w:sz w:val="20"/>
                <w:szCs w:val="20"/>
                <w:vertAlign w:val="superscript"/>
              </w:rPr>
              <w:t>∗∗</w:t>
            </w:r>
          </w:p>
        </w:tc>
        <w:tc>
          <w:tcPr>
            <w:tcW w:w="0" w:type="auto"/>
            <w:hideMark/>
          </w:tcPr>
          <w:p w14:paraId="7D7BBA2D" w14:textId="77777777" w:rsidR="000C6BB7" w:rsidRPr="003D213C" w:rsidRDefault="000C6BB7" w:rsidP="000F703D">
            <w:pPr>
              <w:spacing w:line="276" w:lineRule="auto"/>
              <w:rPr>
                <w:rFonts w:cstheme="minorHAnsi"/>
                <w:sz w:val="20"/>
                <w:szCs w:val="20"/>
              </w:rPr>
            </w:pPr>
            <w:r w:rsidRPr="003D213C">
              <w:rPr>
                <w:rFonts w:cstheme="minorHAnsi"/>
                <w:sz w:val="20"/>
                <w:szCs w:val="20"/>
              </w:rPr>
              <w:t>41.0 (0.9)</w:t>
            </w:r>
            <w:r w:rsidRPr="003D213C">
              <w:rPr>
                <w:rFonts w:ascii="Cambria Math" w:hAnsi="Cambria Math" w:cs="Cambria Math"/>
                <w:sz w:val="20"/>
                <w:szCs w:val="20"/>
                <w:vertAlign w:val="superscript"/>
              </w:rPr>
              <w:t>∗∗</w:t>
            </w:r>
          </w:p>
        </w:tc>
        <w:tc>
          <w:tcPr>
            <w:tcW w:w="0" w:type="auto"/>
            <w:hideMark/>
          </w:tcPr>
          <w:p w14:paraId="0EA24A42" w14:textId="77777777" w:rsidR="000C6BB7" w:rsidRPr="003D213C" w:rsidRDefault="000C6BB7" w:rsidP="000F703D">
            <w:pPr>
              <w:spacing w:line="276" w:lineRule="auto"/>
              <w:rPr>
                <w:rFonts w:cstheme="minorHAnsi"/>
                <w:sz w:val="20"/>
                <w:szCs w:val="20"/>
              </w:rPr>
            </w:pPr>
            <w:r w:rsidRPr="003D213C">
              <w:rPr>
                <w:rFonts w:cstheme="minorHAnsi"/>
                <w:sz w:val="20"/>
                <w:szCs w:val="20"/>
              </w:rPr>
              <w:t>43.4 (2.5)</w:t>
            </w:r>
          </w:p>
        </w:tc>
        <w:tc>
          <w:tcPr>
            <w:tcW w:w="0" w:type="auto"/>
            <w:hideMark/>
          </w:tcPr>
          <w:p w14:paraId="03078DD6" w14:textId="77777777" w:rsidR="000C6BB7" w:rsidRPr="003D213C" w:rsidRDefault="000C6BB7" w:rsidP="000F703D">
            <w:pPr>
              <w:spacing w:line="276" w:lineRule="auto"/>
              <w:rPr>
                <w:rFonts w:cstheme="minorHAnsi"/>
                <w:sz w:val="20"/>
                <w:szCs w:val="20"/>
              </w:rPr>
            </w:pPr>
            <w:r w:rsidRPr="003D213C">
              <w:rPr>
                <w:rFonts w:cstheme="minorHAnsi"/>
                <w:sz w:val="20"/>
                <w:szCs w:val="20"/>
              </w:rPr>
              <w:t>42.6 (0.9)</w:t>
            </w:r>
          </w:p>
        </w:tc>
      </w:tr>
      <w:tr w:rsidR="000C6BB7" w:rsidRPr="003D213C" w14:paraId="6CD8FFD8" w14:textId="77777777" w:rsidTr="004564CB">
        <w:tc>
          <w:tcPr>
            <w:tcW w:w="0" w:type="auto"/>
            <w:hideMark/>
          </w:tcPr>
          <w:p w14:paraId="47BA0F37" w14:textId="77777777" w:rsidR="000C6BB7" w:rsidRPr="003D213C" w:rsidRDefault="000C6BB7" w:rsidP="000F703D">
            <w:pPr>
              <w:spacing w:line="276" w:lineRule="auto"/>
              <w:rPr>
                <w:rFonts w:cstheme="minorHAnsi"/>
                <w:sz w:val="20"/>
                <w:szCs w:val="20"/>
              </w:rPr>
            </w:pPr>
            <w:r w:rsidRPr="003D213C">
              <w:rPr>
                <w:rFonts w:cstheme="minorHAnsi"/>
                <w:sz w:val="20"/>
                <w:szCs w:val="20"/>
              </w:rPr>
              <w:t> Knee flexion range (°)</w:t>
            </w:r>
          </w:p>
        </w:tc>
        <w:tc>
          <w:tcPr>
            <w:tcW w:w="0" w:type="auto"/>
            <w:hideMark/>
          </w:tcPr>
          <w:p w14:paraId="47E68905" w14:textId="77777777" w:rsidR="000C6BB7" w:rsidRPr="003D213C" w:rsidRDefault="000C6BB7" w:rsidP="000F703D">
            <w:pPr>
              <w:spacing w:line="276" w:lineRule="auto"/>
              <w:rPr>
                <w:rFonts w:cstheme="minorHAnsi"/>
                <w:sz w:val="20"/>
                <w:szCs w:val="20"/>
              </w:rPr>
            </w:pPr>
            <w:r w:rsidRPr="003D213C">
              <w:rPr>
                <w:rFonts w:cstheme="minorHAnsi"/>
                <w:sz w:val="20"/>
                <w:szCs w:val="20"/>
              </w:rPr>
              <w:t>59.4 (0.8)</w:t>
            </w:r>
          </w:p>
        </w:tc>
        <w:tc>
          <w:tcPr>
            <w:tcW w:w="0" w:type="auto"/>
            <w:hideMark/>
          </w:tcPr>
          <w:p w14:paraId="72236F10" w14:textId="77777777" w:rsidR="000C6BB7" w:rsidRPr="003D213C" w:rsidRDefault="000C6BB7" w:rsidP="000F703D">
            <w:pPr>
              <w:spacing w:line="276" w:lineRule="auto"/>
              <w:rPr>
                <w:rFonts w:cstheme="minorHAnsi"/>
                <w:sz w:val="20"/>
                <w:szCs w:val="20"/>
              </w:rPr>
            </w:pPr>
            <w:r w:rsidRPr="003D213C">
              <w:rPr>
                <w:rFonts w:cstheme="minorHAnsi"/>
                <w:sz w:val="20"/>
                <w:szCs w:val="20"/>
              </w:rPr>
              <w:t>58.4 (1.4)</w:t>
            </w:r>
          </w:p>
        </w:tc>
        <w:tc>
          <w:tcPr>
            <w:tcW w:w="0" w:type="auto"/>
            <w:hideMark/>
          </w:tcPr>
          <w:p w14:paraId="5468A861" w14:textId="77777777" w:rsidR="000C6BB7" w:rsidRPr="003D213C" w:rsidRDefault="000C6BB7" w:rsidP="000F703D">
            <w:pPr>
              <w:spacing w:line="276" w:lineRule="auto"/>
              <w:rPr>
                <w:rFonts w:cstheme="minorHAnsi"/>
                <w:sz w:val="20"/>
                <w:szCs w:val="20"/>
              </w:rPr>
            </w:pPr>
            <w:r w:rsidRPr="003D213C">
              <w:rPr>
                <w:rFonts w:cstheme="minorHAnsi"/>
                <w:sz w:val="20"/>
                <w:szCs w:val="20"/>
              </w:rPr>
              <w:t>55.9 (1.1)</w:t>
            </w:r>
            <w:r w:rsidRPr="003D213C">
              <w:rPr>
                <w:rFonts w:ascii="Cambria Math" w:hAnsi="Cambria Math" w:cs="Cambria Math"/>
                <w:sz w:val="20"/>
                <w:szCs w:val="20"/>
                <w:vertAlign w:val="superscript"/>
              </w:rPr>
              <w:t>∗</w:t>
            </w:r>
          </w:p>
        </w:tc>
        <w:tc>
          <w:tcPr>
            <w:tcW w:w="0" w:type="auto"/>
            <w:hideMark/>
          </w:tcPr>
          <w:p w14:paraId="4E107CE9" w14:textId="77777777" w:rsidR="000C6BB7" w:rsidRPr="003D213C" w:rsidRDefault="000C6BB7" w:rsidP="000F703D">
            <w:pPr>
              <w:spacing w:line="276" w:lineRule="auto"/>
              <w:rPr>
                <w:rFonts w:cstheme="minorHAnsi"/>
                <w:sz w:val="20"/>
                <w:szCs w:val="20"/>
              </w:rPr>
            </w:pPr>
            <w:r w:rsidRPr="003D213C">
              <w:rPr>
                <w:rFonts w:cstheme="minorHAnsi"/>
                <w:sz w:val="20"/>
                <w:szCs w:val="20"/>
              </w:rPr>
              <w:t>53.1 (3.5)</w:t>
            </w:r>
          </w:p>
        </w:tc>
        <w:tc>
          <w:tcPr>
            <w:tcW w:w="0" w:type="auto"/>
            <w:hideMark/>
          </w:tcPr>
          <w:p w14:paraId="6994D128" w14:textId="77777777" w:rsidR="000C6BB7" w:rsidRPr="003D213C" w:rsidRDefault="000C6BB7" w:rsidP="000F703D">
            <w:pPr>
              <w:spacing w:line="276" w:lineRule="auto"/>
              <w:rPr>
                <w:rFonts w:cstheme="minorHAnsi"/>
                <w:sz w:val="20"/>
                <w:szCs w:val="20"/>
              </w:rPr>
            </w:pPr>
            <w:r w:rsidRPr="003D213C">
              <w:rPr>
                <w:rFonts w:cstheme="minorHAnsi"/>
                <w:sz w:val="20"/>
                <w:szCs w:val="20"/>
              </w:rPr>
              <w:t>55.9 (1.3)</w:t>
            </w:r>
            <w:r w:rsidRPr="003D213C">
              <w:rPr>
                <w:rFonts w:ascii="Cambria Math" w:hAnsi="Cambria Math" w:cs="Cambria Math"/>
                <w:sz w:val="20"/>
                <w:szCs w:val="20"/>
                <w:vertAlign w:val="superscript"/>
              </w:rPr>
              <w:t>∗</w:t>
            </w:r>
          </w:p>
        </w:tc>
        <w:tc>
          <w:tcPr>
            <w:tcW w:w="0" w:type="auto"/>
            <w:hideMark/>
          </w:tcPr>
          <w:p w14:paraId="0D28D58F" w14:textId="77777777" w:rsidR="000C6BB7" w:rsidRPr="003D213C" w:rsidRDefault="000C6BB7" w:rsidP="000F703D">
            <w:pPr>
              <w:spacing w:line="276" w:lineRule="auto"/>
              <w:rPr>
                <w:rFonts w:cstheme="minorHAnsi"/>
                <w:sz w:val="20"/>
                <w:szCs w:val="20"/>
              </w:rPr>
            </w:pPr>
            <w:r w:rsidRPr="003D213C">
              <w:rPr>
                <w:rFonts w:cstheme="minorHAnsi"/>
                <w:sz w:val="20"/>
                <w:szCs w:val="20"/>
              </w:rPr>
              <w:t>58.6 (1.7)</w:t>
            </w:r>
          </w:p>
        </w:tc>
        <w:tc>
          <w:tcPr>
            <w:tcW w:w="0" w:type="auto"/>
            <w:hideMark/>
          </w:tcPr>
          <w:p w14:paraId="7295833F" w14:textId="77777777" w:rsidR="000C6BB7" w:rsidRPr="003D213C" w:rsidRDefault="000C6BB7" w:rsidP="000F703D">
            <w:pPr>
              <w:spacing w:line="276" w:lineRule="auto"/>
              <w:rPr>
                <w:rFonts w:cstheme="minorHAnsi"/>
                <w:sz w:val="20"/>
                <w:szCs w:val="20"/>
              </w:rPr>
            </w:pPr>
            <w:r w:rsidRPr="003D213C">
              <w:rPr>
                <w:rFonts w:cstheme="minorHAnsi"/>
                <w:sz w:val="20"/>
                <w:szCs w:val="20"/>
              </w:rPr>
              <w:t>57.5 (1.0)</w:t>
            </w:r>
          </w:p>
        </w:tc>
      </w:tr>
      <w:tr w:rsidR="000C6BB7" w:rsidRPr="003D213C" w14:paraId="351CA668" w14:textId="77777777" w:rsidTr="004564CB">
        <w:tc>
          <w:tcPr>
            <w:tcW w:w="0" w:type="auto"/>
            <w:hideMark/>
          </w:tcPr>
          <w:p w14:paraId="5BDBFA54" w14:textId="77777777" w:rsidR="000C6BB7" w:rsidRPr="003D213C" w:rsidRDefault="000C6BB7" w:rsidP="000F703D">
            <w:pPr>
              <w:spacing w:line="276" w:lineRule="auto"/>
              <w:rPr>
                <w:rFonts w:cstheme="minorHAnsi"/>
                <w:sz w:val="20"/>
                <w:szCs w:val="20"/>
              </w:rPr>
            </w:pPr>
            <w:r w:rsidRPr="003D213C">
              <w:rPr>
                <w:rFonts w:cstheme="minorHAnsi"/>
                <w:sz w:val="20"/>
                <w:szCs w:val="20"/>
              </w:rPr>
              <w:t> Ankle dorsi/plantarflexion range (°)</w:t>
            </w:r>
          </w:p>
        </w:tc>
        <w:tc>
          <w:tcPr>
            <w:tcW w:w="0" w:type="auto"/>
            <w:hideMark/>
          </w:tcPr>
          <w:p w14:paraId="211F41E8" w14:textId="77777777" w:rsidR="000C6BB7" w:rsidRPr="003D213C" w:rsidRDefault="000C6BB7" w:rsidP="000F703D">
            <w:pPr>
              <w:spacing w:line="276" w:lineRule="auto"/>
              <w:rPr>
                <w:rFonts w:cstheme="minorHAnsi"/>
                <w:sz w:val="20"/>
                <w:szCs w:val="20"/>
              </w:rPr>
            </w:pPr>
            <w:r w:rsidRPr="003D213C">
              <w:rPr>
                <w:rFonts w:cstheme="minorHAnsi"/>
                <w:sz w:val="20"/>
                <w:szCs w:val="20"/>
              </w:rPr>
              <w:t>33.3 (0.8)</w:t>
            </w:r>
          </w:p>
        </w:tc>
        <w:tc>
          <w:tcPr>
            <w:tcW w:w="0" w:type="auto"/>
            <w:hideMark/>
          </w:tcPr>
          <w:p w14:paraId="47302F82" w14:textId="77777777" w:rsidR="000C6BB7" w:rsidRPr="003D213C" w:rsidRDefault="000C6BB7" w:rsidP="000F703D">
            <w:pPr>
              <w:spacing w:line="276" w:lineRule="auto"/>
              <w:rPr>
                <w:rFonts w:cstheme="minorHAnsi"/>
                <w:sz w:val="20"/>
                <w:szCs w:val="20"/>
              </w:rPr>
            </w:pPr>
            <w:r w:rsidRPr="003D213C">
              <w:rPr>
                <w:rFonts w:cstheme="minorHAnsi"/>
                <w:sz w:val="20"/>
                <w:szCs w:val="20"/>
              </w:rPr>
              <w:t>30.6 (1.2)</w:t>
            </w:r>
          </w:p>
        </w:tc>
        <w:tc>
          <w:tcPr>
            <w:tcW w:w="0" w:type="auto"/>
            <w:hideMark/>
          </w:tcPr>
          <w:p w14:paraId="1E9B59FB" w14:textId="77777777" w:rsidR="000C6BB7" w:rsidRPr="003D213C" w:rsidRDefault="000C6BB7" w:rsidP="000F703D">
            <w:pPr>
              <w:spacing w:line="276" w:lineRule="auto"/>
              <w:rPr>
                <w:rFonts w:cstheme="minorHAnsi"/>
                <w:sz w:val="20"/>
                <w:szCs w:val="20"/>
              </w:rPr>
            </w:pPr>
            <w:r w:rsidRPr="003D213C">
              <w:rPr>
                <w:rFonts w:cstheme="minorHAnsi"/>
                <w:sz w:val="20"/>
                <w:szCs w:val="20"/>
              </w:rPr>
              <w:t>30.8 (1.2)</w:t>
            </w:r>
          </w:p>
        </w:tc>
        <w:tc>
          <w:tcPr>
            <w:tcW w:w="0" w:type="auto"/>
            <w:hideMark/>
          </w:tcPr>
          <w:p w14:paraId="48D7BE29" w14:textId="77777777" w:rsidR="000C6BB7" w:rsidRPr="003D213C" w:rsidRDefault="000C6BB7" w:rsidP="000F703D">
            <w:pPr>
              <w:spacing w:line="276" w:lineRule="auto"/>
              <w:rPr>
                <w:rFonts w:cstheme="minorHAnsi"/>
                <w:sz w:val="20"/>
                <w:szCs w:val="20"/>
              </w:rPr>
            </w:pPr>
            <w:r w:rsidRPr="003D213C">
              <w:rPr>
                <w:rFonts w:cstheme="minorHAnsi"/>
                <w:sz w:val="20"/>
                <w:szCs w:val="20"/>
              </w:rPr>
              <w:t>33.2 (2.2)</w:t>
            </w:r>
          </w:p>
        </w:tc>
        <w:tc>
          <w:tcPr>
            <w:tcW w:w="0" w:type="auto"/>
            <w:hideMark/>
          </w:tcPr>
          <w:p w14:paraId="17A70BC8" w14:textId="77777777" w:rsidR="000C6BB7" w:rsidRPr="003D213C" w:rsidRDefault="000C6BB7" w:rsidP="000F703D">
            <w:pPr>
              <w:spacing w:line="276" w:lineRule="auto"/>
              <w:rPr>
                <w:rFonts w:cstheme="minorHAnsi"/>
                <w:sz w:val="20"/>
                <w:szCs w:val="20"/>
              </w:rPr>
            </w:pPr>
            <w:r w:rsidRPr="003D213C">
              <w:rPr>
                <w:rFonts w:cstheme="minorHAnsi"/>
                <w:sz w:val="20"/>
                <w:szCs w:val="20"/>
              </w:rPr>
              <w:t>31.1 (1.6)</w:t>
            </w:r>
          </w:p>
        </w:tc>
        <w:tc>
          <w:tcPr>
            <w:tcW w:w="0" w:type="auto"/>
            <w:hideMark/>
          </w:tcPr>
          <w:p w14:paraId="7E7BA5CF" w14:textId="77777777" w:rsidR="000C6BB7" w:rsidRPr="003D213C" w:rsidRDefault="000C6BB7" w:rsidP="000F703D">
            <w:pPr>
              <w:spacing w:line="276" w:lineRule="auto"/>
              <w:rPr>
                <w:rFonts w:cstheme="minorHAnsi"/>
                <w:sz w:val="20"/>
                <w:szCs w:val="20"/>
              </w:rPr>
            </w:pPr>
            <w:r w:rsidRPr="003D213C">
              <w:rPr>
                <w:rFonts w:cstheme="minorHAnsi"/>
                <w:sz w:val="20"/>
                <w:szCs w:val="20"/>
              </w:rPr>
              <w:t>34.8 (1.6)</w:t>
            </w:r>
          </w:p>
        </w:tc>
        <w:tc>
          <w:tcPr>
            <w:tcW w:w="0" w:type="auto"/>
            <w:hideMark/>
          </w:tcPr>
          <w:p w14:paraId="6894F234" w14:textId="77777777" w:rsidR="000C6BB7" w:rsidRPr="003D213C" w:rsidRDefault="000C6BB7" w:rsidP="000F703D">
            <w:pPr>
              <w:spacing w:line="276" w:lineRule="auto"/>
              <w:rPr>
                <w:rFonts w:cstheme="minorHAnsi"/>
                <w:sz w:val="20"/>
                <w:szCs w:val="20"/>
              </w:rPr>
            </w:pPr>
            <w:r w:rsidRPr="003D213C">
              <w:rPr>
                <w:rFonts w:cstheme="minorHAnsi"/>
                <w:sz w:val="20"/>
                <w:szCs w:val="20"/>
              </w:rPr>
              <w:t>32.5 (1.0)</w:t>
            </w:r>
          </w:p>
        </w:tc>
      </w:tr>
      <w:tr w:rsidR="000C6BB7" w:rsidRPr="003D213C" w14:paraId="2668744A" w14:textId="77777777" w:rsidTr="004564CB">
        <w:tc>
          <w:tcPr>
            <w:tcW w:w="0" w:type="auto"/>
            <w:hideMark/>
          </w:tcPr>
          <w:p w14:paraId="2728C4BE"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Coronal kinematics</w:t>
            </w:r>
          </w:p>
        </w:tc>
        <w:tc>
          <w:tcPr>
            <w:tcW w:w="0" w:type="auto"/>
            <w:hideMark/>
          </w:tcPr>
          <w:p w14:paraId="62106225" w14:textId="77777777" w:rsidR="000C6BB7" w:rsidRPr="003D213C" w:rsidRDefault="000C6BB7" w:rsidP="000F703D">
            <w:pPr>
              <w:spacing w:line="276" w:lineRule="auto"/>
              <w:jc w:val="center"/>
              <w:rPr>
                <w:rFonts w:cstheme="minorHAnsi"/>
                <w:b/>
                <w:bCs/>
                <w:sz w:val="20"/>
                <w:szCs w:val="20"/>
              </w:rPr>
            </w:pPr>
          </w:p>
        </w:tc>
        <w:tc>
          <w:tcPr>
            <w:tcW w:w="0" w:type="auto"/>
            <w:hideMark/>
          </w:tcPr>
          <w:p w14:paraId="29921D54" w14:textId="77777777" w:rsidR="000C6BB7" w:rsidRPr="003D213C" w:rsidRDefault="000C6BB7" w:rsidP="000F703D">
            <w:pPr>
              <w:spacing w:line="276" w:lineRule="auto"/>
              <w:rPr>
                <w:rFonts w:cstheme="minorHAnsi"/>
                <w:sz w:val="20"/>
                <w:szCs w:val="20"/>
              </w:rPr>
            </w:pPr>
          </w:p>
        </w:tc>
        <w:tc>
          <w:tcPr>
            <w:tcW w:w="0" w:type="auto"/>
            <w:hideMark/>
          </w:tcPr>
          <w:p w14:paraId="657BEAF7" w14:textId="77777777" w:rsidR="000C6BB7" w:rsidRPr="003D213C" w:rsidRDefault="000C6BB7" w:rsidP="000F703D">
            <w:pPr>
              <w:spacing w:line="276" w:lineRule="auto"/>
              <w:rPr>
                <w:rFonts w:cstheme="minorHAnsi"/>
                <w:sz w:val="20"/>
                <w:szCs w:val="20"/>
              </w:rPr>
            </w:pPr>
          </w:p>
        </w:tc>
        <w:tc>
          <w:tcPr>
            <w:tcW w:w="0" w:type="auto"/>
            <w:hideMark/>
          </w:tcPr>
          <w:p w14:paraId="5DF2028F" w14:textId="77777777" w:rsidR="000C6BB7" w:rsidRPr="003D213C" w:rsidRDefault="000C6BB7" w:rsidP="000F703D">
            <w:pPr>
              <w:spacing w:line="276" w:lineRule="auto"/>
              <w:rPr>
                <w:rFonts w:cstheme="minorHAnsi"/>
                <w:sz w:val="20"/>
                <w:szCs w:val="20"/>
              </w:rPr>
            </w:pPr>
          </w:p>
        </w:tc>
        <w:tc>
          <w:tcPr>
            <w:tcW w:w="0" w:type="auto"/>
            <w:hideMark/>
          </w:tcPr>
          <w:p w14:paraId="28591951" w14:textId="77777777" w:rsidR="000C6BB7" w:rsidRPr="003D213C" w:rsidRDefault="000C6BB7" w:rsidP="000F703D">
            <w:pPr>
              <w:spacing w:line="276" w:lineRule="auto"/>
              <w:rPr>
                <w:rFonts w:cstheme="minorHAnsi"/>
                <w:sz w:val="20"/>
                <w:szCs w:val="20"/>
              </w:rPr>
            </w:pPr>
          </w:p>
        </w:tc>
        <w:tc>
          <w:tcPr>
            <w:tcW w:w="0" w:type="auto"/>
            <w:hideMark/>
          </w:tcPr>
          <w:p w14:paraId="7D2D0B71" w14:textId="77777777" w:rsidR="000C6BB7" w:rsidRPr="003D213C" w:rsidRDefault="000C6BB7" w:rsidP="000F703D">
            <w:pPr>
              <w:spacing w:line="276" w:lineRule="auto"/>
              <w:rPr>
                <w:rFonts w:cstheme="minorHAnsi"/>
                <w:sz w:val="20"/>
                <w:szCs w:val="20"/>
              </w:rPr>
            </w:pPr>
          </w:p>
        </w:tc>
        <w:tc>
          <w:tcPr>
            <w:tcW w:w="0" w:type="auto"/>
            <w:hideMark/>
          </w:tcPr>
          <w:p w14:paraId="441CF825" w14:textId="77777777" w:rsidR="000C6BB7" w:rsidRPr="003D213C" w:rsidRDefault="000C6BB7" w:rsidP="000F703D">
            <w:pPr>
              <w:spacing w:line="276" w:lineRule="auto"/>
              <w:rPr>
                <w:rFonts w:cstheme="minorHAnsi"/>
                <w:sz w:val="20"/>
                <w:szCs w:val="20"/>
              </w:rPr>
            </w:pPr>
          </w:p>
        </w:tc>
      </w:tr>
      <w:tr w:rsidR="000C6BB7" w:rsidRPr="003D213C" w14:paraId="112F0831" w14:textId="77777777" w:rsidTr="004564CB">
        <w:tc>
          <w:tcPr>
            <w:tcW w:w="0" w:type="auto"/>
            <w:hideMark/>
          </w:tcPr>
          <w:p w14:paraId="1042145A" w14:textId="77777777" w:rsidR="000C6BB7" w:rsidRPr="003D213C" w:rsidRDefault="000C6BB7" w:rsidP="000F703D">
            <w:pPr>
              <w:spacing w:line="276" w:lineRule="auto"/>
              <w:rPr>
                <w:rFonts w:cstheme="minorHAnsi"/>
                <w:sz w:val="20"/>
                <w:szCs w:val="20"/>
              </w:rPr>
            </w:pPr>
            <w:r w:rsidRPr="003D213C">
              <w:rPr>
                <w:rFonts w:cstheme="minorHAnsi"/>
                <w:sz w:val="20"/>
                <w:szCs w:val="20"/>
              </w:rPr>
              <w:t> Trunk lateral bend range (°)</w:t>
            </w:r>
          </w:p>
        </w:tc>
        <w:tc>
          <w:tcPr>
            <w:tcW w:w="0" w:type="auto"/>
            <w:hideMark/>
          </w:tcPr>
          <w:p w14:paraId="52136F86" w14:textId="77777777" w:rsidR="000C6BB7" w:rsidRPr="003D213C" w:rsidRDefault="000C6BB7" w:rsidP="000F703D">
            <w:pPr>
              <w:spacing w:line="276" w:lineRule="auto"/>
              <w:rPr>
                <w:rFonts w:cstheme="minorHAnsi"/>
                <w:sz w:val="20"/>
                <w:szCs w:val="20"/>
              </w:rPr>
            </w:pPr>
            <w:r w:rsidRPr="003D213C">
              <w:rPr>
                <w:rFonts w:cstheme="minorHAnsi"/>
                <w:sz w:val="20"/>
                <w:szCs w:val="20"/>
              </w:rPr>
              <w:t>4.6 (1.6)</w:t>
            </w:r>
          </w:p>
        </w:tc>
        <w:tc>
          <w:tcPr>
            <w:tcW w:w="0" w:type="auto"/>
            <w:hideMark/>
          </w:tcPr>
          <w:p w14:paraId="4EAA55AD" w14:textId="77777777" w:rsidR="000C6BB7" w:rsidRPr="003D213C" w:rsidRDefault="000C6BB7" w:rsidP="000F703D">
            <w:pPr>
              <w:spacing w:line="276" w:lineRule="auto"/>
              <w:rPr>
                <w:rFonts w:cstheme="minorHAnsi"/>
                <w:sz w:val="20"/>
                <w:szCs w:val="20"/>
              </w:rPr>
            </w:pPr>
            <w:r w:rsidRPr="003D213C">
              <w:rPr>
                <w:rFonts w:cstheme="minorHAnsi"/>
                <w:sz w:val="20"/>
                <w:szCs w:val="20"/>
              </w:rPr>
              <w:t>3.0 (2.0)</w:t>
            </w:r>
            <w:r w:rsidRPr="003D213C">
              <w:rPr>
                <w:rFonts w:ascii="Cambria Math" w:hAnsi="Cambria Math" w:cs="Cambria Math"/>
                <w:sz w:val="20"/>
                <w:szCs w:val="20"/>
                <w:vertAlign w:val="superscript"/>
              </w:rPr>
              <w:t>∗∗</w:t>
            </w:r>
          </w:p>
        </w:tc>
        <w:tc>
          <w:tcPr>
            <w:tcW w:w="0" w:type="auto"/>
            <w:hideMark/>
          </w:tcPr>
          <w:p w14:paraId="77A59A32" w14:textId="77777777" w:rsidR="000C6BB7" w:rsidRPr="003D213C" w:rsidRDefault="000C6BB7" w:rsidP="000F703D">
            <w:pPr>
              <w:spacing w:line="276" w:lineRule="auto"/>
              <w:rPr>
                <w:rFonts w:cstheme="minorHAnsi"/>
                <w:sz w:val="20"/>
                <w:szCs w:val="20"/>
              </w:rPr>
            </w:pPr>
            <w:r w:rsidRPr="003D213C">
              <w:rPr>
                <w:rFonts w:cstheme="minorHAnsi"/>
                <w:sz w:val="20"/>
                <w:szCs w:val="20"/>
              </w:rPr>
              <w:t>3.1 (2.1)</w:t>
            </w:r>
            <w:r w:rsidRPr="003D213C">
              <w:rPr>
                <w:rFonts w:ascii="Cambria Math" w:hAnsi="Cambria Math" w:cs="Cambria Math"/>
                <w:sz w:val="20"/>
                <w:szCs w:val="20"/>
                <w:vertAlign w:val="superscript"/>
              </w:rPr>
              <w:t>∗</w:t>
            </w:r>
          </w:p>
        </w:tc>
        <w:tc>
          <w:tcPr>
            <w:tcW w:w="0" w:type="auto"/>
            <w:hideMark/>
          </w:tcPr>
          <w:p w14:paraId="271973E4" w14:textId="77777777" w:rsidR="000C6BB7" w:rsidRPr="003D213C" w:rsidRDefault="000C6BB7" w:rsidP="000F703D">
            <w:pPr>
              <w:spacing w:line="276" w:lineRule="auto"/>
              <w:rPr>
                <w:rFonts w:cstheme="minorHAnsi"/>
                <w:sz w:val="20"/>
                <w:szCs w:val="20"/>
              </w:rPr>
            </w:pPr>
            <w:r w:rsidRPr="003D213C">
              <w:rPr>
                <w:rFonts w:cstheme="minorHAnsi"/>
                <w:sz w:val="20"/>
                <w:szCs w:val="20"/>
              </w:rPr>
              <w:t>2.8 (2.4)</w:t>
            </w:r>
            <w:r w:rsidRPr="003D213C">
              <w:rPr>
                <w:rFonts w:ascii="Cambria Math" w:hAnsi="Cambria Math" w:cs="Cambria Math"/>
                <w:sz w:val="20"/>
                <w:szCs w:val="20"/>
                <w:vertAlign w:val="superscript"/>
              </w:rPr>
              <w:t>∗</w:t>
            </w:r>
          </w:p>
        </w:tc>
        <w:tc>
          <w:tcPr>
            <w:tcW w:w="0" w:type="auto"/>
            <w:hideMark/>
          </w:tcPr>
          <w:p w14:paraId="167FB1E5" w14:textId="77777777" w:rsidR="000C6BB7" w:rsidRPr="003D213C" w:rsidRDefault="000C6BB7" w:rsidP="000F703D">
            <w:pPr>
              <w:spacing w:line="276" w:lineRule="auto"/>
              <w:rPr>
                <w:rFonts w:cstheme="minorHAnsi"/>
                <w:sz w:val="20"/>
                <w:szCs w:val="20"/>
              </w:rPr>
            </w:pPr>
            <w:r w:rsidRPr="003D213C">
              <w:rPr>
                <w:rFonts w:cstheme="minorHAnsi"/>
                <w:sz w:val="20"/>
                <w:szCs w:val="20"/>
              </w:rPr>
              <w:t>2.0 (0.9)</w:t>
            </w:r>
            <w:r w:rsidRPr="003D213C">
              <w:rPr>
                <w:rFonts w:ascii="Cambria Math" w:hAnsi="Cambria Math" w:cs="Cambria Math"/>
                <w:sz w:val="20"/>
                <w:szCs w:val="20"/>
                <w:vertAlign w:val="superscript"/>
              </w:rPr>
              <w:t>∗∗</w:t>
            </w:r>
          </w:p>
        </w:tc>
        <w:tc>
          <w:tcPr>
            <w:tcW w:w="0" w:type="auto"/>
            <w:hideMark/>
          </w:tcPr>
          <w:p w14:paraId="3BD85D48" w14:textId="77777777" w:rsidR="000C6BB7" w:rsidRPr="003D213C" w:rsidRDefault="000C6BB7" w:rsidP="000F703D">
            <w:pPr>
              <w:spacing w:line="276" w:lineRule="auto"/>
              <w:rPr>
                <w:rFonts w:cstheme="minorHAnsi"/>
                <w:sz w:val="20"/>
                <w:szCs w:val="20"/>
              </w:rPr>
            </w:pPr>
            <w:r w:rsidRPr="003D213C">
              <w:rPr>
                <w:rFonts w:cstheme="minorHAnsi"/>
                <w:sz w:val="20"/>
                <w:szCs w:val="20"/>
              </w:rPr>
              <w:t>2.8 (1.5)</w:t>
            </w:r>
            <w:r w:rsidRPr="003D213C">
              <w:rPr>
                <w:rFonts w:ascii="Cambria Math" w:hAnsi="Cambria Math" w:cs="Cambria Math"/>
                <w:sz w:val="20"/>
                <w:szCs w:val="20"/>
                <w:vertAlign w:val="superscript"/>
              </w:rPr>
              <w:t>∗∗</w:t>
            </w:r>
          </w:p>
        </w:tc>
        <w:tc>
          <w:tcPr>
            <w:tcW w:w="0" w:type="auto"/>
            <w:hideMark/>
          </w:tcPr>
          <w:p w14:paraId="767F6ABF" w14:textId="77777777" w:rsidR="000C6BB7" w:rsidRPr="003D213C" w:rsidRDefault="000C6BB7" w:rsidP="000F703D">
            <w:pPr>
              <w:spacing w:line="276" w:lineRule="auto"/>
              <w:rPr>
                <w:rFonts w:cstheme="minorHAnsi"/>
                <w:sz w:val="20"/>
                <w:szCs w:val="20"/>
              </w:rPr>
            </w:pPr>
            <w:r w:rsidRPr="003D213C">
              <w:rPr>
                <w:rFonts w:cstheme="minorHAnsi"/>
                <w:sz w:val="20"/>
                <w:szCs w:val="20"/>
              </w:rPr>
              <w:t>2.4 (0.9)</w:t>
            </w:r>
            <w:r w:rsidRPr="003D213C">
              <w:rPr>
                <w:rFonts w:ascii="Cambria Math" w:hAnsi="Cambria Math" w:cs="Cambria Math"/>
                <w:sz w:val="20"/>
                <w:szCs w:val="20"/>
                <w:vertAlign w:val="superscript"/>
              </w:rPr>
              <w:t>∗∗</w:t>
            </w:r>
          </w:p>
        </w:tc>
      </w:tr>
      <w:tr w:rsidR="000C6BB7" w:rsidRPr="003D213C" w14:paraId="5712AE2F" w14:textId="77777777" w:rsidTr="004564CB">
        <w:tc>
          <w:tcPr>
            <w:tcW w:w="0" w:type="auto"/>
            <w:hideMark/>
          </w:tcPr>
          <w:p w14:paraId="5459FB5E" w14:textId="77777777" w:rsidR="000C6BB7" w:rsidRPr="003D213C" w:rsidRDefault="000C6BB7" w:rsidP="000F703D">
            <w:pPr>
              <w:spacing w:line="276" w:lineRule="auto"/>
              <w:rPr>
                <w:rFonts w:cstheme="minorHAnsi"/>
                <w:sz w:val="20"/>
                <w:szCs w:val="20"/>
              </w:rPr>
            </w:pPr>
            <w:r w:rsidRPr="003D213C">
              <w:rPr>
                <w:rFonts w:cstheme="minorHAnsi"/>
                <w:sz w:val="20"/>
                <w:szCs w:val="20"/>
              </w:rPr>
              <w:t> Pelvic obliquity range (°)</w:t>
            </w:r>
          </w:p>
        </w:tc>
        <w:tc>
          <w:tcPr>
            <w:tcW w:w="0" w:type="auto"/>
            <w:hideMark/>
          </w:tcPr>
          <w:p w14:paraId="1B0D2E80" w14:textId="77777777" w:rsidR="000C6BB7" w:rsidRPr="003D213C" w:rsidRDefault="000C6BB7" w:rsidP="000F703D">
            <w:pPr>
              <w:spacing w:line="276" w:lineRule="auto"/>
              <w:rPr>
                <w:rFonts w:cstheme="minorHAnsi"/>
                <w:sz w:val="20"/>
                <w:szCs w:val="20"/>
              </w:rPr>
            </w:pPr>
            <w:r w:rsidRPr="003D213C">
              <w:rPr>
                <w:rFonts w:cstheme="minorHAnsi"/>
                <w:sz w:val="20"/>
                <w:szCs w:val="20"/>
              </w:rPr>
              <w:t>8.1 (0.6)</w:t>
            </w:r>
          </w:p>
        </w:tc>
        <w:tc>
          <w:tcPr>
            <w:tcW w:w="0" w:type="auto"/>
            <w:hideMark/>
          </w:tcPr>
          <w:p w14:paraId="63BDA6CF" w14:textId="77777777" w:rsidR="000C6BB7" w:rsidRPr="003D213C" w:rsidRDefault="000C6BB7" w:rsidP="000F703D">
            <w:pPr>
              <w:spacing w:line="276" w:lineRule="auto"/>
              <w:rPr>
                <w:rFonts w:cstheme="minorHAnsi"/>
                <w:sz w:val="20"/>
                <w:szCs w:val="20"/>
              </w:rPr>
            </w:pPr>
            <w:r w:rsidRPr="003D213C">
              <w:rPr>
                <w:rFonts w:cstheme="minorHAnsi"/>
                <w:sz w:val="20"/>
                <w:szCs w:val="20"/>
              </w:rPr>
              <w:t>10.8 (0.9)</w:t>
            </w:r>
            <w:r w:rsidRPr="003D213C">
              <w:rPr>
                <w:rFonts w:ascii="Cambria Math" w:hAnsi="Cambria Math" w:cs="Cambria Math"/>
                <w:sz w:val="20"/>
                <w:szCs w:val="20"/>
                <w:vertAlign w:val="superscript"/>
              </w:rPr>
              <w:t>∗∗</w:t>
            </w:r>
          </w:p>
        </w:tc>
        <w:tc>
          <w:tcPr>
            <w:tcW w:w="0" w:type="auto"/>
            <w:hideMark/>
          </w:tcPr>
          <w:p w14:paraId="7DB549E2" w14:textId="77777777" w:rsidR="000C6BB7" w:rsidRPr="003D213C" w:rsidRDefault="000C6BB7" w:rsidP="000F703D">
            <w:pPr>
              <w:spacing w:line="276" w:lineRule="auto"/>
              <w:rPr>
                <w:rFonts w:cstheme="minorHAnsi"/>
                <w:sz w:val="20"/>
                <w:szCs w:val="20"/>
              </w:rPr>
            </w:pPr>
            <w:r w:rsidRPr="003D213C">
              <w:rPr>
                <w:rFonts w:cstheme="minorHAnsi"/>
                <w:sz w:val="20"/>
                <w:szCs w:val="20"/>
              </w:rPr>
              <w:t>8.7 (0.6)</w:t>
            </w:r>
          </w:p>
        </w:tc>
        <w:tc>
          <w:tcPr>
            <w:tcW w:w="0" w:type="auto"/>
            <w:hideMark/>
          </w:tcPr>
          <w:p w14:paraId="2EE05884" w14:textId="77777777" w:rsidR="000C6BB7" w:rsidRPr="003D213C" w:rsidRDefault="000C6BB7" w:rsidP="000F703D">
            <w:pPr>
              <w:spacing w:line="276" w:lineRule="auto"/>
              <w:rPr>
                <w:rFonts w:cstheme="minorHAnsi"/>
                <w:sz w:val="20"/>
                <w:szCs w:val="20"/>
              </w:rPr>
            </w:pPr>
            <w:r w:rsidRPr="003D213C">
              <w:rPr>
                <w:rFonts w:cstheme="minorHAnsi"/>
                <w:sz w:val="20"/>
                <w:szCs w:val="20"/>
              </w:rPr>
              <w:t>10.1 (0.9)</w:t>
            </w:r>
            <w:r w:rsidRPr="003D213C">
              <w:rPr>
                <w:rFonts w:ascii="Cambria Math" w:hAnsi="Cambria Math" w:cs="Cambria Math"/>
                <w:sz w:val="20"/>
                <w:szCs w:val="20"/>
                <w:vertAlign w:val="superscript"/>
              </w:rPr>
              <w:t>∗</w:t>
            </w:r>
          </w:p>
        </w:tc>
        <w:tc>
          <w:tcPr>
            <w:tcW w:w="0" w:type="auto"/>
            <w:hideMark/>
          </w:tcPr>
          <w:p w14:paraId="6FB08BB4" w14:textId="77777777" w:rsidR="000C6BB7" w:rsidRPr="003D213C" w:rsidRDefault="000C6BB7" w:rsidP="000F703D">
            <w:pPr>
              <w:spacing w:line="276" w:lineRule="auto"/>
              <w:rPr>
                <w:rFonts w:cstheme="minorHAnsi"/>
                <w:sz w:val="20"/>
                <w:szCs w:val="20"/>
              </w:rPr>
            </w:pPr>
            <w:r w:rsidRPr="003D213C">
              <w:rPr>
                <w:rFonts w:cstheme="minorHAnsi"/>
                <w:sz w:val="20"/>
                <w:szCs w:val="20"/>
              </w:rPr>
              <w:t>7.6 (0.5)</w:t>
            </w:r>
          </w:p>
        </w:tc>
        <w:tc>
          <w:tcPr>
            <w:tcW w:w="0" w:type="auto"/>
            <w:hideMark/>
          </w:tcPr>
          <w:p w14:paraId="62EC6ABB" w14:textId="77777777" w:rsidR="000C6BB7" w:rsidRPr="003D213C" w:rsidRDefault="000C6BB7" w:rsidP="000F703D">
            <w:pPr>
              <w:spacing w:line="276" w:lineRule="auto"/>
              <w:rPr>
                <w:rFonts w:cstheme="minorHAnsi"/>
                <w:sz w:val="20"/>
                <w:szCs w:val="20"/>
              </w:rPr>
            </w:pPr>
            <w:r w:rsidRPr="003D213C">
              <w:rPr>
                <w:rFonts w:cstheme="minorHAnsi"/>
                <w:sz w:val="20"/>
                <w:szCs w:val="20"/>
              </w:rPr>
              <w:t>9.3 (0.7)</w:t>
            </w:r>
          </w:p>
        </w:tc>
        <w:tc>
          <w:tcPr>
            <w:tcW w:w="0" w:type="auto"/>
            <w:hideMark/>
          </w:tcPr>
          <w:p w14:paraId="22C768F8" w14:textId="77777777" w:rsidR="000C6BB7" w:rsidRPr="003D213C" w:rsidRDefault="000C6BB7" w:rsidP="000F703D">
            <w:pPr>
              <w:spacing w:line="276" w:lineRule="auto"/>
              <w:rPr>
                <w:rFonts w:cstheme="minorHAnsi"/>
                <w:sz w:val="20"/>
                <w:szCs w:val="20"/>
              </w:rPr>
            </w:pPr>
            <w:r w:rsidRPr="003D213C">
              <w:rPr>
                <w:rFonts w:cstheme="minorHAnsi"/>
                <w:sz w:val="20"/>
                <w:szCs w:val="20"/>
              </w:rPr>
              <w:t>8.7 (0.6)</w:t>
            </w:r>
          </w:p>
        </w:tc>
      </w:tr>
      <w:tr w:rsidR="000C6BB7" w:rsidRPr="003D213C" w14:paraId="7FACF3E9" w14:textId="77777777" w:rsidTr="004564CB">
        <w:tc>
          <w:tcPr>
            <w:tcW w:w="0" w:type="auto"/>
            <w:hideMark/>
          </w:tcPr>
          <w:p w14:paraId="02B134D8" w14:textId="77777777" w:rsidR="000C6BB7" w:rsidRPr="003D213C" w:rsidRDefault="000C6BB7" w:rsidP="000F703D">
            <w:pPr>
              <w:spacing w:line="276" w:lineRule="auto"/>
              <w:rPr>
                <w:rFonts w:cstheme="minorHAnsi"/>
                <w:sz w:val="20"/>
                <w:szCs w:val="20"/>
              </w:rPr>
            </w:pPr>
            <w:r w:rsidRPr="003D213C">
              <w:rPr>
                <w:rFonts w:cstheme="minorHAnsi"/>
                <w:sz w:val="20"/>
                <w:szCs w:val="20"/>
              </w:rPr>
              <w:t> Hip adduction range (°)</w:t>
            </w:r>
          </w:p>
        </w:tc>
        <w:tc>
          <w:tcPr>
            <w:tcW w:w="0" w:type="auto"/>
            <w:hideMark/>
          </w:tcPr>
          <w:p w14:paraId="6344E7EE" w14:textId="77777777" w:rsidR="000C6BB7" w:rsidRPr="003D213C" w:rsidRDefault="000C6BB7" w:rsidP="000F703D">
            <w:pPr>
              <w:spacing w:line="276" w:lineRule="auto"/>
              <w:rPr>
                <w:rFonts w:cstheme="minorHAnsi"/>
                <w:sz w:val="20"/>
                <w:szCs w:val="20"/>
              </w:rPr>
            </w:pPr>
            <w:r w:rsidRPr="003D213C">
              <w:rPr>
                <w:rFonts w:cstheme="minorHAnsi"/>
                <w:sz w:val="20"/>
                <w:szCs w:val="20"/>
              </w:rPr>
              <w:t>13.4 (0.5)</w:t>
            </w:r>
          </w:p>
        </w:tc>
        <w:tc>
          <w:tcPr>
            <w:tcW w:w="0" w:type="auto"/>
            <w:hideMark/>
          </w:tcPr>
          <w:p w14:paraId="65828EC5" w14:textId="77777777" w:rsidR="000C6BB7" w:rsidRPr="003D213C" w:rsidRDefault="000C6BB7" w:rsidP="000F703D">
            <w:pPr>
              <w:spacing w:line="276" w:lineRule="auto"/>
              <w:rPr>
                <w:rFonts w:cstheme="minorHAnsi"/>
                <w:sz w:val="20"/>
                <w:szCs w:val="20"/>
              </w:rPr>
            </w:pPr>
            <w:r w:rsidRPr="003D213C">
              <w:rPr>
                <w:rFonts w:cstheme="minorHAnsi"/>
                <w:sz w:val="20"/>
                <w:szCs w:val="20"/>
              </w:rPr>
              <w:t>14.1 (1.0)</w:t>
            </w:r>
          </w:p>
        </w:tc>
        <w:tc>
          <w:tcPr>
            <w:tcW w:w="0" w:type="auto"/>
            <w:hideMark/>
          </w:tcPr>
          <w:p w14:paraId="5CAC0F54" w14:textId="77777777" w:rsidR="000C6BB7" w:rsidRPr="003D213C" w:rsidRDefault="000C6BB7" w:rsidP="000F703D">
            <w:pPr>
              <w:spacing w:line="276" w:lineRule="auto"/>
              <w:rPr>
                <w:rFonts w:cstheme="minorHAnsi"/>
                <w:sz w:val="20"/>
                <w:szCs w:val="20"/>
              </w:rPr>
            </w:pPr>
            <w:r w:rsidRPr="003D213C">
              <w:rPr>
                <w:rFonts w:cstheme="minorHAnsi"/>
                <w:sz w:val="20"/>
                <w:szCs w:val="20"/>
              </w:rPr>
              <w:t>13.2 (0.6)</w:t>
            </w:r>
          </w:p>
        </w:tc>
        <w:tc>
          <w:tcPr>
            <w:tcW w:w="0" w:type="auto"/>
            <w:hideMark/>
          </w:tcPr>
          <w:p w14:paraId="4FD4FBB5" w14:textId="77777777" w:rsidR="000C6BB7" w:rsidRPr="003D213C" w:rsidRDefault="000C6BB7" w:rsidP="000F703D">
            <w:pPr>
              <w:spacing w:line="276" w:lineRule="auto"/>
              <w:rPr>
                <w:rFonts w:cstheme="minorHAnsi"/>
                <w:sz w:val="20"/>
                <w:szCs w:val="20"/>
              </w:rPr>
            </w:pPr>
            <w:r w:rsidRPr="003D213C">
              <w:rPr>
                <w:rFonts w:cstheme="minorHAnsi"/>
                <w:sz w:val="20"/>
                <w:szCs w:val="20"/>
              </w:rPr>
              <w:t>14.1 (1.0)</w:t>
            </w:r>
          </w:p>
        </w:tc>
        <w:tc>
          <w:tcPr>
            <w:tcW w:w="0" w:type="auto"/>
            <w:hideMark/>
          </w:tcPr>
          <w:p w14:paraId="38C921B3" w14:textId="77777777" w:rsidR="000C6BB7" w:rsidRPr="003D213C" w:rsidRDefault="000C6BB7" w:rsidP="000F703D">
            <w:pPr>
              <w:spacing w:line="276" w:lineRule="auto"/>
              <w:rPr>
                <w:rFonts w:cstheme="minorHAnsi"/>
                <w:sz w:val="20"/>
                <w:szCs w:val="20"/>
              </w:rPr>
            </w:pPr>
            <w:r w:rsidRPr="003D213C">
              <w:rPr>
                <w:rFonts w:cstheme="minorHAnsi"/>
                <w:sz w:val="20"/>
                <w:szCs w:val="20"/>
              </w:rPr>
              <w:t>12.1 (0.5)</w:t>
            </w:r>
          </w:p>
        </w:tc>
        <w:tc>
          <w:tcPr>
            <w:tcW w:w="0" w:type="auto"/>
            <w:hideMark/>
          </w:tcPr>
          <w:p w14:paraId="171EACCB" w14:textId="77777777" w:rsidR="000C6BB7" w:rsidRPr="003D213C" w:rsidRDefault="000C6BB7" w:rsidP="000F703D">
            <w:pPr>
              <w:spacing w:line="276" w:lineRule="auto"/>
              <w:rPr>
                <w:rFonts w:cstheme="minorHAnsi"/>
                <w:sz w:val="20"/>
                <w:szCs w:val="20"/>
              </w:rPr>
            </w:pPr>
            <w:r w:rsidRPr="003D213C">
              <w:rPr>
                <w:rFonts w:cstheme="minorHAnsi"/>
                <w:sz w:val="20"/>
                <w:szCs w:val="20"/>
              </w:rPr>
              <w:t>13.9 (0.6)</w:t>
            </w:r>
          </w:p>
        </w:tc>
        <w:tc>
          <w:tcPr>
            <w:tcW w:w="0" w:type="auto"/>
            <w:hideMark/>
          </w:tcPr>
          <w:p w14:paraId="0ED79648" w14:textId="77777777" w:rsidR="000C6BB7" w:rsidRPr="003D213C" w:rsidRDefault="000C6BB7" w:rsidP="000F703D">
            <w:pPr>
              <w:spacing w:line="276" w:lineRule="auto"/>
              <w:rPr>
                <w:rFonts w:cstheme="minorHAnsi"/>
                <w:sz w:val="20"/>
                <w:szCs w:val="20"/>
              </w:rPr>
            </w:pPr>
            <w:r w:rsidRPr="003D213C">
              <w:rPr>
                <w:rFonts w:cstheme="minorHAnsi"/>
                <w:sz w:val="20"/>
                <w:szCs w:val="20"/>
              </w:rPr>
              <w:t>12.9 (0.5)</w:t>
            </w:r>
          </w:p>
        </w:tc>
      </w:tr>
      <w:tr w:rsidR="000C6BB7" w:rsidRPr="003D213C" w14:paraId="3413CABC" w14:textId="77777777" w:rsidTr="004564CB">
        <w:tc>
          <w:tcPr>
            <w:tcW w:w="0" w:type="auto"/>
            <w:hideMark/>
          </w:tcPr>
          <w:p w14:paraId="291634D8" w14:textId="77777777" w:rsidR="000C6BB7" w:rsidRPr="003D213C" w:rsidRDefault="000C6BB7" w:rsidP="000F703D">
            <w:pPr>
              <w:spacing w:line="276" w:lineRule="auto"/>
              <w:jc w:val="center"/>
              <w:rPr>
                <w:rFonts w:cstheme="minorHAnsi"/>
                <w:b/>
                <w:bCs/>
                <w:sz w:val="20"/>
                <w:szCs w:val="20"/>
              </w:rPr>
            </w:pPr>
            <w:r w:rsidRPr="003D213C">
              <w:rPr>
                <w:rFonts w:cstheme="minorHAnsi"/>
                <w:b/>
                <w:bCs/>
                <w:sz w:val="20"/>
                <w:szCs w:val="20"/>
              </w:rPr>
              <w:t>Transverse kinematics</w:t>
            </w:r>
          </w:p>
        </w:tc>
        <w:tc>
          <w:tcPr>
            <w:tcW w:w="0" w:type="auto"/>
            <w:hideMark/>
          </w:tcPr>
          <w:p w14:paraId="53F61E68" w14:textId="77777777" w:rsidR="000C6BB7" w:rsidRPr="003D213C" w:rsidRDefault="000C6BB7" w:rsidP="000F703D">
            <w:pPr>
              <w:spacing w:line="276" w:lineRule="auto"/>
              <w:jc w:val="center"/>
              <w:rPr>
                <w:rFonts w:cstheme="minorHAnsi"/>
                <w:b/>
                <w:bCs/>
                <w:sz w:val="20"/>
                <w:szCs w:val="20"/>
              </w:rPr>
            </w:pPr>
          </w:p>
        </w:tc>
        <w:tc>
          <w:tcPr>
            <w:tcW w:w="0" w:type="auto"/>
            <w:hideMark/>
          </w:tcPr>
          <w:p w14:paraId="23F950C1" w14:textId="77777777" w:rsidR="000C6BB7" w:rsidRPr="003D213C" w:rsidRDefault="000C6BB7" w:rsidP="000F703D">
            <w:pPr>
              <w:spacing w:line="276" w:lineRule="auto"/>
              <w:rPr>
                <w:rFonts w:cstheme="minorHAnsi"/>
                <w:sz w:val="20"/>
                <w:szCs w:val="20"/>
              </w:rPr>
            </w:pPr>
          </w:p>
        </w:tc>
        <w:tc>
          <w:tcPr>
            <w:tcW w:w="0" w:type="auto"/>
            <w:hideMark/>
          </w:tcPr>
          <w:p w14:paraId="2E9BAED7" w14:textId="77777777" w:rsidR="000C6BB7" w:rsidRPr="003D213C" w:rsidRDefault="000C6BB7" w:rsidP="000F703D">
            <w:pPr>
              <w:spacing w:line="276" w:lineRule="auto"/>
              <w:rPr>
                <w:rFonts w:cstheme="minorHAnsi"/>
                <w:sz w:val="20"/>
                <w:szCs w:val="20"/>
              </w:rPr>
            </w:pPr>
          </w:p>
        </w:tc>
        <w:tc>
          <w:tcPr>
            <w:tcW w:w="0" w:type="auto"/>
            <w:hideMark/>
          </w:tcPr>
          <w:p w14:paraId="258F46D3" w14:textId="77777777" w:rsidR="000C6BB7" w:rsidRPr="003D213C" w:rsidRDefault="000C6BB7" w:rsidP="000F703D">
            <w:pPr>
              <w:spacing w:line="276" w:lineRule="auto"/>
              <w:rPr>
                <w:rFonts w:cstheme="minorHAnsi"/>
                <w:sz w:val="20"/>
                <w:szCs w:val="20"/>
              </w:rPr>
            </w:pPr>
          </w:p>
        </w:tc>
        <w:tc>
          <w:tcPr>
            <w:tcW w:w="0" w:type="auto"/>
            <w:hideMark/>
          </w:tcPr>
          <w:p w14:paraId="049CC288" w14:textId="77777777" w:rsidR="000C6BB7" w:rsidRPr="003D213C" w:rsidRDefault="000C6BB7" w:rsidP="000F703D">
            <w:pPr>
              <w:spacing w:line="276" w:lineRule="auto"/>
              <w:rPr>
                <w:rFonts w:cstheme="minorHAnsi"/>
                <w:sz w:val="20"/>
                <w:szCs w:val="20"/>
              </w:rPr>
            </w:pPr>
          </w:p>
        </w:tc>
        <w:tc>
          <w:tcPr>
            <w:tcW w:w="0" w:type="auto"/>
            <w:hideMark/>
          </w:tcPr>
          <w:p w14:paraId="0CDF7F86" w14:textId="77777777" w:rsidR="000C6BB7" w:rsidRPr="003D213C" w:rsidRDefault="000C6BB7" w:rsidP="000F703D">
            <w:pPr>
              <w:spacing w:line="276" w:lineRule="auto"/>
              <w:rPr>
                <w:rFonts w:cstheme="minorHAnsi"/>
                <w:sz w:val="20"/>
                <w:szCs w:val="20"/>
              </w:rPr>
            </w:pPr>
          </w:p>
        </w:tc>
        <w:tc>
          <w:tcPr>
            <w:tcW w:w="0" w:type="auto"/>
            <w:hideMark/>
          </w:tcPr>
          <w:p w14:paraId="752C0048" w14:textId="77777777" w:rsidR="000C6BB7" w:rsidRPr="003D213C" w:rsidRDefault="000C6BB7" w:rsidP="000F703D">
            <w:pPr>
              <w:spacing w:line="276" w:lineRule="auto"/>
              <w:rPr>
                <w:rFonts w:cstheme="minorHAnsi"/>
                <w:sz w:val="20"/>
                <w:szCs w:val="20"/>
              </w:rPr>
            </w:pPr>
          </w:p>
        </w:tc>
      </w:tr>
      <w:tr w:rsidR="000C6BB7" w:rsidRPr="003D213C" w14:paraId="0598F107" w14:textId="77777777" w:rsidTr="004564CB">
        <w:tc>
          <w:tcPr>
            <w:tcW w:w="0" w:type="auto"/>
            <w:hideMark/>
          </w:tcPr>
          <w:p w14:paraId="76555C72" w14:textId="77777777" w:rsidR="000C6BB7" w:rsidRPr="003D213C" w:rsidRDefault="000C6BB7" w:rsidP="000F703D">
            <w:pPr>
              <w:spacing w:line="276" w:lineRule="auto"/>
              <w:rPr>
                <w:rFonts w:cstheme="minorHAnsi"/>
                <w:sz w:val="20"/>
                <w:szCs w:val="20"/>
              </w:rPr>
            </w:pPr>
            <w:r w:rsidRPr="003D213C">
              <w:rPr>
                <w:rFonts w:cstheme="minorHAnsi"/>
                <w:sz w:val="20"/>
                <w:szCs w:val="20"/>
              </w:rPr>
              <w:t> Trunk rotation range (°)</w:t>
            </w:r>
          </w:p>
        </w:tc>
        <w:tc>
          <w:tcPr>
            <w:tcW w:w="0" w:type="auto"/>
            <w:hideMark/>
          </w:tcPr>
          <w:p w14:paraId="43C86C90" w14:textId="77777777" w:rsidR="000C6BB7" w:rsidRPr="003D213C" w:rsidRDefault="000C6BB7" w:rsidP="000F703D">
            <w:pPr>
              <w:spacing w:line="276" w:lineRule="auto"/>
              <w:rPr>
                <w:rFonts w:cstheme="minorHAnsi"/>
                <w:sz w:val="20"/>
                <w:szCs w:val="20"/>
              </w:rPr>
            </w:pPr>
            <w:r w:rsidRPr="003D213C">
              <w:rPr>
                <w:rFonts w:cstheme="minorHAnsi"/>
                <w:sz w:val="20"/>
                <w:szCs w:val="20"/>
              </w:rPr>
              <w:t>6.8 (2.3)</w:t>
            </w:r>
          </w:p>
        </w:tc>
        <w:tc>
          <w:tcPr>
            <w:tcW w:w="0" w:type="auto"/>
            <w:hideMark/>
          </w:tcPr>
          <w:p w14:paraId="7AF9A08F" w14:textId="77777777" w:rsidR="000C6BB7" w:rsidRPr="003D213C" w:rsidRDefault="000C6BB7" w:rsidP="000F703D">
            <w:pPr>
              <w:spacing w:line="276" w:lineRule="auto"/>
              <w:rPr>
                <w:rFonts w:cstheme="minorHAnsi"/>
                <w:sz w:val="20"/>
                <w:szCs w:val="20"/>
              </w:rPr>
            </w:pPr>
            <w:r w:rsidRPr="003D213C">
              <w:rPr>
                <w:rFonts w:cstheme="minorHAnsi"/>
                <w:sz w:val="20"/>
                <w:szCs w:val="20"/>
              </w:rPr>
              <w:t>5.1 (2.0)</w:t>
            </w:r>
          </w:p>
        </w:tc>
        <w:tc>
          <w:tcPr>
            <w:tcW w:w="0" w:type="auto"/>
            <w:hideMark/>
          </w:tcPr>
          <w:p w14:paraId="55917C64" w14:textId="77777777" w:rsidR="000C6BB7" w:rsidRPr="003D213C" w:rsidRDefault="000C6BB7" w:rsidP="000F703D">
            <w:pPr>
              <w:spacing w:line="276" w:lineRule="auto"/>
              <w:rPr>
                <w:rFonts w:cstheme="minorHAnsi"/>
                <w:sz w:val="20"/>
                <w:szCs w:val="20"/>
              </w:rPr>
            </w:pPr>
            <w:r w:rsidRPr="003D213C">
              <w:rPr>
                <w:rFonts w:cstheme="minorHAnsi"/>
                <w:sz w:val="20"/>
                <w:szCs w:val="20"/>
              </w:rPr>
              <w:t>5.7 (2.2)</w:t>
            </w:r>
          </w:p>
        </w:tc>
        <w:tc>
          <w:tcPr>
            <w:tcW w:w="0" w:type="auto"/>
            <w:hideMark/>
          </w:tcPr>
          <w:p w14:paraId="495DFEA4" w14:textId="77777777" w:rsidR="000C6BB7" w:rsidRPr="003D213C" w:rsidRDefault="000C6BB7" w:rsidP="000F703D">
            <w:pPr>
              <w:spacing w:line="276" w:lineRule="auto"/>
              <w:rPr>
                <w:rFonts w:cstheme="minorHAnsi"/>
                <w:sz w:val="20"/>
                <w:szCs w:val="20"/>
              </w:rPr>
            </w:pPr>
            <w:r w:rsidRPr="003D213C">
              <w:rPr>
                <w:rFonts w:cstheme="minorHAnsi"/>
                <w:sz w:val="20"/>
                <w:szCs w:val="20"/>
              </w:rPr>
              <w:t>5.1 (0.9)</w:t>
            </w:r>
            <w:r w:rsidRPr="003D213C">
              <w:rPr>
                <w:rFonts w:ascii="Cambria Math" w:hAnsi="Cambria Math" w:cs="Cambria Math"/>
                <w:sz w:val="20"/>
                <w:szCs w:val="20"/>
                <w:vertAlign w:val="superscript"/>
              </w:rPr>
              <w:t>∗∗</w:t>
            </w:r>
          </w:p>
        </w:tc>
        <w:tc>
          <w:tcPr>
            <w:tcW w:w="0" w:type="auto"/>
            <w:hideMark/>
          </w:tcPr>
          <w:p w14:paraId="35FEAC26" w14:textId="77777777" w:rsidR="000C6BB7" w:rsidRPr="003D213C" w:rsidRDefault="000C6BB7" w:rsidP="000F703D">
            <w:pPr>
              <w:spacing w:line="276" w:lineRule="auto"/>
              <w:rPr>
                <w:rFonts w:cstheme="minorHAnsi"/>
                <w:sz w:val="20"/>
                <w:szCs w:val="20"/>
              </w:rPr>
            </w:pPr>
            <w:r w:rsidRPr="003D213C">
              <w:rPr>
                <w:rFonts w:cstheme="minorHAnsi"/>
                <w:sz w:val="20"/>
                <w:szCs w:val="20"/>
              </w:rPr>
              <w:t>6.3 (2.0)</w:t>
            </w:r>
          </w:p>
        </w:tc>
        <w:tc>
          <w:tcPr>
            <w:tcW w:w="0" w:type="auto"/>
            <w:hideMark/>
          </w:tcPr>
          <w:p w14:paraId="061F0E17" w14:textId="77777777" w:rsidR="000C6BB7" w:rsidRPr="003D213C" w:rsidRDefault="000C6BB7" w:rsidP="000F703D">
            <w:pPr>
              <w:spacing w:line="276" w:lineRule="auto"/>
              <w:rPr>
                <w:rFonts w:cstheme="minorHAnsi"/>
                <w:sz w:val="20"/>
                <w:szCs w:val="20"/>
              </w:rPr>
            </w:pPr>
            <w:r w:rsidRPr="003D213C">
              <w:rPr>
                <w:rFonts w:cstheme="minorHAnsi"/>
                <w:sz w:val="20"/>
                <w:szCs w:val="20"/>
              </w:rPr>
              <w:t>5.2 (1.2)</w:t>
            </w:r>
          </w:p>
        </w:tc>
        <w:tc>
          <w:tcPr>
            <w:tcW w:w="0" w:type="auto"/>
            <w:hideMark/>
          </w:tcPr>
          <w:p w14:paraId="706C4B7D" w14:textId="77777777" w:rsidR="000C6BB7" w:rsidRPr="003D213C" w:rsidRDefault="000C6BB7" w:rsidP="000F703D">
            <w:pPr>
              <w:spacing w:line="276" w:lineRule="auto"/>
              <w:rPr>
                <w:rFonts w:cstheme="minorHAnsi"/>
                <w:sz w:val="20"/>
                <w:szCs w:val="20"/>
              </w:rPr>
            </w:pPr>
            <w:r w:rsidRPr="003D213C">
              <w:rPr>
                <w:rFonts w:cstheme="minorHAnsi"/>
                <w:sz w:val="20"/>
                <w:szCs w:val="20"/>
              </w:rPr>
              <w:t>5.6 (2.0)</w:t>
            </w:r>
          </w:p>
        </w:tc>
      </w:tr>
      <w:tr w:rsidR="000C6BB7" w:rsidRPr="003D213C" w14:paraId="75206836" w14:textId="77777777" w:rsidTr="004564CB">
        <w:tc>
          <w:tcPr>
            <w:tcW w:w="0" w:type="auto"/>
            <w:hideMark/>
          </w:tcPr>
          <w:p w14:paraId="57633B56" w14:textId="77777777" w:rsidR="000C6BB7" w:rsidRPr="003D213C" w:rsidRDefault="000C6BB7" w:rsidP="000F703D">
            <w:pPr>
              <w:spacing w:line="276" w:lineRule="auto"/>
              <w:rPr>
                <w:rFonts w:cstheme="minorHAnsi"/>
                <w:sz w:val="20"/>
                <w:szCs w:val="20"/>
              </w:rPr>
            </w:pPr>
            <w:r w:rsidRPr="003D213C">
              <w:rPr>
                <w:rFonts w:cstheme="minorHAnsi"/>
                <w:sz w:val="20"/>
                <w:szCs w:val="20"/>
              </w:rPr>
              <w:t> Pelvic rotation range (°)</w:t>
            </w:r>
          </w:p>
        </w:tc>
        <w:tc>
          <w:tcPr>
            <w:tcW w:w="0" w:type="auto"/>
            <w:hideMark/>
          </w:tcPr>
          <w:p w14:paraId="14E82903" w14:textId="77777777" w:rsidR="000C6BB7" w:rsidRPr="003D213C" w:rsidRDefault="000C6BB7" w:rsidP="000F703D">
            <w:pPr>
              <w:spacing w:line="276" w:lineRule="auto"/>
              <w:rPr>
                <w:rFonts w:cstheme="minorHAnsi"/>
                <w:sz w:val="20"/>
                <w:szCs w:val="20"/>
              </w:rPr>
            </w:pPr>
            <w:r w:rsidRPr="003D213C">
              <w:rPr>
                <w:rFonts w:cstheme="minorHAnsi"/>
                <w:sz w:val="20"/>
                <w:szCs w:val="20"/>
              </w:rPr>
              <w:t>12.0 (0.8)</w:t>
            </w:r>
          </w:p>
        </w:tc>
        <w:tc>
          <w:tcPr>
            <w:tcW w:w="0" w:type="auto"/>
            <w:hideMark/>
          </w:tcPr>
          <w:p w14:paraId="297A189B" w14:textId="77777777" w:rsidR="000C6BB7" w:rsidRPr="003D213C" w:rsidRDefault="000C6BB7" w:rsidP="000F703D">
            <w:pPr>
              <w:spacing w:line="276" w:lineRule="auto"/>
              <w:rPr>
                <w:rFonts w:cstheme="minorHAnsi"/>
                <w:sz w:val="20"/>
                <w:szCs w:val="20"/>
              </w:rPr>
            </w:pPr>
            <w:r w:rsidRPr="003D213C">
              <w:rPr>
                <w:rFonts w:cstheme="minorHAnsi"/>
                <w:sz w:val="20"/>
                <w:szCs w:val="20"/>
              </w:rPr>
              <w:t>10.2 (0.6)</w:t>
            </w:r>
          </w:p>
        </w:tc>
        <w:tc>
          <w:tcPr>
            <w:tcW w:w="0" w:type="auto"/>
            <w:hideMark/>
          </w:tcPr>
          <w:p w14:paraId="4C0EB4D8" w14:textId="77777777" w:rsidR="000C6BB7" w:rsidRPr="003D213C" w:rsidRDefault="000C6BB7" w:rsidP="000F703D">
            <w:pPr>
              <w:spacing w:line="276" w:lineRule="auto"/>
              <w:rPr>
                <w:rFonts w:cstheme="minorHAnsi"/>
                <w:sz w:val="20"/>
                <w:szCs w:val="20"/>
              </w:rPr>
            </w:pPr>
            <w:r w:rsidRPr="003D213C">
              <w:rPr>
                <w:rFonts w:cstheme="minorHAnsi"/>
                <w:sz w:val="20"/>
                <w:szCs w:val="20"/>
              </w:rPr>
              <w:t>10.5 (0.8)</w:t>
            </w:r>
          </w:p>
        </w:tc>
        <w:tc>
          <w:tcPr>
            <w:tcW w:w="0" w:type="auto"/>
            <w:hideMark/>
          </w:tcPr>
          <w:p w14:paraId="6B3CA7B2" w14:textId="77777777" w:rsidR="000C6BB7" w:rsidRPr="003D213C" w:rsidRDefault="000C6BB7" w:rsidP="000F703D">
            <w:pPr>
              <w:spacing w:line="276" w:lineRule="auto"/>
              <w:rPr>
                <w:rFonts w:cstheme="minorHAnsi"/>
                <w:sz w:val="20"/>
                <w:szCs w:val="20"/>
              </w:rPr>
            </w:pPr>
            <w:r w:rsidRPr="003D213C">
              <w:rPr>
                <w:rFonts w:cstheme="minorHAnsi"/>
                <w:sz w:val="20"/>
                <w:szCs w:val="20"/>
              </w:rPr>
              <w:t>7.6 (0.4)</w:t>
            </w:r>
            <w:r w:rsidRPr="003D213C">
              <w:rPr>
                <w:rFonts w:ascii="Cambria Math" w:hAnsi="Cambria Math" w:cs="Cambria Math"/>
                <w:sz w:val="20"/>
                <w:szCs w:val="20"/>
                <w:vertAlign w:val="superscript"/>
              </w:rPr>
              <w:t>∗</w:t>
            </w:r>
          </w:p>
        </w:tc>
        <w:tc>
          <w:tcPr>
            <w:tcW w:w="0" w:type="auto"/>
            <w:hideMark/>
          </w:tcPr>
          <w:p w14:paraId="10FA40B7" w14:textId="77777777" w:rsidR="000C6BB7" w:rsidRPr="003D213C" w:rsidRDefault="000C6BB7" w:rsidP="000F703D">
            <w:pPr>
              <w:spacing w:line="276" w:lineRule="auto"/>
              <w:rPr>
                <w:rFonts w:cstheme="minorHAnsi"/>
                <w:sz w:val="20"/>
                <w:szCs w:val="20"/>
              </w:rPr>
            </w:pPr>
            <w:r w:rsidRPr="003D213C">
              <w:rPr>
                <w:rFonts w:cstheme="minorHAnsi"/>
                <w:sz w:val="20"/>
                <w:szCs w:val="20"/>
              </w:rPr>
              <w:t>8.6 (0.5)</w:t>
            </w:r>
            <w:r w:rsidRPr="003D213C">
              <w:rPr>
                <w:rFonts w:ascii="Cambria Math" w:hAnsi="Cambria Math" w:cs="Cambria Math"/>
                <w:sz w:val="20"/>
                <w:szCs w:val="20"/>
                <w:vertAlign w:val="superscript"/>
              </w:rPr>
              <w:t>∗</w:t>
            </w:r>
          </w:p>
        </w:tc>
        <w:tc>
          <w:tcPr>
            <w:tcW w:w="0" w:type="auto"/>
            <w:hideMark/>
          </w:tcPr>
          <w:p w14:paraId="6B91796E" w14:textId="77777777" w:rsidR="000C6BB7" w:rsidRPr="003D213C" w:rsidRDefault="000C6BB7" w:rsidP="000F703D">
            <w:pPr>
              <w:spacing w:line="276" w:lineRule="auto"/>
              <w:rPr>
                <w:rFonts w:cstheme="minorHAnsi"/>
                <w:sz w:val="20"/>
                <w:szCs w:val="20"/>
              </w:rPr>
            </w:pPr>
            <w:r w:rsidRPr="003D213C">
              <w:rPr>
                <w:rFonts w:cstheme="minorHAnsi"/>
                <w:sz w:val="20"/>
                <w:szCs w:val="20"/>
              </w:rPr>
              <w:t>7.3 (0.9)</w:t>
            </w:r>
            <w:r w:rsidRPr="003D213C">
              <w:rPr>
                <w:rFonts w:ascii="Cambria Math" w:hAnsi="Cambria Math" w:cs="Cambria Math"/>
                <w:sz w:val="20"/>
                <w:szCs w:val="20"/>
                <w:vertAlign w:val="superscript"/>
              </w:rPr>
              <w:t>∗</w:t>
            </w:r>
          </w:p>
        </w:tc>
        <w:tc>
          <w:tcPr>
            <w:tcW w:w="0" w:type="auto"/>
            <w:hideMark/>
          </w:tcPr>
          <w:p w14:paraId="46EC5FB4" w14:textId="77777777" w:rsidR="000C6BB7" w:rsidRPr="003D213C" w:rsidRDefault="000C6BB7" w:rsidP="000F703D">
            <w:pPr>
              <w:spacing w:line="276" w:lineRule="auto"/>
              <w:rPr>
                <w:rFonts w:cstheme="minorHAnsi"/>
                <w:sz w:val="20"/>
                <w:szCs w:val="20"/>
              </w:rPr>
            </w:pPr>
            <w:r w:rsidRPr="003D213C">
              <w:rPr>
                <w:rFonts w:cstheme="minorHAnsi"/>
                <w:sz w:val="20"/>
                <w:szCs w:val="20"/>
              </w:rPr>
              <w:t>9.4 (0.6)</w:t>
            </w:r>
            <w:r w:rsidRPr="003D213C">
              <w:rPr>
                <w:rFonts w:ascii="Cambria Math" w:hAnsi="Cambria Math" w:cs="Cambria Math"/>
                <w:sz w:val="20"/>
                <w:szCs w:val="20"/>
                <w:vertAlign w:val="superscript"/>
              </w:rPr>
              <w:t>∗</w:t>
            </w:r>
          </w:p>
        </w:tc>
      </w:tr>
      <w:tr w:rsidR="000C6BB7" w:rsidRPr="003D213C" w14:paraId="452843BC" w14:textId="77777777" w:rsidTr="004564CB">
        <w:tc>
          <w:tcPr>
            <w:tcW w:w="0" w:type="auto"/>
            <w:hideMark/>
          </w:tcPr>
          <w:p w14:paraId="774AC810" w14:textId="77777777" w:rsidR="000C6BB7" w:rsidRPr="003D213C" w:rsidRDefault="000C6BB7" w:rsidP="000F703D">
            <w:pPr>
              <w:spacing w:line="276" w:lineRule="auto"/>
              <w:rPr>
                <w:rFonts w:cstheme="minorHAnsi"/>
                <w:sz w:val="20"/>
                <w:szCs w:val="20"/>
              </w:rPr>
            </w:pPr>
            <w:r w:rsidRPr="003D213C">
              <w:rPr>
                <w:rFonts w:cstheme="minorHAnsi"/>
                <w:sz w:val="20"/>
                <w:szCs w:val="20"/>
              </w:rPr>
              <w:t> Hip rotation range (°)</w:t>
            </w:r>
          </w:p>
        </w:tc>
        <w:tc>
          <w:tcPr>
            <w:tcW w:w="0" w:type="auto"/>
            <w:hideMark/>
          </w:tcPr>
          <w:p w14:paraId="0AEA161C" w14:textId="77777777" w:rsidR="000C6BB7" w:rsidRPr="003D213C" w:rsidRDefault="000C6BB7" w:rsidP="000F703D">
            <w:pPr>
              <w:spacing w:line="276" w:lineRule="auto"/>
              <w:rPr>
                <w:rFonts w:cstheme="minorHAnsi"/>
                <w:sz w:val="20"/>
                <w:szCs w:val="20"/>
              </w:rPr>
            </w:pPr>
            <w:r w:rsidRPr="003D213C">
              <w:rPr>
                <w:rFonts w:cstheme="minorHAnsi"/>
                <w:sz w:val="20"/>
                <w:szCs w:val="20"/>
              </w:rPr>
              <w:t>17.3 (1.1)</w:t>
            </w:r>
          </w:p>
        </w:tc>
        <w:tc>
          <w:tcPr>
            <w:tcW w:w="0" w:type="auto"/>
            <w:hideMark/>
          </w:tcPr>
          <w:p w14:paraId="515EF33B" w14:textId="77777777" w:rsidR="000C6BB7" w:rsidRPr="003D213C" w:rsidRDefault="000C6BB7" w:rsidP="000F703D">
            <w:pPr>
              <w:spacing w:line="276" w:lineRule="auto"/>
              <w:rPr>
                <w:rFonts w:cstheme="minorHAnsi"/>
                <w:sz w:val="20"/>
                <w:szCs w:val="20"/>
              </w:rPr>
            </w:pPr>
            <w:r w:rsidRPr="003D213C">
              <w:rPr>
                <w:rFonts w:cstheme="minorHAnsi"/>
                <w:sz w:val="20"/>
                <w:szCs w:val="20"/>
              </w:rPr>
              <w:t>15.7 (0.6)</w:t>
            </w:r>
          </w:p>
        </w:tc>
        <w:tc>
          <w:tcPr>
            <w:tcW w:w="0" w:type="auto"/>
            <w:hideMark/>
          </w:tcPr>
          <w:p w14:paraId="42A60E14" w14:textId="77777777" w:rsidR="000C6BB7" w:rsidRPr="003D213C" w:rsidRDefault="000C6BB7" w:rsidP="000F703D">
            <w:pPr>
              <w:spacing w:line="276" w:lineRule="auto"/>
              <w:rPr>
                <w:rFonts w:cstheme="minorHAnsi"/>
                <w:sz w:val="20"/>
                <w:szCs w:val="20"/>
              </w:rPr>
            </w:pPr>
            <w:r w:rsidRPr="003D213C">
              <w:rPr>
                <w:rFonts w:cstheme="minorHAnsi"/>
                <w:sz w:val="20"/>
                <w:szCs w:val="20"/>
              </w:rPr>
              <w:t>14.4 (0.9)</w:t>
            </w:r>
            <w:r w:rsidRPr="003D213C">
              <w:rPr>
                <w:rFonts w:ascii="Cambria Math" w:hAnsi="Cambria Math" w:cs="Cambria Math"/>
                <w:sz w:val="20"/>
                <w:szCs w:val="20"/>
                <w:vertAlign w:val="superscript"/>
              </w:rPr>
              <w:t>∗</w:t>
            </w:r>
          </w:p>
        </w:tc>
        <w:tc>
          <w:tcPr>
            <w:tcW w:w="0" w:type="auto"/>
            <w:hideMark/>
          </w:tcPr>
          <w:p w14:paraId="7776E177" w14:textId="77777777" w:rsidR="000C6BB7" w:rsidRPr="003D213C" w:rsidRDefault="000C6BB7" w:rsidP="000F703D">
            <w:pPr>
              <w:spacing w:line="276" w:lineRule="auto"/>
              <w:rPr>
                <w:rFonts w:cstheme="minorHAnsi"/>
                <w:sz w:val="20"/>
                <w:szCs w:val="20"/>
              </w:rPr>
            </w:pPr>
            <w:r w:rsidRPr="003D213C">
              <w:rPr>
                <w:rFonts w:cstheme="minorHAnsi"/>
                <w:sz w:val="20"/>
                <w:szCs w:val="20"/>
              </w:rPr>
              <w:t>13.8 (0.7)</w:t>
            </w:r>
            <w:r w:rsidRPr="003D213C">
              <w:rPr>
                <w:rFonts w:ascii="Cambria Math" w:hAnsi="Cambria Math" w:cs="Cambria Math"/>
                <w:sz w:val="20"/>
                <w:szCs w:val="20"/>
                <w:vertAlign w:val="superscript"/>
              </w:rPr>
              <w:t>∗∗</w:t>
            </w:r>
          </w:p>
        </w:tc>
        <w:tc>
          <w:tcPr>
            <w:tcW w:w="0" w:type="auto"/>
            <w:hideMark/>
          </w:tcPr>
          <w:p w14:paraId="26B48805" w14:textId="77777777" w:rsidR="000C6BB7" w:rsidRPr="003D213C" w:rsidRDefault="000C6BB7" w:rsidP="000F703D">
            <w:pPr>
              <w:spacing w:line="276" w:lineRule="auto"/>
              <w:rPr>
                <w:rFonts w:cstheme="minorHAnsi"/>
                <w:sz w:val="20"/>
                <w:szCs w:val="20"/>
              </w:rPr>
            </w:pPr>
            <w:r w:rsidRPr="003D213C">
              <w:rPr>
                <w:rFonts w:cstheme="minorHAnsi"/>
                <w:sz w:val="20"/>
                <w:szCs w:val="20"/>
              </w:rPr>
              <w:t>13.8 (0.6)</w:t>
            </w:r>
            <w:r w:rsidRPr="003D213C">
              <w:rPr>
                <w:rFonts w:ascii="Cambria Math" w:hAnsi="Cambria Math" w:cs="Cambria Math"/>
                <w:sz w:val="20"/>
                <w:szCs w:val="20"/>
                <w:vertAlign w:val="superscript"/>
              </w:rPr>
              <w:t>∗∗</w:t>
            </w:r>
          </w:p>
        </w:tc>
        <w:tc>
          <w:tcPr>
            <w:tcW w:w="0" w:type="auto"/>
            <w:hideMark/>
          </w:tcPr>
          <w:p w14:paraId="76D2EFF8" w14:textId="77777777" w:rsidR="000C6BB7" w:rsidRPr="003D213C" w:rsidRDefault="000C6BB7" w:rsidP="000F703D">
            <w:pPr>
              <w:spacing w:line="276" w:lineRule="auto"/>
              <w:rPr>
                <w:rFonts w:cstheme="minorHAnsi"/>
                <w:sz w:val="20"/>
                <w:szCs w:val="20"/>
              </w:rPr>
            </w:pPr>
            <w:r w:rsidRPr="003D213C">
              <w:rPr>
                <w:rFonts w:cstheme="minorHAnsi"/>
                <w:sz w:val="20"/>
                <w:szCs w:val="20"/>
              </w:rPr>
              <w:t>16.0 (1.1)</w:t>
            </w:r>
          </w:p>
        </w:tc>
        <w:tc>
          <w:tcPr>
            <w:tcW w:w="0" w:type="auto"/>
            <w:hideMark/>
          </w:tcPr>
          <w:p w14:paraId="154CFA3A" w14:textId="77777777" w:rsidR="000C6BB7" w:rsidRPr="003D213C" w:rsidRDefault="000C6BB7" w:rsidP="000F703D">
            <w:pPr>
              <w:spacing w:line="276" w:lineRule="auto"/>
              <w:rPr>
                <w:rFonts w:cstheme="minorHAnsi"/>
                <w:sz w:val="20"/>
                <w:szCs w:val="20"/>
              </w:rPr>
            </w:pPr>
            <w:r w:rsidRPr="003D213C">
              <w:rPr>
                <w:rFonts w:cstheme="minorHAnsi"/>
                <w:sz w:val="20"/>
                <w:szCs w:val="20"/>
              </w:rPr>
              <w:t>12.9 (0.6)</w:t>
            </w:r>
            <w:r w:rsidRPr="003D213C">
              <w:rPr>
                <w:rFonts w:ascii="Cambria Math" w:hAnsi="Cambria Math" w:cs="Cambria Math"/>
                <w:sz w:val="20"/>
                <w:szCs w:val="20"/>
                <w:vertAlign w:val="superscript"/>
              </w:rPr>
              <w:t>∗∗</w:t>
            </w:r>
          </w:p>
        </w:tc>
      </w:tr>
      <w:tr w:rsidR="000C6BB7" w:rsidRPr="003D213C" w14:paraId="6744AAB5" w14:textId="77777777" w:rsidTr="004564CB">
        <w:tc>
          <w:tcPr>
            <w:tcW w:w="0" w:type="auto"/>
            <w:hideMark/>
          </w:tcPr>
          <w:p w14:paraId="34BB53C5" w14:textId="77777777" w:rsidR="000C6BB7" w:rsidRPr="003D213C" w:rsidRDefault="000C6BB7" w:rsidP="000F703D">
            <w:pPr>
              <w:spacing w:line="276" w:lineRule="auto"/>
              <w:rPr>
                <w:rFonts w:cstheme="minorHAnsi"/>
                <w:sz w:val="20"/>
                <w:szCs w:val="20"/>
              </w:rPr>
            </w:pPr>
            <w:r w:rsidRPr="003D213C">
              <w:rPr>
                <w:rFonts w:cstheme="minorHAnsi"/>
                <w:sz w:val="20"/>
                <w:szCs w:val="20"/>
              </w:rPr>
              <w:t> Foot progression range (°)</w:t>
            </w:r>
          </w:p>
        </w:tc>
        <w:tc>
          <w:tcPr>
            <w:tcW w:w="0" w:type="auto"/>
            <w:hideMark/>
          </w:tcPr>
          <w:p w14:paraId="1189898E" w14:textId="77777777" w:rsidR="000C6BB7" w:rsidRPr="003D213C" w:rsidRDefault="000C6BB7" w:rsidP="000F703D">
            <w:pPr>
              <w:spacing w:line="276" w:lineRule="auto"/>
              <w:rPr>
                <w:rFonts w:cstheme="minorHAnsi"/>
                <w:sz w:val="20"/>
                <w:szCs w:val="20"/>
              </w:rPr>
            </w:pPr>
            <w:r w:rsidRPr="003D213C">
              <w:rPr>
                <w:rFonts w:cstheme="minorHAnsi"/>
                <w:sz w:val="20"/>
                <w:szCs w:val="20"/>
              </w:rPr>
              <w:t>15.5 (0.8)</w:t>
            </w:r>
          </w:p>
        </w:tc>
        <w:tc>
          <w:tcPr>
            <w:tcW w:w="0" w:type="auto"/>
            <w:hideMark/>
          </w:tcPr>
          <w:p w14:paraId="646ED005" w14:textId="77777777" w:rsidR="000C6BB7" w:rsidRPr="003D213C" w:rsidRDefault="000C6BB7" w:rsidP="000F703D">
            <w:pPr>
              <w:spacing w:line="276" w:lineRule="auto"/>
              <w:rPr>
                <w:rFonts w:cstheme="minorHAnsi"/>
                <w:sz w:val="20"/>
                <w:szCs w:val="20"/>
              </w:rPr>
            </w:pPr>
            <w:r w:rsidRPr="003D213C">
              <w:rPr>
                <w:rFonts w:cstheme="minorHAnsi"/>
                <w:sz w:val="20"/>
                <w:szCs w:val="20"/>
              </w:rPr>
              <w:t>15.7 (1.1)</w:t>
            </w:r>
          </w:p>
        </w:tc>
        <w:tc>
          <w:tcPr>
            <w:tcW w:w="0" w:type="auto"/>
            <w:hideMark/>
          </w:tcPr>
          <w:p w14:paraId="0A2F3BF1" w14:textId="77777777" w:rsidR="000C6BB7" w:rsidRPr="003D213C" w:rsidRDefault="000C6BB7" w:rsidP="000F703D">
            <w:pPr>
              <w:spacing w:line="276" w:lineRule="auto"/>
              <w:rPr>
                <w:rFonts w:cstheme="minorHAnsi"/>
                <w:sz w:val="20"/>
                <w:szCs w:val="20"/>
              </w:rPr>
            </w:pPr>
            <w:r w:rsidRPr="003D213C">
              <w:rPr>
                <w:rFonts w:cstheme="minorHAnsi"/>
                <w:sz w:val="20"/>
                <w:szCs w:val="20"/>
              </w:rPr>
              <w:t>15.7 (0.9)</w:t>
            </w:r>
          </w:p>
        </w:tc>
        <w:tc>
          <w:tcPr>
            <w:tcW w:w="0" w:type="auto"/>
            <w:hideMark/>
          </w:tcPr>
          <w:p w14:paraId="511B4426" w14:textId="77777777" w:rsidR="000C6BB7" w:rsidRPr="003D213C" w:rsidRDefault="000C6BB7" w:rsidP="000F703D">
            <w:pPr>
              <w:spacing w:line="276" w:lineRule="auto"/>
              <w:rPr>
                <w:rFonts w:cstheme="minorHAnsi"/>
                <w:sz w:val="20"/>
                <w:szCs w:val="20"/>
              </w:rPr>
            </w:pPr>
            <w:r w:rsidRPr="003D213C">
              <w:rPr>
                <w:rFonts w:cstheme="minorHAnsi"/>
                <w:sz w:val="20"/>
                <w:szCs w:val="20"/>
              </w:rPr>
              <w:t>18.2 (0.9)</w:t>
            </w:r>
            <w:r w:rsidRPr="003D213C">
              <w:rPr>
                <w:rFonts w:ascii="Cambria Math" w:hAnsi="Cambria Math" w:cs="Cambria Math"/>
                <w:sz w:val="20"/>
                <w:szCs w:val="20"/>
                <w:vertAlign w:val="superscript"/>
              </w:rPr>
              <w:t>∗</w:t>
            </w:r>
          </w:p>
        </w:tc>
        <w:tc>
          <w:tcPr>
            <w:tcW w:w="0" w:type="auto"/>
            <w:hideMark/>
          </w:tcPr>
          <w:p w14:paraId="1E12371B" w14:textId="77777777" w:rsidR="000C6BB7" w:rsidRPr="003D213C" w:rsidRDefault="000C6BB7" w:rsidP="000F703D">
            <w:pPr>
              <w:spacing w:line="276" w:lineRule="auto"/>
              <w:rPr>
                <w:rFonts w:cstheme="minorHAnsi"/>
                <w:sz w:val="20"/>
                <w:szCs w:val="20"/>
              </w:rPr>
            </w:pPr>
            <w:r w:rsidRPr="003D213C">
              <w:rPr>
                <w:rFonts w:cstheme="minorHAnsi"/>
                <w:sz w:val="20"/>
                <w:szCs w:val="20"/>
              </w:rPr>
              <w:t>15.8 (1.1)</w:t>
            </w:r>
          </w:p>
        </w:tc>
        <w:tc>
          <w:tcPr>
            <w:tcW w:w="0" w:type="auto"/>
            <w:hideMark/>
          </w:tcPr>
          <w:p w14:paraId="3BD8BD5B" w14:textId="77777777" w:rsidR="000C6BB7" w:rsidRPr="003D213C" w:rsidRDefault="000C6BB7" w:rsidP="000F703D">
            <w:pPr>
              <w:spacing w:line="276" w:lineRule="auto"/>
              <w:rPr>
                <w:rFonts w:cstheme="minorHAnsi"/>
                <w:sz w:val="20"/>
                <w:szCs w:val="20"/>
              </w:rPr>
            </w:pPr>
            <w:r w:rsidRPr="003D213C">
              <w:rPr>
                <w:rFonts w:cstheme="minorHAnsi"/>
                <w:sz w:val="20"/>
                <w:szCs w:val="20"/>
              </w:rPr>
              <w:t>17.0 (1.4)</w:t>
            </w:r>
          </w:p>
        </w:tc>
        <w:tc>
          <w:tcPr>
            <w:tcW w:w="0" w:type="auto"/>
            <w:hideMark/>
          </w:tcPr>
          <w:p w14:paraId="04E52EE5" w14:textId="77777777" w:rsidR="000C6BB7" w:rsidRPr="003D213C" w:rsidRDefault="000C6BB7" w:rsidP="000F703D">
            <w:pPr>
              <w:spacing w:line="276" w:lineRule="auto"/>
              <w:rPr>
                <w:rFonts w:cstheme="minorHAnsi"/>
                <w:sz w:val="20"/>
                <w:szCs w:val="20"/>
              </w:rPr>
            </w:pPr>
            <w:r w:rsidRPr="003D213C">
              <w:rPr>
                <w:rFonts w:cstheme="minorHAnsi"/>
                <w:sz w:val="20"/>
                <w:szCs w:val="20"/>
              </w:rPr>
              <w:t>16.7 (0.7)</w:t>
            </w:r>
          </w:p>
        </w:tc>
      </w:tr>
    </w:tbl>
    <w:p w14:paraId="5055BF57" w14:textId="77777777" w:rsidR="000C6BB7" w:rsidRPr="003D213C" w:rsidRDefault="000C6BB7" w:rsidP="005E4194">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Data are shown as mean (standard deviation).</w:t>
      </w:r>
    </w:p>
    <w:p w14:paraId="049A416E" w14:textId="77777777" w:rsidR="000C6BB7" w:rsidRPr="003D213C" w:rsidRDefault="000C6BB7" w:rsidP="005E4194">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Cambria Math" w:hAnsi="Cambria Math" w:cs="Cambria Math"/>
          <w:color w:val="2E2E2E"/>
          <w:sz w:val="22"/>
          <w:szCs w:val="22"/>
          <w:vertAlign w:val="superscript"/>
        </w:rPr>
        <w:t>∗</w:t>
      </w:r>
      <w:r w:rsidRPr="003D213C">
        <w:rPr>
          <w:rFonts w:asciiTheme="minorHAnsi" w:hAnsiTheme="minorHAnsi" w:cstheme="minorHAnsi"/>
          <w:color w:val="2E2E2E"/>
          <w:sz w:val="22"/>
          <w:szCs w:val="22"/>
        </w:rPr>
        <w:t>p &lt; .05, </w:t>
      </w:r>
      <w:r w:rsidRPr="003D213C">
        <w:rPr>
          <w:rFonts w:ascii="Cambria Math" w:hAnsi="Cambria Math" w:cs="Cambria Math"/>
          <w:color w:val="2E2E2E"/>
          <w:sz w:val="22"/>
          <w:szCs w:val="22"/>
          <w:vertAlign w:val="superscript"/>
        </w:rPr>
        <w:t>∗∗</w:t>
      </w:r>
      <w:r w:rsidRPr="003D213C">
        <w:rPr>
          <w:rFonts w:asciiTheme="minorHAnsi" w:hAnsiTheme="minorHAnsi" w:cstheme="minorHAnsi"/>
          <w:color w:val="2E2E2E"/>
          <w:sz w:val="22"/>
          <w:szCs w:val="22"/>
        </w:rPr>
        <w:t>p &lt; .01.</w:t>
      </w:r>
    </w:p>
    <w:p w14:paraId="2CCCBDC1" w14:textId="3AC2216F" w:rsidR="000C6BB7" w:rsidRPr="003D213C" w:rsidRDefault="000C6BB7" w:rsidP="000F703D">
      <w:pPr>
        <w:spacing w:line="276" w:lineRule="auto"/>
        <w:rPr>
          <w:rFonts w:cstheme="minorHAnsi"/>
          <w:color w:val="2E2E2E"/>
        </w:rPr>
      </w:pPr>
      <w:r w:rsidRPr="003D213C">
        <w:rPr>
          <w:rFonts w:cstheme="minorHAnsi"/>
          <w:noProof/>
          <w:color w:val="2E2E2E"/>
        </w:rPr>
        <w:drawing>
          <wp:inline distT="0" distB="0" distL="0" distR="0" wp14:anchorId="1A13902A" wp14:editId="5B3DDCFC">
            <wp:extent cx="3657600" cy="3355848"/>
            <wp:effectExtent l="0" t="0" r="0" b="0"/>
            <wp:docPr id="1" name="Picture 1" descr="Fig. 3. Comparison of LIV groups at each visit. For each group, the central mark indicates the median, and the bottom and top edges of the box indicate the 25th and 75th percentiles, respectively. The whiskers extend to the most extreme data points not considered outliers, and the outliers are plotted individually using the plus symbol. *Statistical difference from control group. ˆStatistical difference between LIV groups (p &lt;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2212134X17304471-gr3.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57600" cy="3355848"/>
                    </a:xfrm>
                    <a:prstGeom prst="rect">
                      <a:avLst/>
                    </a:prstGeom>
                    <a:noFill/>
                    <a:ln>
                      <a:noFill/>
                    </a:ln>
                  </pic:spPr>
                </pic:pic>
              </a:graphicData>
            </a:graphic>
          </wp:inline>
        </w:drawing>
      </w:r>
    </w:p>
    <w:p w14:paraId="6FC7520B" w14:textId="587253C9" w:rsidR="000C6BB7" w:rsidRPr="003D213C" w:rsidRDefault="000C6BB7" w:rsidP="009F343C">
      <w:pPr>
        <w:pStyle w:val="NoSpacing"/>
        <w:rPr>
          <w:rFonts w:cstheme="minorHAnsi"/>
          <w:sz w:val="20"/>
          <w:szCs w:val="20"/>
        </w:rPr>
      </w:pPr>
      <w:r w:rsidRPr="003D213C">
        <w:rPr>
          <w:rStyle w:val="label"/>
          <w:rFonts w:cstheme="minorHAnsi"/>
          <w:color w:val="323232"/>
          <w:sz w:val="20"/>
          <w:szCs w:val="20"/>
        </w:rPr>
        <w:t>Fig. 3</w:t>
      </w:r>
      <w:r w:rsidRPr="003D213C">
        <w:rPr>
          <w:rFonts w:cstheme="minorHAnsi"/>
          <w:sz w:val="20"/>
          <w:szCs w:val="20"/>
        </w:rPr>
        <w:t>. Comparison of LIV groups at each visit. For each group, the central mark indicates the median, and the bottom and top edges of the box indicate the 25th and 75th percentiles, respectively. The whiskers extend to the most extreme data points not considered outliers, and the outliers are plotted individually using the plus symbol. *Statistical difference from control group. ˆStatistical difference between LIV groups (p &lt; .01).</w:t>
      </w:r>
    </w:p>
    <w:p w14:paraId="35052089" w14:textId="77777777" w:rsidR="005E4194" w:rsidRPr="003D213C" w:rsidRDefault="005E4194" w:rsidP="005E4194">
      <w:pPr>
        <w:pStyle w:val="NormalWeb"/>
        <w:spacing w:before="0" w:beforeAutospacing="0" w:after="0" w:afterAutospacing="0" w:line="276" w:lineRule="auto"/>
        <w:ind w:right="360"/>
        <w:rPr>
          <w:rFonts w:asciiTheme="minorHAnsi" w:hAnsiTheme="minorHAnsi" w:cstheme="minorHAnsi"/>
          <w:color w:val="323232"/>
          <w:sz w:val="22"/>
          <w:szCs w:val="22"/>
        </w:rPr>
      </w:pPr>
    </w:p>
    <w:p w14:paraId="4CA361D0" w14:textId="77777777"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Slight differences were observed in the kinematics when compared to the Control Group, most notably in the sagittal plane of the </w:t>
      </w:r>
      <w:hyperlink r:id="rId41" w:tooltip="Learn more about Pelvis from ScienceDirect's AI-generated Topic Pages" w:history="1">
        <w:r w:rsidRPr="003D213C">
          <w:rPr>
            <w:rStyle w:val="Hyperlink"/>
            <w:rFonts w:asciiTheme="minorHAnsi" w:eastAsiaTheme="majorEastAsia" w:hAnsiTheme="minorHAnsi" w:cstheme="minorHAnsi"/>
            <w:color w:val="0C7DBB"/>
            <w:sz w:val="22"/>
            <w:szCs w:val="22"/>
          </w:rPr>
          <w:t>pelvis</w:t>
        </w:r>
      </w:hyperlink>
      <w:r w:rsidRPr="003D213C">
        <w:rPr>
          <w:rFonts w:asciiTheme="minorHAnsi" w:hAnsiTheme="minorHAnsi" w:cstheme="minorHAnsi"/>
          <w:color w:val="2E2E2E"/>
          <w:sz w:val="22"/>
          <w:szCs w:val="22"/>
        </w:rPr>
        <w:t> and the coronal plane of the trunk (</w:t>
      </w:r>
      <w:hyperlink r:id="rId42" w:anchor="fig3" w:history="1">
        <w:r w:rsidRPr="003D213C">
          <w:rPr>
            <w:rStyle w:val="Hyperlink"/>
            <w:rFonts w:asciiTheme="minorHAnsi" w:eastAsiaTheme="majorEastAsia" w:hAnsiTheme="minorHAnsi" w:cstheme="minorHAnsi"/>
            <w:color w:val="0C7DBB"/>
            <w:sz w:val="22"/>
            <w:szCs w:val="22"/>
          </w:rPr>
          <w:t>Figure 3</w:t>
        </w:r>
      </w:hyperlink>
      <w:bookmarkEnd w:id="25"/>
      <w:r w:rsidRPr="003D213C">
        <w:rPr>
          <w:rFonts w:asciiTheme="minorHAnsi" w:hAnsiTheme="minorHAnsi" w:cstheme="minorHAnsi"/>
          <w:color w:val="2E2E2E"/>
          <w:sz w:val="22"/>
          <w:szCs w:val="22"/>
        </w:rPr>
        <w:t>). In the trunk, lateral bending ROM was lower than the control group in the L3– group preoperatively, L2+ group at postoperative year 1, and both groups at postoperative year 2. Other groups tested did not meet our strict statistical requirement of p &lt;.01. The ROM was lower in the L3– group than in the L2+ group at the one-year follow-up visit.</w:t>
      </w:r>
    </w:p>
    <w:p w14:paraId="41135F2D" w14:textId="77777777" w:rsidR="007D3AD3" w:rsidRPr="003D213C" w:rsidRDefault="007D3AD3" w:rsidP="007D3AD3">
      <w:pPr>
        <w:pStyle w:val="NormalWeb"/>
        <w:spacing w:before="0" w:beforeAutospacing="0" w:after="0" w:afterAutospacing="0" w:line="276" w:lineRule="auto"/>
        <w:rPr>
          <w:rFonts w:asciiTheme="minorHAnsi" w:hAnsiTheme="minorHAnsi" w:cstheme="minorHAnsi"/>
          <w:color w:val="2E2E2E"/>
          <w:sz w:val="22"/>
          <w:szCs w:val="22"/>
        </w:rPr>
      </w:pPr>
    </w:p>
    <w:p w14:paraId="32EC3F1B" w14:textId="5E140512" w:rsidR="000C6BB7" w:rsidRPr="003D213C" w:rsidRDefault="000C6BB7" w:rsidP="000F703D">
      <w:pPr>
        <w:pStyle w:val="NormalWeb"/>
        <w:spacing w:before="0" w:beforeAutospacing="0" w:after="24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The pelvis showed decreased sagittal ROM in both groups as compared to controls at all time points tested but the decrease was not significant in the L3– group preoperatively or the L2+ group at postoperative year 1. However, no statistically significant differences were observed for comparisons between the two surgical groups. A preoperative increase in pelvic obliquity was observed in the L2+ group, which was corrected following surgery at the two-year visit. Pelvic rotation ROM was decreased but not significantly in both groups at both the one- and two-year visits.</w:t>
      </w:r>
    </w:p>
    <w:p w14:paraId="2C3DC0C8" w14:textId="77777777" w:rsidR="000C6BB7" w:rsidRPr="003D213C" w:rsidRDefault="000C6BB7" w:rsidP="000F703D">
      <w:pPr>
        <w:pStyle w:val="NormalWeb"/>
        <w:spacing w:before="0" w:beforeAutospacing="0" w:after="24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At the hip, there was decreased ROM in the sagittal plane in both groups at the one-year visit. ROM returned to normal ranges at the two-year visit for both groups. Deceased hip rotation was also observed at the one-year visit for both groups. The L2+ group returned to normal ROM at the two-year visit whereas that for the L3– group remained low. Only minor differences were observed in the sagittal knee ROM and foot progression angle.</w:t>
      </w:r>
    </w:p>
    <w:p w14:paraId="5819878E" w14:textId="77777777" w:rsidR="000C6BB7" w:rsidRPr="003D213C" w:rsidRDefault="000C6BB7" w:rsidP="007D3AD3">
      <w:pPr>
        <w:pStyle w:val="Heading1"/>
        <w:rPr>
          <w:rFonts w:asciiTheme="minorHAnsi" w:hAnsiTheme="minorHAnsi" w:cstheme="minorHAnsi"/>
        </w:rPr>
      </w:pPr>
      <w:r w:rsidRPr="003D213C">
        <w:rPr>
          <w:rFonts w:asciiTheme="minorHAnsi" w:hAnsiTheme="minorHAnsi" w:cstheme="minorHAnsi"/>
        </w:rPr>
        <w:t>Discussion</w:t>
      </w:r>
    </w:p>
    <w:p w14:paraId="667236B0" w14:textId="758AB085"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The purpose of this study was to (1) compare pre-, one-year, and two-year postsurgery conditions in </w:t>
      </w:r>
      <w:hyperlink r:id="rId43" w:tooltip="Learn more about Scoliosis from ScienceDirect's AI-generated Topic Pages" w:history="1">
        <w:r w:rsidRPr="003D213C">
          <w:rPr>
            <w:rStyle w:val="Hyperlink"/>
            <w:rFonts w:asciiTheme="minorHAnsi" w:eastAsiaTheme="majorEastAsia" w:hAnsiTheme="minorHAnsi" w:cstheme="minorHAnsi"/>
            <w:color w:val="0C7DBB"/>
            <w:sz w:val="22"/>
            <w:szCs w:val="22"/>
          </w:rPr>
          <w:t>scoliosis</w:t>
        </w:r>
      </w:hyperlink>
      <w:r w:rsidRPr="003D213C">
        <w:rPr>
          <w:rFonts w:asciiTheme="minorHAnsi" w:hAnsiTheme="minorHAnsi" w:cstheme="minorHAnsi"/>
          <w:color w:val="2E2E2E"/>
          <w:sz w:val="22"/>
          <w:szCs w:val="22"/>
        </w:rPr>
        <w:t> patients undergoing PSFI to assess effects on trunk and lower body kinematics during gait compared to typically developing controls and (2) determine if the location of the lowest instrumented </w:t>
      </w:r>
      <w:hyperlink r:id="rId44" w:tooltip="Learn more about Vertebra from ScienceDirect's AI-generated Topic Pages" w:history="1">
        <w:r w:rsidRPr="003D213C">
          <w:rPr>
            <w:rStyle w:val="Hyperlink"/>
            <w:rFonts w:asciiTheme="minorHAnsi" w:eastAsiaTheme="majorEastAsia" w:hAnsiTheme="minorHAnsi" w:cstheme="minorHAnsi"/>
            <w:color w:val="0C7DBB"/>
            <w:sz w:val="22"/>
            <w:szCs w:val="22"/>
          </w:rPr>
          <w:t>vertebra</w:t>
        </w:r>
      </w:hyperlink>
      <w:r w:rsidRPr="003D213C">
        <w:rPr>
          <w:rFonts w:asciiTheme="minorHAnsi" w:hAnsiTheme="minorHAnsi" w:cstheme="minorHAnsi"/>
          <w:color w:val="2E2E2E"/>
          <w:sz w:val="22"/>
          <w:szCs w:val="22"/>
        </w:rPr>
        <w:t> impacted the results. We hypothesized that the </w:t>
      </w:r>
      <w:hyperlink r:id="rId45" w:tooltip="Learn more about Spinal Fusion from ScienceDirect's AI-generated Topic Pages" w:history="1">
        <w:r w:rsidRPr="003D213C">
          <w:rPr>
            <w:rStyle w:val="Hyperlink"/>
            <w:rFonts w:asciiTheme="minorHAnsi" w:eastAsiaTheme="majorEastAsia" w:hAnsiTheme="minorHAnsi" w:cstheme="minorHAnsi"/>
            <w:color w:val="0C7DBB"/>
            <w:sz w:val="22"/>
            <w:szCs w:val="22"/>
          </w:rPr>
          <w:t>spinal fusion</w:t>
        </w:r>
      </w:hyperlink>
      <w:r w:rsidRPr="003D213C">
        <w:rPr>
          <w:rFonts w:asciiTheme="minorHAnsi" w:hAnsiTheme="minorHAnsi" w:cstheme="minorHAnsi"/>
          <w:color w:val="2E2E2E"/>
          <w:sz w:val="22"/>
          <w:szCs w:val="22"/>
        </w:rPr>
        <w:t> would result in stiffer gait (as measured by joint ROM) and that individuals with PSFI to more distal LIV (L3 and below) would experience more joint stiffening during gait. Hypothesis 1 was partially accepted in that trunk lateral bending, </w:t>
      </w:r>
      <w:hyperlink r:id="rId46" w:tooltip="Learn more about Pelvis from ScienceDirect's AI-generated Topic Pages" w:history="1">
        <w:r w:rsidRPr="003D213C">
          <w:rPr>
            <w:rStyle w:val="Hyperlink"/>
            <w:rFonts w:asciiTheme="minorHAnsi" w:eastAsiaTheme="majorEastAsia" w:hAnsiTheme="minorHAnsi" w:cstheme="minorHAnsi"/>
            <w:color w:val="0C7DBB"/>
            <w:sz w:val="22"/>
            <w:szCs w:val="22"/>
          </w:rPr>
          <w:t>pelvis</w:t>
        </w:r>
      </w:hyperlink>
      <w:r w:rsidRPr="003D213C">
        <w:rPr>
          <w:rFonts w:asciiTheme="minorHAnsi" w:hAnsiTheme="minorHAnsi" w:cstheme="minorHAnsi"/>
          <w:color w:val="2E2E2E"/>
          <w:sz w:val="22"/>
          <w:szCs w:val="22"/>
        </w:rPr>
        <w:t> sagittal bending, and pelvic rotation ROM was lower at the two-year follow-up. Hypothesis 2 was partially accepted in that the L3– group showed less hip ROM in the transverse plane.</w:t>
      </w:r>
    </w:p>
    <w:p w14:paraId="64A2E2A3" w14:textId="77777777" w:rsidR="007D3AD3" w:rsidRPr="003D213C" w:rsidRDefault="007D3AD3" w:rsidP="000F703D">
      <w:pPr>
        <w:pStyle w:val="NormalWeb"/>
        <w:spacing w:before="0" w:beforeAutospacing="0" w:after="0" w:afterAutospacing="0" w:line="276" w:lineRule="auto"/>
        <w:rPr>
          <w:rFonts w:asciiTheme="minorHAnsi" w:hAnsiTheme="minorHAnsi" w:cstheme="minorHAnsi"/>
          <w:color w:val="2E2E2E"/>
          <w:sz w:val="22"/>
          <w:szCs w:val="22"/>
        </w:rPr>
      </w:pPr>
    </w:p>
    <w:p w14:paraId="46A8F18D" w14:textId="77777777"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The results of this gait analysis both agree and disagree with previously published literature on patients with AIS. The results of the two-year follow-up showed that temporal spatial parameters were only slightly impacted by the spinal fusion surgery. Previous data on the impact of spinal fusion on </w:t>
      </w:r>
      <w:hyperlink r:id="rId47" w:tooltip="Learn more about Walking Speed from ScienceDirect's AI-generated Topic Pages" w:history="1">
        <w:r w:rsidRPr="003D213C">
          <w:rPr>
            <w:rStyle w:val="Hyperlink"/>
            <w:rFonts w:asciiTheme="minorHAnsi" w:eastAsiaTheme="majorEastAsia" w:hAnsiTheme="minorHAnsi" w:cstheme="minorHAnsi"/>
            <w:color w:val="0C7DBB"/>
            <w:sz w:val="22"/>
            <w:szCs w:val="22"/>
          </w:rPr>
          <w:t>gait speed</w:t>
        </w:r>
      </w:hyperlink>
      <w:r w:rsidRPr="003D213C">
        <w:rPr>
          <w:rFonts w:asciiTheme="minorHAnsi" w:hAnsiTheme="minorHAnsi" w:cstheme="minorHAnsi"/>
          <w:color w:val="2E2E2E"/>
          <w:sz w:val="22"/>
          <w:szCs w:val="22"/>
        </w:rPr>
        <w:t>, cadence, and stride length has been contradictory. One study showed a significant increase in gait speed postsurgery </w:t>
      </w:r>
      <w:bookmarkStart w:id="26" w:name="bbib19"/>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"bib19"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[19]</w:t>
      </w:r>
      <w:r w:rsidRPr="003D213C">
        <w:rPr>
          <w:rFonts w:asciiTheme="minorHAnsi" w:hAnsiTheme="minorHAnsi" w:cstheme="minorHAnsi"/>
          <w:color w:val="2E2E2E"/>
          <w:sz w:val="22"/>
          <w:szCs w:val="22"/>
        </w:rPr>
        <w:fldChar w:fldCharType="end"/>
      </w:r>
      <w:bookmarkEnd w:id="26"/>
      <w:r w:rsidRPr="003D213C">
        <w:rPr>
          <w:rFonts w:asciiTheme="minorHAnsi" w:hAnsiTheme="minorHAnsi" w:cstheme="minorHAnsi"/>
          <w:color w:val="2E2E2E"/>
          <w:sz w:val="22"/>
          <w:szCs w:val="22"/>
        </w:rPr>
        <w:t> whereas others showed decreases in speed and step length </w:t>
      </w:r>
      <w:hyperlink r:id="rId48" w:anchor="bib10" w:history="1">
        <w:r w:rsidRPr="003D213C">
          <w:rPr>
            <w:rStyle w:val="Hyperlink"/>
            <w:rFonts w:asciiTheme="minorHAnsi" w:eastAsiaTheme="majorEastAsia" w:hAnsiTheme="minorHAnsi" w:cstheme="minorHAnsi"/>
            <w:color w:val="0C7DBB"/>
            <w:sz w:val="22"/>
            <w:szCs w:val="22"/>
          </w:rPr>
          <w:t>[10]</w:t>
        </w:r>
      </w:hyperlink>
      <w:bookmarkEnd w:id="12"/>
      <w:r w:rsidRPr="003D213C">
        <w:rPr>
          <w:rFonts w:asciiTheme="minorHAnsi" w:hAnsiTheme="minorHAnsi" w:cstheme="minorHAnsi"/>
          <w:color w:val="2E2E2E"/>
          <w:sz w:val="22"/>
          <w:szCs w:val="22"/>
        </w:rPr>
        <w:t>, </w:t>
      </w:r>
      <w:hyperlink r:id="rId49" w:anchor="bib11" w:history="1">
        <w:r w:rsidRPr="003D213C">
          <w:rPr>
            <w:rStyle w:val="Hyperlink"/>
            <w:rFonts w:asciiTheme="minorHAnsi" w:eastAsiaTheme="majorEastAsia" w:hAnsiTheme="minorHAnsi" w:cstheme="minorHAnsi"/>
            <w:color w:val="0C7DBB"/>
            <w:sz w:val="22"/>
            <w:szCs w:val="22"/>
          </w:rPr>
          <w:t>[11]</w:t>
        </w:r>
      </w:hyperlink>
      <w:bookmarkEnd w:id="13"/>
      <w:r w:rsidRPr="003D213C">
        <w:rPr>
          <w:rFonts w:asciiTheme="minorHAnsi" w:hAnsiTheme="minorHAnsi" w:cstheme="minorHAnsi"/>
          <w:color w:val="2E2E2E"/>
          <w:sz w:val="22"/>
          <w:szCs w:val="22"/>
        </w:rPr>
        <w:t>. Although our results showed statistically significant lower cadence and higher stride length as compared to controls, step length, walking speed, and cadence for all time points tested were within 95% confidence intervals reported for healthy males and females aged 10–19 years </w:t>
      </w:r>
      <w:bookmarkStart w:id="27" w:name="bbib20"/>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"bib20"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[20]</w:t>
      </w:r>
      <w:r w:rsidRPr="003D213C">
        <w:rPr>
          <w:rFonts w:asciiTheme="minorHAnsi" w:hAnsiTheme="minorHAnsi" w:cstheme="minorHAnsi"/>
          <w:color w:val="2E2E2E"/>
          <w:sz w:val="22"/>
          <w:szCs w:val="22"/>
        </w:rPr>
        <w:fldChar w:fldCharType="end"/>
      </w:r>
      <w:bookmarkEnd w:id="27"/>
      <w:r w:rsidRPr="003D213C">
        <w:rPr>
          <w:rFonts w:asciiTheme="minorHAnsi" w:hAnsiTheme="minorHAnsi" w:cstheme="minorHAnsi"/>
          <w:color w:val="2E2E2E"/>
          <w:sz w:val="22"/>
          <w:szCs w:val="22"/>
        </w:rPr>
        <w:t>, suggesting that the scoliosis deformity and spinal fusion did not cause clinically significant changes to these parameters. Work that compares the kinematics of subjects with AIS to a healthy control group is limited. Mahanudens et al. showed decreased frontal pelvis and hip motion and transversal hip motion </w:t>
      </w:r>
      <w:hyperlink r:id="rId50" w:anchor="bib12" w:history="1">
        <w:r w:rsidRPr="003D213C">
          <w:rPr>
            <w:rStyle w:val="Hyperlink"/>
            <w:rFonts w:asciiTheme="minorHAnsi" w:eastAsiaTheme="majorEastAsia" w:hAnsiTheme="minorHAnsi" w:cstheme="minorHAnsi"/>
            <w:color w:val="0C7DBB"/>
            <w:sz w:val="22"/>
            <w:szCs w:val="22"/>
          </w:rPr>
          <w:t>[12]</w:t>
        </w:r>
      </w:hyperlink>
      <w:r w:rsidRPr="003D213C">
        <w:rPr>
          <w:rFonts w:asciiTheme="minorHAnsi" w:hAnsiTheme="minorHAnsi" w:cstheme="minorHAnsi"/>
          <w:color w:val="2E2E2E"/>
          <w:sz w:val="22"/>
          <w:szCs w:val="22"/>
        </w:rPr>
        <w:t>. Our populations showed agreement in frontal plane pelvic motion (L2+ group) and transversal hip motion (L3– group); however, we did not observe decreased hip frontal plane motion in either group. In the previous paper, gait analysis was performed on a treadmill at a set walking speed for all participants which differed from the self-selected walking speed in the current work. This controlled walking speed may have caused </w:t>
      </w:r>
      <w:hyperlink r:id="rId51" w:tooltip="Learn more about Gait Disorder from ScienceDirect's AI-generated Topic Pages" w:history="1">
        <w:r w:rsidRPr="003D213C">
          <w:rPr>
            <w:rStyle w:val="Hyperlink"/>
            <w:rFonts w:asciiTheme="minorHAnsi" w:eastAsiaTheme="majorEastAsia" w:hAnsiTheme="minorHAnsi" w:cstheme="minorHAnsi"/>
            <w:color w:val="0C7DBB"/>
            <w:sz w:val="22"/>
            <w:szCs w:val="22"/>
          </w:rPr>
          <w:t>gait deviations</w:t>
        </w:r>
      </w:hyperlink>
      <w:r w:rsidRPr="003D213C">
        <w:rPr>
          <w:rFonts w:asciiTheme="minorHAnsi" w:hAnsiTheme="minorHAnsi" w:cstheme="minorHAnsi"/>
          <w:color w:val="2E2E2E"/>
          <w:sz w:val="22"/>
          <w:szCs w:val="22"/>
        </w:rPr>
        <w:t> which did not occur when patients were allowed to walk at a self-selected pace.</w:t>
      </w:r>
    </w:p>
    <w:p w14:paraId="675EF406" w14:textId="77777777" w:rsidR="007D3AD3" w:rsidRPr="003D213C" w:rsidRDefault="007D3AD3" w:rsidP="000F703D">
      <w:pPr>
        <w:pStyle w:val="NormalWeb"/>
        <w:spacing w:before="0" w:beforeAutospacing="0" w:after="0" w:afterAutospacing="0" w:line="276" w:lineRule="auto"/>
        <w:rPr>
          <w:rFonts w:asciiTheme="minorHAnsi" w:hAnsiTheme="minorHAnsi" w:cstheme="minorHAnsi"/>
          <w:color w:val="2E2E2E"/>
          <w:sz w:val="22"/>
          <w:szCs w:val="22"/>
        </w:rPr>
      </w:pPr>
    </w:p>
    <w:p w14:paraId="5A47927A" w14:textId="57DD7F06"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Several decreases in mobility were still observed at the two-year visit. Although the trunk lateral bending ROM during walking was decreased (average ROM 4.6°, 2.8°, and 2.0° for the control, L2+, and L3– groups, respectively), this is well below the total available lateral bending ROM, which was measured to range from 37° to 57° reported in our previous study that included the same patients </w:t>
      </w:r>
      <w:hyperlink r:id="rId52" w:anchor="bib5" w:history="1">
        <w:r w:rsidRPr="003D213C">
          <w:rPr>
            <w:rStyle w:val="Hyperlink"/>
            <w:rFonts w:asciiTheme="minorHAnsi" w:eastAsiaTheme="majorEastAsia" w:hAnsiTheme="minorHAnsi" w:cstheme="minorHAnsi"/>
            <w:color w:val="0C7DBB"/>
            <w:sz w:val="22"/>
            <w:szCs w:val="22"/>
          </w:rPr>
          <w:t>[5]</w:t>
        </w:r>
      </w:hyperlink>
      <w:r w:rsidRPr="003D213C">
        <w:rPr>
          <w:rFonts w:asciiTheme="minorHAnsi" w:hAnsiTheme="minorHAnsi" w:cstheme="minorHAnsi"/>
          <w:color w:val="2E2E2E"/>
          <w:sz w:val="22"/>
          <w:szCs w:val="22"/>
        </w:rPr>
        <w:t>. Findings from the current study suggest that available ROM is not the cause of these gait deviations. It is plausible that the reduced ROM in patients with AIS is attributed to a compensatory mechanism to avoid loss of balance; however, there have been contradictory results in regard to balance capabilities of patients with AIS. Chen et al. reported decreased ROM of the pelvis in the transverse plane and the spine in the coronal plane when comparing patients with AIS to control subjects. It was noted that this decreased pelvic ROM may indicate that subjects with AIS need to restrict their movements to keep the upper body balanced because of geometric asymmetry from the deformity </w:t>
      </w:r>
      <w:bookmarkStart w:id="28" w:name="bbib21"/>
      <w:r w:rsidRPr="003D213C">
        <w:rPr>
          <w:rFonts w:asciiTheme="minorHAnsi" w:hAnsiTheme="minorHAnsi" w:cstheme="minorHAnsi"/>
          <w:color w:val="2E2E2E"/>
          <w:sz w:val="22"/>
          <w:szCs w:val="22"/>
        </w:rPr>
        <w:fldChar w:fldCharType="begin"/>
      </w:r>
      <w:r w:rsidRPr="003D213C">
        <w:rPr>
          <w:rFonts w:asciiTheme="minorHAnsi" w:hAnsiTheme="minorHAnsi" w:cstheme="minorHAnsi"/>
          <w:color w:val="2E2E2E"/>
          <w:sz w:val="22"/>
          <w:szCs w:val="22"/>
        </w:rPr>
        <w:instrText xml:space="preserve"> HYPERLINK "https://www.sciencedirect.com/science/article/pii/S2212134X17304471?via%3Dihub" \l "bib21" </w:instrText>
      </w:r>
      <w:r w:rsidRPr="003D213C">
        <w:rPr>
          <w:rFonts w:asciiTheme="minorHAnsi" w:hAnsiTheme="minorHAnsi" w:cstheme="minorHAnsi"/>
          <w:color w:val="2E2E2E"/>
          <w:sz w:val="22"/>
          <w:szCs w:val="22"/>
        </w:rPr>
        <w:fldChar w:fldCharType="separate"/>
      </w:r>
      <w:r w:rsidRPr="003D213C">
        <w:rPr>
          <w:rStyle w:val="Hyperlink"/>
          <w:rFonts w:asciiTheme="minorHAnsi" w:eastAsiaTheme="majorEastAsia" w:hAnsiTheme="minorHAnsi" w:cstheme="minorHAnsi"/>
          <w:color w:val="0C7DBB"/>
          <w:sz w:val="22"/>
          <w:szCs w:val="22"/>
        </w:rPr>
        <w:t>[21]</w:t>
      </w:r>
      <w:r w:rsidRPr="003D213C">
        <w:rPr>
          <w:rFonts w:asciiTheme="minorHAnsi" w:hAnsiTheme="minorHAnsi" w:cstheme="minorHAnsi"/>
          <w:color w:val="2E2E2E"/>
          <w:sz w:val="22"/>
          <w:szCs w:val="22"/>
        </w:rPr>
        <w:fldChar w:fldCharType="end"/>
      </w:r>
      <w:r w:rsidRPr="003D213C">
        <w:rPr>
          <w:rFonts w:asciiTheme="minorHAnsi" w:hAnsiTheme="minorHAnsi" w:cstheme="minorHAnsi"/>
          <w:color w:val="2E2E2E"/>
          <w:sz w:val="22"/>
          <w:szCs w:val="22"/>
        </w:rPr>
        <w:t>. This work also showed patients with AIS to have poorer postural stability when compared to normal subjects </w:t>
      </w:r>
      <w:hyperlink r:id="rId53" w:anchor="bib21" w:history="1">
        <w:r w:rsidRPr="003D213C">
          <w:rPr>
            <w:rStyle w:val="Hyperlink"/>
            <w:rFonts w:asciiTheme="minorHAnsi" w:eastAsiaTheme="majorEastAsia" w:hAnsiTheme="minorHAnsi" w:cstheme="minorHAnsi"/>
            <w:color w:val="0C7DBB"/>
            <w:sz w:val="22"/>
            <w:szCs w:val="22"/>
          </w:rPr>
          <w:t>[21]</w:t>
        </w:r>
      </w:hyperlink>
      <w:bookmarkEnd w:id="28"/>
      <w:r w:rsidRPr="003D213C">
        <w:rPr>
          <w:rFonts w:asciiTheme="minorHAnsi" w:hAnsiTheme="minorHAnsi" w:cstheme="minorHAnsi"/>
          <w:color w:val="2E2E2E"/>
          <w:sz w:val="22"/>
          <w:szCs w:val="22"/>
        </w:rPr>
        <w:t>. This contradicts the work of Kurapati et al. </w:t>
      </w:r>
      <w:hyperlink r:id="rId54" w:anchor="bib15" w:history="1">
        <w:r w:rsidRPr="003D213C">
          <w:rPr>
            <w:rStyle w:val="Hyperlink"/>
            <w:rFonts w:asciiTheme="minorHAnsi" w:eastAsiaTheme="majorEastAsia" w:hAnsiTheme="minorHAnsi" w:cstheme="minorHAnsi"/>
            <w:color w:val="0C7DBB"/>
            <w:sz w:val="22"/>
            <w:szCs w:val="22"/>
          </w:rPr>
          <w:t>[15]</w:t>
        </w:r>
      </w:hyperlink>
      <w:bookmarkEnd w:id="17"/>
      <w:r w:rsidRPr="003D213C">
        <w:rPr>
          <w:rFonts w:asciiTheme="minorHAnsi" w:hAnsiTheme="minorHAnsi" w:cstheme="minorHAnsi"/>
          <w:color w:val="2E2E2E"/>
          <w:sz w:val="22"/>
          <w:szCs w:val="22"/>
        </w:rPr>
        <w:t>, which showed patients with AIS to have improved volitional weight shifting over typically developing controls, suggesting they learn to improve the initial accuracy of their weight shifts despite an aberrant center of gravity.</w:t>
      </w:r>
    </w:p>
    <w:p w14:paraId="4F1A61FB" w14:textId="77777777" w:rsidR="007D3AD3" w:rsidRPr="003D213C" w:rsidRDefault="007D3AD3" w:rsidP="000F703D">
      <w:pPr>
        <w:pStyle w:val="NormalWeb"/>
        <w:spacing w:before="0" w:beforeAutospacing="0" w:after="0" w:afterAutospacing="0" w:line="276" w:lineRule="auto"/>
        <w:rPr>
          <w:rFonts w:asciiTheme="minorHAnsi" w:hAnsiTheme="minorHAnsi" w:cstheme="minorHAnsi"/>
          <w:color w:val="2E2E2E"/>
          <w:sz w:val="22"/>
          <w:szCs w:val="22"/>
        </w:rPr>
      </w:pPr>
    </w:p>
    <w:p w14:paraId="06CB2D83" w14:textId="40C48B22"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It has been reported that spinal fusion causes an increase in the incidence of lower back pain </w:t>
      </w:r>
      <w:hyperlink r:id="rId55" w:anchor="bib18" w:history="1">
        <w:r w:rsidRPr="003D213C">
          <w:rPr>
            <w:rStyle w:val="Hyperlink"/>
            <w:rFonts w:asciiTheme="minorHAnsi" w:eastAsiaTheme="majorEastAsia" w:hAnsiTheme="minorHAnsi" w:cstheme="minorHAnsi"/>
            <w:color w:val="0C7DBB"/>
            <w:sz w:val="22"/>
            <w:szCs w:val="22"/>
          </w:rPr>
          <w:t>[18]</w:t>
        </w:r>
      </w:hyperlink>
      <w:bookmarkEnd w:id="23"/>
      <w:r w:rsidRPr="003D213C">
        <w:rPr>
          <w:rFonts w:asciiTheme="minorHAnsi" w:hAnsiTheme="minorHAnsi" w:cstheme="minorHAnsi"/>
          <w:color w:val="2E2E2E"/>
          <w:sz w:val="22"/>
          <w:szCs w:val="22"/>
        </w:rPr>
        <w:t>; therefore, correcting spinal alignment while maintaining normal </w:t>
      </w:r>
      <w:hyperlink r:id="rId56" w:tooltip="Learn more about Joint Function from ScienceDirect's AI-generated Topic Pages" w:history="1">
        <w:r w:rsidRPr="003D213C">
          <w:rPr>
            <w:rStyle w:val="Hyperlink"/>
            <w:rFonts w:asciiTheme="minorHAnsi" w:eastAsiaTheme="majorEastAsia" w:hAnsiTheme="minorHAnsi" w:cstheme="minorHAnsi"/>
            <w:color w:val="0C7DBB"/>
            <w:sz w:val="22"/>
            <w:szCs w:val="22"/>
          </w:rPr>
          <w:t>joint function</w:t>
        </w:r>
      </w:hyperlink>
      <w:r w:rsidRPr="003D213C">
        <w:rPr>
          <w:rFonts w:asciiTheme="minorHAnsi" w:hAnsiTheme="minorHAnsi" w:cstheme="minorHAnsi"/>
          <w:color w:val="2E2E2E"/>
          <w:sz w:val="22"/>
          <w:szCs w:val="22"/>
        </w:rPr>
        <w:t> remains an important clinical concern. Although most gait abnormalities were diminished by the two-year postoperative appointment, </w:t>
      </w:r>
      <w:hyperlink r:id="rId57" w:tooltip="Learn more about Pelvic Tilt from ScienceDirect's AI-generated Topic Pages" w:history="1">
        <w:r w:rsidRPr="003D213C">
          <w:rPr>
            <w:rStyle w:val="Hyperlink"/>
            <w:rFonts w:asciiTheme="minorHAnsi" w:eastAsiaTheme="majorEastAsia" w:hAnsiTheme="minorHAnsi" w:cstheme="minorHAnsi"/>
            <w:color w:val="0C7DBB"/>
            <w:sz w:val="22"/>
            <w:szCs w:val="22"/>
          </w:rPr>
          <w:t>pelvic tilt</w:t>
        </w:r>
      </w:hyperlink>
      <w:r w:rsidRPr="003D213C">
        <w:rPr>
          <w:rFonts w:asciiTheme="minorHAnsi" w:hAnsiTheme="minorHAnsi" w:cstheme="minorHAnsi"/>
          <w:color w:val="2E2E2E"/>
          <w:sz w:val="22"/>
          <w:szCs w:val="22"/>
        </w:rPr>
        <w:t>, trunk lateral </w:t>
      </w:r>
      <w:hyperlink r:id="rId58" w:tooltip="Learn more about Chlordiazepoxide from ScienceDirect's AI-generated Topic Pages" w:history="1">
        <w:r w:rsidRPr="003D213C">
          <w:rPr>
            <w:rStyle w:val="Hyperlink"/>
            <w:rFonts w:asciiTheme="minorHAnsi" w:eastAsiaTheme="majorEastAsia" w:hAnsiTheme="minorHAnsi" w:cstheme="minorHAnsi"/>
            <w:color w:val="0C7DBB"/>
            <w:sz w:val="22"/>
            <w:szCs w:val="22"/>
          </w:rPr>
          <w:t>bend</w:t>
        </w:r>
      </w:hyperlink>
      <w:r w:rsidRPr="003D213C">
        <w:rPr>
          <w:rFonts w:asciiTheme="minorHAnsi" w:hAnsiTheme="minorHAnsi" w:cstheme="minorHAnsi"/>
          <w:color w:val="2E2E2E"/>
          <w:sz w:val="22"/>
          <w:szCs w:val="22"/>
        </w:rPr>
        <w:t>, and pelvic and hip rotation range remained lower compared with the control group. Stiffness during gait may inhibit the cocontraction of the lumbo-pelvic muscles that has been noted in scoliosis patients </w:t>
      </w:r>
      <w:hyperlink r:id="rId59" w:anchor="bib12" w:history="1">
        <w:r w:rsidRPr="003D213C">
          <w:rPr>
            <w:rStyle w:val="Hyperlink"/>
            <w:rFonts w:asciiTheme="minorHAnsi" w:eastAsiaTheme="majorEastAsia" w:hAnsiTheme="minorHAnsi" w:cstheme="minorHAnsi"/>
            <w:color w:val="0C7DBB"/>
            <w:sz w:val="22"/>
            <w:szCs w:val="22"/>
          </w:rPr>
          <w:t>[12]</w:t>
        </w:r>
      </w:hyperlink>
      <w:bookmarkEnd w:id="14"/>
      <w:r w:rsidRPr="003D213C">
        <w:rPr>
          <w:rFonts w:asciiTheme="minorHAnsi" w:hAnsiTheme="minorHAnsi" w:cstheme="minorHAnsi"/>
          <w:color w:val="2E2E2E"/>
          <w:sz w:val="22"/>
          <w:szCs w:val="22"/>
        </w:rPr>
        <w:t> . If stiff gait is in fact only a compensatory safety mechanism to avoid loss of balance, intervention techniques to regain this ROM may be warranted to reduce the potential for low back pain from excessive muscular strain due to cocontraction.</w:t>
      </w:r>
    </w:p>
    <w:p w14:paraId="6DE1A18A" w14:textId="77777777" w:rsidR="007D3AD3" w:rsidRPr="003D213C" w:rsidRDefault="007D3AD3" w:rsidP="000F703D">
      <w:pPr>
        <w:pStyle w:val="NormalWeb"/>
        <w:spacing w:before="0" w:beforeAutospacing="0" w:after="0" w:afterAutospacing="0" w:line="276" w:lineRule="auto"/>
        <w:rPr>
          <w:rFonts w:asciiTheme="minorHAnsi" w:hAnsiTheme="minorHAnsi" w:cstheme="minorHAnsi"/>
          <w:color w:val="2E2E2E"/>
          <w:sz w:val="22"/>
          <w:szCs w:val="22"/>
        </w:rPr>
      </w:pPr>
    </w:p>
    <w:p w14:paraId="3B9DB03D" w14:textId="422DB0BA"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With respect to lowest instrumented vertebrae, the current study showed limited significant differences in gait preoperatively and at the one- and two-year follow-up between the L2+ and the L3– group. This suggests that LIV does not greatly affect functional tasks such as gait. A major limitation to this work was that patients were not randomly assigned an LIV; rather, the appropriate LIV was determined by the operating surgeon. However, there was no statistical significance between the Cobb angles between the two groups at any of the time points tested. A long-term study of individuals with AIS at least 20 years after surgery showed subjects with fusion ending at L3 or above had better lumbar mobility compared to those with more distal ending fusions </w:t>
      </w:r>
      <w:hyperlink r:id="rId60" w:anchor="bib3" w:history="1">
        <w:r w:rsidRPr="003D213C">
          <w:rPr>
            <w:rStyle w:val="Hyperlink"/>
            <w:rFonts w:asciiTheme="minorHAnsi" w:eastAsiaTheme="majorEastAsia" w:hAnsiTheme="minorHAnsi" w:cstheme="minorHAnsi"/>
            <w:color w:val="0C7DBB"/>
            <w:sz w:val="22"/>
            <w:szCs w:val="22"/>
          </w:rPr>
          <w:t>[3]</w:t>
        </w:r>
      </w:hyperlink>
      <w:bookmarkEnd w:id="5"/>
      <w:r w:rsidRPr="003D213C">
        <w:rPr>
          <w:rFonts w:asciiTheme="minorHAnsi" w:hAnsiTheme="minorHAnsi" w:cstheme="minorHAnsi"/>
          <w:color w:val="2E2E2E"/>
          <w:sz w:val="22"/>
          <w:szCs w:val="22"/>
        </w:rPr>
        <w:t> and a study on trunk mobility showed a trend toward greater postoperative reduction in peak forward flexion at more distal LIVs </w:t>
      </w:r>
      <w:hyperlink r:id="rId61" w:anchor="bib5" w:history="1">
        <w:r w:rsidRPr="003D213C">
          <w:rPr>
            <w:rStyle w:val="Hyperlink"/>
            <w:rFonts w:asciiTheme="minorHAnsi" w:eastAsiaTheme="majorEastAsia" w:hAnsiTheme="minorHAnsi" w:cstheme="minorHAnsi"/>
            <w:color w:val="0C7DBB"/>
            <w:sz w:val="22"/>
            <w:szCs w:val="22"/>
          </w:rPr>
          <w:t>[5]</w:t>
        </w:r>
      </w:hyperlink>
      <w:r w:rsidRPr="003D213C">
        <w:rPr>
          <w:rFonts w:asciiTheme="minorHAnsi" w:hAnsiTheme="minorHAnsi" w:cstheme="minorHAnsi"/>
          <w:color w:val="2E2E2E"/>
          <w:sz w:val="22"/>
          <w:szCs w:val="22"/>
        </w:rPr>
        <w:t>. One reason for limited differences between the two groups could be that differences might only be seen at LIVs more distal than L3. Our sample size prohibited us from dividing our AIS population into more than two LIV groups. Future work could use larger patient populations to assess differences in LIVs below L3.</w:t>
      </w:r>
    </w:p>
    <w:p w14:paraId="6D8AA6DE" w14:textId="77777777" w:rsidR="007D3AD3" w:rsidRPr="003D213C" w:rsidRDefault="007D3AD3" w:rsidP="000F703D">
      <w:pPr>
        <w:pStyle w:val="NormalWeb"/>
        <w:spacing w:before="0" w:beforeAutospacing="0" w:after="0" w:afterAutospacing="0" w:line="276" w:lineRule="auto"/>
        <w:rPr>
          <w:rFonts w:asciiTheme="minorHAnsi" w:hAnsiTheme="minorHAnsi" w:cstheme="minorHAnsi"/>
          <w:color w:val="2E2E2E"/>
          <w:sz w:val="22"/>
          <w:szCs w:val="22"/>
        </w:rPr>
      </w:pPr>
    </w:p>
    <w:p w14:paraId="2B7EF019" w14:textId="03FF2066"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A further limitation of this study was that a power analysis was not completed prior to the study because of a lack of pilot data. Using the primary variable of interest (sagittal trunk ROM) based on previous literature </w:t>
      </w:r>
      <w:hyperlink r:id="rId62" w:anchor="bib5" w:history="1">
        <w:r w:rsidRPr="003D213C">
          <w:rPr>
            <w:rStyle w:val="Hyperlink"/>
            <w:rFonts w:asciiTheme="minorHAnsi" w:eastAsiaTheme="majorEastAsia" w:hAnsiTheme="minorHAnsi" w:cstheme="minorHAnsi"/>
            <w:color w:val="0C7DBB"/>
            <w:sz w:val="22"/>
            <w:szCs w:val="22"/>
          </w:rPr>
          <w:t>[5]</w:t>
        </w:r>
      </w:hyperlink>
      <w:bookmarkEnd w:id="7"/>
      <w:r w:rsidRPr="003D213C">
        <w:rPr>
          <w:rFonts w:asciiTheme="minorHAnsi" w:hAnsiTheme="minorHAnsi" w:cstheme="minorHAnsi"/>
          <w:color w:val="2E2E2E"/>
          <w:sz w:val="22"/>
          <w:szCs w:val="22"/>
        </w:rPr>
        <w:t>, a power analysis was conducted to guide future work on this subject. Power analysis showed that to accurately capture a difference between the two LIV groups at 80% power, 2203 subjects would need to be analyzed.</w:t>
      </w:r>
    </w:p>
    <w:p w14:paraId="10A6F092" w14:textId="77777777" w:rsidR="007D3AD3" w:rsidRPr="003D213C" w:rsidRDefault="007D3AD3" w:rsidP="007D3AD3">
      <w:pPr>
        <w:pStyle w:val="NormalWeb"/>
        <w:spacing w:before="0" w:beforeAutospacing="0" w:after="0" w:afterAutospacing="0" w:line="276" w:lineRule="auto"/>
        <w:rPr>
          <w:rFonts w:asciiTheme="minorHAnsi" w:hAnsiTheme="minorHAnsi" w:cstheme="minorHAnsi"/>
          <w:color w:val="2E2E2E"/>
          <w:sz w:val="22"/>
          <w:szCs w:val="22"/>
        </w:rPr>
      </w:pPr>
    </w:p>
    <w:p w14:paraId="3FCDC40D" w14:textId="7B308D3A" w:rsidR="000C6BB7" w:rsidRPr="003D213C" w:rsidRDefault="000C6BB7" w:rsidP="000F703D">
      <w:pPr>
        <w:pStyle w:val="NormalWeb"/>
        <w:spacing w:before="0" w:beforeAutospacing="0" w:after="24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In conclusion, patients with AIS showed decreased ROM preoperatively, primarily in pelvic tilt, pelvic rotation, and hip rotation. Postoperatively, further decreases in ROM were observed for these parameters as well as hip flexion. These ROM variables remained relatively consistent following the two-year visit, indicating that most of the kinematic changes occurred in the first year following surgery. It is likely that no functional differences were seen in the current study due to the lack of full ROM used during normal gait. As such, expansion of the study to include more complex tasks that utilize greater ROM in the pelvis and hip, such as running, jumping, and changing direction, may reveal group differences and as such warrant further investigation before conclusions regarding functional tasks and LIVs are made.</w:t>
      </w:r>
    </w:p>
    <w:p w14:paraId="53E6FFD0" w14:textId="77777777" w:rsidR="000C6BB7" w:rsidRPr="003D213C" w:rsidRDefault="000C6BB7" w:rsidP="007D3AD3">
      <w:pPr>
        <w:pStyle w:val="Heading1"/>
        <w:rPr>
          <w:rFonts w:asciiTheme="minorHAnsi" w:hAnsiTheme="minorHAnsi" w:cstheme="minorHAnsi"/>
        </w:rPr>
      </w:pPr>
      <w:r w:rsidRPr="003D213C">
        <w:rPr>
          <w:rFonts w:asciiTheme="minorHAnsi" w:hAnsiTheme="minorHAnsi" w:cstheme="minorHAnsi"/>
        </w:rPr>
        <w:t>Acknowledgments</w:t>
      </w:r>
    </w:p>
    <w:p w14:paraId="5FF0A747" w14:textId="77777777" w:rsidR="000C6BB7" w:rsidRPr="003D213C" w:rsidRDefault="000C6BB7" w:rsidP="000F703D">
      <w:pPr>
        <w:pStyle w:val="NormalWeb"/>
        <w:spacing w:before="0" w:beforeAutospacing="0" w:after="0" w:afterAutospacing="0" w:line="276" w:lineRule="auto"/>
        <w:rPr>
          <w:rFonts w:asciiTheme="minorHAnsi" w:hAnsiTheme="minorHAnsi" w:cstheme="minorHAnsi"/>
          <w:color w:val="2E2E2E"/>
          <w:sz w:val="22"/>
          <w:szCs w:val="22"/>
        </w:rPr>
      </w:pPr>
      <w:r w:rsidRPr="003D213C">
        <w:rPr>
          <w:rFonts w:asciiTheme="minorHAnsi" w:hAnsiTheme="minorHAnsi" w:cstheme="minorHAnsi"/>
          <w:color w:val="2E2E2E"/>
          <w:sz w:val="22"/>
          <w:szCs w:val="22"/>
        </w:rPr>
        <w:t>The contents of this manuscript were developed under a grant from the US Department of Health and Human Services–National Institute on Disability, Independent Living, and </w:t>
      </w:r>
      <w:hyperlink r:id="rId63" w:tooltip="Learn more about Rehabilitation Engineering from ScienceDirect's AI-generated Topic Pages" w:history="1">
        <w:r w:rsidRPr="003D213C">
          <w:rPr>
            <w:rStyle w:val="Hyperlink"/>
            <w:rFonts w:asciiTheme="minorHAnsi" w:eastAsiaTheme="majorEastAsia" w:hAnsiTheme="minorHAnsi" w:cstheme="minorHAnsi"/>
            <w:color w:val="0C7DBB"/>
            <w:sz w:val="22"/>
            <w:szCs w:val="22"/>
          </w:rPr>
          <w:t>Rehabilitation</w:t>
        </w:r>
      </w:hyperlink>
      <w:r w:rsidRPr="003D213C">
        <w:rPr>
          <w:rFonts w:asciiTheme="minorHAnsi" w:hAnsiTheme="minorHAnsi" w:cstheme="minorHAnsi"/>
          <w:color w:val="2E2E2E"/>
          <w:sz w:val="22"/>
          <w:szCs w:val="22"/>
        </w:rPr>
        <w:t> Research (NIDILRR): Advanced Rehabilitation Research Training in Pediatric Mobility for Physicians and Engineers. 90AR5022-01-00 (Formerly H133P140023-14). The contents do not necessarily represent the policy of NIDILRR, ACL, and HHS, and you should not assume endorsement by the Federal Government. Support for the study also came from the Hainer Foundation and DePuy Spine.</w:t>
      </w:r>
    </w:p>
    <w:p w14:paraId="2E4E2B08" w14:textId="77777777" w:rsidR="000C6BB7" w:rsidRPr="003D213C" w:rsidRDefault="000C6BB7" w:rsidP="007D3AD3">
      <w:pPr>
        <w:pStyle w:val="Heading1"/>
        <w:rPr>
          <w:rFonts w:asciiTheme="minorHAnsi" w:hAnsiTheme="minorHAnsi" w:cstheme="minorHAnsi"/>
        </w:rPr>
      </w:pPr>
      <w:r w:rsidRPr="003D213C">
        <w:rPr>
          <w:rFonts w:asciiTheme="minorHAnsi" w:hAnsiTheme="minorHAnsi" w:cstheme="minorHAnsi"/>
        </w:rPr>
        <w:t>References</w:t>
      </w:r>
    </w:p>
    <w:p w14:paraId="49D794C3" w14:textId="146E0D49" w:rsidR="000C6BB7" w:rsidRPr="003D213C" w:rsidRDefault="00DF2904" w:rsidP="003D213C">
      <w:pPr>
        <w:spacing w:after="0" w:line="276" w:lineRule="auto"/>
        <w:ind w:left="720" w:hanging="720"/>
        <w:rPr>
          <w:rFonts w:cstheme="minorHAnsi"/>
          <w:color w:val="323232"/>
        </w:rPr>
      </w:pPr>
      <w:hyperlink r:id="rId64" w:anchor="bbib1" w:history="1">
        <w:r w:rsidR="000C6BB7" w:rsidRPr="003D213C">
          <w:rPr>
            <w:rStyle w:val="Hyperlink"/>
            <w:rFonts w:cstheme="minorHAnsi"/>
            <w:color w:val="0C7DBB"/>
          </w:rPr>
          <w:t>[1]</w:t>
        </w:r>
      </w:hyperlink>
      <w:r w:rsidR="007D3AD3" w:rsidRPr="003D213C">
        <w:rPr>
          <w:rStyle w:val="Hyperlink"/>
          <w:rFonts w:cstheme="minorHAnsi"/>
          <w:color w:val="0C7DBB"/>
        </w:rPr>
        <w:t xml:space="preserve"> </w:t>
      </w:r>
      <w:r w:rsidR="000C6BB7" w:rsidRPr="003D213C">
        <w:rPr>
          <w:rFonts w:cstheme="minorHAnsi"/>
        </w:rPr>
        <w:t>R.M. Ali, O. Boachie-Adjei, B.A. Rawlins</w:t>
      </w:r>
      <w:r w:rsidR="007D3AD3" w:rsidRPr="003D213C">
        <w:rPr>
          <w:rFonts w:cstheme="minorHAnsi"/>
        </w:rPr>
        <w:t xml:space="preserve"> </w:t>
      </w:r>
      <w:r w:rsidR="000C6BB7" w:rsidRPr="003D213C">
        <w:rPr>
          <w:rStyle w:val="Strong"/>
          <w:rFonts w:cstheme="minorHAnsi"/>
        </w:rPr>
        <w:t>Functional and radiographic outcomes after surgery for adult scoliosis using third-generation instrumentation techniques</w:t>
      </w:r>
      <w:r w:rsidR="007D3AD3" w:rsidRPr="003D213C">
        <w:rPr>
          <w:rStyle w:val="Strong"/>
          <w:rFonts w:cstheme="minorHAnsi"/>
        </w:rPr>
        <w:t xml:space="preserve"> </w:t>
      </w:r>
      <w:r w:rsidR="000C6BB7" w:rsidRPr="003D213C">
        <w:rPr>
          <w:rFonts w:cstheme="minorHAnsi"/>
          <w:color w:val="323232"/>
        </w:rPr>
        <w:t>Spine (Phila Pa 1976), 28 (2003), pp. 1163-1169</w:t>
      </w:r>
      <w:r w:rsidR="000F3BE7" w:rsidRPr="003D213C">
        <w:rPr>
          <w:rFonts w:cstheme="minorHAnsi"/>
          <w:color w:val="323232"/>
        </w:rPr>
        <w:t xml:space="preserve"> </w:t>
      </w:r>
      <w:r w:rsidR="000C6BB7" w:rsidRPr="003D213C">
        <w:rPr>
          <w:rFonts w:cstheme="minorHAnsi"/>
          <w:color w:val="323232"/>
        </w:rPr>
        <w:t>discussion 1169–70</w:t>
      </w:r>
    </w:p>
    <w:p w14:paraId="496C9BB5" w14:textId="21F3C1D1" w:rsidR="000C6BB7" w:rsidRPr="003D213C" w:rsidRDefault="00DF2904" w:rsidP="003D213C">
      <w:pPr>
        <w:spacing w:after="0" w:line="276" w:lineRule="auto"/>
        <w:ind w:left="720" w:hanging="720"/>
        <w:rPr>
          <w:rFonts w:cstheme="minorHAnsi"/>
          <w:color w:val="323232"/>
        </w:rPr>
      </w:pPr>
      <w:hyperlink r:id="rId65" w:anchor="bbib2" w:history="1">
        <w:r w:rsidR="000C6BB7" w:rsidRPr="003D213C">
          <w:rPr>
            <w:rStyle w:val="Hyperlink"/>
            <w:rFonts w:cstheme="minorHAnsi"/>
            <w:color w:val="0C7DBB"/>
          </w:rPr>
          <w:t>[2]</w:t>
        </w:r>
      </w:hyperlink>
      <w:r w:rsidR="000F3BE7" w:rsidRPr="003D213C">
        <w:rPr>
          <w:rStyle w:val="Hyperlink"/>
          <w:rFonts w:cstheme="minorHAnsi"/>
          <w:color w:val="0C7DBB"/>
        </w:rPr>
        <w:t xml:space="preserve"> </w:t>
      </w:r>
      <w:r w:rsidR="000C6BB7" w:rsidRPr="003D213C">
        <w:rPr>
          <w:rFonts w:cstheme="minorHAnsi"/>
        </w:rPr>
        <w:t>J.A. Byrd 3rd, P.V. Scoles, R.B. Winter, </w:t>
      </w:r>
      <w:r w:rsidR="000C6BB7" w:rsidRPr="003D213C">
        <w:rPr>
          <w:rStyle w:val="Emphasis"/>
          <w:rFonts w:cstheme="minorHAnsi"/>
        </w:rPr>
        <w:t>et al.</w:t>
      </w:r>
      <w:r w:rsidR="000C6BB7" w:rsidRPr="003D213C">
        <w:rPr>
          <w:rStyle w:val="Strong"/>
          <w:rFonts w:cstheme="minorHAnsi"/>
        </w:rPr>
        <w:t>Adult idiopathic scoliosis treated by anterior and posterior spinal fusion</w:t>
      </w:r>
      <w:r w:rsidR="002B1044" w:rsidRPr="003D213C">
        <w:rPr>
          <w:rStyle w:val="Strong"/>
          <w:rFonts w:cstheme="minorHAnsi"/>
        </w:rPr>
        <w:t xml:space="preserve"> </w:t>
      </w:r>
      <w:r w:rsidR="000C6BB7" w:rsidRPr="003D213C">
        <w:rPr>
          <w:rFonts w:cstheme="minorHAnsi"/>
          <w:color w:val="323232"/>
        </w:rPr>
        <w:t>J Bone Joint Surg Am, 69 (1987), pp. 843-850</w:t>
      </w:r>
    </w:p>
    <w:p w14:paraId="1226C7D3" w14:textId="46AAA22D" w:rsidR="000C6BB7" w:rsidRPr="003D213C" w:rsidRDefault="00DF2904" w:rsidP="003D213C">
      <w:pPr>
        <w:spacing w:after="0" w:line="276" w:lineRule="auto"/>
        <w:ind w:left="720" w:hanging="720"/>
        <w:rPr>
          <w:rFonts w:cstheme="minorHAnsi"/>
          <w:color w:val="323232"/>
        </w:rPr>
      </w:pPr>
      <w:hyperlink r:id="rId66" w:anchor="bbib3" w:history="1">
        <w:r w:rsidR="000C6BB7" w:rsidRPr="003D213C">
          <w:rPr>
            <w:rStyle w:val="Hyperlink"/>
            <w:rFonts w:cstheme="minorHAnsi"/>
            <w:color w:val="0C7DBB"/>
          </w:rPr>
          <w:t>[3]</w:t>
        </w:r>
      </w:hyperlink>
      <w:r w:rsidR="002B1044" w:rsidRPr="003D213C">
        <w:rPr>
          <w:rStyle w:val="Hyperlink"/>
          <w:rFonts w:cstheme="minorHAnsi"/>
          <w:color w:val="0C7DBB"/>
        </w:rPr>
        <w:t xml:space="preserve"> </w:t>
      </w:r>
      <w:r w:rsidR="000C6BB7" w:rsidRPr="003D213C">
        <w:rPr>
          <w:rFonts w:cstheme="minorHAnsi"/>
        </w:rPr>
        <w:t>A.J. Danielsson, K. Romberg, A.L. Nachemson</w:t>
      </w:r>
      <w:r w:rsidR="007B1A30" w:rsidRPr="003D213C">
        <w:rPr>
          <w:rFonts w:cstheme="minorHAnsi"/>
        </w:rPr>
        <w:t xml:space="preserve"> </w:t>
      </w:r>
      <w:r w:rsidR="000C6BB7" w:rsidRPr="003D213C">
        <w:rPr>
          <w:rStyle w:val="Strong"/>
          <w:rFonts w:cstheme="minorHAnsi"/>
        </w:rPr>
        <w:t>Spinal range of motion, muscle endurance, and back pain and function at least 20 years after fusion or brace treatment for adolescent idiopathic scoliosis: a case-control study</w:t>
      </w:r>
      <w:r w:rsidR="007B1A30" w:rsidRPr="003D213C">
        <w:rPr>
          <w:rStyle w:val="Strong"/>
          <w:rFonts w:cstheme="minorHAnsi"/>
        </w:rPr>
        <w:t xml:space="preserve"> </w:t>
      </w:r>
      <w:r w:rsidR="000C6BB7" w:rsidRPr="003D213C">
        <w:rPr>
          <w:rFonts w:cstheme="minorHAnsi"/>
          <w:color w:val="323232"/>
        </w:rPr>
        <w:t>Spine (Phila Pa 1976), 31 (2006), pp. 275-283</w:t>
      </w:r>
    </w:p>
    <w:p w14:paraId="57639114" w14:textId="54A3B828" w:rsidR="000C6BB7" w:rsidRPr="003D213C" w:rsidRDefault="00DF2904" w:rsidP="003D213C">
      <w:pPr>
        <w:spacing w:after="0" w:line="276" w:lineRule="auto"/>
        <w:ind w:left="720" w:hanging="720"/>
        <w:rPr>
          <w:rFonts w:cstheme="minorHAnsi"/>
          <w:color w:val="323232"/>
        </w:rPr>
      </w:pPr>
      <w:hyperlink r:id="rId67" w:anchor="bbib4" w:history="1">
        <w:r w:rsidR="000C6BB7" w:rsidRPr="003D213C">
          <w:rPr>
            <w:rStyle w:val="Hyperlink"/>
            <w:rFonts w:cstheme="minorHAnsi"/>
            <w:color w:val="0C7DBB"/>
          </w:rPr>
          <w:t>[4]</w:t>
        </w:r>
      </w:hyperlink>
      <w:r w:rsidR="003D213C" w:rsidRPr="003D213C">
        <w:rPr>
          <w:rStyle w:val="Hyperlink"/>
          <w:rFonts w:cstheme="minorHAnsi"/>
          <w:color w:val="0C7DBB"/>
        </w:rPr>
        <w:t xml:space="preserve"> </w:t>
      </w:r>
      <w:r w:rsidR="000C6BB7" w:rsidRPr="003D213C">
        <w:rPr>
          <w:rFonts w:cstheme="minorHAnsi"/>
        </w:rPr>
        <w:t>T.R. Haher, A. Merola, R.I. Zipnick, </w:t>
      </w:r>
      <w:r w:rsidR="000C6BB7" w:rsidRPr="003D213C">
        <w:rPr>
          <w:rStyle w:val="Emphasis"/>
          <w:rFonts w:cstheme="minorHAnsi"/>
        </w:rPr>
        <w:t>et al.</w:t>
      </w:r>
      <w:r w:rsidR="003D213C" w:rsidRPr="003D213C">
        <w:rPr>
          <w:rStyle w:val="Emphasis"/>
          <w:rFonts w:cstheme="minorHAnsi"/>
        </w:rPr>
        <w:t xml:space="preserve"> </w:t>
      </w:r>
      <w:r w:rsidR="000C6BB7" w:rsidRPr="003D213C">
        <w:rPr>
          <w:rStyle w:val="Strong"/>
          <w:rFonts w:cstheme="minorHAnsi"/>
        </w:rPr>
        <w:t>Meta-analysis of surgical outcome in adolescent idiopathic scoliosis. A 35-year English literature review of 11,000 patients</w:t>
      </w:r>
      <w:r w:rsidR="003D213C" w:rsidRPr="003D213C">
        <w:rPr>
          <w:rStyle w:val="Strong"/>
          <w:rFonts w:cstheme="minorHAnsi"/>
        </w:rPr>
        <w:t xml:space="preserve"> </w:t>
      </w:r>
      <w:r w:rsidR="000C6BB7" w:rsidRPr="003D213C">
        <w:rPr>
          <w:rFonts w:cstheme="minorHAnsi"/>
          <w:color w:val="323232"/>
        </w:rPr>
        <w:t>Spine (Phila Pa 1976), 20 (1995), pp. 1575-1584</w:t>
      </w:r>
    </w:p>
    <w:p w14:paraId="518FDEBC" w14:textId="08880955" w:rsidR="000C6BB7" w:rsidRPr="003D213C" w:rsidRDefault="00DF2904" w:rsidP="003D213C">
      <w:pPr>
        <w:spacing w:after="0" w:line="276" w:lineRule="auto"/>
        <w:ind w:left="720" w:hanging="720"/>
        <w:rPr>
          <w:rFonts w:cstheme="minorHAnsi"/>
          <w:color w:val="323232"/>
        </w:rPr>
      </w:pPr>
      <w:hyperlink r:id="rId68" w:anchor="bbib5" w:history="1">
        <w:r w:rsidR="000C6BB7" w:rsidRPr="003D213C">
          <w:rPr>
            <w:rStyle w:val="Hyperlink"/>
            <w:rFonts w:cstheme="minorHAnsi"/>
            <w:color w:val="0C7DBB"/>
          </w:rPr>
          <w:t>[5]</w:t>
        </w:r>
      </w:hyperlink>
      <w:r w:rsidR="003D213C" w:rsidRPr="003D213C">
        <w:rPr>
          <w:rStyle w:val="Hyperlink"/>
          <w:rFonts w:cstheme="minorHAnsi"/>
          <w:color w:val="0C7DBB"/>
        </w:rPr>
        <w:t xml:space="preserve"> </w:t>
      </w:r>
      <w:r w:rsidR="000C6BB7" w:rsidRPr="003D213C">
        <w:rPr>
          <w:rFonts w:cstheme="minorHAnsi"/>
        </w:rPr>
        <w:t>U.I. Udoekwere, J.J. Krzak, A. Graf, </w:t>
      </w:r>
      <w:r w:rsidR="000C6BB7" w:rsidRPr="003D213C">
        <w:rPr>
          <w:rStyle w:val="Emphasis"/>
          <w:rFonts w:cstheme="minorHAnsi"/>
        </w:rPr>
        <w:t>et al.</w:t>
      </w:r>
      <w:r w:rsidR="003D213C" w:rsidRPr="003D213C">
        <w:rPr>
          <w:rStyle w:val="Emphasis"/>
          <w:rFonts w:cstheme="minorHAnsi"/>
        </w:rPr>
        <w:t xml:space="preserve"> </w:t>
      </w:r>
      <w:r w:rsidR="000C6BB7" w:rsidRPr="003D213C">
        <w:rPr>
          <w:rStyle w:val="Strong"/>
          <w:rFonts w:cstheme="minorHAnsi"/>
        </w:rPr>
        <w:t>Effect of lowest instrumented vertebra on trunk mobility in patients with adolescent idiopathic scoliosis undergoing a posterior spinal fusion</w:t>
      </w:r>
      <w:r w:rsidR="003D213C" w:rsidRPr="003D213C">
        <w:rPr>
          <w:rStyle w:val="Strong"/>
          <w:rFonts w:cstheme="minorHAnsi"/>
        </w:rPr>
        <w:t xml:space="preserve"> </w:t>
      </w:r>
      <w:r w:rsidR="000C6BB7" w:rsidRPr="003D213C">
        <w:rPr>
          <w:rFonts w:cstheme="minorHAnsi"/>
          <w:color w:val="323232"/>
        </w:rPr>
        <w:t>Spine Deform, 2 (2014), pp. 291-300</w:t>
      </w:r>
    </w:p>
    <w:p w14:paraId="392B1DC7" w14:textId="2DF9E16E" w:rsidR="000C6BB7" w:rsidRPr="003D213C" w:rsidRDefault="00DF2904" w:rsidP="003D213C">
      <w:pPr>
        <w:spacing w:after="0" w:line="276" w:lineRule="auto"/>
        <w:ind w:left="720" w:hanging="720"/>
        <w:rPr>
          <w:rFonts w:cstheme="minorHAnsi"/>
          <w:color w:val="323232"/>
        </w:rPr>
      </w:pPr>
      <w:hyperlink r:id="rId69" w:anchor="bbib6" w:history="1">
        <w:r w:rsidR="000C6BB7" w:rsidRPr="003D213C">
          <w:rPr>
            <w:rStyle w:val="Hyperlink"/>
            <w:rFonts w:cstheme="minorHAnsi"/>
            <w:color w:val="0C7DBB"/>
          </w:rPr>
          <w:t>[6]</w:t>
        </w:r>
      </w:hyperlink>
      <w:r w:rsidR="003D213C" w:rsidRPr="003D213C">
        <w:rPr>
          <w:rStyle w:val="Hyperlink"/>
          <w:rFonts w:cstheme="minorHAnsi"/>
          <w:color w:val="0C7DBB"/>
        </w:rPr>
        <w:t xml:space="preserve"> </w:t>
      </w:r>
      <w:r w:rsidR="000C6BB7" w:rsidRPr="003D213C">
        <w:rPr>
          <w:rFonts w:cstheme="minorHAnsi"/>
        </w:rPr>
        <w:t>M.T. Karimi, M. Kavyani, M. Kamali</w:t>
      </w:r>
      <w:r w:rsidR="003D213C" w:rsidRPr="003D213C">
        <w:rPr>
          <w:rFonts w:cstheme="minorHAnsi"/>
        </w:rPr>
        <w:t xml:space="preserve"> </w:t>
      </w:r>
      <w:r w:rsidR="000C6BB7" w:rsidRPr="003D213C">
        <w:rPr>
          <w:rStyle w:val="Strong"/>
          <w:rFonts w:cstheme="minorHAnsi"/>
        </w:rPr>
        <w:t>Balance and gait performance of scoliotic subjects: a review of the literature</w:t>
      </w:r>
      <w:r w:rsidR="003D213C" w:rsidRPr="003D213C">
        <w:rPr>
          <w:rStyle w:val="Strong"/>
          <w:rFonts w:cstheme="minorHAnsi"/>
        </w:rPr>
        <w:t xml:space="preserve"> </w:t>
      </w:r>
      <w:r w:rsidR="000C6BB7" w:rsidRPr="003D213C">
        <w:rPr>
          <w:rFonts w:cstheme="minorHAnsi"/>
          <w:color w:val="323232"/>
        </w:rPr>
        <w:t>J Back Musculoskelet Rehabil, 29 (2016), pp. 403-415</w:t>
      </w:r>
    </w:p>
    <w:p w14:paraId="7AD53F6B" w14:textId="6DDB5D79" w:rsidR="000C6BB7" w:rsidRPr="003D213C" w:rsidRDefault="00DF2904" w:rsidP="003D213C">
      <w:pPr>
        <w:spacing w:after="0" w:line="276" w:lineRule="auto"/>
        <w:ind w:left="720" w:hanging="720"/>
        <w:rPr>
          <w:rFonts w:cstheme="minorHAnsi"/>
          <w:color w:val="323232"/>
        </w:rPr>
      </w:pPr>
      <w:hyperlink r:id="rId70" w:anchor="bbib7" w:history="1">
        <w:r w:rsidR="000C6BB7" w:rsidRPr="003D213C">
          <w:rPr>
            <w:rStyle w:val="Hyperlink"/>
            <w:rFonts w:cstheme="minorHAnsi"/>
            <w:color w:val="0C7DBB"/>
          </w:rPr>
          <w:t>[7]</w:t>
        </w:r>
      </w:hyperlink>
      <w:r w:rsidR="003D213C" w:rsidRPr="003D213C">
        <w:rPr>
          <w:rStyle w:val="Hyperlink"/>
          <w:rFonts w:cstheme="minorHAnsi"/>
          <w:color w:val="0C7DBB"/>
        </w:rPr>
        <w:t xml:space="preserve"> </w:t>
      </w:r>
      <w:r w:rsidR="000C6BB7" w:rsidRPr="003D213C">
        <w:rPr>
          <w:rFonts w:cstheme="minorHAnsi"/>
        </w:rPr>
        <w:t>A.J. Thurston, J.D. Harris</w:t>
      </w:r>
      <w:r w:rsidR="003D213C" w:rsidRPr="003D213C">
        <w:rPr>
          <w:rFonts w:cstheme="minorHAnsi"/>
        </w:rPr>
        <w:t xml:space="preserve"> </w:t>
      </w:r>
      <w:r w:rsidR="000C6BB7" w:rsidRPr="003D213C">
        <w:rPr>
          <w:rStyle w:val="Strong"/>
          <w:rFonts w:cstheme="minorHAnsi"/>
        </w:rPr>
        <w:t>Normal kinematics of the lumbar spine and pelvis</w:t>
      </w:r>
      <w:r w:rsidR="003D213C" w:rsidRPr="003D213C">
        <w:rPr>
          <w:rStyle w:val="Strong"/>
          <w:rFonts w:cstheme="minorHAnsi"/>
        </w:rPr>
        <w:t xml:space="preserve"> </w:t>
      </w:r>
      <w:r w:rsidR="000C6BB7" w:rsidRPr="003D213C">
        <w:rPr>
          <w:rFonts w:cstheme="minorHAnsi"/>
          <w:color w:val="323232"/>
        </w:rPr>
        <w:t>Spine (Phila Pa 1976), 8 (1983), pp. 199-205</w:t>
      </w:r>
    </w:p>
    <w:p w14:paraId="7F0A2A46" w14:textId="1005FE02" w:rsidR="000C6BB7" w:rsidRPr="003D213C" w:rsidRDefault="00DF2904" w:rsidP="003D213C">
      <w:pPr>
        <w:spacing w:after="0" w:line="276" w:lineRule="auto"/>
        <w:ind w:left="720" w:hanging="720"/>
        <w:rPr>
          <w:rFonts w:cstheme="minorHAnsi"/>
          <w:color w:val="323232"/>
        </w:rPr>
      </w:pPr>
      <w:hyperlink r:id="rId71" w:anchor="bbib8" w:history="1">
        <w:r w:rsidR="000C6BB7" w:rsidRPr="003D213C">
          <w:rPr>
            <w:rStyle w:val="Hyperlink"/>
            <w:rFonts w:cstheme="minorHAnsi"/>
            <w:color w:val="0C7DBB"/>
          </w:rPr>
          <w:t>[8]</w:t>
        </w:r>
      </w:hyperlink>
      <w:r w:rsidR="003D213C" w:rsidRPr="003D213C">
        <w:rPr>
          <w:rStyle w:val="Hyperlink"/>
          <w:rFonts w:cstheme="minorHAnsi"/>
          <w:color w:val="0C7DBB"/>
        </w:rPr>
        <w:t xml:space="preserve"> </w:t>
      </w:r>
      <w:r w:rsidR="000C6BB7" w:rsidRPr="003D213C">
        <w:rPr>
          <w:rFonts w:cstheme="minorHAnsi"/>
        </w:rPr>
        <w:t>I.A. Kramers-de Quervain, R. Müller, A. Stacoff, </w:t>
      </w:r>
      <w:r w:rsidR="000C6BB7" w:rsidRPr="003D213C">
        <w:rPr>
          <w:rStyle w:val="Emphasis"/>
          <w:rFonts w:cstheme="minorHAnsi"/>
        </w:rPr>
        <w:t>et al.</w:t>
      </w:r>
      <w:r w:rsidR="003D213C" w:rsidRPr="003D213C">
        <w:rPr>
          <w:rStyle w:val="Emphasis"/>
          <w:rFonts w:cstheme="minorHAnsi"/>
        </w:rPr>
        <w:t xml:space="preserve"> </w:t>
      </w:r>
      <w:r w:rsidR="000C6BB7" w:rsidRPr="003D213C">
        <w:rPr>
          <w:rStyle w:val="Strong"/>
          <w:rFonts w:cstheme="minorHAnsi"/>
        </w:rPr>
        <w:t>Gait analysis in patients with idiopathic scoliosis</w:t>
      </w:r>
      <w:r w:rsidR="003D213C" w:rsidRPr="003D213C">
        <w:rPr>
          <w:rStyle w:val="Strong"/>
          <w:rFonts w:cstheme="minorHAnsi"/>
        </w:rPr>
        <w:t xml:space="preserve"> </w:t>
      </w:r>
      <w:r w:rsidR="000C6BB7" w:rsidRPr="003D213C">
        <w:rPr>
          <w:rFonts w:cstheme="minorHAnsi"/>
          <w:color w:val="323232"/>
        </w:rPr>
        <w:t>Eur Spine J, 13 (2004), pp. 449-456</w:t>
      </w:r>
    </w:p>
    <w:p w14:paraId="52562132" w14:textId="08346995" w:rsidR="000C6BB7" w:rsidRPr="003D213C" w:rsidRDefault="00DF2904" w:rsidP="003D213C">
      <w:pPr>
        <w:spacing w:after="0" w:line="276" w:lineRule="auto"/>
        <w:ind w:left="720" w:hanging="720"/>
        <w:rPr>
          <w:rFonts w:cstheme="minorHAnsi"/>
          <w:color w:val="323232"/>
        </w:rPr>
      </w:pPr>
      <w:hyperlink r:id="rId72" w:anchor="bbib9" w:history="1">
        <w:r w:rsidR="000C6BB7" w:rsidRPr="003D213C">
          <w:rPr>
            <w:rStyle w:val="Hyperlink"/>
            <w:rFonts w:cstheme="minorHAnsi"/>
            <w:color w:val="0C7DBB"/>
          </w:rPr>
          <w:t>[9]</w:t>
        </w:r>
      </w:hyperlink>
      <w:r w:rsidR="003D213C" w:rsidRPr="003D213C">
        <w:rPr>
          <w:rStyle w:val="Hyperlink"/>
          <w:rFonts w:cstheme="minorHAnsi"/>
          <w:color w:val="0C7DBB"/>
        </w:rPr>
        <w:t xml:space="preserve"> </w:t>
      </w:r>
      <w:r w:rsidR="000C6BB7" w:rsidRPr="003D213C">
        <w:rPr>
          <w:rFonts w:cstheme="minorHAnsi"/>
        </w:rPr>
        <w:t>J.R. Engsberg, L.G. Lenke, M.L. Uhrich, </w:t>
      </w:r>
      <w:r w:rsidR="000C6BB7" w:rsidRPr="003D213C">
        <w:rPr>
          <w:rStyle w:val="Emphasis"/>
          <w:rFonts w:cstheme="minorHAnsi"/>
        </w:rPr>
        <w:t>et al.</w:t>
      </w:r>
      <w:r w:rsidR="003D213C" w:rsidRPr="003D213C">
        <w:rPr>
          <w:rStyle w:val="Emphasis"/>
          <w:rFonts w:cstheme="minorHAnsi"/>
        </w:rPr>
        <w:t xml:space="preserve"> </w:t>
      </w:r>
      <w:r w:rsidR="000C6BB7" w:rsidRPr="003D213C">
        <w:rPr>
          <w:rStyle w:val="Strong"/>
          <w:rFonts w:cstheme="minorHAnsi"/>
        </w:rPr>
        <w:t>Prospective comparison of gait and trunk range of motion in adolescents with idiopathic thoracic scoliosis undergoing anterior or posterior spinal fusion</w:t>
      </w:r>
      <w:r w:rsidR="003D213C" w:rsidRPr="003D213C">
        <w:rPr>
          <w:rStyle w:val="Strong"/>
          <w:rFonts w:cstheme="minorHAnsi"/>
        </w:rPr>
        <w:t xml:space="preserve"> </w:t>
      </w:r>
      <w:r w:rsidR="000C6BB7" w:rsidRPr="003D213C">
        <w:rPr>
          <w:rFonts w:cstheme="minorHAnsi"/>
          <w:color w:val="323232"/>
        </w:rPr>
        <w:t>Spine (Phila Pa 1976), 28 (2003), pp. 1993-2000</w:t>
      </w:r>
    </w:p>
    <w:p w14:paraId="4EE59C66" w14:textId="6D6E7128" w:rsidR="000C6BB7" w:rsidRPr="003D213C" w:rsidRDefault="00DF2904" w:rsidP="003D213C">
      <w:pPr>
        <w:spacing w:after="0" w:line="276" w:lineRule="auto"/>
        <w:ind w:left="720" w:hanging="720"/>
        <w:rPr>
          <w:rFonts w:cstheme="minorHAnsi"/>
          <w:color w:val="323232"/>
        </w:rPr>
      </w:pPr>
      <w:hyperlink r:id="rId73" w:anchor="bbib10" w:history="1">
        <w:r w:rsidR="000C6BB7" w:rsidRPr="003D213C">
          <w:rPr>
            <w:rStyle w:val="Hyperlink"/>
            <w:rFonts w:cstheme="minorHAnsi"/>
            <w:color w:val="0C7DBB"/>
          </w:rPr>
          <w:t>[10]</w:t>
        </w:r>
      </w:hyperlink>
      <w:r w:rsidR="003D213C" w:rsidRPr="003D213C">
        <w:rPr>
          <w:rStyle w:val="Hyperlink"/>
          <w:rFonts w:cstheme="minorHAnsi"/>
          <w:color w:val="0C7DBB"/>
        </w:rPr>
        <w:t xml:space="preserve"> </w:t>
      </w:r>
      <w:r w:rsidR="000C6BB7" w:rsidRPr="003D213C">
        <w:rPr>
          <w:rFonts w:cstheme="minorHAnsi"/>
        </w:rPr>
        <w:t>L.G. Lenke, J.R. Engsberg, S.A. Ross, </w:t>
      </w:r>
      <w:r w:rsidR="000C6BB7" w:rsidRPr="003D213C">
        <w:rPr>
          <w:rStyle w:val="Emphasis"/>
          <w:rFonts w:cstheme="minorHAnsi"/>
        </w:rPr>
        <w:t>et al.</w:t>
      </w:r>
      <w:r w:rsidR="003D213C" w:rsidRPr="003D213C">
        <w:rPr>
          <w:rStyle w:val="Emphasis"/>
          <w:rFonts w:cstheme="minorHAnsi"/>
        </w:rPr>
        <w:t xml:space="preserve"> </w:t>
      </w:r>
      <w:r w:rsidR="000C6BB7" w:rsidRPr="003D213C">
        <w:rPr>
          <w:rStyle w:val="Strong"/>
          <w:rFonts w:cstheme="minorHAnsi"/>
        </w:rPr>
        <w:t>Prospective dynamic functional evaluation of gait and spinal balance following spinal fusion in adolescent idiopathic scoliosis</w:t>
      </w:r>
      <w:r w:rsidR="003D213C" w:rsidRPr="003D213C">
        <w:rPr>
          <w:rStyle w:val="Strong"/>
          <w:rFonts w:cstheme="minorHAnsi"/>
        </w:rPr>
        <w:t xml:space="preserve"> </w:t>
      </w:r>
      <w:r w:rsidR="000C6BB7" w:rsidRPr="003D213C">
        <w:rPr>
          <w:rFonts w:cstheme="minorHAnsi"/>
          <w:color w:val="323232"/>
        </w:rPr>
        <w:t>Spine (Phila Pa 1976), 26 (2001), pp. E330-E337</w:t>
      </w:r>
    </w:p>
    <w:p w14:paraId="7B606BB6" w14:textId="402A4784" w:rsidR="000C6BB7" w:rsidRPr="003D213C" w:rsidRDefault="00DF2904" w:rsidP="003D213C">
      <w:pPr>
        <w:spacing w:after="0" w:line="276" w:lineRule="auto"/>
        <w:ind w:left="720" w:hanging="720"/>
        <w:rPr>
          <w:rFonts w:cstheme="minorHAnsi"/>
          <w:color w:val="323232"/>
        </w:rPr>
      </w:pPr>
      <w:hyperlink r:id="rId74" w:anchor="bbib11" w:history="1">
        <w:r w:rsidR="000C6BB7" w:rsidRPr="003D213C">
          <w:rPr>
            <w:rStyle w:val="Hyperlink"/>
            <w:rFonts w:cstheme="minorHAnsi"/>
            <w:color w:val="0C7DBB"/>
          </w:rPr>
          <w:t>[11]</w:t>
        </w:r>
      </w:hyperlink>
      <w:r w:rsidR="003D213C" w:rsidRPr="003D213C">
        <w:rPr>
          <w:rStyle w:val="Hyperlink"/>
          <w:rFonts w:cstheme="minorHAnsi"/>
          <w:color w:val="0C7DBB"/>
        </w:rPr>
        <w:t xml:space="preserve"> </w:t>
      </w:r>
      <w:r w:rsidR="000C6BB7" w:rsidRPr="003D213C">
        <w:rPr>
          <w:rFonts w:cstheme="minorHAnsi"/>
        </w:rPr>
        <w:t>P. Mahaudens, C. Detrembleur, M. Mousny, X. Banse</w:t>
      </w:r>
      <w:r w:rsidR="003D213C" w:rsidRPr="003D213C">
        <w:rPr>
          <w:rFonts w:cstheme="minorHAnsi"/>
        </w:rPr>
        <w:t xml:space="preserve"> </w:t>
      </w:r>
      <w:r w:rsidR="000C6BB7" w:rsidRPr="003D213C">
        <w:rPr>
          <w:rStyle w:val="Strong"/>
          <w:rFonts w:cstheme="minorHAnsi"/>
        </w:rPr>
        <w:t>Gait in thoracolumbar/lumbar adolescent idiopathic scoliosis: effect of surgery on gait mechanisms</w:t>
      </w:r>
      <w:r w:rsidR="003D213C" w:rsidRPr="003D213C">
        <w:rPr>
          <w:rStyle w:val="Strong"/>
          <w:rFonts w:cstheme="minorHAnsi"/>
        </w:rPr>
        <w:t xml:space="preserve"> </w:t>
      </w:r>
      <w:r w:rsidR="000C6BB7" w:rsidRPr="003D213C">
        <w:rPr>
          <w:rFonts w:cstheme="minorHAnsi"/>
          <w:color w:val="323232"/>
        </w:rPr>
        <w:t>Eur Spine J, 19 (2010), pp. 1179-1188</w:t>
      </w:r>
    </w:p>
    <w:p w14:paraId="796F8D7B" w14:textId="5991AB33" w:rsidR="000C6BB7" w:rsidRPr="003D213C" w:rsidRDefault="00DF2904" w:rsidP="003D213C">
      <w:pPr>
        <w:spacing w:after="0" w:line="276" w:lineRule="auto"/>
        <w:ind w:left="720" w:hanging="720"/>
        <w:rPr>
          <w:rFonts w:cstheme="minorHAnsi"/>
          <w:color w:val="323232"/>
        </w:rPr>
      </w:pPr>
      <w:hyperlink r:id="rId75" w:anchor="bbib12" w:history="1">
        <w:r w:rsidR="000C6BB7" w:rsidRPr="003D213C">
          <w:rPr>
            <w:rStyle w:val="Hyperlink"/>
            <w:rFonts w:cstheme="minorHAnsi"/>
            <w:color w:val="0C7DBB"/>
          </w:rPr>
          <w:t>[12]</w:t>
        </w:r>
      </w:hyperlink>
      <w:r w:rsidR="003D213C" w:rsidRPr="003D213C">
        <w:rPr>
          <w:rStyle w:val="Hyperlink"/>
          <w:rFonts w:cstheme="minorHAnsi"/>
          <w:color w:val="0C7DBB"/>
        </w:rPr>
        <w:t xml:space="preserve"> </w:t>
      </w:r>
      <w:r w:rsidR="000C6BB7" w:rsidRPr="003D213C">
        <w:rPr>
          <w:rFonts w:cstheme="minorHAnsi"/>
        </w:rPr>
        <w:t>P. Mahaudens, X. Banse, M. Mousny, C. Detrembleur</w:t>
      </w:r>
      <w:r w:rsidR="003D213C" w:rsidRPr="003D213C">
        <w:rPr>
          <w:rFonts w:cstheme="minorHAnsi"/>
        </w:rPr>
        <w:t xml:space="preserve"> </w:t>
      </w:r>
      <w:r w:rsidR="000C6BB7" w:rsidRPr="003D213C">
        <w:rPr>
          <w:rStyle w:val="Strong"/>
          <w:rFonts w:cstheme="minorHAnsi"/>
        </w:rPr>
        <w:t>Gait in adolescent idiopathic scoliosis: kinematics and electromyographic analysis</w:t>
      </w:r>
      <w:r w:rsidR="003D213C" w:rsidRPr="003D213C">
        <w:rPr>
          <w:rStyle w:val="Strong"/>
          <w:rFonts w:cstheme="minorHAnsi"/>
        </w:rPr>
        <w:t xml:space="preserve"> </w:t>
      </w:r>
      <w:r w:rsidR="000C6BB7" w:rsidRPr="003D213C">
        <w:rPr>
          <w:rFonts w:cstheme="minorHAnsi"/>
          <w:color w:val="323232"/>
        </w:rPr>
        <w:t>Eur Spine J, 18 (2009), pp. 512-521</w:t>
      </w:r>
    </w:p>
    <w:p w14:paraId="563A7F70" w14:textId="79C76EAA" w:rsidR="000C6BB7" w:rsidRPr="003D213C" w:rsidRDefault="00DF2904" w:rsidP="003D213C">
      <w:pPr>
        <w:spacing w:after="0" w:line="276" w:lineRule="auto"/>
        <w:ind w:left="720" w:hanging="720"/>
        <w:rPr>
          <w:rFonts w:cstheme="minorHAnsi"/>
          <w:color w:val="323232"/>
        </w:rPr>
      </w:pPr>
      <w:hyperlink r:id="rId76" w:anchor="bbib13" w:history="1">
        <w:r w:rsidR="000C6BB7" w:rsidRPr="003D213C">
          <w:rPr>
            <w:rStyle w:val="Hyperlink"/>
            <w:rFonts w:cstheme="minorHAnsi"/>
            <w:color w:val="0C7DBB"/>
          </w:rPr>
          <w:t>[13]</w:t>
        </w:r>
      </w:hyperlink>
      <w:r w:rsidR="003D213C" w:rsidRPr="003D213C">
        <w:rPr>
          <w:rStyle w:val="Hyperlink"/>
          <w:rFonts w:cstheme="minorHAnsi"/>
          <w:color w:val="0C7DBB"/>
        </w:rPr>
        <w:t xml:space="preserve"> </w:t>
      </w:r>
      <w:r w:rsidR="000C6BB7" w:rsidRPr="003D213C">
        <w:rPr>
          <w:rFonts w:cstheme="minorHAnsi"/>
        </w:rPr>
        <w:t>M.A. Erickson, D.M. Baulesh</w:t>
      </w:r>
      <w:r w:rsidR="003D213C" w:rsidRPr="003D213C">
        <w:rPr>
          <w:rFonts w:cstheme="minorHAnsi"/>
        </w:rPr>
        <w:t xml:space="preserve"> </w:t>
      </w:r>
      <w:r w:rsidR="000C6BB7" w:rsidRPr="003D213C">
        <w:rPr>
          <w:rStyle w:val="Strong"/>
          <w:rFonts w:cstheme="minorHAnsi"/>
        </w:rPr>
        <w:t>Lowest instrumented vertebra selection in AIS</w:t>
      </w:r>
      <w:r w:rsidR="003D213C" w:rsidRPr="003D213C">
        <w:rPr>
          <w:rStyle w:val="Strong"/>
          <w:rFonts w:cstheme="minorHAnsi"/>
        </w:rPr>
        <w:t xml:space="preserve"> </w:t>
      </w:r>
      <w:r w:rsidR="000C6BB7" w:rsidRPr="003D213C">
        <w:rPr>
          <w:rFonts w:cstheme="minorHAnsi"/>
          <w:color w:val="323232"/>
        </w:rPr>
        <w:t>J Pediatr Orthop, 31 (1 suppl) (2011), pp. S69-76</w:t>
      </w:r>
    </w:p>
    <w:p w14:paraId="0C31C591" w14:textId="3FCFBAED" w:rsidR="000C6BB7" w:rsidRPr="003D213C" w:rsidRDefault="00DF2904" w:rsidP="003D213C">
      <w:pPr>
        <w:spacing w:after="0" w:line="276" w:lineRule="auto"/>
        <w:ind w:left="720" w:hanging="720"/>
        <w:rPr>
          <w:rFonts w:cstheme="minorHAnsi"/>
          <w:color w:val="323232"/>
        </w:rPr>
      </w:pPr>
      <w:hyperlink r:id="rId77" w:anchor="bbib14" w:history="1">
        <w:r w:rsidR="000C6BB7" w:rsidRPr="003D213C">
          <w:rPr>
            <w:rStyle w:val="Hyperlink"/>
            <w:rFonts w:cstheme="minorHAnsi"/>
            <w:color w:val="0C7DBB"/>
          </w:rPr>
          <w:t>[14]</w:t>
        </w:r>
      </w:hyperlink>
      <w:r w:rsidR="003D213C" w:rsidRPr="003D213C">
        <w:rPr>
          <w:rStyle w:val="Hyperlink"/>
          <w:rFonts w:cstheme="minorHAnsi"/>
          <w:color w:val="0C7DBB"/>
        </w:rPr>
        <w:t xml:space="preserve"> </w:t>
      </w:r>
      <w:r w:rsidR="000C6BB7" w:rsidRPr="003D213C">
        <w:rPr>
          <w:rFonts w:cstheme="minorHAnsi"/>
        </w:rPr>
        <w:t>L.Y. Carreon, C.H. Crawford, L.G. Lenke, </w:t>
      </w:r>
      <w:r w:rsidR="000C6BB7" w:rsidRPr="003D213C">
        <w:rPr>
          <w:rStyle w:val="Emphasis"/>
          <w:rFonts w:cstheme="minorHAnsi"/>
        </w:rPr>
        <w:t>et al.</w:t>
      </w:r>
      <w:r w:rsidR="003D213C" w:rsidRPr="003D213C">
        <w:rPr>
          <w:rStyle w:val="Emphasis"/>
          <w:rFonts w:cstheme="minorHAnsi"/>
        </w:rPr>
        <w:t xml:space="preserve"> </w:t>
      </w:r>
      <w:r w:rsidR="000C6BB7" w:rsidRPr="003D213C">
        <w:rPr>
          <w:rStyle w:val="Strong"/>
          <w:rFonts w:cstheme="minorHAnsi"/>
        </w:rPr>
        <w:t>Optimal lowest instrumented vertebra selection for posterior instrumented fusion of Lenke type 5 and 6 adolescent idiopathic scoliosis: is there a difference in outcome between L3 and L4?</w:t>
      </w:r>
      <w:r w:rsidR="003D213C" w:rsidRPr="003D213C">
        <w:rPr>
          <w:rStyle w:val="Strong"/>
          <w:rFonts w:cstheme="minorHAnsi"/>
        </w:rPr>
        <w:t xml:space="preserve"> </w:t>
      </w:r>
      <w:r w:rsidR="000C6BB7" w:rsidRPr="003D213C">
        <w:rPr>
          <w:rFonts w:cstheme="minorHAnsi"/>
          <w:color w:val="323232"/>
        </w:rPr>
        <w:t>Spine J, 13 (2013), p. S38</w:t>
      </w:r>
    </w:p>
    <w:p w14:paraId="3714A2F0" w14:textId="2A8C9A50" w:rsidR="000C6BB7" w:rsidRPr="003D213C" w:rsidRDefault="00DF2904" w:rsidP="003D213C">
      <w:pPr>
        <w:spacing w:after="0" w:line="276" w:lineRule="auto"/>
        <w:ind w:left="720" w:hanging="720"/>
        <w:rPr>
          <w:rFonts w:cstheme="minorHAnsi"/>
          <w:color w:val="323232"/>
        </w:rPr>
      </w:pPr>
      <w:hyperlink r:id="rId78" w:anchor="bbib15" w:history="1">
        <w:r w:rsidR="000C6BB7" w:rsidRPr="003D213C">
          <w:rPr>
            <w:rStyle w:val="Hyperlink"/>
            <w:rFonts w:cstheme="minorHAnsi"/>
            <w:color w:val="0C7DBB"/>
          </w:rPr>
          <w:t>[15]</w:t>
        </w:r>
      </w:hyperlink>
      <w:r w:rsidR="003D213C" w:rsidRPr="003D213C">
        <w:rPr>
          <w:rStyle w:val="Hyperlink"/>
          <w:rFonts w:cstheme="minorHAnsi"/>
          <w:color w:val="0C7DBB"/>
        </w:rPr>
        <w:t xml:space="preserve"> </w:t>
      </w:r>
      <w:r w:rsidR="000C6BB7" w:rsidRPr="003D213C">
        <w:rPr>
          <w:rFonts w:cstheme="minorHAnsi"/>
        </w:rPr>
        <w:t>N.T. Kurapati, J.J. Krzak, A. Graf, </w:t>
      </w:r>
      <w:r w:rsidR="000C6BB7" w:rsidRPr="003D213C">
        <w:rPr>
          <w:rStyle w:val="Emphasis"/>
          <w:rFonts w:cstheme="minorHAnsi"/>
        </w:rPr>
        <w:t>et al.</w:t>
      </w:r>
      <w:r w:rsidR="003D213C" w:rsidRPr="003D213C">
        <w:rPr>
          <w:rStyle w:val="Emphasis"/>
          <w:rFonts w:cstheme="minorHAnsi"/>
        </w:rPr>
        <w:t xml:space="preserve"> </w:t>
      </w:r>
      <w:r w:rsidR="000C6BB7" w:rsidRPr="003D213C">
        <w:rPr>
          <w:rStyle w:val="Strong"/>
          <w:rFonts w:cstheme="minorHAnsi"/>
        </w:rPr>
        <w:t>Effect of surgical fusion on volitional weight shifting in individuals with adolescent idiopathic scoliosis</w:t>
      </w:r>
      <w:r w:rsidR="003D213C" w:rsidRPr="003D213C">
        <w:rPr>
          <w:rStyle w:val="Strong"/>
          <w:rFonts w:cstheme="minorHAnsi"/>
        </w:rPr>
        <w:t xml:space="preserve"> </w:t>
      </w:r>
      <w:r w:rsidR="000C6BB7" w:rsidRPr="003D213C">
        <w:rPr>
          <w:rFonts w:cstheme="minorHAnsi"/>
          <w:color w:val="323232"/>
        </w:rPr>
        <w:t>Spinal Deform, 4 (2016), pp. 432-438</w:t>
      </w:r>
    </w:p>
    <w:p w14:paraId="25E62309" w14:textId="30015CAF" w:rsidR="000C6BB7" w:rsidRPr="003D213C" w:rsidRDefault="00DF2904" w:rsidP="003D213C">
      <w:pPr>
        <w:spacing w:after="0" w:line="276" w:lineRule="auto"/>
        <w:ind w:left="720" w:hanging="720"/>
        <w:rPr>
          <w:rFonts w:cstheme="minorHAnsi"/>
          <w:color w:val="323232"/>
        </w:rPr>
      </w:pPr>
      <w:hyperlink r:id="rId79" w:anchor="bbib16" w:history="1">
        <w:r w:rsidR="000C6BB7" w:rsidRPr="003D213C">
          <w:rPr>
            <w:rStyle w:val="Hyperlink"/>
            <w:rFonts w:cstheme="minorHAnsi"/>
            <w:color w:val="0C7DBB"/>
          </w:rPr>
          <w:t>[16]</w:t>
        </w:r>
      </w:hyperlink>
      <w:r w:rsidR="003D213C" w:rsidRPr="003D213C">
        <w:rPr>
          <w:rStyle w:val="Hyperlink"/>
          <w:rFonts w:cstheme="minorHAnsi"/>
          <w:color w:val="0C7DBB"/>
        </w:rPr>
        <w:t xml:space="preserve"> </w:t>
      </w:r>
      <w:r w:rsidR="000C6BB7" w:rsidRPr="003D213C">
        <w:rPr>
          <w:rFonts w:cstheme="minorHAnsi"/>
        </w:rPr>
        <w:t>M.P. Kadaba, H.K. Ramakrishnan, M.E. Wootten</w:t>
      </w:r>
      <w:r w:rsidR="003D213C" w:rsidRPr="003D213C">
        <w:rPr>
          <w:rFonts w:cstheme="minorHAnsi"/>
        </w:rPr>
        <w:t xml:space="preserve"> </w:t>
      </w:r>
      <w:r w:rsidR="000C6BB7" w:rsidRPr="003D213C">
        <w:rPr>
          <w:rStyle w:val="Strong"/>
          <w:rFonts w:cstheme="minorHAnsi"/>
        </w:rPr>
        <w:t>Measurement of lower extremity kinematics during level walking</w:t>
      </w:r>
      <w:r w:rsidR="003D213C" w:rsidRPr="003D213C">
        <w:rPr>
          <w:rStyle w:val="Strong"/>
          <w:rFonts w:cstheme="minorHAnsi"/>
        </w:rPr>
        <w:t xml:space="preserve"> </w:t>
      </w:r>
      <w:r w:rsidR="000C6BB7" w:rsidRPr="003D213C">
        <w:rPr>
          <w:rFonts w:cstheme="minorHAnsi"/>
          <w:color w:val="323232"/>
        </w:rPr>
        <w:t>J Orthop Res, 8 (1990), pp. 383-392</w:t>
      </w:r>
    </w:p>
    <w:p w14:paraId="0248B2E8" w14:textId="09CD7D62" w:rsidR="000C6BB7" w:rsidRPr="003D213C" w:rsidRDefault="00DF2904" w:rsidP="003D213C">
      <w:pPr>
        <w:spacing w:after="0" w:line="276" w:lineRule="auto"/>
        <w:ind w:left="720" w:hanging="720"/>
        <w:rPr>
          <w:rFonts w:cstheme="minorHAnsi"/>
          <w:color w:val="323232"/>
        </w:rPr>
      </w:pPr>
      <w:hyperlink r:id="rId80" w:anchor="bbib17" w:history="1">
        <w:r w:rsidR="000C6BB7" w:rsidRPr="003D213C">
          <w:rPr>
            <w:rStyle w:val="Hyperlink"/>
            <w:rFonts w:cstheme="minorHAnsi"/>
            <w:color w:val="0C7DBB"/>
          </w:rPr>
          <w:t>[17]</w:t>
        </w:r>
      </w:hyperlink>
      <w:r w:rsidR="003D213C" w:rsidRPr="003D213C">
        <w:rPr>
          <w:rStyle w:val="Hyperlink"/>
          <w:rFonts w:cstheme="minorHAnsi"/>
          <w:color w:val="0C7DBB"/>
        </w:rPr>
        <w:t xml:space="preserve"> </w:t>
      </w:r>
      <w:r w:rsidR="000C6BB7" w:rsidRPr="003D213C">
        <w:rPr>
          <w:rFonts w:cstheme="minorHAnsi"/>
        </w:rPr>
        <w:t>R.B. Davis III, S. Õunpuu, D. Tyburski, J.R. Gage</w:t>
      </w:r>
      <w:r w:rsidR="003D213C" w:rsidRPr="003D213C">
        <w:rPr>
          <w:rFonts w:cstheme="minorHAnsi"/>
        </w:rPr>
        <w:t xml:space="preserve"> </w:t>
      </w:r>
      <w:r w:rsidR="000C6BB7" w:rsidRPr="003D213C">
        <w:rPr>
          <w:rStyle w:val="Strong"/>
          <w:rFonts w:cstheme="minorHAnsi"/>
        </w:rPr>
        <w:t>A gait analysis data collection and reduction technique</w:t>
      </w:r>
      <w:r w:rsidR="003D213C" w:rsidRPr="003D213C">
        <w:rPr>
          <w:rStyle w:val="Strong"/>
          <w:rFonts w:cstheme="minorHAnsi"/>
        </w:rPr>
        <w:t xml:space="preserve"> </w:t>
      </w:r>
      <w:r w:rsidR="000C6BB7" w:rsidRPr="003D213C">
        <w:rPr>
          <w:rFonts w:cstheme="minorHAnsi"/>
          <w:color w:val="323232"/>
        </w:rPr>
        <w:t>Hum Mov Sci, 10 (1991), pp. 575-587</w:t>
      </w:r>
    </w:p>
    <w:p w14:paraId="3E08869B" w14:textId="1A21AEC6" w:rsidR="000C6BB7" w:rsidRPr="003D213C" w:rsidRDefault="00DF2904" w:rsidP="003D213C">
      <w:pPr>
        <w:spacing w:after="0" w:line="276" w:lineRule="auto"/>
        <w:ind w:left="720" w:hanging="720"/>
        <w:rPr>
          <w:rFonts w:cstheme="minorHAnsi"/>
          <w:color w:val="323232"/>
        </w:rPr>
      </w:pPr>
      <w:hyperlink r:id="rId81" w:anchor="bbib18" w:history="1">
        <w:r w:rsidR="000C6BB7" w:rsidRPr="003D213C">
          <w:rPr>
            <w:rStyle w:val="Hyperlink"/>
            <w:rFonts w:cstheme="minorHAnsi"/>
            <w:color w:val="0C7DBB"/>
          </w:rPr>
          <w:t>[18]</w:t>
        </w:r>
      </w:hyperlink>
      <w:r w:rsidR="003D213C" w:rsidRPr="003D213C">
        <w:rPr>
          <w:rStyle w:val="Hyperlink"/>
          <w:rFonts w:cstheme="minorHAnsi"/>
          <w:color w:val="0C7DBB"/>
        </w:rPr>
        <w:t xml:space="preserve"> </w:t>
      </w:r>
      <w:r w:rsidR="000C6BB7" w:rsidRPr="003D213C">
        <w:rPr>
          <w:rFonts w:cstheme="minorHAnsi"/>
        </w:rPr>
        <w:t>K.A. Myers, M. Wang, R.M. Marks, G.F. Harris</w:t>
      </w:r>
      <w:r w:rsidR="003D213C" w:rsidRPr="003D213C">
        <w:rPr>
          <w:rFonts w:cstheme="minorHAnsi"/>
        </w:rPr>
        <w:t xml:space="preserve"> </w:t>
      </w:r>
      <w:r w:rsidR="000C6BB7" w:rsidRPr="003D213C">
        <w:rPr>
          <w:rStyle w:val="Strong"/>
          <w:rFonts w:cstheme="minorHAnsi"/>
        </w:rPr>
        <w:t>Validation of a multisegment foot and ankle kinematic model for pediatric gait</w:t>
      </w:r>
      <w:r w:rsidR="003D213C" w:rsidRPr="003D213C">
        <w:rPr>
          <w:rStyle w:val="Strong"/>
          <w:rFonts w:cstheme="minorHAnsi"/>
        </w:rPr>
        <w:t xml:space="preserve"> </w:t>
      </w:r>
      <w:r w:rsidR="000C6BB7" w:rsidRPr="003D213C">
        <w:rPr>
          <w:rFonts w:cstheme="minorHAnsi"/>
          <w:color w:val="323232"/>
        </w:rPr>
        <w:t>IEEE Trans Neural Syst Rehabil Eng, 12 (2004), pp. 122-130</w:t>
      </w:r>
    </w:p>
    <w:p w14:paraId="5FCA191B" w14:textId="5B1DBA25" w:rsidR="000C6BB7" w:rsidRPr="003D213C" w:rsidRDefault="00DF2904" w:rsidP="003D213C">
      <w:pPr>
        <w:spacing w:after="0" w:line="276" w:lineRule="auto"/>
        <w:ind w:left="720" w:hanging="720"/>
        <w:rPr>
          <w:rFonts w:cstheme="minorHAnsi"/>
          <w:color w:val="323232"/>
        </w:rPr>
      </w:pPr>
      <w:hyperlink r:id="rId82" w:anchor="bbib19" w:history="1">
        <w:r w:rsidR="000C6BB7" w:rsidRPr="003D213C">
          <w:rPr>
            <w:rStyle w:val="Hyperlink"/>
            <w:rFonts w:cstheme="minorHAnsi"/>
            <w:color w:val="0C7DBB"/>
          </w:rPr>
          <w:t>[19]</w:t>
        </w:r>
      </w:hyperlink>
      <w:r w:rsidR="003D213C" w:rsidRPr="003D213C">
        <w:rPr>
          <w:rStyle w:val="Hyperlink"/>
          <w:rFonts w:cstheme="minorHAnsi"/>
          <w:color w:val="0C7DBB"/>
        </w:rPr>
        <w:t xml:space="preserve"> </w:t>
      </w:r>
      <w:r w:rsidR="000C6BB7" w:rsidRPr="003D213C">
        <w:rPr>
          <w:rFonts w:cstheme="minorHAnsi"/>
        </w:rPr>
        <w:t>S. Khodadadeh, S.M. Eisenstein</w:t>
      </w:r>
      <w:r w:rsidR="003D213C" w:rsidRPr="003D213C">
        <w:rPr>
          <w:rFonts w:cstheme="minorHAnsi"/>
        </w:rPr>
        <w:t xml:space="preserve"> </w:t>
      </w:r>
      <w:r w:rsidR="000C6BB7" w:rsidRPr="003D213C">
        <w:rPr>
          <w:rStyle w:val="Strong"/>
          <w:rFonts w:cstheme="minorHAnsi"/>
        </w:rPr>
        <w:t>Gait analysis of patients with low back pain before and after surgery</w:t>
      </w:r>
      <w:r w:rsidR="003D213C" w:rsidRPr="003D213C">
        <w:rPr>
          <w:rStyle w:val="Strong"/>
          <w:rFonts w:cstheme="minorHAnsi"/>
        </w:rPr>
        <w:t xml:space="preserve"> </w:t>
      </w:r>
      <w:r w:rsidR="000C6BB7" w:rsidRPr="003D213C">
        <w:rPr>
          <w:rFonts w:cstheme="minorHAnsi"/>
          <w:color w:val="323232"/>
        </w:rPr>
        <w:t>Spine (Phila Pa 1976), 18 (1993), pp. 1451-1455</w:t>
      </w:r>
    </w:p>
    <w:p w14:paraId="1D0BD5C0" w14:textId="343B1DCE" w:rsidR="000C6BB7" w:rsidRPr="003D213C" w:rsidRDefault="00DF2904" w:rsidP="003D213C">
      <w:pPr>
        <w:spacing w:after="0" w:line="276" w:lineRule="auto"/>
        <w:ind w:left="720" w:hanging="720"/>
        <w:rPr>
          <w:rFonts w:cstheme="minorHAnsi"/>
          <w:color w:val="323232"/>
        </w:rPr>
      </w:pPr>
      <w:hyperlink r:id="rId83" w:anchor="bbib20" w:history="1">
        <w:r w:rsidR="000C6BB7" w:rsidRPr="003D213C">
          <w:rPr>
            <w:rStyle w:val="Hyperlink"/>
            <w:rFonts w:cstheme="minorHAnsi"/>
            <w:color w:val="0C7DBB"/>
          </w:rPr>
          <w:t>[20]</w:t>
        </w:r>
      </w:hyperlink>
      <w:r w:rsidR="003D213C" w:rsidRPr="003D213C">
        <w:rPr>
          <w:rStyle w:val="Hyperlink"/>
          <w:rFonts w:cstheme="minorHAnsi"/>
          <w:color w:val="0C7DBB"/>
        </w:rPr>
        <w:t xml:space="preserve"> </w:t>
      </w:r>
      <w:r w:rsidR="000C6BB7" w:rsidRPr="003D213C">
        <w:rPr>
          <w:rFonts w:cstheme="minorHAnsi"/>
        </w:rPr>
        <w:t>T. Oberg, A. Karsznia, K. Oberg</w:t>
      </w:r>
      <w:r w:rsidR="003D213C" w:rsidRPr="003D213C">
        <w:rPr>
          <w:rFonts w:cstheme="minorHAnsi"/>
        </w:rPr>
        <w:t xml:space="preserve"> </w:t>
      </w:r>
      <w:r w:rsidR="000C6BB7" w:rsidRPr="003D213C">
        <w:rPr>
          <w:rStyle w:val="Strong"/>
          <w:rFonts w:cstheme="minorHAnsi"/>
        </w:rPr>
        <w:t>Basic gait parameters: reference data for normal subjects, 10-79 years of age</w:t>
      </w:r>
      <w:r w:rsidR="003D213C" w:rsidRPr="003D213C">
        <w:rPr>
          <w:rStyle w:val="Strong"/>
          <w:rFonts w:cstheme="minorHAnsi"/>
        </w:rPr>
        <w:t xml:space="preserve"> </w:t>
      </w:r>
      <w:r w:rsidR="000C6BB7" w:rsidRPr="003D213C">
        <w:rPr>
          <w:rFonts w:cstheme="minorHAnsi"/>
          <w:color w:val="323232"/>
        </w:rPr>
        <w:t>J Rehabil Res Dev, 30 (1993), pp. 210-223</w:t>
      </w:r>
    </w:p>
    <w:p w14:paraId="5C9FA21D" w14:textId="68A52940" w:rsidR="00617C12" w:rsidRPr="003D213C" w:rsidRDefault="00DF2904" w:rsidP="003D213C">
      <w:pPr>
        <w:spacing w:after="0" w:line="276" w:lineRule="auto"/>
        <w:ind w:left="720" w:hanging="720"/>
        <w:rPr>
          <w:rFonts w:cstheme="minorHAnsi"/>
          <w:color w:val="323232"/>
        </w:rPr>
      </w:pPr>
      <w:hyperlink r:id="rId84" w:anchor="bbib21" w:history="1">
        <w:r w:rsidR="000C6BB7" w:rsidRPr="003D213C">
          <w:rPr>
            <w:rStyle w:val="Hyperlink"/>
            <w:rFonts w:cstheme="minorHAnsi"/>
            <w:color w:val="0C7DBB"/>
          </w:rPr>
          <w:t>[21]</w:t>
        </w:r>
      </w:hyperlink>
      <w:r w:rsidR="003D213C" w:rsidRPr="003D213C">
        <w:rPr>
          <w:rStyle w:val="Hyperlink"/>
          <w:rFonts w:cstheme="minorHAnsi"/>
          <w:color w:val="0C7DBB"/>
        </w:rPr>
        <w:t xml:space="preserve"> </w:t>
      </w:r>
      <w:r w:rsidR="000C6BB7" w:rsidRPr="003D213C">
        <w:rPr>
          <w:rFonts w:cstheme="minorHAnsi"/>
        </w:rPr>
        <w:t>P.Q. Chen, J.L. Wang, Y.H. Tsuang, </w:t>
      </w:r>
      <w:r w:rsidR="000C6BB7" w:rsidRPr="003D213C">
        <w:rPr>
          <w:rStyle w:val="Emphasis"/>
          <w:rFonts w:cstheme="minorHAnsi"/>
        </w:rPr>
        <w:t>et al.</w:t>
      </w:r>
      <w:r w:rsidR="003D213C" w:rsidRPr="003D213C">
        <w:rPr>
          <w:rStyle w:val="Emphasis"/>
          <w:rFonts w:cstheme="minorHAnsi"/>
        </w:rPr>
        <w:t xml:space="preserve"> </w:t>
      </w:r>
      <w:r w:rsidR="000C6BB7" w:rsidRPr="003D213C">
        <w:rPr>
          <w:rStyle w:val="Strong"/>
          <w:rFonts w:cstheme="minorHAnsi"/>
        </w:rPr>
        <w:t>The postural stability control and gait pattern of idiopathic scoliosis adolescents</w:t>
      </w:r>
      <w:r w:rsidR="003D213C" w:rsidRPr="003D213C">
        <w:rPr>
          <w:rStyle w:val="Strong"/>
          <w:rFonts w:cstheme="minorHAnsi"/>
        </w:rPr>
        <w:t xml:space="preserve"> </w:t>
      </w:r>
      <w:r w:rsidR="000C6BB7" w:rsidRPr="003D213C">
        <w:rPr>
          <w:rFonts w:cstheme="minorHAnsi"/>
          <w:color w:val="323232"/>
        </w:rPr>
        <w:t>Clin Biomech (Bristol, Avon), 13 (1 suppl 1) (1998), pp. S52-S</w:t>
      </w:r>
    </w:p>
    <w:sectPr w:rsidR="00617C12" w:rsidRPr="003D213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EC4163"/>
    <w:multiLevelType w:val="multilevel"/>
    <w:tmpl w:val="84620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52576D"/>
    <w:multiLevelType w:val="multilevel"/>
    <w:tmpl w:val="5DDC3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4371A8"/>
    <w:multiLevelType w:val="multilevel"/>
    <w:tmpl w:val="1CE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76612C"/>
    <w:multiLevelType w:val="multilevel"/>
    <w:tmpl w:val="40A6A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lLsantjn7H/VyXkm0mRsJShuK89Ckg0FYotrFNf6qe6OvsqsRVxC7Nig2DNLcWnyVmSY8LM23ImDpvmABmeHpQ==" w:salt="ygNqf5MgaVuqURW9/s36i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C44"/>
    <w:rsid w:val="00003562"/>
    <w:rsid w:val="00006A82"/>
    <w:rsid w:val="0000729D"/>
    <w:rsid w:val="0001072F"/>
    <w:rsid w:val="00014F38"/>
    <w:rsid w:val="000233C1"/>
    <w:rsid w:val="00024048"/>
    <w:rsid w:val="00026BC7"/>
    <w:rsid w:val="0003036D"/>
    <w:rsid w:val="00031331"/>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6BB7"/>
    <w:rsid w:val="000D3573"/>
    <w:rsid w:val="000D4F0B"/>
    <w:rsid w:val="000D6BF2"/>
    <w:rsid w:val="000E69EF"/>
    <w:rsid w:val="000E7C46"/>
    <w:rsid w:val="000F0449"/>
    <w:rsid w:val="000F08DA"/>
    <w:rsid w:val="000F14F0"/>
    <w:rsid w:val="000F1D5E"/>
    <w:rsid w:val="000F33D0"/>
    <w:rsid w:val="000F3BE7"/>
    <w:rsid w:val="000F703D"/>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6BAE"/>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30C1"/>
    <w:rsid w:val="00251132"/>
    <w:rsid w:val="002535DF"/>
    <w:rsid w:val="002558EB"/>
    <w:rsid w:val="00255B43"/>
    <w:rsid w:val="00255BDC"/>
    <w:rsid w:val="00255BEA"/>
    <w:rsid w:val="00256525"/>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044"/>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081B"/>
    <w:rsid w:val="00331737"/>
    <w:rsid w:val="0033243D"/>
    <w:rsid w:val="0033652E"/>
    <w:rsid w:val="00340617"/>
    <w:rsid w:val="00340B13"/>
    <w:rsid w:val="00340CDB"/>
    <w:rsid w:val="003427C6"/>
    <w:rsid w:val="00343472"/>
    <w:rsid w:val="003455AA"/>
    <w:rsid w:val="00347634"/>
    <w:rsid w:val="00351E90"/>
    <w:rsid w:val="0035492E"/>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0C1A"/>
    <w:rsid w:val="003C4172"/>
    <w:rsid w:val="003C437D"/>
    <w:rsid w:val="003C4456"/>
    <w:rsid w:val="003D213C"/>
    <w:rsid w:val="003D3301"/>
    <w:rsid w:val="003D4641"/>
    <w:rsid w:val="003E05B7"/>
    <w:rsid w:val="003E0C0A"/>
    <w:rsid w:val="003E6CFF"/>
    <w:rsid w:val="004010E3"/>
    <w:rsid w:val="00401897"/>
    <w:rsid w:val="0040546E"/>
    <w:rsid w:val="004055B8"/>
    <w:rsid w:val="0040709D"/>
    <w:rsid w:val="004122F9"/>
    <w:rsid w:val="004124D3"/>
    <w:rsid w:val="004139BA"/>
    <w:rsid w:val="00421CBC"/>
    <w:rsid w:val="00426CE2"/>
    <w:rsid w:val="0043008C"/>
    <w:rsid w:val="00430B91"/>
    <w:rsid w:val="004374EF"/>
    <w:rsid w:val="00440F61"/>
    <w:rsid w:val="004441CB"/>
    <w:rsid w:val="00450DB8"/>
    <w:rsid w:val="00453D2C"/>
    <w:rsid w:val="00454851"/>
    <w:rsid w:val="00456070"/>
    <w:rsid w:val="004564CB"/>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27558"/>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5AF4"/>
    <w:rsid w:val="0058724D"/>
    <w:rsid w:val="00596593"/>
    <w:rsid w:val="00596A35"/>
    <w:rsid w:val="005979CD"/>
    <w:rsid w:val="005A12F0"/>
    <w:rsid w:val="005A5291"/>
    <w:rsid w:val="005A6FD1"/>
    <w:rsid w:val="005B08F1"/>
    <w:rsid w:val="005B47BC"/>
    <w:rsid w:val="005B7F21"/>
    <w:rsid w:val="005C00EC"/>
    <w:rsid w:val="005C15C9"/>
    <w:rsid w:val="005C30E9"/>
    <w:rsid w:val="005C61A2"/>
    <w:rsid w:val="005C663B"/>
    <w:rsid w:val="005D1C38"/>
    <w:rsid w:val="005D1ED6"/>
    <w:rsid w:val="005D767A"/>
    <w:rsid w:val="005E2628"/>
    <w:rsid w:val="005E4194"/>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0FC6"/>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58FA"/>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1A30"/>
    <w:rsid w:val="007C16F7"/>
    <w:rsid w:val="007D25DB"/>
    <w:rsid w:val="007D3AD3"/>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1140"/>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06BD"/>
    <w:rsid w:val="009D316A"/>
    <w:rsid w:val="009D3527"/>
    <w:rsid w:val="009D5368"/>
    <w:rsid w:val="009D54DF"/>
    <w:rsid w:val="009E56AC"/>
    <w:rsid w:val="009E56AF"/>
    <w:rsid w:val="009E678D"/>
    <w:rsid w:val="009F0573"/>
    <w:rsid w:val="009F28E2"/>
    <w:rsid w:val="009F343C"/>
    <w:rsid w:val="009F4BDF"/>
    <w:rsid w:val="009F60BA"/>
    <w:rsid w:val="009F7F44"/>
    <w:rsid w:val="00A01B8D"/>
    <w:rsid w:val="00A034AE"/>
    <w:rsid w:val="00A035F5"/>
    <w:rsid w:val="00A11F34"/>
    <w:rsid w:val="00A1350A"/>
    <w:rsid w:val="00A231A4"/>
    <w:rsid w:val="00A310DA"/>
    <w:rsid w:val="00A32FCB"/>
    <w:rsid w:val="00A33C78"/>
    <w:rsid w:val="00A3561C"/>
    <w:rsid w:val="00A360F0"/>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EF6"/>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30F7"/>
    <w:rsid w:val="00CD5E59"/>
    <w:rsid w:val="00CD7831"/>
    <w:rsid w:val="00CE05D4"/>
    <w:rsid w:val="00CE4712"/>
    <w:rsid w:val="00CF53EE"/>
    <w:rsid w:val="00D0022F"/>
    <w:rsid w:val="00D01E5B"/>
    <w:rsid w:val="00D02378"/>
    <w:rsid w:val="00D02BE9"/>
    <w:rsid w:val="00D101DD"/>
    <w:rsid w:val="00D14423"/>
    <w:rsid w:val="00D15F27"/>
    <w:rsid w:val="00D17394"/>
    <w:rsid w:val="00D17B7F"/>
    <w:rsid w:val="00D21541"/>
    <w:rsid w:val="00D236F0"/>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0C30"/>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08EE"/>
    <w:rsid w:val="00DF2904"/>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7AE7"/>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9E0"/>
    <w:rsid w:val="00FB635D"/>
    <w:rsid w:val="00FB6BC1"/>
    <w:rsid w:val="00FC0EED"/>
    <w:rsid w:val="00FC11D2"/>
    <w:rsid w:val="00FC1405"/>
    <w:rsid w:val="00FD0FFF"/>
    <w:rsid w:val="00FE1629"/>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0C6BB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C6BB7"/>
    <w:rPr>
      <w:color w:val="800080"/>
      <w:u w:val="single"/>
    </w:rPr>
  </w:style>
  <w:style w:type="paragraph" w:customStyle="1" w:styleId="previous">
    <w:name w:val="previous"/>
    <w:basedOn w:val="Normal"/>
    <w:rsid w:val="000C6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0C6BB7"/>
  </w:style>
  <w:style w:type="character" w:customStyle="1" w:styleId="extra-detail-1">
    <w:name w:val="extra-detail-1"/>
    <w:basedOn w:val="DefaultParagraphFont"/>
    <w:rsid w:val="000C6BB7"/>
  </w:style>
  <w:style w:type="character" w:customStyle="1" w:styleId="extra-detail-2">
    <w:name w:val="extra-detail-2"/>
    <w:basedOn w:val="DefaultParagraphFont"/>
    <w:rsid w:val="000C6BB7"/>
  </w:style>
  <w:style w:type="paragraph" w:customStyle="1" w:styleId="next">
    <w:name w:val="next"/>
    <w:basedOn w:val="Normal"/>
    <w:rsid w:val="000C6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0C6BB7"/>
  </w:style>
  <w:style w:type="character" w:customStyle="1" w:styleId="label">
    <w:name w:val="label"/>
    <w:basedOn w:val="DefaultParagraphFont"/>
    <w:rsid w:val="000C6BB7"/>
  </w:style>
  <w:style w:type="character" w:customStyle="1" w:styleId="anchor-text">
    <w:name w:val="anchor-text"/>
    <w:basedOn w:val="DefaultParagraphFont"/>
    <w:rsid w:val="000C6BB7"/>
  </w:style>
  <w:style w:type="paragraph" w:customStyle="1" w:styleId="legend">
    <w:name w:val="legend"/>
    <w:basedOn w:val="Normal"/>
    <w:rsid w:val="000C6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F5EF6"/>
  </w:style>
  <w:style w:type="character" w:styleId="UnresolvedMention">
    <w:name w:val="Unresolved Mention"/>
    <w:basedOn w:val="DefaultParagraphFont"/>
    <w:uiPriority w:val="99"/>
    <w:semiHidden/>
    <w:unhideWhenUsed/>
    <w:rsid w:val="00BF5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84698915">
      <w:bodyDiv w:val="1"/>
      <w:marLeft w:val="0"/>
      <w:marRight w:val="0"/>
      <w:marTop w:val="0"/>
      <w:marBottom w:val="0"/>
      <w:divBdr>
        <w:top w:val="none" w:sz="0" w:space="0" w:color="auto"/>
        <w:left w:val="none" w:sz="0" w:space="0" w:color="auto"/>
        <w:bottom w:val="none" w:sz="0" w:space="0" w:color="auto"/>
        <w:right w:val="none" w:sz="0" w:space="0" w:color="auto"/>
      </w:divBdr>
      <w:divsChild>
        <w:div w:id="1170753850">
          <w:marLeft w:val="0"/>
          <w:marRight w:val="0"/>
          <w:marTop w:val="0"/>
          <w:marBottom w:val="0"/>
          <w:divBdr>
            <w:top w:val="none" w:sz="0" w:space="0" w:color="auto"/>
            <w:left w:val="none" w:sz="0" w:space="0" w:color="auto"/>
            <w:bottom w:val="none" w:sz="0" w:space="0" w:color="auto"/>
            <w:right w:val="none" w:sz="0" w:space="0" w:color="auto"/>
          </w:divBdr>
          <w:divsChild>
            <w:div w:id="628367270">
              <w:marLeft w:val="0"/>
              <w:marRight w:val="0"/>
              <w:marTop w:val="0"/>
              <w:marBottom w:val="120"/>
              <w:divBdr>
                <w:top w:val="none" w:sz="0" w:space="0" w:color="auto"/>
                <w:left w:val="none" w:sz="0" w:space="0" w:color="auto"/>
                <w:bottom w:val="none" w:sz="0" w:space="0" w:color="auto"/>
                <w:right w:val="none" w:sz="0" w:space="0" w:color="auto"/>
              </w:divBdr>
              <w:divsChild>
                <w:div w:id="587033568">
                  <w:marLeft w:val="0"/>
                  <w:marRight w:val="0"/>
                  <w:marTop w:val="0"/>
                  <w:marBottom w:val="0"/>
                  <w:divBdr>
                    <w:top w:val="none" w:sz="0" w:space="0" w:color="auto"/>
                    <w:left w:val="none" w:sz="0" w:space="0" w:color="auto"/>
                    <w:bottom w:val="none" w:sz="0" w:space="0" w:color="auto"/>
                    <w:right w:val="none" w:sz="0" w:space="0" w:color="auto"/>
                  </w:divBdr>
                </w:div>
                <w:div w:id="343479986">
                  <w:marLeft w:val="0"/>
                  <w:marRight w:val="0"/>
                  <w:marTop w:val="0"/>
                  <w:marBottom w:val="0"/>
                  <w:divBdr>
                    <w:top w:val="none" w:sz="0" w:space="0" w:color="auto"/>
                    <w:left w:val="none" w:sz="0" w:space="0" w:color="auto"/>
                    <w:bottom w:val="none" w:sz="0" w:space="0" w:color="auto"/>
                    <w:right w:val="none" w:sz="0" w:space="0" w:color="auto"/>
                  </w:divBdr>
                </w:div>
                <w:div w:id="756174024">
                  <w:marLeft w:val="0"/>
                  <w:marRight w:val="0"/>
                  <w:marTop w:val="0"/>
                  <w:marBottom w:val="0"/>
                  <w:divBdr>
                    <w:top w:val="none" w:sz="0" w:space="0" w:color="auto"/>
                    <w:left w:val="none" w:sz="0" w:space="0" w:color="auto"/>
                    <w:bottom w:val="none" w:sz="0" w:space="0" w:color="auto"/>
                    <w:right w:val="none" w:sz="0" w:space="0" w:color="auto"/>
                  </w:divBdr>
                </w:div>
                <w:div w:id="687174007">
                  <w:marLeft w:val="0"/>
                  <w:marRight w:val="0"/>
                  <w:marTop w:val="0"/>
                  <w:marBottom w:val="0"/>
                  <w:divBdr>
                    <w:top w:val="none" w:sz="0" w:space="0" w:color="auto"/>
                    <w:left w:val="none" w:sz="0" w:space="0" w:color="auto"/>
                    <w:bottom w:val="none" w:sz="0" w:space="0" w:color="auto"/>
                    <w:right w:val="none" w:sz="0" w:space="0" w:color="auto"/>
                  </w:divBdr>
                </w:div>
                <w:div w:id="246885979">
                  <w:marLeft w:val="0"/>
                  <w:marRight w:val="0"/>
                  <w:marTop w:val="0"/>
                  <w:marBottom w:val="0"/>
                  <w:divBdr>
                    <w:top w:val="none" w:sz="0" w:space="0" w:color="auto"/>
                    <w:left w:val="none" w:sz="0" w:space="0" w:color="auto"/>
                    <w:bottom w:val="none" w:sz="0" w:space="0" w:color="auto"/>
                    <w:right w:val="none" w:sz="0" w:space="0" w:color="auto"/>
                  </w:divBdr>
                </w:div>
                <w:div w:id="1860729630">
                  <w:marLeft w:val="0"/>
                  <w:marRight w:val="0"/>
                  <w:marTop w:val="0"/>
                  <w:marBottom w:val="0"/>
                  <w:divBdr>
                    <w:top w:val="none" w:sz="0" w:space="0" w:color="auto"/>
                    <w:left w:val="none" w:sz="0" w:space="0" w:color="auto"/>
                    <w:bottom w:val="none" w:sz="0" w:space="0" w:color="auto"/>
                    <w:right w:val="none" w:sz="0" w:space="0" w:color="auto"/>
                  </w:divBdr>
                </w:div>
                <w:div w:id="158656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41346">
          <w:marLeft w:val="0"/>
          <w:marRight w:val="0"/>
          <w:marTop w:val="0"/>
          <w:marBottom w:val="480"/>
          <w:divBdr>
            <w:top w:val="none" w:sz="0" w:space="0" w:color="auto"/>
            <w:left w:val="none" w:sz="0" w:space="0" w:color="auto"/>
            <w:bottom w:val="single" w:sz="12" w:space="24" w:color="EBEBEB"/>
            <w:right w:val="none" w:sz="0" w:space="0" w:color="auto"/>
          </w:divBdr>
          <w:divsChild>
            <w:div w:id="1426029008">
              <w:marLeft w:val="0"/>
              <w:marRight w:val="0"/>
              <w:marTop w:val="0"/>
              <w:marBottom w:val="0"/>
              <w:divBdr>
                <w:top w:val="none" w:sz="0" w:space="0" w:color="auto"/>
                <w:left w:val="none" w:sz="0" w:space="0" w:color="auto"/>
                <w:bottom w:val="none" w:sz="0" w:space="0" w:color="auto"/>
                <w:right w:val="none" w:sz="0" w:space="0" w:color="auto"/>
              </w:divBdr>
              <w:divsChild>
                <w:div w:id="677197948">
                  <w:marLeft w:val="0"/>
                  <w:marRight w:val="0"/>
                  <w:marTop w:val="0"/>
                  <w:marBottom w:val="0"/>
                  <w:divBdr>
                    <w:top w:val="none" w:sz="0" w:space="0" w:color="auto"/>
                    <w:left w:val="none" w:sz="0" w:space="0" w:color="auto"/>
                    <w:bottom w:val="none" w:sz="0" w:space="0" w:color="auto"/>
                    <w:right w:val="none" w:sz="0" w:space="0" w:color="auto"/>
                  </w:divBdr>
                </w:div>
                <w:div w:id="2026784741">
                  <w:marLeft w:val="0"/>
                  <w:marRight w:val="0"/>
                  <w:marTop w:val="0"/>
                  <w:marBottom w:val="0"/>
                  <w:divBdr>
                    <w:top w:val="none" w:sz="0" w:space="0" w:color="auto"/>
                    <w:left w:val="none" w:sz="0" w:space="0" w:color="auto"/>
                    <w:bottom w:val="none" w:sz="0" w:space="0" w:color="auto"/>
                    <w:right w:val="none" w:sz="0" w:space="0" w:color="auto"/>
                  </w:divBdr>
                </w:div>
                <w:div w:id="1138886433">
                  <w:marLeft w:val="0"/>
                  <w:marRight w:val="0"/>
                  <w:marTop w:val="0"/>
                  <w:marBottom w:val="0"/>
                  <w:divBdr>
                    <w:top w:val="none" w:sz="0" w:space="0" w:color="auto"/>
                    <w:left w:val="none" w:sz="0" w:space="0" w:color="auto"/>
                    <w:bottom w:val="none" w:sz="0" w:space="0" w:color="auto"/>
                    <w:right w:val="none" w:sz="0" w:space="0" w:color="auto"/>
                  </w:divBdr>
                </w:div>
                <w:div w:id="2112236487">
                  <w:marLeft w:val="0"/>
                  <w:marRight w:val="0"/>
                  <w:marTop w:val="0"/>
                  <w:marBottom w:val="0"/>
                  <w:divBdr>
                    <w:top w:val="none" w:sz="0" w:space="0" w:color="auto"/>
                    <w:left w:val="none" w:sz="0" w:space="0" w:color="auto"/>
                    <w:bottom w:val="none" w:sz="0" w:space="0" w:color="auto"/>
                    <w:right w:val="none" w:sz="0" w:space="0" w:color="auto"/>
                  </w:divBdr>
                </w:div>
                <w:div w:id="2432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40466">
          <w:marLeft w:val="0"/>
          <w:marRight w:val="0"/>
          <w:marTop w:val="0"/>
          <w:marBottom w:val="0"/>
          <w:divBdr>
            <w:top w:val="none" w:sz="0" w:space="0" w:color="auto"/>
            <w:left w:val="none" w:sz="0" w:space="0" w:color="auto"/>
            <w:bottom w:val="none" w:sz="0" w:space="0" w:color="auto"/>
            <w:right w:val="none" w:sz="0" w:space="0" w:color="auto"/>
          </w:divBdr>
          <w:divsChild>
            <w:div w:id="34280214">
              <w:marLeft w:val="0"/>
              <w:marRight w:val="0"/>
              <w:marTop w:val="0"/>
              <w:marBottom w:val="0"/>
              <w:divBdr>
                <w:top w:val="none" w:sz="0" w:space="0" w:color="auto"/>
                <w:left w:val="none" w:sz="0" w:space="0" w:color="auto"/>
                <w:bottom w:val="none" w:sz="0" w:space="0" w:color="auto"/>
                <w:right w:val="none" w:sz="0" w:space="0" w:color="auto"/>
              </w:divBdr>
              <w:divsChild>
                <w:div w:id="931351889">
                  <w:marLeft w:val="0"/>
                  <w:marRight w:val="0"/>
                  <w:marTop w:val="0"/>
                  <w:marBottom w:val="0"/>
                  <w:divBdr>
                    <w:top w:val="none" w:sz="0" w:space="0" w:color="auto"/>
                    <w:left w:val="none" w:sz="0" w:space="0" w:color="auto"/>
                    <w:bottom w:val="none" w:sz="0" w:space="0" w:color="auto"/>
                    <w:right w:val="none" w:sz="0" w:space="0" w:color="auto"/>
                  </w:divBdr>
                  <w:divsChild>
                    <w:div w:id="2013101336">
                      <w:marLeft w:val="0"/>
                      <w:marRight w:val="0"/>
                      <w:marTop w:val="240"/>
                      <w:marBottom w:val="240"/>
                      <w:divBdr>
                        <w:top w:val="single" w:sz="12" w:space="0" w:color="EBEBEB"/>
                        <w:left w:val="none" w:sz="0" w:space="0" w:color="auto"/>
                        <w:bottom w:val="single" w:sz="12" w:space="0" w:color="EBEBEB"/>
                        <w:right w:val="none" w:sz="0" w:space="0" w:color="auto"/>
                      </w:divBdr>
                      <w:divsChild>
                        <w:div w:id="19646541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5089883">
                  <w:marLeft w:val="0"/>
                  <w:marRight w:val="0"/>
                  <w:marTop w:val="0"/>
                  <w:marBottom w:val="0"/>
                  <w:divBdr>
                    <w:top w:val="none" w:sz="0" w:space="0" w:color="auto"/>
                    <w:left w:val="none" w:sz="0" w:space="0" w:color="auto"/>
                    <w:bottom w:val="none" w:sz="0" w:space="0" w:color="auto"/>
                    <w:right w:val="none" w:sz="0" w:space="0" w:color="auto"/>
                  </w:divBdr>
                </w:div>
                <w:div w:id="2098136087">
                  <w:marLeft w:val="0"/>
                  <w:marRight w:val="0"/>
                  <w:marTop w:val="0"/>
                  <w:marBottom w:val="0"/>
                  <w:divBdr>
                    <w:top w:val="none" w:sz="0" w:space="0" w:color="auto"/>
                    <w:left w:val="none" w:sz="0" w:space="0" w:color="auto"/>
                    <w:bottom w:val="none" w:sz="0" w:space="0" w:color="auto"/>
                    <w:right w:val="none" w:sz="0" w:space="0" w:color="auto"/>
                  </w:divBdr>
                  <w:divsChild>
                    <w:div w:id="1882395029">
                      <w:marLeft w:val="0"/>
                      <w:marRight w:val="0"/>
                      <w:marTop w:val="240"/>
                      <w:marBottom w:val="240"/>
                      <w:divBdr>
                        <w:top w:val="single" w:sz="12" w:space="0" w:color="EBEBEB"/>
                        <w:left w:val="none" w:sz="0" w:space="0" w:color="auto"/>
                        <w:bottom w:val="single" w:sz="12" w:space="0" w:color="EBEBEB"/>
                        <w:right w:val="none" w:sz="0" w:space="0" w:color="auto"/>
                      </w:divBdr>
                      <w:divsChild>
                        <w:div w:id="16241914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06121576">
          <w:marLeft w:val="0"/>
          <w:marRight w:val="0"/>
          <w:marTop w:val="0"/>
          <w:marBottom w:val="0"/>
          <w:divBdr>
            <w:top w:val="none" w:sz="0" w:space="0" w:color="auto"/>
            <w:left w:val="none" w:sz="0" w:space="0" w:color="auto"/>
            <w:bottom w:val="none" w:sz="0" w:space="0" w:color="auto"/>
            <w:right w:val="none" w:sz="0" w:space="0" w:color="auto"/>
          </w:divBdr>
        </w:div>
        <w:div w:id="2099671178">
          <w:marLeft w:val="0"/>
          <w:marRight w:val="0"/>
          <w:marTop w:val="0"/>
          <w:marBottom w:val="0"/>
          <w:divBdr>
            <w:top w:val="none" w:sz="0" w:space="0" w:color="auto"/>
            <w:left w:val="none" w:sz="0" w:space="0" w:color="auto"/>
            <w:bottom w:val="none" w:sz="0" w:space="0" w:color="auto"/>
            <w:right w:val="none" w:sz="0" w:space="0" w:color="auto"/>
          </w:divBdr>
        </w:div>
        <w:div w:id="446579539">
          <w:marLeft w:val="0"/>
          <w:marRight w:val="0"/>
          <w:marTop w:val="0"/>
          <w:marBottom w:val="0"/>
          <w:divBdr>
            <w:top w:val="none" w:sz="0" w:space="0" w:color="auto"/>
            <w:left w:val="none" w:sz="0" w:space="0" w:color="auto"/>
            <w:bottom w:val="none" w:sz="0" w:space="0" w:color="auto"/>
            <w:right w:val="none" w:sz="0" w:space="0" w:color="auto"/>
          </w:divBdr>
        </w:div>
        <w:div w:id="1435132574">
          <w:marLeft w:val="0"/>
          <w:marRight w:val="0"/>
          <w:marTop w:val="0"/>
          <w:marBottom w:val="0"/>
          <w:divBdr>
            <w:top w:val="none" w:sz="0" w:space="0" w:color="auto"/>
            <w:left w:val="none" w:sz="0" w:space="0" w:color="auto"/>
            <w:bottom w:val="none" w:sz="0" w:space="0" w:color="auto"/>
            <w:right w:val="none" w:sz="0" w:space="0" w:color="auto"/>
          </w:divBdr>
        </w:div>
        <w:div w:id="1732537871">
          <w:marLeft w:val="0"/>
          <w:marRight w:val="0"/>
          <w:marTop w:val="0"/>
          <w:marBottom w:val="0"/>
          <w:divBdr>
            <w:top w:val="none" w:sz="0" w:space="0" w:color="auto"/>
            <w:left w:val="none" w:sz="0" w:space="0" w:color="auto"/>
            <w:bottom w:val="none" w:sz="0" w:space="0" w:color="auto"/>
            <w:right w:val="none" w:sz="0" w:space="0" w:color="auto"/>
          </w:divBdr>
        </w:div>
        <w:div w:id="1413236031">
          <w:marLeft w:val="0"/>
          <w:marRight w:val="0"/>
          <w:marTop w:val="0"/>
          <w:marBottom w:val="0"/>
          <w:divBdr>
            <w:top w:val="none" w:sz="0" w:space="0" w:color="auto"/>
            <w:left w:val="none" w:sz="0" w:space="0" w:color="auto"/>
            <w:bottom w:val="none" w:sz="0" w:space="0" w:color="auto"/>
            <w:right w:val="none" w:sz="0" w:space="0" w:color="auto"/>
          </w:divBdr>
        </w:div>
        <w:div w:id="240145796">
          <w:marLeft w:val="0"/>
          <w:marRight w:val="0"/>
          <w:marTop w:val="0"/>
          <w:marBottom w:val="0"/>
          <w:divBdr>
            <w:top w:val="none" w:sz="0" w:space="0" w:color="auto"/>
            <w:left w:val="none" w:sz="0" w:space="0" w:color="auto"/>
            <w:bottom w:val="none" w:sz="0" w:space="0" w:color="auto"/>
            <w:right w:val="none" w:sz="0" w:space="0" w:color="auto"/>
          </w:divBdr>
        </w:div>
        <w:div w:id="1521549935">
          <w:marLeft w:val="0"/>
          <w:marRight w:val="0"/>
          <w:marTop w:val="0"/>
          <w:marBottom w:val="0"/>
          <w:divBdr>
            <w:top w:val="none" w:sz="0" w:space="0" w:color="auto"/>
            <w:left w:val="none" w:sz="0" w:space="0" w:color="auto"/>
            <w:bottom w:val="none" w:sz="0" w:space="0" w:color="auto"/>
            <w:right w:val="none" w:sz="0" w:space="0" w:color="auto"/>
          </w:divBdr>
        </w:div>
        <w:div w:id="1545093890">
          <w:marLeft w:val="0"/>
          <w:marRight w:val="0"/>
          <w:marTop w:val="0"/>
          <w:marBottom w:val="0"/>
          <w:divBdr>
            <w:top w:val="none" w:sz="0" w:space="0" w:color="auto"/>
            <w:left w:val="none" w:sz="0" w:space="0" w:color="auto"/>
            <w:bottom w:val="none" w:sz="0" w:space="0" w:color="auto"/>
            <w:right w:val="none" w:sz="0" w:space="0" w:color="auto"/>
          </w:divBdr>
        </w:div>
        <w:div w:id="1377388001">
          <w:marLeft w:val="0"/>
          <w:marRight w:val="0"/>
          <w:marTop w:val="0"/>
          <w:marBottom w:val="0"/>
          <w:divBdr>
            <w:top w:val="none" w:sz="0" w:space="0" w:color="auto"/>
            <w:left w:val="none" w:sz="0" w:space="0" w:color="auto"/>
            <w:bottom w:val="none" w:sz="0" w:space="0" w:color="auto"/>
            <w:right w:val="none" w:sz="0" w:space="0" w:color="auto"/>
          </w:divBdr>
        </w:div>
        <w:div w:id="1559436873">
          <w:marLeft w:val="0"/>
          <w:marRight w:val="0"/>
          <w:marTop w:val="0"/>
          <w:marBottom w:val="0"/>
          <w:divBdr>
            <w:top w:val="none" w:sz="0" w:space="0" w:color="auto"/>
            <w:left w:val="none" w:sz="0" w:space="0" w:color="auto"/>
            <w:bottom w:val="none" w:sz="0" w:space="0" w:color="auto"/>
            <w:right w:val="none" w:sz="0" w:space="0" w:color="auto"/>
          </w:divBdr>
        </w:div>
        <w:div w:id="1942712478">
          <w:marLeft w:val="0"/>
          <w:marRight w:val="0"/>
          <w:marTop w:val="0"/>
          <w:marBottom w:val="0"/>
          <w:divBdr>
            <w:top w:val="none" w:sz="0" w:space="0" w:color="auto"/>
            <w:left w:val="none" w:sz="0" w:space="0" w:color="auto"/>
            <w:bottom w:val="none" w:sz="0" w:space="0" w:color="auto"/>
            <w:right w:val="none" w:sz="0" w:space="0" w:color="auto"/>
          </w:divBdr>
        </w:div>
        <w:div w:id="1991715419">
          <w:marLeft w:val="0"/>
          <w:marRight w:val="0"/>
          <w:marTop w:val="0"/>
          <w:marBottom w:val="0"/>
          <w:divBdr>
            <w:top w:val="none" w:sz="0" w:space="0" w:color="auto"/>
            <w:left w:val="none" w:sz="0" w:space="0" w:color="auto"/>
            <w:bottom w:val="none" w:sz="0" w:space="0" w:color="auto"/>
            <w:right w:val="none" w:sz="0" w:space="0" w:color="auto"/>
          </w:divBdr>
        </w:div>
        <w:div w:id="1736511731">
          <w:marLeft w:val="0"/>
          <w:marRight w:val="0"/>
          <w:marTop w:val="0"/>
          <w:marBottom w:val="0"/>
          <w:divBdr>
            <w:top w:val="none" w:sz="0" w:space="0" w:color="auto"/>
            <w:left w:val="none" w:sz="0" w:space="0" w:color="auto"/>
            <w:bottom w:val="none" w:sz="0" w:space="0" w:color="auto"/>
            <w:right w:val="none" w:sz="0" w:space="0" w:color="auto"/>
          </w:divBdr>
        </w:div>
        <w:div w:id="1255364070">
          <w:marLeft w:val="0"/>
          <w:marRight w:val="0"/>
          <w:marTop w:val="0"/>
          <w:marBottom w:val="0"/>
          <w:divBdr>
            <w:top w:val="none" w:sz="0" w:space="0" w:color="auto"/>
            <w:left w:val="none" w:sz="0" w:space="0" w:color="auto"/>
            <w:bottom w:val="none" w:sz="0" w:space="0" w:color="auto"/>
            <w:right w:val="none" w:sz="0" w:space="0" w:color="auto"/>
          </w:divBdr>
        </w:div>
        <w:div w:id="79066468">
          <w:marLeft w:val="0"/>
          <w:marRight w:val="0"/>
          <w:marTop w:val="0"/>
          <w:marBottom w:val="0"/>
          <w:divBdr>
            <w:top w:val="none" w:sz="0" w:space="0" w:color="auto"/>
            <w:left w:val="none" w:sz="0" w:space="0" w:color="auto"/>
            <w:bottom w:val="none" w:sz="0" w:space="0" w:color="auto"/>
            <w:right w:val="none" w:sz="0" w:space="0" w:color="auto"/>
          </w:divBdr>
        </w:div>
        <w:div w:id="428083538">
          <w:marLeft w:val="0"/>
          <w:marRight w:val="0"/>
          <w:marTop w:val="0"/>
          <w:marBottom w:val="0"/>
          <w:divBdr>
            <w:top w:val="none" w:sz="0" w:space="0" w:color="auto"/>
            <w:left w:val="none" w:sz="0" w:space="0" w:color="auto"/>
            <w:bottom w:val="none" w:sz="0" w:space="0" w:color="auto"/>
            <w:right w:val="none" w:sz="0" w:space="0" w:color="auto"/>
          </w:divBdr>
        </w:div>
        <w:div w:id="264000820">
          <w:marLeft w:val="0"/>
          <w:marRight w:val="0"/>
          <w:marTop w:val="0"/>
          <w:marBottom w:val="0"/>
          <w:divBdr>
            <w:top w:val="none" w:sz="0" w:space="0" w:color="auto"/>
            <w:left w:val="none" w:sz="0" w:space="0" w:color="auto"/>
            <w:bottom w:val="none" w:sz="0" w:space="0" w:color="auto"/>
            <w:right w:val="none" w:sz="0" w:space="0" w:color="auto"/>
          </w:divBdr>
        </w:div>
        <w:div w:id="1258562044">
          <w:marLeft w:val="0"/>
          <w:marRight w:val="0"/>
          <w:marTop w:val="0"/>
          <w:marBottom w:val="0"/>
          <w:divBdr>
            <w:top w:val="none" w:sz="0" w:space="0" w:color="auto"/>
            <w:left w:val="none" w:sz="0" w:space="0" w:color="auto"/>
            <w:bottom w:val="none" w:sz="0" w:space="0" w:color="auto"/>
            <w:right w:val="none" w:sz="0" w:space="0" w:color="auto"/>
          </w:divBdr>
        </w:div>
        <w:div w:id="1493982559">
          <w:marLeft w:val="0"/>
          <w:marRight w:val="0"/>
          <w:marTop w:val="0"/>
          <w:marBottom w:val="0"/>
          <w:divBdr>
            <w:top w:val="none" w:sz="0" w:space="0" w:color="auto"/>
            <w:left w:val="none" w:sz="0" w:space="0" w:color="auto"/>
            <w:bottom w:val="none" w:sz="0" w:space="0" w:color="auto"/>
            <w:right w:val="none" w:sz="0" w:space="0" w:color="auto"/>
          </w:divBdr>
        </w:div>
        <w:div w:id="919412267">
          <w:marLeft w:val="0"/>
          <w:marRight w:val="0"/>
          <w:marTop w:val="0"/>
          <w:marBottom w:val="0"/>
          <w:divBdr>
            <w:top w:val="none" w:sz="0" w:space="0" w:color="auto"/>
            <w:left w:val="none" w:sz="0" w:space="0" w:color="auto"/>
            <w:bottom w:val="none" w:sz="0" w:space="0" w:color="auto"/>
            <w:right w:val="none" w:sz="0" w:space="0" w:color="auto"/>
          </w:divBdr>
        </w:div>
        <w:div w:id="1690833259">
          <w:marLeft w:val="0"/>
          <w:marRight w:val="0"/>
          <w:marTop w:val="0"/>
          <w:marBottom w:val="0"/>
          <w:divBdr>
            <w:top w:val="none" w:sz="0" w:space="0" w:color="auto"/>
            <w:left w:val="none" w:sz="0" w:space="0" w:color="auto"/>
            <w:bottom w:val="none" w:sz="0" w:space="0" w:color="auto"/>
            <w:right w:val="none" w:sz="0" w:space="0" w:color="auto"/>
          </w:divBdr>
        </w:div>
        <w:div w:id="875387220">
          <w:marLeft w:val="0"/>
          <w:marRight w:val="0"/>
          <w:marTop w:val="0"/>
          <w:marBottom w:val="0"/>
          <w:divBdr>
            <w:top w:val="none" w:sz="0" w:space="0" w:color="auto"/>
            <w:left w:val="none" w:sz="0" w:space="0" w:color="auto"/>
            <w:bottom w:val="none" w:sz="0" w:space="0" w:color="auto"/>
            <w:right w:val="none" w:sz="0" w:space="0" w:color="auto"/>
          </w:divBdr>
        </w:div>
        <w:div w:id="483932281">
          <w:marLeft w:val="0"/>
          <w:marRight w:val="0"/>
          <w:marTop w:val="0"/>
          <w:marBottom w:val="0"/>
          <w:divBdr>
            <w:top w:val="none" w:sz="0" w:space="0" w:color="auto"/>
            <w:left w:val="none" w:sz="0" w:space="0" w:color="auto"/>
            <w:bottom w:val="none" w:sz="0" w:space="0" w:color="auto"/>
            <w:right w:val="none" w:sz="0" w:space="0" w:color="auto"/>
          </w:divBdr>
        </w:div>
        <w:div w:id="213321787">
          <w:marLeft w:val="0"/>
          <w:marRight w:val="0"/>
          <w:marTop w:val="0"/>
          <w:marBottom w:val="0"/>
          <w:divBdr>
            <w:top w:val="none" w:sz="0" w:space="0" w:color="auto"/>
            <w:left w:val="none" w:sz="0" w:space="0" w:color="auto"/>
            <w:bottom w:val="none" w:sz="0" w:space="0" w:color="auto"/>
            <w:right w:val="none" w:sz="0" w:space="0" w:color="auto"/>
          </w:divBdr>
        </w:div>
        <w:div w:id="1115714097">
          <w:marLeft w:val="0"/>
          <w:marRight w:val="0"/>
          <w:marTop w:val="0"/>
          <w:marBottom w:val="0"/>
          <w:divBdr>
            <w:top w:val="none" w:sz="0" w:space="0" w:color="auto"/>
            <w:left w:val="none" w:sz="0" w:space="0" w:color="auto"/>
            <w:bottom w:val="none" w:sz="0" w:space="0" w:color="auto"/>
            <w:right w:val="none" w:sz="0" w:space="0" w:color="auto"/>
          </w:divBdr>
        </w:div>
        <w:div w:id="1558202245">
          <w:marLeft w:val="0"/>
          <w:marRight w:val="0"/>
          <w:marTop w:val="0"/>
          <w:marBottom w:val="0"/>
          <w:divBdr>
            <w:top w:val="none" w:sz="0" w:space="0" w:color="auto"/>
            <w:left w:val="none" w:sz="0" w:space="0" w:color="auto"/>
            <w:bottom w:val="none" w:sz="0" w:space="0" w:color="auto"/>
            <w:right w:val="none" w:sz="0" w:space="0" w:color="auto"/>
          </w:divBdr>
        </w:div>
        <w:div w:id="1263339357">
          <w:marLeft w:val="0"/>
          <w:marRight w:val="0"/>
          <w:marTop w:val="0"/>
          <w:marBottom w:val="0"/>
          <w:divBdr>
            <w:top w:val="none" w:sz="0" w:space="0" w:color="auto"/>
            <w:left w:val="none" w:sz="0" w:space="0" w:color="auto"/>
            <w:bottom w:val="none" w:sz="0" w:space="0" w:color="auto"/>
            <w:right w:val="none" w:sz="0" w:space="0" w:color="auto"/>
          </w:divBdr>
        </w:div>
        <w:div w:id="1988046581">
          <w:marLeft w:val="0"/>
          <w:marRight w:val="0"/>
          <w:marTop w:val="0"/>
          <w:marBottom w:val="0"/>
          <w:divBdr>
            <w:top w:val="none" w:sz="0" w:space="0" w:color="auto"/>
            <w:left w:val="none" w:sz="0" w:space="0" w:color="auto"/>
            <w:bottom w:val="none" w:sz="0" w:space="0" w:color="auto"/>
            <w:right w:val="none" w:sz="0" w:space="0" w:color="auto"/>
          </w:divBdr>
        </w:div>
        <w:div w:id="192428786">
          <w:marLeft w:val="0"/>
          <w:marRight w:val="0"/>
          <w:marTop w:val="0"/>
          <w:marBottom w:val="0"/>
          <w:divBdr>
            <w:top w:val="none" w:sz="0" w:space="0" w:color="auto"/>
            <w:left w:val="none" w:sz="0" w:space="0" w:color="auto"/>
            <w:bottom w:val="none" w:sz="0" w:space="0" w:color="auto"/>
            <w:right w:val="none" w:sz="0" w:space="0" w:color="auto"/>
          </w:divBdr>
        </w:div>
        <w:div w:id="1840344668">
          <w:marLeft w:val="0"/>
          <w:marRight w:val="0"/>
          <w:marTop w:val="0"/>
          <w:marBottom w:val="0"/>
          <w:divBdr>
            <w:top w:val="none" w:sz="0" w:space="0" w:color="auto"/>
            <w:left w:val="none" w:sz="0" w:space="0" w:color="auto"/>
            <w:bottom w:val="none" w:sz="0" w:space="0" w:color="auto"/>
            <w:right w:val="none" w:sz="0" w:space="0" w:color="auto"/>
          </w:divBdr>
        </w:div>
        <w:div w:id="1458059769">
          <w:marLeft w:val="0"/>
          <w:marRight w:val="0"/>
          <w:marTop w:val="0"/>
          <w:marBottom w:val="0"/>
          <w:divBdr>
            <w:top w:val="none" w:sz="0" w:space="0" w:color="auto"/>
            <w:left w:val="none" w:sz="0" w:space="0" w:color="auto"/>
            <w:bottom w:val="none" w:sz="0" w:space="0" w:color="auto"/>
            <w:right w:val="none" w:sz="0" w:space="0" w:color="auto"/>
          </w:divBdr>
        </w:div>
        <w:div w:id="647247646">
          <w:marLeft w:val="0"/>
          <w:marRight w:val="0"/>
          <w:marTop w:val="0"/>
          <w:marBottom w:val="0"/>
          <w:divBdr>
            <w:top w:val="none" w:sz="0" w:space="0" w:color="auto"/>
            <w:left w:val="none" w:sz="0" w:space="0" w:color="auto"/>
            <w:bottom w:val="none" w:sz="0" w:space="0" w:color="auto"/>
            <w:right w:val="none" w:sz="0" w:space="0" w:color="auto"/>
          </w:divBdr>
        </w:div>
        <w:div w:id="408038996">
          <w:marLeft w:val="0"/>
          <w:marRight w:val="0"/>
          <w:marTop w:val="0"/>
          <w:marBottom w:val="0"/>
          <w:divBdr>
            <w:top w:val="none" w:sz="0" w:space="0" w:color="auto"/>
            <w:left w:val="none" w:sz="0" w:space="0" w:color="auto"/>
            <w:bottom w:val="none" w:sz="0" w:space="0" w:color="auto"/>
            <w:right w:val="none" w:sz="0" w:space="0" w:color="auto"/>
          </w:divBdr>
        </w:div>
        <w:div w:id="1845046410">
          <w:marLeft w:val="0"/>
          <w:marRight w:val="0"/>
          <w:marTop w:val="0"/>
          <w:marBottom w:val="0"/>
          <w:divBdr>
            <w:top w:val="none" w:sz="0" w:space="0" w:color="auto"/>
            <w:left w:val="none" w:sz="0" w:space="0" w:color="auto"/>
            <w:bottom w:val="none" w:sz="0" w:space="0" w:color="auto"/>
            <w:right w:val="none" w:sz="0" w:space="0" w:color="auto"/>
          </w:divBdr>
        </w:div>
        <w:div w:id="1034885248">
          <w:marLeft w:val="0"/>
          <w:marRight w:val="0"/>
          <w:marTop w:val="0"/>
          <w:marBottom w:val="0"/>
          <w:divBdr>
            <w:top w:val="none" w:sz="0" w:space="0" w:color="auto"/>
            <w:left w:val="none" w:sz="0" w:space="0" w:color="auto"/>
            <w:bottom w:val="none" w:sz="0" w:space="0" w:color="auto"/>
            <w:right w:val="none" w:sz="0" w:space="0" w:color="auto"/>
          </w:divBdr>
        </w:div>
        <w:div w:id="1893346206">
          <w:marLeft w:val="0"/>
          <w:marRight w:val="0"/>
          <w:marTop w:val="0"/>
          <w:marBottom w:val="0"/>
          <w:divBdr>
            <w:top w:val="none" w:sz="0" w:space="0" w:color="auto"/>
            <w:left w:val="none" w:sz="0" w:space="0" w:color="auto"/>
            <w:bottom w:val="none" w:sz="0" w:space="0" w:color="auto"/>
            <w:right w:val="none" w:sz="0" w:space="0" w:color="auto"/>
          </w:divBdr>
        </w:div>
        <w:div w:id="1633633292">
          <w:marLeft w:val="0"/>
          <w:marRight w:val="0"/>
          <w:marTop w:val="0"/>
          <w:marBottom w:val="0"/>
          <w:divBdr>
            <w:top w:val="none" w:sz="0" w:space="0" w:color="auto"/>
            <w:left w:val="none" w:sz="0" w:space="0" w:color="auto"/>
            <w:bottom w:val="none" w:sz="0" w:space="0" w:color="auto"/>
            <w:right w:val="none" w:sz="0" w:space="0" w:color="auto"/>
          </w:divBdr>
        </w:div>
        <w:div w:id="218707056">
          <w:marLeft w:val="0"/>
          <w:marRight w:val="0"/>
          <w:marTop w:val="0"/>
          <w:marBottom w:val="0"/>
          <w:divBdr>
            <w:top w:val="none" w:sz="0" w:space="0" w:color="auto"/>
            <w:left w:val="none" w:sz="0" w:space="0" w:color="auto"/>
            <w:bottom w:val="none" w:sz="0" w:space="0" w:color="auto"/>
            <w:right w:val="none" w:sz="0" w:space="0" w:color="auto"/>
          </w:divBdr>
        </w:div>
        <w:div w:id="1335691684">
          <w:marLeft w:val="0"/>
          <w:marRight w:val="0"/>
          <w:marTop w:val="0"/>
          <w:marBottom w:val="0"/>
          <w:divBdr>
            <w:top w:val="none" w:sz="0" w:space="0" w:color="auto"/>
            <w:left w:val="none" w:sz="0" w:space="0" w:color="auto"/>
            <w:bottom w:val="none" w:sz="0" w:space="0" w:color="auto"/>
            <w:right w:val="none" w:sz="0" w:space="0" w:color="auto"/>
          </w:divBdr>
        </w:div>
        <w:div w:id="1709376247">
          <w:marLeft w:val="0"/>
          <w:marRight w:val="0"/>
          <w:marTop w:val="0"/>
          <w:marBottom w:val="0"/>
          <w:divBdr>
            <w:top w:val="none" w:sz="0" w:space="0" w:color="auto"/>
            <w:left w:val="none" w:sz="0" w:space="0" w:color="auto"/>
            <w:bottom w:val="none" w:sz="0" w:space="0" w:color="auto"/>
            <w:right w:val="none" w:sz="0" w:space="0" w:color="auto"/>
          </w:divBdr>
        </w:div>
        <w:div w:id="939028352">
          <w:marLeft w:val="0"/>
          <w:marRight w:val="0"/>
          <w:marTop w:val="0"/>
          <w:marBottom w:val="0"/>
          <w:divBdr>
            <w:top w:val="none" w:sz="0" w:space="0" w:color="auto"/>
            <w:left w:val="none" w:sz="0" w:space="0" w:color="auto"/>
            <w:bottom w:val="none" w:sz="0" w:space="0" w:color="auto"/>
            <w:right w:val="none" w:sz="0" w:space="0" w:color="auto"/>
          </w:divBdr>
        </w:div>
        <w:div w:id="699670426">
          <w:marLeft w:val="0"/>
          <w:marRight w:val="0"/>
          <w:marTop w:val="0"/>
          <w:marBottom w:val="0"/>
          <w:divBdr>
            <w:top w:val="none" w:sz="0" w:space="0" w:color="auto"/>
            <w:left w:val="none" w:sz="0" w:space="0" w:color="auto"/>
            <w:bottom w:val="none" w:sz="0" w:space="0" w:color="auto"/>
            <w:right w:val="none" w:sz="0" w:space="0" w:color="auto"/>
          </w:divBdr>
        </w:div>
        <w:div w:id="1490830422">
          <w:marLeft w:val="0"/>
          <w:marRight w:val="0"/>
          <w:marTop w:val="0"/>
          <w:marBottom w:val="0"/>
          <w:divBdr>
            <w:top w:val="none" w:sz="0" w:space="0" w:color="auto"/>
            <w:left w:val="none" w:sz="0" w:space="0" w:color="auto"/>
            <w:bottom w:val="none" w:sz="0" w:space="0" w:color="auto"/>
            <w:right w:val="none" w:sz="0" w:space="0" w:color="auto"/>
          </w:divBdr>
        </w:div>
        <w:div w:id="1124889312">
          <w:marLeft w:val="0"/>
          <w:marRight w:val="0"/>
          <w:marTop w:val="0"/>
          <w:marBottom w:val="0"/>
          <w:divBdr>
            <w:top w:val="none" w:sz="0" w:space="0" w:color="auto"/>
            <w:left w:val="none" w:sz="0" w:space="0" w:color="auto"/>
            <w:bottom w:val="none" w:sz="0" w:space="0" w:color="auto"/>
            <w:right w:val="none" w:sz="0" w:space="0" w:color="auto"/>
          </w:divBdr>
        </w:div>
        <w:div w:id="912620450">
          <w:marLeft w:val="0"/>
          <w:marRight w:val="0"/>
          <w:marTop w:val="0"/>
          <w:marBottom w:val="0"/>
          <w:divBdr>
            <w:top w:val="none" w:sz="0" w:space="0" w:color="auto"/>
            <w:left w:val="none" w:sz="0" w:space="0" w:color="auto"/>
            <w:bottom w:val="none" w:sz="0" w:space="0" w:color="auto"/>
            <w:right w:val="none" w:sz="0" w:space="0" w:color="auto"/>
          </w:divBdr>
        </w:div>
        <w:div w:id="771323283">
          <w:marLeft w:val="0"/>
          <w:marRight w:val="0"/>
          <w:marTop w:val="0"/>
          <w:marBottom w:val="0"/>
          <w:divBdr>
            <w:top w:val="none" w:sz="0" w:space="0" w:color="auto"/>
            <w:left w:val="none" w:sz="0" w:space="0" w:color="auto"/>
            <w:bottom w:val="none" w:sz="0" w:space="0" w:color="auto"/>
            <w:right w:val="none" w:sz="0" w:space="0" w:color="auto"/>
          </w:divBdr>
        </w:div>
        <w:div w:id="706638444">
          <w:marLeft w:val="0"/>
          <w:marRight w:val="0"/>
          <w:marTop w:val="0"/>
          <w:marBottom w:val="0"/>
          <w:divBdr>
            <w:top w:val="none" w:sz="0" w:space="0" w:color="auto"/>
            <w:left w:val="none" w:sz="0" w:space="0" w:color="auto"/>
            <w:bottom w:val="none" w:sz="0" w:space="0" w:color="auto"/>
            <w:right w:val="none" w:sz="0" w:space="0" w:color="auto"/>
          </w:divBdr>
        </w:div>
        <w:div w:id="992636500">
          <w:marLeft w:val="0"/>
          <w:marRight w:val="0"/>
          <w:marTop w:val="0"/>
          <w:marBottom w:val="0"/>
          <w:divBdr>
            <w:top w:val="none" w:sz="0" w:space="0" w:color="auto"/>
            <w:left w:val="none" w:sz="0" w:space="0" w:color="auto"/>
            <w:bottom w:val="none" w:sz="0" w:space="0" w:color="auto"/>
            <w:right w:val="none" w:sz="0" w:space="0" w:color="auto"/>
          </w:divBdr>
        </w:div>
        <w:div w:id="1072431821">
          <w:marLeft w:val="0"/>
          <w:marRight w:val="0"/>
          <w:marTop w:val="0"/>
          <w:marBottom w:val="0"/>
          <w:divBdr>
            <w:top w:val="none" w:sz="0" w:space="0" w:color="auto"/>
            <w:left w:val="none" w:sz="0" w:space="0" w:color="auto"/>
            <w:bottom w:val="none" w:sz="0" w:space="0" w:color="auto"/>
            <w:right w:val="none" w:sz="0" w:space="0" w:color="auto"/>
          </w:divBdr>
        </w:div>
        <w:div w:id="1989703192">
          <w:marLeft w:val="0"/>
          <w:marRight w:val="0"/>
          <w:marTop w:val="0"/>
          <w:marBottom w:val="0"/>
          <w:divBdr>
            <w:top w:val="none" w:sz="0" w:space="0" w:color="auto"/>
            <w:left w:val="none" w:sz="0" w:space="0" w:color="auto"/>
            <w:bottom w:val="none" w:sz="0" w:space="0" w:color="auto"/>
            <w:right w:val="none" w:sz="0" w:space="0" w:color="auto"/>
          </w:divBdr>
        </w:div>
        <w:div w:id="561143224">
          <w:marLeft w:val="0"/>
          <w:marRight w:val="0"/>
          <w:marTop w:val="0"/>
          <w:marBottom w:val="0"/>
          <w:divBdr>
            <w:top w:val="none" w:sz="0" w:space="0" w:color="auto"/>
            <w:left w:val="none" w:sz="0" w:space="0" w:color="auto"/>
            <w:bottom w:val="none" w:sz="0" w:space="0" w:color="auto"/>
            <w:right w:val="none" w:sz="0" w:space="0" w:color="auto"/>
          </w:divBdr>
        </w:div>
        <w:div w:id="2009408181">
          <w:marLeft w:val="0"/>
          <w:marRight w:val="0"/>
          <w:marTop w:val="0"/>
          <w:marBottom w:val="0"/>
          <w:divBdr>
            <w:top w:val="none" w:sz="0" w:space="0" w:color="auto"/>
            <w:left w:val="none" w:sz="0" w:space="0" w:color="auto"/>
            <w:bottom w:val="none" w:sz="0" w:space="0" w:color="auto"/>
            <w:right w:val="none" w:sz="0" w:space="0" w:color="auto"/>
          </w:divBdr>
        </w:div>
        <w:div w:id="295334840">
          <w:marLeft w:val="0"/>
          <w:marRight w:val="0"/>
          <w:marTop w:val="0"/>
          <w:marBottom w:val="0"/>
          <w:divBdr>
            <w:top w:val="none" w:sz="0" w:space="0" w:color="auto"/>
            <w:left w:val="none" w:sz="0" w:space="0" w:color="auto"/>
            <w:bottom w:val="none" w:sz="0" w:space="0" w:color="auto"/>
            <w:right w:val="none" w:sz="0" w:space="0" w:color="auto"/>
          </w:divBdr>
        </w:div>
        <w:div w:id="207306506">
          <w:marLeft w:val="0"/>
          <w:marRight w:val="0"/>
          <w:marTop w:val="0"/>
          <w:marBottom w:val="0"/>
          <w:divBdr>
            <w:top w:val="none" w:sz="0" w:space="0" w:color="auto"/>
            <w:left w:val="none" w:sz="0" w:space="0" w:color="auto"/>
            <w:bottom w:val="none" w:sz="0" w:space="0" w:color="auto"/>
            <w:right w:val="none" w:sz="0" w:space="0" w:color="auto"/>
          </w:divBdr>
        </w:div>
        <w:div w:id="40792375">
          <w:marLeft w:val="0"/>
          <w:marRight w:val="0"/>
          <w:marTop w:val="0"/>
          <w:marBottom w:val="0"/>
          <w:divBdr>
            <w:top w:val="none" w:sz="0" w:space="0" w:color="auto"/>
            <w:left w:val="none" w:sz="0" w:space="0" w:color="auto"/>
            <w:bottom w:val="none" w:sz="0" w:space="0" w:color="auto"/>
            <w:right w:val="none" w:sz="0" w:space="0" w:color="auto"/>
          </w:divBdr>
        </w:div>
        <w:div w:id="17850227">
          <w:marLeft w:val="0"/>
          <w:marRight w:val="0"/>
          <w:marTop w:val="0"/>
          <w:marBottom w:val="0"/>
          <w:divBdr>
            <w:top w:val="none" w:sz="0" w:space="0" w:color="auto"/>
            <w:left w:val="none" w:sz="0" w:space="0" w:color="auto"/>
            <w:bottom w:val="none" w:sz="0" w:space="0" w:color="auto"/>
            <w:right w:val="none" w:sz="0" w:space="0" w:color="auto"/>
          </w:divBdr>
        </w:div>
        <w:div w:id="1583643853">
          <w:marLeft w:val="0"/>
          <w:marRight w:val="0"/>
          <w:marTop w:val="0"/>
          <w:marBottom w:val="0"/>
          <w:divBdr>
            <w:top w:val="none" w:sz="0" w:space="0" w:color="auto"/>
            <w:left w:val="none" w:sz="0" w:space="0" w:color="auto"/>
            <w:bottom w:val="none" w:sz="0" w:space="0" w:color="auto"/>
            <w:right w:val="none" w:sz="0" w:space="0" w:color="auto"/>
          </w:divBdr>
        </w:div>
        <w:div w:id="1902904388">
          <w:marLeft w:val="0"/>
          <w:marRight w:val="0"/>
          <w:marTop w:val="0"/>
          <w:marBottom w:val="0"/>
          <w:divBdr>
            <w:top w:val="none" w:sz="0" w:space="0" w:color="auto"/>
            <w:left w:val="none" w:sz="0" w:space="0" w:color="auto"/>
            <w:bottom w:val="none" w:sz="0" w:space="0" w:color="auto"/>
            <w:right w:val="none" w:sz="0" w:space="0" w:color="auto"/>
          </w:divBdr>
        </w:div>
        <w:div w:id="959460408">
          <w:marLeft w:val="0"/>
          <w:marRight w:val="0"/>
          <w:marTop w:val="0"/>
          <w:marBottom w:val="0"/>
          <w:divBdr>
            <w:top w:val="none" w:sz="0" w:space="0" w:color="auto"/>
            <w:left w:val="none" w:sz="0" w:space="0" w:color="auto"/>
            <w:bottom w:val="none" w:sz="0" w:space="0" w:color="auto"/>
            <w:right w:val="none" w:sz="0" w:space="0" w:color="auto"/>
          </w:divBdr>
        </w:div>
        <w:div w:id="1331986321">
          <w:marLeft w:val="0"/>
          <w:marRight w:val="0"/>
          <w:marTop w:val="0"/>
          <w:marBottom w:val="0"/>
          <w:divBdr>
            <w:top w:val="none" w:sz="0" w:space="0" w:color="auto"/>
            <w:left w:val="none" w:sz="0" w:space="0" w:color="auto"/>
            <w:bottom w:val="none" w:sz="0" w:space="0" w:color="auto"/>
            <w:right w:val="none" w:sz="0" w:space="0" w:color="auto"/>
          </w:divBdr>
        </w:div>
        <w:div w:id="226692760">
          <w:marLeft w:val="0"/>
          <w:marRight w:val="0"/>
          <w:marTop w:val="0"/>
          <w:marBottom w:val="0"/>
          <w:divBdr>
            <w:top w:val="none" w:sz="0" w:space="0" w:color="auto"/>
            <w:left w:val="none" w:sz="0" w:space="0" w:color="auto"/>
            <w:bottom w:val="none" w:sz="0" w:space="0" w:color="auto"/>
            <w:right w:val="none" w:sz="0" w:space="0" w:color="auto"/>
          </w:divBdr>
        </w:div>
        <w:div w:id="1837184647">
          <w:marLeft w:val="0"/>
          <w:marRight w:val="0"/>
          <w:marTop w:val="0"/>
          <w:marBottom w:val="0"/>
          <w:divBdr>
            <w:top w:val="none" w:sz="0" w:space="0" w:color="auto"/>
            <w:left w:val="none" w:sz="0" w:space="0" w:color="auto"/>
            <w:bottom w:val="none" w:sz="0" w:space="0" w:color="auto"/>
            <w:right w:val="none" w:sz="0" w:space="0" w:color="auto"/>
          </w:divBdr>
        </w:div>
        <w:div w:id="1805343884">
          <w:marLeft w:val="0"/>
          <w:marRight w:val="0"/>
          <w:marTop w:val="0"/>
          <w:marBottom w:val="0"/>
          <w:divBdr>
            <w:top w:val="none" w:sz="0" w:space="0" w:color="auto"/>
            <w:left w:val="none" w:sz="0" w:space="0" w:color="auto"/>
            <w:bottom w:val="none" w:sz="0" w:space="0" w:color="auto"/>
            <w:right w:val="none" w:sz="0" w:space="0" w:color="auto"/>
          </w:divBdr>
        </w:div>
      </w:divsChild>
    </w:div>
    <w:div w:id="214030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topics/medicine-and-dentistry/vertebra" TargetMode="External"/><Relationship Id="rId21" Type="http://schemas.openxmlformats.org/officeDocument/2006/relationships/hyperlink" Target="https://www.sciencedirect.com/topics/medicine-and-dentistry/body-equilibrium" TargetMode="External"/><Relationship Id="rId42" Type="http://schemas.openxmlformats.org/officeDocument/2006/relationships/hyperlink" Target="https://www.sciencedirect.com/science/article/pii/S2212134X17304471?via%3Dihub" TargetMode="External"/><Relationship Id="rId47" Type="http://schemas.openxmlformats.org/officeDocument/2006/relationships/hyperlink" Target="https://www.sciencedirect.com/topics/medicine-and-dentistry/walking-speed" TargetMode="External"/><Relationship Id="rId63" Type="http://schemas.openxmlformats.org/officeDocument/2006/relationships/hyperlink" Target="https://www.sciencedirect.com/topics/medicine-and-dentistry/rehabilitation-engineering" TargetMode="External"/><Relationship Id="rId68" Type="http://schemas.openxmlformats.org/officeDocument/2006/relationships/hyperlink" Target="https://www.sciencedirect.com/science/article/pii/S2212134X17304471?via%3Dihub" TargetMode="External"/><Relationship Id="rId84" Type="http://schemas.openxmlformats.org/officeDocument/2006/relationships/hyperlink" Target="https://www.sciencedirect.com/science/article/pii/S2212134X17304471?via%3Dihub" TargetMode="External"/><Relationship Id="rId16" Type="http://schemas.openxmlformats.org/officeDocument/2006/relationships/hyperlink" Target="https://www.sciencedirect.com/topics/medicine-and-dentistry/pelvis" TargetMode="External"/><Relationship Id="rId11" Type="http://schemas.openxmlformats.org/officeDocument/2006/relationships/hyperlink" Target="https://www.sciencedirect.com/topics/medicine-and-dentistry/spinal-fusion" TargetMode="External"/><Relationship Id="rId32" Type="http://schemas.openxmlformats.org/officeDocument/2006/relationships/hyperlink" Target="https://www.sciencedirect.com/topics/medicine-and-dentistry/traction-therapy" TargetMode="External"/><Relationship Id="rId37" Type="http://schemas.openxmlformats.org/officeDocument/2006/relationships/hyperlink" Target="https://www.sciencedirect.com/topics/medicine-and-dentistry/ascorbic-acid" TargetMode="External"/><Relationship Id="rId53" Type="http://schemas.openxmlformats.org/officeDocument/2006/relationships/hyperlink" Target="https://www.sciencedirect.com/science/article/pii/S2212134X17304471?via%3Dihub" TargetMode="External"/><Relationship Id="rId58" Type="http://schemas.openxmlformats.org/officeDocument/2006/relationships/hyperlink" Target="https://www.sciencedirect.com/topics/medicine-and-dentistry/chlordiazepoxide" TargetMode="External"/><Relationship Id="rId74" Type="http://schemas.openxmlformats.org/officeDocument/2006/relationships/hyperlink" Target="https://www.sciencedirect.com/science/article/pii/S2212134X17304471?via%3Dihub" TargetMode="External"/><Relationship Id="rId79" Type="http://schemas.openxmlformats.org/officeDocument/2006/relationships/hyperlink" Target="https://www.sciencedirect.com/science/article/pii/S2212134X17304471?via%3Dihub" TargetMode="External"/><Relationship Id="rId5" Type="http://schemas.openxmlformats.org/officeDocument/2006/relationships/styles" Target="styles.xml"/><Relationship Id="rId19" Type="http://schemas.openxmlformats.org/officeDocument/2006/relationships/hyperlink" Target="https://www.sciencedirect.com/topics/medicine-and-dentistry/spine-malformation" TargetMode="External"/><Relationship Id="rId14" Type="http://schemas.openxmlformats.org/officeDocument/2006/relationships/hyperlink" Target="https://www.sciencedirect.com/topics/medicine-and-dentistry/body-equilibrium" TargetMode="External"/><Relationship Id="rId22" Type="http://schemas.openxmlformats.org/officeDocument/2006/relationships/hyperlink" Target="https://www.sciencedirect.com/topics/medicine-and-dentistry/pelvis" TargetMode="External"/><Relationship Id="rId27" Type="http://schemas.openxmlformats.org/officeDocument/2006/relationships/hyperlink" Target="https://www.sciencedirect.com/topics/medicine-and-dentistry/lumbar-spine" TargetMode="External"/><Relationship Id="rId30" Type="http://schemas.openxmlformats.org/officeDocument/2006/relationships/hyperlink" Target="https://www.sciencedirect.com/topics/medicine-and-dentistry/vertebra" TargetMode="External"/><Relationship Id="rId35" Type="http://schemas.openxmlformats.org/officeDocument/2006/relationships/hyperlink" Target="https://www.sciencedirect.com/topics/medicine-and-dentistry/ascorbic-acid" TargetMode="External"/><Relationship Id="rId43" Type="http://schemas.openxmlformats.org/officeDocument/2006/relationships/hyperlink" Target="https://www.sciencedirect.com/topics/medicine-and-dentistry/scoliosis" TargetMode="External"/><Relationship Id="rId48" Type="http://schemas.openxmlformats.org/officeDocument/2006/relationships/hyperlink" Target="https://www.sciencedirect.com/science/article/pii/S2212134X17304471?via%3Dihub" TargetMode="External"/><Relationship Id="rId56" Type="http://schemas.openxmlformats.org/officeDocument/2006/relationships/hyperlink" Target="https://www.sciencedirect.com/topics/medicine-and-dentistry/joint-function" TargetMode="External"/><Relationship Id="rId64" Type="http://schemas.openxmlformats.org/officeDocument/2006/relationships/hyperlink" Target="https://www.sciencedirect.com/science/article/pii/S2212134X17304471?via%3Dihub" TargetMode="External"/><Relationship Id="rId69" Type="http://schemas.openxmlformats.org/officeDocument/2006/relationships/hyperlink" Target="https://www.sciencedirect.com/science/article/pii/S2212134X17304471?via%3Dihub" TargetMode="External"/><Relationship Id="rId77" Type="http://schemas.openxmlformats.org/officeDocument/2006/relationships/hyperlink" Target="https://www.sciencedirect.com/science/article/pii/S2212134X17304471?via%3Dihub" TargetMode="External"/><Relationship Id="rId8" Type="http://schemas.openxmlformats.org/officeDocument/2006/relationships/hyperlink" Target="https://doi.org/10.1016/j.jspd.2017.12.008" TargetMode="External"/><Relationship Id="rId51" Type="http://schemas.openxmlformats.org/officeDocument/2006/relationships/hyperlink" Target="https://www.sciencedirect.com/topics/medicine-and-dentistry/gait-disorder" TargetMode="External"/><Relationship Id="rId72" Type="http://schemas.openxmlformats.org/officeDocument/2006/relationships/hyperlink" Target="https://www.sciencedirect.com/science/article/pii/S2212134X17304471?via%3Dihub" TargetMode="External"/><Relationship Id="rId80" Type="http://schemas.openxmlformats.org/officeDocument/2006/relationships/hyperlink" Target="https://www.sciencedirect.com/science/article/pii/S2212134X17304471?via%3Dihub"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sciencedirect.com/topics/medicine-and-dentistry/vertebra" TargetMode="External"/><Relationship Id="rId17" Type="http://schemas.openxmlformats.org/officeDocument/2006/relationships/hyperlink" Target="https://www.sciencedirect.com/topics/medicine-and-dentistry/scoliosis" TargetMode="External"/><Relationship Id="rId25" Type="http://schemas.openxmlformats.org/officeDocument/2006/relationships/hyperlink" Target="https://www.sciencedirect.com/science/article/pii/S2212134X17304471?via%3Dihub" TargetMode="External"/><Relationship Id="rId33" Type="http://schemas.openxmlformats.org/officeDocument/2006/relationships/image" Target="media/image1.jpeg"/><Relationship Id="rId38" Type="http://schemas.openxmlformats.org/officeDocument/2006/relationships/hyperlink" Target="https://www.sciencedirect.com/topics/medicine-and-dentistry/walking-speed" TargetMode="External"/><Relationship Id="rId46" Type="http://schemas.openxmlformats.org/officeDocument/2006/relationships/hyperlink" Target="https://www.sciencedirect.com/topics/medicine-and-dentistry/pelvis" TargetMode="External"/><Relationship Id="rId59" Type="http://schemas.openxmlformats.org/officeDocument/2006/relationships/hyperlink" Target="https://www.sciencedirect.com/science/article/pii/S2212134X17304471?via%3Dihub" TargetMode="External"/><Relationship Id="rId67" Type="http://schemas.openxmlformats.org/officeDocument/2006/relationships/hyperlink" Target="https://www.sciencedirect.com/science/article/pii/S2212134X17304471?via%3Dihub" TargetMode="External"/><Relationship Id="rId20" Type="http://schemas.openxmlformats.org/officeDocument/2006/relationships/hyperlink" Target="https://www.sciencedirect.com/topics/medicine-and-dentistry/adolescent-idiopathic-scoliosis" TargetMode="External"/><Relationship Id="rId41" Type="http://schemas.openxmlformats.org/officeDocument/2006/relationships/hyperlink" Target="https://www.sciencedirect.com/topics/medicine-and-dentistry/pelvis" TargetMode="External"/><Relationship Id="rId54" Type="http://schemas.openxmlformats.org/officeDocument/2006/relationships/hyperlink" Target="https://www.sciencedirect.com/science/article/pii/S2212134X17304471?via%3Dihub" TargetMode="External"/><Relationship Id="rId62" Type="http://schemas.openxmlformats.org/officeDocument/2006/relationships/hyperlink" Target="https://www.sciencedirect.com/science/article/pii/S2212134X17304471?via%3Dihub" TargetMode="External"/><Relationship Id="rId70" Type="http://schemas.openxmlformats.org/officeDocument/2006/relationships/hyperlink" Target="https://www.sciencedirect.com/science/article/pii/S2212134X17304471?via%3Dihub" TargetMode="External"/><Relationship Id="rId75" Type="http://schemas.openxmlformats.org/officeDocument/2006/relationships/hyperlink" Target="https://www.sciencedirect.com/science/article/pii/S2212134X17304471?via%3Dihub" TargetMode="External"/><Relationship Id="rId83" Type="http://schemas.openxmlformats.org/officeDocument/2006/relationships/hyperlink" Target="https://www.sciencedirect.com/science/article/pii/S2212134X17304471?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topics/medicine-and-dentistry/pelvic-tilt" TargetMode="External"/><Relationship Id="rId23" Type="http://schemas.openxmlformats.org/officeDocument/2006/relationships/hyperlink" Target="https://www.sciencedirect.com/topics/medicine-and-dentistry/circling-behavior" TargetMode="External"/><Relationship Id="rId28" Type="http://schemas.openxmlformats.org/officeDocument/2006/relationships/hyperlink" Target="https://www.sciencedirect.com/science/article/pii/S2212134X17304471?via%3Dihub" TargetMode="External"/><Relationship Id="rId36" Type="http://schemas.openxmlformats.org/officeDocument/2006/relationships/image" Target="media/image2.jpeg"/><Relationship Id="rId49" Type="http://schemas.openxmlformats.org/officeDocument/2006/relationships/hyperlink" Target="https://www.sciencedirect.com/science/article/pii/S2212134X17304471?via%3Dihub" TargetMode="External"/><Relationship Id="rId57" Type="http://schemas.openxmlformats.org/officeDocument/2006/relationships/hyperlink" Target="https://www.sciencedirect.com/topics/medicine-and-dentistry/pelvic-tilt" TargetMode="External"/><Relationship Id="rId10" Type="http://schemas.openxmlformats.org/officeDocument/2006/relationships/hyperlink" Target="https://www.sciencedirect.com/topics/medicine-and-dentistry/scoliosis" TargetMode="External"/><Relationship Id="rId31" Type="http://schemas.openxmlformats.org/officeDocument/2006/relationships/hyperlink" Target="https://www.sciencedirect.com/science/article/pii/S2212134X17304471?via%3Dihub" TargetMode="External"/><Relationship Id="rId44" Type="http://schemas.openxmlformats.org/officeDocument/2006/relationships/hyperlink" Target="https://www.sciencedirect.com/topics/medicine-and-dentistry/vertebra" TargetMode="External"/><Relationship Id="rId52" Type="http://schemas.openxmlformats.org/officeDocument/2006/relationships/hyperlink" Target="https://www.sciencedirect.com/science/article/pii/S2212134X17304471?via%3Dihub" TargetMode="External"/><Relationship Id="rId60" Type="http://schemas.openxmlformats.org/officeDocument/2006/relationships/hyperlink" Target="https://www.sciencedirect.com/science/article/pii/S2212134X17304471?via%3Dihub" TargetMode="External"/><Relationship Id="rId65" Type="http://schemas.openxmlformats.org/officeDocument/2006/relationships/hyperlink" Target="https://www.sciencedirect.com/science/article/pii/S2212134X17304471?via%3Dihub" TargetMode="External"/><Relationship Id="rId73" Type="http://schemas.openxmlformats.org/officeDocument/2006/relationships/hyperlink" Target="https://www.sciencedirect.com/science/article/pii/S2212134X17304471?via%3Dihub" TargetMode="External"/><Relationship Id="rId78" Type="http://schemas.openxmlformats.org/officeDocument/2006/relationships/hyperlink" Target="https://www.sciencedirect.com/science/article/pii/S2212134X17304471?via%3Dihub" TargetMode="External"/><Relationship Id="rId81" Type="http://schemas.openxmlformats.org/officeDocument/2006/relationships/hyperlink" Target="https://www.sciencedirect.com/science/article/pii/S2212134X17304471?via%3Dihub" TargetMode="External"/><Relationship Id="rId86"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topics/medicine-and-dentistry/spine-malformation" TargetMode="External"/><Relationship Id="rId18" Type="http://schemas.openxmlformats.org/officeDocument/2006/relationships/hyperlink" Target="https://www.sciencedirect.com/topics/medicine-and-dentistry/spinal-fusion" TargetMode="External"/><Relationship Id="rId39" Type="http://schemas.openxmlformats.org/officeDocument/2006/relationships/hyperlink" Target="https://www.sciencedirect.com/topics/medicine-and-dentistry/spinal-fusion" TargetMode="External"/><Relationship Id="rId34" Type="http://schemas.openxmlformats.org/officeDocument/2006/relationships/hyperlink" Target="https://www.sciencedirect.com/topics/medicine-and-dentistry/pelvis" TargetMode="External"/><Relationship Id="rId50" Type="http://schemas.openxmlformats.org/officeDocument/2006/relationships/hyperlink" Target="https://www.sciencedirect.com/science/article/pii/S2212134X17304471?via%3Dihub" TargetMode="External"/><Relationship Id="rId55" Type="http://schemas.openxmlformats.org/officeDocument/2006/relationships/hyperlink" Target="https://www.sciencedirect.com/science/article/pii/S2212134X17304471?via%3Dihub" TargetMode="External"/><Relationship Id="rId76" Type="http://schemas.openxmlformats.org/officeDocument/2006/relationships/hyperlink" Target="https://www.sciencedirect.com/science/article/pii/S2212134X17304471?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2212134X17304471?via%3Dihub" TargetMode="External"/><Relationship Id="rId2" Type="http://schemas.openxmlformats.org/officeDocument/2006/relationships/customXml" Target="../customXml/item2.xml"/><Relationship Id="rId29" Type="http://schemas.openxmlformats.org/officeDocument/2006/relationships/hyperlink" Target="https://www.sciencedirect.com/topics/medicine-and-dentistry/prospective-study" TargetMode="External"/><Relationship Id="rId24" Type="http://schemas.openxmlformats.org/officeDocument/2006/relationships/hyperlink" Target="https://www.sciencedirect.com/science/article/pii/S2212134X17304471?via%3Dihub" TargetMode="External"/><Relationship Id="rId40" Type="http://schemas.openxmlformats.org/officeDocument/2006/relationships/image" Target="media/image3.jpeg"/><Relationship Id="rId45" Type="http://schemas.openxmlformats.org/officeDocument/2006/relationships/hyperlink" Target="https://www.sciencedirect.com/topics/medicine-and-dentistry/spinal-fusion" TargetMode="External"/><Relationship Id="rId66" Type="http://schemas.openxmlformats.org/officeDocument/2006/relationships/hyperlink" Target="https://www.sciencedirect.com/science/article/pii/S2212134X17304471?via%3Dihub" TargetMode="External"/><Relationship Id="rId61" Type="http://schemas.openxmlformats.org/officeDocument/2006/relationships/hyperlink" Target="https://www.sciencedirect.com/science/article/pii/S2212134X17304471?via%3Dihub" TargetMode="External"/><Relationship Id="rId82" Type="http://schemas.openxmlformats.org/officeDocument/2006/relationships/hyperlink" Target="https://www.sciencedirect.com/science/article/pii/S2212134X17304471?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16F05-239D-40E4-8C67-9170235608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F2C8E9-4E99-4D27-AABD-96CE544D7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0EFCD6-D1F8-412C-82C5-7D2725F11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6976</Words>
  <Characters>36208</Characters>
  <Application>Microsoft Office Word</Application>
  <DocSecurity>8</DocSecurity>
  <Lines>1508</Lines>
  <Paragraphs>1136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2019-09-23T15:18:00Z</dcterms:created>
  <dcterms:modified xsi:type="dcterms:W3CDTF">2019-10-02T15:14:00Z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