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F24FC2" w:rsidRDefault="000A7622" w:rsidP="000A7622">
      <w:pPr>
        <w:pStyle w:val="Default"/>
        <w:rPr>
          <w:rFonts w:asciiTheme="majorHAnsi" w:hAnsiTheme="majorHAnsi" w:cstheme="majorHAnsi"/>
          <w:sz w:val="22"/>
          <w:szCs w:val="22"/>
        </w:rPr>
      </w:pPr>
    </w:p>
    <w:p w14:paraId="2538F7F5" w14:textId="77777777" w:rsidR="000A7622" w:rsidRPr="00F24FC2" w:rsidRDefault="000A7622" w:rsidP="00D14423">
      <w:pPr>
        <w:autoSpaceDE w:val="0"/>
        <w:autoSpaceDN w:val="0"/>
        <w:adjustRightInd w:val="0"/>
        <w:rPr>
          <w:rFonts w:asciiTheme="majorHAnsi" w:hAnsiTheme="majorHAnsi" w:cstheme="majorHAnsi"/>
          <w:b/>
          <w:bCs/>
          <w:color w:val="316192"/>
          <w:sz w:val="28"/>
          <w:szCs w:val="26"/>
        </w:rPr>
      </w:pPr>
      <w:bookmarkStart w:id="0" w:name="_Hlk505159787"/>
      <w:bookmarkStart w:id="1" w:name="_Hlk510431162"/>
      <w:r w:rsidRPr="00F24FC2">
        <w:rPr>
          <w:rFonts w:asciiTheme="majorHAnsi" w:hAnsiTheme="majorHAnsi" w:cstheme="majorHAnsi"/>
          <w:b/>
          <w:bCs/>
          <w:color w:val="316192"/>
          <w:sz w:val="28"/>
          <w:szCs w:val="26"/>
        </w:rPr>
        <w:t>Marquette University</w:t>
      </w:r>
    </w:p>
    <w:p w14:paraId="158D4B9F" w14:textId="77777777" w:rsidR="000A7622" w:rsidRPr="00F24FC2" w:rsidRDefault="000A7622" w:rsidP="00D14423">
      <w:pPr>
        <w:autoSpaceDE w:val="0"/>
        <w:autoSpaceDN w:val="0"/>
        <w:adjustRightInd w:val="0"/>
        <w:rPr>
          <w:rFonts w:asciiTheme="majorHAnsi" w:hAnsiTheme="majorHAnsi" w:cstheme="majorHAnsi"/>
          <w:b/>
          <w:bCs/>
          <w:color w:val="316192"/>
          <w:sz w:val="40"/>
          <w:szCs w:val="36"/>
        </w:rPr>
      </w:pPr>
      <w:r w:rsidRPr="00F24FC2">
        <w:rPr>
          <w:rFonts w:asciiTheme="majorHAnsi" w:hAnsiTheme="majorHAnsi" w:cstheme="majorHAnsi"/>
          <w:b/>
          <w:bCs/>
          <w:color w:val="316192"/>
          <w:sz w:val="40"/>
          <w:szCs w:val="36"/>
        </w:rPr>
        <w:t>e-Publications@Marquette</w:t>
      </w:r>
    </w:p>
    <w:p w14:paraId="689ACF87" w14:textId="77777777" w:rsidR="000A7622" w:rsidRPr="00F24FC2" w:rsidRDefault="000A7622" w:rsidP="00D14423">
      <w:pPr>
        <w:autoSpaceDE w:val="0"/>
        <w:autoSpaceDN w:val="0"/>
        <w:adjustRightInd w:val="0"/>
        <w:rPr>
          <w:rFonts w:asciiTheme="majorHAnsi" w:hAnsiTheme="majorHAnsi" w:cstheme="majorHAnsi"/>
          <w:b/>
          <w:bCs/>
          <w:i/>
          <w:iCs/>
        </w:rPr>
      </w:pPr>
    </w:p>
    <w:p w14:paraId="161853CC" w14:textId="7AD80770" w:rsidR="000A7622" w:rsidRPr="00F24FC2" w:rsidRDefault="00960B9A" w:rsidP="00D14423">
      <w:pPr>
        <w:autoSpaceDE w:val="0"/>
        <w:autoSpaceDN w:val="0"/>
        <w:adjustRightInd w:val="0"/>
        <w:rPr>
          <w:rFonts w:asciiTheme="majorHAnsi" w:hAnsiTheme="majorHAnsi" w:cstheme="majorHAnsi"/>
          <w:b/>
          <w:bCs/>
          <w:i/>
          <w:iCs/>
          <w:sz w:val="32"/>
          <w:szCs w:val="32"/>
        </w:rPr>
      </w:pPr>
      <w:r>
        <w:rPr>
          <w:rFonts w:asciiTheme="majorHAnsi" w:hAnsiTheme="majorHAnsi" w:cstheme="majorHAnsi"/>
          <w:b/>
          <w:bCs/>
          <w:i/>
          <w:iCs/>
          <w:sz w:val="32"/>
          <w:szCs w:val="32"/>
        </w:rPr>
        <w:t xml:space="preserve">Economics </w:t>
      </w:r>
      <w:r w:rsidR="000A7622" w:rsidRPr="00F24FC2">
        <w:rPr>
          <w:rFonts w:asciiTheme="majorHAnsi" w:hAnsiTheme="majorHAnsi" w:cstheme="majorHAnsi"/>
          <w:b/>
          <w:bCs/>
          <w:i/>
          <w:iCs/>
          <w:sz w:val="32"/>
          <w:szCs w:val="32"/>
        </w:rPr>
        <w:t>Faculty Research and Publications/</w:t>
      </w:r>
      <w:r w:rsidR="009732A9" w:rsidRPr="00F24FC2">
        <w:rPr>
          <w:rFonts w:asciiTheme="majorHAnsi" w:hAnsiTheme="majorHAnsi" w:cstheme="majorHAnsi"/>
          <w:b/>
          <w:bCs/>
          <w:i/>
          <w:iCs/>
          <w:sz w:val="32"/>
          <w:szCs w:val="32"/>
        </w:rPr>
        <w:t xml:space="preserve">College of </w:t>
      </w:r>
      <w:r>
        <w:rPr>
          <w:rFonts w:asciiTheme="majorHAnsi" w:hAnsiTheme="majorHAnsi" w:cstheme="majorHAnsi"/>
          <w:b/>
          <w:bCs/>
          <w:i/>
          <w:iCs/>
          <w:sz w:val="32"/>
          <w:szCs w:val="32"/>
        </w:rPr>
        <w:t>Business</w:t>
      </w:r>
      <w:r w:rsidR="005F3469">
        <w:rPr>
          <w:rFonts w:asciiTheme="majorHAnsi" w:hAnsiTheme="majorHAnsi" w:cstheme="majorHAnsi"/>
          <w:b/>
          <w:bCs/>
          <w:i/>
          <w:iCs/>
          <w:sz w:val="32"/>
          <w:szCs w:val="32"/>
        </w:rPr>
        <w:t xml:space="preserve"> Administration</w:t>
      </w:r>
    </w:p>
    <w:bookmarkEnd w:id="0"/>
    <w:p w14:paraId="3E538636" w14:textId="77777777" w:rsidR="000A7622" w:rsidRPr="00F24FC2" w:rsidRDefault="000A7622" w:rsidP="00D14423">
      <w:pPr>
        <w:jc w:val="center"/>
        <w:rPr>
          <w:rFonts w:asciiTheme="majorHAnsi" w:hAnsiTheme="majorHAnsi" w:cstheme="majorHAnsi"/>
          <w:b/>
          <w:bCs/>
          <w:i/>
          <w:iCs/>
        </w:rPr>
      </w:pPr>
    </w:p>
    <w:p w14:paraId="673311AD" w14:textId="77777777" w:rsidR="008D0690" w:rsidRPr="00F24FC2" w:rsidRDefault="008D0690" w:rsidP="008D0690">
      <w:pPr>
        <w:spacing w:after="0"/>
        <w:jc w:val="center"/>
        <w:rPr>
          <w:rFonts w:asciiTheme="majorHAnsi" w:hAnsiTheme="majorHAnsi" w:cstheme="majorHAnsi"/>
          <w:b/>
          <w:bCs/>
          <w:sz w:val="24"/>
          <w:szCs w:val="24"/>
        </w:rPr>
      </w:pPr>
      <w:r w:rsidRPr="00F24FC2">
        <w:rPr>
          <w:rFonts w:asciiTheme="majorHAnsi" w:hAnsiTheme="majorHAnsi" w:cstheme="majorHAnsi"/>
          <w:b/>
          <w:bCs/>
          <w:i/>
          <w:iCs/>
          <w:sz w:val="24"/>
          <w:szCs w:val="24"/>
        </w:rPr>
        <w:t>This paper is NOT THE PUBLISHED VERSION</w:t>
      </w:r>
      <w:r w:rsidRPr="00F24FC2">
        <w:rPr>
          <w:rFonts w:asciiTheme="majorHAnsi" w:hAnsiTheme="majorHAnsi" w:cstheme="majorHAnsi"/>
          <w:b/>
          <w:bCs/>
          <w:sz w:val="24"/>
          <w:szCs w:val="24"/>
        </w:rPr>
        <w:t xml:space="preserve">. </w:t>
      </w:r>
    </w:p>
    <w:p w14:paraId="2D3A0F69" w14:textId="77777777" w:rsidR="008D0690" w:rsidRPr="00F24FC2" w:rsidRDefault="008D0690" w:rsidP="008D0690">
      <w:pPr>
        <w:jc w:val="center"/>
        <w:rPr>
          <w:rFonts w:asciiTheme="majorHAnsi" w:hAnsiTheme="majorHAnsi" w:cstheme="majorHAnsi"/>
          <w:sz w:val="24"/>
          <w:szCs w:val="24"/>
        </w:rPr>
      </w:pPr>
      <w:r w:rsidRPr="00F24FC2">
        <w:rPr>
          <w:rFonts w:asciiTheme="majorHAnsi" w:hAnsiTheme="majorHAnsi" w:cstheme="majorHAnsi"/>
          <w:sz w:val="24"/>
          <w:szCs w:val="24"/>
        </w:rPr>
        <w:t>Access the published version via the link in the citation below.</w:t>
      </w:r>
    </w:p>
    <w:p w14:paraId="207B0342" w14:textId="77777777" w:rsidR="000A7622" w:rsidRPr="00F24FC2" w:rsidRDefault="000A7622" w:rsidP="00D14423">
      <w:pPr>
        <w:jc w:val="center"/>
        <w:rPr>
          <w:rFonts w:asciiTheme="majorHAnsi" w:hAnsiTheme="majorHAnsi" w:cstheme="majorHAnsi"/>
          <w:sz w:val="24"/>
          <w:szCs w:val="24"/>
        </w:rPr>
      </w:pPr>
    </w:p>
    <w:p w14:paraId="2A38AFE1" w14:textId="2622477E" w:rsidR="000A7622" w:rsidRPr="00F24FC2" w:rsidRDefault="000E59FC" w:rsidP="00D14423">
      <w:pPr>
        <w:rPr>
          <w:rFonts w:asciiTheme="majorHAnsi" w:hAnsiTheme="majorHAnsi" w:cstheme="majorHAnsi"/>
          <w:sz w:val="24"/>
          <w:szCs w:val="24"/>
        </w:rPr>
      </w:pPr>
      <w:proofErr w:type="spellStart"/>
      <w:r>
        <w:rPr>
          <w:rFonts w:asciiTheme="majorHAnsi" w:hAnsiTheme="majorHAnsi" w:cstheme="majorHAnsi"/>
          <w:i/>
          <w:sz w:val="24"/>
          <w:szCs w:val="24"/>
          <w:lang w:val="fr-FR"/>
        </w:rPr>
        <w:t>Applied</w:t>
      </w:r>
      <w:proofErr w:type="spellEnd"/>
      <w:r>
        <w:rPr>
          <w:rFonts w:asciiTheme="majorHAnsi" w:hAnsiTheme="majorHAnsi" w:cstheme="majorHAnsi"/>
          <w:i/>
          <w:sz w:val="24"/>
          <w:szCs w:val="24"/>
          <w:lang w:val="fr-FR"/>
        </w:rPr>
        <w:t xml:space="preserve"> </w:t>
      </w:r>
      <w:proofErr w:type="spellStart"/>
      <w:r>
        <w:rPr>
          <w:rFonts w:asciiTheme="majorHAnsi" w:hAnsiTheme="majorHAnsi" w:cstheme="majorHAnsi"/>
          <w:i/>
          <w:sz w:val="24"/>
          <w:szCs w:val="24"/>
          <w:lang w:val="fr-FR"/>
        </w:rPr>
        <w:t>Economic</w:t>
      </w:r>
      <w:proofErr w:type="spellEnd"/>
      <w:r>
        <w:rPr>
          <w:rFonts w:asciiTheme="majorHAnsi" w:hAnsiTheme="majorHAnsi" w:cstheme="majorHAnsi"/>
          <w:i/>
          <w:sz w:val="24"/>
          <w:szCs w:val="24"/>
          <w:lang w:val="fr-FR"/>
        </w:rPr>
        <w:t xml:space="preserve"> Perspectives and Policy</w:t>
      </w:r>
      <w:r w:rsidR="000A7622" w:rsidRPr="00F24FC2">
        <w:rPr>
          <w:rFonts w:asciiTheme="majorHAnsi" w:hAnsiTheme="majorHAnsi" w:cstheme="majorHAnsi"/>
          <w:sz w:val="24"/>
          <w:szCs w:val="24"/>
          <w:lang w:val="fr-FR"/>
        </w:rPr>
        <w:t xml:space="preserve">, Vol. </w:t>
      </w:r>
      <w:r>
        <w:rPr>
          <w:rFonts w:asciiTheme="majorHAnsi" w:hAnsiTheme="majorHAnsi" w:cstheme="majorHAnsi"/>
          <w:sz w:val="24"/>
          <w:szCs w:val="24"/>
          <w:lang w:val="fr-FR"/>
        </w:rPr>
        <w:t>43</w:t>
      </w:r>
      <w:r w:rsidR="000A7622" w:rsidRPr="00F24FC2">
        <w:rPr>
          <w:rFonts w:asciiTheme="majorHAnsi" w:hAnsiTheme="majorHAnsi" w:cstheme="majorHAnsi"/>
          <w:sz w:val="24"/>
          <w:szCs w:val="24"/>
          <w:lang w:val="fr-FR"/>
        </w:rPr>
        <w:t xml:space="preserve">, No. </w:t>
      </w:r>
      <w:r>
        <w:rPr>
          <w:rFonts w:asciiTheme="majorHAnsi" w:hAnsiTheme="majorHAnsi" w:cstheme="majorHAnsi"/>
          <w:sz w:val="24"/>
          <w:szCs w:val="24"/>
          <w:lang w:val="fr-FR"/>
        </w:rPr>
        <w:t>2</w:t>
      </w:r>
      <w:r w:rsidR="000A7622" w:rsidRPr="00F24FC2">
        <w:rPr>
          <w:rFonts w:asciiTheme="majorHAnsi" w:hAnsiTheme="majorHAnsi" w:cstheme="majorHAnsi"/>
          <w:sz w:val="24"/>
          <w:szCs w:val="24"/>
          <w:lang w:val="fr-FR"/>
        </w:rPr>
        <w:t xml:space="preserve"> (</w:t>
      </w:r>
      <w:r>
        <w:rPr>
          <w:rFonts w:asciiTheme="majorHAnsi" w:hAnsiTheme="majorHAnsi" w:cstheme="majorHAnsi"/>
          <w:sz w:val="24"/>
          <w:szCs w:val="24"/>
          <w:lang w:val="fr-FR"/>
        </w:rPr>
        <w:t>2021</w:t>
      </w:r>
      <w:proofErr w:type="gramStart"/>
      <w:r w:rsidR="000A7622" w:rsidRPr="00F24FC2">
        <w:rPr>
          <w:rFonts w:asciiTheme="majorHAnsi" w:hAnsiTheme="majorHAnsi" w:cstheme="majorHAnsi"/>
          <w:sz w:val="24"/>
          <w:szCs w:val="24"/>
          <w:lang w:val="fr-FR"/>
        </w:rPr>
        <w:t>):</w:t>
      </w:r>
      <w:proofErr w:type="gramEnd"/>
      <w:r w:rsidR="000A7622" w:rsidRPr="00F24FC2">
        <w:rPr>
          <w:rFonts w:asciiTheme="majorHAnsi" w:hAnsiTheme="majorHAnsi" w:cstheme="majorHAnsi"/>
          <w:sz w:val="24"/>
          <w:szCs w:val="24"/>
          <w:lang w:val="fr-FR"/>
        </w:rPr>
        <w:t xml:space="preserve"> </w:t>
      </w:r>
      <w:r>
        <w:rPr>
          <w:rFonts w:asciiTheme="majorHAnsi" w:hAnsiTheme="majorHAnsi" w:cstheme="majorHAnsi"/>
          <w:sz w:val="24"/>
          <w:szCs w:val="24"/>
          <w:lang w:val="fr-FR"/>
        </w:rPr>
        <w:t>823</w:t>
      </w:r>
      <w:r w:rsidR="000A7622" w:rsidRPr="00F24FC2">
        <w:rPr>
          <w:rFonts w:asciiTheme="majorHAnsi" w:hAnsiTheme="majorHAnsi" w:cstheme="majorHAnsi"/>
          <w:sz w:val="24"/>
          <w:szCs w:val="24"/>
          <w:lang w:val="fr-FR"/>
        </w:rPr>
        <w:t>-</w:t>
      </w:r>
      <w:r>
        <w:rPr>
          <w:rFonts w:asciiTheme="majorHAnsi" w:hAnsiTheme="majorHAnsi" w:cstheme="majorHAnsi"/>
          <w:sz w:val="24"/>
          <w:szCs w:val="24"/>
          <w:lang w:val="fr-FR"/>
        </w:rPr>
        <w:t>848</w:t>
      </w:r>
      <w:r w:rsidR="000A7622" w:rsidRPr="00F24FC2">
        <w:rPr>
          <w:rFonts w:asciiTheme="majorHAnsi" w:hAnsiTheme="majorHAnsi" w:cstheme="majorHAnsi"/>
          <w:sz w:val="24"/>
          <w:szCs w:val="24"/>
          <w:lang w:val="fr-FR"/>
        </w:rPr>
        <w:t xml:space="preserve">. </w:t>
      </w:r>
      <w:hyperlink r:id="rId8" w:history="1">
        <w:r w:rsidR="000A7622" w:rsidRPr="00F24FC2">
          <w:rPr>
            <w:rFonts w:asciiTheme="majorHAnsi" w:hAnsiTheme="majorHAnsi" w:cstheme="majorHAnsi"/>
            <w:color w:val="0563C1" w:themeColor="hyperlink"/>
            <w:sz w:val="24"/>
            <w:szCs w:val="24"/>
            <w:u w:val="single"/>
            <w:lang w:val="fr-FR"/>
          </w:rPr>
          <w:t>DOI</w:t>
        </w:r>
      </w:hyperlink>
      <w:r w:rsidR="000A7622" w:rsidRPr="00F24FC2">
        <w:rPr>
          <w:rFonts w:asciiTheme="majorHAnsi" w:hAnsiTheme="majorHAnsi" w:cstheme="majorHAnsi"/>
          <w:sz w:val="24"/>
          <w:szCs w:val="24"/>
          <w:lang w:val="fr-FR"/>
        </w:rPr>
        <w:t xml:space="preserve">. </w:t>
      </w:r>
      <w:r w:rsidR="000A7622" w:rsidRPr="00F24FC2">
        <w:rPr>
          <w:rFonts w:asciiTheme="majorHAnsi" w:hAnsiTheme="majorHAnsi" w:cstheme="majorHAnsi"/>
          <w:sz w:val="24"/>
          <w:szCs w:val="24"/>
        </w:rPr>
        <w:t xml:space="preserve">This article is © </w:t>
      </w:r>
      <w:r>
        <w:rPr>
          <w:rFonts w:asciiTheme="majorHAnsi" w:hAnsiTheme="majorHAnsi" w:cstheme="majorHAnsi"/>
          <w:sz w:val="24"/>
          <w:szCs w:val="24"/>
        </w:rPr>
        <w:t>O</w:t>
      </w:r>
      <w:r w:rsidR="00960B9A">
        <w:rPr>
          <w:rFonts w:asciiTheme="majorHAnsi" w:hAnsiTheme="majorHAnsi" w:cstheme="majorHAnsi"/>
          <w:sz w:val="24"/>
          <w:szCs w:val="24"/>
        </w:rPr>
        <w:t xml:space="preserve">xford University Press </w:t>
      </w:r>
      <w:r w:rsidR="000A7622" w:rsidRPr="00F24FC2">
        <w:rPr>
          <w:rFonts w:asciiTheme="majorHAnsi" w:hAnsiTheme="majorHAnsi" w:cstheme="majorHAnsi"/>
          <w:sz w:val="24"/>
          <w:szCs w:val="24"/>
        </w:rPr>
        <w:t xml:space="preserve">and permission has been granted for this version to appear in </w:t>
      </w:r>
      <w:hyperlink r:id="rId9" w:history="1">
        <w:r w:rsidR="000A7622" w:rsidRPr="00F24FC2">
          <w:rPr>
            <w:rFonts w:asciiTheme="majorHAnsi" w:hAnsiTheme="majorHAnsi" w:cstheme="majorHAnsi"/>
            <w:color w:val="0563C1" w:themeColor="hyperlink"/>
            <w:sz w:val="24"/>
            <w:szCs w:val="24"/>
            <w:u w:val="single"/>
          </w:rPr>
          <w:t>e-Publications@Marquette</w:t>
        </w:r>
      </w:hyperlink>
      <w:r w:rsidR="000A7622" w:rsidRPr="00F24FC2">
        <w:rPr>
          <w:rFonts w:asciiTheme="majorHAnsi" w:hAnsiTheme="majorHAnsi" w:cstheme="majorHAnsi"/>
          <w:sz w:val="24"/>
          <w:szCs w:val="24"/>
        </w:rPr>
        <w:t xml:space="preserve">. </w:t>
      </w:r>
      <w:r w:rsidR="00960B9A">
        <w:rPr>
          <w:rFonts w:asciiTheme="majorHAnsi" w:hAnsiTheme="majorHAnsi" w:cstheme="majorHAnsi"/>
          <w:sz w:val="24"/>
          <w:szCs w:val="24"/>
        </w:rPr>
        <w:t xml:space="preserve">Oxford University Press </w:t>
      </w:r>
      <w:r w:rsidR="000A7622" w:rsidRPr="00F24FC2">
        <w:rPr>
          <w:rFonts w:asciiTheme="majorHAnsi" w:hAnsiTheme="majorHAnsi" w:cstheme="majorHAnsi"/>
          <w:sz w:val="24"/>
          <w:szCs w:val="24"/>
        </w:rPr>
        <w:t xml:space="preserve">does not grant permission for this article to be further copied/distributed or hosted elsewhere without the express permission from </w:t>
      </w:r>
      <w:r w:rsidR="00960B9A">
        <w:rPr>
          <w:rFonts w:asciiTheme="majorHAnsi" w:hAnsiTheme="majorHAnsi" w:cstheme="majorHAnsi"/>
          <w:sz w:val="24"/>
          <w:szCs w:val="24"/>
        </w:rPr>
        <w:t>Oxford University Press</w:t>
      </w:r>
      <w:r w:rsidR="000A7622" w:rsidRPr="00F24FC2">
        <w:rPr>
          <w:rFonts w:asciiTheme="majorHAnsi" w:hAnsiTheme="majorHAnsi" w:cstheme="majorHAnsi"/>
          <w:sz w:val="24"/>
          <w:szCs w:val="24"/>
        </w:rPr>
        <w:t xml:space="preserve">. </w:t>
      </w:r>
      <w:bookmarkEnd w:id="1"/>
    </w:p>
    <w:p w14:paraId="33B44CD5" w14:textId="26F4554E" w:rsidR="00056C17" w:rsidRPr="00F24FC2" w:rsidRDefault="00056C17" w:rsidP="00D14423">
      <w:pPr>
        <w:rPr>
          <w:rFonts w:asciiTheme="majorHAnsi" w:hAnsiTheme="majorHAnsi" w:cstheme="majorHAnsi"/>
          <w:sz w:val="24"/>
          <w:szCs w:val="24"/>
        </w:rPr>
      </w:pPr>
    </w:p>
    <w:p w14:paraId="0193EBF4" w14:textId="41BDDECF" w:rsidR="00F76A3B" w:rsidRDefault="001B02CC" w:rsidP="001B02CC">
      <w:pPr>
        <w:pStyle w:val="Title"/>
        <w:rPr>
          <w:rFonts w:cstheme="majorHAnsi"/>
        </w:rPr>
      </w:pPr>
      <w:r w:rsidRPr="00F24FC2">
        <w:rPr>
          <w:rFonts w:cstheme="majorHAnsi"/>
        </w:rPr>
        <w:t>Incorporating Beliefs and Experiences into Choice Experiment Analysis: Implications for the National Park Service</w:t>
      </w:r>
    </w:p>
    <w:p w14:paraId="0BD4F3DB" w14:textId="77777777" w:rsidR="005F3469" w:rsidRPr="005F3469" w:rsidRDefault="005F3469" w:rsidP="005F3469"/>
    <w:p w14:paraId="629C041B" w14:textId="6118AF8A" w:rsidR="00C0040D" w:rsidRPr="00891A94" w:rsidRDefault="00C0040D" w:rsidP="00891A94">
      <w:pPr>
        <w:pStyle w:val="NoSpacing"/>
        <w:rPr>
          <w:sz w:val="28"/>
          <w:szCs w:val="28"/>
        </w:rPr>
      </w:pPr>
      <w:proofErr w:type="spellStart"/>
      <w:r w:rsidRPr="00891A94">
        <w:rPr>
          <w:sz w:val="28"/>
          <w:szCs w:val="28"/>
        </w:rPr>
        <w:t>Sahan</w:t>
      </w:r>
      <w:proofErr w:type="spellEnd"/>
      <w:r w:rsidRPr="00891A94">
        <w:rPr>
          <w:sz w:val="28"/>
          <w:szCs w:val="28"/>
        </w:rPr>
        <w:t xml:space="preserve"> T.M. Dissanayake</w:t>
      </w:r>
    </w:p>
    <w:p w14:paraId="78886268" w14:textId="229B5E7C" w:rsidR="00C0040D" w:rsidRDefault="00A71D3F" w:rsidP="00891A94">
      <w:pPr>
        <w:pStyle w:val="NoSpacing"/>
      </w:pPr>
      <w:r>
        <w:t xml:space="preserve">Department of Economics, </w:t>
      </w:r>
      <w:r w:rsidR="00891A94">
        <w:t>Portland State University</w:t>
      </w:r>
      <w:r w:rsidR="00504A28">
        <w:t>, Portland, OR</w:t>
      </w:r>
    </w:p>
    <w:p w14:paraId="2C197BE6" w14:textId="212891B4" w:rsidR="001B02CC" w:rsidRPr="00891A94" w:rsidRDefault="001B02CC" w:rsidP="00891A94">
      <w:pPr>
        <w:pStyle w:val="NoSpacing"/>
        <w:rPr>
          <w:sz w:val="28"/>
          <w:szCs w:val="28"/>
        </w:rPr>
      </w:pPr>
      <w:r w:rsidRPr="00891A94">
        <w:rPr>
          <w:sz w:val="28"/>
          <w:szCs w:val="28"/>
        </w:rPr>
        <w:t xml:space="preserve">Andrew Meyer </w:t>
      </w:r>
    </w:p>
    <w:p w14:paraId="424C5204" w14:textId="0383282C" w:rsidR="00891A94" w:rsidRPr="00F24FC2" w:rsidRDefault="0030365A" w:rsidP="00891A94">
      <w:pPr>
        <w:pStyle w:val="NoSpacing"/>
      </w:pPr>
      <w:r>
        <w:t xml:space="preserve">Department of Economics, </w:t>
      </w:r>
      <w:r w:rsidR="00891A94">
        <w:t>Marquette University</w:t>
      </w:r>
      <w:r>
        <w:t>, Milwaukee, WI</w:t>
      </w:r>
    </w:p>
    <w:p w14:paraId="638A0128" w14:textId="77777777" w:rsidR="001B02CC" w:rsidRPr="00F24FC2" w:rsidRDefault="001B02CC" w:rsidP="00891A94">
      <w:pPr>
        <w:pStyle w:val="Heading1"/>
      </w:pPr>
      <w:r w:rsidRPr="00F24FC2">
        <w:t>Abstract</w:t>
      </w:r>
    </w:p>
    <w:p w14:paraId="405B5703" w14:textId="77777777" w:rsidR="001B02CC" w:rsidRPr="00F24FC2" w:rsidRDefault="001B02CC" w:rsidP="00F24FC2">
      <w:r w:rsidRPr="00F24FC2">
        <w:t>We show that respondents' beliefs about future outcomes and prior recreational experiences affect policy recommendations from choice experiments. For New England residents, we find that willingness to pay for a new national park in Maine differs based on respondents' stated beliefs about the status quo long-term land use. We also find that respondents who do (do not) hunt or snowmobile would pay significantly more (less) for a park allowing these activities. Land managers may find a two-park solution (one allowing the activities and one prohibiting them) would be best; this insight would be missed when neglecting to model conflicting recreational preferences.</w:t>
      </w:r>
    </w:p>
    <w:p w14:paraId="385B99A0" w14:textId="77777777" w:rsidR="00F24FC2" w:rsidRPr="00F24FC2" w:rsidRDefault="00F24FC2" w:rsidP="00891A94">
      <w:pPr>
        <w:pStyle w:val="Heading1"/>
      </w:pPr>
      <w:r w:rsidRPr="00F24FC2">
        <w:lastRenderedPageBreak/>
        <w:t>Introduction</w:t>
      </w:r>
    </w:p>
    <w:p w14:paraId="2D214DEB" w14:textId="3276D9A0" w:rsidR="00F24FC2" w:rsidRPr="00F24FC2" w:rsidRDefault="00F24FC2" w:rsidP="00F24FC2">
      <w:pPr>
        <w:rPr>
          <w:sz w:val="24"/>
          <w:szCs w:val="24"/>
        </w:rPr>
      </w:pPr>
      <w:r w:rsidRPr="00F24FC2">
        <w:t>There has been considerable discussion in public arenas concerning how to manage our existing wilderness areas. Citizens and representatives hold widely varying opinions about what types of recreation should be permitted on public lands. Examples of debates about how to manage recreation include whether there should be a ban on snowmobiles in Yellowstone National Park, or if we should expand motorized boating access in the Boundary Waters Canoe Area Wilderness (BWCAW)</w:t>
      </w:r>
      <w:r w:rsidRPr="00E336A0">
        <w:rPr>
          <w:rFonts w:asciiTheme="majorHAnsi" w:hAnsiTheme="majorHAnsi" w:cstheme="majorHAnsi"/>
          <w:b/>
          <w:bCs/>
          <w:i/>
          <w:iCs/>
          <w:vertAlign w:val="superscript"/>
        </w:rPr>
        <w:t>1</w:t>
      </w:r>
      <w:r w:rsidRPr="00F24FC2">
        <w:t>. Many previous studies estimate consumers' preferences for recreational sites and examine how recreational activity responds to changes in environmental quality.</w:t>
      </w:r>
      <w:r w:rsidRPr="00E336A0">
        <w:rPr>
          <w:rFonts w:asciiTheme="majorHAnsi" w:hAnsiTheme="majorHAnsi" w:cstheme="majorHAnsi"/>
          <w:b/>
          <w:bCs/>
          <w:i/>
          <w:iCs/>
          <w:vertAlign w:val="superscript"/>
        </w:rPr>
        <w:t>2</w:t>
      </w:r>
      <w:r w:rsidRPr="00F24FC2">
        <w:t> However, relatively little work examines preferences for land management when recreational uses conflict. Likewise, researchers typically give little attention to citizens' beliefs about future land use outcomes in the absence of an intervention. We address these issues with an application to the creation of a national park in Maine.</w:t>
      </w:r>
    </w:p>
    <w:p w14:paraId="71B6EC16" w14:textId="20E664C4" w:rsidR="00F24FC2" w:rsidRPr="00F24FC2" w:rsidRDefault="00F24FC2" w:rsidP="00F24FC2">
      <w:r w:rsidRPr="00F24FC2">
        <w:t>Maine is currently home to one national park, Acadia. Over the last few decades, there have been multiple efforts to introduce a second national park in the Maine Northwoods. While many have supported the effort, others have stated opposition to the creation of a national park because it is viewed as too restrictive. Many would prefer a national recreation area, which could allow hunting and snowmobiling. But the counterargument is that these activities impose externalities, which would diminish the value of a park. To investigate these potentially competing preferences among respondents from seven greater New England states</w:t>
      </w:r>
      <w:r w:rsidRPr="00E336A0">
        <w:rPr>
          <w:rFonts w:asciiTheme="majorHAnsi" w:hAnsiTheme="majorHAnsi" w:cstheme="majorHAnsi"/>
          <w:b/>
          <w:bCs/>
          <w:i/>
          <w:iCs/>
          <w:vertAlign w:val="superscript"/>
        </w:rPr>
        <w:t>3</w:t>
      </w:r>
      <w:r w:rsidRPr="00F24FC2">
        <w:t>, we conduct a discrete choice experiment (DCE) with snowmobiling and hunting as attributes. We estimate respondent's preferences and willingness to pay (WTP) for the proposed park/recreation area and analyze how engaging in snowmobiling and hunting impact the preferences and WTP.</w:t>
      </w:r>
    </w:p>
    <w:p w14:paraId="118BFF48" w14:textId="77777777" w:rsidR="00F24FC2" w:rsidRPr="00F24FC2" w:rsidRDefault="00F24FC2" w:rsidP="00F24FC2">
      <w:r w:rsidRPr="00F24FC2">
        <w:t>As our first contribution to the literature, we incorporate extensive information about respondents' past engagement with snowmobiling and hunting and show that we can gain policy insights into options that could improve welfare by modeling heterogeneity in recreational preferences. In our application on park design, ignoring past recreational engagement in the analysis leads to a recommendation for the creation of a homogenous park that prohibits snowmobiling and hunting. By allowing preferences to vary according to past recreational experiences, we find that respondents would be better off if they could sort into a park with recreational attributes matching their experience. These results show that land managers should pay attention to how various forms of recreation may be in conflict and think about potential solutions to alleviate the conflict.</w:t>
      </w:r>
    </w:p>
    <w:p w14:paraId="42CD273A" w14:textId="110F2DFB" w:rsidR="00F24FC2" w:rsidRPr="00F24FC2" w:rsidRDefault="00F24FC2" w:rsidP="00F24FC2">
      <w:r w:rsidRPr="00F24FC2">
        <w:t xml:space="preserve">Secondly, stated preference researchers traditionally treat environmental or resource outcomes as certain. However, environmental improvements seldom have scientifically certain outcomes and future states of natural resources are often unknown in the real world. In response, the nonmarket valuation literature has begun to acknowledge the importance of incorporating uncertainty into econometric models. For example, </w:t>
      </w:r>
      <w:proofErr w:type="spellStart"/>
      <w:r w:rsidRPr="00F24FC2">
        <w:t>Glenk</w:t>
      </w:r>
      <w:proofErr w:type="spellEnd"/>
      <w:r w:rsidRPr="00F24FC2">
        <w:t xml:space="preserve"> and Colombo (</w:t>
      </w:r>
      <w:r w:rsidRPr="00E336A0">
        <w:rPr>
          <w:rFonts w:asciiTheme="majorHAnsi" w:hAnsiTheme="majorHAnsi" w:cstheme="majorHAnsi"/>
          <w:b/>
          <w:bCs/>
        </w:rPr>
        <w:t>2011</w:t>
      </w:r>
      <w:r w:rsidRPr="00F24FC2">
        <w:t>, </w:t>
      </w:r>
      <w:r w:rsidRPr="00E336A0">
        <w:rPr>
          <w:rFonts w:asciiTheme="majorHAnsi" w:hAnsiTheme="majorHAnsi" w:cstheme="majorHAnsi"/>
          <w:b/>
          <w:bCs/>
        </w:rPr>
        <w:t>2013</w:t>
      </w:r>
      <w:r w:rsidRPr="00F24FC2">
        <w:t xml:space="preserve">), </w:t>
      </w:r>
      <w:proofErr w:type="spellStart"/>
      <w:r w:rsidRPr="00F24FC2">
        <w:t>Lundhede</w:t>
      </w:r>
      <w:proofErr w:type="spellEnd"/>
      <w:r w:rsidRPr="00F24FC2">
        <w:t xml:space="preserve"> et al. (</w:t>
      </w:r>
      <w:r w:rsidRPr="00E336A0">
        <w:rPr>
          <w:rFonts w:asciiTheme="majorHAnsi" w:hAnsiTheme="majorHAnsi" w:cstheme="majorHAnsi"/>
          <w:b/>
          <w:bCs/>
        </w:rPr>
        <w:t>2015</w:t>
      </w:r>
      <w:r w:rsidRPr="00F24FC2">
        <w:t>), and Roberts, Boyer, and Lusk (</w:t>
      </w:r>
      <w:r w:rsidRPr="00E336A0">
        <w:rPr>
          <w:rFonts w:asciiTheme="majorHAnsi" w:hAnsiTheme="majorHAnsi" w:cstheme="majorHAnsi"/>
          <w:b/>
          <w:bCs/>
        </w:rPr>
        <w:t>2008</w:t>
      </w:r>
      <w:r w:rsidRPr="00F24FC2">
        <w:t>) all address uncertainty in the outcome of an environmental improvement. We build on this line of research but take a slightly different approach. Rather than addressing uncertainty in the outcome of some intervention, we address the uncertainty over future outcomes in the absence of an intervention. Thus, as our second contribution to the literature, we incorporate respondents' stated beliefs about the status quo long-term land use.</w:t>
      </w:r>
      <w:r w:rsidRPr="00E336A0">
        <w:rPr>
          <w:rFonts w:asciiTheme="majorHAnsi" w:hAnsiTheme="majorHAnsi" w:cstheme="majorHAnsi"/>
          <w:b/>
          <w:bCs/>
          <w:i/>
          <w:iCs/>
          <w:vertAlign w:val="superscript"/>
        </w:rPr>
        <w:t>4</w:t>
      </w:r>
      <w:r w:rsidRPr="00F24FC2">
        <w:t> </w:t>
      </w:r>
      <w:proofErr w:type="gramStart"/>
      <w:r w:rsidRPr="00F24FC2">
        <w:t>A number of</w:t>
      </w:r>
      <w:proofErr w:type="gramEnd"/>
      <w:r w:rsidRPr="00F24FC2">
        <w:t xml:space="preserve"> recent papers have argued that valuation studies should include individual perceptions/beliefs in the analysis (Whitehead </w:t>
      </w:r>
      <w:r w:rsidRPr="00E336A0">
        <w:rPr>
          <w:rFonts w:asciiTheme="majorHAnsi" w:hAnsiTheme="majorHAnsi" w:cstheme="majorHAnsi"/>
          <w:b/>
          <w:bCs/>
        </w:rPr>
        <w:t>2006</w:t>
      </w:r>
      <w:r w:rsidRPr="00F24FC2">
        <w:t xml:space="preserve">; </w:t>
      </w:r>
      <w:proofErr w:type="spellStart"/>
      <w:r w:rsidRPr="00F24FC2">
        <w:t>Glenk</w:t>
      </w:r>
      <w:proofErr w:type="spellEnd"/>
      <w:r w:rsidRPr="00F24FC2">
        <w:t> </w:t>
      </w:r>
      <w:r w:rsidRPr="00E336A0">
        <w:rPr>
          <w:rFonts w:asciiTheme="majorHAnsi" w:hAnsiTheme="majorHAnsi" w:cstheme="majorHAnsi"/>
          <w:b/>
          <w:bCs/>
        </w:rPr>
        <w:t>2011</w:t>
      </w:r>
      <w:r w:rsidRPr="00F24FC2">
        <w:t xml:space="preserve">; Marsh, </w:t>
      </w:r>
      <w:proofErr w:type="spellStart"/>
      <w:r w:rsidRPr="00F24FC2">
        <w:t>Mkwara</w:t>
      </w:r>
      <w:proofErr w:type="spellEnd"/>
      <w:r w:rsidRPr="00F24FC2">
        <w:t>, and Scarpa </w:t>
      </w:r>
      <w:r w:rsidRPr="00E336A0">
        <w:rPr>
          <w:rFonts w:asciiTheme="majorHAnsi" w:hAnsiTheme="majorHAnsi" w:cstheme="majorHAnsi"/>
          <w:b/>
          <w:bCs/>
        </w:rPr>
        <w:t>2011</w:t>
      </w:r>
      <w:r w:rsidRPr="00F24FC2">
        <w:t xml:space="preserve">; </w:t>
      </w:r>
      <w:proofErr w:type="spellStart"/>
      <w:r w:rsidRPr="00F24FC2">
        <w:t>Kataria</w:t>
      </w:r>
      <w:proofErr w:type="spellEnd"/>
      <w:r w:rsidRPr="00F24FC2">
        <w:t xml:space="preserve"> et al. </w:t>
      </w:r>
      <w:r w:rsidRPr="00E336A0">
        <w:rPr>
          <w:rFonts w:asciiTheme="majorHAnsi" w:hAnsiTheme="majorHAnsi" w:cstheme="majorHAnsi"/>
          <w:b/>
          <w:bCs/>
        </w:rPr>
        <w:t>2012</w:t>
      </w:r>
      <w:r w:rsidRPr="00F24FC2">
        <w:t xml:space="preserve">; </w:t>
      </w:r>
      <w:proofErr w:type="spellStart"/>
      <w:r w:rsidRPr="00F24FC2">
        <w:t>Artell</w:t>
      </w:r>
      <w:proofErr w:type="spellEnd"/>
      <w:r w:rsidRPr="00F24FC2">
        <w:t xml:space="preserve">, </w:t>
      </w:r>
      <w:proofErr w:type="spellStart"/>
      <w:r w:rsidRPr="00F24FC2">
        <w:t>Ahtiainen</w:t>
      </w:r>
      <w:proofErr w:type="spellEnd"/>
      <w:r w:rsidRPr="00F24FC2">
        <w:t xml:space="preserve">, and </w:t>
      </w:r>
      <w:proofErr w:type="spellStart"/>
      <w:r w:rsidRPr="00F24FC2">
        <w:t>Pouta</w:t>
      </w:r>
      <w:proofErr w:type="spellEnd"/>
      <w:r w:rsidRPr="00F24FC2">
        <w:t> </w:t>
      </w:r>
      <w:r w:rsidRPr="00E336A0">
        <w:rPr>
          <w:rFonts w:asciiTheme="majorHAnsi" w:hAnsiTheme="majorHAnsi" w:cstheme="majorHAnsi"/>
          <w:b/>
          <w:bCs/>
        </w:rPr>
        <w:t>2013</w:t>
      </w:r>
      <w:r w:rsidRPr="00F24FC2">
        <w:t xml:space="preserve">; </w:t>
      </w:r>
      <w:proofErr w:type="spellStart"/>
      <w:r w:rsidRPr="00F24FC2">
        <w:t>Ahtiainen</w:t>
      </w:r>
      <w:proofErr w:type="spellEnd"/>
      <w:r w:rsidRPr="00F24FC2">
        <w:t xml:space="preserve">, </w:t>
      </w:r>
      <w:proofErr w:type="spellStart"/>
      <w:r w:rsidRPr="00F24FC2">
        <w:t>Pouta</w:t>
      </w:r>
      <w:proofErr w:type="spellEnd"/>
      <w:r w:rsidRPr="00F24FC2">
        <w:t xml:space="preserve">, and </w:t>
      </w:r>
      <w:proofErr w:type="spellStart"/>
      <w:r w:rsidRPr="00F24FC2">
        <w:t>Artell</w:t>
      </w:r>
      <w:proofErr w:type="spellEnd"/>
      <w:r w:rsidRPr="00F24FC2">
        <w:t> </w:t>
      </w:r>
      <w:r w:rsidRPr="00E336A0">
        <w:rPr>
          <w:rFonts w:asciiTheme="majorHAnsi" w:hAnsiTheme="majorHAnsi" w:cstheme="majorHAnsi"/>
          <w:b/>
          <w:bCs/>
        </w:rPr>
        <w:t>2015</w:t>
      </w:r>
      <w:r w:rsidRPr="00F24FC2">
        <w:t>). Johnston et al. (</w:t>
      </w:r>
      <w:r w:rsidRPr="00E336A0">
        <w:rPr>
          <w:rFonts w:asciiTheme="majorHAnsi" w:hAnsiTheme="majorHAnsi" w:cstheme="majorHAnsi"/>
          <w:b/>
          <w:bCs/>
        </w:rPr>
        <w:t>2017</w:t>
      </w:r>
      <w:r w:rsidRPr="00F24FC2">
        <w:t xml:space="preserve">) specifically state “both objective information and subjective (respondent) perceptions of this (baseline) information should be considered”. We show that for our application, the potential creation of a new park in Maine, WTP differs based upon \respondents' stated beliefs of what will happen to the land in absence of </w:t>
      </w:r>
      <w:r w:rsidR="00891A94">
        <w:t>t</w:t>
      </w:r>
      <w:r w:rsidRPr="00F24FC2">
        <w:t>he creation of a park.</w:t>
      </w:r>
    </w:p>
    <w:p w14:paraId="5366AD24" w14:textId="2B188044" w:rsidR="00F24FC2" w:rsidRPr="00F24FC2" w:rsidRDefault="00F24FC2" w:rsidP="00F24FC2">
      <w:r w:rsidRPr="00F24FC2">
        <w:lastRenderedPageBreak/>
        <w:t>Our survey data collection was conducted among residents of New England using an online survey and resulted in 532 completed surveys. In a prior policy report using this data, we show that (</w:t>
      </w:r>
      <w:proofErr w:type="spellStart"/>
      <w:r w:rsidRPr="00F24FC2">
        <w:t>i</w:t>
      </w:r>
      <w:proofErr w:type="spellEnd"/>
      <w:r w:rsidRPr="00F24FC2">
        <w:t>) the standard approach of analyzing the data using a main effects specification leads to the conclusion that allowing fishing and emphasizing job creation increase a respondents' WTP for the proposed park and that allowing hunting and snowmobile access decreases the overall respondents' WTP (Matsuura, Dissanayake, and Meyer </w:t>
      </w:r>
      <w:r w:rsidRPr="00E336A0">
        <w:rPr>
          <w:rFonts w:asciiTheme="majorHAnsi" w:hAnsiTheme="majorHAnsi" w:cstheme="majorHAnsi"/>
          <w:b/>
          <w:bCs/>
        </w:rPr>
        <w:t>2016</w:t>
      </w:r>
      <w:r w:rsidRPr="00F24FC2">
        <w:t>), and (ii) expanding to analysis to include hunting and snowmobiling leads to the recommendation of creating both a park that does allow hunting and snowmobiling and a one that does not allow hunting and snowmobiling.</w:t>
      </w:r>
    </w:p>
    <w:p w14:paraId="250D2C73" w14:textId="77777777" w:rsidR="00F24FC2" w:rsidRPr="00F24FC2" w:rsidRDefault="00F24FC2" w:rsidP="00F24FC2">
      <w:r w:rsidRPr="00F24FC2">
        <w:t>In this paper, we first replicate the above analysis across multiple estimation methods and show that prior experience with hunting or snowmobiling is important for determining support for a park that does not allow hunting and snowmobiling versus a park that does allow hunting and snowmobiling. We then analyze the above finding in detail by quantifying welfare effects and expanding the analysis to incorporate belief heterogeneity. Specifically, we extend the analysis to include information on respondents' beliefs about future outcomes for the status quo. We find that individuals who believe the land will be developed are willing to pay significantly more than individuals who believe the land will be left as is. This demonstrates the practical importance of modeling systematic heterogeneity in recreational preferences and beliefs about future land use.</w:t>
      </w:r>
    </w:p>
    <w:p w14:paraId="056F009D" w14:textId="77777777" w:rsidR="00F24FC2" w:rsidRPr="00F24FC2" w:rsidRDefault="00F24FC2" w:rsidP="00891A94">
      <w:pPr>
        <w:pStyle w:val="Heading1"/>
      </w:pPr>
      <w:r w:rsidRPr="00F24FC2">
        <w:t>Related Literature</w:t>
      </w:r>
    </w:p>
    <w:p w14:paraId="0E77296E" w14:textId="59B45B95" w:rsidR="00F24FC2" w:rsidRPr="00F24FC2" w:rsidRDefault="00F24FC2" w:rsidP="00F24FC2">
      <w:pPr>
        <w:rPr>
          <w:sz w:val="24"/>
          <w:szCs w:val="24"/>
        </w:rPr>
      </w:pPr>
      <w:r w:rsidRPr="00F24FC2">
        <w:t xml:space="preserve">There is a long-standing literature that examines cases of recreational conflict and attempts to explain reasons for the conflicts. Dating to at least </w:t>
      </w:r>
      <w:proofErr w:type="spellStart"/>
      <w:r w:rsidRPr="00F24FC2">
        <w:t>Knopp</w:t>
      </w:r>
      <w:proofErr w:type="spellEnd"/>
      <w:r w:rsidRPr="00F24FC2">
        <w:t xml:space="preserve"> and Tyger (</w:t>
      </w:r>
      <w:r w:rsidRPr="00E336A0">
        <w:rPr>
          <w:rFonts w:asciiTheme="majorHAnsi" w:hAnsiTheme="majorHAnsi" w:cstheme="majorHAnsi"/>
          <w:b/>
          <w:bCs/>
        </w:rPr>
        <w:t>1973</w:t>
      </w:r>
      <w:r w:rsidRPr="00F24FC2">
        <w:t xml:space="preserve">), researchers have correlated attitudes with a proclivity to participate in different types of recreation. </w:t>
      </w:r>
      <w:proofErr w:type="spellStart"/>
      <w:r w:rsidRPr="00F24FC2">
        <w:t>Knopp</w:t>
      </w:r>
      <w:proofErr w:type="spellEnd"/>
      <w:r w:rsidRPr="00F24FC2">
        <w:t xml:space="preserve"> and Tyger (</w:t>
      </w:r>
      <w:r w:rsidRPr="00E336A0">
        <w:rPr>
          <w:rFonts w:asciiTheme="majorHAnsi" w:hAnsiTheme="majorHAnsi" w:cstheme="majorHAnsi"/>
          <w:b/>
          <w:bCs/>
        </w:rPr>
        <w:t>1973</w:t>
      </w:r>
      <w:r w:rsidRPr="00F24FC2">
        <w:t>) and Jackson and Wong (</w:t>
      </w:r>
      <w:r w:rsidRPr="00E336A0">
        <w:rPr>
          <w:rFonts w:asciiTheme="majorHAnsi" w:hAnsiTheme="majorHAnsi" w:cstheme="majorHAnsi"/>
          <w:b/>
          <w:bCs/>
        </w:rPr>
        <w:t>1982</w:t>
      </w:r>
      <w:r w:rsidRPr="00F24FC2">
        <w:t xml:space="preserve">) identify differing environmental attitudes and motivations for participating in recreation between cross-country skiers and snowmobilers. Vail and </w:t>
      </w:r>
      <w:proofErr w:type="spellStart"/>
      <w:r w:rsidRPr="00F24FC2">
        <w:t>Heldt</w:t>
      </w:r>
      <w:proofErr w:type="spellEnd"/>
      <w:r w:rsidRPr="00F24FC2">
        <w:t xml:space="preserve"> (</w:t>
      </w:r>
      <w:r w:rsidRPr="00E336A0">
        <w:rPr>
          <w:rFonts w:asciiTheme="majorHAnsi" w:hAnsiTheme="majorHAnsi" w:cstheme="majorHAnsi"/>
          <w:b/>
          <w:bCs/>
        </w:rPr>
        <w:t>2004</w:t>
      </w:r>
      <w:r w:rsidRPr="00F24FC2">
        <w:t xml:space="preserve">) and </w:t>
      </w:r>
      <w:proofErr w:type="spellStart"/>
      <w:r w:rsidRPr="00F24FC2">
        <w:t>Vittersø</w:t>
      </w:r>
      <w:proofErr w:type="spellEnd"/>
      <w:r w:rsidRPr="00F24FC2">
        <w:t xml:space="preserve"> et al. (</w:t>
      </w:r>
      <w:r w:rsidRPr="00E336A0">
        <w:rPr>
          <w:rFonts w:asciiTheme="majorHAnsi" w:hAnsiTheme="majorHAnsi" w:cstheme="majorHAnsi"/>
          <w:b/>
          <w:bCs/>
        </w:rPr>
        <w:t>2004</w:t>
      </w:r>
      <w:r w:rsidRPr="00F24FC2">
        <w:t>) also document conflict between these two groups of recreationists. However, conflict is not limited to motorized versus nonmotorized recreationists. Many studies find that recreationists of the same activity can negatively affect one another via crowding.</w:t>
      </w:r>
      <w:r w:rsidRPr="00E336A0">
        <w:rPr>
          <w:rFonts w:asciiTheme="majorHAnsi" w:hAnsiTheme="majorHAnsi" w:cstheme="majorHAnsi"/>
          <w:b/>
          <w:bCs/>
          <w:i/>
          <w:iCs/>
          <w:vertAlign w:val="superscript"/>
        </w:rPr>
        <w:t>5</w:t>
      </w:r>
      <w:r w:rsidRPr="00F24FC2">
        <w:t xml:space="preserve"> Moreover, </w:t>
      </w:r>
      <w:proofErr w:type="spellStart"/>
      <w:r w:rsidRPr="00F24FC2">
        <w:t>Absher</w:t>
      </w:r>
      <w:proofErr w:type="spellEnd"/>
      <w:r w:rsidRPr="00F24FC2">
        <w:t xml:space="preserve"> and Lee (</w:t>
      </w:r>
      <w:r w:rsidRPr="00E336A0">
        <w:rPr>
          <w:rFonts w:asciiTheme="majorHAnsi" w:hAnsiTheme="majorHAnsi" w:cstheme="majorHAnsi"/>
          <w:b/>
          <w:bCs/>
        </w:rPr>
        <w:t>1981</w:t>
      </w:r>
      <w:r w:rsidRPr="00F24FC2">
        <w:t>) suggest that personal and experiential motive factors can affect the degree to which crowding negatively affects a recreationist. These studies all imply that heterogeneity in experiences and beliefs can be important when using nonmarket valuation methods for the valuation of a resource.</w:t>
      </w:r>
    </w:p>
    <w:p w14:paraId="0C7D22C0" w14:textId="40A6CCBF" w:rsidR="00F24FC2" w:rsidRPr="00F24FC2" w:rsidRDefault="00F24FC2" w:rsidP="00F24FC2">
      <w:r w:rsidRPr="00F24FC2">
        <w:t>We are not the first to recognize this potential policy importance of incorporating heterogeneity when conducting nonmarket valuation studies. For example, Hanley et al. (</w:t>
      </w:r>
      <w:r w:rsidRPr="00E336A0">
        <w:rPr>
          <w:rFonts w:asciiTheme="majorHAnsi" w:hAnsiTheme="majorHAnsi" w:cstheme="majorHAnsi"/>
          <w:b/>
          <w:bCs/>
        </w:rPr>
        <w:t>2009</w:t>
      </w:r>
      <w:r w:rsidRPr="00F24FC2">
        <w:t>) allow for opposing preferences for prospective changes in UK national parks. Also, many DCEs find evidence of significant heterogeneity in preferences.</w:t>
      </w:r>
      <w:r w:rsidRPr="00E336A0">
        <w:rPr>
          <w:rFonts w:asciiTheme="majorHAnsi" w:hAnsiTheme="majorHAnsi" w:cstheme="majorHAnsi"/>
          <w:b/>
          <w:bCs/>
          <w:i/>
          <w:iCs/>
          <w:vertAlign w:val="superscript"/>
        </w:rPr>
        <w:t>6</w:t>
      </w:r>
      <w:r w:rsidRPr="00F24FC2">
        <w:t> What sets our work apart from most other DCEs exploring heterogeneity, therefore, are two main factors. First, we focus on the welfare implications of previous recreational experience and show why this heterogeneity is important for policy. Second, we investigate heterogeneity in WTP based on status quo beliefs about future land use, which, to our knowledge, has not previously been done in the literature.</w:t>
      </w:r>
    </w:p>
    <w:p w14:paraId="37AAE5A9" w14:textId="22A78B3B" w:rsidR="00F24FC2" w:rsidRPr="00F24FC2" w:rsidRDefault="00F24FC2" w:rsidP="00F24FC2">
      <w:r w:rsidRPr="00F24FC2">
        <w:t>Typically, the status quo option in choice experiments is specified as either the current situation or a projection of what would happen given the current trend, but this does not vary across the individual respondent. A few previous studies do model the status quo option as varying across individuals. Johnston, Swallow, and Bauer (</w:t>
      </w:r>
      <w:r w:rsidRPr="00E336A0">
        <w:rPr>
          <w:rFonts w:asciiTheme="majorHAnsi" w:hAnsiTheme="majorHAnsi" w:cstheme="majorHAnsi"/>
          <w:b/>
          <w:bCs/>
        </w:rPr>
        <w:t>2002</w:t>
      </w:r>
      <w:r w:rsidRPr="00F24FC2">
        <w:t>) and Johnston et al. (</w:t>
      </w:r>
      <w:r w:rsidRPr="00E336A0">
        <w:rPr>
          <w:rFonts w:asciiTheme="majorHAnsi" w:hAnsiTheme="majorHAnsi" w:cstheme="majorHAnsi"/>
          <w:b/>
          <w:bCs/>
        </w:rPr>
        <w:t>2003</w:t>
      </w:r>
      <w:r w:rsidRPr="00F24FC2">
        <w:t xml:space="preserve">) treat the status quo option as part of the survey design and assign different attribute levels of the status quo option to different respondents. This approach is attractive because it reduces concerns about the endogeneity of an individual's perceived status quo, can improve model efficiency, and facilitates testing of the effects of status quo on choice behavior. The limitation is that the assigned status quo attribute levels may not represent reality or the beliefs of the respondents. A group of papers code the status quo option according to observed characteristics of respondents, which vary across respondents (Birol, </w:t>
      </w:r>
      <w:proofErr w:type="spellStart"/>
      <w:r w:rsidRPr="00F24FC2">
        <w:t>Rayn</w:t>
      </w:r>
      <w:proofErr w:type="spellEnd"/>
      <w:r w:rsidRPr="00F24FC2">
        <w:t xml:space="preserve"> </w:t>
      </w:r>
      <w:proofErr w:type="spellStart"/>
      <w:r w:rsidRPr="00F24FC2">
        <w:t>Villalba</w:t>
      </w:r>
      <w:proofErr w:type="spellEnd"/>
      <w:r w:rsidRPr="00F24FC2">
        <w:t xml:space="preserve">, and </w:t>
      </w:r>
      <w:proofErr w:type="spellStart"/>
      <w:r w:rsidRPr="00F24FC2">
        <w:t>Smale</w:t>
      </w:r>
      <w:proofErr w:type="spellEnd"/>
      <w:r w:rsidRPr="00F24FC2">
        <w:t> </w:t>
      </w:r>
      <w:r w:rsidRPr="00E336A0">
        <w:rPr>
          <w:rFonts w:asciiTheme="majorHAnsi" w:hAnsiTheme="majorHAnsi" w:cstheme="majorHAnsi"/>
          <w:b/>
          <w:bCs/>
        </w:rPr>
        <w:t>2009</w:t>
      </w:r>
      <w:r w:rsidRPr="00F24FC2">
        <w:t xml:space="preserve">; Barton and </w:t>
      </w:r>
      <w:proofErr w:type="spellStart"/>
      <w:r w:rsidRPr="00F24FC2">
        <w:t>Bergland</w:t>
      </w:r>
      <w:proofErr w:type="spellEnd"/>
      <w:r w:rsidRPr="00F24FC2">
        <w:t> </w:t>
      </w:r>
      <w:r w:rsidRPr="00E336A0">
        <w:rPr>
          <w:rFonts w:asciiTheme="majorHAnsi" w:hAnsiTheme="majorHAnsi" w:cstheme="majorHAnsi"/>
          <w:b/>
          <w:bCs/>
        </w:rPr>
        <w:t>2010</w:t>
      </w:r>
      <w:r w:rsidRPr="00F24FC2">
        <w:t xml:space="preserve">; </w:t>
      </w:r>
      <w:proofErr w:type="spellStart"/>
      <w:r w:rsidRPr="00F24FC2">
        <w:t>Glenk</w:t>
      </w:r>
      <w:proofErr w:type="spellEnd"/>
      <w:r w:rsidRPr="00F24FC2">
        <w:t> </w:t>
      </w:r>
      <w:r w:rsidRPr="00E336A0">
        <w:rPr>
          <w:rFonts w:asciiTheme="majorHAnsi" w:hAnsiTheme="majorHAnsi" w:cstheme="majorHAnsi"/>
          <w:b/>
          <w:bCs/>
        </w:rPr>
        <w:t>2011</w:t>
      </w:r>
      <w:r w:rsidRPr="00F24FC2">
        <w:t xml:space="preserve">; </w:t>
      </w:r>
      <w:proofErr w:type="spellStart"/>
      <w:r w:rsidRPr="00F24FC2">
        <w:t>Uwera</w:t>
      </w:r>
      <w:proofErr w:type="spellEnd"/>
      <w:r w:rsidRPr="00F24FC2">
        <w:t xml:space="preserve"> and Stage </w:t>
      </w:r>
      <w:r w:rsidRPr="00E336A0">
        <w:rPr>
          <w:rFonts w:asciiTheme="majorHAnsi" w:hAnsiTheme="majorHAnsi" w:cstheme="majorHAnsi"/>
          <w:b/>
          <w:bCs/>
        </w:rPr>
        <w:t>2016</w:t>
      </w:r>
      <w:r w:rsidRPr="00F24FC2">
        <w:t>). These papers establish the importance of considering observed heterogeneity in the status quo, but they do not address heterogeneity in respondent beliefs about what will happen in absence of intervention.</w:t>
      </w:r>
    </w:p>
    <w:p w14:paraId="323949EE" w14:textId="4DF7534E" w:rsidR="00F24FC2" w:rsidRPr="00F24FC2" w:rsidRDefault="00F24FC2" w:rsidP="00F24FC2">
      <w:r w:rsidRPr="00F24FC2">
        <w:t xml:space="preserve">Several papers also incorporate status quo beliefs. </w:t>
      </w:r>
      <w:proofErr w:type="spellStart"/>
      <w:r w:rsidRPr="00F24FC2">
        <w:t>Ahtiainen</w:t>
      </w:r>
      <w:proofErr w:type="spellEnd"/>
      <w:r w:rsidRPr="00F24FC2">
        <w:t xml:space="preserve">, </w:t>
      </w:r>
      <w:proofErr w:type="spellStart"/>
      <w:r w:rsidRPr="00F24FC2">
        <w:t>Pouta</w:t>
      </w:r>
      <w:proofErr w:type="spellEnd"/>
      <w:r w:rsidRPr="00F24FC2">
        <w:t xml:space="preserve">, and </w:t>
      </w:r>
      <w:proofErr w:type="spellStart"/>
      <w:r w:rsidRPr="00F24FC2">
        <w:t>Artell</w:t>
      </w:r>
      <w:proofErr w:type="spellEnd"/>
      <w:r w:rsidRPr="00F24FC2">
        <w:t xml:space="preserve"> (</w:t>
      </w:r>
      <w:r w:rsidRPr="00E336A0">
        <w:rPr>
          <w:rFonts w:asciiTheme="majorHAnsi" w:hAnsiTheme="majorHAnsi" w:cstheme="majorHAnsi"/>
          <w:b/>
          <w:bCs/>
        </w:rPr>
        <w:t>2015</w:t>
      </w:r>
      <w:r w:rsidRPr="00F24FC2">
        <w:t>) elicit respondents' perceptions on current water-quality attributes and expectations of how each water-quality attribute will change over the next 10 years (improve, stay the same, or deteriorate). The authors then code the status quo according to a combination of current perceptions and future expectations. Similarly, Domínguez-</w:t>
      </w:r>
      <w:proofErr w:type="spellStart"/>
      <w:r w:rsidRPr="00F24FC2">
        <w:t>Torreiro</w:t>
      </w:r>
      <w:proofErr w:type="spellEnd"/>
      <w:r w:rsidRPr="00F24FC2">
        <w:t xml:space="preserve"> and </w:t>
      </w:r>
      <w:proofErr w:type="spellStart"/>
      <w:r w:rsidRPr="00F24FC2">
        <w:t>Soliño</w:t>
      </w:r>
      <w:proofErr w:type="spellEnd"/>
      <w:r w:rsidRPr="00F24FC2">
        <w:t xml:space="preserve"> (</w:t>
      </w:r>
      <w:r w:rsidRPr="00E336A0">
        <w:rPr>
          <w:rFonts w:asciiTheme="majorHAnsi" w:hAnsiTheme="majorHAnsi" w:cstheme="majorHAnsi"/>
          <w:b/>
          <w:bCs/>
        </w:rPr>
        <w:t>2011</w:t>
      </w:r>
      <w:r w:rsidRPr="00F24FC2">
        <w:t xml:space="preserve">) estimate a model using information on respondents' perceived status quo levels of attributes of rural areas. Respondents choose predefined levels of attributes that best match their perceptions. Likewise, Marsh, </w:t>
      </w:r>
      <w:proofErr w:type="spellStart"/>
      <w:r w:rsidRPr="00F24FC2">
        <w:t>Mkwara</w:t>
      </w:r>
      <w:proofErr w:type="spellEnd"/>
      <w:r w:rsidRPr="00F24FC2">
        <w:t>, and Scarpa (</w:t>
      </w:r>
      <w:r w:rsidRPr="00E336A0">
        <w:rPr>
          <w:rFonts w:asciiTheme="majorHAnsi" w:hAnsiTheme="majorHAnsi" w:cstheme="majorHAnsi"/>
          <w:b/>
          <w:bCs/>
        </w:rPr>
        <w:t>2011</w:t>
      </w:r>
      <w:r w:rsidRPr="00F24FC2">
        <w:t>) instruct respondents to indicate their perceived status quo levels of attributes in New Zealand streams. These studies are therefore useful because they incorporate respondent beliefs about changes to the status quo quality. However, we investigate a somewhat different issue because we allow for a wider range of beliefs on the future use of a parcel of land and collect respondents' answers to an open-ended status quo belief question. Many respondents in our application believe that the land will change in nonmarginal ways; for example, in response to our question about what will be the status of the land 25 years in the future, many believe that the land will be entirely developed.</w:t>
      </w:r>
    </w:p>
    <w:p w14:paraId="5AD5F884" w14:textId="1CBCCDD3" w:rsidR="00F24FC2" w:rsidRPr="00F24FC2" w:rsidRDefault="00F24FC2" w:rsidP="00F24FC2">
      <w:r w:rsidRPr="00F24FC2">
        <w:t>Within the vast nonmarket valuation literature, studies value conservation in settings including (but not limited to) marine protected areas (</w:t>
      </w:r>
      <w:proofErr w:type="gramStart"/>
      <w:r w:rsidRPr="00F24FC2">
        <w:t>e.g.</w:t>
      </w:r>
      <w:proofErr w:type="gramEnd"/>
      <w:r w:rsidRPr="00F24FC2">
        <w:t xml:space="preserve"> </w:t>
      </w:r>
      <w:proofErr w:type="spellStart"/>
      <w:r w:rsidRPr="00F24FC2">
        <w:t>Wallmo</w:t>
      </w:r>
      <w:proofErr w:type="spellEnd"/>
      <w:r w:rsidRPr="00F24FC2">
        <w:t xml:space="preserve"> and Edwards 2008), coastal wetlands (e.g. Petrolia et al. 2014), grassland (Dissanayake and Ando </w:t>
      </w:r>
      <w:r w:rsidRPr="00E336A0">
        <w:rPr>
          <w:rFonts w:asciiTheme="majorHAnsi" w:hAnsiTheme="majorHAnsi" w:cstheme="majorHAnsi"/>
          <w:b/>
          <w:bCs/>
        </w:rPr>
        <w:t>2014</w:t>
      </w:r>
      <w:r w:rsidRPr="00F24FC2">
        <w:t xml:space="preserve">), biological diversity in a national reserve (e.g. Cerda et al. 2013), and birding sites (e.g. Steven et al. 2017). The valuation of National Parks may differ from the valuation of conservation areas in general because uses are typically more restricted in National Parks. Moreover, relatively few previous studies specifically address the valuation of National Parks using stated preference methods. </w:t>
      </w:r>
      <w:proofErr w:type="spellStart"/>
      <w:r w:rsidRPr="00F24FC2">
        <w:t>Legget</w:t>
      </w:r>
      <w:proofErr w:type="spellEnd"/>
      <w:r w:rsidRPr="00F24FC2">
        <w:t xml:space="preserve"> et al. (</w:t>
      </w:r>
      <w:r w:rsidRPr="00E336A0">
        <w:rPr>
          <w:rFonts w:asciiTheme="majorHAnsi" w:hAnsiTheme="majorHAnsi" w:cstheme="majorHAnsi"/>
          <w:b/>
          <w:bCs/>
        </w:rPr>
        <w:t>2003</w:t>
      </w:r>
      <w:r w:rsidRPr="00F24FC2">
        <w:t>) uses the contingent valuation (CV) method to value Fort Sumter National Monument in the United States, focusing on how the survey mode affects estimated WTP. Several others utilize CV surveys to estimate WTP for national parks in countries other than the United States. White and Lovett (</w:t>
      </w:r>
      <w:r w:rsidRPr="00E336A0">
        <w:rPr>
          <w:rFonts w:asciiTheme="majorHAnsi" w:hAnsiTheme="majorHAnsi" w:cstheme="majorHAnsi"/>
          <w:b/>
          <w:bCs/>
        </w:rPr>
        <w:t>1999</w:t>
      </w:r>
      <w:r w:rsidRPr="00F24FC2">
        <w:t xml:space="preserve">) estimate WTP for recreation and conservation in a UK national park, </w:t>
      </w:r>
      <w:proofErr w:type="gramStart"/>
      <w:r w:rsidRPr="00F24FC2">
        <w:t>Bateman</w:t>
      </w:r>
      <w:proofErr w:type="gramEnd"/>
      <w:r w:rsidRPr="00F24FC2">
        <w:t xml:space="preserve"> and Langford (</w:t>
      </w:r>
      <w:r w:rsidRPr="00E336A0">
        <w:rPr>
          <w:rFonts w:asciiTheme="majorHAnsi" w:hAnsiTheme="majorHAnsi" w:cstheme="majorHAnsi"/>
          <w:b/>
          <w:bCs/>
        </w:rPr>
        <w:t>1997</w:t>
      </w:r>
      <w:r w:rsidRPr="00F24FC2">
        <w:t xml:space="preserve">) estimate </w:t>
      </w:r>
      <w:proofErr w:type="spellStart"/>
      <w:r w:rsidRPr="00F24FC2">
        <w:t>nonvisitors</w:t>
      </w:r>
      <w:proofErr w:type="spellEnd"/>
      <w:r w:rsidRPr="00F24FC2">
        <w:t xml:space="preserve">' WTP for the Norfolk Broads National Park in the UK, and </w:t>
      </w:r>
      <w:proofErr w:type="spellStart"/>
      <w:r w:rsidRPr="00F24FC2">
        <w:t>Hadker</w:t>
      </w:r>
      <w:proofErr w:type="spellEnd"/>
      <w:r w:rsidRPr="00F24FC2">
        <w:t xml:space="preserve"> et al. (</w:t>
      </w:r>
      <w:r w:rsidRPr="00E336A0">
        <w:rPr>
          <w:rFonts w:asciiTheme="majorHAnsi" w:hAnsiTheme="majorHAnsi" w:cstheme="majorHAnsi"/>
          <w:b/>
          <w:bCs/>
        </w:rPr>
        <w:t>1997</w:t>
      </w:r>
      <w:r w:rsidRPr="00F24FC2">
        <w:t xml:space="preserve">) estimate Bombay residents' WTP for India's </w:t>
      </w:r>
      <w:proofErr w:type="spellStart"/>
      <w:r w:rsidRPr="00F24FC2">
        <w:t>Borivli</w:t>
      </w:r>
      <w:proofErr w:type="spellEnd"/>
      <w:r w:rsidRPr="00F24FC2">
        <w:t xml:space="preserve"> National Park. In addition to Matsuura, Dissanayake, and Meyer (</w:t>
      </w:r>
      <w:r w:rsidRPr="00E336A0">
        <w:rPr>
          <w:rFonts w:asciiTheme="majorHAnsi" w:hAnsiTheme="majorHAnsi" w:cstheme="majorHAnsi"/>
          <w:b/>
          <w:bCs/>
        </w:rPr>
        <w:t>2016</w:t>
      </w:r>
      <w:r w:rsidRPr="00F24FC2">
        <w:t>) we are aware of only one other DCE that focuses on competing recreational uses of public lands; Mansfield et al. (</w:t>
      </w:r>
      <w:r w:rsidRPr="00E336A0">
        <w:rPr>
          <w:rFonts w:asciiTheme="majorHAnsi" w:hAnsiTheme="majorHAnsi" w:cstheme="majorHAnsi"/>
          <w:b/>
          <w:bCs/>
        </w:rPr>
        <w:t>2008</w:t>
      </w:r>
      <w:r w:rsidRPr="00F24FC2">
        <w:t xml:space="preserve">) use a DCE to investigate welfare changes for snowmobilers and </w:t>
      </w:r>
      <w:proofErr w:type="spellStart"/>
      <w:r w:rsidRPr="00F24FC2">
        <w:t>nonsnowmobilers</w:t>
      </w:r>
      <w:proofErr w:type="spellEnd"/>
      <w:r w:rsidRPr="00F24FC2">
        <w:t xml:space="preserve"> under various snowmobile policies in Yellowstone National Park. They find evidence that policies to restrict snowmobile use, which reduce welfare for snowmobilers, may result in welfare gains to </w:t>
      </w:r>
      <w:proofErr w:type="spellStart"/>
      <w:r w:rsidRPr="00F24FC2">
        <w:t>nonsnowmobilers</w:t>
      </w:r>
      <w:proofErr w:type="spellEnd"/>
      <w:r w:rsidRPr="00F24FC2">
        <w:t>. Whether the net effects of snowmobile restrictions are positive or negative depends upon the details of the policy and the relative sizes of the two groups.</w:t>
      </w:r>
    </w:p>
    <w:p w14:paraId="5DABBD9D" w14:textId="21BE399A" w:rsidR="00F24FC2" w:rsidRPr="00F24FC2" w:rsidRDefault="00F24FC2" w:rsidP="00F24FC2">
      <w:r w:rsidRPr="00F24FC2">
        <w:t xml:space="preserve">We also ask a policy relevant research question; outside of this research project, there have been no attempts to date to understand the preferences of out-of-state New England residents for the proposed park. It is important to understand the preferences of New England residents as out-of-state visitors to the proposed national park may constitute a significant portion of total visitors and have the potential to contribute to economic growth in the region and in Maine. </w:t>
      </w:r>
      <w:proofErr w:type="gramStart"/>
      <w:r w:rsidRPr="00F24FC2">
        <w:t>Therefore</w:t>
      </w:r>
      <w:proofErr w:type="gramEnd"/>
      <w:r w:rsidRPr="00F24FC2">
        <w:t xml:space="preserve"> the results from this study on preferences of out-of-state visitors provide valuable information as Maine's policymakers and residents discuss and debate the costs and benefits of a new national park. We next discuss the historical context of the proposed park and describe the survey instrument.</w:t>
      </w:r>
      <w:r w:rsidRPr="00E336A0">
        <w:rPr>
          <w:rFonts w:asciiTheme="majorHAnsi" w:hAnsiTheme="majorHAnsi" w:cstheme="majorHAnsi"/>
          <w:b/>
          <w:bCs/>
          <w:i/>
          <w:iCs/>
          <w:vertAlign w:val="superscript"/>
        </w:rPr>
        <w:t>7</w:t>
      </w:r>
    </w:p>
    <w:p w14:paraId="20960BD3" w14:textId="77777777" w:rsidR="00F24FC2" w:rsidRPr="00F24FC2" w:rsidRDefault="00F24FC2" w:rsidP="00891A94">
      <w:pPr>
        <w:pStyle w:val="Heading1"/>
      </w:pPr>
      <w:r w:rsidRPr="00F24FC2">
        <w:t>Background and Survey Description</w:t>
      </w:r>
    </w:p>
    <w:p w14:paraId="375064AF" w14:textId="77777777" w:rsidR="00F24FC2" w:rsidRPr="00F24FC2" w:rsidRDefault="00F24FC2" w:rsidP="00891A94">
      <w:pPr>
        <w:pStyle w:val="Heading2"/>
      </w:pPr>
      <w:r w:rsidRPr="00F24FC2">
        <w:t>Historical Context</w:t>
      </w:r>
    </w:p>
    <w:p w14:paraId="22336EE9" w14:textId="05A073FB" w:rsidR="00F24FC2" w:rsidRPr="00F24FC2" w:rsidRDefault="00F24FC2" w:rsidP="00F24FC2">
      <w:pPr>
        <w:rPr>
          <w:sz w:val="24"/>
          <w:szCs w:val="24"/>
        </w:rPr>
      </w:pPr>
      <w:r w:rsidRPr="00F24FC2">
        <w:t>Starting from the 1980's onwards, there have been multiple efforts to introduce a second national park in Maine. These efforts started when ownership of the forests started to shift from timber companies to investment firms in the 1980s due to the availability of cheap overseas timber and the decrease in the demand for paper (Bell </w:t>
      </w:r>
      <w:r w:rsidRPr="00E336A0">
        <w:rPr>
          <w:rFonts w:asciiTheme="majorHAnsi" w:hAnsiTheme="majorHAnsi" w:cstheme="majorHAnsi"/>
          <w:b/>
          <w:bCs/>
        </w:rPr>
        <w:t>2007</w:t>
      </w:r>
      <w:r w:rsidRPr="00F24FC2">
        <w:t>; Clark and Howell </w:t>
      </w:r>
      <w:r w:rsidRPr="00E336A0">
        <w:rPr>
          <w:rFonts w:asciiTheme="majorHAnsi" w:hAnsiTheme="majorHAnsi" w:cstheme="majorHAnsi"/>
          <w:b/>
          <w:bCs/>
        </w:rPr>
        <w:t>2007</w:t>
      </w:r>
      <w:r w:rsidRPr="00F24FC2">
        <w:t>; LeVert, Colgan, and Lawton </w:t>
      </w:r>
      <w:r w:rsidRPr="00E336A0">
        <w:rPr>
          <w:rFonts w:asciiTheme="majorHAnsi" w:hAnsiTheme="majorHAnsi" w:cstheme="majorHAnsi"/>
          <w:b/>
          <w:bCs/>
        </w:rPr>
        <w:t>2007</w:t>
      </w:r>
      <w:r w:rsidRPr="00F24FC2">
        <w:t xml:space="preserve">). A new National Park was presented as both a way to protect the land and </w:t>
      </w:r>
      <w:proofErr w:type="gramStart"/>
      <w:r w:rsidRPr="00F24FC2">
        <w:t>as a way to</w:t>
      </w:r>
      <w:proofErr w:type="gramEnd"/>
      <w:r w:rsidRPr="00F24FC2">
        <w:t xml:space="preserve"> create additional economic opportunities beyond the timber industry (</w:t>
      </w:r>
      <w:proofErr w:type="spellStart"/>
      <w:r w:rsidRPr="00F24FC2">
        <w:t>Lilieholm</w:t>
      </w:r>
      <w:proofErr w:type="spellEnd"/>
      <w:r w:rsidRPr="00F24FC2">
        <w:t> </w:t>
      </w:r>
      <w:r w:rsidRPr="00E336A0">
        <w:rPr>
          <w:rFonts w:asciiTheme="majorHAnsi" w:hAnsiTheme="majorHAnsi" w:cstheme="majorHAnsi"/>
          <w:b/>
          <w:bCs/>
        </w:rPr>
        <w:t>2007</w:t>
      </w:r>
      <w:r w:rsidRPr="00F24FC2">
        <w:t>; Vail </w:t>
      </w:r>
      <w:r w:rsidRPr="00E336A0">
        <w:rPr>
          <w:rFonts w:asciiTheme="majorHAnsi" w:hAnsiTheme="majorHAnsi" w:cstheme="majorHAnsi"/>
          <w:b/>
          <w:bCs/>
        </w:rPr>
        <w:t>2007</w:t>
      </w:r>
      <w:r w:rsidRPr="00F24FC2">
        <w:t>). Supporters of a national park argue that the park would increase tourism and provide a vital injection to the economy of central Maine that has been in decline with the downturn in the paper and lumber industries. A study done by Headwaters Economics found that a park would generate 400 to 1,000 jobs for the local economy. Supporters further believe that a park will diversify the regional economy while supporting traditional industries and preserving the area's recreational heritage (</w:t>
      </w:r>
      <w:proofErr w:type="spellStart"/>
      <w:r w:rsidRPr="00F24FC2">
        <w:t>Sambides</w:t>
      </w:r>
      <w:proofErr w:type="spellEnd"/>
      <w:r w:rsidRPr="00F24FC2">
        <w:t xml:space="preserve"> Jr. </w:t>
      </w:r>
      <w:r w:rsidRPr="00E336A0">
        <w:rPr>
          <w:rFonts w:asciiTheme="majorHAnsi" w:hAnsiTheme="majorHAnsi" w:cstheme="majorHAnsi"/>
          <w:b/>
          <w:bCs/>
        </w:rPr>
        <w:t>2015a</w:t>
      </w:r>
      <w:r w:rsidRPr="00F24FC2">
        <w:t>).</w:t>
      </w:r>
    </w:p>
    <w:p w14:paraId="2A329240" w14:textId="3C465CA8" w:rsidR="00F24FC2" w:rsidRPr="00F24FC2" w:rsidRDefault="00F24FC2" w:rsidP="00F24FC2">
      <w:r w:rsidRPr="00F24FC2">
        <w:t>At the same time there was a strong opposition to the creation of a national park from some members of the local communities that hindered these early efforts to create a national park. Those opposed to a national park see it as a federal intrusion into Maine land. Maine has the least amount of federally owned and operated property than any other state, which is a point of pride for many residents (Miller </w:t>
      </w:r>
      <w:r w:rsidRPr="00E336A0">
        <w:rPr>
          <w:rFonts w:asciiTheme="majorHAnsi" w:hAnsiTheme="majorHAnsi" w:cstheme="majorHAnsi"/>
          <w:b/>
          <w:bCs/>
        </w:rPr>
        <w:t>2015</w:t>
      </w:r>
      <w:r w:rsidRPr="00F24FC2">
        <w:t xml:space="preserve">; </w:t>
      </w:r>
      <w:proofErr w:type="spellStart"/>
      <w:r w:rsidRPr="00F24FC2">
        <w:t>Sambides</w:t>
      </w:r>
      <w:proofErr w:type="spellEnd"/>
      <w:r w:rsidRPr="00F24FC2">
        <w:t xml:space="preserve"> Jr. </w:t>
      </w:r>
      <w:r w:rsidRPr="00E336A0">
        <w:rPr>
          <w:rFonts w:asciiTheme="majorHAnsi" w:hAnsiTheme="majorHAnsi" w:cstheme="majorHAnsi"/>
          <w:b/>
          <w:bCs/>
        </w:rPr>
        <w:t>2015b</w:t>
      </w:r>
      <w:r w:rsidRPr="00F24FC2">
        <w:t>). Further, those opposed to the park also believe that a park would create only seasonal, lower-paying jobs and hurt traditional industries such as forest product and paper industries. Opponents also include some hunters and snowmobilers, who believe that hunting, snowmobiling, and other activities would be limited and restricted if a national park is created (Miller </w:t>
      </w:r>
      <w:r w:rsidRPr="00E336A0">
        <w:rPr>
          <w:rFonts w:asciiTheme="majorHAnsi" w:hAnsiTheme="majorHAnsi" w:cstheme="majorHAnsi"/>
          <w:b/>
          <w:bCs/>
        </w:rPr>
        <w:t>2015</w:t>
      </w:r>
      <w:r w:rsidRPr="00F24FC2">
        <w:t xml:space="preserve">; </w:t>
      </w:r>
      <w:proofErr w:type="spellStart"/>
      <w:r w:rsidRPr="00F24FC2">
        <w:t>Sambides</w:t>
      </w:r>
      <w:proofErr w:type="spellEnd"/>
      <w:r w:rsidRPr="00F24FC2">
        <w:t xml:space="preserve"> Jr. </w:t>
      </w:r>
      <w:r w:rsidRPr="00E336A0">
        <w:rPr>
          <w:rFonts w:asciiTheme="majorHAnsi" w:hAnsiTheme="majorHAnsi" w:cstheme="majorHAnsi"/>
          <w:b/>
          <w:bCs/>
        </w:rPr>
        <w:t>2015b</w:t>
      </w:r>
      <w:r w:rsidRPr="00F24FC2">
        <w:t>; Matsuura, Dissanayake, and Meyer </w:t>
      </w:r>
      <w:r w:rsidRPr="00E336A0">
        <w:rPr>
          <w:rFonts w:asciiTheme="majorHAnsi" w:hAnsiTheme="majorHAnsi" w:cstheme="majorHAnsi"/>
          <w:b/>
          <w:bCs/>
        </w:rPr>
        <w:t>2016</w:t>
      </w:r>
      <w:r w:rsidRPr="00F24FC2">
        <w:t>).</w:t>
      </w:r>
    </w:p>
    <w:p w14:paraId="71215E2A" w14:textId="18788332" w:rsidR="00F24FC2" w:rsidRPr="00F24FC2" w:rsidRDefault="00F24FC2" w:rsidP="00F24FC2">
      <w:r w:rsidRPr="00F24FC2">
        <w:t xml:space="preserve">Over the last few years there has been a renewed interest in creating a new national park in Northern Maine. These efforts initially focused on creating both a national park and a national recreation area in the Maine Northwoods </w:t>
      </w:r>
      <w:proofErr w:type="gramStart"/>
      <w:r w:rsidRPr="00F24FC2">
        <w:t>as a way to</w:t>
      </w:r>
      <w:proofErr w:type="gramEnd"/>
      <w:r w:rsidRPr="00F24FC2">
        <w:t xml:space="preserve"> mitigate some of the concerns about access limitations; national recreation areas often allow hunting and off-road vehicles. The recent efforts were spear headed by the </w:t>
      </w:r>
      <w:proofErr w:type="spellStart"/>
      <w:r w:rsidRPr="00F24FC2">
        <w:t>Elliotsville</w:t>
      </w:r>
      <w:proofErr w:type="spellEnd"/>
      <w:r w:rsidRPr="00F24FC2">
        <w:t xml:space="preserve"> Plantation Inc. (EPI), a nonprofit foundation, which offered to donate about 150,000 acres of land and to create a $40 million endowment to pay for the management.</w:t>
      </w:r>
      <w:r w:rsidRPr="00E336A0">
        <w:rPr>
          <w:rFonts w:asciiTheme="majorHAnsi" w:hAnsiTheme="majorHAnsi" w:cstheme="majorHAnsi"/>
          <w:b/>
          <w:bCs/>
          <w:i/>
          <w:iCs/>
          <w:vertAlign w:val="superscript"/>
        </w:rPr>
        <w:t>8</w:t>
      </w:r>
      <w:r w:rsidRPr="00F24FC2">
        <w:t> (</w:t>
      </w:r>
      <w:proofErr w:type="spellStart"/>
      <w:r w:rsidRPr="00F24FC2">
        <w:t>Sambides</w:t>
      </w:r>
      <w:proofErr w:type="spellEnd"/>
      <w:r w:rsidRPr="00F24FC2">
        <w:t xml:space="preserve"> Jr. </w:t>
      </w:r>
      <w:r w:rsidRPr="00E336A0">
        <w:rPr>
          <w:rFonts w:asciiTheme="majorHAnsi" w:hAnsiTheme="majorHAnsi" w:cstheme="majorHAnsi"/>
          <w:b/>
          <w:bCs/>
        </w:rPr>
        <w:t>2015c</w:t>
      </w:r>
      <w:r w:rsidRPr="00F24FC2">
        <w:t>; Harrison </w:t>
      </w:r>
      <w:r w:rsidRPr="00E336A0">
        <w:rPr>
          <w:rFonts w:asciiTheme="majorHAnsi" w:hAnsiTheme="majorHAnsi" w:cstheme="majorHAnsi"/>
          <w:b/>
          <w:bCs/>
        </w:rPr>
        <w:t>2016</w:t>
      </w:r>
      <w:r w:rsidRPr="00F24FC2">
        <w:t>). These efforts culminated in the declaration of a new national monument in August 2016 and ongoing efforts focus on maintaining the status and encouraging an upgrade in the declaration to a national park and recreation area.</w:t>
      </w:r>
    </w:p>
    <w:p w14:paraId="282664F3" w14:textId="77777777" w:rsidR="00F24FC2" w:rsidRPr="00F24FC2" w:rsidRDefault="00F24FC2" w:rsidP="00891A94">
      <w:pPr>
        <w:pStyle w:val="Heading2"/>
      </w:pPr>
      <w:r w:rsidRPr="00F24FC2">
        <w:t>Design of the Choice Experiment</w:t>
      </w:r>
    </w:p>
    <w:p w14:paraId="36E604A5" w14:textId="2F4BCABF" w:rsidR="007269C5" w:rsidRDefault="00F24FC2" w:rsidP="00F24FC2">
      <w:pPr>
        <w:rPr>
          <w:sz w:val="24"/>
          <w:szCs w:val="24"/>
        </w:rPr>
      </w:pPr>
      <w:r w:rsidRPr="00F24FC2">
        <w:t>The survey design allowed respondents to express their preferences over pairs of hypothetical parks that have the following attributes: types of access (fishing and hunting), types of trails (hiking and ATV/snowmobile), economic impact (expected number of jobs), and entrance fee.</w:t>
      </w:r>
      <w:r w:rsidRPr="00E336A0">
        <w:rPr>
          <w:rFonts w:asciiTheme="majorHAnsi" w:hAnsiTheme="majorHAnsi" w:cstheme="majorHAnsi"/>
          <w:b/>
          <w:bCs/>
          <w:i/>
          <w:iCs/>
          <w:vertAlign w:val="superscript"/>
        </w:rPr>
        <w:t>9</w:t>
      </w:r>
      <w:r w:rsidRPr="00F24FC2">
        <w:rPr>
          <w:sz w:val="18"/>
          <w:szCs w:val="18"/>
          <w:vertAlign w:val="superscript"/>
        </w:rPr>
        <w:t>,</w:t>
      </w:r>
      <w:r w:rsidRPr="00E336A0">
        <w:rPr>
          <w:rFonts w:asciiTheme="majorHAnsi" w:hAnsiTheme="majorHAnsi" w:cstheme="majorHAnsi"/>
          <w:b/>
          <w:bCs/>
          <w:i/>
          <w:iCs/>
          <w:vertAlign w:val="superscript"/>
        </w:rPr>
        <w:t>10</w:t>
      </w:r>
      <w:r w:rsidRPr="00F24FC2">
        <w:t> The attributes and the levels, which are shown in figure </w:t>
      </w:r>
      <w:r w:rsidRPr="00E336A0">
        <w:rPr>
          <w:rFonts w:asciiTheme="majorHAnsi" w:hAnsiTheme="majorHAnsi" w:cstheme="majorHAnsi"/>
          <w:b/>
          <w:bCs/>
        </w:rPr>
        <w:t>1</w:t>
      </w:r>
      <w:r w:rsidRPr="00F24FC2">
        <w:t>, were identified and finalized after informal discussions with the public, researchers, and policy makers, conducting multiple formal focus groups, and a pilot survey of out-of-state residents. Johnston et al. (</w:t>
      </w:r>
      <w:r w:rsidRPr="00E336A0">
        <w:rPr>
          <w:rFonts w:asciiTheme="majorHAnsi" w:hAnsiTheme="majorHAnsi" w:cstheme="majorHAnsi"/>
          <w:b/>
          <w:bCs/>
        </w:rPr>
        <w:t>2017</w:t>
      </w:r>
      <w:r w:rsidRPr="00F24FC2">
        <w:t>) state that “a payment vehicle should be selected to be realistic, credible, familiar, and binding for all respondents to as great an extent as possible and to ensure that payments are viewed as fixed and nonmalleable.” Given that we are seeking to elicit the preferences and WTP of out-of-state visitors to a national park in Maine, we use the entrance fee—a realistic, credible, familiar, and binding option—as the payment vehicle (it is not possible in this context to consider alternate payment options such as taxes).</w:t>
      </w:r>
      <w:r w:rsidRPr="00E336A0">
        <w:rPr>
          <w:rFonts w:asciiTheme="majorHAnsi" w:hAnsiTheme="majorHAnsi" w:cstheme="majorHAnsi"/>
          <w:b/>
          <w:bCs/>
          <w:i/>
          <w:iCs/>
          <w:vertAlign w:val="superscript"/>
        </w:rPr>
        <w:t>11</w:t>
      </w:r>
      <w:r w:rsidRPr="00F24FC2">
        <w:t xml:space="preserve"> It is important to note that the entrance fee is only binding to visitors and therefore the results should neither be generalized to </w:t>
      </w:r>
      <w:proofErr w:type="spellStart"/>
      <w:r w:rsidRPr="00F24FC2">
        <w:t>nonvisitors</w:t>
      </w:r>
      <w:proofErr w:type="spellEnd"/>
      <w:r w:rsidRPr="00F24FC2">
        <w:t xml:space="preserve"> nor extrapolated to the population.</w:t>
      </w:r>
    </w:p>
    <w:p w14:paraId="32A07FE6" w14:textId="77777777" w:rsidR="005A799B" w:rsidRDefault="005A799B" w:rsidP="00F24FC2">
      <w:pPr>
        <w:rPr>
          <w:sz w:val="24"/>
          <w:szCs w:val="24"/>
        </w:rPr>
      </w:pPr>
    </w:p>
    <w:tbl>
      <w:tblPr>
        <w:tblStyle w:val="TableGrid"/>
        <w:tblW w:w="0" w:type="auto"/>
        <w:tblLook w:val="04A0" w:firstRow="1" w:lastRow="0" w:firstColumn="1" w:lastColumn="0" w:noHBand="0" w:noVBand="1"/>
      </w:tblPr>
      <w:tblGrid>
        <w:gridCol w:w="3846"/>
        <w:gridCol w:w="6224"/>
      </w:tblGrid>
      <w:tr w:rsidR="007269C5" w14:paraId="3B707189" w14:textId="77777777" w:rsidTr="005A799B">
        <w:tc>
          <w:tcPr>
            <w:tcW w:w="0" w:type="auto"/>
          </w:tcPr>
          <w:p w14:paraId="03427F86" w14:textId="56319B36" w:rsidR="007269C5" w:rsidRDefault="007269C5" w:rsidP="00F24FC2">
            <w:r>
              <w:t>Benefits</w:t>
            </w:r>
          </w:p>
        </w:tc>
        <w:tc>
          <w:tcPr>
            <w:tcW w:w="0" w:type="auto"/>
          </w:tcPr>
          <w:p w14:paraId="2922E9CF" w14:textId="1CE5A96D" w:rsidR="007269C5" w:rsidRDefault="007269C5" w:rsidP="00F24FC2">
            <w:r>
              <w:t>Definition</w:t>
            </w:r>
          </w:p>
        </w:tc>
      </w:tr>
      <w:tr w:rsidR="007269C5" w14:paraId="42953A25" w14:textId="77777777" w:rsidTr="005A799B">
        <w:tc>
          <w:tcPr>
            <w:tcW w:w="0" w:type="auto"/>
          </w:tcPr>
          <w:p w14:paraId="488AE190" w14:textId="77777777" w:rsidR="007269C5" w:rsidRDefault="007269C5" w:rsidP="00F24FC2">
            <w:r>
              <w:t>Types of Access</w:t>
            </w:r>
          </w:p>
          <w:p w14:paraId="63C05C40" w14:textId="32DB8CFC" w:rsidR="00EE3266" w:rsidRDefault="00EE3266" w:rsidP="00F24FC2">
            <w:r w:rsidRPr="00EE3266">
              <w:rPr>
                <w:noProof/>
              </w:rPr>
              <w:drawing>
                <wp:inline distT="0" distB="0" distL="0" distR="0" wp14:anchorId="6A183E8E" wp14:editId="5B254E24">
                  <wp:extent cx="914400" cy="420624"/>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420624"/>
                          </a:xfrm>
                          <a:prstGeom prst="rect">
                            <a:avLst/>
                          </a:prstGeom>
                          <a:noFill/>
                          <a:ln>
                            <a:noFill/>
                          </a:ln>
                        </pic:spPr>
                      </pic:pic>
                    </a:graphicData>
                  </a:graphic>
                </wp:inline>
              </w:drawing>
            </w:r>
          </w:p>
        </w:tc>
        <w:tc>
          <w:tcPr>
            <w:tcW w:w="0" w:type="auto"/>
          </w:tcPr>
          <w:p w14:paraId="5438B8FE" w14:textId="77777777" w:rsidR="007269C5" w:rsidRDefault="007269C5" w:rsidP="00F24FC2">
            <w:r>
              <w:t xml:space="preserve">Types of </w:t>
            </w:r>
            <w:proofErr w:type="gramStart"/>
            <w:r>
              <w:t>Access:</w:t>
            </w:r>
            <w:proofErr w:type="gramEnd"/>
            <w:r>
              <w:t xml:space="preserve"> refers to the types of recreational activities that will be permitted within the park boundaries</w:t>
            </w:r>
          </w:p>
          <w:p w14:paraId="75495CAF" w14:textId="77777777" w:rsidR="007269C5" w:rsidRDefault="007269C5" w:rsidP="007269C5">
            <w:pPr>
              <w:pStyle w:val="ListParagraph"/>
              <w:numPr>
                <w:ilvl w:val="0"/>
                <w:numId w:val="27"/>
              </w:numPr>
            </w:pPr>
            <w:r>
              <w:t>No Fishing &amp; No Hunting</w:t>
            </w:r>
          </w:p>
          <w:p w14:paraId="6F0A03BE" w14:textId="77777777" w:rsidR="004D07FC" w:rsidRDefault="004D07FC" w:rsidP="004D07FC">
            <w:pPr>
              <w:pStyle w:val="ListParagraph"/>
              <w:numPr>
                <w:ilvl w:val="0"/>
                <w:numId w:val="27"/>
              </w:numPr>
            </w:pPr>
            <w:r>
              <w:t>Fishing but No Hunting</w:t>
            </w:r>
          </w:p>
          <w:p w14:paraId="659FE807" w14:textId="5AA27C07" w:rsidR="004D07FC" w:rsidRDefault="004D07FC" w:rsidP="004D07FC">
            <w:pPr>
              <w:pStyle w:val="ListParagraph"/>
              <w:numPr>
                <w:ilvl w:val="0"/>
                <w:numId w:val="27"/>
              </w:numPr>
            </w:pPr>
            <w:r>
              <w:t>Fishing &amp; Hunting Permitted</w:t>
            </w:r>
          </w:p>
        </w:tc>
      </w:tr>
      <w:tr w:rsidR="007269C5" w14:paraId="07E6E381" w14:textId="77777777" w:rsidTr="005A799B">
        <w:tc>
          <w:tcPr>
            <w:tcW w:w="0" w:type="auto"/>
          </w:tcPr>
          <w:p w14:paraId="695951F1" w14:textId="77777777" w:rsidR="007269C5" w:rsidRDefault="004D07FC" w:rsidP="00F24FC2">
            <w:r>
              <w:t>Expected Economic Impact</w:t>
            </w:r>
          </w:p>
          <w:p w14:paraId="71E482F7" w14:textId="7564A3E8" w:rsidR="007F336C" w:rsidRDefault="007F336C" w:rsidP="00F24FC2">
            <w:r w:rsidRPr="007F336C">
              <w:rPr>
                <w:noProof/>
              </w:rPr>
              <w:drawing>
                <wp:inline distT="0" distB="0" distL="0" distR="0" wp14:anchorId="304976E7" wp14:editId="413395F7">
                  <wp:extent cx="914400" cy="1014984"/>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1014984"/>
                          </a:xfrm>
                          <a:prstGeom prst="rect">
                            <a:avLst/>
                          </a:prstGeom>
                          <a:noFill/>
                          <a:ln>
                            <a:noFill/>
                          </a:ln>
                        </pic:spPr>
                      </pic:pic>
                    </a:graphicData>
                  </a:graphic>
                </wp:inline>
              </w:drawing>
            </w:r>
          </w:p>
        </w:tc>
        <w:tc>
          <w:tcPr>
            <w:tcW w:w="0" w:type="auto"/>
          </w:tcPr>
          <w:p w14:paraId="40A2645D" w14:textId="77777777" w:rsidR="007269C5" w:rsidRDefault="004D07FC" w:rsidP="00F24FC2">
            <w:r>
              <w:t xml:space="preserve">Expected Economic </w:t>
            </w:r>
            <w:r w:rsidR="005A799B">
              <w:t>Impact: refers to the total contribution to the Maine economy from the National Park from visiting tourists, new jobs being created, and local industry surrounding the park.</w:t>
            </w:r>
          </w:p>
          <w:p w14:paraId="06C54106" w14:textId="77777777" w:rsidR="005A799B" w:rsidRDefault="005A799B" w:rsidP="005A799B">
            <w:pPr>
              <w:pStyle w:val="ListParagraph"/>
              <w:numPr>
                <w:ilvl w:val="0"/>
                <w:numId w:val="27"/>
              </w:numPr>
            </w:pPr>
            <w:r>
              <w:t>400 New Permanent Jobs (about $10 million added to the economy)</w:t>
            </w:r>
          </w:p>
          <w:p w14:paraId="14414B2C" w14:textId="77777777" w:rsidR="005A799B" w:rsidRDefault="005A799B" w:rsidP="005A799B">
            <w:pPr>
              <w:pStyle w:val="ListParagraph"/>
              <w:numPr>
                <w:ilvl w:val="0"/>
                <w:numId w:val="27"/>
              </w:numPr>
            </w:pPr>
            <w:r>
              <w:t>800 New Permanent Jobs (about $20 million added to the economy)</w:t>
            </w:r>
          </w:p>
          <w:p w14:paraId="668142A7" w14:textId="6B8A499A" w:rsidR="005A799B" w:rsidRDefault="005A799B" w:rsidP="005A799B">
            <w:pPr>
              <w:pStyle w:val="ListParagraph"/>
              <w:numPr>
                <w:ilvl w:val="0"/>
                <w:numId w:val="27"/>
              </w:numPr>
            </w:pPr>
            <w:r>
              <w:t>1200 New Permanent Jobs (about $30 million added to the economy)</w:t>
            </w:r>
          </w:p>
        </w:tc>
      </w:tr>
      <w:tr w:rsidR="007269C5" w14:paraId="1550A879" w14:textId="77777777" w:rsidTr="005A799B">
        <w:tc>
          <w:tcPr>
            <w:tcW w:w="0" w:type="auto"/>
          </w:tcPr>
          <w:p w14:paraId="388113F5" w14:textId="77777777" w:rsidR="007269C5" w:rsidRDefault="005A799B" w:rsidP="00F24FC2">
            <w:r>
              <w:t>Types of Trails</w:t>
            </w:r>
          </w:p>
          <w:p w14:paraId="3FB26F61" w14:textId="6620DEF8" w:rsidR="007F336C" w:rsidRDefault="00430231" w:rsidP="00F24FC2">
            <w:r w:rsidRPr="00430231">
              <w:rPr>
                <w:noProof/>
              </w:rPr>
              <w:drawing>
                <wp:inline distT="0" distB="0" distL="0" distR="0" wp14:anchorId="6C9B6672" wp14:editId="730D0B3B">
                  <wp:extent cx="2304288" cy="914400"/>
                  <wp:effectExtent l="0" t="0" r="127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4288" cy="914400"/>
                          </a:xfrm>
                          <a:prstGeom prst="rect">
                            <a:avLst/>
                          </a:prstGeom>
                          <a:noFill/>
                          <a:ln>
                            <a:noFill/>
                          </a:ln>
                        </pic:spPr>
                      </pic:pic>
                    </a:graphicData>
                  </a:graphic>
                </wp:inline>
              </w:drawing>
            </w:r>
          </w:p>
        </w:tc>
        <w:tc>
          <w:tcPr>
            <w:tcW w:w="0" w:type="auto"/>
          </w:tcPr>
          <w:p w14:paraId="0572F10E" w14:textId="77777777" w:rsidR="007269C5" w:rsidRDefault="005A799B" w:rsidP="00F24FC2">
            <w:r>
              <w:t xml:space="preserve">Types of </w:t>
            </w:r>
            <w:proofErr w:type="gramStart"/>
            <w:r>
              <w:t>Trails:</w:t>
            </w:r>
            <w:proofErr w:type="gramEnd"/>
            <w:r>
              <w:t xml:space="preserve"> refers to the types of trails that will run through the park boundaries. Different trails will promote/allow different modes of transportation.</w:t>
            </w:r>
          </w:p>
          <w:p w14:paraId="78D560FA" w14:textId="77777777" w:rsidR="005A799B" w:rsidRDefault="005A799B" w:rsidP="005A799B">
            <w:pPr>
              <w:pStyle w:val="ListParagraph"/>
              <w:numPr>
                <w:ilvl w:val="0"/>
                <w:numId w:val="27"/>
              </w:numPr>
            </w:pPr>
            <w:r>
              <w:t>Only Hiking, Biking, and Cross-Country Skiing</w:t>
            </w:r>
          </w:p>
          <w:p w14:paraId="3B67B9D3" w14:textId="329C3BA8" w:rsidR="005A799B" w:rsidRDefault="005A799B" w:rsidP="005A799B">
            <w:pPr>
              <w:pStyle w:val="ListParagraph"/>
              <w:numPr>
                <w:ilvl w:val="0"/>
                <w:numId w:val="27"/>
              </w:numPr>
            </w:pPr>
            <w:r>
              <w:t>ATV/Snowmobile Access &amp; Hiking/Biking/Cross-Country Skiing</w:t>
            </w:r>
          </w:p>
        </w:tc>
      </w:tr>
      <w:tr w:rsidR="007269C5" w14:paraId="522C117A" w14:textId="77777777" w:rsidTr="005A799B">
        <w:tc>
          <w:tcPr>
            <w:tcW w:w="0" w:type="auto"/>
          </w:tcPr>
          <w:p w14:paraId="2E0D7380" w14:textId="77777777" w:rsidR="007269C5" w:rsidRDefault="005A799B" w:rsidP="00F24FC2">
            <w:r>
              <w:t>Cost to Households</w:t>
            </w:r>
          </w:p>
          <w:p w14:paraId="525BF51C" w14:textId="6ADDB9CF" w:rsidR="00430231" w:rsidRDefault="00E40CED" w:rsidP="00F24FC2">
            <w:r w:rsidRPr="00E40CED">
              <w:rPr>
                <w:noProof/>
              </w:rPr>
              <w:drawing>
                <wp:inline distT="0" distB="0" distL="0" distR="0" wp14:anchorId="6A18C57B" wp14:editId="5674C2DB">
                  <wp:extent cx="1600200" cy="91440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00200" cy="914400"/>
                          </a:xfrm>
                          <a:prstGeom prst="rect">
                            <a:avLst/>
                          </a:prstGeom>
                          <a:noFill/>
                          <a:ln>
                            <a:noFill/>
                          </a:ln>
                        </pic:spPr>
                      </pic:pic>
                    </a:graphicData>
                  </a:graphic>
                </wp:inline>
              </w:drawing>
            </w:r>
          </w:p>
        </w:tc>
        <w:tc>
          <w:tcPr>
            <w:tcW w:w="0" w:type="auto"/>
          </w:tcPr>
          <w:p w14:paraId="48BA943D" w14:textId="77777777" w:rsidR="007269C5" w:rsidRDefault="005A799B" w:rsidP="00F24FC2">
            <w:r>
              <w:t xml:space="preserve">Cost to </w:t>
            </w:r>
            <w:proofErr w:type="gramStart"/>
            <w:r>
              <w:t>Visitors:</w:t>
            </w:r>
            <w:proofErr w:type="gramEnd"/>
            <w:r>
              <w:t xml:space="preserve"> refers to the entrance fee to visitors of the new park. Entrance fee (per vehicle)</w:t>
            </w:r>
          </w:p>
          <w:p w14:paraId="74877126" w14:textId="77777777" w:rsidR="005A799B" w:rsidRDefault="005A799B" w:rsidP="005A799B">
            <w:pPr>
              <w:pStyle w:val="ListParagraph"/>
              <w:numPr>
                <w:ilvl w:val="0"/>
                <w:numId w:val="27"/>
              </w:numPr>
            </w:pPr>
            <w:r>
              <w:t>$10</w:t>
            </w:r>
          </w:p>
          <w:p w14:paraId="24588358" w14:textId="77777777" w:rsidR="005A799B" w:rsidRDefault="005A799B" w:rsidP="005A799B">
            <w:pPr>
              <w:pStyle w:val="ListParagraph"/>
              <w:numPr>
                <w:ilvl w:val="0"/>
                <w:numId w:val="27"/>
              </w:numPr>
            </w:pPr>
            <w:r>
              <w:t>$20</w:t>
            </w:r>
          </w:p>
          <w:p w14:paraId="322E1944" w14:textId="77777777" w:rsidR="005A799B" w:rsidRDefault="005A799B" w:rsidP="005A799B">
            <w:pPr>
              <w:pStyle w:val="ListParagraph"/>
              <w:numPr>
                <w:ilvl w:val="0"/>
                <w:numId w:val="27"/>
              </w:numPr>
            </w:pPr>
            <w:r>
              <w:t>$30</w:t>
            </w:r>
          </w:p>
          <w:p w14:paraId="73323FCE" w14:textId="77777777" w:rsidR="005A799B" w:rsidRDefault="005A799B" w:rsidP="005A799B">
            <w:pPr>
              <w:pStyle w:val="ListParagraph"/>
              <w:numPr>
                <w:ilvl w:val="0"/>
                <w:numId w:val="27"/>
              </w:numPr>
            </w:pPr>
            <w:r>
              <w:t>$40</w:t>
            </w:r>
          </w:p>
          <w:p w14:paraId="3D5C7991" w14:textId="77777777" w:rsidR="005A799B" w:rsidRDefault="005A799B" w:rsidP="005A799B">
            <w:pPr>
              <w:pStyle w:val="ListParagraph"/>
              <w:numPr>
                <w:ilvl w:val="0"/>
                <w:numId w:val="27"/>
              </w:numPr>
            </w:pPr>
            <w:r>
              <w:t>$50</w:t>
            </w:r>
          </w:p>
          <w:p w14:paraId="2CD71421" w14:textId="76C520BB" w:rsidR="005A799B" w:rsidRDefault="005A799B" w:rsidP="005A799B">
            <w:pPr>
              <w:pStyle w:val="ListParagraph"/>
              <w:numPr>
                <w:ilvl w:val="0"/>
                <w:numId w:val="27"/>
              </w:numPr>
            </w:pPr>
            <w:r>
              <w:t>$60</w:t>
            </w:r>
          </w:p>
        </w:tc>
      </w:tr>
    </w:tbl>
    <w:p w14:paraId="1DC401E0" w14:textId="31B96886" w:rsidR="00F24FC2" w:rsidRDefault="00F24FC2" w:rsidP="005A799B">
      <w:pPr>
        <w:pStyle w:val="NoSpacing"/>
      </w:pPr>
      <w:r w:rsidRPr="005A799B">
        <w:rPr>
          <w:rStyle w:val="Strong"/>
        </w:rPr>
        <w:t>Figure 1</w:t>
      </w:r>
      <w:r w:rsidR="005A799B" w:rsidRPr="005A799B">
        <w:rPr>
          <w:rStyle w:val="Strong"/>
          <w:b w:val="0"/>
          <w:bCs w:val="0"/>
        </w:rPr>
        <w:t xml:space="preserve"> </w:t>
      </w:r>
      <w:r w:rsidRPr="005A799B">
        <w:t>Attributes and levels</w:t>
      </w:r>
    </w:p>
    <w:p w14:paraId="3EC8B330" w14:textId="77777777" w:rsidR="005A799B" w:rsidRPr="005A799B" w:rsidRDefault="005A799B" w:rsidP="005A799B">
      <w:pPr>
        <w:pStyle w:val="NoSpacing"/>
      </w:pPr>
    </w:p>
    <w:p w14:paraId="0388A2FB" w14:textId="707FD424" w:rsidR="00F24FC2" w:rsidRPr="00F24FC2" w:rsidRDefault="00F24FC2" w:rsidP="00F24FC2">
      <w:r w:rsidRPr="00F24FC2">
        <w:t xml:space="preserve">The attribute levels for each choice for the final survey were determined using a 100% D-efficient experimental design generated using </w:t>
      </w:r>
      <w:proofErr w:type="spellStart"/>
      <w:r w:rsidRPr="00F24FC2">
        <w:t>Kuhfeld's</w:t>
      </w:r>
      <w:proofErr w:type="spellEnd"/>
      <w:r w:rsidRPr="00F24FC2">
        <w:t xml:space="preserve"> SAS macro (</w:t>
      </w:r>
      <w:proofErr w:type="spellStart"/>
      <w:r w:rsidRPr="00F24FC2">
        <w:t>Kuhfeld</w:t>
      </w:r>
      <w:proofErr w:type="spellEnd"/>
      <w:r w:rsidRPr="00F24FC2">
        <w:t>, 2005). The experimental design resulted in 42 choice sets that were separated into blocks of six choice profiles, yielding seven unique survey versions with six questions each. An example of one choice question is shown in figure </w:t>
      </w:r>
      <w:r w:rsidRPr="00E336A0">
        <w:rPr>
          <w:rFonts w:asciiTheme="majorHAnsi" w:hAnsiTheme="majorHAnsi" w:cstheme="majorHAnsi"/>
          <w:b/>
          <w:bCs/>
        </w:rPr>
        <w:t>2</w:t>
      </w:r>
      <w:r w:rsidRPr="00F24FC2">
        <w:t>. As represented in figure </w:t>
      </w:r>
      <w:r w:rsidRPr="00E336A0">
        <w:rPr>
          <w:rFonts w:asciiTheme="majorHAnsi" w:hAnsiTheme="majorHAnsi" w:cstheme="majorHAnsi"/>
          <w:b/>
          <w:bCs/>
        </w:rPr>
        <w:t>2</w:t>
      </w:r>
      <w:r w:rsidRPr="00F24FC2">
        <w:t>, each choice question presented two potential park options and a status quo option. Respondents could choose the status quo option if they preferred no national park (with its associated $0 cost) over either of the potential parks.</w:t>
      </w:r>
    </w:p>
    <w:p w14:paraId="2BE117EE" w14:textId="0C3ADD44" w:rsidR="00F24FC2" w:rsidRPr="00F24FC2" w:rsidRDefault="00F24FC2" w:rsidP="006B383A">
      <w:pPr>
        <w:pStyle w:val="NoSpacing"/>
      </w:pPr>
      <w:r w:rsidRPr="00F24FC2">
        <w:rPr>
          <w:noProof/>
        </w:rPr>
        <w:drawing>
          <wp:inline distT="0" distB="0" distL="0" distR="0" wp14:anchorId="0CB7A9CF" wp14:editId="567B01E0">
            <wp:extent cx="2743200" cy="1929384"/>
            <wp:effectExtent l="0" t="0" r="0" b="0"/>
            <wp:docPr id="3" name="Picture 3" descr="Sample choice question. Reads:&#10;&#10;Suppose Option A and Option B were the only hypothetical national park projects you could choose. Which one would you choose? Please read all the features of each option and then check the box that represents your choice. If you do not like either option A or option B, then please choose the box marked &quot;No National Park&quot; which is Option C. &#10;&#10;Option A and B show different options of types of access, types of trails, economic impact, and entrance fee. Option C indicates no national park.">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ample choice question. Reads:&#10;&#10;Suppose Option A and Option B were the only hypothetical national park projects you could choose. Which one would you choose? Please read all the features of each option and then check the box that represents your choice. If you do not like either option A or option B, then please choose the box marked &quot;No National Park&quot; which is Option C. &#10;&#10;Option A and B show different options of types of access, types of trails, economic impact, and entrance fee. Option C indicates no national park.">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929384"/>
                    </a:xfrm>
                    <a:prstGeom prst="rect">
                      <a:avLst/>
                    </a:prstGeom>
                    <a:noFill/>
                    <a:ln>
                      <a:noFill/>
                    </a:ln>
                  </pic:spPr>
                </pic:pic>
              </a:graphicData>
            </a:graphic>
          </wp:inline>
        </w:drawing>
      </w:r>
    </w:p>
    <w:p w14:paraId="77ABC648" w14:textId="7599C57E" w:rsidR="00F24FC2" w:rsidRDefault="00F24FC2" w:rsidP="005A799B">
      <w:pPr>
        <w:pStyle w:val="NoSpacing"/>
      </w:pPr>
      <w:r w:rsidRPr="00F24FC2">
        <w:rPr>
          <w:rStyle w:val="Strong"/>
          <w:rFonts w:asciiTheme="majorHAnsi" w:hAnsiTheme="majorHAnsi" w:cstheme="majorHAnsi"/>
          <w:color w:val="212121"/>
        </w:rPr>
        <w:t>Figure 2</w:t>
      </w:r>
      <w:r w:rsidR="005A799B">
        <w:t xml:space="preserve"> </w:t>
      </w:r>
      <w:r w:rsidRPr="00F24FC2">
        <w:t>Sample choice question</w:t>
      </w:r>
    </w:p>
    <w:p w14:paraId="33042175" w14:textId="77777777" w:rsidR="005A799B" w:rsidRPr="00F24FC2" w:rsidRDefault="005A799B" w:rsidP="005A799B">
      <w:pPr>
        <w:pStyle w:val="NoSpacing"/>
      </w:pPr>
    </w:p>
    <w:p w14:paraId="13E2AF5F" w14:textId="2830A09F" w:rsidR="00F24FC2" w:rsidRPr="00F24FC2" w:rsidRDefault="00F24FC2" w:rsidP="00F24FC2">
      <w:r w:rsidRPr="00F24FC2">
        <w:t>In addition to the choice scenarios, the survey included a sociodemographic questionnaire and multiple questions inquiring about the respondents' involvement in hunting and snowmobiling and beliefs about future use of the land. Regarding future land use, the survey inquired, “If the land were to not be approved as a national park, how do you think the land will be used in 25 years?” We categorize the free-form responses into the following mutually exclusive categories: “developed,” “left as is,” “not sure,” and “other.”</w:t>
      </w:r>
      <w:r w:rsidRPr="00E336A0">
        <w:rPr>
          <w:rFonts w:asciiTheme="majorHAnsi" w:hAnsiTheme="majorHAnsi" w:cstheme="majorHAnsi"/>
          <w:b/>
          <w:bCs/>
          <w:i/>
          <w:iCs/>
          <w:vertAlign w:val="superscript"/>
        </w:rPr>
        <w:t>12</w:t>
      </w:r>
      <w:r w:rsidRPr="00F24FC2">
        <w:t> We then use the responses to this question as a measure of individual beliefs about the status quo.</w:t>
      </w:r>
    </w:p>
    <w:p w14:paraId="7A6E82AF" w14:textId="77777777" w:rsidR="00F24FC2" w:rsidRPr="00F24FC2" w:rsidRDefault="00F24FC2" w:rsidP="005A799B">
      <w:pPr>
        <w:pStyle w:val="Heading2"/>
      </w:pPr>
      <w:r w:rsidRPr="00F24FC2">
        <w:t>Survey Sample Description</w:t>
      </w:r>
    </w:p>
    <w:p w14:paraId="7C987619" w14:textId="3CD8B501" w:rsidR="00F24FC2" w:rsidRPr="00F24FC2" w:rsidRDefault="00F24FC2" w:rsidP="00F24FC2">
      <w:pPr>
        <w:rPr>
          <w:sz w:val="24"/>
          <w:szCs w:val="24"/>
        </w:rPr>
      </w:pPr>
      <w:r w:rsidRPr="00F24FC2">
        <w:t>The survey was conducted online by Qualtrics, a professional survey firm, using an online panel in October 2015 and was completed by 532 randomly selected respondents from New England (excluding Maine). Table </w:t>
      </w:r>
      <w:r w:rsidRPr="00E336A0">
        <w:rPr>
          <w:rFonts w:asciiTheme="majorHAnsi" w:hAnsiTheme="majorHAnsi" w:cstheme="majorHAnsi"/>
          <w:b/>
          <w:bCs/>
        </w:rPr>
        <w:t>1</w:t>
      </w:r>
      <w:r w:rsidRPr="00F24FC2">
        <w:t> provides summary statistics for our sample. As seen in table </w:t>
      </w:r>
      <w:r w:rsidRPr="00E336A0">
        <w:rPr>
          <w:rFonts w:asciiTheme="majorHAnsi" w:hAnsiTheme="majorHAnsi" w:cstheme="majorHAnsi"/>
          <w:b/>
          <w:bCs/>
        </w:rPr>
        <w:t>1</w:t>
      </w:r>
      <w:r w:rsidRPr="00F24FC2">
        <w:t>, approximately 39.5% of the respondents have bachelor's degrees (or higher) whereas 36% of the population in the seven states has college degrees (Census </w:t>
      </w:r>
      <w:r w:rsidRPr="00E336A0">
        <w:rPr>
          <w:rFonts w:asciiTheme="majorHAnsi" w:hAnsiTheme="majorHAnsi" w:cstheme="majorHAnsi"/>
          <w:b/>
          <w:bCs/>
        </w:rPr>
        <w:t>2014</w:t>
      </w:r>
      <w:r w:rsidRPr="00F24FC2">
        <w:t>). Approximately 70% of the sample is female while 51.4% of the corresponding population is female. The highest number of respondents fall into the $50,000–$74,999 income category and the median income for the population of the seven states is $64,071 (Census </w:t>
      </w:r>
      <w:r w:rsidRPr="00E336A0">
        <w:rPr>
          <w:rFonts w:asciiTheme="majorHAnsi" w:hAnsiTheme="majorHAnsi" w:cstheme="majorHAnsi"/>
          <w:b/>
          <w:bCs/>
        </w:rPr>
        <w:t>2014</w:t>
      </w:r>
      <w:r w:rsidRPr="00F24FC2">
        <w:t>). More than half the respondents are younger than 35 years, whereas the median age for the population of the seven states is 39 (Census </w:t>
      </w:r>
      <w:r w:rsidRPr="00E336A0">
        <w:rPr>
          <w:rFonts w:asciiTheme="majorHAnsi" w:hAnsiTheme="majorHAnsi" w:cstheme="majorHAnsi"/>
          <w:b/>
          <w:bCs/>
        </w:rPr>
        <w:t>2014</w:t>
      </w:r>
      <w:r w:rsidRPr="00F24FC2">
        <w:t xml:space="preserve">). In summary, the sample is </w:t>
      </w:r>
      <w:proofErr w:type="gramStart"/>
      <w:r w:rsidRPr="00F24FC2">
        <w:t>similar to</w:t>
      </w:r>
      <w:proofErr w:type="gramEnd"/>
      <w:r w:rsidRPr="00F24FC2">
        <w:t xml:space="preserve"> the population on income and educational distribution but is younger and comprises more female participants.</w:t>
      </w:r>
      <w:r w:rsidRPr="00E336A0">
        <w:rPr>
          <w:rFonts w:asciiTheme="majorHAnsi" w:hAnsiTheme="majorHAnsi" w:cstheme="majorHAnsi"/>
          <w:b/>
          <w:bCs/>
          <w:i/>
          <w:iCs/>
          <w:vertAlign w:val="superscript"/>
        </w:rPr>
        <w:t>13</w:t>
      </w:r>
    </w:p>
    <w:p w14:paraId="7FF7871A" w14:textId="77777777" w:rsidR="00F24FC2" w:rsidRPr="00F24FC2" w:rsidRDefault="00F24FC2" w:rsidP="005A799B">
      <w:pPr>
        <w:pStyle w:val="NoSpacing"/>
      </w:pPr>
      <w:r w:rsidRPr="00F24FC2">
        <w:rPr>
          <w:rStyle w:val="table-captionlabel"/>
          <w:rFonts w:asciiTheme="majorHAnsi" w:hAnsiTheme="majorHAnsi" w:cstheme="majorHAnsi"/>
          <w:b/>
          <w:bCs/>
        </w:rPr>
        <w:t>Table 1. </w:t>
      </w:r>
      <w:r w:rsidRPr="00F24FC2">
        <w:t>Sample Summary Statistics</w:t>
      </w:r>
    </w:p>
    <w:tbl>
      <w:tblPr>
        <w:tblStyle w:val="TableGrid"/>
        <w:tblW w:w="0" w:type="auto"/>
        <w:tblLook w:val="04A0" w:firstRow="1" w:lastRow="0" w:firstColumn="1" w:lastColumn="0" w:noHBand="0" w:noVBand="1"/>
      </w:tblPr>
      <w:tblGrid>
        <w:gridCol w:w="2398"/>
        <w:gridCol w:w="1243"/>
      </w:tblGrid>
      <w:tr w:rsidR="00F24FC2" w:rsidRPr="006B383A" w14:paraId="761BE3C4" w14:textId="77777777" w:rsidTr="005A799B">
        <w:tc>
          <w:tcPr>
            <w:tcW w:w="0" w:type="auto"/>
            <w:hideMark/>
          </w:tcPr>
          <w:p w14:paraId="5606F18C" w14:textId="77777777" w:rsidR="00F24FC2" w:rsidRPr="006B383A" w:rsidRDefault="00F24FC2" w:rsidP="00F24FC2">
            <w:pPr>
              <w:rPr>
                <w:b/>
                <w:bCs/>
                <w:color w:val="000000"/>
              </w:rPr>
            </w:pPr>
            <w:r w:rsidRPr="006B383A">
              <w:rPr>
                <w:b/>
                <w:bCs/>
                <w:color w:val="000000"/>
              </w:rPr>
              <w:t>Variables</w:t>
            </w:r>
          </w:p>
        </w:tc>
        <w:tc>
          <w:tcPr>
            <w:tcW w:w="0" w:type="auto"/>
            <w:hideMark/>
          </w:tcPr>
          <w:p w14:paraId="636D607F" w14:textId="77777777" w:rsidR="00F24FC2" w:rsidRPr="006B383A" w:rsidRDefault="00F24FC2" w:rsidP="00F24FC2">
            <w:pPr>
              <w:rPr>
                <w:b/>
                <w:bCs/>
                <w:color w:val="000000"/>
              </w:rPr>
            </w:pPr>
            <w:r w:rsidRPr="006B383A">
              <w:rPr>
                <w:b/>
                <w:bCs/>
                <w:color w:val="000000"/>
              </w:rPr>
              <w:t>Percentage</w:t>
            </w:r>
          </w:p>
        </w:tc>
      </w:tr>
      <w:tr w:rsidR="00F24FC2" w:rsidRPr="006B383A" w14:paraId="3CC580CD" w14:textId="77777777" w:rsidTr="005A799B">
        <w:tc>
          <w:tcPr>
            <w:tcW w:w="0" w:type="auto"/>
            <w:hideMark/>
          </w:tcPr>
          <w:p w14:paraId="26FDCB2B" w14:textId="77777777" w:rsidR="00F24FC2" w:rsidRPr="006B383A" w:rsidRDefault="00F24FC2" w:rsidP="00F24FC2">
            <w:pPr>
              <w:rPr>
                <w:color w:val="000000"/>
              </w:rPr>
            </w:pPr>
            <w:r w:rsidRPr="006B383A">
              <w:rPr>
                <w:color w:val="000000"/>
              </w:rPr>
              <w:t>Female</w:t>
            </w:r>
          </w:p>
        </w:tc>
        <w:tc>
          <w:tcPr>
            <w:tcW w:w="0" w:type="auto"/>
            <w:hideMark/>
          </w:tcPr>
          <w:p w14:paraId="7167F8ED" w14:textId="77777777" w:rsidR="00F24FC2" w:rsidRPr="006B383A" w:rsidRDefault="00F24FC2" w:rsidP="00F24FC2">
            <w:pPr>
              <w:rPr>
                <w:color w:val="000000"/>
              </w:rPr>
            </w:pPr>
            <w:r w:rsidRPr="006B383A">
              <w:rPr>
                <w:color w:val="000000"/>
              </w:rPr>
              <w:t>68.8%</w:t>
            </w:r>
          </w:p>
        </w:tc>
      </w:tr>
      <w:tr w:rsidR="00F24FC2" w:rsidRPr="006B383A" w14:paraId="1D3576D7" w14:textId="77777777" w:rsidTr="005A799B">
        <w:tc>
          <w:tcPr>
            <w:tcW w:w="0" w:type="auto"/>
            <w:hideMark/>
          </w:tcPr>
          <w:p w14:paraId="7FEB171A" w14:textId="77777777" w:rsidR="00F24FC2" w:rsidRPr="006B383A" w:rsidRDefault="00F24FC2" w:rsidP="00F24FC2">
            <w:pPr>
              <w:rPr>
                <w:color w:val="000000"/>
              </w:rPr>
            </w:pPr>
            <w:r w:rsidRPr="006B383A">
              <w:rPr>
                <w:color w:val="000000"/>
              </w:rPr>
              <w:t>BA or higher</w:t>
            </w:r>
          </w:p>
        </w:tc>
        <w:tc>
          <w:tcPr>
            <w:tcW w:w="0" w:type="auto"/>
            <w:hideMark/>
          </w:tcPr>
          <w:p w14:paraId="78E25074" w14:textId="77777777" w:rsidR="00F24FC2" w:rsidRPr="006B383A" w:rsidRDefault="00F24FC2" w:rsidP="00F24FC2">
            <w:pPr>
              <w:rPr>
                <w:color w:val="000000"/>
              </w:rPr>
            </w:pPr>
            <w:r w:rsidRPr="006B383A">
              <w:rPr>
                <w:color w:val="000000"/>
              </w:rPr>
              <w:t>39.5%</w:t>
            </w:r>
          </w:p>
        </w:tc>
      </w:tr>
      <w:tr w:rsidR="00F24FC2" w:rsidRPr="006B383A" w14:paraId="3C3E6D60" w14:textId="77777777" w:rsidTr="005A799B">
        <w:tc>
          <w:tcPr>
            <w:tcW w:w="0" w:type="auto"/>
            <w:hideMark/>
          </w:tcPr>
          <w:p w14:paraId="271CE3F5" w14:textId="77777777" w:rsidR="00F24FC2" w:rsidRPr="006B383A" w:rsidRDefault="00F24FC2" w:rsidP="00F24FC2">
            <w:pPr>
              <w:rPr>
                <w:color w:val="000000"/>
              </w:rPr>
            </w:pPr>
            <w:r w:rsidRPr="006B383A">
              <w:rPr>
                <w:color w:val="000000"/>
              </w:rPr>
              <w:t>Fisher</w:t>
            </w:r>
          </w:p>
        </w:tc>
        <w:tc>
          <w:tcPr>
            <w:tcW w:w="0" w:type="auto"/>
            <w:hideMark/>
          </w:tcPr>
          <w:p w14:paraId="1A61FD48" w14:textId="77777777" w:rsidR="00F24FC2" w:rsidRPr="006B383A" w:rsidRDefault="00F24FC2" w:rsidP="00F24FC2">
            <w:pPr>
              <w:rPr>
                <w:color w:val="000000"/>
              </w:rPr>
            </w:pPr>
            <w:r w:rsidRPr="006B383A">
              <w:rPr>
                <w:color w:val="000000"/>
              </w:rPr>
              <w:t>50.2%</w:t>
            </w:r>
          </w:p>
        </w:tc>
      </w:tr>
      <w:tr w:rsidR="00F24FC2" w:rsidRPr="006B383A" w14:paraId="1BEDFF04" w14:textId="77777777" w:rsidTr="005A799B">
        <w:tc>
          <w:tcPr>
            <w:tcW w:w="0" w:type="auto"/>
            <w:hideMark/>
          </w:tcPr>
          <w:p w14:paraId="41F6DAE2" w14:textId="77777777" w:rsidR="00F24FC2" w:rsidRPr="006B383A" w:rsidRDefault="00F24FC2" w:rsidP="00F24FC2">
            <w:pPr>
              <w:rPr>
                <w:color w:val="000000"/>
              </w:rPr>
            </w:pPr>
            <w:r w:rsidRPr="006B383A">
              <w:rPr>
                <w:color w:val="000000"/>
              </w:rPr>
              <w:t>Hunter</w:t>
            </w:r>
          </w:p>
        </w:tc>
        <w:tc>
          <w:tcPr>
            <w:tcW w:w="0" w:type="auto"/>
            <w:hideMark/>
          </w:tcPr>
          <w:p w14:paraId="3637F63B" w14:textId="77777777" w:rsidR="00F24FC2" w:rsidRPr="006B383A" w:rsidRDefault="00F24FC2" w:rsidP="00F24FC2">
            <w:pPr>
              <w:rPr>
                <w:color w:val="000000"/>
              </w:rPr>
            </w:pPr>
            <w:r w:rsidRPr="006B383A">
              <w:rPr>
                <w:color w:val="000000"/>
              </w:rPr>
              <w:t>9.59%</w:t>
            </w:r>
          </w:p>
        </w:tc>
      </w:tr>
      <w:tr w:rsidR="00F24FC2" w:rsidRPr="006B383A" w14:paraId="70C43BF7" w14:textId="77777777" w:rsidTr="005A799B">
        <w:tc>
          <w:tcPr>
            <w:tcW w:w="0" w:type="auto"/>
            <w:hideMark/>
          </w:tcPr>
          <w:p w14:paraId="145CFE2B" w14:textId="77777777" w:rsidR="00F24FC2" w:rsidRPr="006B383A" w:rsidRDefault="00F24FC2" w:rsidP="00F24FC2">
            <w:pPr>
              <w:rPr>
                <w:color w:val="000000"/>
              </w:rPr>
            </w:pPr>
            <w:r w:rsidRPr="006B383A">
              <w:rPr>
                <w:color w:val="000000"/>
              </w:rPr>
              <w:t>Snowmobiler</w:t>
            </w:r>
          </w:p>
        </w:tc>
        <w:tc>
          <w:tcPr>
            <w:tcW w:w="0" w:type="auto"/>
            <w:hideMark/>
          </w:tcPr>
          <w:p w14:paraId="4E8F768F" w14:textId="77777777" w:rsidR="00F24FC2" w:rsidRPr="006B383A" w:rsidRDefault="00F24FC2" w:rsidP="00F24FC2">
            <w:pPr>
              <w:rPr>
                <w:color w:val="000000"/>
              </w:rPr>
            </w:pPr>
            <w:r w:rsidRPr="006B383A">
              <w:rPr>
                <w:color w:val="000000"/>
              </w:rPr>
              <w:t>8.65%</w:t>
            </w:r>
          </w:p>
        </w:tc>
      </w:tr>
      <w:tr w:rsidR="00F24FC2" w:rsidRPr="006B383A" w14:paraId="3548444E" w14:textId="77777777" w:rsidTr="005A799B">
        <w:tc>
          <w:tcPr>
            <w:tcW w:w="0" w:type="auto"/>
            <w:hideMark/>
          </w:tcPr>
          <w:p w14:paraId="333D61C6" w14:textId="77777777" w:rsidR="00F24FC2" w:rsidRPr="006B383A" w:rsidRDefault="00F24FC2" w:rsidP="00F24FC2">
            <w:pPr>
              <w:rPr>
                <w:color w:val="000000"/>
              </w:rPr>
            </w:pPr>
            <w:r w:rsidRPr="006B383A">
              <w:rPr>
                <w:color w:val="000000"/>
              </w:rPr>
              <w:t>Income</w:t>
            </w:r>
          </w:p>
        </w:tc>
        <w:tc>
          <w:tcPr>
            <w:tcW w:w="0" w:type="auto"/>
            <w:hideMark/>
          </w:tcPr>
          <w:p w14:paraId="54DCCA43" w14:textId="77777777" w:rsidR="00F24FC2" w:rsidRPr="006B383A" w:rsidRDefault="00F24FC2" w:rsidP="00F24FC2">
            <w:pPr>
              <w:rPr>
                <w:color w:val="000000"/>
              </w:rPr>
            </w:pPr>
          </w:p>
        </w:tc>
      </w:tr>
      <w:tr w:rsidR="00F24FC2" w:rsidRPr="006B383A" w14:paraId="04E0B56F" w14:textId="77777777" w:rsidTr="005A799B">
        <w:tc>
          <w:tcPr>
            <w:tcW w:w="0" w:type="auto"/>
            <w:hideMark/>
          </w:tcPr>
          <w:p w14:paraId="3071479E" w14:textId="77777777" w:rsidR="00F24FC2" w:rsidRPr="006B383A" w:rsidRDefault="00F24FC2" w:rsidP="006B383A">
            <w:pPr>
              <w:ind w:left="334"/>
              <w:rPr>
                <w:color w:val="000000"/>
              </w:rPr>
            </w:pPr>
            <w:r w:rsidRPr="006B383A">
              <w:rPr>
                <w:color w:val="000000"/>
              </w:rPr>
              <w:t>Less than $25,000</w:t>
            </w:r>
          </w:p>
        </w:tc>
        <w:tc>
          <w:tcPr>
            <w:tcW w:w="0" w:type="auto"/>
            <w:hideMark/>
          </w:tcPr>
          <w:p w14:paraId="04D545BA" w14:textId="77777777" w:rsidR="00F24FC2" w:rsidRPr="006B383A" w:rsidRDefault="00F24FC2" w:rsidP="00F24FC2">
            <w:pPr>
              <w:rPr>
                <w:color w:val="000000"/>
              </w:rPr>
            </w:pPr>
            <w:r w:rsidRPr="006B383A">
              <w:rPr>
                <w:color w:val="000000"/>
              </w:rPr>
              <w:t>16.79%</w:t>
            </w:r>
          </w:p>
        </w:tc>
      </w:tr>
      <w:tr w:rsidR="00F24FC2" w:rsidRPr="006B383A" w14:paraId="31C67EE1" w14:textId="77777777" w:rsidTr="005A799B">
        <w:tc>
          <w:tcPr>
            <w:tcW w:w="0" w:type="auto"/>
            <w:hideMark/>
          </w:tcPr>
          <w:p w14:paraId="3B9D1407" w14:textId="77777777" w:rsidR="00F24FC2" w:rsidRPr="006B383A" w:rsidRDefault="00F24FC2" w:rsidP="006B383A">
            <w:pPr>
              <w:ind w:left="334"/>
              <w:rPr>
                <w:color w:val="000000"/>
              </w:rPr>
            </w:pPr>
            <w:r w:rsidRPr="006B383A">
              <w:rPr>
                <w:color w:val="000000"/>
              </w:rPr>
              <w:t>$25,000 to $34,999</w:t>
            </w:r>
          </w:p>
        </w:tc>
        <w:tc>
          <w:tcPr>
            <w:tcW w:w="0" w:type="auto"/>
            <w:hideMark/>
          </w:tcPr>
          <w:p w14:paraId="14162CEF" w14:textId="77777777" w:rsidR="00F24FC2" w:rsidRPr="006B383A" w:rsidRDefault="00F24FC2" w:rsidP="00F24FC2">
            <w:pPr>
              <w:rPr>
                <w:color w:val="000000"/>
              </w:rPr>
            </w:pPr>
            <w:r w:rsidRPr="006B383A">
              <w:rPr>
                <w:color w:val="000000"/>
              </w:rPr>
              <w:t>14.72%</w:t>
            </w:r>
          </w:p>
        </w:tc>
      </w:tr>
      <w:tr w:rsidR="00F24FC2" w:rsidRPr="006B383A" w14:paraId="0016F141" w14:textId="77777777" w:rsidTr="005A799B">
        <w:tc>
          <w:tcPr>
            <w:tcW w:w="0" w:type="auto"/>
            <w:hideMark/>
          </w:tcPr>
          <w:p w14:paraId="26FE3E1B" w14:textId="77777777" w:rsidR="00F24FC2" w:rsidRPr="006B383A" w:rsidRDefault="00F24FC2" w:rsidP="006B383A">
            <w:pPr>
              <w:ind w:left="334"/>
              <w:rPr>
                <w:color w:val="000000"/>
              </w:rPr>
            </w:pPr>
            <w:r w:rsidRPr="006B383A">
              <w:rPr>
                <w:color w:val="000000"/>
              </w:rPr>
              <w:t>$35,000 to $49,999</w:t>
            </w:r>
          </w:p>
        </w:tc>
        <w:tc>
          <w:tcPr>
            <w:tcW w:w="0" w:type="auto"/>
            <w:hideMark/>
          </w:tcPr>
          <w:p w14:paraId="02A1466A" w14:textId="77777777" w:rsidR="00F24FC2" w:rsidRPr="006B383A" w:rsidRDefault="00F24FC2" w:rsidP="00F24FC2">
            <w:pPr>
              <w:rPr>
                <w:color w:val="000000"/>
              </w:rPr>
            </w:pPr>
            <w:r w:rsidRPr="006B383A">
              <w:rPr>
                <w:color w:val="000000"/>
              </w:rPr>
              <w:t>13.58%</w:t>
            </w:r>
          </w:p>
        </w:tc>
      </w:tr>
      <w:tr w:rsidR="00F24FC2" w:rsidRPr="006B383A" w14:paraId="355D1DCB" w14:textId="77777777" w:rsidTr="005A799B">
        <w:tc>
          <w:tcPr>
            <w:tcW w:w="0" w:type="auto"/>
            <w:hideMark/>
          </w:tcPr>
          <w:p w14:paraId="0B320C8E" w14:textId="77777777" w:rsidR="00F24FC2" w:rsidRPr="006B383A" w:rsidRDefault="00F24FC2" w:rsidP="006B383A">
            <w:pPr>
              <w:ind w:left="334"/>
              <w:rPr>
                <w:color w:val="000000"/>
              </w:rPr>
            </w:pPr>
            <w:r w:rsidRPr="006B383A">
              <w:rPr>
                <w:color w:val="000000"/>
              </w:rPr>
              <w:t>$50,000 to $74,999</w:t>
            </w:r>
          </w:p>
        </w:tc>
        <w:tc>
          <w:tcPr>
            <w:tcW w:w="0" w:type="auto"/>
            <w:hideMark/>
          </w:tcPr>
          <w:p w14:paraId="1A186811" w14:textId="77777777" w:rsidR="00F24FC2" w:rsidRPr="006B383A" w:rsidRDefault="00F24FC2" w:rsidP="00F24FC2">
            <w:pPr>
              <w:rPr>
                <w:color w:val="000000"/>
              </w:rPr>
            </w:pPr>
            <w:r w:rsidRPr="006B383A">
              <w:rPr>
                <w:color w:val="000000"/>
              </w:rPr>
              <w:t>20.19%</w:t>
            </w:r>
          </w:p>
        </w:tc>
      </w:tr>
      <w:tr w:rsidR="00F24FC2" w:rsidRPr="006B383A" w14:paraId="40346DD1" w14:textId="77777777" w:rsidTr="005A799B">
        <w:tc>
          <w:tcPr>
            <w:tcW w:w="0" w:type="auto"/>
            <w:hideMark/>
          </w:tcPr>
          <w:p w14:paraId="504CCD20" w14:textId="77777777" w:rsidR="00F24FC2" w:rsidRPr="006B383A" w:rsidRDefault="00F24FC2" w:rsidP="006B383A">
            <w:pPr>
              <w:ind w:left="334"/>
              <w:rPr>
                <w:color w:val="000000"/>
              </w:rPr>
            </w:pPr>
            <w:r w:rsidRPr="006B383A">
              <w:rPr>
                <w:color w:val="000000"/>
              </w:rPr>
              <w:t>$75,000 to $99,999</w:t>
            </w:r>
          </w:p>
        </w:tc>
        <w:tc>
          <w:tcPr>
            <w:tcW w:w="0" w:type="auto"/>
            <w:hideMark/>
          </w:tcPr>
          <w:p w14:paraId="2D6614B0" w14:textId="77777777" w:rsidR="00F24FC2" w:rsidRPr="006B383A" w:rsidRDefault="00F24FC2" w:rsidP="00F24FC2">
            <w:pPr>
              <w:rPr>
                <w:color w:val="000000"/>
              </w:rPr>
            </w:pPr>
            <w:r w:rsidRPr="006B383A">
              <w:rPr>
                <w:color w:val="000000"/>
              </w:rPr>
              <w:t>13.77%</w:t>
            </w:r>
          </w:p>
        </w:tc>
      </w:tr>
      <w:tr w:rsidR="00F24FC2" w:rsidRPr="006B383A" w14:paraId="59FD6D4C" w14:textId="77777777" w:rsidTr="005A799B">
        <w:tc>
          <w:tcPr>
            <w:tcW w:w="0" w:type="auto"/>
            <w:hideMark/>
          </w:tcPr>
          <w:p w14:paraId="3665C883" w14:textId="77777777" w:rsidR="00F24FC2" w:rsidRPr="006B383A" w:rsidRDefault="00F24FC2" w:rsidP="006B383A">
            <w:pPr>
              <w:ind w:left="334"/>
              <w:rPr>
                <w:color w:val="000000"/>
              </w:rPr>
            </w:pPr>
            <w:r w:rsidRPr="006B383A">
              <w:rPr>
                <w:color w:val="000000"/>
              </w:rPr>
              <w:t>$100,000 or more</w:t>
            </w:r>
          </w:p>
        </w:tc>
        <w:tc>
          <w:tcPr>
            <w:tcW w:w="0" w:type="auto"/>
            <w:hideMark/>
          </w:tcPr>
          <w:p w14:paraId="79CA1E68" w14:textId="77777777" w:rsidR="00F24FC2" w:rsidRPr="006B383A" w:rsidRDefault="00F24FC2" w:rsidP="00F24FC2">
            <w:pPr>
              <w:rPr>
                <w:color w:val="000000"/>
              </w:rPr>
            </w:pPr>
            <w:r w:rsidRPr="006B383A">
              <w:rPr>
                <w:color w:val="000000"/>
              </w:rPr>
              <w:t>14.34%</w:t>
            </w:r>
          </w:p>
        </w:tc>
      </w:tr>
      <w:tr w:rsidR="00F24FC2" w:rsidRPr="006B383A" w14:paraId="098A89AD" w14:textId="77777777" w:rsidTr="005A799B">
        <w:tc>
          <w:tcPr>
            <w:tcW w:w="0" w:type="auto"/>
            <w:hideMark/>
          </w:tcPr>
          <w:p w14:paraId="6A56DDA4" w14:textId="77777777" w:rsidR="00F24FC2" w:rsidRPr="006B383A" w:rsidRDefault="00F24FC2" w:rsidP="006B383A">
            <w:pPr>
              <w:ind w:left="334"/>
              <w:rPr>
                <w:color w:val="000000"/>
              </w:rPr>
            </w:pPr>
            <w:r w:rsidRPr="006B383A">
              <w:rPr>
                <w:color w:val="000000"/>
              </w:rPr>
              <w:t>Prefer not to answer</w:t>
            </w:r>
          </w:p>
        </w:tc>
        <w:tc>
          <w:tcPr>
            <w:tcW w:w="0" w:type="auto"/>
            <w:hideMark/>
          </w:tcPr>
          <w:p w14:paraId="2181BF09" w14:textId="77777777" w:rsidR="00F24FC2" w:rsidRPr="006B383A" w:rsidRDefault="00F24FC2" w:rsidP="00F24FC2">
            <w:pPr>
              <w:rPr>
                <w:color w:val="000000"/>
              </w:rPr>
            </w:pPr>
            <w:r w:rsidRPr="006B383A">
              <w:rPr>
                <w:color w:val="000000"/>
              </w:rPr>
              <w:t>6.60%</w:t>
            </w:r>
          </w:p>
        </w:tc>
      </w:tr>
      <w:tr w:rsidR="00F24FC2" w:rsidRPr="006B383A" w14:paraId="30C0087D" w14:textId="77777777" w:rsidTr="005A799B">
        <w:tc>
          <w:tcPr>
            <w:tcW w:w="0" w:type="auto"/>
            <w:hideMark/>
          </w:tcPr>
          <w:p w14:paraId="22D05750" w14:textId="77777777" w:rsidR="00F24FC2" w:rsidRPr="006B383A" w:rsidRDefault="00F24FC2" w:rsidP="00F24FC2">
            <w:pPr>
              <w:rPr>
                <w:color w:val="000000"/>
              </w:rPr>
            </w:pPr>
            <w:r w:rsidRPr="006B383A">
              <w:rPr>
                <w:color w:val="000000"/>
              </w:rPr>
              <w:t>Age</w:t>
            </w:r>
          </w:p>
        </w:tc>
        <w:tc>
          <w:tcPr>
            <w:tcW w:w="0" w:type="auto"/>
            <w:hideMark/>
          </w:tcPr>
          <w:p w14:paraId="2DB26B02" w14:textId="77777777" w:rsidR="00F24FC2" w:rsidRPr="006B383A" w:rsidRDefault="00F24FC2" w:rsidP="00F24FC2">
            <w:pPr>
              <w:rPr>
                <w:color w:val="000000"/>
              </w:rPr>
            </w:pPr>
          </w:p>
        </w:tc>
      </w:tr>
      <w:tr w:rsidR="00F24FC2" w:rsidRPr="006B383A" w14:paraId="3169D757" w14:textId="77777777" w:rsidTr="005A799B">
        <w:tc>
          <w:tcPr>
            <w:tcW w:w="0" w:type="auto"/>
            <w:hideMark/>
          </w:tcPr>
          <w:p w14:paraId="5212784E" w14:textId="77777777" w:rsidR="00F24FC2" w:rsidRPr="006B383A" w:rsidRDefault="00F24FC2" w:rsidP="006B383A">
            <w:pPr>
              <w:ind w:left="334"/>
              <w:rPr>
                <w:color w:val="000000"/>
              </w:rPr>
            </w:pPr>
            <w:r w:rsidRPr="006B383A">
              <w:rPr>
                <w:color w:val="000000"/>
              </w:rPr>
              <w:t>18–25 years</w:t>
            </w:r>
          </w:p>
        </w:tc>
        <w:tc>
          <w:tcPr>
            <w:tcW w:w="0" w:type="auto"/>
            <w:hideMark/>
          </w:tcPr>
          <w:p w14:paraId="299E1A76" w14:textId="77777777" w:rsidR="00F24FC2" w:rsidRPr="006B383A" w:rsidRDefault="00F24FC2" w:rsidP="00F24FC2">
            <w:pPr>
              <w:rPr>
                <w:color w:val="000000"/>
              </w:rPr>
            </w:pPr>
            <w:r w:rsidRPr="006B383A">
              <w:rPr>
                <w:color w:val="000000"/>
              </w:rPr>
              <w:t>18.37%</w:t>
            </w:r>
          </w:p>
        </w:tc>
      </w:tr>
      <w:tr w:rsidR="00F24FC2" w:rsidRPr="006B383A" w14:paraId="2397A96E" w14:textId="77777777" w:rsidTr="005A799B">
        <w:tc>
          <w:tcPr>
            <w:tcW w:w="0" w:type="auto"/>
            <w:hideMark/>
          </w:tcPr>
          <w:p w14:paraId="44770078" w14:textId="77777777" w:rsidR="00F24FC2" w:rsidRPr="006B383A" w:rsidRDefault="00F24FC2" w:rsidP="006B383A">
            <w:pPr>
              <w:ind w:left="334"/>
              <w:rPr>
                <w:color w:val="000000"/>
              </w:rPr>
            </w:pPr>
            <w:r w:rsidRPr="006B383A">
              <w:rPr>
                <w:color w:val="000000"/>
              </w:rPr>
              <w:t>26–35 years</w:t>
            </w:r>
          </w:p>
        </w:tc>
        <w:tc>
          <w:tcPr>
            <w:tcW w:w="0" w:type="auto"/>
            <w:hideMark/>
          </w:tcPr>
          <w:p w14:paraId="2459C999" w14:textId="77777777" w:rsidR="00F24FC2" w:rsidRPr="006B383A" w:rsidRDefault="00F24FC2" w:rsidP="00F24FC2">
            <w:pPr>
              <w:rPr>
                <w:color w:val="000000"/>
              </w:rPr>
            </w:pPr>
            <w:r w:rsidRPr="006B383A">
              <w:rPr>
                <w:color w:val="000000"/>
              </w:rPr>
              <w:t>34.47%</w:t>
            </w:r>
          </w:p>
        </w:tc>
      </w:tr>
      <w:tr w:rsidR="00F24FC2" w:rsidRPr="006B383A" w14:paraId="28A64B05" w14:textId="77777777" w:rsidTr="005A799B">
        <w:tc>
          <w:tcPr>
            <w:tcW w:w="0" w:type="auto"/>
            <w:hideMark/>
          </w:tcPr>
          <w:p w14:paraId="0C4BB94E" w14:textId="77777777" w:rsidR="00F24FC2" w:rsidRPr="006B383A" w:rsidRDefault="00F24FC2" w:rsidP="006B383A">
            <w:pPr>
              <w:ind w:left="334"/>
              <w:rPr>
                <w:color w:val="000000"/>
              </w:rPr>
            </w:pPr>
            <w:r w:rsidRPr="006B383A">
              <w:rPr>
                <w:color w:val="000000"/>
              </w:rPr>
              <w:t>36–45 years</w:t>
            </w:r>
          </w:p>
        </w:tc>
        <w:tc>
          <w:tcPr>
            <w:tcW w:w="0" w:type="auto"/>
            <w:hideMark/>
          </w:tcPr>
          <w:p w14:paraId="50109EBB" w14:textId="77777777" w:rsidR="00F24FC2" w:rsidRPr="006B383A" w:rsidRDefault="00F24FC2" w:rsidP="00F24FC2">
            <w:pPr>
              <w:rPr>
                <w:color w:val="000000"/>
              </w:rPr>
            </w:pPr>
            <w:r w:rsidRPr="006B383A">
              <w:rPr>
                <w:color w:val="000000"/>
              </w:rPr>
              <w:t>17.23%</w:t>
            </w:r>
          </w:p>
        </w:tc>
      </w:tr>
      <w:tr w:rsidR="00F24FC2" w:rsidRPr="006B383A" w14:paraId="38FF36A9" w14:textId="77777777" w:rsidTr="005A799B">
        <w:tc>
          <w:tcPr>
            <w:tcW w:w="0" w:type="auto"/>
            <w:hideMark/>
          </w:tcPr>
          <w:p w14:paraId="0E98C58D" w14:textId="77777777" w:rsidR="00F24FC2" w:rsidRPr="006B383A" w:rsidRDefault="00F24FC2" w:rsidP="006B383A">
            <w:pPr>
              <w:ind w:left="334"/>
              <w:rPr>
                <w:color w:val="000000"/>
              </w:rPr>
            </w:pPr>
            <w:r w:rsidRPr="006B383A">
              <w:rPr>
                <w:color w:val="000000"/>
              </w:rPr>
              <w:t>46–55 years</w:t>
            </w:r>
          </w:p>
        </w:tc>
        <w:tc>
          <w:tcPr>
            <w:tcW w:w="0" w:type="auto"/>
            <w:hideMark/>
          </w:tcPr>
          <w:p w14:paraId="15DF77AF" w14:textId="77777777" w:rsidR="00F24FC2" w:rsidRPr="006B383A" w:rsidRDefault="00F24FC2" w:rsidP="00F24FC2">
            <w:pPr>
              <w:rPr>
                <w:color w:val="000000"/>
              </w:rPr>
            </w:pPr>
            <w:r w:rsidRPr="006B383A">
              <w:rPr>
                <w:color w:val="000000"/>
              </w:rPr>
              <w:t>10.42%</w:t>
            </w:r>
          </w:p>
        </w:tc>
      </w:tr>
      <w:tr w:rsidR="00F24FC2" w:rsidRPr="006B383A" w14:paraId="6C4B4364" w14:textId="77777777" w:rsidTr="005A799B">
        <w:tc>
          <w:tcPr>
            <w:tcW w:w="0" w:type="auto"/>
            <w:hideMark/>
          </w:tcPr>
          <w:p w14:paraId="31E0D32D" w14:textId="77777777" w:rsidR="00F24FC2" w:rsidRPr="006B383A" w:rsidRDefault="00F24FC2" w:rsidP="006B383A">
            <w:pPr>
              <w:ind w:left="334"/>
              <w:rPr>
                <w:color w:val="000000"/>
              </w:rPr>
            </w:pPr>
            <w:r w:rsidRPr="006B383A">
              <w:rPr>
                <w:color w:val="000000"/>
              </w:rPr>
              <w:t>56–65 years</w:t>
            </w:r>
          </w:p>
        </w:tc>
        <w:tc>
          <w:tcPr>
            <w:tcW w:w="0" w:type="auto"/>
            <w:hideMark/>
          </w:tcPr>
          <w:p w14:paraId="191240C3" w14:textId="77777777" w:rsidR="00F24FC2" w:rsidRPr="006B383A" w:rsidRDefault="00F24FC2" w:rsidP="00F24FC2">
            <w:pPr>
              <w:rPr>
                <w:color w:val="000000"/>
              </w:rPr>
            </w:pPr>
            <w:r w:rsidRPr="006B383A">
              <w:rPr>
                <w:color w:val="000000"/>
              </w:rPr>
              <w:t>14.02%</w:t>
            </w:r>
          </w:p>
        </w:tc>
      </w:tr>
      <w:tr w:rsidR="00F24FC2" w:rsidRPr="006B383A" w14:paraId="78DD9F5F" w14:textId="77777777" w:rsidTr="005A799B">
        <w:tc>
          <w:tcPr>
            <w:tcW w:w="0" w:type="auto"/>
            <w:hideMark/>
          </w:tcPr>
          <w:p w14:paraId="1E654945" w14:textId="77777777" w:rsidR="00F24FC2" w:rsidRPr="006B383A" w:rsidRDefault="00F24FC2" w:rsidP="006B383A">
            <w:pPr>
              <w:ind w:left="334"/>
              <w:rPr>
                <w:color w:val="000000"/>
              </w:rPr>
            </w:pPr>
            <w:r w:rsidRPr="006B383A">
              <w:rPr>
                <w:color w:val="000000"/>
              </w:rPr>
              <w:t>6+ years</w:t>
            </w:r>
          </w:p>
        </w:tc>
        <w:tc>
          <w:tcPr>
            <w:tcW w:w="0" w:type="auto"/>
            <w:hideMark/>
          </w:tcPr>
          <w:p w14:paraId="2EB88BF2" w14:textId="77777777" w:rsidR="00F24FC2" w:rsidRPr="006B383A" w:rsidRDefault="00F24FC2" w:rsidP="00F24FC2">
            <w:pPr>
              <w:rPr>
                <w:color w:val="000000"/>
              </w:rPr>
            </w:pPr>
            <w:r w:rsidRPr="006B383A">
              <w:rPr>
                <w:color w:val="000000"/>
              </w:rPr>
              <w:t>5.49%</w:t>
            </w:r>
          </w:p>
        </w:tc>
      </w:tr>
      <w:tr w:rsidR="00F24FC2" w:rsidRPr="006B383A" w14:paraId="077CEA57" w14:textId="77777777" w:rsidTr="005A799B">
        <w:tc>
          <w:tcPr>
            <w:tcW w:w="0" w:type="auto"/>
            <w:hideMark/>
          </w:tcPr>
          <w:p w14:paraId="69380542" w14:textId="77777777" w:rsidR="00F24FC2" w:rsidRPr="006B383A" w:rsidRDefault="00F24FC2" w:rsidP="00F24FC2">
            <w:pPr>
              <w:rPr>
                <w:color w:val="000000"/>
              </w:rPr>
            </w:pPr>
            <w:r w:rsidRPr="006B383A">
              <w:rPr>
                <w:color w:val="000000"/>
              </w:rPr>
              <w:t>SQ beliefs</w:t>
            </w:r>
          </w:p>
        </w:tc>
        <w:tc>
          <w:tcPr>
            <w:tcW w:w="0" w:type="auto"/>
            <w:hideMark/>
          </w:tcPr>
          <w:p w14:paraId="252E97A9" w14:textId="77777777" w:rsidR="00F24FC2" w:rsidRPr="006B383A" w:rsidRDefault="00F24FC2" w:rsidP="00F24FC2">
            <w:pPr>
              <w:rPr>
                <w:color w:val="000000"/>
              </w:rPr>
            </w:pPr>
          </w:p>
        </w:tc>
      </w:tr>
      <w:tr w:rsidR="00F24FC2" w:rsidRPr="006B383A" w14:paraId="1F9043DF" w14:textId="77777777" w:rsidTr="005A799B">
        <w:tc>
          <w:tcPr>
            <w:tcW w:w="0" w:type="auto"/>
            <w:hideMark/>
          </w:tcPr>
          <w:p w14:paraId="5E36CB11" w14:textId="77777777" w:rsidR="00F24FC2" w:rsidRPr="006B383A" w:rsidRDefault="00F24FC2" w:rsidP="006B383A">
            <w:pPr>
              <w:ind w:left="334"/>
              <w:rPr>
                <w:color w:val="000000"/>
              </w:rPr>
            </w:pPr>
            <w:r w:rsidRPr="006B383A">
              <w:rPr>
                <w:color w:val="000000"/>
              </w:rPr>
              <w:t>Not sure</w:t>
            </w:r>
          </w:p>
        </w:tc>
        <w:tc>
          <w:tcPr>
            <w:tcW w:w="0" w:type="auto"/>
            <w:hideMark/>
          </w:tcPr>
          <w:p w14:paraId="7719459B" w14:textId="77777777" w:rsidR="00F24FC2" w:rsidRPr="006B383A" w:rsidRDefault="00F24FC2" w:rsidP="00F24FC2">
            <w:pPr>
              <w:rPr>
                <w:color w:val="000000"/>
              </w:rPr>
            </w:pPr>
            <w:r w:rsidRPr="006B383A">
              <w:rPr>
                <w:color w:val="000000"/>
              </w:rPr>
              <w:t>62.0%</w:t>
            </w:r>
          </w:p>
        </w:tc>
      </w:tr>
      <w:tr w:rsidR="00F24FC2" w:rsidRPr="006B383A" w14:paraId="2DD4825E" w14:textId="77777777" w:rsidTr="005A799B">
        <w:tc>
          <w:tcPr>
            <w:tcW w:w="0" w:type="auto"/>
            <w:hideMark/>
          </w:tcPr>
          <w:p w14:paraId="7C887F86" w14:textId="77777777" w:rsidR="00F24FC2" w:rsidRPr="006B383A" w:rsidRDefault="00F24FC2" w:rsidP="006B383A">
            <w:pPr>
              <w:ind w:left="334"/>
              <w:rPr>
                <w:color w:val="000000"/>
              </w:rPr>
            </w:pPr>
            <w:r w:rsidRPr="006B383A">
              <w:rPr>
                <w:color w:val="000000"/>
              </w:rPr>
              <w:t>Left As Is</w:t>
            </w:r>
          </w:p>
        </w:tc>
        <w:tc>
          <w:tcPr>
            <w:tcW w:w="0" w:type="auto"/>
            <w:hideMark/>
          </w:tcPr>
          <w:p w14:paraId="1B913CC1" w14:textId="77777777" w:rsidR="00F24FC2" w:rsidRPr="006B383A" w:rsidRDefault="00F24FC2" w:rsidP="00F24FC2">
            <w:pPr>
              <w:rPr>
                <w:color w:val="000000"/>
              </w:rPr>
            </w:pPr>
            <w:r w:rsidRPr="006B383A">
              <w:rPr>
                <w:color w:val="000000"/>
              </w:rPr>
              <w:t>6.95%</w:t>
            </w:r>
          </w:p>
        </w:tc>
      </w:tr>
      <w:tr w:rsidR="00F24FC2" w:rsidRPr="006B383A" w14:paraId="5B758B30" w14:textId="77777777" w:rsidTr="005A799B">
        <w:tc>
          <w:tcPr>
            <w:tcW w:w="0" w:type="auto"/>
            <w:hideMark/>
          </w:tcPr>
          <w:p w14:paraId="4C9A2A36" w14:textId="77777777" w:rsidR="00F24FC2" w:rsidRPr="006B383A" w:rsidRDefault="00F24FC2" w:rsidP="006B383A">
            <w:pPr>
              <w:ind w:left="334"/>
              <w:rPr>
                <w:color w:val="000000"/>
              </w:rPr>
            </w:pPr>
            <w:r w:rsidRPr="006B383A">
              <w:rPr>
                <w:color w:val="000000"/>
              </w:rPr>
              <w:t>Developed</w:t>
            </w:r>
          </w:p>
        </w:tc>
        <w:tc>
          <w:tcPr>
            <w:tcW w:w="0" w:type="auto"/>
            <w:hideMark/>
          </w:tcPr>
          <w:p w14:paraId="51524031" w14:textId="77777777" w:rsidR="00F24FC2" w:rsidRPr="006B383A" w:rsidRDefault="00F24FC2" w:rsidP="00F24FC2">
            <w:pPr>
              <w:rPr>
                <w:color w:val="000000"/>
              </w:rPr>
            </w:pPr>
            <w:r w:rsidRPr="006B383A">
              <w:rPr>
                <w:color w:val="000000"/>
              </w:rPr>
              <w:t>19.4%</w:t>
            </w:r>
          </w:p>
        </w:tc>
      </w:tr>
      <w:tr w:rsidR="00F24FC2" w:rsidRPr="006B383A" w14:paraId="1F1368F3" w14:textId="77777777" w:rsidTr="005A799B">
        <w:tc>
          <w:tcPr>
            <w:tcW w:w="0" w:type="auto"/>
            <w:hideMark/>
          </w:tcPr>
          <w:p w14:paraId="4769A626" w14:textId="77777777" w:rsidR="00F24FC2" w:rsidRPr="006B383A" w:rsidRDefault="00F24FC2" w:rsidP="006B383A">
            <w:pPr>
              <w:ind w:left="334"/>
              <w:rPr>
                <w:color w:val="000000"/>
              </w:rPr>
            </w:pPr>
            <w:r w:rsidRPr="006B383A">
              <w:rPr>
                <w:color w:val="000000"/>
              </w:rPr>
              <w:t>Other</w:t>
            </w:r>
          </w:p>
        </w:tc>
        <w:tc>
          <w:tcPr>
            <w:tcW w:w="0" w:type="auto"/>
            <w:hideMark/>
          </w:tcPr>
          <w:p w14:paraId="3B17E75B" w14:textId="77777777" w:rsidR="00F24FC2" w:rsidRPr="006B383A" w:rsidRDefault="00F24FC2" w:rsidP="00F24FC2">
            <w:pPr>
              <w:rPr>
                <w:color w:val="000000"/>
              </w:rPr>
            </w:pPr>
            <w:r w:rsidRPr="006B383A">
              <w:rPr>
                <w:color w:val="000000"/>
              </w:rPr>
              <w:t>11.7%</w:t>
            </w:r>
          </w:p>
        </w:tc>
      </w:tr>
      <w:tr w:rsidR="00F24FC2" w:rsidRPr="006B383A" w14:paraId="337855EF" w14:textId="77777777" w:rsidTr="005A799B">
        <w:tc>
          <w:tcPr>
            <w:tcW w:w="0" w:type="auto"/>
            <w:hideMark/>
          </w:tcPr>
          <w:p w14:paraId="46ADF26A" w14:textId="77777777" w:rsidR="00F24FC2" w:rsidRPr="006B383A" w:rsidRDefault="00F24FC2" w:rsidP="00F24FC2">
            <w:pPr>
              <w:rPr>
                <w:color w:val="000000"/>
              </w:rPr>
            </w:pPr>
            <w:r w:rsidRPr="006B383A">
              <w:rPr>
                <w:color w:val="000000"/>
              </w:rPr>
              <w:t>State</w:t>
            </w:r>
          </w:p>
        </w:tc>
        <w:tc>
          <w:tcPr>
            <w:tcW w:w="0" w:type="auto"/>
            <w:hideMark/>
          </w:tcPr>
          <w:p w14:paraId="1A39B8EF" w14:textId="77777777" w:rsidR="00F24FC2" w:rsidRPr="006B383A" w:rsidRDefault="00F24FC2" w:rsidP="00F24FC2">
            <w:pPr>
              <w:rPr>
                <w:color w:val="000000"/>
              </w:rPr>
            </w:pPr>
          </w:p>
        </w:tc>
      </w:tr>
      <w:tr w:rsidR="00F24FC2" w:rsidRPr="006B383A" w14:paraId="76C38FDE" w14:textId="77777777" w:rsidTr="005A799B">
        <w:tc>
          <w:tcPr>
            <w:tcW w:w="0" w:type="auto"/>
            <w:hideMark/>
          </w:tcPr>
          <w:p w14:paraId="2A8572A4" w14:textId="77777777" w:rsidR="00F24FC2" w:rsidRPr="006B383A" w:rsidRDefault="00F24FC2" w:rsidP="006B383A">
            <w:pPr>
              <w:ind w:left="334"/>
              <w:rPr>
                <w:color w:val="000000"/>
              </w:rPr>
            </w:pPr>
            <w:r w:rsidRPr="006B383A">
              <w:rPr>
                <w:color w:val="000000"/>
              </w:rPr>
              <w:t>Connecticut</w:t>
            </w:r>
          </w:p>
        </w:tc>
        <w:tc>
          <w:tcPr>
            <w:tcW w:w="0" w:type="auto"/>
            <w:hideMark/>
          </w:tcPr>
          <w:p w14:paraId="5C8BB5A0" w14:textId="77777777" w:rsidR="00F24FC2" w:rsidRPr="006B383A" w:rsidRDefault="00F24FC2" w:rsidP="00F24FC2">
            <w:pPr>
              <w:rPr>
                <w:color w:val="000000"/>
              </w:rPr>
            </w:pPr>
            <w:r w:rsidRPr="006B383A">
              <w:rPr>
                <w:color w:val="000000"/>
              </w:rPr>
              <w:t>14.29%</w:t>
            </w:r>
          </w:p>
        </w:tc>
      </w:tr>
      <w:tr w:rsidR="00F24FC2" w:rsidRPr="006B383A" w14:paraId="6FB58E60" w14:textId="77777777" w:rsidTr="005A799B">
        <w:tc>
          <w:tcPr>
            <w:tcW w:w="0" w:type="auto"/>
            <w:hideMark/>
          </w:tcPr>
          <w:p w14:paraId="47732232" w14:textId="77777777" w:rsidR="00F24FC2" w:rsidRPr="006B383A" w:rsidRDefault="00F24FC2" w:rsidP="006B383A">
            <w:pPr>
              <w:ind w:left="334"/>
              <w:rPr>
                <w:color w:val="000000"/>
              </w:rPr>
            </w:pPr>
            <w:r w:rsidRPr="006B383A">
              <w:rPr>
                <w:color w:val="000000"/>
              </w:rPr>
              <w:t>Massachusetts</w:t>
            </w:r>
          </w:p>
        </w:tc>
        <w:tc>
          <w:tcPr>
            <w:tcW w:w="0" w:type="auto"/>
            <w:hideMark/>
          </w:tcPr>
          <w:p w14:paraId="26F3BD65" w14:textId="77777777" w:rsidR="00F24FC2" w:rsidRPr="006B383A" w:rsidRDefault="00F24FC2" w:rsidP="00F24FC2">
            <w:pPr>
              <w:rPr>
                <w:color w:val="000000"/>
              </w:rPr>
            </w:pPr>
            <w:r w:rsidRPr="006B383A">
              <w:rPr>
                <w:color w:val="000000"/>
              </w:rPr>
              <w:t>14.29%</w:t>
            </w:r>
          </w:p>
        </w:tc>
      </w:tr>
      <w:tr w:rsidR="00F24FC2" w:rsidRPr="006B383A" w14:paraId="4209C879" w14:textId="77777777" w:rsidTr="005A799B">
        <w:tc>
          <w:tcPr>
            <w:tcW w:w="0" w:type="auto"/>
            <w:hideMark/>
          </w:tcPr>
          <w:p w14:paraId="2323EC0B" w14:textId="77777777" w:rsidR="00F24FC2" w:rsidRPr="006B383A" w:rsidRDefault="00F24FC2" w:rsidP="006B383A">
            <w:pPr>
              <w:ind w:left="334"/>
              <w:rPr>
                <w:color w:val="000000"/>
              </w:rPr>
            </w:pPr>
            <w:r w:rsidRPr="006B383A">
              <w:rPr>
                <w:color w:val="000000"/>
              </w:rPr>
              <w:t>New Hampshire</w:t>
            </w:r>
          </w:p>
        </w:tc>
        <w:tc>
          <w:tcPr>
            <w:tcW w:w="0" w:type="auto"/>
            <w:hideMark/>
          </w:tcPr>
          <w:p w14:paraId="34231C84" w14:textId="77777777" w:rsidR="00F24FC2" w:rsidRPr="006B383A" w:rsidRDefault="00F24FC2" w:rsidP="00F24FC2">
            <w:pPr>
              <w:rPr>
                <w:color w:val="000000"/>
              </w:rPr>
            </w:pPr>
            <w:r w:rsidRPr="006B383A">
              <w:rPr>
                <w:color w:val="000000"/>
              </w:rPr>
              <w:t>14.47%</w:t>
            </w:r>
          </w:p>
        </w:tc>
      </w:tr>
      <w:tr w:rsidR="00F24FC2" w:rsidRPr="006B383A" w14:paraId="014B9A2C" w14:textId="77777777" w:rsidTr="005A799B">
        <w:tc>
          <w:tcPr>
            <w:tcW w:w="0" w:type="auto"/>
            <w:hideMark/>
          </w:tcPr>
          <w:p w14:paraId="0C5C9F9B" w14:textId="77777777" w:rsidR="00F24FC2" w:rsidRPr="006B383A" w:rsidRDefault="00F24FC2" w:rsidP="006B383A">
            <w:pPr>
              <w:ind w:left="334"/>
              <w:rPr>
                <w:color w:val="000000"/>
              </w:rPr>
            </w:pPr>
            <w:r w:rsidRPr="006B383A">
              <w:rPr>
                <w:color w:val="000000"/>
              </w:rPr>
              <w:t>New Jersey</w:t>
            </w:r>
          </w:p>
        </w:tc>
        <w:tc>
          <w:tcPr>
            <w:tcW w:w="0" w:type="auto"/>
            <w:hideMark/>
          </w:tcPr>
          <w:p w14:paraId="5863A206" w14:textId="77777777" w:rsidR="00F24FC2" w:rsidRPr="006B383A" w:rsidRDefault="00F24FC2" w:rsidP="00F24FC2">
            <w:pPr>
              <w:rPr>
                <w:color w:val="000000"/>
              </w:rPr>
            </w:pPr>
            <w:r w:rsidRPr="006B383A">
              <w:rPr>
                <w:color w:val="000000"/>
              </w:rPr>
              <w:t>14.10%</w:t>
            </w:r>
          </w:p>
        </w:tc>
      </w:tr>
      <w:tr w:rsidR="00F24FC2" w:rsidRPr="006B383A" w14:paraId="21B2D192" w14:textId="77777777" w:rsidTr="005A799B">
        <w:tc>
          <w:tcPr>
            <w:tcW w:w="0" w:type="auto"/>
            <w:hideMark/>
          </w:tcPr>
          <w:p w14:paraId="4C66433B" w14:textId="77777777" w:rsidR="00F24FC2" w:rsidRPr="006B383A" w:rsidRDefault="00F24FC2" w:rsidP="006B383A">
            <w:pPr>
              <w:ind w:left="334"/>
              <w:rPr>
                <w:color w:val="000000"/>
              </w:rPr>
            </w:pPr>
            <w:r w:rsidRPr="006B383A">
              <w:rPr>
                <w:color w:val="000000"/>
              </w:rPr>
              <w:t>New York</w:t>
            </w:r>
          </w:p>
        </w:tc>
        <w:tc>
          <w:tcPr>
            <w:tcW w:w="0" w:type="auto"/>
            <w:hideMark/>
          </w:tcPr>
          <w:p w14:paraId="0A2DFF96" w14:textId="77777777" w:rsidR="00F24FC2" w:rsidRPr="006B383A" w:rsidRDefault="00F24FC2" w:rsidP="00F24FC2">
            <w:pPr>
              <w:rPr>
                <w:color w:val="000000"/>
              </w:rPr>
            </w:pPr>
            <w:r w:rsidRPr="006B383A">
              <w:rPr>
                <w:color w:val="000000"/>
              </w:rPr>
              <w:t>14.29%</w:t>
            </w:r>
          </w:p>
        </w:tc>
      </w:tr>
      <w:tr w:rsidR="00F24FC2" w:rsidRPr="006B383A" w14:paraId="28B79211" w14:textId="77777777" w:rsidTr="005A799B">
        <w:tc>
          <w:tcPr>
            <w:tcW w:w="0" w:type="auto"/>
            <w:hideMark/>
          </w:tcPr>
          <w:p w14:paraId="641E8ABB" w14:textId="77777777" w:rsidR="00F24FC2" w:rsidRPr="006B383A" w:rsidRDefault="00F24FC2" w:rsidP="006B383A">
            <w:pPr>
              <w:ind w:left="334"/>
              <w:rPr>
                <w:color w:val="000000"/>
              </w:rPr>
            </w:pPr>
            <w:r w:rsidRPr="006B383A">
              <w:rPr>
                <w:color w:val="000000"/>
              </w:rPr>
              <w:t>Rhode Island</w:t>
            </w:r>
          </w:p>
        </w:tc>
        <w:tc>
          <w:tcPr>
            <w:tcW w:w="0" w:type="auto"/>
            <w:hideMark/>
          </w:tcPr>
          <w:p w14:paraId="02BD06B9" w14:textId="77777777" w:rsidR="00F24FC2" w:rsidRPr="006B383A" w:rsidRDefault="00F24FC2" w:rsidP="00F24FC2">
            <w:pPr>
              <w:rPr>
                <w:color w:val="000000"/>
              </w:rPr>
            </w:pPr>
            <w:r w:rsidRPr="006B383A">
              <w:rPr>
                <w:color w:val="000000"/>
              </w:rPr>
              <w:t>14.47%</w:t>
            </w:r>
          </w:p>
        </w:tc>
      </w:tr>
      <w:tr w:rsidR="00F24FC2" w:rsidRPr="006B383A" w14:paraId="4D0369FF" w14:textId="77777777" w:rsidTr="005A799B">
        <w:tc>
          <w:tcPr>
            <w:tcW w:w="0" w:type="auto"/>
            <w:hideMark/>
          </w:tcPr>
          <w:p w14:paraId="256B6C1F" w14:textId="77777777" w:rsidR="00F24FC2" w:rsidRPr="006B383A" w:rsidRDefault="00F24FC2" w:rsidP="006B383A">
            <w:pPr>
              <w:ind w:left="334"/>
              <w:rPr>
                <w:color w:val="000000"/>
              </w:rPr>
            </w:pPr>
            <w:r w:rsidRPr="006B383A">
              <w:rPr>
                <w:color w:val="000000"/>
              </w:rPr>
              <w:t>Vermont</w:t>
            </w:r>
          </w:p>
        </w:tc>
        <w:tc>
          <w:tcPr>
            <w:tcW w:w="0" w:type="auto"/>
            <w:hideMark/>
          </w:tcPr>
          <w:p w14:paraId="251FB8DB" w14:textId="77777777" w:rsidR="00F24FC2" w:rsidRPr="006B383A" w:rsidRDefault="00F24FC2" w:rsidP="00F24FC2">
            <w:pPr>
              <w:rPr>
                <w:color w:val="000000"/>
              </w:rPr>
            </w:pPr>
            <w:r w:rsidRPr="006B383A">
              <w:rPr>
                <w:color w:val="000000"/>
              </w:rPr>
              <w:t>14.10%</w:t>
            </w:r>
          </w:p>
        </w:tc>
      </w:tr>
    </w:tbl>
    <w:p w14:paraId="17063D92" w14:textId="77777777" w:rsidR="00F24FC2" w:rsidRDefault="00F24FC2" w:rsidP="005A799B">
      <w:pPr>
        <w:pStyle w:val="NoSpacing"/>
      </w:pPr>
      <w:r w:rsidRPr="00F24FC2">
        <w:t xml:space="preserve">Note: All variables except Income and Age are reported for all 532 respondents. Five hundred and thirty individuals report </w:t>
      </w:r>
      <w:proofErr w:type="gramStart"/>
      <w:r w:rsidRPr="00F24FC2">
        <w:t>income</w:t>
      </w:r>
      <w:proofErr w:type="gramEnd"/>
      <w:r w:rsidRPr="00F24FC2">
        <w:t xml:space="preserve"> and 528 individuals report age.</w:t>
      </w:r>
    </w:p>
    <w:p w14:paraId="29F6B7E3" w14:textId="77777777" w:rsidR="005A799B" w:rsidRPr="00F24FC2" w:rsidRDefault="005A799B" w:rsidP="005A799B">
      <w:pPr>
        <w:pStyle w:val="NoSpacing"/>
        <w:rPr>
          <w:sz w:val="24"/>
          <w:szCs w:val="24"/>
        </w:rPr>
      </w:pPr>
    </w:p>
    <w:p w14:paraId="6574CD06" w14:textId="4C490E21" w:rsidR="00F24FC2" w:rsidRPr="00F24FC2" w:rsidRDefault="00F24FC2" w:rsidP="00F24FC2">
      <w:r w:rsidRPr="00F24FC2">
        <w:t>Table </w:t>
      </w:r>
      <w:r w:rsidRPr="00E336A0">
        <w:rPr>
          <w:rFonts w:asciiTheme="majorHAnsi" w:hAnsiTheme="majorHAnsi" w:cstheme="majorHAnsi"/>
          <w:b/>
          <w:bCs/>
        </w:rPr>
        <w:t>1</w:t>
      </w:r>
      <w:r w:rsidRPr="00F24FC2">
        <w:t> also summarizes the percentage of respondents who participate in the recreational activities of fishing, hunting, and snowmobiling. Finally, table </w:t>
      </w:r>
      <w:r w:rsidRPr="00E336A0">
        <w:rPr>
          <w:rFonts w:asciiTheme="majorHAnsi" w:hAnsiTheme="majorHAnsi" w:cstheme="majorHAnsi"/>
          <w:b/>
          <w:bCs/>
        </w:rPr>
        <w:t>1</w:t>
      </w:r>
      <w:r w:rsidRPr="00F24FC2">
        <w:t xml:space="preserve"> summarizes the status quo beliefs on land use. While </w:t>
      </w:r>
      <w:proofErr w:type="gramStart"/>
      <w:r w:rsidRPr="00F24FC2">
        <w:t>the majority of</w:t>
      </w:r>
      <w:proofErr w:type="gramEnd"/>
      <w:r w:rsidRPr="00F24FC2">
        <w:t xml:space="preserve"> the sample falls into the “not sure” category, sizeable minorities state that they believe the land will remain as is (7%) or be developed in some way (19%). An approximate equal number of completed surveys come from each of the included states. Next, we present our empirical estimation strategy for evaluating the survey.</w:t>
      </w:r>
    </w:p>
    <w:p w14:paraId="4CEA47DB" w14:textId="77777777" w:rsidR="00F24FC2" w:rsidRPr="00F24FC2" w:rsidRDefault="00F24FC2" w:rsidP="005A799B">
      <w:pPr>
        <w:pStyle w:val="Heading1"/>
      </w:pPr>
      <w:r w:rsidRPr="00F24FC2">
        <w:t>Empirical Strategy</w:t>
      </w:r>
    </w:p>
    <w:p w14:paraId="52D36CE2" w14:textId="20AB77D2" w:rsidR="00F24FC2" w:rsidRPr="00F24FC2" w:rsidRDefault="00F24FC2" w:rsidP="00F24FC2">
      <w:pPr>
        <w:rPr>
          <w:sz w:val="24"/>
          <w:szCs w:val="24"/>
        </w:rPr>
      </w:pPr>
      <w:r w:rsidRPr="00F24FC2">
        <w:t>To analyze the DCE data, we utilize a random utility model (RUM) (McFadden </w:t>
      </w:r>
      <w:r w:rsidRPr="00E336A0">
        <w:rPr>
          <w:rFonts w:asciiTheme="majorHAnsi" w:hAnsiTheme="majorHAnsi" w:cstheme="majorHAnsi"/>
          <w:b/>
          <w:bCs/>
        </w:rPr>
        <w:t>1974</w:t>
      </w:r>
      <w:r w:rsidRPr="00F24FC2">
        <w:t>). The RUM assumes that the utility of a choice alternative depends on the attributes of the alternative, individual specific characteristics, and an error draw. Choice alternative attributes and some individual specific characteristics are observable to the researcher, whereas the error draw represents factors that affect choice but are unobservable to the researcher. Individuals choose the alternative from a choice set that delivers the highest utility level.</w:t>
      </w:r>
    </w:p>
    <w:p w14:paraId="1404E927" w14:textId="77777777" w:rsidR="00F24FC2" w:rsidRPr="00F24FC2" w:rsidRDefault="00F24FC2" w:rsidP="00F24FC2">
      <w:r w:rsidRPr="00F24FC2">
        <w:t>One alternative in each choice set is designated as the “status quo” option. A respondent chooses the status quo option if they prefer no park over either of the two proposed park alternatives. Typically, researchers model the status quo option with an alternative-specific constant (ASC), where the ASC takes on a value of 1 if the alternative represents a scenario creating a park and takes on a 0 if the alternative represents the status quo option. The coefficient on the ASC can therefore be thought of as the marginal utility of creating a park relative to the status quo. We express the utility for individual </w:t>
      </w:r>
      <w:proofErr w:type="spellStart"/>
      <w:r w:rsidRPr="00F24FC2">
        <w:rPr>
          <w:i/>
          <w:iCs/>
        </w:rPr>
        <w:t>i</w:t>
      </w:r>
      <w:proofErr w:type="spellEnd"/>
      <w:r w:rsidRPr="00F24FC2">
        <w:t> from choice alternative </w:t>
      </w:r>
      <w:r w:rsidRPr="00F24FC2">
        <w:rPr>
          <w:i/>
          <w:iCs/>
        </w:rPr>
        <w:t>j</w:t>
      </w:r>
      <w:r w:rsidRPr="00F24FC2">
        <w:t> as:</w:t>
      </w:r>
    </w:p>
    <w:p w14:paraId="54C9A885" w14:textId="4CDC9EB7" w:rsidR="005A799B" w:rsidRDefault="004E434D" w:rsidP="00F24FC2">
      <m:oMathPara>
        <m:oMath>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ij</m:t>
              </m:r>
            </m:sub>
          </m:sSub>
          <m:r>
            <w:rPr>
              <w:rFonts w:ascii="Cambria Math" w:hAnsi="Cambria Math"/>
              <w:sz w:val="28"/>
              <w:szCs w:val="28"/>
            </w:rPr>
            <m:t>=</m:t>
          </m:r>
          <m:r>
            <m:rPr>
              <m:nor/>
            </m:rPr>
            <w:rPr>
              <w:rFonts w:ascii="Cambria Math" w:hAnsi="Cambria Math"/>
              <w:sz w:val="28"/>
              <w:szCs w:val="28"/>
            </w:rPr>
            <m:t>γ</m:t>
          </m:r>
          <m:r>
            <m:rPr>
              <m:nor/>
            </m:rPr>
            <w:rPr>
              <w:sz w:val="28"/>
              <w:szCs w:val="28"/>
            </w:rPr>
            <m:t>ASC</m:t>
          </m:r>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β</m:t>
              </m:r>
            </m:e>
            <m:sup>
              <m:r>
                <w:rPr>
                  <w:rFonts w:ascii="Cambria Math" w:hAnsi="Cambria Math"/>
                  <w:sz w:val="28"/>
                  <w:szCs w:val="28"/>
                </w:rPr>
                <m:t>'</m:t>
              </m:r>
            </m:sup>
          </m:sSup>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ε</m:t>
              </m:r>
            </m:e>
            <m:sub>
              <m:r>
                <w:rPr>
                  <w:rFonts w:ascii="Cambria Math" w:hAnsi="Cambria Math"/>
                  <w:sz w:val="28"/>
                  <w:szCs w:val="28"/>
                </w:rPr>
                <m:t>ij</m:t>
              </m:r>
            </m:sub>
          </m:sSub>
          <m:r>
            <w:rPr>
              <w:rFonts w:ascii="Cambria Math" w:hAnsi="Cambria Math"/>
              <w:sz w:val="28"/>
              <w:szCs w:val="28"/>
            </w:rPr>
            <m:t>,</m:t>
          </m:r>
        </m:oMath>
      </m:oMathPara>
    </w:p>
    <w:p w14:paraId="640471D7" w14:textId="588F3692" w:rsidR="00F24FC2" w:rsidRPr="00F24FC2" w:rsidRDefault="00F24FC2" w:rsidP="00F24FC2">
      <w:pPr>
        <w:rPr>
          <w:sz w:val="24"/>
          <w:szCs w:val="24"/>
        </w:rPr>
      </w:pPr>
      <w:r w:rsidRPr="00F24FC2">
        <w:t>where </w:t>
      </w:r>
      <m:oMath>
        <m:sSub>
          <m:sSubPr>
            <m:ctrlPr>
              <w:rPr>
                <w:rFonts w:ascii="Cambria Math" w:hAnsi="Cambria Math"/>
                <w:i/>
                <w:iCs/>
              </w:rPr>
            </m:ctrlPr>
          </m:sSubPr>
          <m:e>
            <m:r>
              <w:rPr>
                <w:rFonts w:ascii="Cambria Math" w:hAnsi="Cambria Math"/>
              </w:rPr>
              <m:t>X</m:t>
            </m:r>
          </m:e>
          <m:sub>
            <m:r>
              <w:rPr>
                <w:rFonts w:ascii="Cambria Math" w:hAnsi="Cambria Math"/>
                <w:sz w:val="18"/>
                <w:szCs w:val="18"/>
                <w:vertAlign w:val="subscript"/>
              </w:rPr>
              <m:t>ij</m:t>
            </m:r>
          </m:sub>
        </m:sSub>
      </m:oMath>
      <w:r w:rsidRPr="00F24FC2">
        <w:t> is a vector of alternative attributes and </w:t>
      </w:r>
      <m:oMath>
        <m:r>
          <w:rPr>
            <w:rFonts w:ascii="Cambria Math" w:hAnsi="Cambria Math"/>
          </w:rPr>
          <m:t>β</m:t>
        </m:r>
        <m:r>
          <w:rPr>
            <w:rFonts w:ascii="Cambria Math" w:hAnsi="Cambria Math"/>
            <w:sz w:val="18"/>
            <w:szCs w:val="18"/>
            <w:vertAlign w:val="superscript"/>
          </w:rPr>
          <m:t>'</m:t>
        </m:r>
      </m:oMath>
      <w:r w:rsidRPr="00F24FC2">
        <w:t> is a vector of parameters.</w:t>
      </w:r>
    </w:p>
    <w:p w14:paraId="19902A1D" w14:textId="62B1CC51" w:rsidR="00F24FC2" w:rsidRPr="00F24FC2" w:rsidRDefault="00F24FC2" w:rsidP="00F24FC2">
      <w:r w:rsidRPr="00F24FC2">
        <w:t>In the RUM, the level of any individual characteristic such as hunting experience will fall out of the analysis. However, we can identify how the marginal utilities of attributes differ across individuals by interacting choice attributes with individual characteristics. Our first hypothesis is that the marginal utility of allowing hunting or snowmobiling will depend on whether an individual engages in these activities. We expect that these recreational activities provide positive marginal utility to individuals who participate but deliver negative marginal utility to individuals who do not participate because these recreational uses can conflict with wilderness preservation. Thus, we create the interaction terms of </w:t>
      </w:r>
      <w:proofErr w:type="spellStart"/>
      <w:r w:rsidRPr="00F24FC2">
        <w:rPr>
          <w:i/>
          <w:iCs/>
        </w:rPr>
        <w:t>hunterXhunting_allowed</w:t>
      </w:r>
      <w:proofErr w:type="spellEnd"/>
      <w:r w:rsidRPr="00F24FC2">
        <w:t> and </w:t>
      </w:r>
      <w:proofErr w:type="spellStart"/>
      <w:r w:rsidRPr="00F24FC2">
        <w:rPr>
          <w:i/>
          <w:iCs/>
        </w:rPr>
        <w:t>snowbXsnowb_allowed</w:t>
      </w:r>
      <w:proofErr w:type="spellEnd"/>
      <w:r w:rsidRPr="00F24FC2">
        <w:t>. Our second hypothesis is that the marginal utility of creating a park relative to the status quo may depend on whether an individual engages in hunting or snowmobiling; we therefore interact </w:t>
      </w:r>
      <w:r w:rsidRPr="00F24FC2">
        <w:rPr>
          <w:i/>
          <w:iCs/>
        </w:rPr>
        <w:t>hunter</w:t>
      </w:r>
      <w:r w:rsidRPr="00F24FC2">
        <w:t> and </w:t>
      </w:r>
      <w:proofErr w:type="spellStart"/>
      <w:r w:rsidRPr="00F24FC2">
        <w:rPr>
          <w:i/>
          <w:iCs/>
        </w:rPr>
        <w:t>snowb</w:t>
      </w:r>
      <w:proofErr w:type="spellEnd"/>
      <w:r w:rsidRPr="00F24FC2">
        <w:t> with the ASC producing our second model</w:t>
      </w:r>
      <w:r w:rsidRPr="00E336A0">
        <w:rPr>
          <w:rFonts w:asciiTheme="majorHAnsi" w:hAnsiTheme="majorHAnsi" w:cstheme="majorHAnsi"/>
          <w:i/>
          <w:iCs/>
          <w:vertAlign w:val="superscript"/>
        </w:rPr>
        <w:t>14</w:t>
      </w:r>
      <w:r w:rsidRPr="00F24FC2">
        <w:t>:</w:t>
      </w:r>
    </w:p>
    <w:p w14:paraId="4AAC4851" w14:textId="333F55AE" w:rsidR="00F24FC2" w:rsidRPr="00134343" w:rsidRDefault="004E434D" w:rsidP="00F24FC2">
      <w:pPr>
        <w:rPr>
          <w:sz w:val="18"/>
          <w:szCs w:val="18"/>
        </w:rPr>
      </w:pPr>
      <m:oMathPara>
        <m:oMath>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U</m:t>
              </m:r>
            </m:e>
            <m:sub>
              <m:r>
                <w:rPr>
                  <w:rStyle w:val="inline-equationconstruct"/>
                  <w:rFonts w:ascii="Cambria Math" w:hAnsi="Cambria Math" w:cs="Cambria Math"/>
                  <w:sz w:val="28"/>
                  <w:szCs w:val="28"/>
                </w:rPr>
                <m:t>ij</m:t>
              </m:r>
            </m:sub>
          </m:sSub>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α</m:t>
              </m:r>
            </m:e>
            <m:sub>
              <m:r>
                <w:rPr>
                  <w:rStyle w:val="inline-equationconstruct"/>
                  <w:rFonts w:ascii="Cambria Math" w:hAnsi="Cambria Math" w:cs="Cambria Math"/>
                  <w:sz w:val="28"/>
                  <w:szCs w:val="28"/>
                </w:rPr>
                <m:t>0</m:t>
              </m:r>
            </m:sub>
          </m:sSub>
          <m:r>
            <w:rPr>
              <w:rStyle w:val="inline-equationconstruct"/>
              <w:rFonts w:ascii="Cambria Math" w:hAnsi="Cambria Math" w:cs="Cambria Math"/>
              <w:sz w:val="28"/>
              <w:szCs w:val="28"/>
            </w:rPr>
            <m:t>*ASC+</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α</m:t>
              </m:r>
            </m:e>
            <m:sub>
              <m:r>
                <w:rPr>
                  <w:rStyle w:val="inline-equationconstruct"/>
                  <w:rFonts w:ascii="Cambria Math" w:hAnsi="Cambria Math" w:cs="Cambria Math"/>
                  <w:sz w:val="28"/>
                  <w:szCs w:val="28"/>
                </w:rPr>
                <m:t>1</m:t>
              </m:r>
            </m:sub>
          </m:sSub>
          <m:r>
            <w:rPr>
              <w:rStyle w:val="inline-equationconstruct"/>
              <w:rFonts w:ascii="Cambria Math" w:hAnsi="Cambria Math" w:cs="Cambria Math"/>
              <w:sz w:val="28"/>
              <w:szCs w:val="28"/>
            </w:rPr>
            <m:t>*ASC*</m:t>
          </m:r>
          <m:r>
            <m:rPr>
              <m:nor/>
            </m:rPr>
            <w:rPr>
              <w:rStyle w:val="inline-equationconstruct"/>
              <w:rFonts w:ascii="Cambria Math" w:hAnsi="Cambria Math" w:cs="Cambria Math"/>
              <w:sz w:val="28"/>
              <w:szCs w:val="28"/>
            </w:rPr>
            <m:t>hunter</m:t>
          </m:r>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α</m:t>
              </m:r>
            </m:e>
            <m:sub>
              <m:r>
                <w:rPr>
                  <w:rStyle w:val="inline-equationconstruct"/>
                  <w:rFonts w:ascii="Cambria Math" w:hAnsi="Cambria Math" w:cs="Cambria Math"/>
                  <w:sz w:val="28"/>
                  <w:szCs w:val="28"/>
                </w:rPr>
                <m:t>2</m:t>
              </m:r>
            </m:sub>
          </m:sSub>
          <m:r>
            <w:rPr>
              <w:rStyle w:val="inline-equationconstruct"/>
              <w:rFonts w:ascii="Cambria Math" w:hAnsi="Cambria Math" w:cs="Cambria Math"/>
              <w:sz w:val="28"/>
              <w:szCs w:val="28"/>
            </w:rPr>
            <m:t>*ASC*</m:t>
          </m:r>
          <m:r>
            <m:rPr>
              <m:nor/>
            </m:rPr>
            <w:rPr>
              <w:rStyle w:val="inline-equationconstruct"/>
              <w:rFonts w:ascii="Cambria Math" w:hAnsi="Cambria Math" w:cs="Cambria Math"/>
              <w:sz w:val="28"/>
              <w:szCs w:val="28"/>
            </w:rPr>
            <m:t>snowb</m:t>
          </m:r>
          <m:r>
            <w:rPr>
              <w:rStyle w:val="inline-equationconstruct"/>
              <w:rFonts w:ascii="Cambria Math" w:hAnsi="Cambria Math" w:cs="Cambria Math"/>
              <w:sz w:val="28"/>
              <w:szCs w:val="28"/>
            </w:rPr>
            <m:t>+</m:t>
          </m:r>
          <m:sSup>
            <m:sSupPr>
              <m:ctrlPr>
                <w:rPr>
                  <w:rStyle w:val="inline-equationconstruct"/>
                  <w:rFonts w:ascii="Cambria Math" w:hAnsi="Cambria Math" w:cs="Cambria Math"/>
                  <w:sz w:val="28"/>
                  <w:szCs w:val="28"/>
                </w:rPr>
              </m:ctrlPr>
            </m:sSupPr>
            <m:e>
              <m:r>
                <w:rPr>
                  <w:rStyle w:val="inline-equationconstruct"/>
                  <w:rFonts w:ascii="Cambria Math" w:hAnsi="Cambria Math" w:cs="Cambria Math"/>
                  <w:sz w:val="28"/>
                  <w:szCs w:val="28"/>
                </w:rPr>
                <m:t>β</m:t>
              </m:r>
            </m:e>
            <m:sup>
              <m:r>
                <w:rPr>
                  <w:rStyle w:val="inline-equationconstruct"/>
                  <w:rFonts w:ascii="Cambria Math" w:hAnsi="Cambria Math" w:cs="Cambria Math"/>
                  <w:sz w:val="28"/>
                  <w:szCs w:val="28"/>
                </w:rPr>
                <m:t>'</m:t>
              </m:r>
            </m:sup>
          </m:sSup>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X</m:t>
              </m:r>
            </m:e>
            <m:sub>
              <m:r>
                <w:rPr>
                  <w:rStyle w:val="inline-equationconstruct"/>
                  <w:rFonts w:ascii="Cambria Math" w:hAnsi="Cambria Math" w:cs="Cambria Math"/>
                  <w:sz w:val="28"/>
                  <w:szCs w:val="28"/>
                </w:rPr>
                <m:t>ij</m:t>
              </m:r>
            </m:sub>
          </m:sSub>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γ</m:t>
              </m:r>
            </m:e>
            <m:sub>
              <m:r>
                <w:rPr>
                  <w:rStyle w:val="inline-equationconstruct"/>
                  <w:rFonts w:ascii="Cambria Math" w:hAnsi="Cambria Math" w:cs="Cambria Math"/>
                  <w:sz w:val="28"/>
                  <w:szCs w:val="28"/>
                </w:rPr>
                <m:t>1</m:t>
              </m:r>
            </m:sub>
          </m:sSub>
          <m:r>
            <w:rPr>
              <w:rStyle w:val="inline-equationconstruct"/>
              <w:rFonts w:ascii="Cambria Math" w:hAnsi="Cambria Math" w:cs="Cambria Math"/>
              <w:sz w:val="28"/>
              <w:szCs w:val="28"/>
            </w:rPr>
            <m:t>*</m:t>
          </m:r>
          <m:r>
            <m:rPr>
              <m:nor/>
            </m:rPr>
            <w:rPr>
              <w:rStyle w:val="inline-equationconstruct"/>
              <w:rFonts w:ascii="Cambria Math" w:hAnsi="Cambria Math" w:cs="Cambria Math"/>
              <w:sz w:val="28"/>
              <w:szCs w:val="28"/>
            </w:rPr>
            <m:t>hunter</m:t>
          </m:r>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hunting</m:t>
              </m:r>
            </m:e>
            <m:sub>
              <m:r>
                <w:rPr>
                  <w:rStyle w:val="inline-equationconstruct"/>
                  <w:rFonts w:ascii="Cambria Math" w:hAnsi="Cambria Math" w:cs="Cambria Math"/>
                  <w:sz w:val="28"/>
                  <w:szCs w:val="28"/>
                </w:rPr>
                <m:t>allowed</m:t>
              </m:r>
            </m:sub>
          </m:sSub>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γ</m:t>
              </m:r>
            </m:e>
            <m:sub>
              <m:r>
                <w:rPr>
                  <w:rStyle w:val="inline-equationconstruct"/>
                  <w:rFonts w:ascii="Cambria Math" w:hAnsi="Cambria Math" w:cs="Cambria Math"/>
                  <w:sz w:val="28"/>
                  <w:szCs w:val="28"/>
                </w:rPr>
                <m:t>2</m:t>
              </m:r>
            </m:sub>
          </m:sSub>
          <m:r>
            <w:rPr>
              <w:rStyle w:val="inline-equationconstruct"/>
              <w:rFonts w:ascii="Cambria Math" w:hAnsi="Cambria Math" w:cs="Cambria Math"/>
              <w:sz w:val="28"/>
              <w:szCs w:val="28"/>
            </w:rPr>
            <m:t>*</m:t>
          </m:r>
          <m:r>
            <m:rPr>
              <m:nor/>
            </m:rPr>
            <w:rPr>
              <w:rStyle w:val="inline-equationconstruct"/>
              <w:rFonts w:ascii="Cambria Math" w:hAnsi="Cambria Math" w:cs="Cambria Math"/>
              <w:sz w:val="28"/>
              <w:szCs w:val="28"/>
            </w:rPr>
            <m:t>snowb</m:t>
          </m:r>
          <m:r>
            <w:rPr>
              <w:rStyle w:val="inline-equationconstruct"/>
              <w:rFonts w:ascii="Cambria Math" w:hAnsi="Cambria Math" w:cs="Cambria Math"/>
              <w:sz w:val="28"/>
              <w:szCs w:val="28"/>
            </w:rPr>
            <m:t>*</m:t>
          </m:r>
          <m:sSub>
            <m:sSubPr>
              <m:ctrlPr>
                <w:rPr>
                  <w:rStyle w:val="inline-equationconstruct"/>
                  <w:rFonts w:ascii="Cambria Math" w:hAnsi="Cambria Math" w:cs="Cambria Math"/>
                  <w:i/>
                  <w:sz w:val="28"/>
                  <w:szCs w:val="28"/>
                </w:rPr>
              </m:ctrlPr>
            </m:sSubPr>
            <m:e>
              <m:r>
                <w:rPr>
                  <w:rStyle w:val="inline-equationconstruct"/>
                  <w:rFonts w:ascii="Cambria Math" w:hAnsi="Cambria Math" w:cs="Cambria Math"/>
                  <w:sz w:val="28"/>
                  <w:szCs w:val="28"/>
                </w:rPr>
                <m:t>snowb</m:t>
              </m:r>
            </m:e>
            <m:sub>
              <m:r>
                <w:rPr>
                  <w:rStyle w:val="inline-equationconstruct"/>
                  <w:rFonts w:ascii="Cambria Math" w:hAnsi="Cambria Math" w:cs="Cambria Math"/>
                  <w:sz w:val="28"/>
                  <w:szCs w:val="28"/>
                </w:rPr>
                <m:t>allowed</m:t>
              </m:r>
            </m:sub>
          </m:sSub>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ε</m:t>
              </m:r>
            </m:e>
            <m:sub>
              <m:r>
                <w:rPr>
                  <w:rStyle w:val="inline-equationconstruct"/>
                  <w:rFonts w:ascii="Cambria Math" w:hAnsi="Cambria Math" w:cs="Cambria Math"/>
                  <w:sz w:val="28"/>
                  <w:szCs w:val="28"/>
                </w:rPr>
                <m:t>ij</m:t>
              </m:r>
            </m:sub>
          </m:sSub>
          <m:r>
            <w:rPr>
              <w:rStyle w:val="inline-equationconstruct"/>
              <w:rFonts w:ascii="Cambria Math" w:hAnsi="Cambria Math" w:cs="Cambria Math"/>
              <w:sz w:val="28"/>
              <w:szCs w:val="28"/>
            </w:rPr>
            <m:t>.</m:t>
          </m:r>
        </m:oMath>
      </m:oMathPara>
    </w:p>
    <w:p w14:paraId="6464A03F" w14:textId="77777777" w:rsidR="00055E87" w:rsidRDefault="00055E87" w:rsidP="00F24FC2">
      <w:r>
        <w:t>(2)</w:t>
      </w:r>
    </w:p>
    <w:p w14:paraId="4E5F2497" w14:textId="11DCF30B" w:rsidR="00F24FC2" w:rsidRPr="00F24FC2" w:rsidRDefault="00F24FC2" w:rsidP="00F24FC2">
      <w:pPr>
        <w:rPr>
          <w:sz w:val="24"/>
          <w:szCs w:val="24"/>
        </w:rPr>
      </w:pPr>
      <w:r w:rsidRPr="00F24FC2">
        <w:t>Furthermore, we argue in our third hypothesis that the marginal utility of creating a park likely depends on what a respondent believes will happen to the land in absence of a park. Therefore, we interact the ASC with status quo beliefs. Status quo beliefs are measured by asking respondents how they believe the land will be used in 25 years absent the creation of a park. We categorize respondents' stated beliefs into the following mutually exclusive categories: not sure (NS), left as is (LI), developed (DV), and other (OT). We include these beliefs as a set of indicator variables, with “developed” serving as the omitted category; this leads to our full model:</w:t>
      </w:r>
    </w:p>
    <w:p w14:paraId="330B948A" w14:textId="03E396C7" w:rsidR="00F24FC2" w:rsidRPr="00F24FC2" w:rsidRDefault="004E434D" w:rsidP="00F24FC2">
      <w:pPr>
        <w:rPr>
          <w:sz w:val="19"/>
          <w:szCs w:val="19"/>
        </w:rPr>
      </w:pPr>
      <m:oMathPara>
        <m:oMath>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U</m:t>
              </m:r>
            </m:e>
            <m:sub>
              <m:r>
                <w:rPr>
                  <w:rStyle w:val="inline-equationconstruct"/>
                  <w:rFonts w:ascii="Cambria Math" w:hAnsi="Cambria Math" w:cs="Cambria Math"/>
                  <w:sz w:val="28"/>
                  <w:szCs w:val="28"/>
                </w:rPr>
                <m:t>ij</m:t>
              </m:r>
            </m:sub>
          </m:sSub>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α</m:t>
              </m:r>
            </m:e>
            <m:sub>
              <m:r>
                <w:rPr>
                  <w:rStyle w:val="inline-equationconstruct"/>
                  <w:rFonts w:ascii="Cambria Math" w:hAnsi="Cambria Math" w:cs="Cambria Math"/>
                  <w:sz w:val="28"/>
                  <w:szCs w:val="28"/>
                </w:rPr>
                <m:t>0</m:t>
              </m:r>
            </m:sub>
          </m:sSub>
          <m:r>
            <w:rPr>
              <w:rStyle w:val="inline-equationconstruct"/>
              <w:rFonts w:ascii="Cambria Math" w:hAnsi="Cambria Math" w:cs="Cambria Math"/>
              <w:sz w:val="28"/>
              <w:szCs w:val="28"/>
            </w:rPr>
            <m:t>*ASC+</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α</m:t>
              </m:r>
            </m:e>
            <m:sub>
              <m:r>
                <w:rPr>
                  <w:rStyle w:val="inline-equationconstruct"/>
                  <w:rFonts w:ascii="Cambria Math" w:hAnsi="Cambria Math" w:cs="Cambria Math"/>
                  <w:sz w:val="28"/>
                  <w:szCs w:val="28"/>
                </w:rPr>
                <m:t>1</m:t>
              </m:r>
            </m:sub>
          </m:sSub>
          <m:r>
            <w:rPr>
              <w:rStyle w:val="inline-equationconstruct"/>
              <w:rFonts w:ascii="Cambria Math" w:hAnsi="Cambria Math" w:cs="Cambria Math"/>
              <w:sz w:val="28"/>
              <w:szCs w:val="28"/>
            </w:rPr>
            <m:t>*ASC*</m:t>
          </m:r>
          <m:r>
            <m:rPr>
              <m:nor/>
            </m:rPr>
            <w:rPr>
              <w:rStyle w:val="inline-equationconstruct"/>
              <w:rFonts w:ascii="Cambria Math" w:hAnsi="Cambria Math" w:cs="Cambria Math"/>
              <w:sz w:val="28"/>
              <w:szCs w:val="28"/>
            </w:rPr>
            <m:t>hunter</m:t>
          </m:r>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α</m:t>
              </m:r>
            </m:e>
            <m:sub>
              <m:r>
                <w:rPr>
                  <w:rStyle w:val="inline-equationconstruct"/>
                  <w:rFonts w:ascii="Cambria Math" w:hAnsi="Cambria Math" w:cs="Cambria Math"/>
                  <w:sz w:val="28"/>
                  <w:szCs w:val="28"/>
                </w:rPr>
                <m:t>2</m:t>
              </m:r>
            </m:sub>
          </m:sSub>
          <m:r>
            <w:rPr>
              <w:rStyle w:val="inline-equationconstruct"/>
              <w:rFonts w:ascii="Cambria Math" w:hAnsi="Cambria Math" w:cs="Cambria Math"/>
              <w:sz w:val="28"/>
              <w:szCs w:val="28"/>
            </w:rPr>
            <m:t>*ASC*</m:t>
          </m:r>
          <m:r>
            <m:rPr>
              <m:nor/>
            </m:rPr>
            <w:rPr>
              <w:rStyle w:val="inline-equationconstruct"/>
              <w:rFonts w:ascii="Cambria Math" w:hAnsi="Cambria Math" w:cs="Cambria Math"/>
              <w:sz w:val="28"/>
              <w:szCs w:val="28"/>
            </w:rPr>
            <m:t>snowb</m:t>
          </m:r>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α</m:t>
              </m:r>
            </m:e>
            <m:sub>
              <m:r>
                <w:rPr>
                  <w:rStyle w:val="inline-equationconstruct"/>
                  <w:rFonts w:ascii="Cambria Math" w:hAnsi="Cambria Math" w:cs="Cambria Math"/>
                  <w:sz w:val="28"/>
                  <w:szCs w:val="28"/>
                </w:rPr>
                <m:t>3</m:t>
              </m:r>
            </m:sub>
          </m:sSub>
          <m:r>
            <w:rPr>
              <w:rStyle w:val="inline-equationconstruct"/>
              <w:rFonts w:ascii="Cambria Math" w:hAnsi="Cambria Math" w:cs="Cambria Math"/>
              <w:sz w:val="28"/>
              <w:szCs w:val="28"/>
            </w:rPr>
            <m:t>*ASC*NS+</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α</m:t>
              </m:r>
            </m:e>
            <m:sub>
              <m:r>
                <w:rPr>
                  <w:rStyle w:val="inline-equationconstruct"/>
                  <w:rFonts w:ascii="Cambria Math" w:hAnsi="Cambria Math" w:cs="Cambria Math"/>
                  <w:sz w:val="28"/>
                  <w:szCs w:val="28"/>
                </w:rPr>
                <m:t>4</m:t>
              </m:r>
            </m:sub>
          </m:sSub>
          <m:r>
            <w:rPr>
              <w:rStyle w:val="inline-equationconstruct"/>
              <w:rFonts w:ascii="Cambria Math" w:hAnsi="Cambria Math" w:cs="Cambria Math"/>
              <w:sz w:val="28"/>
              <w:szCs w:val="28"/>
            </w:rPr>
            <m:t>*ASC*LI</m:t>
          </m:r>
          <m:r>
            <m:rPr>
              <m:nor/>
            </m:rPr>
            <w:rPr>
              <w:rStyle w:val="inline-equationconstruct"/>
              <w:rFonts w:ascii="Cambria Math" w:hAnsi="Cambria Math" w:cs="Cambria Math"/>
              <w:sz w:val="28"/>
              <w:szCs w:val="28"/>
            </w:rPr>
            <m:t>+</m:t>
          </m:r>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α</m:t>
              </m:r>
            </m:e>
            <m:sub>
              <m:r>
                <w:rPr>
                  <w:rStyle w:val="inline-equationconstruct"/>
                  <w:rFonts w:ascii="Cambria Math" w:hAnsi="Cambria Math" w:cs="Cambria Math"/>
                  <w:sz w:val="28"/>
                  <w:szCs w:val="28"/>
                </w:rPr>
                <m:t>5</m:t>
              </m:r>
            </m:sub>
          </m:sSub>
          <m:r>
            <w:rPr>
              <w:rStyle w:val="inline-equationconstruct"/>
              <w:rFonts w:ascii="Cambria Math" w:hAnsi="Cambria Math" w:cs="Cambria Math"/>
              <w:sz w:val="28"/>
              <w:szCs w:val="28"/>
            </w:rPr>
            <m:t>*ASC*OT+</m:t>
          </m:r>
          <m:sSup>
            <m:sSupPr>
              <m:ctrlPr>
                <w:rPr>
                  <w:rStyle w:val="inline-equationconstruct"/>
                  <w:rFonts w:ascii="Cambria Math" w:hAnsi="Cambria Math" w:cs="Cambria Math"/>
                  <w:sz w:val="28"/>
                  <w:szCs w:val="28"/>
                </w:rPr>
              </m:ctrlPr>
            </m:sSupPr>
            <m:e>
              <m:r>
                <w:rPr>
                  <w:rStyle w:val="inline-equationconstruct"/>
                  <w:rFonts w:ascii="Cambria Math" w:hAnsi="Cambria Math" w:cs="Cambria Math"/>
                  <w:sz w:val="28"/>
                  <w:szCs w:val="28"/>
                </w:rPr>
                <m:t>β</m:t>
              </m:r>
            </m:e>
            <m:sup>
              <m:r>
                <w:rPr>
                  <w:rStyle w:val="inline-equationconstruct"/>
                  <w:rFonts w:ascii="Cambria Math" w:hAnsi="Cambria Math" w:cs="Cambria Math"/>
                  <w:sz w:val="28"/>
                  <w:szCs w:val="28"/>
                </w:rPr>
                <m:t>'</m:t>
              </m:r>
            </m:sup>
          </m:sSup>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X</m:t>
              </m:r>
            </m:e>
            <m:sub>
              <m:r>
                <w:rPr>
                  <w:rStyle w:val="inline-equationconstruct"/>
                  <w:rFonts w:ascii="Cambria Math" w:hAnsi="Cambria Math" w:cs="Cambria Math"/>
                  <w:sz w:val="28"/>
                  <w:szCs w:val="28"/>
                </w:rPr>
                <m:t>ij</m:t>
              </m:r>
            </m:sub>
          </m:sSub>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γ</m:t>
              </m:r>
            </m:e>
            <m:sub>
              <m:r>
                <w:rPr>
                  <w:rStyle w:val="inline-equationconstruct"/>
                  <w:rFonts w:ascii="Cambria Math" w:hAnsi="Cambria Math" w:cs="Cambria Math"/>
                  <w:sz w:val="28"/>
                  <w:szCs w:val="28"/>
                </w:rPr>
                <m:t>1</m:t>
              </m:r>
            </m:sub>
          </m:sSub>
          <m:r>
            <w:rPr>
              <w:rStyle w:val="inline-equationconstruct"/>
              <w:rFonts w:ascii="Cambria Math" w:hAnsi="Cambria Math" w:cs="Cambria Math"/>
              <w:sz w:val="28"/>
              <w:szCs w:val="28"/>
            </w:rPr>
            <m:t>*</m:t>
          </m:r>
          <m:r>
            <m:rPr>
              <m:nor/>
            </m:rPr>
            <w:rPr>
              <w:rStyle w:val="inline-equationconstruct"/>
              <w:rFonts w:ascii="Cambria Math" w:hAnsi="Cambria Math" w:cs="Cambria Math"/>
              <w:sz w:val="28"/>
              <w:szCs w:val="28"/>
            </w:rPr>
            <m:t>hunter</m:t>
          </m:r>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hunting</m:t>
              </m:r>
            </m:e>
            <m:sub>
              <m:r>
                <m:rPr>
                  <m:nor/>
                </m:rPr>
                <w:rPr>
                  <w:rStyle w:val="inline-equationconstruct"/>
                  <w:rFonts w:ascii="Cambria Math" w:hAnsi="Cambria Math" w:cs="Cambria Math"/>
                  <w:sz w:val="28"/>
                  <w:szCs w:val="28"/>
                </w:rPr>
                <m:t>allowed</m:t>
              </m:r>
            </m:sub>
          </m:sSub>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γ</m:t>
              </m:r>
            </m:e>
            <m:sub>
              <m:r>
                <w:rPr>
                  <w:rStyle w:val="inline-equationconstruct"/>
                  <w:rFonts w:ascii="Cambria Math" w:hAnsi="Cambria Math" w:cs="Cambria Math"/>
                  <w:sz w:val="28"/>
                  <w:szCs w:val="28"/>
                </w:rPr>
                <m:t>2</m:t>
              </m:r>
            </m:sub>
          </m:sSub>
          <m:r>
            <w:rPr>
              <w:rStyle w:val="inline-equationconstruct"/>
              <w:rFonts w:ascii="Cambria Math" w:hAnsi="Cambria Math" w:cs="Cambria Math"/>
              <w:sz w:val="28"/>
              <w:szCs w:val="28"/>
            </w:rPr>
            <m:t>*</m:t>
          </m:r>
          <m:r>
            <m:rPr>
              <m:nor/>
            </m:rPr>
            <w:rPr>
              <w:rStyle w:val="inline-equationconstruct"/>
              <w:rFonts w:ascii="Cambria Math" w:hAnsi="Cambria Math" w:cs="Cambria Math"/>
              <w:sz w:val="28"/>
              <w:szCs w:val="28"/>
            </w:rPr>
            <m:t>snowb</m:t>
          </m:r>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snowb</m:t>
              </m:r>
            </m:e>
            <m:sub>
              <m:r>
                <m:rPr>
                  <m:nor/>
                </m:rPr>
                <w:rPr>
                  <w:rStyle w:val="inline-equationconstruct"/>
                  <w:rFonts w:ascii="Cambria Math" w:hAnsi="Cambria Math" w:cs="Cambria Math"/>
                  <w:sz w:val="28"/>
                  <w:szCs w:val="28"/>
                </w:rPr>
                <m:t>allowed</m:t>
              </m:r>
            </m:sub>
          </m:sSub>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ε</m:t>
              </m:r>
            </m:e>
            <m:sub>
              <m:r>
                <w:rPr>
                  <w:rStyle w:val="inline-equationconstruct"/>
                  <w:rFonts w:ascii="Cambria Math" w:hAnsi="Cambria Math" w:cs="Cambria Math"/>
                  <w:sz w:val="28"/>
                  <w:szCs w:val="28"/>
                </w:rPr>
                <m:t>ij</m:t>
              </m:r>
            </m:sub>
          </m:sSub>
          <m:r>
            <w:rPr>
              <w:rStyle w:val="inline-equationconstruct"/>
              <w:rFonts w:ascii="Cambria Math" w:hAnsi="Cambria Math" w:cs="Cambria Math"/>
              <w:sz w:val="28"/>
              <w:szCs w:val="28"/>
            </w:rPr>
            <m:t>.</m:t>
          </m:r>
        </m:oMath>
      </m:oMathPara>
    </w:p>
    <w:p w14:paraId="3FC3A335" w14:textId="2668984F" w:rsidR="00055E87" w:rsidRDefault="00055E87" w:rsidP="00F24FC2">
      <w:r>
        <w:t>(3)</w:t>
      </w:r>
    </w:p>
    <w:p w14:paraId="5E4E4A3F" w14:textId="3E4F163B" w:rsidR="00F24FC2" w:rsidRPr="00F24FC2" w:rsidRDefault="00F24FC2" w:rsidP="00F24FC2">
      <w:pPr>
        <w:rPr>
          <w:sz w:val="24"/>
          <w:szCs w:val="24"/>
        </w:rPr>
      </w:pPr>
      <w:r w:rsidRPr="00F24FC2">
        <w:t>We first estimate equations </w:t>
      </w:r>
      <w:r w:rsidRPr="00E336A0">
        <w:rPr>
          <w:rFonts w:asciiTheme="majorHAnsi" w:hAnsiTheme="majorHAnsi" w:cstheme="majorHAnsi"/>
        </w:rPr>
        <w:t>1–3</w:t>
      </w:r>
      <w:r w:rsidRPr="00F24FC2">
        <w:t> with a standard conditional logit model, which assumes that the error terms are independently and identically distributed extreme value. In the conditional logit model, the probability that individual </w:t>
      </w:r>
      <w:proofErr w:type="spellStart"/>
      <w:r w:rsidRPr="00F24FC2">
        <w:rPr>
          <w:i/>
          <w:iCs/>
        </w:rPr>
        <w:t>i</w:t>
      </w:r>
      <w:proofErr w:type="spellEnd"/>
      <w:r w:rsidRPr="00F24FC2">
        <w:t> chooses alternative </w:t>
      </w:r>
      <w:r w:rsidRPr="00F24FC2">
        <w:rPr>
          <w:i/>
          <w:iCs/>
        </w:rPr>
        <w:t>j</w:t>
      </w:r>
      <w:r w:rsidRPr="00F24FC2">
        <w:t> under utility specification 1</w:t>
      </w:r>
      <w:r w:rsidRPr="00E336A0">
        <w:rPr>
          <w:rFonts w:asciiTheme="majorHAnsi" w:hAnsiTheme="majorHAnsi" w:cstheme="majorHAnsi"/>
          <w:i/>
          <w:iCs/>
          <w:vertAlign w:val="superscript"/>
        </w:rPr>
        <w:t>15</w:t>
      </w:r>
      <w:r w:rsidRPr="00F24FC2">
        <w:t> is</w:t>
      </w:r>
    </w:p>
    <w:p w14:paraId="7C83441A" w14:textId="10F502B3" w:rsidR="00F24FC2" w:rsidRPr="00053C2D" w:rsidRDefault="004E434D" w:rsidP="00F24FC2">
      <w:pPr>
        <w:rPr>
          <w:sz w:val="28"/>
          <w:szCs w:val="28"/>
        </w:rPr>
      </w:pPr>
      <m:oMathPara>
        <m:oMath>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ij</m:t>
              </m:r>
            </m:sub>
          </m:sSub>
          <m: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e</m:t>
                  </m:r>
                </m:e>
                <m:sup>
                  <m:r>
                    <m:rPr>
                      <m:nor/>
                    </m:rPr>
                    <w:rPr>
                      <w:sz w:val="28"/>
                      <w:szCs w:val="28"/>
                    </w:rPr>
                    <m:t>γASC</m:t>
                  </m:r>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β</m:t>
                      </m:r>
                    </m:e>
                    <m:sup>
                      <m:r>
                        <w:rPr>
                          <w:rFonts w:ascii="Cambria Math" w:hAnsi="Cambria Math"/>
                          <w:sz w:val="28"/>
                          <w:szCs w:val="28"/>
                        </w:rPr>
                        <m:t>'</m:t>
                      </m:r>
                    </m:sup>
                  </m:sSup>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ij</m:t>
                      </m:r>
                    </m:sub>
                  </m:sSub>
                </m:sup>
              </m:sSup>
            </m:num>
            <m:den>
              <m:nary>
                <m:naryPr>
                  <m:chr m:val="∑"/>
                  <m:limLoc m:val="subSup"/>
                  <m:grow m:val="1"/>
                  <m:supHide m:val="1"/>
                  <m:ctrlPr>
                    <w:rPr>
                      <w:rFonts w:ascii="Cambria Math" w:hAnsi="Cambria Math"/>
                      <w:sz w:val="28"/>
                      <w:szCs w:val="28"/>
                    </w:rPr>
                  </m:ctrlPr>
                </m:naryPr>
                <m:sub>
                  <m:r>
                    <w:rPr>
                      <w:rFonts w:ascii="Cambria Math" w:hAnsi="Cambria Math"/>
                      <w:sz w:val="28"/>
                      <w:szCs w:val="28"/>
                    </w:rPr>
                    <m:t>k</m:t>
                  </m:r>
                </m:sub>
                <m:sup/>
                <m:e>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γASC+</m:t>
                      </m:r>
                      <m:sSup>
                        <m:sSupPr>
                          <m:ctrlPr>
                            <w:rPr>
                              <w:rFonts w:ascii="Cambria Math" w:hAnsi="Cambria Math"/>
                              <w:i/>
                              <w:sz w:val="28"/>
                              <w:szCs w:val="28"/>
                            </w:rPr>
                          </m:ctrlPr>
                        </m:sSupPr>
                        <m:e>
                          <m:r>
                            <w:rPr>
                              <w:rFonts w:ascii="Cambria Math" w:hAnsi="Cambria Math"/>
                              <w:sz w:val="28"/>
                              <w:szCs w:val="28"/>
                            </w:rPr>
                            <m:t>β</m:t>
                          </m:r>
                        </m:e>
                        <m:sup>
                          <m:r>
                            <w:rPr>
                              <w:rFonts w:ascii="Cambria Math" w:hAnsi="Cambria Math"/>
                              <w:sz w:val="28"/>
                              <w:szCs w:val="28"/>
                            </w:rPr>
                            <m:t>'</m:t>
                          </m:r>
                        </m:sup>
                      </m:sSup>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ik</m:t>
                          </m:r>
                        </m:sub>
                      </m:sSub>
                    </m:sup>
                  </m:sSup>
                </m:e>
              </m:nary>
            </m:den>
          </m:f>
          <m:r>
            <w:rPr>
              <w:rFonts w:ascii="Cambria Math" w:hAnsi="Cambria Math"/>
              <w:sz w:val="28"/>
              <w:szCs w:val="28"/>
            </w:rPr>
            <m:t>.</m:t>
          </m:r>
        </m:oMath>
      </m:oMathPara>
    </w:p>
    <w:p w14:paraId="651739C2" w14:textId="77777777" w:rsidR="008A618C" w:rsidRDefault="008A618C" w:rsidP="00F24FC2">
      <w:r>
        <w:t>(4)</w:t>
      </w:r>
    </w:p>
    <w:p w14:paraId="52D884E4" w14:textId="343EB7A0" w:rsidR="00F24FC2" w:rsidRPr="00F24FC2" w:rsidRDefault="00F24FC2" w:rsidP="00F24FC2">
      <w:pPr>
        <w:rPr>
          <w:sz w:val="24"/>
          <w:szCs w:val="24"/>
        </w:rPr>
      </w:pPr>
      <w:r w:rsidRPr="00F24FC2">
        <w:t>We estimate the model </w:t>
      </w:r>
      <w:r w:rsidRPr="00F24FC2">
        <w:rPr>
          <w:i/>
          <w:iCs/>
        </w:rPr>
        <w:t>via</w:t>
      </w:r>
      <w:r w:rsidRPr="00F24FC2">
        <w:t> maximum likelihood; the log-likelihood function is</w:t>
      </w:r>
    </w:p>
    <w:p w14:paraId="16376ED5" w14:textId="04FEA309" w:rsidR="00A404FA" w:rsidRPr="00053C2D" w:rsidRDefault="00A404FA" w:rsidP="00F24FC2">
      <w:pPr>
        <w:rPr>
          <w:rStyle w:val="inline-equationconstruct"/>
          <w:sz w:val="28"/>
          <w:szCs w:val="28"/>
        </w:rPr>
      </w:pPr>
      <m:oMathPara>
        <m:oMath>
          <m:r>
            <w:rPr>
              <w:rStyle w:val="inline-equationconstruct"/>
              <w:rFonts w:ascii="Cambria Math" w:hAnsi="Cambria Math" w:cstheme="majorHAnsi"/>
              <w:sz w:val="28"/>
              <w:szCs w:val="28"/>
            </w:rPr>
            <m:t>LL=</m:t>
          </m:r>
          <m:nary>
            <m:naryPr>
              <m:chr m:val="∑"/>
              <m:limLoc m:val="undOvr"/>
              <m:grow m:val="1"/>
              <m:supHide m:val="1"/>
              <m:ctrlPr>
                <w:rPr>
                  <w:rStyle w:val="inline-equationconstruct"/>
                  <w:rFonts w:ascii="Cambria Math" w:hAnsi="Cambria Math" w:cstheme="majorHAnsi"/>
                  <w:sz w:val="28"/>
                  <w:szCs w:val="28"/>
                </w:rPr>
              </m:ctrlPr>
            </m:naryPr>
            <m:sub>
              <m:r>
                <w:rPr>
                  <w:rStyle w:val="inline-equationconstruct"/>
                  <w:rFonts w:ascii="Cambria Math" w:hAnsi="Cambria Math" w:cstheme="majorHAnsi"/>
                  <w:sz w:val="28"/>
                  <w:szCs w:val="28"/>
                </w:rPr>
                <m:t>i</m:t>
              </m:r>
            </m:sub>
            <m:sup/>
            <m:e>
              <m:r>
                <w:rPr>
                  <w:rStyle w:val="inline-equationconstruct"/>
                  <w:rFonts w:ascii="Cambria Math" w:hAnsi="Cambria Math" w:cstheme="majorHAnsi"/>
                  <w:sz w:val="28"/>
                  <w:szCs w:val="28"/>
                </w:rPr>
                <m:t xml:space="preserve"> </m:t>
              </m:r>
            </m:e>
          </m:nary>
          <m:nary>
            <m:naryPr>
              <m:chr m:val="∑"/>
              <m:limLoc m:val="undOvr"/>
              <m:grow m:val="1"/>
              <m:supHide m:val="1"/>
              <m:ctrlPr>
                <w:rPr>
                  <w:rStyle w:val="inline-equationconstruct"/>
                  <w:rFonts w:ascii="Cambria Math" w:hAnsi="Cambria Math" w:cstheme="majorHAnsi"/>
                  <w:sz w:val="28"/>
                  <w:szCs w:val="28"/>
                </w:rPr>
              </m:ctrlPr>
            </m:naryPr>
            <m:sub>
              <m:r>
                <w:rPr>
                  <w:rStyle w:val="inline-equationconstruct"/>
                  <w:rFonts w:ascii="Cambria Math" w:hAnsi="Cambria Math" w:cstheme="majorHAnsi"/>
                  <w:sz w:val="28"/>
                  <w:szCs w:val="28"/>
                </w:rPr>
                <m:t>j</m:t>
              </m:r>
            </m:sub>
            <m:sup/>
            <m:e>
              <m:sSub>
                <m:sSubPr>
                  <m:ctrlPr>
                    <w:rPr>
                      <w:rStyle w:val="inline-equationconstruct"/>
                      <w:rFonts w:ascii="Cambria Math" w:hAnsi="Cambria Math" w:cstheme="majorHAnsi"/>
                      <w:sz w:val="28"/>
                      <w:szCs w:val="28"/>
                    </w:rPr>
                  </m:ctrlPr>
                </m:sSubPr>
                <m:e>
                  <m:r>
                    <w:rPr>
                      <w:rStyle w:val="inline-equationconstruct"/>
                      <w:rFonts w:ascii="Cambria Math" w:hAnsi="Cambria Math" w:cstheme="majorHAnsi"/>
                      <w:sz w:val="28"/>
                      <w:szCs w:val="28"/>
                    </w:rPr>
                    <m:t>y</m:t>
                  </m:r>
                </m:e>
                <m:sub>
                  <m:r>
                    <w:rPr>
                      <w:rStyle w:val="inline-equationconstruct"/>
                      <w:rFonts w:ascii="Cambria Math" w:hAnsi="Cambria Math" w:cstheme="majorHAnsi"/>
                      <w:sz w:val="28"/>
                      <w:szCs w:val="28"/>
                    </w:rPr>
                    <m:t>ij</m:t>
                  </m:r>
                </m:sub>
              </m:sSub>
              <m:func>
                <m:funcPr>
                  <m:ctrlPr>
                    <w:rPr>
                      <w:rStyle w:val="inline-equationconstruct"/>
                      <w:rFonts w:ascii="Cambria Math" w:hAnsi="Cambria Math" w:cstheme="majorHAnsi"/>
                      <w:sz w:val="28"/>
                      <w:szCs w:val="28"/>
                    </w:rPr>
                  </m:ctrlPr>
                </m:funcPr>
                <m:fName>
                  <m:r>
                    <m:rPr>
                      <m:sty m:val="p"/>
                    </m:rPr>
                    <w:rPr>
                      <w:rStyle w:val="inline-equationconstruct"/>
                      <w:rFonts w:ascii="Cambria Math" w:hAnsi="Cambria Math" w:cstheme="majorHAnsi"/>
                      <w:sz w:val="28"/>
                      <w:szCs w:val="28"/>
                    </w:rPr>
                    <m:t>ln</m:t>
                  </m:r>
                </m:fName>
                <m:e>
                  <m:sSub>
                    <m:sSubPr>
                      <m:ctrlPr>
                        <w:rPr>
                          <w:rStyle w:val="inline-equationconstruct"/>
                          <w:rFonts w:ascii="Cambria Math" w:hAnsi="Cambria Math" w:cstheme="majorHAnsi"/>
                          <w:sz w:val="28"/>
                          <w:szCs w:val="28"/>
                        </w:rPr>
                      </m:ctrlPr>
                    </m:sSubPr>
                    <m:e>
                      <m:r>
                        <w:rPr>
                          <w:rStyle w:val="inline-equationconstruct"/>
                          <w:rFonts w:ascii="Cambria Math" w:hAnsi="Cambria Math" w:cstheme="majorHAnsi"/>
                          <w:sz w:val="28"/>
                          <w:szCs w:val="28"/>
                        </w:rPr>
                        <m:t>P</m:t>
                      </m:r>
                    </m:e>
                    <m:sub>
                      <m:r>
                        <w:rPr>
                          <w:rStyle w:val="inline-equationconstruct"/>
                          <w:rFonts w:ascii="Cambria Math" w:hAnsi="Cambria Math" w:cstheme="majorHAnsi"/>
                          <w:sz w:val="28"/>
                          <w:szCs w:val="28"/>
                        </w:rPr>
                        <m:t>ij</m:t>
                      </m:r>
                    </m:sub>
                  </m:sSub>
                </m:e>
              </m:func>
            </m:e>
          </m:nary>
        </m:oMath>
      </m:oMathPara>
    </w:p>
    <w:p w14:paraId="4CA5C2E8" w14:textId="573185F4" w:rsidR="008A618C" w:rsidRDefault="008A618C" w:rsidP="00F24FC2">
      <w:r>
        <w:t>(5)</w:t>
      </w:r>
    </w:p>
    <w:p w14:paraId="5A03EA3C" w14:textId="592DC9DB" w:rsidR="00F24FC2" w:rsidRPr="00F24FC2" w:rsidRDefault="00F24FC2" w:rsidP="00F24FC2">
      <w:pPr>
        <w:rPr>
          <w:sz w:val="24"/>
          <w:szCs w:val="24"/>
        </w:rPr>
      </w:pPr>
      <w:r w:rsidRPr="00F24FC2">
        <w:t>where </w:t>
      </w:r>
      <m:oMath>
        <m:sSub>
          <m:sSubPr>
            <m:ctrlPr>
              <w:rPr>
                <w:rFonts w:ascii="Cambria Math" w:hAnsi="Cambria Math"/>
                <w:i/>
                <w:iCs/>
              </w:rPr>
            </m:ctrlPr>
          </m:sSubPr>
          <m:e>
            <m:r>
              <w:rPr>
                <w:rFonts w:ascii="Cambria Math" w:hAnsi="Cambria Math"/>
              </w:rPr>
              <m:t>y</m:t>
            </m:r>
          </m:e>
          <m:sub>
            <m:r>
              <w:rPr>
                <w:rFonts w:ascii="Cambria Math" w:hAnsi="Cambria Math"/>
                <w:sz w:val="18"/>
                <w:szCs w:val="18"/>
                <w:vertAlign w:val="subscript"/>
              </w:rPr>
              <m:t>ij</m:t>
            </m:r>
          </m:sub>
        </m:sSub>
        <m:r>
          <w:rPr>
            <w:rFonts w:ascii="Cambria Math" w:hAnsi="Cambria Math"/>
          </w:rPr>
          <m:t> = 1</m:t>
        </m:r>
      </m:oMath>
      <w:r w:rsidRPr="00F24FC2">
        <w:t> if individual i chose alternative j and 0 otherwise.</w:t>
      </w:r>
    </w:p>
    <w:p w14:paraId="633DF775" w14:textId="61EFE8D6" w:rsidR="00F24FC2" w:rsidRPr="00F24FC2" w:rsidRDefault="00F24FC2" w:rsidP="00F24FC2">
      <w:r w:rsidRPr="00F24FC2">
        <w:t xml:space="preserve">We are most interested in systematic differences in respondents' WTP for different types of parks based upon observable </w:t>
      </w:r>
      <w:proofErr w:type="gramStart"/>
      <w:r w:rsidRPr="00F24FC2">
        <w:t>characteristics</w:t>
      </w:r>
      <w:proofErr w:type="gramEnd"/>
      <w:r w:rsidRPr="00F24FC2">
        <w:t xml:space="preserve"> so we consider the conditional logit estimates a useful baseline. However, it is well known that the conditional logit model can imply overly restrictive substitution patterns across alternatives, so we also estimate random parameters (mixed) logit models for comparison. The random parameters logit model allows for random taste variation by specifying a cumulative density function </w:t>
      </w:r>
      <m:oMath>
        <m:r>
          <w:rPr>
            <w:rFonts w:ascii="Cambria Math" w:hAnsi="Cambria Math"/>
          </w:rPr>
          <m:t>f</m:t>
        </m:r>
        <m:r>
          <w:rPr>
            <w:rFonts w:ascii="Cambria Math" w:hAnsi="Cambria Math"/>
          </w:rPr>
          <m:t>(</m:t>
        </m:r>
        <m:r>
          <w:rPr>
            <w:rFonts w:ascii="Cambria Math" w:hAnsi="Cambria Math"/>
          </w:rPr>
          <m:t>β</m:t>
        </m:r>
        <m:r>
          <w:rPr>
            <w:rFonts w:ascii="Cambria Math" w:hAnsi="Cambria Math"/>
          </w:rPr>
          <m:t>)</m:t>
        </m:r>
      </m:oMath>
      <w:r w:rsidRPr="00F24FC2">
        <w:t> for selected model parameters. If one specifies normal distributions for price and nonprice attributes, the resulting WTP expres</w:t>
      </w:r>
      <w:proofErr w:type="spellStart"/>
      <w:r w:rsidRPr="00F24FC2">
        <w:t>sion</w:t>
      </w:r>
      <w:proofErr w:type="spellEnd"/>
      <w:r w:rsidRPr="00F24FC2">
        <w:t xml:space="preserve"> is the ratio of two normal distributions, which has undefined moments. Specifying a log-normal distribution for the price attribute and normal distributions for the nonprice attributes results in a WTP expression that is the ratio of normal and log-normal distributions. Moments exist but there is no closed form solution for the mean or variance. As such, this inconvenient distribution then requires one to use the estimated distribution of coefficients to find the mean and variance of the WTP distribution, typically resulting in estimated distributions with unreasonably large variance (Train and Weeks </w:t>
      </w:r>
      <w:r w:rsidRPr="00E336A0">
        <w:rPr>
          <w:rFonts w:asciiTheme="majorHAnsi" w:hAnsiTheme="majorHAnsi" w:cstheme="majorHAnsi"/>
          <w:b/>
          <w:bCs/>
        </w:rPr>
        <w:t>2005</w:t>
      </w:r>
      <w:r w:rsidRPr="00F24FC2">
        <w:t>).</w:t>
      </w:r>
      <w:r w:rsidRPr="00E336A0">
        <w:rPr>
          <w:rFonts w:asciiTheme="majorHAnsi" w:hAnsiTheme="majorHAnsi" w:cstheme="majorHAnsi"/>
          <w:b/>
          <w:bCs/>
          <w:i/>
          <w:iCs/>
          <w:vertAlign w:val="superscript"/>
        </w:rPr>
        <w:t>16</w:t>
      </w:r>
      <w:r w:rsidRPr="00F24FC2">
        <w:t> One practical approach in the literature is to model the price coefficient as a constant (</w:t>
      </w:r>
      <w:proofErr w:type="spellStart"/>
      <w:r w:rsidRPr="00F24FC2">
        <w:t>Karlström</w:t>
      </w:r>
      <w:proofErr w:type="spellEnd"/>
      <w:r w:rsidRPr="00F24FC2">
        <w:t> </w:t>
      </w:r>
      <w:r w:rsidRPr="00E336A0">
        <w:rPr>
          <w:rFonts w:asciiTheme="majorHAnsi" w:hAnsiTheme="majorHAnsi" w:cstheme="majorHAnsi"/>
          <w:b/>
          <w:bCs/>
        </w:rPr>
        <w:t>2014</w:t>
      </w:r>
      <w:r w:rsidRPr="00F24FC2">
        <w:t>). This allows one to easily calculate the WTP distributions for nonprice coefficients, but sacrifices some realism because individuals likely vary in their marginal (dis)utility of price.</w:t>
      </w:r>
    </w:p>
    <w:p w14:paraId="5B4B206A" w14:textId="7B5E3943" w:rsidR="00F24FC2" w:rsidRPr="00F24FC2" w:rsidRDefault="00F24FC2" w:rsidP="00F24FC2">
      <w:r w:rsidRPr="00F24FC2">
        <w:t>Another approach is to follow Train and Weeks (</w:t>
      </w:r>
      <w:r w:rsidRPr="00E336A0">
        <w:rPr>
          <w:rFonts w:asciiTheme="majorHAnsi" w:hAnsiTheme="majorHAnsi" w:cstheme="majorHAnsi"/>
        </w:rPr>
        <w:t>2005</w:t>
      </w:r>
      <w:r w:rsidRPr="00F24FC2">
        <w:t>) and parameterize the model in WTP space.</w:t>
      </w:r>
      <w:r w:rsidRPr="00E336A0">
        <w:rPr>
          <w:rFonts w:asciiTheme="majorHAnsi" w:hAnsiTheme="majorHAnsi" w:cstheme="majorHAnsi"/>
          <w:i/>
          <w:iCs/>
          <w:vertAlign w:val="superscript"/>
        </w:rPr>
        <w:t>17</w:t>
      </w:r>
      <w:r w:rsidRPr="00F24FC2">
        <w:t> The WTP-Space specification recasts each nonprice coefficient from equation </w:t>
      </w:r>
      <w:r w:rsidRPr="00E336A0">
        <w:rPr>
          <w:rFonts w:asciiTheme="majorHAnsi" w:hAnsiTheme="majorHAnsi" w:cstheme="majorHAnsi"/>
        </w:rPr>
        <w:t>3</w:t>
      </w:r>
      <w:r w:rsidRPr="00F24FC2">
        <w:t> as the product of WTP and the price coefficient.</w:t>
      </w:r>
      <w:r w:rsidRPr="00E336A0">
        <w:rPr>
          <w:rFonts w:asciiTheme="majorHAnsi" w:hAnsiTheme="majorHAnsi" w:cstheme="majorHAnsi"/>
          <w:i/>
          <w:iCs/>
          <w:vertAlign w:val="superscript"/>
        </w:rPr>
        <w:t>18</w:t>
      </w:r>
    </w:p>
    <w:p w14:paraId="01DB1606" w14:textId="182753CD" w:rsidR="00805AC5" w:rsidRPr="00053C2D" w:rsidRDefault="004E434D" w:rsidP="00F24FC2">
      <w:pPr>
        <w:rPr>
          <w:rStyle w:val="inline-equationconstruct"/>
          <w:sz w:val="28"/>
          <w:szCs w:val="28"/>
        </w:rPr>
      </w:pPr>
      <m:oMathPara>
        <m:oMath>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U</m:t>
              </m:r>
            </m:e>
            <m:sub>
              <m:r>
                <w:rPr>
                  <w:rStyle w:val="inline-equationconstruct"/>
                  <w:rFonts w:ascii="Cambria Math" w:hAnsi="Cambria Math" w:cs="Cambria Math"/>
                  <w:sz w:val="28"/>
                  <w:szCs w:val="28"/>
                </w:rPr>
                <m:t>ij</m:t>
              </m:r>
            </m:sub>
          </m:sSub>
          <m:r>
            <w:rPr>
              <w:rStyle w:val="inline-equationconstruct"/>
              <w:rFonts w:ascii="Cambria Math" w:hAnsi="Cambria Math" w:cs="Cambria Math"/>
              <w:sz w:val="28"/>
              <w:szCs w:val="28"/>
            </w:rPr>
            <m:t>=</m:t>
          </m:r>
          <m:d>
            <m:dPr>
              <m:begChr m:val="["/>
              <m:endChr m:val="]"/>
              <m:ctrlPr>
                <w:rPr>
                  <w:rStyle w:val="inline-equationconstruct"/>
                  <w:rFonts w:ascii="Cambria Math" w:hAnsi="Cambria Math" w:cs="Cambria Math"/>
                  <w:i/>
                  <w:sz w:val="28"/>
                  <w:szCs w:val="28"/>
                </w:rPr>
              </m:ctrlPr>
            </m:dPr>
            <m:e>
              <m:sSub>
                <m:sSubPr>
                  <m:ctrlPr>
                    <w:rPr>
                      <w:rStyle w:val="inline-equationconstruct"/>
                      <w:rFonts w:ascii="Cambria Math" w:hAnsi="Cambria Math" w:cs="Cambria Math"/>
                      <w:sz w:val="28"/>
                      <w:szCs w:val="28"/>
                    </w:rPr>
                  </m:ctrlPr>
                </m:sSubPr>
                <m:e>
                  <m:acc>
                    <m:accPr>
                      <m:chr m:val="̅"/>
                      <m:ctrlPr>
                        <w:rPr>
                          <w:rStyle w:val="inline-equationconstruct"/>
                          <w:rFonts w:ascii="Cambria Math" w:hAnsi="Cambria Math" w:cs="Cambria Math"/>
                          <w:sz w:val="28"/>
                          <w:szCs w:val="28"/>
                        </w:rPr>
                      </m:ctrlPr>
                    </m:accPr>
                    <m:e>
                      <m:r>
                        <w:rPr>
                          <w:rStyle w:val="inline-equationconstruct"/>
                          <w:rFonts w:ascii="Cambria Math" w:hAnsi="Cambria Math" w:cs="Cambria Math"/>
                          <w:sz w:val="28"/>
                          <w:szCs w:val="28"/>
                        </w:rPr>
                        <m:t>α</m:t>
                      </m:r>
                    </m:e>
                  </m:acc>
                </m:e>
                <m:sub>
                  <m:r>
                    <w:rPr>
                      <w:rStyle w:val="inline-equationconstruct"/>
                      <w:rFonts w:ascii="Cambria Math" w:hAnsi="Cambria Math" w:cs="Cambria Math"/>
                      <w:sz w:val="28"/>
                      <w:szCs w:val="28"/>
                    </w:rPr>
                    <m:t>0</m:t>
                  </m:r>
                </m:sub>
              </m:sSub>
              <m:r>
                <w:rPr>
                  <w:rStyle w:val="inline-equationconstruct"/>
                  <w:rFonts w:ascii="Cambria Math" w:hAnsi="Cambria Math" w:cs="Cambria Math"/>
                  <w:sz w:val="28"/>
                  <w:szCs w:val="28"/>
                </w:rPr>
                <m:t>*</m:t>
              </m:r>
              <m:f>
                <m:fPr>
                  <m:ctrlPr>
                    <w:rPr>
                      <w:rStyle w:val="inline-equationconstruct"/>
                      <w:rFonts w:ascii="Cambria Math" w:hAnsi="Cambria Math" w:cs="Cambria Math"/>
                      <w:sz w:val="28"/>
                      <w:szCs w:val="28"/>
                    </w:rPr>
                  </m:ctrlPr>
                </m:fPr>
                <m:num>
                  <m:r>
                    <w:rPr>
                      <w:rStyle w:val="inline-equationconstruct"/>
                      <w:rFonts w:ascii="Cambria Math" w:hAnsi="Cambria Math" w:cs="Cambria Math"/>
                      <w:sz w:val="28"/>
                      <w:szCs w:val="28"/>
                    </w:rPr>
                    <m:t>ASC</m:t>
                  </m:r>
                </m:num>
                <m:den>
                  <m:r>
                    <m:rPr>
                      <m:nor/>
                    </m:rPr>
                    <w:rPr>
                      <w:rStyle w:val="inline-equationconstruct"/>
                      <w:rFonts w:ascii="Cambria Math" w:hAnsi="Cambria Math" w:cs="Cambria Math"/>
                      <w:sz w:val="28"/>
                      <w:szCs w:val="28"/>
                    </w:rPr>
                    <m:t>Xcost</m:t>
                  </m:r>
                </m:den>
              </m:f>
              <m:r>
                <w:rPr>
                  <w:rStyle w:val="inline-equationconstruct"/>
                  <w:rFonts w:ascii="Cambria Math" w:hAnsi="Cambria Math" w:cs="Cambria Math"/>
                  <w:sz w:val="28"/>
                  <w:szCs w:val="28"/>
                </w:rPr>
                <m:t>+</m:t>
              </m:r>
              <m:r>
                <m:rPr>
                  <m:nor/>
                </m:rP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acc>
                    <m:accPr>
                      <m:chr m:val="̅"/>
                      <m:ctrlPr>
                        <w:rPr>
                          <w:rStyle w:val="inline-equationconstruct"/>
                          <w:rFonts w:ascii="Cambria Math" w:hAnsi="Cambria Math" w:cs="Cambria Math"/>
                          <w:sz w:val="28"/>
                          <w:szCs w:val="28"/>
                        </w:rPr>
                      </m:ctrlPr>
                    </m:accPr>
                    <m:e>
                      <m:r>
                        <w:rPr>
                          <w:rStyle w:val="inline-equationconstruct"/>
                          <w:rFonts w:ascii="Cambria Math" w:hAnsi="Cambria Math" w:cs="Cambria Math"/>
                          <w:sz w:val="28"/>
                          <w:szCs w:val="28"/>
                        </w:rPr>
                        <m:t>α</m:t>
                      </m:r>
                    </m:e>
                  </m:acc>
                </m:e>
                <m:sub>
                  <m:r>
                    <w:rPr>
                      <w:rStyle w:val="inline-equationconstruct"/>
                      <w:rFonts w:ascii="Cambria Math" w:hAnsi="Cambria Math" w:cs="Cambria Math"/>
                      <w:sz w:val="28"/>
                      <w:szCs w:val="28"/>
                    </w:rPr>
                    <m:t>1</m:t>
                  </m:r>
                </m:sub>
              </m:sSub>
              <m:r>
                <w:rPr>
                  <w:rStyle w:val="inline-equationconstruct"/>
                  <w:rFonts w:ascii="Cambria Math" w:hAnsi="Cambria Math" w:cs="Cambria Math"/>
                  <w:sz w:val="28"/>
                  <w:szCs w:val="28"/>
                </w:rPr>
                <m:t>*</m:t>
              </m:r>
              <m:f>
                <m:fPr>
                  <m:ctrlPr>
                    <w:rPr>
                      <w:rStyle w:val="inline-equationconstruct"/>
                      <w:rFonts w:ascii="Cambria Math" w:hAnsi="Cambria Math" w:cs="Cambria Math"/>
                      <w:sz w:val="28"/>
                      <w:szCs w:val="28"/>
                    </w:rPr>
                  </m:ctrlPr>
                </m:fPr>
                <m:num>
                  <m:r>
                    <w:rPr>
                      <w:rStyle w:val="inline-equationconstruct"/>
                      <w:rFonts w:ascii="Cambria Math" w:hAnsi="Cambria Math" w:cs="Cambria Math"/>
                      <w:sz w:val="28"/>
                      <w:szCs w:val="28"/>
                    </w:rPr>
                    <m:t>ASC*</m:t>
                  </m:r>
                  <m:r>
                    <m:rPr>
                      <m:nor/>
                    </m:rPr>
                    <w:rPr>
                      <w:rStyle w:val="inline-equationconstruct"/>
                      <w:rFonts w:ascii="Cambria Math" w:hAnsi="Cambria Math" w:cs="Cambria Math"/>
                      <w:sz w:val="28"/>
                      <w:szCs w:val="28"/>
                    </w:rPr>
                    <m:t>hunter</m:t>
                  </m:r>
                </m:num>
                <m:den>
                  <w:proofErr w:type="spellStart"/>
                  <m:r>
                    <m:rPr>
                      <m:nor/>
                    </m:rPr>
                    <w:rPr>
                      <w:rStyle w:val="inline-equationconstruct"/>
                      <w:rFonts w:ascii="Cambria Math" w:hAnsi="Cambria Math" w:cs="Cambria Math"/>
                      <w:sz w:val="28"/>
                      <w:szCs w:val="28"/>
                    </w:rPr>
                    <m:t>Xcost</m:t>
                  </m:r>
                  <w:proofErr w:type="spellEnd"/>
                </m:den>
              </m:f>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acc>
                    <m:accPr>
                      <m:chr m:val="̅"/>
                      <m:ctrlPr>
                        <w:rPr>
                          <w:rStyle w:val="inline-equationconstruct"/>
                          <w:rFonts w:ascii="Cambria Math" w:hAnsi="Cambria Math" w:cs="Cambria Math"/>
                          <w:sz w:val="28"/>
                          <w:szCs w:val="28"/>
                        </w:rPr>
                      </m:ctrlPr>
                    </m:accPr>
                    <m:e>
                      <m:r>
                        <w:rPr>
                          <w:rStyle w:val="inline-equationconstruct"/>
                          <w:rFonts w:ascii="Cambria Math" w:hAnsi="Cambria Math" w:cs="Cambria Math"/>
                          <w:sz w:val="28"/>
                          <w:szCs w:val="28"/>
                        </w:rPr>
                        <m:t>α</m:t>
                      </m:r>
                    </m:e>
                  </m:acc>
                </m:e>
                <m:sub>
                  <m:r>
                    <w:rPr>
                      <w:rStyle w:val="inline-equationconstruct"/>
                      <w:rFonts w:ascii="Cambria Math" w:hAnsi="Cambria Math" w:cs="Cambria Math"/>
                      <w:sz w:val="28"/>
                      <w:szCs w:val="28"/>
                    </w:rPr>
                    <m:t>2</m:t>
                  </m:r>
                </m:sub>
              </m:sSub>
              <m:r>
                <w:rPr>
                  <w:rStyle w:val="inline-equationconstruct"/>
                  <w:rFonts w:ascii="Cambria Math" w:hAnsi="Cambria Math" w:cs="Cambria Math"/>
                  <w:sz w:val="28"/>
                  <w:szCs w:val="28"/>
                </w:rPr>
                <m:t>*</m:t>
              </m:r>
              <m:f>
                <m:fPr>
                  <m:ctrlPr>
                    <w:rPr>
                      <w:rStyle w:val="inline-equationconstruct"/>
                      <w:rFonts w:ascii="Cambria Math" w:hAnsi="Cambria Math" w:cs="Cambria Math"/>
                      <w:sz w:val="28"/>
                      <w:szCs w:val="28"/>
                    </w:rPr>
                  </m:ctrlPr>
                </m:fPr>
                <m:num>
                  <m:r>
                    <w:rPr>
                      <w:rStyle w:val="inline-equationconstruct"/>
                      <w:rFonts w:ascii="Cambria Math" w:hAnsi="Cambria Math" w:cs="Cambria Math"/>
                      <w:sz w:val="28"/>
                      <w:szCs w:val="28"/>
                    </w:rPr>
                    <m:t>ASC*</m:t>
                  </m:r>
                  <m:r>
                    <m:rPr>
                      <m:nor/>
                    </m:rPr>
                    <w:rPr>
                      <w:rStyle w:val="inline-equationconstruct"/>
                      <w:rFonts w:ascii="Cambria Math" w:hAnsi="Cambria Math" w:cs="Cambria Math"/>
                      <w:sz w:val="28"/>
                      <w:szCs w:val="28"/>
                    </w:rPr>
                    <m:t>snowb</m:t>
                  </m:r>
                </m:num>
                <m:den>
                  <w:proofErr w:type="spellStart"/>
                  <m:r>
                    <m:rPr>
                      <m:nor/>
                    </m:rPr>
                    <w:rPr>
                      <w:rStyle w:val="inline-equationconstruct"/>
                      <w:rFonts w:ascii="Cambria Math" w:hAnsi="Cambria Math" w:cs="Cambria Math"/>
                      <w:sz w:val="28"/>
                      <w:szCs w:val="28"/>
                    </w:rPr>
                    <m:t>Xcost</m:t>
                  </m:r>
                  <w:proofErr w:type="spellEnd"/>
                </m:den>
              </m:f>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acc>
                    <m:accPr>
                      <m:chr m:val="̅"/>
                      <m:ctrlPr>
                        <w:rPr>
                          <w:rStyle w:val="inline-equationconstruct"/>
                          <w:rFonts w:ascii="Cambria Math" w:hAnsi="Cambria Math" w:cs="Cambria Math"/>
                          <w:sz w:val="28"/>
                          <w:szCs w:val="28"/>
                        </w:rPr>
                      </m:ctrlPr>
                    </m:accPr>
                    <m:e>
                      <m:r>
                        <w:rPr>
                          <w:rStyle w:val="inline-equationconstruct"/>
                          <w:rFonts w:ascii="Cambria Math" w:hAnsi="Cambria Math" w:cs="Cambria Math"/>
                          <w:sz w:val="28"/>
                          <w:szCs w:val="28"/>
                        </w:rPr>
                        <m:t>α</m:t>
                      </m:r>
                    </m:e>
                  </m:acc>
                </m:e>
                <m:sub>
                  <m:r>
                    <w:rPr>
                      <w:rStyle w:val="inline-equationconstruct"/>
                      <w:rFonts w:ascii="Cambria Math" w:hAnsi="Cambria Math" w:cs="Cambria Math"/>
                      <w:sz w:val="28"/>
                      <w:szCs w:val="28"/>
                    </w:rPr>
                    <m:t>3</m:t>
                  </m:r>
                </m:sub>
              </m:sSub>
              <m:r>
                <w:rPr>
                  <w:rStyle w:val="inline-equationconstruct"/>
                  <w:rFonts w:ascii="Cambria Math" w:hAnsi="Cambria Math" w:cs="Cambria Math"/>
                  <w:sz w:val="28"/>
                  <w:szCs w:val="28"/>
                </w:rPr>
                <m:t>*</m:t>
              </m:r>
              <m:f>
                <m:fPr>
                  <m:ctrlPr>
                    <w:rPr>
                      <w:rStyle w:val="inline-equationconstruct"/>
                      <w:rFonts w:ascii="Cambria Math" w:hAnsi="Cambria Math" w:cs="Cambria Math"/>
                      <w:sz w:val="28"/>
                      <w:szCs w:val="28"/>
                    </w:rPr>
                  </m:ctrlPr>
                </m:fPr>
                <m:num>
                  <m:r>
                    <w:rPr>
                      <w:rStyle w:val="inline-equationconstruct"/>
                      <w:rFonts w:ascii="Cambria Math" w:hAnsi="Cambria Math" w:cs="Cambria Math"/>
                      <w:sz w:val="28"/>
                      <w:szCs w:val="28"/>
                    </w:rPr>
                    <m:t>ASC*NS</m:t>
                  </m:r>
                </m:num>
                <m:den>
                  <m:r>
                    <m:rPr>
                      <m:nor/>
                    </m:rPr>
                    <w:rPr>
                      <w:rStyle w:val="inline-equationconstruct"/>
                      <w:rFonts w:ascii="Cambria Math" w:hAnsi="Cambria Math" w:cs="Cambria Math"/>
                      <w:sz w:val="28"/>
                      <w:szCs w:val="28"/>
                    </w:rPr>
                    <m:t>Xcost</m:t>
                  </m:r>
                </m:den>
              </m:f>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acc>
                    <m:accPr>
                      <m:chr m:val="̅"/>
                      <m:ctrlPr>
                        <w:rPr>
                          <w:rStyle w:val="inline-equationconstruct"/>
                          <w:rFonts w:ascii="Cambria Math" w:hAnsi="Cambria Math" w:cs="Cambria Math"/>
                          <w:sz w:val="28"/>
                          <w:szCs w:val="28"/>
                        </w:rPr>
                      </m:ctrlPr>
                    </m:accPr>
                    <m:e>
                      <m:r>
                        <w:rPr>
                          <w:rStyle w:val="inline-equationconstruct"/>
                          <w:rFonts w:ascii="Cambria Math" w:hAnsi="Cambria Math" w:cs="Cambria Math"/>
                          <w:sz w:val="28"/>
                          <w:szCs w:val="28"/>
                        </w:rPr>
                        <m:t>α</m:t>
                      </m:r>
                    </m:e>
                  </m:acc>
                </m:e>
                <m:sub>
                  <m:r>
                    <w:rPr>
                      <w:rStyle w:val="inline-equationconstruct"/>
                      <w:rFonts w:ascii="Cambria Math" w:hAnsi="Cambria Math" w:cs="Cambria Math"/>
                      <w:sz w:val="28"/>
                      <w:szCs w:val="28"/>
                    </w:rPr>
                    <m:t>4</m:t>
                  </m:r>
                </m:sub>
              </m:sSub>
              <m:r>
                <w:rPr>
                  <w:rStyle w:val="inline-equationconstruct"/>
                  <w:rFonts w:ascii="Cambria Math" w:hAnsi="Cambria Math" w:cs="Cambria Math"/>
                  <w:sz w:val="28"/>
                  <w:szCs w:val="28"/>
                </w:rPr>
                <m:t>*</m:t>
              </m:r>
              <m:f>
                <m:fPr>
                  <m:ctrlPr>
                    <w:rPr>
                      <w:rStyle w:val="inline-equationconstruct"/>
                      <w:rFonts w:ascii="Cambria Math" w:hAnsi="Cambria Math" w:cs="Cambria Math"/>
                      <w:sz w:val="28"/>
                      <w:szCs w:val="28"/>
                    </w:rPr>
                  </m:ctrlPr>
                </m:fPr>
                <m:num>
                  <m:r>
                    <w:rPr>
                      <w:rStyle w:val="inline-equationconstruct"/>
                      <w:rFonts w:ascii="Cambria Math" w:hAnsi="Cambria Math" w:cs="Cambria Math"/>
                      <w:sz w:val="28"/>
                      <w:szCs w:val="28"/>
                    </w:rPr>
                    <m:t>ASC*LI</m:t>
                  </m:r>
                </m:num>
                <m:den>
                  <m:r>
                    <m:rPr>
                      <m:nor/>
                    </m:rPr>
                    <w:rPr>
                      <w:rStyle w:val="inline-equationconstruct"/>
                      <w:rFonts w:ascii="Cambria Math" w:hAnsi="Cambria Math" w:cs="Cambria Math"/>
                      <w:sz w:val="28"/>
                      <w:szCs w:val="28"/>
                    </w:rPr>
                    <m:t>Xcost</m:t>
                  </m:r>
                </m:den>
              </m:f>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acc>
                    <m:accPr>
                      <m:chr m:val="̅"/>
                      <m:ctrlPr>
                        <w:rPr>
                          <w:rStyle w:val="inline-equationconstruct"/>
                          <w:rFonts w:ascii="Cambria Math" w:hAnsi="Cambria Math" w:cs="Cambria Math"/>
                          <w:sz w:val="28"/>
                          <w:szCs w:val="28"/>
                        </w:rPr>
                      </m:ctrlPr>
                    </m:accPr>
                    <m:e>
                      <m:r>
                        <w:rPr>
                          <w:rStyle w:val="inline-equationconstruct"/>
                          <w:rFonts w:ascii="Cambria Math" w:hAnsi="Cambria Math" w:cs="Cambria Math"/>
                          <w:sz w:val="28"/>
                          <w:szCs w:val="28"/>
                        </w:rPr>
                        <m:t>α</m:t>
                      </m:r>
                    </m:e>
                  </m:acc>
                </m:e>
                <m:sub>
                  <m:r>
                    <w:rPr>
                      <w:rStyle w:val="inline-equationconstruct"/>
                      <w:rFonts w:ascii="Cambria Math" w:hAnsi="Cambria Math" w:cs="Cambria Math"/>
                      <w:sz w:val="28"/>
                      <w:szCs w:val="28"/>
                    </w:rPr>
                    <m:t>5</m:t>
                  </m:r>
                </m:sub>
              </m:sSub>
              <m:r>
                <w:rPr>
                  <w:rStyle w:val="inline-equationconstruct"/>
                  <w:rFonts w:ascii="Cambria Math" w:hAnsi="Cambria Math" w:cs="Cambria Math"/>
                  <w:sz w:val="28"/>
                  <w:szCs w:val="28"/>
                </w:rPr>
                <m:t>*</m:t>
              </m:r>
              <m:f>
                <m:fPr>
                  <m:ctrlPr>
                    <w:rPr>
                      <w:rStyle w:val="inline-equationconstruct"/>
                      <w:rFonts w:ascii="Cambria Math" w:hAnsi="Cambria Math" w:cs="Cambria Math"/>
                      <w:sz w:val="28"/>
                      <w:szCs w:val="28"/>
                    </w:rPr>
                  </m:ctrlPr>
                </m:fPr>
                <m:num>
                  <m:r>
                    <w:rPr>
                      <w:rStyle w:val="inline-equationconstruct"/>
                      <w:rFonts w:ascii="Cambria Math" w:hAnsi="Cambria Math" w:cs="Cambria Math"/>
                      <w:sz w:val="28"/>
                      <w:szCs w:val="28"/>
                    </w:rPr>
                    <m:t>ASC*OT</m:t>
                  </m:r>
                </m:num>
                <m:den>
                  <m:r>
                    <m:rPr>
                      <m:nor/>
                    </m:rPr>
                    <w:rPr>
                      <w:rStyle w:val="inline-equationconstruct"/>
                      <w:rFonts w:ascii="Cambria Math" w:hAnsi="Cambria Math" w:cs="Cambria Math"/>
                      <w:sz w:val="28"/>
                      <w:szCs w:val="28"/>
                    </w:rPr>
                    <m:t>Xcost</m:t>
                  </m:r>
                </m:den>
              </m:f>
              <m:r>
                <w:rPr>
                  <w:rStyle w:val="inline-equationconstruct"/>
                  <w:rFonts w:ascii="Cambria Math" w:hAnsi="Cambria Math" w:cs="Cambria Math"/>
                  <w:sz w:val="28"/>
                  <w:szCs w:val="28"/>
                </w:rPr>
                <m:t>+</m:t>
              </m:r>
              <m:f>
                <m:fPr>
                  <m:ctrlPr>
                    <w:rPr>
                      <w:rStyle w:val="inline-equationconstruct"/>
                      <w:rFonts w:ascii="Cambria Math" w:hAnsi="Cambria Math" w:cs="Cambria Math"/>
                      <w:sz w:val="28"/>
                      <w:szCs w:val="28"/>
                    </w:rPr>
                  </m:ctrlPr>
                </m:fPr>
                <m:num>
                  <m:sSup>
                    <m:sSupPr>
                      <m:ctrlPr>
                        <w:rPr>
                          <w:rStyle w:val="inline-equationconstruct"/>
                          <w:rFonts w:ascii="Cambria Math" w:hAnsi="Cambria Math" w:cs="Cambria Math"/>
                          <w:sz w:val="28"/>
                          <w:szCs w:val="28"/>
                        </w:rPr>
                      </m:ctrlPr>
                    </m:sSupPr>
                    <m:e>
                      <m:acc>
                        <m:accPr>
                          <m:chr m:val="̅"/>
                          <m:ctrlPr>
                            <w:rPr>
                              <w:rStyle w:val="inline-equationconstruct"/>
                              <w:rFonts w:ascii="Cambria Math" w:hAnsi="Cambria Math" w:cs="Cambria Math"/>
                              <w:sz w:val="28"/>
                              <w:szCs w:val="28"/>
                            </w:rPr>
                          </m:ctrlPr>
                        </m:accPr>
                        <m:e>
                          <m:r>
                            <w:rPr>
                              <w:rStyle w:val="inline-equationconstruct"/>
                              <w:rFonts w:ascii="Cambria Math" w:hAnsi="Cambria Math" w:cs="Cambria Math"/>
                              <w:sz w:val="28"/>
                              <w:szCs w:val="28"/>
                            </w:rPr>
                            <m:t>β</m:t>
                          </m:r>
                        </m:e>
                      </m:acc>
                    </m:e>
                    <m:sup>
                      <m:r>
                        <w:rPr>
                          <w:rStyle w:val="inline-equationconstruct"/>
                          <w:rFonts w:ascii="Cambria Math" w:hAnsi="Cambria Math" w:cs="Cambria Math"/>
                          <w:sz w:val="28"/>
                          <w:szCs w:val="28"/>
                        </w:rPr>
                        <m:t>'</m:t>
                      </m:r>
                    </m:sup>
                  </m:sSup>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X</m:t>
                      </m:r>
                    </m:e>
                    <m:sub>
                      <m:r>
                        <w:rPr>
                          <w:rStyle w:val="inline-equationconstruct"/>
                          <w:rFonts w:ascii="Cambria Math" w:hAnsi="Cambria Math" w:cs="Cambria Math"/>
                          <w:sz w:val="28"/>
                          <w:szCs w:val="28"/>
                        </w:rPr>
                        <m:t>ij</m:t>
                      </m:r>
                    </m:sub>
                  </m:sSub>
                </m:num>
                <m:den>
                  <m:r>
                    <m:rPr>
                      <m:nor/>
                    </m:rPr>
                    <w:rPr>
                      <w:rStyle w:val="inline-equationconstruct"/>
                      <w:rFonts w:ascii="Cambria Math" w:hAnsi="Cambria Math" w:cs="Cambria Math"/>
                      <w:sz w:val="28"/>
                      <w:szCs w:val="28"/>
                    </w:rPr>
                    <m:t>Xcost</m:t>
                  </m:r>
                </m:den>
              </m:f>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acc>
                    <m:accPr>
                      <m:chr m:val="̅"/>
                      <m:ctrlPr>
                        <w:rPr>
                          <w:rStyle w:val="inline-equationconstruct"/>
                          <w:rFonts w:ascii="Cambria Math" w:hAnsi="Cambria Math" w:cs="Cambria Math"/>
                          <w:sz w:val="28"/>
                          <w:szCs w:val="28"/>
                        </w:rPr>
                      </m:ctrlPr>
                    </m:accPr>
                    <m:e>
                      <m:r>
                        <w:rPr>
                          <w:rStyle w:val="inline-equationconstruct"/>
                          <w:rFonts w:ascii="Cambria Math" w:hAnsi="Cambria Math" w:cs="Cambria Math"/>
                          <w:sz w:val="28"/>
                          <w:szCs w:val="28"/>
                        </w:rPr>
                        <m:t>γ</m:t>
                      </m:r>
                    </m:e>
                  </m:acc>
                </m:e>
                <m:sub>
                  <m:r>
                    <w:rPr>
                      <w:rStyle w:val="inline-equationconstruct"/>
                      <w:rFonts w:ascii="Cambria Math" w:hAnsi="Cambria Math" w:cs="Cambria Math"/>
                      <w:sz w:val="28"/>
                      <w:szCs w:val="28"/>
                    </w:rPr>
                    <m:t>1</m:t>
                  </m:r>
                </m:sub>
              </m:sSub>
              <m:r>
                <w:rPr>
                  <w:rStyle w:val="inline-equationconstruct"/>
                  <w:rFonts w:ascii="Cambria Math" w:hAnsi="Cambria Math" w:cs="Cambria Math"/>
                  <w:sz w:val="28"/>
                  <w:szCs w:val="28"/>
                </w:rPr>
                <m:t>*</m:t>
              </m:r>
              <m:f>
                <m:fPr>
                  <m:ctrlPr>
                    <w:rPr>
                      <w:rStyle w:val="inline-equationconstruct"/>
                      <w:rFonts w:ascii="Cambria Math" w:hAnsi="Cambria Math" w:cs="Cambria Math"/>
                      <w:sz w:val="28"/>
                      <w:szCs w:val="28"/>
                    </w:rPr>
                  </m:ctrlPr>
                </m:fPr>
                <m:num>
                  <m:r>
                    <m:rPr>
                      <m:nor/>
                    </m:rPr>
                    <w:rPr>
                      <w:rStyle w:val="inline-equationconstruct"/>
                      <w:rFonts w:ascii="Cambria Math" w:hAnsi="Cambria Math" w:cs="Cambria Math"/>
                      <w:sz w:val="28"/>
                      <w:szCs w:val="28"/>
                    </w:rPr>
                    <m:t>hunter</m:t>
                  </m:r>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hunting</m:t>
                      </m:r>
                    </m:e>
                    <m:sub>
                      <m:r>
                        <m:rPr>
                          <m:nor/>
                        </m:rPr>
                        <w:rPr>
                          <w:rStyle w:val="inline-equationconstruct"/>
                          <w:rFonts w:ascii="Cambria Math" w:hAnsi="Cambria Math" w:cs="Cambria Math"/>
                          <w:sz w:val="28"/>
                          <w:szCs w:val="28"/>
                        </w:rPr>
                        <m:t>allowed</m:t>
                      </m:r>
                    </m:sub>
                  </m:sSub>
                </m:num>
                <m:den>
                  <w:proofErr w:type="spellStart"/>
                  <m:r>
                    <m:rPr>
                      <m:nor/>
                    </m:rPr>
                    <w:rPr>
                      <w:rStyle w:val="inline-equationconstruct"/>
                      <w:rFonts w:ascii="Cambria Math" w:hAnsi="Cambria Math" w:cs="Cambria Math"/>
                      <w:sz w:val="28"/>
                      <w:szCs w:val="28"/>
                    </w:rPr>
                    <m:t>Xcost</m:t>
                  </m:r>
                  <w:proofErr w:type="spellEnd"/>
                </m:den>
              </m:f>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acc>
                    <m:accPr>
                      <m:chr m:val="̅"/>
                      <m:ctrlPr>
                        <w:rPr>
                          <w:rStyle w:val="inline-equationconstruct"/>
                          <w:rFonts w:ascii="Cambria Math" w:hAnsi="Cambria Math" w:cs="Cambria Math"/>
                          <w:sz w:val="28"/>
                          <w:szCs w:val="28"/>
                        </w:rPr>
                      </m:ctrlPr>
                    </m:accPr>
                    <m:e>
                      <m:r>
                        <w:rPr>
                          <w:rStyle w:val="inline-equationconstruct"/>
                          <w:rFonts w:ascii="Cambria Math" w:hAnsi="Cambria Math" w:cs="Cambria Math"/>
                          <w:sz w:val="28"/>
                          <w:szCs w:val="28"/>
                        </w:rPr>
                        <m:t>γ</m:t>
                      </m:r>
                    </m:e>
                  </m:acc>
                </m:e>
                <m:sub>
                  <m:r>
                    <w:rPr>
                      <w:rStyle w:val="inline-equationconstruct"/>
                      <w:rFonts w:ascii="Cambria Math" w:hAnsi="Cambria Math" w:cs="Cambria Math"/>
                      <w:sz w:val="28"/>
                      <w:szCs w:val="28"/>
                    </w:rPr>
                    <m:t>2</m:t>
                  </m:r>
                </m:sub>
              </m:sSub>
              <m:r>
                <w:rPr>
                  <w:rStyle w:val="inline-equationconstruct"/>
                  <w:rFonts w:ascii="Cambria Math" w:hAnsi="Cambria Math" w:cs="Cambria Math"/>
                  <w:sz w:val="28"/>
                  <w:szCs w:val="28"/>
                </w:rPr>
                <m:t>*</m:t>
              </m:r>
              <m:f>
                <m:fPr>
                  <m:ctrlPr>
                    <w:rPr>
                      <w:rStyle w:val="inline-equationconstruct"/>
                      <w:rFonts w:ascii="Cambria Math" w:hAnsi="Cambria Math" w:cs="Cambria Math"/>
                      <w:sz w:val="28"/>
                      <w:szCs w:val="28"/>
                    </w:rPr>
                  </m:ctrlPr>
                </m:fPr>
                <m:num>
                  <m:r>
                    <m:rPr>
                      <m:nor/>
                    </m:rPr>
                    <w:rPr>
                      <w:rStyle w:val="inline-equationconstruct"/>
                      <w:rFonts w:ascii="Cambria Math" w:hAnsi="Cambria Math" w:cs="Cambria Math"/>
                      <w:sz w:val="28"/>
                      <w:szCs w:val="28"/>
                    </w:rPr>
                    <m:t>snowb</m:t>
                  </m:r>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snowb</m:t>
                      </m:r>
                    </m:e>
                    <m:sub>
                      <m:r>
                        <m:rPr>
                          <m:nor/>
                        </m:rPr>
                        <w:rPr>
                          <w:rStyle w:val="inline-equationconstruct"/>
                          <w:rFonts w:ascii="Cambria Math" w:hAnsi="Cambria Math" w:cs="Cambria Math"/>
                          <w:sz w:val="28"/>
                          <w:szCs w:val="28"/>
                        </w:rPr>
                        <m:t>allowed</m:t>
                      </m:r>
                    </m:sub>
                  </m:sSub>
                </m:num>
                <m:den>
                  <w:proofErr w:type="spellStart"/>
                  <m:r>
                    <m:rPr>
                      <m:nor/>
                    </m:rPr>
                    <w:rPr>
                      <w:rStyle w:val="inline-equationconstruct"/>
                      <w:rFonts w:ascii="Cambria Math" w:hAnsi="Cambria Math" w:cs="Cambria Math"/>
                      <w:sz w:val="28"/>
                      <w:szCs w:val="28"/>
                    </w:rPr>
                    <m:t>Xcost</m:t>
                  </m:r>
                  <w:proofErr w:type="spellEnd"/>
                </m:den>
              </m:f>
            </m:e>
          </m:d>
          <m:r>
            <w:rPr>
              <w:rStyle w:val="inline-equationconstruct"/>
              <w:rFonts w:ascii="Cambria Math" w:hAnsi="Cambria Math" w:cs="Cambria Math"/>
              <w:sz w:val="28"/>
              <w:szCs w:val="28"/>
            </w:rPr>
            <m:t>*</m:t>
          </m:r>
          <m:r>
            <m:rPr>
              <m:nor/>
            </m:rPr>
            <w:rPr>
              <w:rStyle w:val="inline-equationconstruct"/>
              <w:rFonts w:ascii="Cambria Math" w:hAnsi="Cambria Math" w:cs="Cambria Math"/>
              <w:sz w:val="28"/>
              <w:szCs w:val="28"/>
            </w:rPr>
            <m:t>Xcost</m:t>
          </m:r>
          <m: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ε</m:t>
              </m:r>
            </m:e>
            <m:sub>
              <m:r>
                <w:rPr>
                  <w:rStyle w:val="inline-equationconstruct"/>
                  <w:rFonts w:ascii="Cambria Math" w:hAnsi="Cambria Math" w:cs="Cambria Math"/>
                  <w:sz w:val="28"/>
                  <w:szCs w:val="28"/>
                </w:rPr>
                <m:t>ij</m:t>
              </m:r>
            </m:sub>
          </m:sSub>
          <m:r>
            <w:rPr>
              <w:rStyle w:val="inline-equationconstruct"/>
              <w:rFonts w:ascii="Cambria Math" w:hAnsi="Cambria Math" w:cs="Cambria Math"/>
              <w:sz w:val="28"/>
              <w:szCs w:val="28"/>
            </w:rPr>
            <m:t>.</m:t>
          </m:r>
        </m:oMath>
      </m:oMathPara>
    </w:p>
    <w:p w14:paraId="3B95E82A" w14:textId="586D17E8" w:rsidR="00060D9D" w:rsidRDefault="00060D9D" w:rsidP="00F24FC2">
      <w:r>
        <w:t>(6)</w:t>
      </w:r>
    </w:p>
    <w:p w14:paraId="3E67847C" w14:textId="1D4001E8" w:rsidR="00F24FC2" w:rsidRPr="00F24FC2" w:rsidRDefault="00F24FC2" w:rsidP="00F24FC2">
      <w:pPr>
        <w:rPr>
          <w:sz w:val="24"/>
          <w:szCs w:val="24"/>
        </w:rPr>
      </w:pPr>
      <w:r w:rsidRPr="00F24FC2">
        <w:t>where </w:t>
      </w:r>
      <m:oMath>
        <m:acc>
          <m:accPr>
            <m:chr m:val="̅"/>
            <m:ctrlPr>
              <w:rPr>
                <w:rFonts w:ascii="Cambria Math" w:hAnsi="Cambria Math"/>
              </w:rPr>
            </m:ctrlPr>
          </m:accPr>
          <m:e>
            <m:sSub>
              <m:sSubPr>
                <m:ctrlPr>
                  <w:rPr>
                    <w:rFonts w:ascii="Cambria Math" w:hAnsi="Cambria Math"/>
                  </w:rPr>
                </m:ctrlPr>
              </m:sSubPr>
              <m:e>
                <m:r>
                  <w:rPr>
                    <w:rFonts w:ascii="Cambria Math" w:hAnsi="Cambria Math"/>
                  </w:rPr>
                  <m:t>α</m:t>
                </m:r>
              </m:e>
              <m:sub>
                <m:r>
                  <w:rPr>
                    <w:rFonts w:ascii="Cambria Math" w:hAnsi="Cambria Math"/>
                  </w:rPr>
                  <m:t>i</m:t>
                </m:r>
              </m:sub>
            </m:sSub>
          </m:e>
        </m:acc>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α</m:t>
                </m:r>
              </m:e>
              <m:sub>
                <m:r>
                  <w:rPr>
                    <w:rFonts w:ascii="Cambria Math" w:hAnsi="Cambria Math"/>
                  </w:rPr>
                  <m:t>i</m:t>
                </m:r>
              </m:sub>
            </m:sSub>
          </m:num>
          <m:den>
            <m:sSub>
              <m:sSubPr>
                <m:ctrlPr>
                  <w:rPr>
                    <w:rFonts w:ascii="Cambria Math" w:hAnsi="Cambria Math"/>
                  </w:rPr>
                </m:ctrlPr>
              </m:sSubPr>
              <m:e>
                <m:r>
                  <w:rPr>
                    <w:rFonts w:ascii="Cambria Math" w:hAnsi="Cambria Math"/>
                  </w:rPr>
                  <m:t>β</m:t>
                </m:r>
              </m:e>
              <m:sub>
                <m:r>
                  <m:rPr>
                    <m:nor/>
                  </m:rPr>
                  <m:t>cost</m:t>
                </m:r>
              </m:sub>
            </m:sSub>
          </m:den>
        </m:f>
        <m:r>
          <w:rPr>
            <w:rFonts w:ascii="Cambria Math" w:hAnsi="Cambria Math"/>
          </w:rPr>
          <m:t>=</m:t>
        </m:r>
        <m:sSub>
          <m:sSubPr>
            <m:ctrlPr>
              <w:rPr>
                <w:rFonts w:ascii="Cambria Math" w:hAnsi="Cambria Math"/>
              </w:rPr>
            </m:ctrlPr>
          </m:sSubPr>
          <m:e>
            <m:r>
              <w:rPr>
                <w:rFonts w:ascii="Cambria Math" w:hAnsi="Cambria Math"/>
              </w:rPr>
              <m:t>WTP</m:t>
            </m:r>
          </m:e>
          <m:sub>
            <m:r>
              <w:rPr>
                <w:rFonts w:ascii="Cambria Math" w:hAnsi="Cambria Math"/>
              </w:rPr>
              <m:t>i</m:t>
            </m:r>
          </m:sub>
        </m:sSub>
      </m:oMath>
      <w:r w:rsidRPr="00F24FC2">
        <w:t>.</w:t>
      </w:r>
    </w:p>
    <w:p w14:paraId="245266C9" w14:textId="6E2C95BC" w:rsidR="00F24FC2" w:rsidRPr="00F24FC2" w:rsidRDefault="00F24FC2" w:rsidP="00F24FC2">
      <w:r w:rsidRPr="00F24FC2">
        <w:t xml:space="preserve">We specify normal distributions for WTP associated with the attributes of fishing access, hunting access, snowmobiling access, job creation, and the interactions of hunting access with hunter and snowmobiling access with snowmobiler. The price coefficient is given a log-normal distribution. </w:t>
      </w:r>
      <w:proofErr w:type="gramStart"/>
      <w:r w:rsidRPr="00F24FC2">
        <w:t>Each individual</w:t>
      </w:r>
      <w:proofErr w:type="gramEnd"/>
      <w:r w:rsidRPr="00F24FC2">
        <w:t xml:space="preserve"> is assumed to have fixed coefficients across choice scenarios, </w:t>
      </w:r>
      <w:r w:rsidRPr="00F24FC2">
        <w:rPr>
          <w:i/>
          <w:iCs/>
        </w:rPr>
        <w:t>t</w:t>
      </w:r>
      <w:r w:rsidRPr="00F24FC2">
        <w:t xml:space="preserve">, but coefficients vary across individuals. In this way, the random parameters model can address correlation in unobserved factors across choice scenarios for a given individual. We estimate means and standard deviations for WTP coefficients on these four park attributes and two interaction variables. We model the WTP coefficients on the ASC and the recreation interaction terms as constants given that our research questions and policy contribution </w:t>
      </w:r>
      <w:proofErr w:type="gramStart"/>
      <w:r w:rsidRPr="00F24FC2">
        <w:t>focuses</w:t>
      </w:r>
      <w:proofErr w:type="gramEnd"/>
      <w:r w:rsidRPr="00F24FC2">
        <w:t xml:space="preserve"> on understanding the systematic heterogeneity in recreation behavior. As derived in Train (</w:t>
      </w:r>
      <w:r w:rsidRPr="00E336A0">
        <w:rPr>
          <w:rFonts w:asciiTheme="majorHAnsi" w:hAnsiTheme="majorHAnsi" w:cstheme="majorHAnsi"/>
        </w:rPr>
        <w:t>2003</w:t>
      </w:r>
      <w:r w:rsidRPr="00F24FC2">
        <w:t>), random parameters unconditional choice probabilities for the sequence of observed choices, </w:t>
      </w:r>
      <m:oMath>
        <m:r>
          <m:rPr>
            <m:sty m:val="bi"/>
          </m:rPr>
          <w:rPr>
            <w:rFonts w:ascii="Cambria Math" w:hAnsi="Cambria Math"/>
          </w:rPr>
          <m:t>j</m:t>
        </m:r>
        <m:r>
          <w:rPr>
            <w:rFonts w:ascii="Cambria Math" w:hAnsi="Cambria Math"/>
          </w:rPr>
          <m:t> = {</m:t>
        </m:r>
        <m:r>
          <w:rPr>
            <w:rFonts w:ascii="Cambria Math" w:hAnsi="Cambria Math"/>
          </w:rPr>
          <m:t>j</m:t>
        </m:r>
        <m:r>
          <w:rPr>
            <w:rFonts w:ascii="Cambria Math" w:hAnsi="Cambria Math"/>
            <w:sz w:val="18"/>
            <w:szCs w:val="18"/>
            <w:vertAlign w:val="subscript"/>
          </w:rPr>
          <m:t>1</m:t>
        </m:r>
        <m:r>
          <w:rPr>
            <w:rFonts w:ascii="Cambria Math" w:hAnsi="Cambria Math"/>
          </w:rPr>
          <m:t>, …, </m:t>
        </m:r>
        <m:r>
          <w:rPr>
            <w:rFonts w:ascii="Cambria Math" w:hAnsi="Cambria Math"/>
          </w:rPr>
          <m:t>j</m:t>
        </m:r>
        <m:r>
          <w:rPr>
            <w:rFonts w:ascii="Cambria Math" w:hAnsi="Cambria Math"/>
            <w:sz w:val="18"/>
            <w:szCs w:val="18"/>
            <w:vertAlign w:val="subscript"/>
          </w:rPr>
          <m:t>7</m:t>
        </m:r>
        <m:r>
          <w:rPr>
            <w:rFonts w:ascii="Cambria Math" w:hAnsi="Cambria Math"/>
          </w:rPr>
          <m:t>}</m:t>
        </m:r>
      </m:oMath>
      <w:r w:rsidRPr="00F24FC2">
        <w:t>, are given by</w:t>
      </w:r>
      <w:r w:rsidRPr="00E336A0">
        <w:rPr>
          <w:rFonts w:asciiTheme="majorHAnsi" w:hAnsiTheme="majorHAnsi" w:cstheme="majorHAnsi"/>
          <w:i/>
          <w:iCs/>
          <w:vertAlign w:val="superscript"/>
        </w:rPr>
        <w:t>19</w:t>
      </w:r>
    </w:p>
    <w:p w14:paraId="2582EC56" w14:textId="6EE562A0" w:rsidR="007D5E5E" w:rsidRPr="00053C2D" w:rsidRDefault="004E434D" w:rsidP="00F24FC2">
      <w:pPr>
        <w:rPr>
          <w:rStyle w:val="inline-equationconstruct"/>
          <w:sz w:val="28"/>
          <w:szCs w:val="28"/>
        </w:rPr>
      </w:pPr>
      <m:oMathPara>
        <m:oMath>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P</m:t>
              </m:r>
            </m:e>
            <m:sub>
              <m:r>
                <w:rPr>
                  <w:rStyle w:val="inline-equationconstruct"/>
                  <w:rFonts w:ascii="Cambria Math" w:hAnsi="Cambria Math" w:cs="Cambria Math"/>
                  <w:sz w:val="28"/>
                  <w:szCs w:val="28"/>
                </w:rPr>
                <m:t>i</m:t>
              </m:r>
              <m:r>
                <m:rPr>
                  <m:sty m:val="bi"/>
                </m:rPr>
                <w:rPr>
                  <w:rStyle w:val="inline-equationconstruct"/>
                  <w:rFonts w:ascii="Cambria Math" w:hAnsi="Cambria Math" w:cs="Cambria Math"/>
                  <w:sz w:val="28"/>
                  <w:szCs w:val="28"/>
                </w:rPr>
                <m:t>j</m:t>
              </m:r>
            </m:sub>
          </m:sSub>
          <m:r>
            <w:rPr>
              <w:rStyle w:val="inline-equationconstruct"/>
              <w:rFonts w:ascii="Cambria Math" w:hAnsi="Cambria Math" w:cs="Cambria Math"/>
              <w:sz w:val="28"/>
              <w:szCs w:val="28"/>
            </w:rPr>
            <m:t>=</m:t>
          </m:r>
          <m:nary>
            <m:naryPr>
              <m:limLoc m:val="undOvr"/>
              <m:subHide m:val="1"/>
              <m:supHide m:val="1"/>
              <m:ctrlPr>
                <w:rPr>
                  <w:rStyle w:val="inline-equationconstruct"/>
                  <w:rFonts w:ascii="Cambria Math" w:hAnsi="Cambria Math" w:cs="Cambria Math"/>
                  <w:i/>
                  <w:sz w:val="28"/>
                  <w:szCs w:val="28"/>
                </w:rPr>
              </m:ctrlPr>
            </m:naryPr>
            <m:sub/>
            <m:sup/>
            <m:e>
              <m:nary>
                <m:naryPr>
                  <m:chr m:val="∏"/>
                  <m:limLoc m:val="undOvr"/>
                  <m:grow m:val="1"/>
                  <m:ctrlPr>
                    <w:rPr>
                      <w:rStyle w:val="inline-equationconstruct"/>
                      <w:rFonts w:ascii="Cambria Math" w:hAnsi="Cambria Math" w:cs="Cambria Math"/>
                      <w:sz w:val="28"/>
                      <w:szCs w:val="28"/>
                    </w:rPr>
                  </m:ctrlPr>
                </m:naryPr>
                <m:sub>
                  <m:r>
                    <w:rPr>
                      <w:rStyle w:val="inline-equationconstruct"/>
                      <w:rFonts w:ascii="Cambria Math" w:hAnsi="Cambria Math" w:cs="Cambria Math"/>
                      <w:sz w:val="28"/>
                      <w:szCs w:val="28"/>
                    </w:rPr>
                    <m:t>t=1</m:t>
                  </m:r>
                </m:sub>
                <m:sup>
                  <m:r>
                    <w:rPr>
                      <w:rStyle w:val="inline-equationconstruct"/>
                      <w:rFonts w:ascii="Cambria Math" w:hAnsi="Cambria Math" w:cs="Cambria Math"/>
                      <w:sz w:val="28"/>
                      <w:szCs w:val="28"/>
                    </w:rPr>
                    <m:t>T</m:t>
                  </m:r>
                </m:sup>
                <m:e>
                  <m:r>
                    <w:rPr>
                      <w:rStyle w:val="inline-equationconstruct"/>
                      <w:rFonts w:ascii="Cambria Math" w:hAnsi="Cambria Math" w:cs="Cambria Math"/>
                      <w:sz w:val="28"/>
                      <w:szCs w:val="28"/>
                    </w:rPr>
                    <m:t>(</m:t>
                  </m:r>
                  <m:f>
                    <m:fPr>
                      <m:ctrlPr>
                        <w:rPr>
                          <w:rStyle w:val="inline-equationconstruct"/>
                          <w:rFonts w:ascii="Cambria Math" w:hAnsi="Cambria Math" w:cs="Cambria Math"/>
                          <w:sz w:val="28"/>
                          <w:szCs w:val="28"/>
                        </w:rPr>
                      </m:ctrlPr>
                    </m:fPr>
                    <m:num>
                      <m:sSup>
                        <m:sSupPr>
                          <m:ctrlPr>
                            <w:rPr>
                              <w:rStyle w:val="inline-equationconstruct"/>
                              <w:rFonts w:ascii="Cambria Math" w:hAnsi="Cambria Math" w:cs="Cambria Math"/>
                              <w:sz w:val="28"/>
                              <w:szCs w:val="28"/>
                            </w:rPr>
                          </m:ctrlPr>
                        </m:sSupPr>
                        <m:e>
                          <m:r>
                            <w:rPr>
                              <w:rStyle w:val="inline-equationconstruct"/>
                              <w:rFonts w:ascii="Cambria Math" w:hAnsi="Cambria Math" w:cs="Cambria Math"/>
                              <w:sz w:val="28"/>
                              <w:szCs w:val="28"/>
                            </w:rPr>
                            <m:t>e</m:t>
                          </m:r>
                        </m:e>
                        <m:sup>
                          <m:r>
                            <m:rPr>
                              <m:nor/>
                            </m:rPr>
                            <w:rPr>
                              <w:rStyle w:val="inline-equationconstruct"/>
                              <w:rFonts w:ascii="Cambria Math" w:hAnsi="Cambria Math" w:cs="Cambria Math"/>
                              <w:sz w:val="28"/>
                              <w:szCs w:val="28"/>
                            </w:rPr>
                            <m:t>◂...▸</m:t>
                          </m:r>
                          <w:proofErr w:type="spellStart"/>
                          <m:r>
                            <m:rPr>
                              <m:nor/>
                            </m:rPr>
                            <w:rPr>
                              <w:rStyle w:val="inline-equationconstruct"/>
                              <w:rFonts w:ascii="Cambria Math" w:hAnsi="Cambria Math" w:cs="Cambria Math"/>
                              <w:sz w:val="28"/>
                              <w:szCs w:val="28"/>
                            </w:rPr>
                            <m:t>γASC</m:t>
                          </m:r>
                          <w:proofErr w:type="spellEnd"/>
                          <m:r>
                            <w:rPr>
                              <w:rStyle w:val="inline-equationconstruct"/>
                              <w:rFonts w:ascii="Cambria Math" w:hAnsi="Cambria Math" w:cs="Cambria Math"/>
                              <w:sz w:val="28"/>
                              <w:szCs w:val="28"/>
                            </w:rPr>
                            <m:t>+</m:t>
                          </m:r>
                          <m:sSup>
                            <m:sSupPr>
                              <m:ctrlPr>
                                <w:rPr>
                                  <w:rStyle w:val="inline-equationconstruct"/>
                                  <w:rFonts w:ascii="Cambria Math" w:hAnsi="Cambria Math" w:cs="Cambria Math"/>
                                  <w:sz w:val="28"/>
                                  <w:szCs w:val="28"/>
                                </w:rPr>
                              </m:ctrlPr>
                            </m:sSupPr>
                            <m:e>
                              <m:r>
                                <w:rPr>
                                  <w:rStyle w:val="inline-equationconstruct"/>
                                  <w:rFonts w:ascii="Cambria Math" w:hAnsi="Cambria Math" w:cs="Cambria Math"/>
                                  <w:sz w:val="28"/>
                                  <w:szCs w:val="28"/>
                                </w:rPr>
                                <m:t>β</m:t>
                              </m:r>
                            </m:e>
                            <m:sup>
                              <m:r>
                                <w:rPr>
                                  <w:rStyle w:val="inline-equationconstruct"/>
                                  <w:rFonts w:ascii="Cambria Math" w:hAnsi="Cambria Math" w:cs="Cambria Math"/>
                                  <w:sz w:val="28"/>
                                  <w:szCs w:val="28"/>
                                </w:rPr>
                                <m:t>'</m:t>
                              </m:r>
                            </m:sup>
                          </m:sSup>
                          <m:r>
                            <m:rPr>
                              <m:nor/>
                            </m:rPr>
                            <w:rPr>
                              <w:rStyle w:val="inline-equationconstruct"/>
                              <w:rFonts w:ascii="Cambria Math" w:hAnsi="Cambria Math" w:cs="Cambria Math"/>
                              <w:sz w:val="28"/>
                              <w:szCs w:val="28"/>
                            </w:rPr>
                            <m:t>◂◽.▸</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X</m:t>
                              </m:r>
                            </m:e>
                            <m:sub>
                              <m:r>
                                <w:rPr>
                                  <w:rStyle w:val="inline-equationconstruct"/>
                                  <w:rFonts w:ascii="Cambria Math" w:hAnsi="Cambria Math" w:cs="Cambria Math"/>
                                  <w:sz w:val="28"/>
                                  <w:szCs w:val="28"/>
                                </w:rPr>
                                <m:t>i</m:t>
                              </m:r>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j</m:t>
                                  </m:r>
                                </m:e>
                                <m:sub>
                                  <m:r>
                                    <w:rPr>
                                      <w:rStyle w:val="inline-equationconstruct"/>
                                      <w:rFonts w:ascii="Cambria Math" w:hAnsi="Cambria Math" w:cs="Cambria Math"/>
                                      <w:sz w:val="28"/>
                                      <w:szCs w:val="28"/>
                                    </w:rPr>
                                    <m:t>t</m:t>
                                  </m:r>
                                </m:sub>
                              </m:sSub>
                              <m:r>
                                <w:rPr>
                                  <w:rStyle w:val="inline-equationconstruct"/>
                                  <w:rFonts w:ascii="Cambria Math" w:hAnsi="Cambria Math" w:cs="Cambria Math"/>
                                  <w:sz w:val="28"/>
                                  <w:szCs w:val="28"/>
                                </w:rPr>
                                <m:t>t</m:t>
                              </m:r>
                            </m:sub>
                          </m:sSub>
                        </m:sup>
                      </m:sSup>
                    </m:num>
                    <m:den>
                      <m:r>
                        <m:rPr>
                          <m:nor/>
                        </m:rPr>
                        <w:rPr>
                          <w:rStyle w:val="inline-equationconstruct"/>
                          <w:rFonts w:ascii="Cambria Math" w:hAnsi="Cambria Math" w:cs="Cambria Math"/>
                          <w:sz w:val="28"/>
                          <w:szCs w:val="28"/>
                        </w:rPr>
                        <m:t>◂∑▸</m:t>
                      </m:r>
                      <m:nary>
                        <m:naryPr>
                          <m:chr m:val="∑"/>
                          <m:limLoc m:val="subSup"/>
                          <m:grow m:val="1"/>
                          <m:supHide m:val="1"/>
                          <m:ctrlPr>
                            <w:rPr>
                              <w:rStyle w:val="inline-equationconstruct"/>
                              <w:rFonts w:ascii="Cambria Math" w:hAnsi="Cambria Math" w:cs="Cambria Math"/>
                              <w:sz w:val="28"/>
                              <w:szCs w:val="28"/>
                            </w:rPr>
                          </m:ctrlPr>
                        </m:naryPr>
                        <m:sub>
                          <m:r>
                            <w:rPr>
                              <w:rStyle w:val="inline-equationconstruct"/>
                              <w:rFonts w:ascii="Cambria Math" w:hAnsi="Cambria Math" w:cs="Cambria Math"/>
                              <w:sz w:val="28"/>
                              <w:szCs w:val="28"/>
                            </w:rPr>
                            <m:t>k</m:t>
                          </m:r>
                        </m:sub>
                        <m:sup/>
                        <m:e>
                          <m:r>
                            <w:rPr>
                              <w:rStyle w:val="inline-equationconstruct"/>
                              <w:rFonts w:ascii="Cambria Math" w:hAnsi="Cambria Math" w:cs="Cambria Math"/>
                              <w:sz w:val="28"/>
                              <w:szCs w:val="28"/>
                            </w:rPr>
                            <m:t xml:space="preserve"> </m:t>
                          </m:r>
                        </m:e>
                      </m:nary>
                      <m:r>
                        <m:rPr>
                          <m:nor/>
                        </m:rPr>
                        <w:rPr>
                          <w:rStyle w:val="inline-equationconstruct"/>
                          <w:rFonts w:ascii="Cambria Math" w:hAnsi="Cambria Math" w:cs="Cambria Math"/>
                          <w:sz w:val="28"/>
                          <w:szCs w:val="28"/>
                        </w:rPr>
                        <m:t>◂◽˙▸</m:t>
                      </m:r>
                      <m:sSup>
                        <m:sSupPr>
                          <m:ctrlPr>
                            <w:rPr>
                              <w:rStyle w:val="inline-equationconstruct"/>
                              <w:rFonts w:ascii="Cambria Math" w:hAnsi="Cambria Math" w:cs="Cambria Math"/>
                              <w:sz w:val="28"/>
                              <w:szCs w:val="28"/>
                            </w:rPr>
                          </m:ctrlPr>
                        </m:sSupPr>
                        <m:e>
                          <m:r>
                            <w:rPr>
                              <w:rStyle w:val="inline-equationconstruct"/>
                              <w:rFonts w:ascii="Cambria Math" w:hAnsi="Cambria Math" w:cs="Cambria Math"/>
                              <w:sz w:val="28"/>
                              <w:szCs w:val="28"/>
                            </w:rPr>
                            <m:t>e</m:t>
                          </m:r>
                        </m:e>
                        <m:sup>
                          <m:r>
                            <m:rPr>
                              <m:nor/>
                            </m:rPr>
                            <w:rPr>
                              <w:rStyle w:val="inline-equationconstruct"/>
                              <w:rFonts w:ascii="Cambria Math" w:hAnsi="Cambria Math" w:cs="Cambria Math"/>
                              <w:sz w:val="28"/>
                              <w:szCs w:val="28"/>
                            </w:rPr>
                            <m:t>γASC</m:t>
                          </m:r>
                          <m:r>
                            <w:rPr>
                              <w:rStyle w:val="inline-equationconstruct"/>
                              <w:rFonts w:ascii="Cambria Math" w:hAnsi="Cambria Math" w:cs="Cambria Math"/>
                              <w:sz w:val="28"/>
                              <w:szCs w:val="28"/>
                            </w:rPr>
                            <m:t>+</m:t>
                          </m:r>
                          <m:r>
                            <m:rPr>
                              <m:nor/>
                            </m:rPr>
                            <w:rPr>
                              <w:rStyle w:val="inline-equationconstruct"/>
                              <w:rFonts w:ascii="Cambria Math" w:hAnsi="Cambria Math" w:cs="Cambria Math"/>
                              <w:sz w:val="28"/>
                              <w:szCs w:val="28"/>
                            </w:rPr>
                            <m:t>◂⋅▸</m:t>
                          </m:r>
                          <m:sSup>
                            <m:sSupPr>
                              <m:ctrlPr>
                                <w:rPr>
                                  <w:rStyle w:val="inline-equationconstruct"/>
                                  <w:rFonts w:ascii="Cambria Math" w:hAnsi="Cambria Math" w:cs="Cambria Math"/>
                                  <w:sz w:val="28"/>
                                  <w:szCs w:val="28"/>
                                </w:rPr>
                              </m:ctrlPr>
                            </m:sSupPr>
                            <m:e>
                              <m:r>
                                <w:rPr>
                                  <w:rStyle w:val="inline-equationconstruct"/>
                                  <w:rFonts w:ascii="Cambria Math" w:hAnsi="Cambria Math" w:cs="Cambria Math"/>
                                  <w:sz w:val="28"/>
                                  <w:szCs w:val="28"/>
                                </w:rPr>
                                <m:t>β</m:t>
                              </m:r>
                            </m:e>
                            <m:sup>
                              <m:r>
                                <w:rPr>
                                  <w:rStyle w:val="inline-equationconstruct"/>
                                  <w:rFonts w:ascii="Cambria Math" w:hAnsi="Cambria Math" w:cs="Cambria Math"/>
                                  <w:sz w:val="28"/>
                                  <w:szCs w:val="28"/>
                                </w:rPr>
                                <m:t>'</m:t>
                              </m:r>
                            </m:sup>
                          </m:sSup>
                          <m:sSub>
                            <m:sSubPr>
                              <m:ctrlPr>
                                <w:rPr>
                                  <w:rStyle w:val="inline-equationconstruct"/>
                                  <w:rFonts w:ascii="Cambria Math" w:hAnsi="Cambria Math" w:cs="Cambria Math"/>
                                  <w:sz w:val="28"/>
                                  <w:szCs w:val="28"/>
                                </w:rPr>
                              </m:ctrlPr>
                            </m:sSubPr>
                            <m:e>
                              <m:r>
                                <w:rPr>
                                  <w:rStyle w:val="inline-equationconstruct"/>
                                  <w:rFonts w:ascii="Cambria Math" w:hAnsi="Cambria Math" w:cs="Cambria Math"/>
                                  <w:sz w:val="28"/>
                                  <w:szCs w:val="28"/>
                                </w:rPr>
                                <m:t>X</m:t>
                              </m:r>
                            </m:e>
                            <m:sub>
                              <m:r>
                                <w:rPr>
                                  <w:rStyle w:val="inline-equationconstruct"/>
                                  <w:rFonts w:ascii="Cambria Math" w:hAnsi="Cambria Math" w:cs="Cambria Math"/>
                                  <w:sz w:val="28"/>
                                  <w:szCs w:val="28"/>
                                </w:rPr>
                                <m:t>ikt</m:t>
                              </m:r>
                            </m:sub>
                          </m:sSub>
                        </m:sup>
                      </m:sSup>
                    </m:den>
                  </m:f>
                  <m:r>
                    <w:rPr>
                      <w:rStyle w:val="inline-equationconstruct"/>
                      <w:rFonts w:ascii="Cambria Math" w:hAnsi="Cambria Math" w:cs="Cambria Math"/>
                      <w:sz w:val="28"/>
                      <w:szCs w:val="28"/>
                    </w:rPr>
                    <m:t>)</m:t>
                  </m:r>
                </m:e>
              </m:nary>
              <m:func>
                <m:funcPr>
                  <m:ctrlPr>
                    <w:rPr>
                      <w:rStyle w:val="inline-equationconstruct"/>
                      <w:rFonts w:ascii="Cambria Math" w:hAnsi="Cambria Math" w:cs="Cambria Math"/>
                      <w:sz w:val="28"/>
                      <w:szCs w:val="28"/>
                    </w:rPr>
                  </m:ctrlPr>
                </m:funcPr>
                <m:fName>
                  <m:r>
                    <w:rPr>
                      <w:rStyle w:val="inline-equationconstruct"/>
                      <w:rFonts w:ascii="Cambria Math" w:hAnsi="Cambria Math" w:cs="Cambria Math"/>
                      <w:sz w:val="28"/>
                      <w:szCs w:val="28"/>
                    </w:rPr>
                    <m:t>f</m:t>
                  </m:r>
                </m:fName>
                <m:e>
                  <m:r>
                    <w:rPr>
                      <w:rStyle w:val="inline-equationconstruct"/>
                      <w:rFonts w:ascii="Cambria Math" w:hAnsi="Cambria Math" w:cs="Cambria Math"/>
                      <w:sz w:val="28"/>
                      <w:szCs w:val="28"/>
                    </w:rPr>
                    <m:t>(β)</m:t>
                  </m:r>
                </m:e>
              </m:func>
              <m:r>
                <w:rPr>
                  <w:rStyle w:val="inline-equationconstruct"/>
                  <w:rFonts w:ascii="Cambria Math" w:hAnsi="Cambria Math" w:cs="Cambria Math"/>
                  <w:sz w:val="28"/>
                  <w:szCs w:val="28"/>
                </w:rPr>
                <m:t>dβ.</m:t>
              </m:r>
            </m:e>
          </m:nary>
        </m:oMath>
      </m:oMathPara>
    </w:p>
    <w:p w14:paraId="4E9994D7" w14:textId="2F8FE77B" w:rsidR="001B5750" w:rsidRDefault="001B5750" w:rsidP="00F24FC2">
      <w:r>
        <w:t>(7)</w:t>
      </w:r>
    </w:p>
    <w:p w14:paraId="4A304A6B" w14:textId="26F5CBFF" w:rsidR="00F24FC2" w:rsidRPr="00F24FC2" w:rsidRDefault="00F24FC2" w:rsidP="00F24FC2">
      <w:pPr>
        <w:rPr>
          <w:sz w:val="24"/>
          <w:szCs w:val="24"/>
        </w:rPr>
      </w:pPr>
      <w:r w:rsidRPr="00F24FC2">
        <w:t>We estimate the model using simulated maximum likelihood.</w:t>
      </w:r>
      <w:r w:rsidRPr="00E336A0">
        <w:rPr>
          <w:rFonts w:asciiTheme="majorHAnsi" w:hAnsiTheme="majorHAnsi" w:cstheme="majorHAnsi"/>
          <w:b/>
          <w:bCs/>
          <w:i/>
          <w:iCs/>
          <w:vertAlign w:val="superscript"/>
        </w:rPr>
        <w:t>20</w:t>
      </w:r>
    </w:p>
    <w:p w14:paraId="39A3CC94" w14:textId="77777777" w:rsidR="00F24FC2" w:rsidRPr="00F24FC2" w:rsidRDefault="00F24FC2" w:rsidP="00D84A5D">
      <w:pPr>
        <w:pStyle w:val="Heading1"/>
      </w:pPr>
      <w:r w:rsidRPr="00F24FC2">
        <w:t>Results</w:t>
      </w:r>
    </w:p>
    <w:p w14:paraId="5BEC1E35" w14:textId="3F1B38DA" w:rsidR="00F24FC2" w:rsidRPr="00F24FC2" w:rsidRDefault="00F24FC2" w:rsidP="00F24FC2">
      <w:pPr>
        <w:rPr>
          <w:sz w:val="24"/>
          <w:szCs w:val="24"/>
        </w:rPr>
      </w:pPr>
      <w:r w:rsidRPr="00F24FC2">
        <w:t>We focus our discussion of the results on the WTP values obtained from the conditional logit, random parameter logit, and WTP-Space models. Table </w:t>
      </w:r>
      <w:r w:rsidRPr="00E336A0">
        <w:rPr>
          <w:rFonts w:asciiTheme="majorHAnsi" w:hAnsiTheme="majorHAnsi" w:cstheme="majorHAnsi"/>
          <w:b/>
          <w:bCs/>
        </w:rPr>
        <w:t>2</w:t>
      </w:r>
      <w:r w:rsidRPr="00F24FC2">
        <w:t> presents the MWTP results for all three specifications (main effects, activity interactions and all interactions) using the WTP-Space model. The preference-space coefficient estimates for the conditional logit model and for the random parameter logit model are provided in Appendix A. Table </w:t>
      </w:r>
      <w:r w:rsidRPr="00E336A0">
        <w:rPr>
          <w:rFonts w:asciiTheme="majorHAnsi" w:hAnsiTheme="majorHAnsi" w:cstheme="majorHAnsi"/>
          <w:b/>
          <w:bCs/>
        </w:rPr>
        <w:t>3</w:t>
      </w:r>
      <w:r w:rsidRPr="00F24FC2">
        <w:t> presents average marginal WTP for each attribute for specification 1 (no interactions) for the preference-space conditional logit model, the preference-space random parameter logit model (with a fixed price parameter), and the WTP-Space model (with a random price parameter). We note that estimated average WTP values are similar across all three models. We compare the coefficient estimates across the three models in figure </w:t>
      </w:r>
      <w:r w:rsidRPr="00E336A0">
        <w:rPr>
          <w:rFonts w:asciiTheme="majorHAnsi" w:hAnsiTheme="majorHAnsi" w:cstheme="majorHAnsi"/>
          <w:b/>
          <w:bCs/>
        </w:rPr>
        <w:t>3</w:t>
      </w:r>
      <w:r w:rsidRPr="00F24FC2">
        <w:t> and find that there is no statistically significant difference between the coefficient estimates (with 95% confidence intervals). Given that we see strong evidence of unobserved taste heterogeneity (table </w:t>
      </w:r>
      <w:r w:rsidRPr="00E336A0">
        <w:rPr>
          <w:rFonts w:asciiTheme="majorHAnsi" w:hAnsiTheme="majorHAnsi" w:cstheme="majorHAnsi"/>
          <w:b/>
          <w:bCs/>
        </w:rPr>
        <w:t>2</w:t>
      </w:r>
      <w:r w:rsidRPr="00F24FC2">
        <w:t> and table </w:t>
      </w:r>
      <w:r w:rsidRPr="00E336A0">
        <w:rPr>
          <w:rFonts w:asciiTheme="majorHAnsi" w:hAnsiTheme="majorHAnsi" w:cstheme="majorHAnsi"/>
          <w:b/>
          <w:bCs/>
        </w:rPr>
        <w:t>A2</w:t>
      </w:r>
      <w:r w:rsidRPr="00F24FC2">
        <w:t>), we focus our discussion on the results from WTP-Space model.</w:t>
      </w:r>
    </w:p>
    <w:p w14:paraId="0C4FCC4C" w14:textId="77777777" w:rsidR="00F24FC2" w:rsidRPr="00F24FC2" w:rsidRDefault="00F24FC2" w:rsidP="00D84A5D">
      <w:pPr>
        <w:pStyle w:val="NoSpacing"/>
      </w:pPr>
      <w:r w:rsidRPr="00F24FC2">
        <w:rPr>
          <w:rStyle w:val="table-captionlabel"/>
          <w:rFonts w:asciiTheme="majorHAnsi" w:hAnsiTheme="majorHAnsi" w:cstheme="majorHAnsi"/>
          <w:b/>
          <w:bCs/>
        </w:rPr>
        <w:t>Table 2. </w:t>
      </w:r>
      <w:r w:rsidRPr="00F24FC2">
        <w:t>WTP-Space Mixed Logit Results</w:t>
      </w:r>
    </w:p>
    <w:tbl>
      <w:tblPr>
        <w:tblStyle w:val="TableGrid"/>
        <w:tblW w:w="0" w:type="auto"/>
        <w:tblLook w:val="04A0" w:firstRow="1" w:lastRow="0" w:firstColumn="1" w:lastColumn="0" w:noHBand="0" w:noVBand="1"/>
      </w:tblPr>
      <w:tblGrid>
        <w:gridCol w:w="2906"/>
        <w:gridCol w:w="1841"/>
        <w:gridCol w:w="2053"/>
        <w:gridCol w:w="1841"/>
      </w:tblGrid>
      <w:tr w:rsidR="00F24FC2" w:rsidRPr="00053C2D" w14:paraId="68816742" w14:textId="77777777" w:rsidTr="00D84A5D">
        <w:tc>
          <w:tcPr>
            <w:tcW w:w="0" w:type="auto"/>
            <w:hideMark/>
          </w:tcPr>
          <w:p w14:paraId="6C5D2871" w14:textId="77777777" w:rsidR="00F24FC2" w:rsidRPr="00053C2D" w:rsidRDefault="00F24FC2" w:rsidP="00F24FC2"/>
        </w:tc>
        <w:tc>
          <w:tcPr>
            <w:tcW w:w="0" w:type="auto"/>
            <w:hideMark/>
          </w:tcPr>
          <w:p w14:paraId="4CE57707" w14:textId="77777777" w:rsidR="00F24FC2" w:rsidRPr="00053C2D" w:rsidRDefault="00F24FC2" w:rsidP="00F24FC2">
            <w:pPr>
              <w:rPr>
                <w:b/>
                <w:bCs/>
                <w:color w:val="000000"/>
              </w:rPr>
            </w:pPr>
            <w:r w:rsidRPr="00053C2D">
              <w:rPr>
                <w:b/>
                <w:bCs/>
                <w:color w:val="000000"/>
              </w:rPr>
              <w:t>(1)</w:t>
            </w:r>
          </w:p>
        </w:tc>
        <w:tc>
          <w:tcPr>
            <w:tcW w:w="0" w:type="auto"/>
            <w:hideMark/>
          </w:tcPr>
          <w:p w14:paraId="1A142AAD" w14:textId="77777777" w:rsidR="00F24FC2" w:rsidRPr="00053C2D" w:rsidRDefault="00F24FC2" w:rsidP="00F24FC2">
            <w:pPr>
              <w:rPr>
                <w:b/>
                <w:bCs/>
                <w:color w:val="000000"/>
              </w:rPr>
            </w:pPr>
            <w:r w:rsidRPr="00053C2D">
              <w:rPr>
                <w:b/>
                <w:bCs/>
                <w:color w:val="000000"/>
              </w:rPr>
              <w:t>(2)</w:t>
            </w:r>
          </w:p>
        </w:tc>
        <w:tc>
          <w:tcPr>
            <w:tcW w:w="0" w:type="auto"/>
            <w:hideMark/>
          </w:tcPr>
          <w:p w14:paraId="12B5EE3D" w14:textId="77777777" w:rsidR="00F24FC2" w:rsidRPr="00053C2D" w:rsidRDefault="00F24FC2" w:rsidP="00F24FC2">
            <w:pPr>
              <w:rPr>
                <w:b/>
                <w:bCs/>
                <w:color w:val="000000"/>
              </w:rPr>
            </w:pPr>
            <w:r w:rsidRPr="00053C2D">
              <w:rPr>
                <w:b/>
                <w:bCs/>
                <w:color w:val="000000"/>
              </w:rPr>
              <w:t>(3)</w:t>
            </w:r>
          </w:p>
        </w:tc>
      </w:tr>
      <w:tr w:rsidR="00F24FC2" w:rsidRPr="00053C2D" w14:paraId="727BEAFB" w14:textId="77777777" w:rsidTr="00D84A5D">
        <w:tc>
          <w:tcPr>
            <w:tcW w:w="0" w:type="auto"/>
            <w:hideMark/>
          </w:tcPr>
          <w:p w14:paraId="47634BA8" w14:textId="77777777" w:rsidR="00F24FC2" w:rsidRPr="00053C2D" w:rsidRDefault="00F24FC2" w:rsidP="00F24FC2">
            <w:pPr>
              <w:rPr>
                <w:b/>
                <w:bCs/>
                <w:color w:val="000000"/>
              </w:rPr>
            </w:pPr>
            <w:r w:rsidRPr="00053C2D">
              <w:rPr>
                <w:b/>
                <w:bCs/>
                <w:color w:val="000000"/>
              </w:rPr>
              <w:t>Variables</w:t>
            </w:r>
          </w:p>
        </w:tc>
        <w:tc>
          <w:tcPr>
            <w:tcW w:w="0" w:type="auto"/>
            <w:hideMark/>
          </w:tcPr>
          <w:p w14:paraId="475A4F76" w14:textId="77777777" w:rsidR="00F24FC2" w:rsidRPr="00053C2D" w:rsidRDefault="00F24FC2" w:rsidP="00F24FC2">
            <w:pPr>
              <w:rPr>
                <w:b/>
                <w:bCs/>
                <w:color w:val="000000"/>
              </w:rPr>
            </w:pPr>
            <w:r w:rsidRPr="00053C2D">
              <w:rPr>
                <w:b/>
                <w:bCs/>
                <w:color w:val="000000"/>
              </w:rPr>
              <w:t>Base</w:t>
            </w:r>
          </w:p>
        </w:tc>
        <w:tc>
          <w:tcPr>
            <w:tcW w:w="0" w:type="auto"/>
            <w:hideMark/>
          </w:tcPr>
          <w:p w14:paraId="6EA73D21" w14:textId="77777777" w:rsidR="00F24FC2" w:rsidRPr="00053C2D" w:rsidRDefault="00F24FC2" w:rsidP="00F24FC2">
            <w:pPr>
              <w:rPr>
                <w:b/>
                <w:bCs/>
                <w:color w:val="000000"/>
              </w:rPr>
            </w:pPr>
            <w:r w:rsidRPr="00053C2D">
              <w:rPr>
                <w:b/>
                <w:bCs/>
                <w:color w:val="000000"/>
              </w:rPr>
              <w:t>Activity interactions</w:t>
            </w:r>
          </w:p>
        </w:tc>
        <w:tc>
          <w:tcPr>
            <w:tcW w:w="0" w:type="auto"/>
            <w:hideMark/>
          </w:tcPr>
          <w:p w14:paraId="20E0FDF9" w14:textId="77777777" w:rsidR="00F24FC2" w:rsidRPr="00053C2D" w:rsidRDefault="00F24FC2" w:rsidP="00F24FC2">
            <w:pPr>
              <w:rPr>
                <w:b/>
                <w:bCs/>
                <w:color w:val="000000"/>
              </w:rPr>
            </w:pPr>
            <w:r w:rsidRPr="00053C2D">
              <w:rPr>
                <w:b/>
                <w:bCs/>
                <w:color w:val="000000"/>
              </w:rPr>
              <w:t>All interactions</w:t>
            </w:r>
          </w:p>
        </w:tc>
      </w:tr>
      <w:tr w:rsidR="00F24FC2" w:rsidRPr="00053C2D" w14:paraId="3B2AC671" w14:textId="77777777" w:rsidTr="00D84A5D">
        <w:tc>
          <w:tcPr>
            <w:tcW w:w="0" w:type="auto"/>
            <w:hideMark/>
          </w:tcPr>
          <w:p w14:paraId="16F2A1DD" w14:textId="77777777" w:rsidR="00F24FC2" w:rsidRPr="00053C2D" w:rsidRDefault="00F24FC2" w:rsidP="00F24FC2">
            <w:pPr>
              <w:rPr>
                <w:color w:val="000000"/>
              </w:rPr>
            </w:pPr>
            <w:r w:rsidRPr="00053C2D">
              <w:rPr>
                <w:color w:val="000000"/>
              </w:rPr>
              <w:t>ASC</w:t>
            </w:r>
          </w:p>
        </w:tc>
        <w:tc>
          <w:tcPr>
            <w:tcW w:w="0" w:type="auto"/>
            <w:hideMark/>
          </w:tcPr>
          <w:p w14:paraId="7538465E" w14:textId="77777777" w:rsidR="00F24FC2" w:rsidRPr="00053C2D" w:rsidRDefault="00F24FC2" w:rsidP="00F24FC2">
            <w:pPr>
              <w:rPr>
                <w:color w:val="000000"/>
              </w:rPr>
            </w:pPr>
            <w:r w:rsidRPr="00053C2D">
              <w:rPr>
                <w:color w:val="000000"/>
              </w:rPr>
              <w:t>74.75*** (4.405)</w:t>
            </w:r>
          </w:p>
        </w:tc>
        <w:tc>
          <w:tcPr>
            <w:tcW w:w="0" w:type="auto"/>
            <w:hideMark/>
          </w:tcPr>
          <w:p w14:paraId="0AF06F00" w14:textId="77777777" w:rsidR="00F24FC2" w:rsidRPr="00053C2D" w:rsidRDefault="00F24FC2" w:rsidP="00F24FC2">
            <w:pPr>
              <w:rPr>
                <w:color w:val="000000"/>
              </w:rPr>
            </w:pPr>
            <w:r w:rsidRPr="00053C2D">
              <w:rPr>
                <w:color w:val="000000"/>
              </w:rPr>
              <w:t>74.42*** (4.241)</w:t>
            </w:r>
          </w:p>
        </w:tc>
        <w:tc>
          <w:tcPr>
            <w:tcW w:w="0" w:type="auto"/>
            <w:hideMark/>
          </w:tcPr>
          <w:p w14:paraId="44DF0760" w14:textId="77777777" w:rsidR="00F24FC2" w:rsidRPr="00053C2D" w:rsidRDefault="00F24FC2" w:rsidP="00F24FC2">
            <w:pPr>
              <w:rPr>
                <w:color w:val="000000"/>
              </w:rPr>
            </w:pPr>
            <w:r w:rsidRPr="00053C2D">
              <w:rPr>
                <w:color w:val="000000"/>
              </w:rPr>
              <w:t>97.45*** (8.190)</w:t>
            </w:r>
          </w:p>
        </w:tc>
      </w:tr>
      <w:tr w:rsidR="00F24FC2" w:rsidRPr="00053C2D" w14:paraId="7538CC03" w14:textId="77777777" w:rsidTr="00D84A5D">
        <w:tc>
          <w:tcPr>
            <w:tcW w:w="0" w:type="auto"/>
            <w:hideMark/>
          </w:tcPr>
          <w:p w14:paraId="730BAB59" w14:textId="77777777" w:rsidR="00F24FC2" w:rsidRPr="00053C2D" w:rsidRDefault="00F24FC2" w:rsidP="00F24FC2">
            <w:pPr>
              <w:rPr>
                <w:color w:val="000000"/>
              </w:rPr>
            </w:pPr>
            <w:r w:rsidRPr="00053C2D">
              <w:rPr>
                <w:color w:val="000000"/>
              </w:rPr>
              <w:t>Fishing access</w:t>
            </w:r>
          </w:p>
        </w:tc>
        <w:tc>
          <w:tcPr>
            <w:tcW w:w="0" w:type="auto"/>
            <w:hideMark/>
          </w:tcPr>
          <w:p w14:paraId="21B96E6B" w14:textId="77777777" w:rsidR="00F24FC2" w:rsidRPr="00053C2D" w:rsidRDefault="00F24FC2" w:rsidP="00F24FC2">
            <w:pPr>
              <w:rPr>
                <w:color w:val="000000"/>
              </w:rPr>
            </w:pPr>
            <w:r w:rsidRPr="00053C2D">
              <w:rPr>
                <w:color w:val="000000"/>
              </w:rPr>
              <w:t>13.59*** (2.431)</w:t>
            </w:r>
          </w:p>
        </w:tc>
        <w:tc>
          <w:tcPr>
            <w:tcW w:w="0" w:type="auto"/>
            <w:hideMark/>
          </w:tcPr>
          <w:p w14:paraId="61CDC6BA" w14:textId="77777777" w:rsidR="00F24FC2" w:rsidRPr="00053C2D" w:rsidRDefault="00F24FC2" w:rsidP="00F24FC2">
            <w:pPr>
              <w:rPr>
                <w:color w:val="000000"/>
              </w:rPr>
            </w:pPr>
            <w:r w:rsidRPr="00053C2D">
              <w:rPr>
                <w:color w:val="000000"/>
              </w:rPr>
              <w:t>13.00*** (2.360)</w:t>
            </w:r>
          </w:p>
        </w:tc>
        <w:tc>
          <w:tcPr>
            <w:tcW w:w="0" w:type="auto"/>
            <w:hideMark/>
          </w:tcPr>
          <w:p w14:paraId="2E4DAED4" w14:textId="77777777" w:rsidR="00F24FC2" w:rsidRPr="00053C2D" w:rsidRDefault="00F24FC2" w:rsidP="00F24FC2">
            <w:pPr>
              <w:rPr>
                <w:color w:val="000000"/>
              </w:rPr>
            </w:pPr>
            <w:r w:rsidRPr="00053C2D">
              <w:rPr>
                <w:color w:val="000000"/>
              </w:rPr>
              <w:t>13.96*** (2.357)</w:t>
            </w:r>
          </w:p>
        </w:tc>
      </w:tr>
      <w:tr w:rsidR="00F24FC2" w:rsidRPr="00053C2D" w14:paraId="080100CB" w14:textId="77777777" w:rsidTr="00D84A5D">
        <w:tc>
          <w:tcPr>
            <w:tcW w:w="0" w:type="auto"/>
            <w:hideMark/>
          </w:tcPr>
          <w:p w14:paraId="1EF7767E" w14:textId="77777777" w:rsidR="00F24FC2" w:rsidRPr="00053C2D" w:rsidRDefault="00F24FC2" w:rsidP="00F24FC2">
            <w:pPr>
              <w:rPr>
                <w:color w:val="000000"/>
              </w:rPr>
            </w:pPr>
            <w:r w:rsidRPr="00053C2D">
              <w:rPr>
                <w:color w:val="000000"/>
              </w:rPr>
              <w:t>Hunting Access</w:t>
            </w:r>
          </w:p>
        </w:tc>
        <w:tc>
          <w:tcPr>
            <w:tcW w:w="0" w:type="auto"/>
            <w:hideMark/>
          </w:tcPr>
          <w:p w14:paraId="16898CBA" w14:textId="77777777" w:rsidR="00F24FC2" w:rsidRPr="00053C2D" w:rsidRDefault="00F24FC2" w:rsidP="00F24FC2">
            <w:pPr>
              <w:rPr>
                <w:color w:val="000000"/>
              </w:rPr>
            </w:pPr>
            <w:r w:rsidRPr="00053C2D">
              <w:rPr>
                <w:color w:val="000000"/>
              </w:rPr>
              <w:t>−22.43*** (3.481)</w:t>
            </w:r>
          </w:p>
        </w:tc>
        <w:tc>
          <w:tcPr>
            <w:tcW w:w="0" w:type="auto"/>
            <w:hideMark/>
          </w:tcPr>
          <w:p w14:paraId="35E883F4" w14:textId="77777777" w:rsidR="00F24FC2" w:rsidRPr="00053C2D" w:rsidRDefault="00F24FC2" w:rsidP="00F24FC2">
            <w:pPr>
              <w:rPr>
                <w:color w:val="000000"/>
              </w:rPr>
            </w:pPr>
            <w:r w:rsidRPr="00053C2D">
              <w:rPr>
                <w:color w:val="000000"/>
              </w:rPr>
              <w:t>−26.17*** (3.547)</w:t>
            </w:r>
          </w:p>
        </w:tc>
        <w:tc>
          <w:tcPr>
            <w:tcW w:w="0" w:type="auto"/>
            <w:hideMark/>
          </w:tcPr>
          <w:p w14:paraId="341AECF3" w14:textId="77777777" w:rsidR="00F24FC2" w:rsidRPr="00053C2D" w:rsidRDefault="00F24FC2" w:rsidP="00F24FC2">
            <w:pPr>
              <w:rPr>
                <w:color w:val="000000"/>
              </w:rPr>
            </w:pPr>
            <w:r w:rsidRPr="00053C2D">
              <w:rPr>
                <w:color w:val="000000"/>
              </w:rPr>
              <w:t>−28.36*** (3.031)</w:t>
            </w:r>
          </w:p>
        </w:tc>
      </w:tr>
      <w:tr w:rsidR="00F24FC2" w:rsidRPr="00053C2D" w14:paraId="405B72F0" w14:textId="77777777" w:rsidTr="00D84A5D">
        <w:tc>
          <w:tcPr>
            <w:tcW w:w="0" w:type="auto"/>
            <w:hideMark/>
          </w:tcPr>
          <w:p w14:paraId="29882F68" w14:textId="77777777" w:rsidR="00F24FC2" w:rsidRPr="00053C2D" w:rsidRDefault="00F24FC2" w:rsidP="00F24FC2">
            <w:pPr>
              <w:rPr>
                <w:color w:val="000000"/>
              </w:rPr>
            </w:pPr>
            <w:r w:rsidRPr="00053C2D">
              <w:rPr>
                <w:color w:val="000000"/>
              </w:rPr>
              <w:t>Jobs created (x100)</w:t>
            </w:r>
          </w:p>
        </w:tc>
        <w:tc>
          <w:tcPr>
            <w:tcW w:w="0" w:type="auto"/>
            <w:hideMark/>
          </w:tcPr>
          <w:p w14:paraId="688F8371" w14:textId="77777777" w:rsidR="00F24FC2" w:rsidRPr="00053C2D" w:rsidRDefault="00F24FC2" w:rsidP="00F24FC2">
            <w:pPr>
              <w:rPr>
                <w:color w:val="000000"/>
              </w:rPr>
            </w:pPr>
            <w:r w:rsidRPr="00053C2D">
              <w:rPr>
                <w:color w:val="000000"/>
              </w:rPr>
              <w:t>2.798*** (0.380)</w:t>
            </w:r>
          </w:p>
        </w:tc>
        <w:tc>
          <w:tcPr>
            <w:tcW w:w="0" w:type="auto"/>
            <w:hideMark/>
          </w:tcPr>
          <w:p w14:paraId="64B27E02" w14:textId="77777777" w:rsidR="00F24FC2" w:rsidRPr="00053C2D" w:rsidRDefault="00F24FC2" w:rsidP="00F24FC2">
            <w:pPr>
              <w:rPr>
                <w:color w:val="000000"/>
              </w:rPr>
            </w:pPr>
            <w:r w:rsidRPr="00053C2D">
              <w:rPr>
                <w:color w:val="000000"/>
              </w:rPr>
              <w:t>2.603*** (0.392)</w:t>
            </w:r>
          </w:p>
        </w:tc>
        <w:tc>
          <w:tcPr>
            <w:tcW w:w="0" w:type="auto"/>
            <w:hideMark/>
          </w:tcPr>
          <w:p w14:paraId="2E990B83" w14:textId="77777777" w:rsidR="00F24FC2" w:rsidRPr="00053C2D" w:rsidRDefault="00F24FC2" w:rsidP="00F24FC2">
            <w:pPr>
              <w:rPr>
                <w:color w:val="000000"/>
              </w:rPr>
            </w:pPr>
            <w:r w:rsidRPr="00053C2D">
              <w:rPr>
                <w:color w:val="000000"/>
              </w:rPr>
              <w:t>2.921*** (0.374)</w:t>
            </w:r>
          </w:p>
        </w:tc>
      </w:tr>
      <w:tr w:rsidR="00F24FC2" w:rsidRPr="00053C2D" w14:paraId="7CC6F231" w14:textId="77777777" w:rsidTr="00D84A5D">
        <w:tc>
          <w:tcPr>
            <w:tcW w:w="0" w:type="auto"/>
            <w:hideMark/>
          </w:tcPr>
          <w:p w14:paraId="0F552C92" w14:textId="77777777" w:rsidR="00F24FC2" w:rsidRPr="00053C2D" w:rsidRDefault="00F24FC2" w:rsidP="00F24FC2">
            <w:pPr>
              <w:rPr>
                <w:color w:val="000000"/>
              </w:rPr>
            </w:pPr>
            <w:proofErr w:type="spellStart"/>
            <w:r w:rsidRPr="00053C2D">
              <w:rPr>
                <w:color w:val="000000"/>
              </w:rPr>
              <w:t>Smb</w:t>
            </w:r>
            <w:proofErr w:type="spellEnd"/>
            <w:r w:rsidRPr="00053C2D">
              <w:rPr>
                <w:color w:val="000000"/>
              </w:rPr>
              <w:t xml:space="preserve"> allowed</w:t>
            </w:r>
          </w:p>
        </w:tc>
        <w:tc>
          <w:tcPr>
            <w:tcW w:w="0" w:type="auto"/>
            <w:hideMark/>
          </w:tcPr>
          <w:p w14:paraId="519B862D" w14:textId="77777777" w:rsidR="00F24FC2" w:rsidRPr="00053C2D" w:rsidRDefault="00F24FC2" w:rsidP="00F24FC2">
            <w:pPr>
              <w:rPr>
                <w:color w:val="000000"/>
              </w:rPr>
            </w:pPr>
            <w:r w:rsidRPr="00053C2D">
              <w:rPr>
                <w:color w:val="000000"/>
              </w:rPr>
              <w:t>−0.792 (1.937)</w:t>
            </w:r>
          </w:p>
        </w:tc>
        <w:tc>
          <w:tcPr>
            <w:tcW w:w="0" w:type="auto"/>
            <w:hideMark/>
          </w:tcPr>
          <w:p w14:paraId="56773B79" w14:textId="77777777" w:rsidR="00F24FC2" w:rsidRPr="00053C2D" w:rsidRDefault="00F24FC2" w:rsidP="00F24FC2">
            <w:pPr>
              <w:rPr>
                <w:color w:val="000000"/>
              </w:rPr>
            </w:pPr>
            <w:r w:rsidRPr="00053C2D">
              <w:rPr>
                <w:color w:val="000000"/>
              </w:rPr>
              <w:t>−2.655 (1.932)</w:t>
            </w:r>
          </w:p>
        </w:tc>
        <w:tc>
          <w:tcPr>
            <w:tcW w:w="0" w:type="auto"/>
            <w:hideMark/>
          </w:tcPr>
          <w:p w14:paraId="3731639B" w14:textId="77777777" w:rsidR="00F24FC2" w:rsidRPr="00053C2D" w:rsidRDefault="00F24FC2" w:rsidP="00F24FC2">
            <w:pPr>
              <w:rPr>
                <w:color w:val="000000"/>
              </w:rPr>
            </w:pPr>
            <w:r w:rsidRPr="00053C2D">
              <w:rPr>
                <w:color w:val="000000"/>
              </w:rPr>
              <w:t>−2.948 (1.846)</w:t>
            </w:r>
          </w:p>
        </w:tc>
      </w:tr>
      <w:tr w:rsidR="00F24FC2" w:rsidRPr="00053C2D" w14:paraId="0C32E170" w14:textId="77777777" w:rsidTr="00D84A5D">
        <w:tc>
          <w:tcPr>
            <w:tcW w:w="0" w:type="auto"/>
            <w:hideMark/>
          </w:tcPr>
          <w:p w14:paraId="77464D8A" w14:textId="77777777" w:rsidR="00F24FC2" w:rsidRPr="00053C2D" w:rsidRDefault="00F24FC2" w:rsidP="00F24FC2">
            <w:pPr>
              <w:rPr>
                <w:color w:val="000000"/>
              </w:rPr>
            </w:pPr>
            <w:r w:rsidRPr="00053C2D">
              <w:rPr>
                <w:color w:val="000000"/>
              </w:rPr>
              <w:t>Hunter × hunting allowed</w:t>
            </w:r>
          </w:p>
        </w:tc>
        <w:tc>
          <w:tcPr>
            <w:tcW w:w="0" w:type="auto"/>
            <w:hideMark/>
          </w:tcPr>
          <w:p w14:paraId="5F199E31" w14:textId="77777777" w:rsidR="00F24FC2" w:rsidRPr="00053C2D" w:rsidRDefault="00F24FC2" w:rsidP="00F24FC2">
            <w:pPr>
              <w:rPr>
                <w:color w:val="000000"/>
              </w:rPr>
            </w:pPr>
          </w:p>
        </w:tc>
        <w:tc>
          <w:tcPr>
            <w:tcW w:w="0" w:type="auto"/>
            <w:hideMark/>
          </w:tcPr>
          <w:p w14:paraId="74D6AFC4" w14:textId="77777777" w:rsidR="00F24FC2" w:rsidRPr="00053C2D" w:rsidRDefault="00F24FC2" w:rsidP="00F24FC2">
            <w:pPr>
              <w:rPr>
                <w:color w:val="000000"/>
              </w:rPr>
            </w:pPr>
            <w:r w:rsidRPr="00053C2D">
              <w:rPr>
                <w:color w:val="000000"/>
              </w:rPr>
              <w:t>71.47*** (10.18)</w:t>
            </w:r>
          </w:p>
        </w:tc>
        <w:tc>
          <w:tcPr>
            <w:tcW w:w="0" w:type="auto"/>
            <w:hideMark/>
          </w:tcPr>
          <w:p w14:paraId="6B21D69B" w14:textId="77777777" w:rsidR="00F24FC2" w:rsidRPr="00053C2D" w:rsidRDefault="00F24FC2" w:rsidP="00F24FC2">
            <w:pPr>
              <w:rPr>
                <w:color w:val="000000"/>
              </w:rPr>
            </w:pPr>
            <w:r w:rsidRPr="00053C2D">
              <w:rPr>
                <w:color w:val="000000"/>
              </w:rPr>
              <w:t>66.43*** (11.95)</w:t>
            </w:r>
          </w:p>
        </w:tc>
      </w:tr>
      <w:tr w:rsidR="00F24FC2" w:rsidRPr="00053C2D" w14:paraId="2EAE9278" w14:textId="77777777" w:rsidTr="00D84A5D">
        <w:tc>
          <w:tcPr>
            <w:tcW w:w="0" w:type="auto"/>
            <w:hideMark/>
          </w:tcPr>
          <w:p w14:paraId="16FF332C" w14:textId="77777777" w:rsidR="00F24FC2" w:rsidRPr="00053C2D" w:rsidRDefault="00F24FC2" w:rsidP="00F24FC2">
            <w:pPr>
              <w:rPr>
                <w:color w:val="000000"/>
              </w:rPr>
            </w:pPr>
            <w:proofErr w:type="spellStart"/>
            <w:r w:rsidRPr="00053C2D">
              <w:rPr>
                <w:color w:val="000000"/>
              </w:rPr>
              <w:t>Smb</w:t>
            </w:r>
            <w:proofErr w:type="spellEnd"/>
            <w:r w:rsidRPr="00053C2D">
              <w:rPr>
                <w:color w:val="000000"/>
              </w:rPr>
              <w:t> × </w:t>
            </w:r>
            <w:proofErr w:type="spellStart"/>
            <w:r w:rsidRPr="00053C2D">
              <w:rPr>
                <w:color w:val="000000"/>
              </w:rPr>
              <w:t>Smb</w:t>
            </w:r>
            <w:proofErr w:type="spellEnd"/>
            <w:r w:rsidRPr="00053C2D">
              <w:rPr>
                <w:color w:val="000000"/>
              </w:rPr>
              <w:t xml:space="preserve"> allowed</w:t>
            </w:r>
          </w:p>
        </w:tc>
        <w:tc>
          <w:tcPr>
            <w:tcW w:w="0" w:type="auto"/>
            <w:hideMark/>
          </w:tcPr>
          <w:p w14:paraId="575ADC46" w14:textId="77777777" w:rsidR="00F24FC2" w:rsidRPr="00053C2D" w:rsidRDefault="00F24FC2" w:rsidP="00F24FC2">
            <w:pPr>
              <w:rPr>
                <w:color w:val="000000"/>
              </w:rPr>
            </w:pPr>
          </w:p>
        </w:tc>
        <w:tc>
          <w:tcPr>
            <w:tcW w:w="0" w:type="auto"/>
            <w:hideMark/>
          </w:tcPr>
          <w:p w14:paraId="53C15999" w14:textId="77777777" w:rsidR="00F24FC2" w:rsidRPr="00053C2D" w:rsidRDefault="00F24FC2" w:rsidP="00F24FC2">
            <w:pPr>
              <w:rPr>
                <w:color w:val="000000"/>
              </w:rPr>
            </w:pPr>
            <w:r w:rsidRPr="00053C2D">
              <w:rPr>
                <w:color w:val="000000"/>
              </w:rPr>
              <w:t>16.68** (6.969)</w:t>
            </w:r>
          </w:p>
        </w:tc>
        <w:tc>
          <w:tcPr>
            <w:tcW w:w="0" w:type="auto"/>
            <w:hideMark/>
          </w:tcPr>
          <w:p w14:paraId="3B971933" w14:textId="77777777" w:rsidR="00F24FC2" w:rsidRPr="00053C2D" w:rsidRDefault="00F24FC2" w:rsidP="00F24FC2">
            <w:pPr>
              <w:rPr>
                <w:color w:val="000000"/>
              </w:rPr>
            </w:pPr>
            <w:r w:rsidRPr="00053C2D">
              <w:rPr>
                <w:color w:val="000000"/>
              </w:rPr>
              <w:t>13.46** (6.205)</w:t>
            </w:r>
          </w:p>
        </w:tc>
      </w:tr>
      <w:tr w:rsidR="00F24FC2" w:rsidRPr="00053C2D" w14:paraId="5A9591E9" w14:textId="77777777" w:rsidTr="00D84A5D">
        <w:tc>
          <w:tcPr>
            <w:tcW w:w="0" w:type="auto"/>
            <w:hideMark/>
          </w:tcPr>
          <w:p w14:paraId="7A35D05E" w14:textId="77777777" w:rsidR="00F24FC2" w:rsidRPr="00053C2D" w:rsidRDefault="00F24FC2" w:rsidP="00F24FC2">
            <w:pPr>
              <w:rPr>
                <w:color w:val="000000"/>
              </w:rPr>
            </w:pPr>
            <w:r w:rsidRPr="00053C2D">
              <w:rPr>
                <w:color w:val="000000"/>
              </w:rPr>
              <w:t>ASC × hunter</w:t>
            </w:r>
          </w:p>
        </w:tc>
        <w:tc>
          <w:tcPr>
            <w:tcW w:w="0" w:type="auto"/>
            <w:hideMark/>
          </w:tcPr>
          <w:p w14:paraId="7D87B0FD" w14:textId="77777777" w:rsidR="00F24FC2" w:rsidRPr="00053C2D" w:rsidRDefault="00F24FC2" w:rsidP="00F24FC2">
            <w:pPr>
              <w:rPr>
                <w:color w:val="000000"/>
              </w:rPr>
            </w:pPr>
          </w:p>
        </w:tc>
        <w:tc>
          <w:tcPr>
            <w:tcW w:w="0" w:type="auto"/>
            <w:hideMark/>
          </w:tcPr>
          <w:p w14:paraId="599DCA14" w14:textId="77777777" w:rsidR="00F24FC2" w:rsidRPr="00053C2D" w:rsidRDefault="00F24FC2" w:rsidP="00F24FC2">
            <w:pPr>
              <w:rPr>
                <w:color w:val="000000"/>
              </w:rPr>
            </w:pPr>
            <w:r w:rsidRPr="00053C2D">
              <w:rPr>
                <w:color w:val="000000"/>
              </w:rPr>
              <w:t>−51.93*** (7.412)</w:t>
            </w:r>
          </w:p>
        </w:tc>
        <w:tc>
          <w:tcPr>
            <w:tcW w:w="0" w:type="auto"/>
            <w:hideMark/>
          </w:tcPr>
          <w:p w14:paraId="155E37F6" w14:textId="77777777" w:rsidR="00F24FC2" w:rsidRPr="00053C2D" w:rsidRDefault="00F24FC2" w:rsidP="00F24FC2">
            <w:pPr>
              <w:rPr>
                <w:color w:val="000000"/>
              </w:rPr>
            </w:pPr>
            <w:r w:rsidRPr="00053C2D">
              <w:rPr>
                <w:color w:val="000000"/>
              </w:rPr>
              <w:t>−44.51*** (7.463)</w:t>
            </w:r>
          </w:p>
        </w:tc>
      </w:tr>
      <w:tr w:rsidR="00F24FC2" w:rsidRPr="00053C2D" w14:paraId="59AC3765" w14:textId="77777777" w:rsidTr="00D84A5D">
        <w:tc>
          <w:tcPr>
            <w:tcW w:w="0" w:type="auto"/>
            <w:hideMark/>
          </w:tcPr>
          <w:p w14:paraId="370B84AB" w14:textId="77777777" w:rsidR="00F24FC2" w:rsidRPr="00053C2D" w:rsidRDefault="00F24FC2" w:rsidP="00F24FC2">
            <w:pPr>
              <w:rPr>
                <w:color w:val="000000"/>
              </w:rPr>
            </w:pPr>
            <w:r w:rsidRPr="00053C2D">
              <w:rPr>
                <w:color w:val="000000"/>
              </w:rPr>
              <w:t>ASC × </w:t>
            </w:r>
            <w:proofErr w:type="spellStart"/>
            <w:r w:rsidRPr="00053C2D">
              <w:rPr>
                <w:color w:val="000000"/>
              </w:rPr>
              <w:t>smb</w:t>
            </w:r>
            <w:proofErr w:type="spellEnd"/>
          </w:p>
        </w:tc>
        <w:tc>
          <w:tcPr>
            <w:tcW w:w="0" w:type="auto"/>
            <w:hideMark/>
          </w:tcPr>
          <w:p w14:paraId="4FED529C" w14:textId="77777777" w:rsidR="00F24FC2" w:rsidRPr="00053C2D" w:rsidRDefault="00F24FC2" w:rsidP="00F24FC2">
            <w:pPr>
              <w:rPr>
                <w:color w:val="000000"/>
              </w:rPr>
            </w:pPr>
          </w:p>
        </w:tc>
        <w:tc>
          <w:tcPr>
            <w:tcW w:w="0" w:type="auto"/>
            <w:hideMark/>
          </w:tcPr>
          <w:p w14:paraId="5E87173E" w14:textId="77777777" w:rsidR="00F24FC2" w:rsidRPr="00053C2D" w:rsidRDefault="00F24FC2" w:rsidP="00F24FC2">
            <w:pPr>
              <w:rPr>
                <w:color w:val="000000"/>
              </w:rPr>
            </w:pPr>
            <w:r w:rsidRPr="00053C2D">
              <w:rPr>
                <w:color w:val="000000"/>
              </w:rPr>
              <w:t>25.28*** (9.592)</w:t>
            </w:r>
          </w:p>
        </w:tc>
        <w:tc>
          <w:tcPr>
            <w:tcW w:w="0" w:type="auto"/>
            <w:hideMark/>
          </w:tcPr>
          <w:p w14:paraId="7F9386ED" w14:textId="77777777" w:rsidR="00F24FC2" w:rsidRPr="00053C2D" w:rsidRDefault="00F24FC2" w:rsidP="00F24FC2">
            <w:pPr>
              <w:rPr>
                <w:color w:val="000000"/>
              </w:rPr>
            </w:pPr>
            <w:r w:rsidRPr="00053C2D">
              <w:rPr>
                <w:color w:val="000000"/>
              </w:rPr>
              <w:t>18.82* (10.69)</w:t>
            </w:r>
          </w:p>
        </w:tc>
      </w:tr>
      <w:tr w:rsidR="00F24FC2" w:rsidRPr="00053C2D" w14:paraId="55D7AF4C" w14:textId="77777777" w:rsidTr="00D84A5D">
        <w:tc>
          <w:tcPr>
            <w:tcW w:w="0" w:type="auto"/>
            <w:hideMark/>
          </w:tcPr>
          <w:p w14:paraId="3ED5FCED" w14:textId="77777777" w:rsidR="00F24FC2" w:rsidRPr="00053C2D" w:rsidRDefault="00F24FC2" w:rsidP="00F24FC2">
            <w:pPr>
              <w:rPr>
                <w:color w:val="000000"/>
              </w:rPr>
            </w:pPr>
            <w:r w:rsidRPr="00053C2D">
              <w:rPr>
                <w:color w:val="000000"/>
              </w:rPr>
              <w:t>ASC × not sure</w:t>
            </w:r>
          </w:p>
        </w:tc>
        <w:tc>
          <w:tcPr>
            <w:tcW w:w="0" w:type="auto"/>
            <w:hideMark/>
          </w:tcPr>
          <w:p w14:paraId="3254E4C5" w14:textId="77777777" w:rsidR="00F24FC2" w:rsidRPr="00053C2D" w:rsidRDefault="00F24FC2" w:rsidP="00F24FC2">
            <w:pPr>
              <w:rPr>
                <w:color w:val="000000"/>
              </w:rPr>
            </w:pPr>
          </w:p>
        </w:tc>
        <w:tc>
          <w:tcPr>
            <w:tcW w:w="0" w:type="auto"/>
            <w:hideMark/>
          </w:tcPr>
          <w:p w14:paraId="7DD916C8" w14:textId="77777777" w:rsidR="00F24FC2" w:rsidRPr="00053C2D" w:rsidRDefault="00F24FC2" w:rsidP="00F24FC2"/>
        </w:tc>
        <w:tc>
          <w:tcPr>
            <w:tcW w:w="0" w:type="auto"/>
            <w:hideMark/>
          </w:tcPr>
          <w:p w14:paraId="0C4BDFDC" w14:textId="77777777" w:rsidR="00F24FC2" w:rsidRPr="00053C2D" w:rsidRDefault="00F24FC2" w:rsidP="00F24FC2">
            <w:pPr>
              <w:rPr>
                <w:color w:val="000000"/>
              </w:rPr>
            </w:pPr>
            <w:r w:rsidRPr="00053C2D">
              <w:rPr>
                <w:color w:val="000000"/>
              </w:rPr>
              <w:t>97.45*** (8.190)</w:t>
            </w:r>
          </w:p>
        </w:tc>
      </w:tr>
      <w:tr w:rsidR="00F24FC2" w:rsidRPr="00053C2D" w14:paraId="0E3A7451" w14:textId="77777777" w:rsidTr="00D84A5D">
        <w:tc>
          <w:tcPr>
            <w:tcW w:w="0" w:type="auto"/>
            <w:hideMark/>
          </w:tcPr>
          <w:p w14:paraId="4E6CCF2D" w14:textId="77777777" w:rsidR="00F24FC2" w:rsidRPr="00053C2D" w:rsidRDefault="00F24FC2" w:rsidP="00F24FC2">
            <w:pPr>
              <w:rPr>
                <w:color w:val="000000"/>
              </w:rPr>
            </w:pPr>
            <w:r w:rsidRPr="00053C2D">
              <w:rPr>
                <w:color w:val="000000"/>
              </w:rPr>
              <w:t>ASC × left as is</w:t>
            </w:r>
          </w:p>
        </w:tc>
        <w:tc>
          <w:tcPr>
            <w:tcW w:w="0" w:type="auto"/>
            <w:hideMark/>
          </w:tcPr>
          <w:p w14:paraId="3F54BFA6" w14:textId="77777777" w:rsidR="00F24FC2" w:rsidRPr="00053C2D" w:rsidRDefault="00F24FC2" w:rsidP="00F24FC2">
            <w:pPr>
              <w:rPr>
                <w:color w:val="000000"/>
              </w:rPr>
            </w:pPr>
          </w:p>
        </w:tc>
        <w:tc>
          <w:tcPr>
            <w:tcW w:w="0" w:type="auto"/>
            <w:hideMark/>
          </w:tcPr>
          <w:p w14:paraId="31491607" w14:textId="77777777" w:rsidR="00F24FC2" w:rsidRPr="00053C2D" w:rsidRDefault="00F24FC2" w:rsidP="00F24FC2"/>
        </w:tc>
        <w:tc>
          <w:tcPr>
            <w:tcW w:w="0" w:type="auto"/>
            <w:hideMark/>
          </w:tcPr>
          <w:p w14:paraId="5BDED266" w14:textId="77777777" w:rsidR="00F24FC2" w:rsidRPr="00053C2D" w:rsidRDefault="00F24FC2" w:rsidP="00F24FC2">
            <w:pPr>
              <w:rPr>
                <w:color w:val="000000"/>
              </w:rPr>
            </w:pPr>
            <w:r w:rsidRPr="00053C2D">
              <w:rPr>
                <w:color w:val="000000"/>
              </w:rPr>
              <w:t>−28.14*** (7.748)</w:t>
            </w:r>
          </w:p>
        </w:tc>
      </w:tr>
      <w:tr w:rsidR="00F24FC2" w:rsidRPr="00053C2D" w14:paraId="199CDC3F" w14:textId="77777777" w:rsidTr="00D84A5D">
        <w:tc>
          <w:tcPr>
            <w:tcW w:w="0" w:type="auto"/>
            <w:hideMark/>
          </w:tcPr>
          <w:p w14:paraId="738CF20F" w14:textId="77777777" w:rsidR="00F24FC2" w:rsidRPr="00053C2D" w:rsidRDefault="00F24FC2" w:rsidP="00F24FC2">
            <w:pPr>
              <w:rPr>
                <w:color w:val="000000"/>
              </w:rPr>
            </w:pPr>
            <w:r w:rsidRPr="00053C2D">
              <w:rPr>
                <w:color w:val="000000"/>
              </w:rPr>
              <w:t>ASC × other</w:t>
            </w:r>
          </w:p>
        </w:tc>
        <w:tc>
          <w:tcPr>
            <w:tcW w:w="0" w:type="auto"/>
            <w:hideMark/>
          </w:tcPr>
          <w:p w14:paraId="012F10DB" w14:textId="77777777" w:rsidR="00F24FC2" w:rsidRPr="00053C2D" w:rsidRDefault="00F24FC2" w:rsidP="00F24FC2">
            <w:pPr>
              <w:rPr>
                <w:color w:val="000000"/>
              </w:rPr>
            </w:pPr>
          </w:p>
        </w:tc>
        <w:tc>
          <w:tcPr>
            <w:tcW w:w="0" w:type="auto"/>
            <w:hideMark/>
          </w:tcPr>
          <w:p w14:paraId="05A64827" w14:textId="77777777" w:rsidR="00F24FC2" w:rsidRPr="00053C2D" w:rsidRDefault="00F24FC2" w:rsidP="00F24FC2"/>
        </w:tc>
        <w:tc>
          <w:tcPr>
            <w:tcW w:w="0" w:type="auto"/>
            <w:hideMark/>
          </w:tcPr>
          <w:p w14:paraId="572AA22F" w14:textId="77777777" w:rsidR="00F24FC2" w:rsidRPr="00053C2D" w:rsidRDefault="00F24FC2" w:rsidP="00F24FC2">
            <w:pPr>
              <w:rPr>
                <w:color w:val="000000"/>
              </w:rPr>
            </w:pPr>
            <w:r w:rsidRPr="00053C2D">
              <w:rPr>
                <w:color w:val="000000"/>
              </w:rPr>
              <w:t>−57.42*** (11.20)</w:t>
            </w:r>
          </w:p>
        </w:tc>
      </w:tr>
      <w:tr w:rsidR="00F24FC2" w:rsidRPr="00053C2D" w14:paraId="32A7BCA2" w14:textId="77777777" w:rsidTr="00D84A5D">
        <w:tc>
          <w:tcPr>
            <w:tcW w:w="0" w:type="auto"/>
            <w:hideMark/>
          </w:tcPr>
          <w:p w14:paraId="31BA1815" w14:textId="77777777" w:rsidR="00F24FC2" w:rsidRPr="00053C2D" w:rsidRDefault="00F24FC2" w:rsidP="00F24FC2">
            <w:pPr>
              <w:rPr>
                <w:color w:val="000000"/>
              </w:rPr>
            </w:pPr>
            <w:r w:rsidRPr="00053C2D">
              <w:rPr>
                <w:color w:val="000000"/>
              </w:rPr>
              <w:t>Cost</w:t>
            </w:r>
          </w:p>
        </w:tc>
        <w:tc>
          <w:tcPr>
            <w:tcW w:w="0" w:type="auto"/>
            <w:hideMark/>
          </w:tcPr>
          <w:p w14:paraId="4B3AA423" w14:textId="77777777" w:rsidR="00F24FC2" w:rsidRPr="00053C2D" w:rsidRDefault="00F24FC2" w:rsidP="00F24FC2">
            <w:pPr>
              <w:rPr>
                <w:color w:val="000000"/>
              </w:rPr>
            </w:pPr>
            <w:r w:rsidRPr="00053C2D">
              <w:rPr>
                <w:color w:val="000000"/>
              </w:rPr>
              <w:t>−2.914*** (0.106)</w:t>
            </w:r>
          </w:p>
        </w:tc>
        <w:tc>
          <w:tcPr>
            <w:tcW w:w="0" w:type="auto"/>
            <w:hideMark/>
          </w:tcPr>
          <w:p w14:paraId="23B7A9A2" w14:textId="77777777" w:rsidR="00F24FC2" w:rsidRPr="00053C2D" w:rsidRDefault="00F24FC2" w:rsidP="00F24FC2">
            <w:pPr>
              <w:rPr>
                <w:color w:val="000000"/>
              </w:rPr>
            </w:pPr>
            <w:r w:rsidRPr="00053C2D">
              <w:rPr>
                <w:color w:val="000000"/>
              </w:rPr>
              <w:t>−2.821*** (0.129)</w:t>
            </w:r>
          </w:p>
        </w:tc>
        <w:tc>
          <w:tcPr>
            <w:tcW w:w="0" w:type="auto"/>
            <w:hideMark/>
          </w:tcPr>
          <w:p w14:paraId="57F37A4D" w14:textId="77777777" w:rsidR="00F24FC2" w:rsidRPr="00053C2D" w:rsidRDefault="00F24FC2" w:rsidP="00F24FC2">
            <w:pPr>
              <w:rPr>
                <w:color w:val="000000"/>
              </w:rPr>
            </w:pPr>
            <w:r w:rsidRPr="00053C2D">
              <w:rPr>
                <w:color w:val="000000"/>
              </w:rPr>
              <w:t>−2.754*** (0.142)</w:t>
            </w:r>
          </w:p>
        </w:tc>
      </w:tr>
      <w:tr w:rsidR="00F24FC2" w:rsidRPr="00053C2D" w14:paraId="0BDDCF0F" w14:textId="77777777" w:rsidTr="00D84A5D">
        <w:tc>
          <w:tcPr>
            <w:tcW w:w="0" w:type="auto"/>
            <w:hideMark/>
          </w:tcPr>
          <w:p w14:paraId="67FC5277" w14:textId="77777777" w:rsidR="00F24FC2" w:rsidRPr="00053C2D" w:rsidRDefault="00F24FC2" w:rsidP="00F24FC2">
            <w:pPr>
              <w:rPr>
                <w:color w:val="000000"/>
              </w:rPr>
            </w:pPr>
            <w:r w:rsidRPr="00053C2D">
              <w:rPr>
                <w:color w:val="000000"/>
              </w:rPr>
              <w:t>SD (fishing access)</w:t>
            </w:r>
          </w:p>
        </w:tc>
        <w:tc>
          <w:tcPr>
            <w:tcW w:w="0" w:type="auto"/>
            <w:hideMark/>
          </w:tcPr>
          <w:p w14:paraId="55F4813C" w14:textId="77777777" w:rsidR="00F24FC2" w:rsidRPr="00053C2D" w:rsidRDefault="00F24FC2" w:rsidP="00F24FC2">
            <w:pPr>
              <w:rPr>
                <w:color w:val="000000"/>
              </w:rPr>
            </w:pPr>
            <w:r w:rsidRPr="00053C2D">
              <w:rPr>
                <w:color w:val="000000"/>
              </w:rPr>
              <w:t>−35.57*** (3.592)</w:t>
            </w:r>
          </w:p>
        </w:tc>
        <w:tc>
          <w:tcPr>
            <w:tcW w:w="0" w:type="auto"/>
            <w:hideMark/>
          </w:tcPr>
          <w:p w14:paraId="200ECB1E" w14:textId="77777777" w:rsidR="00F24FC2" w:rsidRPr="00053C2D" w:rsidRDefault="00F24FC2" w:rsidP="00F24FC2">
            <w:pPr>
              <w:rPr>
                <w:color w:val="000000"/>
              </w:rPr>
            </w:pPr>
            <w:r w:rsidRPr="00053C2D">
              <w:rPr>
                <w:color w:val="000000"/>
              </w:rPr>
              <w:t>34.50*** (3.045)</w:t>
            </w:r>
          </w:p>
        </w:tc>
        <w:tc>
          <w:tcPr>
            <w:tcW w:w="0" w:type="auto"/>
            <w:hideMark/>
          </w:tcPr>
          <w:p w14:paraId="7292FC16" w14:textId="77777777" w:rsidR="00F24FC2" w:rsidRPr="00053C2D" w:rsidRDefault="00F24FC2" w:rsidP="00F24FC2">
            <w:pPr>
              <w:rPr>
                <w:color w:val="000000"/>
              </w:rPr>
            </w:pPr>
            <w:r w:rsidRPr="00053C2D">
              <w:rPr>
                <w:color w:val="000000"/>
              </w:rPr>
              <w:t>−35.91*** (2.681)</w:t>
            </w:r>
          </w:p>
        </w:tc>
      </w:tr>
      <w:tr w:rsidR="00F24FC2" w:rsidRPr="00053C2D" w14:paraId="6E62C813" w14:textId="77777777" w:rsidTr="00D84A5D">
        <w:tc>
          <w:tcPr>
            <w:tcW w:w="0" w:type="auto"/>
            <w:hideMark/>
          </w:tcPr>
          <w:p w14:paraId="575D17B0" w14:textId="77777777" w:rsidR="00F24FC2" w:rsidRPr="00053C2D" w:rsidRDefault="00F24FC2" w:rsidP="00F24FC2">
            <w:pPr>
              <w:rPr>
                <w:color w:val="000000"/>
              </w:rPr>
            </w:pPr>
            <w:r w:rsidRPr="00053C2D">
              <w:rPr>
                <w:color w:val="000000"/>
              </w:rPr>
              <w:t>SD (hunting access)</w:t>
            </w:r>
          </w:p>
        </w:tc>
        <w:tc>
          <w:tcPr>
            <w:tcW w:w="0" w:type="auto"/>
            <w:hideMark/>
          </w:tcPr>
          <w:p w14:paraId="29629F58" w14:textId="77777777" w:rsidR="00F24FC2" w:rsidRPr="00053C2D" w:rsidRDefault="00F24FC2" w:rsidP="00F24FC2">
            <w:pPr>
              <w:rPr>
                <w:color w:val="000000"/>
              </w:rPr>
            </w:pPr>
            <w:r w:rsidRPr="00053C2D">
              <w:rPr>
                <w:color w:val="000000"/>
              </w:rPr>
              <w:t>57.89*** (4.698)</w:t>
            </w:r>
          </w:p>
        </w:tc>
        <w:tc>
          <w:tcPr>
            <w:tcW w:w="0" w:type="auto"/>
            <w:hideMark/>
          </w:tcPr>
          <w:p w14:paraId="4787B5BB" w14:textId="77777777" w:rsidR="00F24FC2" w:rsidRPr="00053C2D" w:rsidRDefault="00F24FC2" w:rsidP="00F24FC2">
            <w:pPr>
              <w:rPr>
                <w:color w:val="000000"/>
              </w:rPr>
            </w:pPr>
            <w:r w:rsidRPr="00053C2D">
              <w:rPr>
                <w:color w:val="000000"/>
              </w:rPr>
              <w:t>50.21*** (4.127)</w:t>
            </w:r>
          </w:p>
        </w:tc>
        <w:tc>
          <w:tcPr>
            <w:tcW w:w="0" w:type="auto"/>
            <w:hideMark/>
          </w:tcPr>
          <w:p w14:paraId="3C539AB4" w14:textId="77777777" w:rsidR="00F24FC2" w:rsidRPr="00053C2D" w:rsidRDefault="00F24FC2" w:rsidP="00F24FC2">
            <w:pPr>
              <w:rPr>
                <w:color w:val="000000"/>
              </w:rPr>
            </w:pPr>
            <w:r w:rsidRPr="00053C2D">
              <w:rPr>
                <w:color w:val="000000"/>
              </w:rPr>
              <w:t>−52.42*** (3.711)</w:t>
            </w:r>
          </w:p>
        </w:tc>
      </w:tr>
      <w:tr w:rsidR="00F24FC2" w:rsidRPr="00053C2D" w14:paraId="5FEBCF25" w14:textId="77777777" w:rsidTr="00D84A5D">
        <w:tc>
          <w:tcPr>
            <w:tcW w:w="0" w:type="auto"/>
            <w:hideMark/>
          </w:tcPr>
          <w:p w14:paraId="5EA27531" w14:textId="77777777" w:rsidR="00F24FC2" w:rsidRPr="00053C2D" w:rsidRDefault="00F24FC2" w:rsidP="00F24FC2">
            <w:pPr>
              <w:rPr>
                <w:color w:val="000000"/>
              </w:rPr>
            </w:pPr>
            <w:r w:rsidRPr="00053C2D">
              <w:rPr>
                <w:color w:val="000000"/>
              </w:rPr>
              <w:t>SD (jobs created (×100))</w:t>
            </w:r>
          </w:p>
        </w:tc>
        <w:tc>
          <w:tcPr>
            <w:tcW w:w="0" w:type="auto"/>
            <w:hideMark/>
          </w:tcPr>
          <w:p w14:paraId="1976AF0C" w14:textId="77777777" w:rsidR="00F24FC2" w:rsidRPr="00053C2D" w:rsidRDefault="00F24FC2" w:rsidP="00F24FC2">
            <w:pPr>
              <w:rPr>
                <w:color w:val="000000"/>
              </w:rPr>
            </w:pPr>
            <w:r w:rsidRPr="00053C2D">
              <w:rPr>
                <w:color w:val="000000"/>
              </w:rPr>
              <w:t>−6.189*** (0.464)</w:t>
            </w:r>
          </w:p>
        </w:tc>
        <w:tc>
          <w:tcPr>
            <w:tcW w:w="0" w:type="auto"/>
            <w:hideMark/>
          </w:tcPr>
          <w:p w14:paraId="79261574" w14:textId="77777777" w:rsidR="00F24FC2" w:rsidRPr="00053C2D" w:rsidRDefault="00F24FC2" w:rsidP="00F24FC2">
            <w:pPr>
              <w:rPr>
                <w:color w:val="000000"/>
              </w:rPr>
            </w:pPr>
            <w:r w:rsidRPr="00053C2D">
              <w:rPr>
                <w:color w:val="000000"/>
              </w:rPr>
              <w:t>5.775*** (0.456)</w:t>
            </w:r>
          </w:p>
        </w:tc>
        <w:tc>
          <w:tcPr>
            <w:tcW w:w="0" w:type="auto"/>
            <w:hideMark/>
          </w:tcPr>
          <w:p w14:paraId="451208E3" w14:textId="77777777" w:rsidR="00F24FC2" w:rsidRPr="00053C2D" w:rsidRDefault="00F24FC2" w:rsidP="00F24FC2">
            <w:pPr>
              <w:rPr>
                <w:color w:val="000000"/>
              </w:rPr>
            </w:pPr>
            <w:r w:rsidRPr="00053C2D">
              <w:rPr>
                <w:color w:val="000000"/>
              </w:rPr>
              <w:t>5.967*** (0.434)</w:t>
            </w:r>
          </w:p>
        </w:tc>
      </w:tr>
      <w:tr w:rsidR="00F24FC2" w:rsidRPr="00053C2D" w14:paraId="34B11411" w14:textId="77777777" w:rsidTr="00D84A5D">
        <w:tc>
          <w:tcPr>
            <w:tcW w:w="0" w:type="auto"/>
            <w:hideMark/>
          </w:tcPr>
          <w:p w14:paraId="7476A0BF" w14:textId="77777777" w:rsidR="00F24FC2" w:rsidRPr="00053C2D" w:rsidRDefault="00F24FC2" w:rsidP="00F24FC2">
            <w:pPr>
              <w:rPr>
                <w:color w:val="000000"/>
              </w:rPr>
            </w:pPr>
            <w:r w:rsidRPr="00053C2D">
              <w:rPr>
                <w:color w:val="000000"/>
              </w:rPr>
              <w:t>SD (</w:t>
            </w:r>
            <w:proofErr w:type="spellStart"/>
            <w:r w:rsidRPr="00053C2D">
              <w:rPr>
                <w:color w:val="000000"/>
              </w:rPr>
              <w:t>Smb</w:t>
            </w:r>
            <w:proofErr w:type="spellEnd"/>
            <w:r w:rsidRPr="00053C2D">
              <w:rPr>
                <w:color w:val="000000"/>
              </w:rPr>
              <w:t xml:space="preserve"> allowed)</w:t>
            </w:r>
          </w:p>
        </w:tc>
        <w:tc>
          <w:tcPr>
            <w:tcW w:w="0" w:type="auto"/>
            <w:hideMark/>
          </w:tcPr>
          <w:p w14:paraId="0601A538" w14:textId="77777777" w:rsidR="00F24FC2" w:rsidRPr="00053C2D" w:rsidRDefault="00F24FC2" w:rsidP="00F24FC2">
            <w:pPr>
              <w:rPr>
                <w:color w:val="000000"/>
              </w:rPr>
            </w:pPr>
            <w:r w:rsidRPr="00053C2D">
              <w:rPr>
                <w:color w:val="000000"/>
              </w:rPr>
              <w:t>−27.51*** (2.623)</w:t>
            </w:r>
          </w:p>
        </w:tc>
        <w:tc>
          <w:tcPr>
            <w:tcW w:w="0" w:type="auto"/>
            <w:hideMark/>
          </w:tcPr>
          <w:p w14:paraId="082C0321" w14:textId="77777777" w:rsidR="00F24FC2" w:rsidRPr="00053C2D" w:rsidRDefault="00F24FC2" w:rsidP="00F24FC2">
            <w:pPr>
              <w:rPr>
                <w:color w:val="000000"/>
              </w:rPr>
            </w:pPr>
            <w:r w:rsidRPr="00053C2D">
              <w:rPr>
                <w:color w:val="000000"/>
              </w:rPr>
              <w:t>27.45*** (2.381)</w:t>
            </w:r>
          </w:p>
        </w:tc>
        <w:tc>
          <w:tcPr>
            <w:tcW w:w="0" w:type="auto"/>
            <w:hideMark/>
          </w:tcPr>
          <w:p w14:paraId="1B80BBCB" w14:textId="77777777" w:rsidR="00F24FC2" w:rsidRPr="00053C2D" w:rsidRDefault="00F24FC2" w:rsidP="00F24FC2">
            <w:pPr>
              <w:rPr>
                <w:color w:val="000000"/>
              </w:rPr>
            </w:pPr>
            <w:r w:rsidRPr="00053C2D">
              <w:rPr>
                <w:color w:val="000000"/>
              </w:rPr>
              <w:t>−25.62*** (2.597)</w:t>
            </w:r>
          </w:p>
        </w:tc>
      </w:tr>
      <w:tr w:rsidR="00F24FC2" w:rsidRPr="00053C2D" w14:paraId="5E9E5E7A" w14:textId="77777777" w:rsidTr="00D84A5D">
        <w:tc>
          <w:tcPr>
            <w:tcW w:w="0" w:type="auto"/>
            <w:hideMark/>
          </w:tcPr>
          <w:p w14:paraId="085BA84C" w14:textId="77777777" w:rsidR="00F24FC2" w:rsidRPr="00053C2D" w:rsidRDefault="00F24FC2" w:rsidP="00F24FC2">
            <w:pPr>
              <w:rPr>
                <w:color w:val="000000"/>
              </w:rPr>
            </w:pPr>
            <w:r w:rsidRPr="00053C2D">
              <w:rPr>
                <w:color w:val="000000"/>
              </w:rPr>
              <w:t>SD (Hunter × hunting allowed)</w:t>
            </w:r>
          </w:p>
        </w:tc>
        <w:tc>
          <w:tcPr>
            <w:tcW w:w="0" w:type="auto"/>
            <w:hideMark/>
          </w:tcPr>
          <w:p w14:paraId="3F54101A" w14:textId="77777777" w:rsidR="00F24FC2" w:rsidRPr="00053C2D" w:rsidRDefault="00F24FC2" w:rsidP="00F24FC2">
            <w:pPr>
              <w:rPr>
                <w:color w:val="000000"/>
              </w:rPr>
            </w:pPr>
          </w:p>
        </w:tc>
        <w:tc>
          <w:tcPr>
            <w:tcW w:w="0" w:type="auto"/>
            <w:hideMark/>
          </w:tcPr>
          <w:p w14:paraId="16FA7A88" w14:textId="77777777" w:rsidR="00F24FC2" w:rsidRPr="00053C2D" w:rsidRDefault="00F24FC2" w:rsidP="00F24FC2">
            <w:pPr>
              <w:rPr>
                <w:color w:val="000000"/>
              </w:rPr>
            </w:pPr>
            <w:r w:rsidRPr="00053C2D">
              <w:rPr>
                <w:color w:val="000000"/>
              </w:rPr>
              <w:t>−45.92*** (8.712)</w:t>
            </w:r>
          </w:p>
        </w:tc>
        <w:tc>
          <w:tcPr>
            <w:tcW w:w="0" w:type="auto"/>
            <w:hideMark/>
          </w:tcPr>
          <w:p w14:paraId="223B7904" w14:textId="77777777" w:rsidR="00F24FC2" w:rsidRPr="00053C2D" w:rsidRDefault="00F24FC2" w:rsidP="00F24FC2">
            <w:pPr>
              <w:rPr>
                <w:color w:val="000000"/>
              </w:rPr>
            </w:pPr>
            <w:r w:rsidRPr="00053C2D">
              <w:rPr>
                <w:color w:val="000000"/>
              </w:rPr>
              <w:t>32.87*** (10.39)</w:t>
            </w:r>
          </w:p>
        </w:tc>
      </w:tr>
      <w:tr w:rsidR="00F24FC2" w:rsidRPr="00053C2D" w14:paraId="08CF0D5A" w14:textId="77777777" w:rsidTr="00D84A5D">
        <w:tc>
          <w:tcPr>
            <w:tcW w:w="0" w:type="auto"/>
            <w:hideMark/>
          </w:tcPr>
          <w:p w14:paraId="7C9B47DB" w14:textId="77777777" w:rsidR="00F24FC2" w:rsidRPr="00053C2D" w:rsidRDefault="00F24FC2" w:rsidP="00F24FC2">
            <w:pPr>
              <w:rPr>
                <w:color w:val="000000"/>
              </w:rPr>
            </w:pPr>
            <w:r w:rsidRPr="00053C2D">
              <w:rPr>
                <w:color w:val="000000"/>
              </w:rPr>
              <w:t>SD (</w:t>
            </w:r>
            <w:proofErr w:type="spellStart"/>
            <w:r w:rsidRPr="00053C2D">
              <w:rPr>
                <w:color w:val="000000"/>
              </w:rPr>
              <w:t>Smb</w:t>
            </w:r>
            <w:proofErr w:type="spellEnd"/>
            <w:r w:rsidRPr="00053C2D">
              <w:rPr>
                <w:color w:val="000000"/>
              </w:rPr>
              <w:t> × </w:t>
            </w:r>
            <w:proofErr w:type="spellStart"/>
            <w:r w:rsidRPr="00053C2D">
              <w:rPr>
                <w:color w:val="000000"/>
              </w:rPr>
              <w:t>Smb</w:t>
            </w:r>
            <w:proofErr w:type="spellEnd"/>
            <w:r w:rsidRPr="00053C2D">
              <w:rPr>
                <w:color w:val="000000"/>
              </w:rPr>
              <w:t xml:space="preserve"> allowed)</w:t>
            </w:r>
          </w:p>
        </w:tc>
        <w:tc>
          <w:tcPr>
            <w:tcW w:w="0" w:type="auto"/>
            <w:hideMark/>
          </w:tcPr>
          <w:p w14:paraId="6C209F15" w14:textId="77777777" w:rsidR="00F24FC2" w:rsidRPr="00053C2D" w:rsidRDefault="00F24FC2" w:rsidP="00F24FC2">
            <w:pPr>
              <w:rPr>
                <w:color w:val="000000"/>
              </w:rPr>
            </w:pPr>
          </w:p>
        </w:tc>
        <w:tc>
          <w:tcPr>
            <w:tcW w:w="0" w:type="auto"/>
            <w:hideMark/>
          </w:tcPr>
          <w:p w14:paraId="3A83D2A7" w14:textId="77777777" w:rsidR="00F24FC2" w:rsidRPr="00053C2D" w:rsidRDefault="00F24FC2" w:rsidP="00F24FC2">
            <w:pPr>
              <w:rPr>
                <w:color w:val="000000"/>
              </w:rPr>
            </w:pPr>
            <w:r w:rsidRPr="00053C2D">
              <w:rPr>
                <w:color w:val="000000"/>
              </w:rPr>
              <w:t>29.38*** (7.484)</w:t>
            </w:r>
          </w:p>
        </w:tc>
        <w:tc>
          <w:tcPr>
            <w:tcW w:w="0" w:type="auto"/>
            <w:hideMark/>
          </w:tcPr>
          <w:p w14:paraId="6E352B67" w14:textId="77777777" w:rsidR="00F24FC2" w:rsidRPr="00053C2D" w:rsidRDefault="00F24FC2" w:rsidP="00F24FC2">
            <w:pPr>
              <w:rPr>
                <w:color w:val="000000"/>
              </w:rPr>
            </w:pPr>
            <w:r w:rsidRPr="00053C2D">
              <w:rPr>
                <w:color w:val="000000"/>
              </w:rPr>
              <w:t>20.44*** (5.842)</w:t>
            </w:r>
          </w:p>
        </w:tc>
      </w:tr>
      <w:tr w:rsidR="00F24FC2" w:rsidRPr="00053C2D" w14:paraId="21527F89" w14:textId="77777777" w:rsidTr="00D84A5D">
        <w:tc>
          <w:tcPr>
            <w:tcW w:w="0" w:type="auto"/>
            <w:hideMark/>
          </w:tcPr>
          <w:p w14:paraId="0A3FDDC9" w14:textId="77777777" w:rsidR="00F24FC2" w:rsidRPr="00053C2D" w:rsidRDefault="00F24FC2" w:rsidP="00F24FC2">
            <w:pPr>
              <w:rPr>
                <w:color w:val="000000"/>
              </w:rPr>
            </w:pPr>
            <w:r w:rsidRPr="00053C2D">
              <w:rPr>
                <w:color w:val="000000"/>
              </w:rPr>
              <w:t>SD (cost)</w:t>
            </w:r>
          </w:p>
        </w:tc>
        <w:tc>
          <w:tcPr>
            <w:tcW w:w="0" w:type="auto"/>
            <w:hideMark/>
          </w:tcPr>
          <w:p w14:paraId="4F2C2250" w14:textId="77777777" w:rsidR="00F24FC2" w:rsidRPr="00053C2D" w:rsidRDefault="00F24FC2" w:rsidP="00F24FC2">
            <w:pPr>
              <w:rPr>
                <w:color w:val="000000"/>
              </w:rPr>
            </w:pPr>
            <w:r w:rsidRPr="00053C2D">
              <w:rPr>
                <w:color w:val="000000"/>
              </w:rPr>
              <w:t>0.614*** (0.132)</w:t>
            </w:r>
          </w:p>
        </w:tc>
        <w:tc>
          <w:tcPr>
            <w:tcW w:w="0" w:type="auto"/>
            <w:hideMark/>
          </w:tcPr>
          <w:p w14:paraId="6B2D3D0A" w14:textId="77777777" w:rsidR="00F24FC2" w:rsidRPr="00053C2D" w:rsidRDefault="00F24FC2" w:rsidP="00F24FC2">
            <w:pPr>
              <w:rPr>
                <w:color w:val="000000"/>
              </w:rPr>
            </w:pPr>
            <w:r w:rsidRPr="00053C2D">
              <w:rPr>
                <w:color w:val="000000"/>
              </w:rPr>
              <w:t>0.725*** (0.153)</w:t>
            </w:r>
          </w:p>
        </w:tc>
        <w:tc>
          <w:tcPr>
            <w:tcW w:w="0" w:type="auto"/>
            <w:hideMark/>
          </w:tcPr>
          <w:p w14:paraId="418B8AA4" w14:textId="77777777" w:rsidR="00F24FC2" w:rsidRPr="00053C2D" w:rsidRDefault="00F24FC2" w:rsidP="00F24FC2">
            <w:pPr>
              <w:rPr>
                <w:color w:val="000000"/>
              </w:rPr>
            </w:pPr>
            <w:r w:rsidRPr="00053C2D">
              <w:rPr>
                <w:color w:val="000000"/>
              </w:rPr>
              <w:t>0.845*** (0.192)</w:t>
            </w:r>
          </w:p>
        </w:tc>
      </w:tr>
      <w:tr w:rsidR="00F24FC2" w:rsidRPr="00053C2D" w14:paraId="776E50C9" w14:textId="77777777" w:rsidTr="00D84A5D">
        <w:tc>
          <w:tcPr>
            <w:tcW w:w="0" w:type="auto"/>
            <w:hideMark/>
          </w:tcPr>
          <w:p w14:paraId="74F368F5" w14:textId="77777777" w:rsidR="00F24FC2" w:rsidRPr="00053C2D" w:rsidRDefault="00F24FC2" w:rsidP="00F24FC2">
            <w:pPr>
              <w:rPr>
                <w:color w:val="000000"/>
              </w:rPr>
            </w:pPr>
            <w:r w:rsidRPr="00053C2D">
              <w:rPr>
                <w:color w:val="000000"/>
              </w:rPr>
              <w:t>Observations</w:t>
            </w:r>
          </w:p>
        </w:tc>
        <w:tc>
          <w:tcPr>
            <w:tcW w:w="0" w:type="auto"/>
            <w:hideMark/>
          </w:tcPr>
          <w:p w14:paraId="390E7611" w14:textId="77777777" w:rsidR="00F24FC2" w:rsidRPr="00053C2D" w:rsidRDefault="00F24FC2" w:rsidP="00F24FC2">
            <w:pPr>
              <w:rPr>
                <w:color w:val="000000"/>
              </w:rPr>
            </w:pPr>
            <w:r w:rsidRPr="00053C2D">
              <w:rPr>
                <w:color w:val="000000"/>
              </w:rPr>
              <w:t>9,576</w:t>
            </w:r>
          </w:p>
        </w:tc>
        <w:tc>
          <w:tcPr>
            <w:tcW w:w="0" w:type="auto"/>
            <w:hideMark/>
          </w:tcPr>
          <w:p w14:paraId="7AD435C6" w14:textId="77777777" w:rsidR="00F24FC2" w:rsidRPr="00053C2D" w:rsidRDefault="00F24FC2" w:rsidP="00F24FC2">
            <w:pPr>
              <w:rPr>
                <w:color w:val="000000"/>
              </w:rPr>
            </w:pPr>
            <w:r w:rsidRPr="00053C2D">
              <w:rPr>
                <w:color w:val="000000"/>
              </w:rPr>
              <w:t>9,576</w:t>
            </w:r>
          </w:p>
        </w:tc>
        <w:tc>
          <w:tcPr>
            <w:tcW w:w="0" w:type="auto"/>
            <w:hideMark/>
          </w:tcPr>
          <w:p w14:paraId="3A1FF7B3" w14:textId="77777777" w:rsidR="00F24FC2" w:rsidRPr="00053C2D" w:rsidRDefault="00F24FC2" w:rsidP="00F24FC2">
            <w:pPr>
              <w:rPr>
                <w:color w:val="000000"/>
              </w:rPr>
            </w:pPr>
            <w:r w:rsidRPr="00053C2D">
              <w:rPr>
                <w:color w:val="000000"/>
              </w:rPr>
              <w:t>9,576</w:t>
            </w:r>
          </w:p>
        </w:tc>
      </w:tr>
      <w:tr w:rsidR="00F24FC2" w:rsidRPr="00053C2D" w14:paraId="654D46D3" w14:textId="77777777" w:rsidTr="00D84A5D">
        <w:tc>
          <w:tcPr>
            <w:tcW w:w="0" w:type="auto"/>
            <w:hideMark/>
          </w:tcPr>
          <w:p w14:paraId="5E1E2927" w14:textId="77777777" w:rsidR="00F24FC2" w:rsidRPr="00053C2D" w:rsidRDefault="00F24FC2" w:rsidP="00F24FC2">
            <w:pPr>
              <w:rPr>
                <w:color w:val="000000"/>
              </w:rPr>
            </w:pPr>
            <w:r w:rsidRPr="00053C2D">
              <w:rPr>
                <w:color w:val="000000"/>
              </w:rPr>
              <w:t>Simulated log-likelihood</w:t>
            </w:r>
          </w:p>
        </w:tc>
        <w:tc>
          <w:tcPr>
            <w:tcW w:w="0" w:type="auto"/>
            <w:hideMark/>
          </w:tcPr>
          <w:p w14:paraId="461D9A01" w14:textId="77777777" w:rsidR="00F24FC2" w:rsidRPr="00053C2D" w:rsidRDefault="00F24FC2" w:rsidP="00F24FC2">
            <w:pPr>
              <w:rPr>
                <w:color w:val="000000"/>
              </w:rPr>
            </w:pPr>
            <w:r w:rsidRPr="00053C2D">
              <w:rPr>
                <w:color w:val="000000"/>
              </w:rPr>
              <w:t>−2368.1578</w:t>
            </w:r>
          </w:p>
        </w:tc>
        <w:tc>
          <w:tcPr>
            <w:tcW w:w="0" w:type="auto"/>
            <w:hideMark/>
          </w:tcPr>
          <w:p w14:paraId="78A9F439" w14:textId="77777777" w:rsidR="00F24FC2" w:rsidRPr="00053C2D" w:rsidRDefault="00F24FC2" w:rsidP="00F24FC2">
            <w:pPr>
              <w:rPr>
                <w:color w:val="000000"/>
              </w:rPr>
            </w:pPr>
            <w:r w:rsidRPr="00053C2D">
              <w:rPr>
                <w:color w:val="000000"/>
              </w:rPr>
              <w:t>−2334.6676</w:t>
            </w:r>
          </w:p>
        </w:tc>
        <w:tc>
          <w:tcPr>
            <w:tcW w:w="0" w:type="auto"/>
            <w:hideMark/>
          </w:tcPr>
          <w:p w14:paraId="2B0B2313" w14:textId="77777777" w:rsidR="00F24FC2" w:rsidRPr="00053C2D" w:rsidRDefault="00F24FC2" w:rsidP="00F24FC2">
            <w:pPr>
              <w:rPr>
                <w:color w:val="000000"/>
              </w:rPr>
            </w:pPr>
            <w:r w:rsidRPr="00053C2D">
              <w:rPr>
                <w:color w:val="000000"/>
              </w:rPr>
              <w:t>−2324.361</w:t>
            </w:r>
          </w:p>
        </w:tc>
      </w:tr>
      <w:tr w:rsidR="00F24FC2" w:rsidRPr="00053C2D" w14:paraId="52AC9780" w14:textId="77777777" w:rsidTr="00D84A5D">
        <w:tc>
          <w:tcPr>
            <w:tcW w:w="0" w:type="auto"/>
            <w:hideMark/>
          </w:tcPr>
          <w:p w14:paraId="60A2EBF6" w14:textId="77777777" w:rsidR="00F24FC2" w:rsidRPr="00053C2D" w:rsidRDefault="00F24FC2" w:rsidP="00F24FC2">
            <w:pPr>
              <w:rPr>
                <w:color w:val="000000"/>
              </w:rPr>
            </w:pPr>
            <w:r w:rsidRPr="00053C2D">
              <w:rPr>
                <w:color w:val="000000"/>
              </w:rPr>
              <w:t>LR chi2</w:t>
            </w:r>
          </w:p>
        </w:tc>
        <w:tc>
          <w:tcPr>
            <w:tcW w:w="0" w:type="auto"/>
            <w:hideMark/>
          </w:tcPr>
          <w:p w14:paraId="65431801" w14:textId="77777777" w:rsidR="00F24FC2" w:rsidRPr="00053C2D" w:rsidRDefault="00F24FC2" w:rsidP="00F24FC2">
            <w:pPr>
              <w:rPr>
                <w:color w:val="000000"/>
              </w:rPr>
            </w:pPr>
            <w:r w:rsidRPr="00053C2D">
              <w:rPr>
                <w:color w:val="000000"/>
              </w:rPr>
              <w:t>862.00***</w:t>
            </w:r>
          </w:p>
        </w:tc>
        <w:tc>
          <w:tcPr>
            <w:tcW w:w="0" w:type="auto"/>
            <w:hideMark/>
          </w:tcPr>
          <w:p w14:paraId="59FCBDD2" w14:textId="77777777" w:rsidR="00F24FC2" w:rsidRPr="00053C2D" w:rsidRDefault="00F24FC2" w:rsidP="00F24FC2">
            <w:pPr>
              <w:rPr>
                <w:color w:val="000000"/>
              </w:rPr>
            </w:pPr>
            <w:r w:rsidRPr="00053C2D">
              <w:rPr>
                <w:color w:val="000000"/>
              </w:rPr>
              <w:t>634.51***</w:t>
            </w:r>
          </w:p>
        </w:tc>
        <w:tc>
          <w:tcPr>
            <w:tcW w:w="0" w:type="auto"/>
            <w:hideMark/>
          </w:tcPr>
          <w:p w14:paraId="500B0ADD" w14:textId="77777777" w:rsidR="00F24FC2" w:rsidRPr="00053C2D" w:rsidRDefault="00F24FC2" w:rsidP="00F24FC2">
            <w:pPr>
              <w:rPr>
                <w:color w:val="000000"/>
              </w:rPr>
            </w:pPr>
            <w:r w:rsidRPr="00053C2D">
              <w:rPr>
                <w:color w:val="000000"/>
              </w:rPr>
              <w:t>697.66***</w:t>
            </w:r>
          </w:p>
        </w:tc>
      </w:tr>
    </w:tbl>
    <w:p w14:paraId="423CF3D3" w14:textId="29B2E7B8" w:rsidR="00F24FC2" w:rsidRDefault="00F24FC2" w:rsidP="00D84A5D">
      <w:pPr>
        <w:pStyle w:val="NoSpacing"/>
      </w:pPr>
      <w:r w:rsidRPr="00F24FC2">
        <w:t xml:space="preserve">Note: Standard errors in parentheses ***p &lt; 0.01, **p &lt; 0.05, *p &lt; 0.1 </w:t>
      </w:r>
      <w:proofErr w:type="spellStart"/>
      <w:r w:rsidRPr="00F24FC2">
        <w:t>Smb</w:t>
      </w:r>
      <w:proofErr w:type="spellEnd"/>
      <w:r w:rsidRPr="00F24FC2">
        <w:t xml:space="preserve"> = snowmobiling, SD = standard deviation</w:t>
      </w:r>
      <w:r w:rsidR="00D84A5D">
        <w:t>.</w:t>
      </w:r>
    </w:p>
    <w:p w14:paraId="23C9A748" w14:textId="77777777" w:rsidR="00D84A5D" w:rsidRPr="00F24FC2" w:rsidRDefault="00D84A5D" w:rsidP="00D84A5D">
      <w:pPr>
        <w:pStyle w:val="NoSpacing"/>
        <w:rPr>
          <w:sz w:val="24"/>
          <w:szCs w:val="24"/>
        </w:rPr>
      </w:pPr>
    </w:p>
    <w:p w14:paraId="3762B5D4" w14:textId="77777777" w:rsidR="00F24FC2" w:rsidRPr="00F24FC2" w:rsidRDefault="00F24FC2" w:rsidP="00D84A5D">
      <w:pPr>
        <w:pStyle w:val="NoSpacing"/>
      </w:pPr>
      <w:r w:rsidRPr="00F24FC2">
        <w:rPr>
          <w:rStyle w:val="table-captionlabel"/>
          <w:rFonts w:asciiTheme="majorHAnsi" w:hAnsiTheme="majorHAnsi" w:cstheme="majorHAnsi"/>
          <w:b/>
          <w:bCs/>
        </w:rPr>
        <w:t>Table 3. </w:t>
      </w:r>
      <w:r w:rsidRPr="00F24FC2">
        <w:t>Average Marginal Willingness to Pay for Park Attributes</w:t>
      </w:r>
    </w:p>
    <w:tbl>
      <w:tblPr>
        <w:tblStyle w:val="TableGrid"/>
        <w:tblW w:w="10350" w:type="dxa"/>
        <w:tblLook w:val="04A0" w:firstRow="1" w:lastRow="0" w:firstColumn="1" w:lastColumn="0" w:noHBand="0" w:noVBand="1"/>
      </w:tblPr>
      <w:tblGrid>
        <w:gridCol w:w="2773"/>
        <w:gridCol w:w="2143"/>
        <w:gridCol w:w="3153"/>
        <w:gridCol w:w="2281"/>
      </w:tblGrid>
      <w:tr w:rsidR="00F24FC2" w:rsidRPr="006F5903" w14:paraId="5286ED98" w14:textId="77777777" w:rsidTr="00D84A5D">
        <w:tc>
          <w:tcPr>
            <w:tcW w:w="0" w:type="auto"/>
            <w:hideMark/>
          </w:tcPr>
          <w:p w14:paraId="60E64720" w14:textId="77777777" w:rsidR="00F24FC2" w:rsidRPr="006F5903" w:rsidRDefault="00F24FC2" w:rsidP="00F24FC2"/>
        </w:tc>
        <w:tc>
          <w:tcPr>
            <w:tcW w:w="0" w:type="auto"/>
            <w:hideMark/>
          </w:tcPr>
          <w:p w14:paraId="7D4390E8" w14:textId="77777777" w:rsidR="00F24FC2" w:rsidRPr="006F5903" w:rsidRDefault="00F24FC2" w:rsidP="00F24FC2">
            <w:pPr>
              <w:rPr>
                <w:b/>
                <w:bCs/>
                <w:color w:val="000000"/>
              </w:rPr>
            </w:pPr>
            <w:r w:rsidRPr="006F5903">
              <w:rPr>
                <w:b/>
                <w:bCs/>
                <w:color w:val="000000"/>
              </w:rPr>
              <w:t>(1)</w:t>
            </w:r>
          </w:p>
        </w:tc>
        <w:tc>
          <w:tcPr>
            <w:tcW w:w="0" w:type="auto"/>
            <w:hideMark/>
          </w:tcPr>
          <w:p w14:paraId="241AFEE8" w14:textId="77777777" w:rsidR="00F24FC2" w:rsidRPr="006F5903" w:rsidRDefault="00F24FC2" w:rsidP="00F24FC2">
            <w:pPr>
              <w:rPr>
                <w:b/>
                <w:bCs/>
                <w:color w:val="000000"/>
              </w:rPr>
            </w:pPr>
            <w:r w:rsidRPr="006F5903">
              <w:rPr>
                <w:b/>
                <w:bCs/>
                <w:color w:val="000000"/>
              </w:rPr>
              <w:t>(2)</w:t>
            </w:r>
          </w:p>
        </w:tc>
        <w:tc>
          <w:tcPr>
            <w:tcW w:w="0" w:type="auto"/>
            <w:hideMark/>
          </w:tcPr>
          <w:p w14:paraId="3AB1D00A" w14:textId="77777777" w:rsidR="00F24FC2" w:rsidRPr="006F5903" w:rsidRDefault="00F24FC2" w:rsidP="00F24FC2">
            <w:pPr>
              <w:rPr>
                <w:b/>
                <w:bCs/>
                <w:color w:val="000000"/>
              </w:rPr>
            </w:pPr>
            <w:r w:rsidRPr="006F5903">
              <w:rPr>
                <w:b/>
                <w:bCs/>
                <w:color w:val="000000"/>
              </w:rPr>
              <w:t>(3)</w:t>
            </w:r>
          </w:p>
        </w:tc>
      </w:tr>
      <w:tr w:rsidR="00F24FC2" w:rsidRPr="006F5903" w14:paraId="4EF035C0" w14:textId="77777777" w:rsidTr="00D84A5D">
        <w:tc>
          <w:tcPr>
            <w:tcW w:w="0" w:type="auto"/>
            <w:hideMark/>
          </w:tcPr>
          <w:p w14:paraId="1D55B185" w14:textId="77777777" w:rsidR="00F24FC2" w:rsidRPr="006F5903" w:rsidRDefault="00F24FC2" w:rsidP="00F24FC2">
            <w:pPr>
              <w:rPr>
                <w:b/>
                <w:bCs/>
                <w:color w:val="000000"/>
              </w:rPr>
            </w:pPr>
            <w:r w:rsidRPr="006F5903">
              <w:rPr>
                <w:b/>
                <w:bCs/>
                <w:color w:val="000000"/>
              </w:rPr>
              <w:t>Attribute</w:t>
            </w:r>
          </w:p>
        </w:tc>
        <w:tc>
          <w:tcPr>
            <w:tcW w:w="0" w:type="auto"/>
            <w:hideMark/>
          </w:tcPr>
          <w:p w14:paraId="7B87F1DC" w14:textId="77777777" w:rsidR="00F24FC2" w:rsidRPr="006F5903" w:rsidRDefault="00F24FC2" w:rsidP="00F24FC2">
            <w:pPr>
              <w:rPr>
                <w:b/>
                <w:bCs/>
                <w:color w:val="000000"/>
              </w:rPr>
            </w:pPr>
            <w:r w:rsidRPr="006F5903">
              <w:rPr>
                <w:b/>
                <w:bCs/>
                <w:color w:val="000000"/>
              </w:rPr>
              <w:t>Conditional logit</w:t>
            </w:r>
          </w:p>
        </w:tc>
        <w:tc>
          <w:tcPr>
            <w:tcW w:w="0" w:type="auto"/>
            <w:hideMark/>
          </w:tcPr>
          <w:p w14:paraId="29568E1E" w14:textId="77777777" w:rsidR="00F24FC2" w:rsidRPr="006F5903" w:rsidRDefault="00F24FC2" w:rsidP="00F24FC2">
            <w:pPr>
              <w:rPr>
                <w:b/>
                <w:bCs/>
                <w:color w:val="000000"/>
              </w:rPr>
            </w:pPr>
            <w:r w:rsidRPr="006F5903">
              <w:rPr>
                <w:b/>
                <w:bCs/>
                <w:color w:val="000000"/>
              </w:rPr>
              <w:t>Random parameters logit</w:t>
            </w:r>
          </w:p>
        </w:tc>
        <w:tc>
          <w:tcPr>
            <w:tcW w:w="0" w:type="auto"/>
            <w:hideMark/>
          </w:tcPr>
          <w:p w14:paraId="7896DED9" w14:textId="77777777" w:rsidR="00F24FC2" w:rsidRPr="006F5903" w:rsidRDefault="00F24FC2" w:rsidP="00F24FC2">
            <w:pPr>
              <w:rPr>
                <w:b/>
                <w:bCs/>
                <w:color w:val="000000"/>
              </w:rPr>
            </w:pPr>
            <w:r w:rsidRPr="006F5903">
              <w:rPr>
                <w:b/>
                <w:bCs/>
                <w:color w:val="000000"/>
              </w:rPr>
              <w:t>WTP-space</w:t>
            </w:r>
          </w:p>
        </w:tc>
      </w:tr>
      <w:tr w:rsidR="00F24FC2" w:rsidRPr="006F5903" w14:paraId="355A617B" w14:textId="77777777" w:rsidTr="00D84A5D">
        <w:tc>
          <w:tcPr>
            <w:tcW w:w="0" w:type="auto"/>
            <w:hideMark/>
          </w:tcPr>
          <w:p w14:paraId="704AD798" w14:textId="77777777" w:rsidR="00F24FC2" w:rsidRPr="006F5903" w:rsidRDefault="00F24FC2" w:rsidP="00F24FC2">
            <w:pPr>
              <w:rPr>
                <w:color w:val="000000"/>
              </w:rPr>
            </w:pPr>
            <w:r w:rsidRPr="006F5903">
              <w:rPr>
                <w:color w:val="000000"/>
              </w:rPr>
              <w:t>ASC</w:t>
            </w:r>
          </w:p>
        </w:tc>
        <w:tc>
          <w:tcPr>
            <w:tcW w:w="0" w:type="auto"/>
            <w:hideMark/>
          </w:tcPr>
          <w:p w14:paraId="023DE20D" w14:textId="77777777" w:rsidR="00F24FC2" w:rsidRPr="006F5903" w:rsidRDefault="00F24FC2" w:rsidP="00F24FC2">
            <w:pPr>
              <w:rPr>
                <w:color w:val="000000"/>
              </w:rPr>
            </w:pPr>
            <w:r w:rsidRPr="006F5903">
              <w:rPr>
                <w:color w:val="000000"/>
              </w:rPr>
              <w:t>70.79*** (4.57)</w:t>
            </w:r>
          </w:p>
        </w:tc>
        <w:tc>
          <w:tcPr>
            <w:tcW w:w="0" w:type="auto"/>
            <w:hideMark/>
          </w:tcPr>
          <w:p w14:paraId="1B15BBB5" w14:textId="77777777" w:rsidR="00F24FC2" w:rsidRPr="006F5903" w:rsidRDefault="00F24FC2" w:rsidP="00F24FC2">
            <w:pPr>
              <w:rPr>
                <w:color w:val="000000"/>
              </w:rPr>
            </w:pPr>
            <w:r w:rsidRPr="006F5903">
              <w:rPr>
                <w:color w:val="000000"/>
              </w:rPr>
              <w:t>77.69*** (4.48)</w:t>
            </w:r>
          </w:p>
        </w:tc>
        <w:tc>
          <w:tcPr>
            <w:tcW w:w="0" w:type="auto"/>
            <w:hideMark/>
          </w:tcPr>
          <w:p w14:paraId="2BCEBDF6" w14:textId="77777777" w:rsidR="00F24FC2" w:rsidRPr="006F5903" w:rsidRDefault="00F24FC2" w:rsidP="00F24FC2">
            <w:pPr>
              <w:rPr>
                <w:color w:val="000000"/>
              </w:rPr>
            </w:pPr>
            <w:r w:rsidRPr="006F5903">
              <w:rPr>
                <w:color w:val="000000"/>
              </w:rPr>
              <w:t>74.75*** (4.405)</w:t>
            </w:r>
          </w:p>
        </w:tc>
      </w:tr>
      <w:tr w:rsidR="00F24FC2" w:rsidRPr="006F5903" w14:paraId="487E637B" w14:textId="77777777" w:rsidTr="00D84A5D">
        <w:tc>
          <w:tcPr>
            <w:tcW w:w="0" w:type="auto"/>
            <w:hideMark/>
          </w:tcPr>
          <w:p w14:paraId="675A80BA" w14:textId="77777777" w:rsidR="00F24FC2" w:rsidRPr="006F5903" w:rsidRDefault="00F24FC2" w:rsidP="00F24FC2">
            <w:pPr>
              <w:rPr>
                <w:color w:val="000000"/>
              </w:rPr>
            </w:pPr>
            <w:r w:rsidRPr="006F5903">
              <w:rPr>
                <w:color w:val="000000"/>
              </w:rPr>
              <w:t>Fishing access</w:t>
            </w:r>
          </w:p>
        </w:tc>
        <w:tc>
          <w:tcPr>
            <w:tcW w:w="0" w:type="auto"/>
            <w:hideMark/>
          </w:tcPr>
          <w:p w14:paraId="16093FA2" w14:textId="77777777" w:rsidR="00F24FC2" w:rsidRPr="006F5903" w:rsidRDefault="00F24FC2" w:rsidP="00F24FC2">
            <w:pPr>
              <w:rPr>
                <w:color w:val="000000"/>
              </w:rPr>
            </w:pPr>
            <w:r w:rsidRPr="006F5903">
              <w:rPr>
                <w:color w:val="000000"/>
              </w:rPr>
              <w:t>13.55*** (2.37)</w:t>
            </w:r>
          </w:p>
        </w:tc>
        <w:tc>
          <w:tcPr>
            <w:tcW w:w="0" w:type="auto"/>
            <w:hideMark/>
          </w:tcPr>
          <w:p w14:paraId="7BDAD814" w14:textId="77777777" w:rsidR="00F24FC2" w:rsidRPr="006F5903" w:rsidRDefault="00F24FC2" w:rsidP="00F24FC2">
            <w:pPr>
              <w:rPr>
                <w:color w:val="000000"/>
              </w:rPr>
            </w:pPr>
            <w:r w:rsidRPr="006F5903">
              <w:rPr>
                <w:color w:val="000000"/>
              </w:rPr>
              <w:t>12.59*** (2.51)</w:t>
            </w:r>
          </w:p>
        </w:tc>
        <w:tc>
          <w:tcPr>
            <w:tcW w:w="0" w:type="auto"/>
            <w:hideMark/>
          </w:tcPr>
          <w:p w14:paraId="15A07A3E" w14:textId="77777777" w:rsidR="00F24FC2" w:rsidRPr="006F5903" w:rsidRDefault="00F24FC2" w:rsidP="00F24FC2">
            <w:pPr>
              <w:rPr>
                <w:color w:val="000000"/>
              </w:rPr>
            </w:pPr>
            <w:r w:rsidRPr="006F5903">
              <w:rPr>
                <w:color w:val="000000"/>
              </w:rPr>
              <w:t>13.59*** (2.431)</w:t>
            </w:r>
          </w:p>
        </w:tc>
      </w:tr>
      <w:tr w:rsidR="00F24FC2" w:rsidRPr="006F5903" w14:paraId="24E7F8AE" w14:textId="77777777" w:rsidTr="00D84A5D">
        <w:tc>
          <w:tcPr>
            <w:tcW w:w="0" w:type="auto"/>
            <w:hideMark/>
          </w:tcPr>
          <w:p w14:paraId="33BB400C" w14:textId="77777777" w:rsidR="00F24FC2" w:rsidRPr="006F5903" w:rsidRDefault="00F24FC2" w:rsidP="00F24FC2">
            <w:pPr>
              <w:rPr>
                <w:color w:val="000000"/>
              </w:rPr>
            </w:pPr>
            <w:r w:rsidRPr="006F5903">
              <w:rPr>
                <w:color w:val="000000"/>
              </w:rPr>
              <w:t>Hunting Access</w:t>
            </w:r>
          </w:p>
        </w:tc>
        <w:tc>
          <w:tcPr>
            <w:tcW w:w="0" w:type="auto"/>
            <w:hideMark/>
          </w:tcPr>
          <w:p w14:paraId="3194E873" w14:textId="77777777" w:rsidR="00F24FC2" w:rsidRPr="006F5903" w:rsidRDefault="00F24FC2" w:rsidP="00F24FC2">
            <w:pPr>
              <w:rPr>
                <w:color w:val="000000"/>
              </w:rPr>
            </w:pPr>
            <w:r w:rsidRPr="006F5903">
              <w:rPr>
                <w:color w:val="000000"/>
              </w:rPr>
              <w:t>−17.57*** (2.55)</w:t>
            </w:r>
          </w:p>
        </w:tc>
        <w:tc>
          <w:tcPr>
            <w:tcW w:w="0" w:type="auto"/>
            <w:hideMark/>
          </w:tcPr>
          <w:p w14:paraId="38A64052" w14:textId="77777777" w:rsidR="00F24FC2" w:rsidRPr="006F5903" w:rsidRDefault="00F24FC2" w:rsidP="00F24FC2">
            <w:pPr>
              <w:rPr>
                <w:color w:val="000000"/>
              </w:rPr>
            </w:pPr>
            <w:r w:rsidRPr="006F5903">
              <w:rPr>
                <w:color w:val="000000"/>
              </w:rPr>
              <w:t>−23.23*** (3.45)</w:t>
            </w:r>
          </w:p>
        </w:tc>
        <w:tc>
          <w:tcPr>
            <w:tcW w:w="0" w:type="auto"/>
            <w:hideMark/>
          </w:tcPr>
          <w:p w14:paraId="5CFE5AA3" w14:textId="77777777" w:rsidR="00F24FC2" w:rsidRPr="006F5903" w:rsidRDefault="00F24FC2" w:rsidP="00F24FC2">
            <w:pPr>
              <w:rPr>
                <w:color w:val="000000"/>
              </w:rPr>
            </w:pPr>
            <w:r w:rsidRPr="006F5903">
              <w:rPr>
                <w:color w:val="000000"/>
              </w:rPr>
              <w:t>−22.43*** (3.481)</w:t>
            </w:r>
          </w:p>
        </w:tc>
      </w:tr>
      <w:tr w:rsidR="00F24FC2" w:rsidRPr="006F5903" w14:paraId="4E889770" w14:textId="77777777" w:rsidTr="00D84A5D">
        <w:tc>
          <w:tcPr>
            <w:tcW w:w="0" w:type="auto"/>
            <w:hideMark/>
          </w:tcPr>
          <w:p w14:paraId="723C0067" w14:textId="77777777" w:rsidR="00F24FC2" w:rsidRPr="006F5903" w:rsidRDefault="00F24FC2" w:rsidP="00F24FC2">
            <w:pPr>
              <w:rPr>
                <w:color w:val="000000"/>
              </w:rPr>
            </w:pPr>
            <w:r w:rsidRPr="006F5903">
              <w:rPr>
                <w:color w:val="000000"/>
              </w:rPr>
              <w:t>Jobs created (x100)</w:t>
            </w:r>
          </w:p>
        </w:tc>
        <w:tc>
          <w:tcPr>
            <w:tcW w:w="0" w:type="auto"/>
            <w:hideMark/>
          </w:tcPr>
          <w:p w14:paraId="02E85D6B" w14:textId="77777777" w:rsidR="00F24FC2" w:rsidRPr="006F5903" w:rsidRDefault="00F24FC2" w:rsidP="00F24FC2">
            <w:pPr>
              <w:rPr>
                <w:color w:val="000000"/>
              </w:rPr>
            </w:pPr>
            <w:r w:rsidRPr="006F5903">
              <w:rPr>
                <w:color w:val="000000"/>
              </w:rPr>
              <w:t>3.20*** (0.334)</w:t>
            </w:r>
          </w:p>
        </w:tc>
        <w:tc>
          <w:tcPr>
            <w:tcW w:w="0" w:type="auto"/>
            <w:hideMark/>
          </w:tcPr>
          <w:p w14:paraId="275477DD" w14:textId="77777777" w:rsidR="00F24FC2" w:rsidRPr="006F5903" w:rsidRDefault="00F24FC2" w:rsidP="00F24FC2">
            <w:pPr>
              <w:rPr>
                <w:color w:val="000000"/>
              </w:rPr>
            </w:pPr>
            <w:r w:rsidRPr="006F5903">
              <w:rPr>
                <w:color w:val="000000"/>
              </w:rPr>
              <w:t>2.75*** (0.424)</w:t>
            </w:r>
          </w:p>
        </w:tc>
        <w:tc>
          <w:tcPr>
            <w:tcW w:w="0" w:type="auto"/>
            <w:hideMark/>
          </w:tcPr>
          <w:p w14:paraId="6E871048" w14:textId="77777777" w:rsidR="00F24FC2" w:rsidRPr="006F5903" w:rsidRDefault="00F24FC2" w:rsidP="00F24FC2">
            <w:pPr>
              <w:rPr>
                <w:color w:val="000000"/>
              </w:rPr>
            </w:pPr>
            <w:r w:rsidRPr="006F5903">
              <w:rPr>
                <w:color w:val="000000"/>
              </w:rPr>
              <w:t>2.798*** (0.380)</w:t>
            </w:r>
          </w:p>
        </w:tc>
      </w:tr>
      <w:tr w:rsidR="00F24FC2" w:rsidRPr="006F5903" w14:paraId="222251D5" w14:textId="77777777" w:rsidTr="00D84A5D">
        <w:tc>
          <w:tcPr>
            <w:tcW w:w="0" w:type="auto"/>
            <w:hideMark/>
          </w:tcPr>
          <w:p w14:paraId="69267223" w14:textId="77777777" w:rsidR="00F24FC2" w:rsidRPr="006F5903" w:rsidRDefault="00F24FC2" w:rsidP="00F24FC2">
            <w:pPr>
              <w:rPr>
                <w:color w:val="000000"/>
              </w:rPr>
            </w:pPr>
            <w:r w:rsidRPr="006F5903">
              <w:rPr>
                <w:color w:val="000000"/>
              </w:rPr>
              <w:t>Snowmobiling allowed</w:t>
            </w:r>
          </w:p>
        </w:tc>
        <w:tc>
          <w:tcPr>
            <w:tcW w:w="0" w:type="auto"/>
            <w:hideMark/>
          </w:tcPr>
          <w:p w14:paraId="02F58960" w14:textId="77777777" w:rsidR="00F24FC2" w:rsidRPr="006F5903" w:rsidRDefault="00F24FC2" w:rsidP="00F24FC2">
            <w:pPr>
              <w:rPr>
                <w:color w:val="000000"/>
              </w:rPr>
            </w:pPr>
            <w:r w:rsidRPr="006F5903">
              <w:rPr>
                <w:color w:val="000000"/>
              </w:rPr>
              <w:t>−0.267 (1.68)</w:t>
            </w:r>
          </w:p>
        </w:tc>
        <w:tc>
          <w:tcPr>
            <w:tcW w:w="0" w:type="auto"/>
            <w:hideMark/>
          </w:tcPr>
          <w:p w14:paraId="20A3E77E" w14:textId="77777777" w:rsidR="00F24FC2" w:rsidRPr="006F5903" w:rsidRDefault="00F24FC2" w:rsidP="00F24FC2">
            <w:pPr>
              <w:rPr>
                <w:color w:val="000000"/>
              </w:rPr>
            </w:pPr>
            <w:r w:rsidRPr="006F5903">
              <w:rPr>
                <w:color w:val="000000"/>
              </w:rPr>
              <w:t>−2.08 (1.96)</w:t>
            </w:r>
          </w:p>
        </w:tc>
        <w:tc>
          <w:tcPr>
            <w:tcW w:w="0" w:type="auto"/>
            <w:hideMark/>
          </w:tcPr>
          <w:p w14:paraId="4AF4886B" w14:textId="77777777" w:rsidR="00F24FC2" w:rsidRPr="006F5903" w:rsidRDefault="00F24FC2" w:rsidP="00F24FC2">
            <w:pPr>
              <w:rPr>
                <w:color w:val="000000"/>
              </w:rPr>
            </w:pPr>
            <w:r w:rsidRPr="006F5903">
              <w:rPr>
                <w:color w:val="000000"/>
              </w:rPr>
              <w:t>−0.792 (1.937)</w:t>
            </w:r>
          </w:p>
        </w:tc>
      </w:tr>
    </w:tbl>
    <w:p w14:paraId="6D93CA9C" w14:textId="77777777" w:rsidR="006F5903" w:rsidRDefault="006F5903" w:rsidP="006F5903">
      <w:pPr>
        <w:pStyle w:val="NoSpacing"/>
        <w:rPr>
          <w:noProof/>
        </w:rPr>
      </w:pPr>
    </w:p>
    <w:p w14:paraId="19AA0D81" w14:textId="040C793D" w:rsidR="00F24FC2" w:rsidRPr="00F24FC2" w:rsidRDefault="00F24FC2" w:rsidP="006F5903">
      <w:pPr>
        <w:pStyle w:val="NoSpacing"/>
        <w:rPr>
          <w:sz w:val="24"/>
          <w:szCs w:val="24"/>
        </w:rPr>
      </w:pPr>
      <w:r w:rsidRPr="00F24FC2">
        <w:rPr>
          <w:noProof/>
        </w:rPr>
        <w:drawing>
          <wp:inline distT="0" distB="0" distL="0" distR="0" wp14:anchorId="7CFA319A" wp14:editId="5C39E15A">
            <wp:extent cx="2743200" cy="2011680"/>
            <wp:effectExtent l="0" t="0" r="0" b="7620"/>
            <wp:docPr id="2" name="Picture 2" descr="Graph. Details in caption below.">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 Details in caption below.">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01D27358" w14:textId="7D75F7E5" w:rsidR="00F24FC2" w:rsidRDefault="00F24FC2" w:rsidP="00D84A5D">
      <w:pPr>
        <w:pStyle w:val="NoSpacing"/>
      </w:pPr>
      <w:r w:rsidRPr="00F24FC2">
        <w:rPr>
          <w:rStyle w:val="Strong"/>
          <w:rFonts w:asciiTheme="majorHAnsi" w:hAnsiTheme="majorHAnsi" w:cstheme="majorHAnsi"/>
          <w:color w:val="212121"/>
        </w:rPr>
        <w:t>Figure 3</w:t>
      </w:r>
      <w:r w:rsidR="00D84A5D">
        <w:rPr>
          <w:rStyle w:val="Strong"/>
          <w:rFonts w:asciiTheme="majorHAnsi" w:hAnsiTheme="majorHAnsi" w:cstheme="majorHAnsi"/>
          <w:color w:val="212121"/>
        </w:rPr>
        <w:t xml:space="preserve"> </w:t>
      </w:r>
      <w:r w:rsidRPr="00F24FC2">
        <w:t>Marginal WTP for attributes by model (Bars indicate 95% confidence interval)</w:t>
      </w:r>
    </w:p>
    <w:p w14:paraId="382464E2" w14:textId="77777777" w:rsidR="006F5903" w:rsidRPr="00F24FC2" w:rsidRDefault="006F5903" w:rsidP="00D84A5D">
      <w:pPr>
        <w:pStyle w:val="NoSpacing"/>
      </w:pPr>
    </w:p>
    <w:p w14:paraId="019F9B9D" w14:textId="7C56F684" w:rsidR="00F24FC2" w:rsidRPr="00F24FC2" w:rsidRDefault="00F24FC2" w:rsidP="00F24FC2">
      <w:r w:rsidRPr="00F24FC2">
        <w:t>The results support our Hypothesis 1, that the marginal utility of permitting hunting or snowmobiling depends on whether an individual engages in these activities. Focusing on the full specification, Specification 3 (all interactions) of table </w:t>
      </w:r>
      <w:r w:rsidRPr="00E336A0">
        <w:rPr>
          <w:rFonts w:asciiTheme="majorHAnsi" w:hAnsiTheme="majorHAnsi" w:cstheme="majorHAnsi"/>
          <w:b/>
          <w:bCs/>
        </w:rPr>
        <w:t>2</w:t>
      </w:r>
      <w:r w:rsidRPr="00F24FC2">
        <w:t>, we see that marginal WTP for allowing hunting is -$28.36 for individuals who do not hunt, whereas individuals who do engage in hunting are willing to pay an $66.43 more (total of $38.07) for a park that allows hunting. Similarly, by including information about individuals' activities, we see that allowing snowmobiling increases average WTP by $13.46 (to $10.51) for those who do snowmobile. These results suggest that hunting and snowmobiling conflict with other forms of recreation that individuals envision for this proposed park.</w:t>
      </w:r>
    </w:p>
    <w:p w14:paraId="632182B1" w14:textId="359EBE5D" w:rsidR="00F24FC2" w:rsidRPr="00F24FC2" w:rsidRDefault="00F24FC2" w:rsidP="00F24FC2">
      <w:r w:rsidRPr="00F24FC2">
        <w:t>Next, in support of Hypothesis 2, we see that hunters are willing to pay significantly less for the creation of a National Park relative to other individuals. Specifically, Column 3 in table </w:t>
      </w:r>
      <w:r w:rsidRPr="00E336A0">
        <w:rPr>
          <w:rFonts w:asciiTheme="majorHAnsi" w:hAnsiTheme="majorHAnsi" w:cstheme="majorHAnsi"/>
          <w:b/>
          <w:bCs/>
        </w:rPr>
        <w:t>2</w:t>
      </w:r>
      <w:r w:rsidRPr="00F24FC2">
        <w:t> shows that hunters are willing to pay approximately $44 less for the creation of a national park relative to nonhunters.</w:t>
      </w:r>
    </w:p>
    <w:p w14:paraId="179FBB08" w14:textId="77777777" w:rsidR="00F24FC2" w:rsidRPr="00F24FC2" w:rsidRDefault="00F24FC2" w:rsidP="00F24FC2">
      <w:r w:rsidRPr="00F24FC2">
        <w:t>Lastly, regarding Hypothesis 3, we find evidence that status quo beliefs are important for explaining WTP for the creation of a park. Individuals who believe the land would be developed in 25 years if no park were created would be willing to pay $28.14 more than individuals who believe the land would be left as is. It is intuitive that individuals who believe the land is more threatened would be willing to pay more to protect it. One issue is that beliefs are potentially endogenous. There may be omitted variables that are correlated with beliefs and with choice behavior. For example, perhaps more environmentally friendly individuals also tend to be more pessimistic about the future of the land and are more likely to think that the land would be developed in 25 years. Thus, we cannot necessarily claim, for example, that public policies aiming to alter beliefs would significantly alter WTP. We discuss this further in the conclusion. However, the large differences in WTP based on beliefs suggest this issue is deserving of attention in future work.</w:t>
      </w:r>
    </w:p>
    <w:p w14:paraId="65D6D681" w14:textId="77777777" w:rsidR="00F24FC2" w:rsidRPr="00F24FC2" w:rsidRDefault="00F24FC2" w:rsidP="00D84A5D">
      <w:pPr>
        <w:pStyle w:val="Heading1"/>
      </w:pPr>
      <w:r w:rsidRPr="00F24FC2">
        <w:t>Policy Implications and Conclusion</w:t>
      </w:r>
    </w:p>
    <w:p w14:paraId="7DF00054" w14:textId="77777777" w:rsidR="00F24FC2" w:rsidRPr="00F24FC2" w:rsidRDefault="00F24FC2" w:rsidP="00F24FC2">
      <w:pPr>
        <w:rPr>
          <w:sz w:val="24"/>
          <w:szCs w:val="24"/>
        </w:rPr>
      </w:pPr>
      <w:r w:rsidRPr="00F24FC2">
        <w:t>We have shown in Section V that (</w:t>
      </w:r>
      <w:proofErr w:type="spellStart"/>
      <w:r w:rsidRPr="00F24FC2">
        <w:t>i</w:t>
      </w:r>
      <w:proofErr w:type="spellEnd"/>
      <w:r w:rsidRPr="00F24FC2">
        <w:t>) prior experience with hunting and snowmobiling and (ii) respondent beliefs about the status quo of the land affect how respondents value the corresponding park attributes of allowing hunting and snowmobiling. In this section, we explore the policy implications of these heterogeneous preferences. Specifically, we show how the creation of two distinct recreational areas, one which allows hunting and snowmobiling and one which does not, leads to substantially larger welfare gains as compared to one large homogenous area.</w:t>
      </w:r>
    </w:p>
    <w:p w14:paraId="7B49A52D" w14:textId="36FBA567" w:rsidR="00F24FC2" w:rsidRPr="00F24FC2" w:rsidRDefault="00F24FC2" w:rsidP="00F24FC2">
      <w:r w:rsidRPr="00F24FC2">
        <w:t>Consider two potential policy options for new parks. Both potential parks will allow fishing and create 400 new jobs. In Policy Option 1, the proposed park will allow both snowmobiling and hunting. In Policy Option 2, the proposed park will not allow snowmobiling nor hunting. If we ignore the heterogeneity interactions, we can use the results from specification 1 to calculate average WTP for Policy Options 1 and 2. Table </w:t>
      </w:r>
      <w:r w:rsidRPr="00E336A0">
        <w:rPr>
          <w:rFonts w:asciiTheme="majorHAnsi" w:hAnsiTheme="majorHAnsi" w:cstheme="majorHAnsi"/>
          <w:b/>
          <w:bCs/>
        </w:rPr>
        <w:t>4</w:t>
      </w:r>
      <w:r w:rsidRPr="00F24FC2">
        <w:t> shows the average WTP for each proposed park for all three models. As shown in figure </w:t>
      </w:r>
      <w:r w:rsidRPr="00E336A0">
        <w:rPr>
          <w:rFonts w:asciiTheme="majorHAnsi" w:hAnsiTheme="majorHAnsi" w:cstheme="majorHAnsi"/>
          <w:b/>
          <w:bCs/>
        </w:rPr>
        <w:t>4</w:t>
      </w:r>
      <w:r w:rsidRPr="00F24FC2">
        <w:t>, the results are consistent across all three models. The results show that Park Option 2 delivers a higher average WTP. Therefore, when ignoring heterogeneity of use, one would likely conclude that we should create a park that does not permit snowmobiling or hunting. Indeed, if constrained to one type of park, one without hunting or snowmobiling would be welfare-maximizing.</w:t>
      </w:r>
    </w:p>
    <w:p w14:paraId="5352A98E" w14:textId="77777777" w:rsidR="00F24FC2" w:rsidRPr="00F24FC2" w:rsidRDefault="00F24FC2" w:rsidP="00D84A5D">
      <w:pPr>
        <w:pStyle w:val="NoSpacing"/>
      </w:pPr>
      <w:r w:rsidRPr="00F24FC2">
        <w:rPr>
          <w:rStyle w:val="table-captionlabel"/>
          <w:rFonts w:asciiTheme="majorHAnsi" w:hAnsiTheme="majorHAnsi" w:cstheme="majorHAnsi"/>
          <w:b/>
          <w:bCs/>
        </w:rPr>
        <w:t>Table 4. </w:t>
      </w:r>
      <w:r w:rsidRPr="00F24FC2">
        <w:t>Average Willingness to Pay for Proposed Park Options 1 and 2</w:t>
      </w:r>
    </w:p>
    <w:tbl>
      <w:tblPr>
        <w:tblStyle w:val="TableGrid"/>
        <w:tblW w:w="0" w:type="auto"/>
        <w:tblLook w:val="04A0" w:firstRow="1" w:lastRow="0" w:firstColumn="1" w:lastColumn="0" w:noHBand="0" w:noVBand="1"/>
      </w:tblPr>
      <w:tblGrid>
        <w:gridCol w:w="2965"/>
        <w:gridCol w:w="2250"/>
        <w:gridCol w:w="2700"/>
        <w:gridCol w:w="2155"/>
      </w:tblGrid>
      <w:tr w:rsidR="00F24FC2" w:rsidRPr="00116C02" w14:paraId="3F55F565" w14:textId="77777777" w:rsidTr="00116C02">
        <w:tc>
          <w:tcPr>
            <w:tcW w:w="2965" w:type="dxa"/>
            <w:hideMark/>
          </w:tcPr>
          <w:p w14:paraId="253F9051" w14:textId="77777777" w:rsidR="00F24FC2" w:rsidRPr="00116C02" w:rsidRDefault="00F24FC2" w:rsidP="00F24FC2"/>
        </w:tc>
        <w:tc>
          <w:tcPr>
            <w:tcW w:w="2250" w:type="dxa"/>
            <w:hideMark/>
          </w:tcPr>
          <w:p w14:paraId="12904434" w14:textId="77777777" w:rsidR="00F24FC2" w:rsidRPr="00116C02" w:rsidRDefault="00F24FC2" w:rsidP="00F24FC2">
            <w:pPr>
              <w:rPr>
                <w:b/>
                <w:bCs/>
                <w:color w:val="000000"/>
              </w:rPr>
            </w:pPr>
            <w:r w:rsidRPr="00116C02">
              <w:rPr>
                <w:b/>
                <w:bCs/>
                <w:color w:val="000000"/>
              </w:rPr>
              <w:t>(1)</w:t>
            </w:r>
          </w:p>
        </w:tc>
        <w:tc>
          <w:tcPr>
            <w:tcW w:w="2700" w:type="dxa"/>
            <w:hideMark/>
          </w:tcPr>
          <w:p w14:paraId="43952B06" w14:textId="77777777" w:rsidR="00F24FC2" w:rsidRPr="00116C02" w:rsidRDefault="00F24FC2" w:rsidP="00F24FC2">
            <w:pPr>
              <w:rPr>
                <w:b/>
                <w:bCs/>
                <w:color w:val="000000"/>
              </w:rPr>
            </w:pPr>
            <w:r w:rsidRPr="00116C02">
              <w:rPr>
                <w:b/>
                <w:bCs/>
                <w:color w:val="000000"/>
              </w:rPr>
              <w:t>(2)</w:t>
            </w:r>
          </w:p>
        </w:tc>
        <w:tc>
          <w:tcPr>
            <w:tcW w:w="2155" w:type="dxa"/>
            <w:hideMark/>
          </w:tcPr>
          <w:p w14:paraId="4CA05E7E" w14:textId="77777777" w:rsidR="00F24FC2" w:rsidRPr="00116C02" w:rsidRDefault="00F24FC2" w:rsidP="00F24FC2">
            <w:pPr>
              <w:rPr>
                <w:b/>
                <w:bCs/>
                <w:color w:val="000000"/>
              </w:rPr>
            </w:pPr>
            <w:r w:rsidRPr="00116C02">
              <w:rPr>
                <w:b/>
                <w:bCs/>
                <w:color w:val="000000"/>
              </w:rPr>
              <w:t>(3)</w:t>
            </w:r>
          </w:p>
        </w:tc>
      </w:tr>
      <w:tr w:rsidR="00F24FC2" w:rsidRPr="00116C02" w14:paraId="70B81EA6" w14:textId="77777777" w:rsidTr="00116C02">
        <w:tc>
          <w:tcPr>
            <w:tcW w:w="2965" w:type="dxa"/>
            <w:hideMark/>
          </w:tcPr>
          <w:p w14:paraId="5FB3F390" w14:textId="77777777" w:rsidR="00F24FC2" w:rsidRPr="00116C02" w:rsidRDefault="00F24FC2" w:rsidP="00F24FC2">
            <w:pPr>
              <w:rPr>
                <w:b/>
                <w:bCs/>
                <w:color w:val="000000"/>
              </w:rPr>
            </w:pPr>
            <w:r w:rsidRPr="00116C02">
              <w:rPr>
                <w:b/>
                <w:bCs/>
                <w:color w:val="000000"/>
              </w:rPr>
              <w:t>Park option</w:t>
            </w:r>
          </w:p>
        </w:tc>
        <w:tc>
          <w:tcPr>
            <w:tcW w:w="2250" w:type="dxa"/>
            <w:hideMark/>
          </w:tcPr>
          <w:p w14:paraId="1593CD48" w14:textId="77777777" w:rsidR="00F24FC2" w:rsidRPr="00116C02" w:rsidRDefault="00F24FC2" w:rsidP="00F24FC2">
            <w:pPr>
              <w:rPr>
                <w:b/>
                <w:bCs/>
                <w:color w:val="000000"/>
              </w:rPr>
            </w:pPr>
            <w:r w:rsidRPr="00116C02">
              <w:rPr>
                <w:b/>
                <w:bCs/>
                <w:color w:val="000000"/>
              </w:rPr>
              <w:t>Conditional logit</w:t>
            </w:r>
          </w:p>
        </w:tc>
        <w:tc>
          <w:tcPr>
            <w:tcW w:w="2700" w:type="dxa"/>
            <w:hideMark/>
          </w:tcPr>
          <w:p w14:paraId="62370132" w14:textId="77777777" w:rsidR="00F24FC2" w:rsidRPr="00116C02" w:rsidRDefault="00F24FC2" w:rsidP="00F24FC2">
            <w:pPr>
              <w:rPr>
                <w:b/>
                <w:bCs/>
                <w:color w:val="000000"/>
              </w:rPr>
            </w:pPr>
            <w:r w:rsidRPr="00116C02">
              <w:rPr>
                <w:b/>
                <w:bCs/>
                <w:color w:val="000000"/>
              </w:rPr>
              <w:t>Random parameters logit</w:t>
            </w:r>
          </w:p>
        </w:tc>
        <w:tc>
          <w:tcPr>
            <w:tcW w:w="2155" w:type="dxa"/>
            <w:hideMark/>
          </w:tcPr>
          <w:p w14:paraId="7335C449" w14:textId="77777777" w:rsidR="00F24FC2" w:rsidRPr="00116C02" w:rsidRDefault="00F24FC2" w:rsidP="00F24FC2">
            <w:pPr>
              <w:rPr>
                <w:b/>
                <w:bCs/>
                <w:color w:val="000000"/>
              </w:rPr>
            </w:pPr>
            <w:r w:rsidRPr="00116C02">
              <w:rPr>
                <w:b/>
                <w:bCs/>
                <w:color w:val="000000"/>
              </w:rPr>
              <w:t>WTP-space</w:t>
            </w:r>
          </w:p>
        </w:tc>
      </w:tr>
      <w:tr w:rsidR="00F24FC2" w:rsidRPr="00116C02" w14:paraId="09BEA3CC" w14:textId="77777777" w:rsidTr="00116C02">
        <w:tc>
          <w:tcPr>
            <w:tcW w:w="2965" w:type="dxa"/>
            <w:hideMark/>
          </w:tcPr>
          <w:p w14:paraId="627CC981" w14:textId="77777777" w:rsidR="00F24FC2" w:rsidRPr="00116C02" w:rsidRDefault="00F24FC2" w:rsidP="00F24FC2">
            <w:pPr>
              <w:rPr>
                <w:color w:val="000000"/>
              </w:rPr>
            </w:pPr>
            <w:r w:rsidRPr="00116C02">
              <w:rPr>
                <w:color w:val="000000"/>
              </w:rPr>
              <w:t>1. Allows hunting and snowmobiling</w:t>
            </w:r>
          </w:p>
        </w:tc>
        <w:tc>
          <w:tcPr>
            <w:tcW w:w="2250" w:type="dxa"/>
            <w:hideMark/>
          </w:tcPr>
          <w:p w14:paraId="684B35CC" w14:textId="77777777" w:rsidR="00F24FC2" w:rsidRPr="00116C02" w:rsidRDefault="00F24FC2" w:rsidP="00F24FC2">
            <w:pPr>
              <w:rPr>
                <w:color w:val="000000"/>
              </w:rPr>
            </w:pPr>
            <w:r w:rsidRPr="00116C02">
              <w:rPr>
                <w:color w:val="000000"/>
              </w:rPr>
              <w:t>79.29 (70.40, 88.19)</w:t>
            </w:r>
          </w:p>
        </w:tc>
        <w:tc>
          <w:tcPr>
            <w:tcW w:w="2700" w:type="dxa"/>
            <w:hideMark/>
          </w:tcPr>
          <w:p w14:paraId="285BCE71" w14:textId="77777777" w:rsidR="00F24FC2" w:rsidRPr="00116C02" w:rsidRDefault="00F24FC2" w:rsidP="00F24FC2">
            <w:pPr>
              <w:rPr>
                <w:color w:val="000000"/>
              </w:rPr>
            </w:pPr>
            <w:r w:rsidRPr="00116C02">
              <w:rPr>
                <w:color w:val="000000"/>
              </w:rPr>
              <w:t>76.60 (65.62, 87.59)</w:t>
            </w:r>
          </w:p>
        </w:tc>
        <w:tc>
          <w:tcPr>
            <w:tcW w:w="2155" w:type="dxa"/>
            <w:hideMark/>
          </w:tcPr>
          <w:p w14:paraId="650B9E23" w14:textId="77777777" w:rsidR="00F24FC2" w:rsidRPr="00116C02" w:rsidRDefault="00F24FC2" w:rsidP="00F24FC2">
            <w:pPr>
              <w:rPr>
                <w:color w:val="000000"/>
              </w:rPr>
            </w:pPr>
            <w:r w:rsidRPr="00116C02">
              <w:rPr>
                <w:color w:val="000000"/>
              </w:rPr>
              <w:t>76.31 (65.64, 86.97)</w:t>
            </w:r>
          </w:p>
        </w:tc>
      </w:tr>
      <w:tr w:rsidR="00F24FC2" w:rsidRPr="00116C02" w14:paraId="45401EBF" w14:textId="77777777" w:rsidTr="00116C02">
        <w:tc>
          <w:tcPr>
            <w:tcW w:w="2965" w:type="dxa"/>
            <w:hideMark/>
          </w:tcPr>
          <w:p w14:paraId="719E7EFB" w14:textId="77777777" w:rsidR="00F24FC2" w:rsidRPr="00116C02" w:rsidRDefault="00F24FC2" w:rsidP="00F24FC2">
            <w:pPr>
              <w:rPr>
                <w:color w:val="000000"/>
              </w:rPr>
            </w:pPr>
            <w:r w:rsidRPr="00116C02">
              <w:rPr>
                <w:color w:val="000000"/>
              </w:rPr>
              <w:t>2. Does not allow hunting and snowmobiling</w:t>
            </w:r>
          </w:p>
        </w:tc>
        <w:tc>
          <w:tcPr>
            <w:tcW w:w="2250" w:type="dxa"/>
            <w:hideMark/>
          </w:tcPr>
          <w:p w14:paraId="687A5406" w14:textId="77777777" w:rsidR="00F24FC2" w:rsidRPr="00116C02" w:rsidRDefault="00F24FC2" w:rsidP="00F24FC2">
            <w:pPr>
              <w:rPr>
                <w:color w:val="000000"/>
              </w:rPr>
            </w:pPr>
            <w:r w:rsidRPr="00116C02">
              <w:rPr>
                <w:color w:val="000000"/>
              </w:rPr>
              <w:t>97.13 (87.45, 106.80)</w:t>
            </w:r>
          </w:p>
        </w:tc>
        <w:tc>
          <w:tcPr>
            <w:tcW w:w="2700" w:type="dxa"/>
            <w:hideMark/>
          </w:tcPr>
          <w:p w14:paraId="37F6594D" w14:textId="77777777" w:rsidR="00F24FC2" w:rsidRPr="00116C02" w:rsidRDefault="00F24FC2" w:rsidP="00F24FC2">
            <w:pPr>
              <w:rPr>
                <w:color w:val="000000"/>
              </w:rPr>
            </w:pPr>
            <w:r w:rsidRPr="00116C02">
              <w:rPr>
                <w:color w:val="000000"/>
              </w:rPr>
              <w:t>101.48 (91.85, 111.10)</w:t>
            </w:r>
          </w:p>
        </w:tc>
        <w:tc>
          <w:tcPr>
            <w:tcW w:w="2155" w:type="dxa"/>
            <w:hideMark/>
          </w:tcPr>
          <w:p w14:paraId="00CCA0C4" w14:textId="77777777" w:rsidR="00F24FC2" w:rsidRPr="00116C02" w:rsidRDefault="00F24FC2" w:rsidP="00F24FC2">
            <w:pPr>
              <w:rPr>
                <w:color w:val="000000"/>
              </w:rPr>
            </w:pPr>
            <w:r w:rsidRPr="00116C02">
              <w:rPr>
                <w:color w:val="000000"/>
              </w:rPr>
              <w:t>99.53 (90.10, 108.96)</w:t>
            </w:r>
          </w:p>
        </w:tc>
      </w:tr>
    </w:tbl>
    <w:p w14:paraId="47E87149" w14:textId="77777777" w:rsidR="00F24FC2" w:rsidRPr="00F24FC2" w:rsidRDefault="00F24FC2" w:rsidP="00D84A5D">
      <w:pPr>
        <w:pStyle w:val="NoSpacing"/>
        <w:rPr>
          <w:sz w:val="24"/>
          <w:szCs w:val="24"/>
        </w:rPr>
      </w:pPr>
      <w:r w:rsidRPr="00F24FC2">
        <w:t>Note: 95% confidence intervals in parentheses are calculated with the Delta Method.</w:t>
      </w:r>
    </w:p>
    <w:p w14:paraId="294AB8ED" w14:textId="77777777" w:rsidR="00586373" w:rsidRDefault="00586373" w:rsidP="00116C02">
      <w:pPr>
        <w:pStyle w:val="NoSpacing"/>
        <w:rPr>
          <w:noProof/>
        </w:rPr>
      </w:pPr>
    </w:p>
    <w:p w14:paraId="3B4ED20A" w14:textId="7D546244" w:rsidR="00F24FC2" w:rsidRPr="00F24FC2" w:rsidRDefault="00F24FC2" w:rsidP="00116C02">
      <w:pPr>
        <w:pStyle w:val="NoSpacing"/>
      </w:pPr>
      <w:r w:rsidRPr="00F24FC2">
        <w:rPr>
          <w:noProof/>
        </w:rPr>
        <w:drawing>
          <wp:inline distT="0" distB="0" distL="0" distR="0" wp14:anchorId="254DE51F" wp14:editId="6CF937D6">
            <wp:extent cx="2743200" cy="1965960"/>
            <wp:effectExtent l="0" t="0" r="0" b="0"/>
            <wp:docPr id="1" name="Picture 1" descr="Graph; details in caption below.">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 details in caption below.">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7DA111FF" w14:textId="230B02D8" w:rsidR="00F24FC2" w:rsidRDefault="00F24FC2" w:rsidP="00D84A5D">
      <w:pPr>
        <w:pStyle w:val="NoSpacing"/>
      </w:pPr>
      <w:r w:rsidRPr="00F24FC2">
        <w:rPr>
          <w:rStyle w:val="Strong"/>
          <w:rFonts w:asciiTheme="majorHAnsi" w:hAnsiTheme="majorHAnsi" w:cstheme="majorHAnsi"/>
          <w:color w:val="212121"/>
        </w:rPr>
        <w:t>Figure 4</w:t>
      </w:r>
      <w:r w:rsidR="00D84A5D">
        <w:rPr>
          <w:rStyle w:val="Strong"/>
          <w:rFonts w:asciiTheme="majorHAnsi" w:hAnsiTheme="majorHAnsi" w:cstheme="majorHAnsi"/>
          <w:color w:val="212121"/>
        </w:rPr>
        <w:t xml:space="preserve"> </w:t>
      </w:r>
      <w:r w:rsidRPr="00F24FC2">
        <w:t>Marginal WTP for park options by model (Bars indicate 95% confidence interval)</w:t>
      </w:r>
    </w:p>
    <w:p w14:paraId="68E8FB1B" w14:textId="77777777" w:rsidR="00D84A5D" w:rsidRPr="00F24FC2" w:rsidRDefault="00D84A5D" w:rsidP="00D84A5D">
      <w:pPr>
        <w:pStyle w:val="NoSpacing"/>
      </w:pPr>
    </w:p>
    <w:p w14:paraId="273C69AF" w14:textId="09C42EFF" w:rsidR="00F24FC2" w:rsidRPr="00F24FC2" w:rsidRDefault="00F24FC2" w:rsidP="00F24FC2">
      <w:r w:rsidRPr="00F24FC2">
        <w:t>Next, we consider the same two proposed parks and acknowledge preference heterogeneity. Table </w:t>
      </w:r>
      <w:r w:rsidRPr="00E336A0">
        <w:rPr>
          <w:rFonts w:asciiTheme="majorHAnsi" w:hAnsiTheme="majorHAnsi" w:cstheme="majorHAnsi"/>
          <w:b/>
          <w:bCs/>
        </w:rPr>
        <w:t>5</w:t>
      </w:r>
      <w:r w:rsidRPr="00F24FC2">
        <w:t> shows the average WTP for each proposed park by recreational group for the WTP estimation. We focus our discussion on the WTP-Space estimation but note that the conditional logit and random parameter logit estimates are quite similar. (Table </w:t>
      </w:r>
      <w:r w:rsidRPr="00E336A0">
        <w:rPr>
          <w:rFonts w:asciiTheme="majorHAnsi" w:hAnsiTheme="majorHAnsi" w:cstheme="majorHAnsi"/>
          <w:b/>
          <w:bCs/>
        </w:rPr>
        <w:t>A3</w:t>
      </w:r>
      <w:r w:rsidRPr="00F24FC2">
        <w:t> and </w:t>
      </w:r>
      <w:r w:rsidRPr="00E336A0">
        <w:rPr>
          <w:rFonts w:asciiTheme="majorHAnsi" w:hAnsiTheme="majorHAnsi" w:cstheme="majorHAnsi"/>
          <w:b/>
          <w:bCs/>
        </w:rPr>
        <w:t>A4</w:t>
      </w:r>
      <w:r w:rsidRPr="00F24FC2">
        <w:t xml:space="preserve"> report the corresponding results for conditional logit estimates and random parameters logit estimates). The first column represents hunters and </w:t>
      </w:r>
      <w:proofErr w:type="gramStart"/>
      <w:r w:rsidRPr="00F24FC2">
        <w:t>snowmobilers</w:t>
      </w:r>
      <w:proofErr w:type="gramEnd"/>
      <w:r w:rsidRPr="00F24FC2">
        <w:t xml:space="preserve"> and the second column represents individuals who do not participate in either of these activities. First, concentrating on the results from specification 2 (Activity Interactions where the status quo beliefs are ignored), we see that individuals who hunt and snowmobile would be willing to pay an estimated $71.18 for a park that does not allow these activities, whereas they would be willing to pay an estimated $130.50 for a park that does permit these activities. Therefore, the average individual who engages in hunting and snowmobiling would gain almost $60 in welfare with the creation of a park that allows these activities relative to a park that does not allow them.</w:t>
      </w:r>
      <w:r w:rsidRPr="00E336A0">
        <w:rPr>
          <w:rFonts w:asciiTheme="majorHAnsi" w:hAnsiTheme="majorHAnsi" w:cstheme="majorHAnsi"/>
          <w:b/>
          <w:bCs/>
          <w:i/>
          <w:iCs/>
          <w:vertAlign w:val="superscript"/>
        </w:rPr>
        <w:t>21</w:t>
      </w:r>
      <w:r w:rsidRPr="00F24FC2">
        <w:t> Individuals who do not hunt or snowmobile display the opposite pattern in their WTP; on average, they are willing to pay $69 for a park that does allow hunting and snowmobiling but $97.83 for a park that does not allow these activities. As such, the average individual who does not hunt or snowmobile gains approximately $30 in welfare from the creation of a park that does not allow these activities relative to a park that does allow hunting and snowmobiling.</w:t>
      </w:r>
    </w:p>
    <w:p w14:paraId="53AF36C4" w14:textId="77777777" w:rsidR="00F24FC2" w:rsidRPr="00F24FC2" w:rsidRDefault="00F24FC2" w:rsidP="00D84A5D">
      <w:pPr>
        <w:pStyle w:val="NoSpacing"/>
      </w:pPr>
      <w:r w:rsidRPr="00F24FC2">
        <w:rPr>
          <w:rStyle w:val="table-captionlabel"/>
          <w:rFonts w:asciiTheme="majorHAnsi" w:hAnsiTheme="majorHAnsi" w:cstheme="majorHAnsi"/>
          <w:b/>
          <w:bCs/>
        </w:rPr>
        <w:t>Table 5. </w:t>
      </w:r>
      <w:r w:rsidRPr="00F24FC2">
        <w:t>Willingness to Pay for Policy Options 1 and 2 by Recreational Group (WTP-Space)</w:t>
      </w:r>
    </w:p>
    <w:tbl>
      <w:tblPr>
        <w:tblStyle w:val="TableGrid"/>
        <w:tblW w:w="0" w:type="auto"/>
        <w:tblLook w:val="04A0" w:firstRow="1" w:lastRow="0" w:firstColumn="1" w:lastColumn="0" w:noHBand="0" w:noVBand="1"/>
      </w:tblPr>
      <w:tblGrid>
        <w:gridCol w:w="4861"/>
        <w:gridCol w:w="2343"/>
        <w:gridCol w:w="2866"/>
      </w:tblGrid>
      <w:tr w:rsidR="00960B9A" w:rsidRPr="00116C02" w14:paraId="16170082" w14:textId="77777777" w:rsidTr="00960B9A">
        <w:tc>
          <w:tcPr>
            <w:tcW w:w="0" w:type="auto"/>
            <w:hideMark/>
          </w:tcPr>
          <w:p w14:paraId="68A65613" w14:textId="77777777" w:rsidR="00960B9A" w:rsidRPr="00116C02" w:rsidRDefault="00960B9A" w:rsidP="00F24FC2">
            <w:pPr>
              <w:rPr>
                <w:b/>
                <w:bCs/>
                <w:color w:val="000000"/>
              </w:rPr>
            </w:pPr>
            <w:r w:rsidRPr="00116C02">
              <w:rPr>
                <w:b/>
                <w:bCs/>
                <w:color w:val="000000"/>
              </w:rPr>
              <w:t>Panel A: Willingness to pay for option 1 (Park allowing hunting and snowmobiling)</w:t>
            </w:r>
          </w:p>
        </w:tc>
        <w:tc>
          <w:tcPr>
            <w:tcW w:w="2242" w:type="dxa"/>
          </w:tcPr>
          <w:p w14:paraId="5040F875" w14:textId="77777777" w:rsidR="00960B9A" w:rsidRPr="00116C02" w:rsidRDefault="00960B9A" w:rsidP="00F24FC2">
            <w:pPr>
              <w:rPr>
                <w:b/>
                <w:bCs/>
                <w:color w:val="000000"/>
              </w:rPr>
            </w:pPr>
          </w:p>
        </w:tc>
        <w:tc>
          <w:tcPr>
            <w:tcW w:w="2866" w:type="dxa"/>
          </w:tcPr>
          <w:p w14:paraId="03D4CF07" w14:textId="079B3754" w:rsidR="00960B9A" w:rsidRPr="00116C02" w:rsidRDefault="00960B9A" w:rsidP="00F24FC2">
            <w:pPr>
              <w:rPr>
                <w:b/>
                <w:bCs/>
                <w:color w:val="000000"/>
              </w:rPr>
            </w:pPr>
          </w:p>
        </w:tc>
      </w:tr>
      <w:tr w:rsidR="00F24FC2" w:rsidRPr="00116C02" w14:paraId="690F2732" w14:textId="77777777" w:rsidTr="00D84A5D">
        <w:tc>
          <w:tcPr>
            <w:tcW w:w="0" w:type="auto"/>
            <w:hideMark/>
          </w:tcPr>
          <w:p w14:paraId="0B7B4137" w14:textId="77777777" w:rsidR="00F24FC2" w:rsidRPr="00116C02" w:rsidRDefault="00F24FC2" w:rsidP="00F24FC2">
            <w:pPr>
              <w:rPr>
                <w:b/>
                <w:bCs/>
                <w:color w:val="000000"/>
              </w:rPr>
            </w:pPr>
            <w:r w:rsidRPr="00116C02">
              <w:rPr>
                <w:b/>
                <w:bCs/>
                <w:color w:val="000000"/>
              </w:rPr>
              <w:t>Specification</w:t>
            </w:r>
          </w:p>
        </w:tc>
        <w:tc>
          <w:tcPr>
            <w:tcW w:w="0" w:type="auto"/>
            <w:hideMark/>
          </w:tcPr>
          <w:p w14:paraId="1281811F" w14:textId="77777777" w:rsidR="00F24FC2" w:rsidRPr="00116C02" w:rsidRDefault="00F24FC2" w:rsidP="00F24FC2">
            <w:pPr>
              <w:rPr>
                <w:b/>
                <w:bCs/>
                <w:color w:val="000000"/>
              </w:rPr>
            </w:pPr>
            <w:r w:rsidRPr="00116C02">
              <w:rPr>
                <w:b/>
                <w:bCs/>
                <w:color w:val="000000"/>
              </w:rPr>
              <w:t>Hunter/snowmobiler</w:t>
            </w:r>
          </w:p>
        </w:tc>
        <w:tc>
          <w:tcPr>
            <w:tcW w:w="0" w:type="auto"/>
            <w:hideMark/>
          </w:tcPr>
          <w:p w14:paraId="0D434733" w14:textId="77777777" w:rsidR="00F24FC2" w:rsidRPr="00116C02" w:rsidRDefault="00F24FC2" w:rsidP="00F24FC2">
            <w:pPr>
              <w:rPr>
                <w:b/>
                <w:bCs/>
                <w:color w:val="000000"/>
              </w:rPr>
            </w:pPr>
            <w:r w:rsidRPr="00116C02">
              <w:rPr>
                <w:b/>
                <w:bCs/>
                <w:color w:val="000000"/>
              </w:rPr>
              <w:t>Nonhunter/</w:t>
            </w:r>
            <w:proofErr w:type="spellStart"/>
            <w:r w:rsidRPr="00116C02">
              <w:rPr>
                <w:b/>
                <w:bCs/>
                <w:color w:val="000000"/>
              </w:rPr>
              <w:t>nonsnowmobiler</w:t>
            </w:r>
            <w:proofErr w:type="spellEnd"/>
          </w:p>
        </w:tc>
      </w:tr>
      <w:tr w:rsidR="00F24FC2" w:rsidRPr="00116C02" w14:paraId="6894662D" w14:textId="77777777" w:rsidTr="00D84A5D">
        <w:tc>
          <w:tcPr>
            <w:tcW w:w="0" w:type="auto"/>
            <w:hideMark/>
          </w:tcPr>
          <w:p w14:paraId="055FA7CC" w14:textId="77777777" w:rsidR="00F24FC2" w:rsidRPr="00116C02" w:rsidRDefault="00F24FC2" w:rsidP="00F24FC2">
            <w:pPr>
              <w:rPr>
                <w:color w:val="000000"/>
              </w:rPr>
            </w:pPr>
            <w:r w:rsidRPr="00116C02">
              <w:rPr>
                <w:color w:val="000000"/>
              </w:rPr>
              <w:t>2. (SQ beliefs not included)</w:t>
            </w:r>
          </w:p>
        </w:tc>
        <w:tc>
          <w:tcPr>
            <w:tcW w:w="0" w:type="auto"/>
            <w:hideMark/>
          </w:tcPr>
          <w:p w14:paraId="41B4EF89" w14:textId="77777777" w:rsidR="00F24FC2" w:rsidRPr="00116C02" w:rsidRDefault="00F24FC2" w:rsidP="00F24FC2">
            <w:pPr>
              <w:rPr>
                <w:color w:val="000000"/>
              </w:rPr>
            </w:pPr>
            <w:r w:rsidRPr="00116C02">
              <w:rPr>
                <w:color w:val="000000"/>
              </w:rPr>
              <w:t>130.50 (102.34, 158.66)</w:t>
            </w:r>
          </w:p>
        </w:tc>
        <w:tc>
          <w:tcPr>
            <w:tcW w:w="0" w:type="auto"/>
            <w:hideMark/>
          </w:tcPr>
          <w:p w14:paraId="55563DF9" w14:textId="77777777" w:rsidR="00F24FC2" w:rsidRPr="00116C02" w:rsidRDefault="00F24FC2" w:rsidP="00F24FC2">
            <w:pPr>
              <w:rPr>
                <w:color w:val="000000"/>
              </w:rPr>
            </w:pPr>
            <w:r w:rsidRPr="00116C02">
              <w:rPr>
                <w:color w:val="000000"/>
              </w:rPr>
              <w:t>69.00 (58.06, 79.95)</w:t>
            </w:r>
          </w:p>
        </w:tc>
      </w:tr>
      <w:tr w:rsidR="00F24FC2" w:rsidRPr="00116C02" w14:paraId="64C3E4BB" w14:textId="77777777" w:rsidTr="00D84A5D">
        <w:tc>
          <w:tcPr>
            <w:tcW w:w="0" w:type="auto"/>
            <w:hideMark/>
          </w:tcPr>
          <w:p w14:paraId="2020BBB2" w14:textId="77777777" w:rsidR="00F24FC2" w:rsidRPr="00116C02" w:rsidRDefault="00F24FC2" w:rsidP="00F24FC2">
            <w:pPr>
              <w:rPr>
                <w:color w:val="000000"/>
              </w:rPr>
            </w:pPr>
            <w:r w:rsidRPr="00116C02">
              <w:rPr>
                <w:color w:val="000000"/>
              </w:rPr>
              <w:t>3. (SQ beliefs included)</w:t>
            </w:r>
          </w:p>
        </w:tc>
        <w:tc>
          <w:tcPr>
            <w:tcW w:w="0" w:type="auto"/>
            <w:hideMark/>
          </w:tcPr>
          <w:p w14:paraId="22CD4BFF" w14:textId="77777777" w:rsidR="00F24FC2" w:rsidRPr="00116C02" w:rsidRDefault="00F24FC2" w:rsidP="00F24FC2">
            <w:pPr>
              <w:rPr>
                <w:color w:val="000000"/>
              </w:rPr>
            </w:pPr>
          </w:p>
        </w:tc>
        <w:tc>
          <w:tcPr>
            <w:tcW w:w="0" w:type="auto"/>
            <w:hideMark/>
          </w:tcPr>
          <w:p w14:paraId="38E92F2F" w14:textId="77777777" w:rsidR="00F24FC2" w:rsidRPr="00116C02" w:rsidRDefault="00F24FC2" w:rsidP="00F24FC2"/>
        </w:tc>
      </w:tr>
      <w:tr w:rsidR="00F24FC2" w:rsidRPr="00116C02" w14:paraId="7E797C45" w14:textId="77777777" w:rsidTr="00D84A5D">
        <w:tc>
          <w:tcPr>
            <w:tcW w:w="0" w:type="auto"/>
            <w:hideMark/>
          </w:tcPr>
          <w:p w14:paraId="4A2ABEC9" w14:textId="77777777" w:rsidR="00F24FC2" w:rsidRPr="00116C02" w:rsidRDefault="00F24FC2" w:rsidP="00116C02">
            <w:pPr>
              <w:ind w:left="334"/>
              <w:rPr>
                <w:color w:val="000000"/>
              </w:rPr>
            </w:pPr>
            <w:r w:rsidRPr="00116C02">
              <w:rPr>
                <w:color w:val="000000"/>
              </w:rPr>
              <w:t>Belief</w:t>
            </w:r>
          </w:p>
        </w:tc>
        <w:tc>
          <w:tcPr>
            <w:tcW w:w="0" w:type="auto"/>
            <w:hideMark/>
          </w:tcPr>
          <w:p w14:paraId="64E61197" w14:textId="77777777" w:rsidR="00F24FC2" w:rsidRPr="00116C02" w:rsidRDefault="00F24FC2" w:rsidP="00F24FC2">
            <w:pPr>
              <w:rPr>
                <w:color w:val="000000"/>
              </w:rPr>
            </w:pPr>
          </w:p>
        </w:tc>
        <w:tc>
          <w:tcPr>
            <w:tcW w:w="0" w:type="auto"/>
            <w:hideMark/>
          </w:tcPr>
          <w:p w14:paraId="693DAF43" w14:textId="77777777" w:rsidR="00F24FC2" w:rsidRPr="00116C02" w:rsidRDefault="00F24FC2" w:rsidP="00F24FC2"/>
        </w:tc>
      </w:tr>
      <w:tr w:rsidR="00F24FC2" w:rsidRPr="00116C02" w14:paraId="2C782647" w14:textId="77777777" w:rsidTr="00D84A5D">
        <w:tc>
          <w:tcPr>
            <w:tcW w:w="0" w:type="auto"/>
            <w:hideMark/>
          </w:tcPr>
          <w:p w14:paraId="15A16897" w14:textId="77777777" w:rsidR="00F24FC2" w:rsidRPr="00116C02" w:rsidRDefault="00F24FC2" w:rsidP="00116C02">
            <w:pPr>
              <w:ind w:left="334"/>
              <w:rPr>
                <w:color w:val="000000"/>
              </w:rPr>
            </w:pPr>
            <w:r w:rsidRPr="00116C02">
              <w:rPr>
                <w:color w:val="000000"/>
              </w:rPr>
              <w:t>Not sure</w:t>
            </w:r>
          </w:p>
        </w:tc>
        <w:tc>
          <w:tcPr>
            <w:tcW w:w="0" w:type="auto"/>
            <w:hideMark/>
          </w:tcPr>
          <w:p w14:paraId="6C3636B4" w14:textId="77777777" w:rsidR="00F24FC2" w:rsidRPr="00116C02" w:rsidRDefault="00F24FC2" w:rsidP="00F24FC2">
            <w:pPr>
              <w:rPr>
                <w:color w:val="000000"/>
              </w:rPr>
            </w:pPr>
            <w:r w:rsidRPr="00116C02">
              <w:rPr>
                <w:color w:val="000000"/>
              </w:rPr>
              <w:t>117.84 (86.54, 149.14)</w:t>
            </w:r>
          </w:p>
        </w:tc>
        <w:tc>
          <w:tcPr>
            <w:tcW w:w="0" w:type="auto"/>
            <w:hideMark/>
          </w:tcPr>
          <w:p w14:paraId="76DD8D06" w14:textId="77777777" w:rsidR="00F24FC2" w:rsidRPr="00116C02" w:rsidRDefault="00F24FC2" w:rsidP="00F24FC2">
            <w:pPr>
              <w:rPr>
                <w:color w:val="000000"/>
              </w:rPr>
            </w:pPr>
            <w:r w:rsidRPr="00116C02">
              <w:rPr>
                <w:color w:val="000000"/>
              </w:rPr>
              <w:t>63.64 (52.87, 71.42)</w:t>
            </w:r>
          </w:p>
        </w:tc>
      </w:tr>
      <w:tr w:rsidR="00F24FC2" w:rsidRPr="00116C02" w14:paraId="756011DA" w14:textId="77777777" w:rsidTr="00D84A5D">
        <w:tc>
          <w:tcPr>
            <w:tcW w:w="0" w:type="auto"/>
            <w:hideMark/>
          </w:tcPr>
          <w:p w14:paraId="18613874" w14:textId="77777777" w:rsidR="00F24FC2" w:rsidRPr="00116C02" w:rsidRDefault="00F24FC2" w:rsidP="00116C02">
            <w:pPr>
              <w:ind w:left="334"/>
              <w:rPr>
                <w:color w:val="000000"/>
              </w:rPr>
            </w:pPr>
            <w:r w:rsidRPr="00116C02">
              <w:rPr>
                <w:color w:val="000000"/>
              </w:rPr>
              <w:t>Left as is</w:t>
            </w:r>
          </w:p>
        </w:tc>
        <w:tc>
          <w:tcPr>
            <w:tcW w:w="0" w:type="auto"/>
            <w:hideMark/>
          </w:tcPr>
          <w:p w14:paraId="64BF78A1" w14:textId="77777777" w:rsidR="00F24FC2" w:rsidRPr="00116C02" w:rsidRDefault="00F24FC2" w:rsidP="00F24FC2">
            <w:pPr>
              <w:rPr>
                <w:color w:val="000000"/>
              </w:rPr>
            </w:pPr>
            <w:r w:rsidRPr="00116C02">
              <w:rPr>
                <w:color w:val="000000"/>
              </w:rPr>
              <w:t>88.57 (54.58, 122.56)</w:t>
            </w:r>
          </w:p>
        </w:tc>
        <w:tc>
          <w:tcPr>
            <w:tcW w:w="0" w:type="auto"/>
            <w:hideMark/>
          </w:tcPr>
          <w:p w14:paraId="2083A510" w14:textId="77777777" w:rsidR="00F24FC2" w:rsidRPr="00116C02" w:rsidRDefault="00F24FC2" w:rsidP="00F24FC2">
            <w:pPr>
              <w:rPr>
                <w:color w:val="000000"/>
              </w:rPr>
            </w:pPr>
            <w:r w:rsidRPr="00116C02">
              <w:rPr>
                <w:color w:val="000000"/>
              </w:rPr>
              <w:t>34.37 (16.40, 52.35)</w:t>
            </w:r>
          </w:p>
        </w:tc>
      </w:tr>
      <w:tr w:rsidR="00F24FC2" w:rsidRPr="00116C02" w14:paraId="01DBE8C7" w14:textId="77777777" w:rsidTr="00D84A5D">
        <w:tc>
          <w:tcPr>
            <w:tcW w:w="0" w:type="auto"/>
            <w:hideMark/>
          </w:tcPr>
          <w:p w14:paraId="0199DD7F" w14:textId="77777777" w:rsidR="00F24FC2" w:rsidRPr="00116C02" w:rsidRDefault="00F24FC2" w:rsidP="00116C02">
            <w:pPr>
              <w:ind w:left="334"/>
              <w:rPr>
                <w:color w:val="000000"/>
              </w:rPr>
            </w:pPr>
            <w:r w:rsidRPr="00116C02">
              <w:rPr>
                <w:color w:val="000000"/>
              </w:rPr>
              <w:t>Developed</w:t>
            </w:r>
          </w:p>
        </w:tc>
        <w:tc>
          <w:tcPr>
            <w:tcW w:w="0" w:type="auto"/>
            <w:hideMark/>
          </w:tcPr>
          <w:p w14:paraId="06D30A03" w14:textId="77777777" w:rsidR="00F24FC2" w:rsidRPr="00116C02" w:rsidRDefault="00F24FC2" w:rsidP="00F24FC2">
            <w:pPr>
              <w:rPr>
                <w:color w:val="000000"/>
              </w:rPr>
            </w:pPr>
            <w:r w:rsidRPr="00116C02">
              <w:rPr>
                <w:color w:val="000000"/>
              </w:rPr>
              <w:t>145.99 (110.80, 181.17)</w:t>
            </w:r>
          </w:p>
        </w:tc>
        <w:tc>
          <w:tcPr>
            <w:tcW w:w="0" w:type="auto"/>
            <w:hideMark/>
          </w:tcPr>
          <w:p w14:paraId="6933C365" w14:textId="77777777" w:rsidR="00F24FC2" w:rsidRPr="00116C02" w:rsidRDefault="00F24FC2" w:rsidP="00F24FC2">
            <w:pPr>
              <w:rPr>
                <w:color w:val="000000"/>
              </w:rPr>
            </w:pPr>
            <w:r w:rsidRPr="00116C02">
              <w:rPr>
                <w:color w:val="000000"/>
              </w:rPr>
              <w:t>91.79 (75.38, 108.20)</w:t>
            </w:r>
          </w:p>
        </w:tc>
      </w:tr>
      <w:tr w:rsidR="00F24FC2" w:rsidRPr="00116C02" w14:paraId="281EDA3D" w14:textId="77777777" w:rsidTr="00D84A5D">
        <w:tc>
          <w:tcPr>
            <w:tcW w:w="0" w:type="auto"/>
            <w:hideMark/>
          </w:tcPr>
          <w:p w14:paraId="6C7DC573" w14:textId="77777777" w:rsidR="00F24FC2" w:rsidRPr="00116C02" w:rsidRDefault="00F24FC2" w:rsidP="00116C02">
            <w:pPr>
              <w:ind w:left="334"/>
              <w:rPr>
                <w:color w:val="000000"/>
              </w:rPr>
            </w:pPr>
            <w:r w:rsidRPr="00116C02">
              <w:rPr>
                <w:color w:val="000000"/>
              </w:rPr>
              <w:t>Other</w:t>
            </w:r>
          </w:p>
        </w:tc>
        <w:tc>
          <w:tcPr>
            <w:tcW w:w="0" w:type="auto"/>
            <w:hideMark/>
          </w:tcPr>
          <w:p w14:paraId="300CBE99" w14:textId="77777777" w:rsidR="00F24FC2" w:rsidRPr="00116C02" w:rsidRDefault="00F24FC2" w:rsidP="00F24FC2">
            <w:pPr>
              <w:rPr>
                <w:color w:val="000000"/>
              </w:rPr>
            </w:pPr>
            <w:r w:rsidRPr="00116C02">
              <w:rPr>
                <w:color w:val="000000"/>
              </w:rPr>
              <w:t>122.64 (88.65, 156.63)</w:t>
            </w:r>
          </w:p>
        </w:tc>
        <w:tc>
          <w:tcPr>
            <w:tcW w:w="0" w:type="auto"/>
            <w:hideMark/>
          </w:tcPr>
          <w:p w14:paraId="73F8BAB0" w14:textId="77777777" w:rsidR="00F24FC2" w:rsidRPr="00116C02" w:rsidRDefault="00F24FC2" w:rsidP="00F24FC2">
            <w:pPr>
              <w:rPr>
                <w:color w:val="000000"/>
              </w:rPr>
            </w:pPr>
            <w:r w:rsidRPr="00116C02">
              <w:rPr>
                <w:color w:val="000000"/>
              </w:rPr>
              <w:t>68.44 (53.34, 83.56)</w:t>
            </w:r>
          </w:p>
        </w:tc>
      </w:tr>
      <w:tr w:rsidR="00960B9A" w:rsidRPr="00116C02" w14:paraId="22034C05" w14:textId="77777777" w:rsidTr="00960B9A">
        <w:tc>
          <w:tcPr>
            <w:tcW w:w="0" w:type="auto"/>
            <w:hideMark/>
          </w:tcPr>
          <w:p w14:paraId="66E6FAB2" w14:textId="77777777" w:rsidR="00960B9A" w:rsidRPr="00116C02" w:rsidRDefault="00960B9A" w:rsidP="00F24FC2">
            <w:pPr>
              <w:rPr>
                <w:b/>
                <w:bCs/>
                <w:color w:val="000000"/>
              </w:rPr>
            </w:pPr>
            <w:r w:rsidRPr="00116C02">
              <w:rPr>
                <w:b/>
                <w:bCs/>
                <w:color w:val="000000"/>
              </w:rPr>
              <w:t>Panel B: Willingness to pay for option 2 (Park not allowing hunting or snowmobiling)</w:t>
            </w:r>
          </w:p>
        </w:tc>
        <w:tc>
          <w:tcPr>
            <w:tcW w:w="2242" w:type="dxa"/>
          </w:tcPr>
          <w:p w14:paraId="462C5E0C" w14:textId="77777777" w:rsidR="00960B9A" w:rsidRPr="00116C02" w:rsidRDefault="00960B9A" w:rsidP="00F24FC2">
            <w:pPr>
              <w:rPr>
                <w:b/>
                <w:bCs/>
                <w:color w:val="000000"/>
              </w:rPr>
            </w:pPr>
          </w:p>
        </w:tc>
        <w:tc>
          <w:tcPr>
            <w:tcW w:w="2866" w:type="dxa"/>
          </w:tcPr>
          <w:p w14:paraId="42A72A01" w14:textId="6A94BB6B" w:rsidR="00960B9A" w:rsidRPr="00116C02" w:rsidRDefault="00960B9A" w:rsidP="00F24FC2">
            <w:pPr>
              <w:rPr>
                <w:b/>
                <w:bCs/>
                <w:color w:val="000000"/>
              </w:rPr>
            </w:pPr>
          </w:p>
        </w:tc>
      </w:tr>
      <w:tr w:rsidR="00F24FC2" w:rsidRPr="00116C02" w14:paraId="596E7C7D" w14:textId="77777777" w:rsidTr="00D84A5D">
        <w:tc>
          <w:tcPr>
            <w:tcW w:w="0" w:type="auto"/>
            <w:hideMark/>
          </w:tcPr>
          <w:p w14:paraId="7388259E" w14:textId="77777777" w:rsidR="00F24FC2" w:rsidRPr="00116C02" w:rsidRDefault="00F24FC2" w:rsidP="00F24FC2">
            <w:pPr>
              <w:rPr>
                <w:b/>
                <w:bCs/>
                <w:color w:val="000000"/>
              </w:rPr>
            </w:pPr>
            <w:r w:rsidRPr="00116C02">
              <w:rPr>
                <w:b/>
                <w:bCs/>
                <w:color w:val="000000"/>
              </w:rPr>
              <w:t>Specification</w:t>
            </w:r>
          </w:p>
        </w:tc>
        <w:tc>
          <w:tcPr>
            <w:tcW w:w="0" w:type="auto"/>
            <w:hideMark/>
          </w:tcPr>
          <w:p w14:paraId="49181B61" w14:textId="77777777" w:rsidR="00F24FC2" w:rsidRPr="00116C02" w:rsidRDefault="00F24FC2" w:rsidP="00F24FC2">
            <w:pPr>
              <w:rPr>
                <w:b/>
                <w:bCs/>
                <w:color w:val="000000"/>
              </w:rPr>
            </w:pPr>
            <w:r w:rsidRPr="00116C02">
              <w:rPr>
                <w:b/>
                <w:bCs/>
                <w:color w:val="000000"/>
              </w:rPr>
              <w:t>Hunter/snowmobiler</w:t>
            </w:r>
          </w:p>
        </w:tc>
        <w:tc>
          <w:tcPr>
            <w:tcW w:w="0" w:type="auto"/>
            <w:hideMark/>
          </w:tcPr>
          <w:p w14:paraId="3CDF312E" w14:textId="77777777" w:rsidR="00F24FC2" w:rsidRPr="00116C02" w:rsidRDefault="00F24FC2" w:rsidP="00F24FC2">
            <w:pPr>
              <w:rPr>
                <w:b/>
                <w:bCs/>
                <w:color w:val="000000"/>
              </w:rPr>
            </w:pPr>
            <w:r w:rsidRPr="00116C02">
              <w:rPr>
                <w:b/>
                <w:bCs/>
                <w:color w:val="000000"/>
              </w:rPr>
              <w:t>Nonhunter/</w:t>
            </w:r>
            <w:proofErr w:type="spellStart"/>
            <w:r w:rsidRPr="00116C02">
              <w:rPr>
                <w:b/>
                <w:bCs/>
                <w:color w:val="000000"/>
              </w:rPr>
              <w:t>nonsnowmobiler</w:t>
            </w:r>
            <w:proofErr w:type="spellEnd"/>
          </w:p>
        </w:tc>
      </w:tr>
      <w:tr w:rsidR="00F24FC2" w:rsidRPr="00116C02" w14:paraId="5990DEB7" w14:textId="77777777" w:rsidTr="00D84A5D">
        <w:tc>
          <w:tcPr>
            <w:tcW w:w="0" w:type="auto"/>
            <w:hideMark/>
          </w:tcPr>
          <w:p w14:paraId="7EAAABE3" w14:textId="77777777" w:rsidR="00F24FC2" w:rsidRPr="00116C02" w:rsidRDefault="00F24FC2" w:rsidP="00F24FC2">
            <w:pPr>
              <w:rPr>
                <w:color w:val="000000"/>
              </w:rPr>
            </w:pPr>
            <w:r w:rsidRPr="00116C02">
              <w:rPr>
                <w:color w:val="000000"/>
              </w:rPr>
              <w:t>2. (SQ beliefs not included)</w:t>
            </w:r>
          </w:p>
        </w:tc>
        <w:tc>
          <w:tcPr>
            <w:tcW w:w="0" w:type="auto"/>
            <w:hideMark/>
          </w:tcPr>
          <w:p w14:paraId="7491138E" w14:textId="77777777" w:rsidR="00F24FC2" w:rsidRPr="00116C02" w:rsidRDefault="00F24FC2" w:rsidP="00F24FC2">
            <w:pPr>
              <w:rPr>
                <w:color w:val="000000"/>
              </w:rPr>
            </w:pPr>
            <w:r w:rsidRPr="00116C02">
              <w:rPr>
                <w:color w:val="000000"/>
              </w:rPr>
              <w:t>71.18 (49.50, 92.86)</w:t>
            </w:r>
          </w:p>
        </w:tc>
        <w:tc>
          <w:tcPr>
            <w:tcW w:w="0" w:type="auto"/>
            <w:hideMark/>
          </w:tcPr>
          <w:p w14:paraId="7CA82498" w14:textId="77777777" w:rsidR="00F24FC2" w:rsidRPr="00116C02" w:rsidRDefault="00F24FC2" w:rsidP="00F24FC2">
            <w:pPr>
              <w:rPr>
                <w:color w:val="000000"/>
              </w:rPr>
            </w:pPr>
            <w:r w:rsidRPr="00116C02">
              <w:rPr>
                <w:color w:val="000000"/>
              </w:rPr>
              <w:t>97.83 (88.54, 107.12)</w:t>
            </w:r>
          </w:p>
        </w:tc>
      </w:tr>
      <w:tr w:rsidR="00F24FC2" w:rsidRPr="00116C02" w14:paraId="72513A4E" w14:textId="77777777" w:rsidTr="00D84A5D">
        <w:tc>
          <w:tcPr>
            <w:tcW w:w="0" w:type="auto"/>
            <w:hideMark/>
          </w:tcPr>
          <w:p w14:paraId="25BD0A4B" w14:textId="77777777" w:rsidR="00F24FC2" w:rsidRPr="00116C02" w:rsidRDefault="00F24FC2" w:rsidP="00F24FC2">
            <w:pPr>
              <w:rPr>
                <w:color w:val="000000"/>
              </w:rPr>
            </w:pPr>
            <w:r w:rsidRPr="00116C02">
              <w:rPr>
                <w:color w:val="000000"/>
              </w:rPr>
              <w:t>3. (SQ beliefs included)</w:t>
            </w:r>
          </w:p>
        </w:tc>
        <w:tc>
          <w:tcPr>
            <w:tcW w:w="0" w:type="auto"/>
            <w:hideMark/>
          </w:tcPr>
          <w:p w14:paraId="6040A3BB" w14:textId="77777777" w:rsidR="00F24FC2" w:rsidRPr="00116C02" w:rsidRDefault="00F24FC2" w:rsidP="00F24FC2">
            <w:pPr>
              <w:rPr>
                <w:color w:val="000000"/>
              </w:rPr>
            </w:pPr>
          </w:p>
        </w:tc>
        <w:tc>
          <w:tcPr>
            <w:tcW w:w="0" w:type="auto"/>
            <w:hideMark/>
          </w:tcPr>
          <w:p w14:paraId="2AD61786" w14:textId="77777777" w:rsidR="00F24FC2" w:rsidRPr="00116C02" w:rsidRDefault="00F24FC2" w:rsidP="00F24FC2"/>
        </w:tc>
      </w:tr>
      <w:tr w:rsidR="00F24FC2" w:rsidRPr="00116C02" w14:paraId="41217944" w14:textId="77777777" w:rsidTr="00D84A5D">
        <w:tc>
          <w:tcPr>
            <w:tcW w:w="0" w:type="auto"/>
            <w:hideMark/>
          </w:tcPr>
          <w:p w14:paraId="3136BF3E" w14:textId="77777777" w:rsidR="00F24FC2" w:rsidRPr="00116C02" w:rsidRDefault="00F24FC2" w:rsidP="00116C02">
            <w:pPr>
              <w:ind w:left="334"/>
              <w:rPr>
                <w:color w:val="000000"/>
              </w:rPr>
            </w:pPr>
            <w:r w:rsidRPr="00116C02">
              <w:rPr>
                <w:color w:val="000000"/>
              </w:rPr>
              <w:t>Belief</w:t>
            </w:r>
          </w:p>
        </w:tc>
        <w:tc>
          <w:tcPr>
            <w:tcW w:w="0" w:type="auto"/>
            <w:hideMark/>
          </w:tcPr>
          <w:p w14:paraId="1C537F93" w14:textId="77777777" w:rsidR="00F24FC2" w:rsidRPr="00116C02" w:rsidRDefault="00F24FC2" w:rsidP="00F24FC2">
            <w:pPr>
              <w:rPr>
                <w:color w:val="000000"/>
              </w:rPr>
            </w:pPr>
          </w:p>
        </w:tc>
        <w:tc>
          <w:tcPr>
            <w:tcW w:w="0" w:type="auto"/>
            <w:hideMark/>
          </w:tcPr>
          <w:p w14:paraId="4A51D9E8" w14:textId="77777777" w:rsidR="00F24FC2" w:rsidRPr="00116C02" w:rsidRDefault="00F24FC2" w:rsidP="00F24FC2"/>
        </w:tc>
      </w:tr>
      <w:tr w:rsidR="00F24FC2" w:rsidRPr="00116C02" w14:paraId="3CD9C06A" w14:textId="77777777" w:rsidTr="00D84A5D">
        <w:tc>
          <w:tcPr>
            <w:tcW w:w="0" w:type="auto"/>
            <w:hideMark/>
          </w:tcPr>
          <w:p w14:paraId="3C35F354" w14:textId="77777777" w:rsidR="00F24FC2" w:rsidRPr="00116C02" w:rsidRDefault="00F24FC2" w:rsidP="00116C02">
            <w:pPr>
              <w:ind w:left="334"/>
              <w:rPr>
                <w:color w:val="000000"/>
              </w:rPr>
            </w:pPr>
            <w:r w:rsidRPr="00116C02">
              <w:rPr>
                <w:color w:val="000000"/>
              </w:rPr>
              <w:t>Not sure</w:t>
            </w:r>
          </w:p>
        </w:tc>
        <w:tc>
          <w:tcPr>
            <w:tcW w:w="0" w:type="auto"/>
            <w:hideMark/>
          </w:tcPr>
          <w:p w14:paraId="7CC4BE3F" w14:textId="77777777" w:rsidR="00F24FC2" w:rsidRPr="00116C02" w:rsidRDefault="00F24FC2" w:rsidP="00F24FC2">
            <w:pPr>
              <w:rPr>
                <w:color w:val="000000"/>
              </w:rPr>
            </w:pPr>
            <w:r w:rsidRPr="00116C02">
              <w:rPr>
                <w:color w:val="000000"/>
              </w:rPr>
              <w:t>69.26 (46.51, 92.01)</w:t>
            </w:r>
          </w:p>
        </w:tc>
        <w:tc>
          <w:tcPr>
            <w:tcW w:w="0" w:type="auto"/>
            <w:hideMark/>
          </w:tcPr>
          <w:p w14:paraId="22C363D6" w14:textId="77777777" w:rsidR="00F24FC2" w:rsidRPr="00116C02" w:rsidRDefault="00F24FC2" w:rsidP="00F24FC2">
            <w:pPr>
              <w:rPr>
                <w:color w:val="000000"/>
              </w:rPr>
            </w:pPr>
            <w:r w:rsidRPr="00116C02">
              <w:rPr>
                <w:color w:val="000000"/>
              </w:rPr>
              <w:t>94.95 (85.50, 104.40)</w:t>
            </w:r>
          </w:p>
        </w:tc>
      </w:tr>
      <w:tr w:rsidR="00F24FC2" w:rsidRPr="00116C02" w14:paraId="3F009D15" w14:textId="77777777" w:rsidTr="00D84A5D">
        <w:tc>
          <w:tcPr>
            <w:tcW w:w="0" w:type="auto"/>
            <w:hideMark/>
          </w:tcPr>
          <w:p w14:paraId="08B77AC7" w14:textId="77777777" w:rsidR="00F24FC2" w:rsidRPr="00116C02" w:rsidRDefault="00F24FC2" w:rsidP="00116C02">
            <w:pPr>
              <w:ind w:left="334"/>
              <w:rPr>
                <w:color w:val="000000"/>
              </w:rPr>
            </w:pPr>
            <w:r w:rsidRPr="00116C02">
              <w:rPr>
                <w:color w:val="000000"/>
              </w:rPr>
              <w:t>Left as is</w:t>
            </w:r>
          </w:p>
        </w:tc>
        <w:tc>
          <w:tcPr>
            <w:tcW w:w="0" w:type="auto"/>
            <w:hideMark/>
          </w:tcPr>
          <w:p w14:paraId="01EDD6B9" w14:textId="77777777" w:rsidR="00F24FC2" w:rsidRPr="00116C02" w:rsidRDefault="00F24FC2" w:rsidP="00F24FC2">
            <w:pPr>
              <w:rPr>
                <w:color w:val="000000"/>
              </w:rPr>
            </w:pPr>
            <w:r w:rsidRPr="00116C02">
              <w:rPr>
                <w:color w:val="000000"/>
              </w:rPr>
              <w:t>39.99 (14.31, 65.66)</w:t>
            </w:r>
          </w:p>
        </w:tc>
        <w:tc>
          <w:tcPr>
            <w:tcW w:w="0" w:type="auto"/>
            <w:hideMark/>
          </w:tcPr>
          <w:p w14:paraId="1C53340D" w14:textId="77777777" w:rsidR="00F24FC2" w:rsidRPr="00116C02" w:rsidRDefault="00F24FC2" w:rsidP="00F24FC2">
            <w:pPr>
              <w:rPr>
                <w:color w:val="000000"/>
              </w:rPr>
            </w:pPr>
            <w:r w:rsidRPr="00116C02">
              <w:rPr>
                <w:color w:val="000000"/>
              </w:rPr>
              <w:t>65.68 (48.38, 82.98)</w:t>
            </w:r>
          </w:p>
        </w:tc>
      </w:tr>
      <w:tr w:rsidR="00F24FC2" w:rsidRPr="00116C02" w14:paraId="6A17D692" w14:textId="77777777" w:rsidTr="00D84A5D">
        <w:tc>
          <w:tcPr>
            <w:tcW w:w="0" w:type="auto"/>
            <w:hideMark/>
          </w:tcPr>
          <w:p w14:paraId="15970E9D" w14:textId="77777777" w:rsidR="00F24FC2" w:rsidRPr="00116C02" w:rsidRDefault="00F24FC2" w:rsidP="00116C02">
            <w:pPr>
              <w:ind w:left="334"/>
              <w:rPr>
                <w:color w:val="000000"/>
              </w:rPr>
            </w:pPr>
            <w:r w:rsidRPr="00116C02">
              <w:rPr>
                <w:color w:val="000000"/>
              </w:rPr>
              <w:t>Developed</w:t>
            </w:r>
          </w:p>
        </w:tc>
        <w:tc>
          <w:tcPr>
            <w:tcW w:w="0" w:type="auto"/>
            <w:hideMark/>
          </w:tcPr>
          <w:p w14:paraId="5F186AA9" w14:textId="77777777" w:rsidR="00F24FC2" w:rsidRPr="00116C02" w:rsidRDefault="00F24FC2" w:rsidP="00F24FC2">
            <w:pPr>
              <w:rPr>
                <w:color w:val="000000"/>
              </w:rPr>
            </w:pPr>
            <w:r w:rsidRPr="00116C02">
              <w:rPr>
                <w:color w:val="000000"/>
              </w:rPr>
              <w:t>97.40 (70.88, 123.92)</w:t>
            </w:r>
          </w:p>
        </w:tc>
        <w:tc>
          <w:tcPr>
            <w:tcW w:w="0" w:type="auto"/>
            <w:hideMark/>
          </w:tcPr>
          <w:p w14:paraId="46C0B620" w14:textId="77777777" w:rsidR="00F24FC2" w:rsidRPr="00116C02" w:rsidRDefault="00F24FC2" w:rsidP="00F24FC2">
            <w:pPr>
              <w:rPr>
                <w:color w:val="000000"/>
              </w:rPr>
            </w:pPr>
            <w:r w:rsidRPr="00116C02">
              <w:rPr>
                <w:color w:val="000000"/>
              </w:rPr>
              <w:t>123.10 (105.95, 139.25)</w:t>
            </w:r>
          </w:p>
        </w:tc>
      </w:tr>
      <w:tr w:rsidR="00F24FC2" w:rsidRPr="00116C02" w14:paraId="39F64AF2" w14:textId="77777777" w:rsidTr="00D84A5D">
        <w:tc>
          <w:tcPr>
            <w:tcW w:w="0" w:type="auto"/>
            <w:hideMark/>
          </w:tcPr>
          <w:p w14:paraId="2F8F7CED" w14:textId="77777777" w:rsidR="00F24FC2" w:rsidRPr="00116C02" w:rsidRDefault="00F24FC2" w:rsidP="00116C02">
            <w:pPr>
              <w:ind w:left="334"/>
              <w:rPr>
                <w:color w:val="000000"/>
              </w:rPr>
            </w:pPr>
            <w:r w:rsidRPr="00116C02">
              <w:rPr>
                <w:color w:val="000000"/>
              </w:rPr>
              <w:t>Other</w:t>
            </w:r>
          </w:p>
        </w:tc>
        <w:tc>
          <w:tcPr>
            <w:tcW w:w="0" w:type="auto"/>
            <w:hideMark/>
          </w:tcPr>
          <w:p w14:paraId="2EB85A6E" w14:textId="77777777" w:rsidR="00F24FC2" w:rsidRPr="00116C02" w:rsidRDefault="00F24FC2" w:rsidP="00F24FC2">
            <w:pPr>
              <w:rPr>
                <w:color w:val="000000"/>
              </w:rPr>
            </w:pPr>
            <w:r w:rsidRPr="00116C02">
              <w:rPr>
                <w:color w:val="000000"/>
              </w:rPr>
              <w:t>74.12 (49.02, 99.10)</w:t>
            </w:r>
          </w:p>
        </w:tc>
        <w:tc>
          <w:tcPr>
            <w:tcW w:w="0" w:type="auto"/>
            <w:hideMark/>
          </w:tcPr>
          <w:p w14:paraId="7171E8A1" w14:textId="77777777" w:rsidR="00F24FC2" w:rsidRPr="00116C02" w:rsidRDefault="00F24FC2" w:rsidP="00F24FC2">
            <w:pPr>
              <w:rPr>
                <w:color w:val="000000"/>
              </w:rPr>
            </w:pPr>
            <w:r w:rsidRPr="00116C02">
              <w:rPr>
                <w:color w:val="000000"/>
              </w:rPr>
              <w:t>99.60 (85.03, 114.47)</w:t>
            </w:r>
          </w:p>
        </w:tc>
      </w:tr>
    </w:tbl>
    <w:p w14:paraId="38A5F377" w14:textId="77777777" w:rsidR="00F24FC2" w:rsidRDefault="00F24FC2" w:rsidP="00D84A5D">
      <w:pPr>
        <w:pStyle w:val="NoSpacing"/>
      </w:pPr>
      <w:r w:rsidRPr="00F24FC2">
        <w:t>Note: 95% confidence intervals in parentheses are calculated with the delta method.</w:t>
      </w:r>
    </w:p>
    <w:p w14:paraId="24E0D902" w14:textId="77777777" w:rsidR="00D84A5D" w:rsidRPr="00F24FC2" w:rsidRDefault="00D84A5D" w:rsidP="00D84A5D">
      <w:pPr>
        <w:pStyle w:val="NoSpacing"/>
        <w:rPr>
          <w:sz w:val="24"/>
          <w:szCs w:val="24"/>
        </w:rPr>
      </w:pPr>
    </w:p>
    <w:p w14:paraId="5179F5FE" w14:textId="77777777" w:rsidR="00F24FC2" w:rsidRPr="00F24FC2" w:rsidRDefault="00F24FC2" w:rsidP="00F24FC2">
      <w:r w:rsidRPr="00F24FC2">
        <w:t>Finally, we also calculate average WTP for the two park options according to status quo beliefs within both activity groups (hunter/snowmobiler </w:t>
      </w:r>
      <w:r w:rsidRPr="00F24FC2">
        <w:rPr>
          <w:i/>
          <w:iCs/>
        </w:rPr>
        <w:t>versus</w:t>
      </w:r>
      <w:r w:rsidRPr="00F24FC2">
        <w:t> nonhunter/</w:t>
      </w:r>
      <w:proofErr w:type="spellStart"/>
      <w:r w:rsidRPr="00F24FC2">
        <w:t>nonsnowmobiler</w:t>
      </w:r>
      <w:proofErr w:type="spellEnd"/>
      <w:r w:rsidRPr="00F24FC2">
        <w:t>). Although there are suggestive differences in the point estimates of average WTP, we see overlapping confidence intervals within the hunter/snowmobiler category. The status quo beliefs are most important for nonhunter/</w:t>
      </w:r>
      <w:proofErr w:type="spellStart"/>
      <w:r w:rsidRPr="00F24FC2">
        <w:t>nonsnowmobilers</w:t>
      </w:r>
      <w:proofErr w:type="spellEnd"/>
      <w:r w:rsidRPr="00F24FC2">
        <w:t>. Looking within this recreational group, we see that the average nonhunter/</w:t>
      </w:r>
      <w:proofErr w:type="spellStart"/>
      <w:r w:rsidRPr="00F24FC2">
        <w:t>nonsnowmobiler</w:t>
      </w:r>
      <w:proofErr w:type="spellEnd"/>
      <w:r w:rsidRPr="00F24FC2">
        <w:t xml:space="preserve"> who believes the land will be developed is willing to pay approximately $57 more than one who believes the land will be left as is, both for parks that do and do not allow hunting and snowmobiling. The differences are statistically significant.</w:t>
      </w:r>
    </w:p>
    <w:p w14:paraId="4EDF0257" w14:textId="22945036" w:rsidR="00F24FC2" w:rsidRPr="00F24FC2" w:rsidRDefault="00F24FC2" w:rsidP="00F24FC2">
      <w:r w:rsidRPr="00F24FC2">
        <w:t>One potential issue with our findings is that estimated WTP exceeds the highest entrance fee level from the survey. While it is not possible to test using data from one survey, it is feasible that these WTP values include some hypothetical bias. As discussed by Loomis (2011, 2014), hypothetical bias arises in many stated preference exercises, but there is no widely accepted theory for the underlying causes of the hypothetical bias. Various ex ante and ex post techniques are used to address potential hypothetical bias, but the evidence is mixed on the effectiveness of these fixes. In general, it is desirable to make the survey as consequential as possible. Although discrete choice experiments are useful for studying tradeoffs between attributes of a public good, they may not be incentive compatible (Carson and Groves 2007; Loomis 2014; Howard et al. 2017; Johnston et al. </w:t>
      </w:r>
      <w:r w:rsidRPr="00E336A0">
        <w:rPr>
          <w:rFonts w:asciiTheme="majorHAnsi" w:hAnsiTheme="majorHAnsi" w:cstheme="majorHAnsi"/>
          <w:b/>
          <w:bCs/>
        </w:rPr>
        <w:t>2017</w:t>
      </w:r>
      <w:r w:rsidRPr="00F24FC2">
        <w:t>).</w:t>
      </w:r>
    </w:p>
    <w:p w14:paraId="5C69A11D" w14:textId="7BD7A02B" w:rsidR="00F24FC2" w:rsidRPr="00F24FC2" w:rsidRDefault="00F24FC2" w:rsidP="00F24FC2">
      <w:r w:rsidRPr="00F24FC2">
        <w:t>It is also best to use a compulsory payment vehicle whenever possible (Loomis 2014; Johnston et al. </w:t>
      </w:r>
      <w:r w:rsidRPr="00E336A0">
        <w:rPr>
          <w:rFonts w:asciiTheme="majorHAnsi" w:hAnsiTheme="majorHAnsi" w:cstheme="majorHAnsi"/>
          <w:b/>
          <w:bCs/>
        </w:rPr>
        <w:t>2017</w:t>
      </w:r>
      <w:r w:rsidRPr="00F24FC2">
        <w:t>). “Voluntary and other nonbinding payment mechanisms are not recommended due to a lack of incentive compatibility and the associated tendency of subjects to free ride, although these mechanisms may be unavoidable in some contexts” (Johnston et al. </w:t>
      </w:r>
      <w:r w:rsidRPr="00E336A0">
        <w:rPr>
          <w:rFonts w:asciiTheme="majorHAnsi" w:hAnsiTheme="majorHAnsi" w:cstheme="majorHAnsi"/>
          <w:b/>
          <w:bCs/>
        </w:rPr>
        <w:t>2017</w:t>
      </w:r>
      <w:r w:rsidRPr="00F24FC2">
        <w:t>). In our context, it was not possible to use a state or local tax payment vehicle because we are interested in understanding preferences of out-of-state respondents in neighboring states. For example, a state income tax in Maine would not affect residents of Vermont.</w:t>
      </w:r>
      <w:r w:rsidRPr="00E336A0">
        <w:rPr>
          <w:rFonts w:asciiTheme="majorHAnsi" w:hAnsiTheme="majorHAnsi" w:cstheme="majorHAnsi"/>
          <w:b/>
          <w:bCs/>
          <w:i/>
          <w:iCs/>
          <w:vertAlign w:val="superscript"/>
        </w:rPr>
        <w:t>22</w:t>
      </w:r>
      <w:r w:rsidRPr="00F24FC2">
        <w:t> A federal income tax increase to pay for a national park also seemed implausible in the current political climate. Focus groups indicated that respondents viewed visitor fees as being the most plausible form of payment vehicle. Therefore, we acknowledge that this could result in an overall upward bias of estimated WTP values.</w:t>
      </w:r>
      <w:r w:rsidRPr="00E336A0">
        <w:rPr>
          <w:rFonts w:asciiTheme="majorHAnsi" w:hAnsiTheme="majorHAnsi" w:cstheme="majorHAnsi"/>
          <w:b/>
          <w:bCs/>
          <w:i/>
          <w:iCs/>
          <w:vertAlign w:val="superscript"/>
        </w:rPr>
        <w:t>23</w:t>
      </w:r>
      <w:r w:rsidRPr="00F24FC2">
        <w:t xml:space="preserve"> A further caveat is that these results are best applied to likely park users because of the visitor fee payment vehicle. For example, when scaling up the WTP values to estimate the total benefits of a park, we would suggest including only the percentage of the population that would likely visit and focusing on the use-value of the park. Other </w:t>
      </w:r>
      <w:proofErr w:type="spellStart"/>
      <w:r w:rsidRPr="00F24FC2">
        <w:t>nonvisitors</w:t>
      </w:r>
      <w:proofErr w:type="spellEnd"/>
      <w:r w:rsidRPr="00F24FC2">
        <w:t xml:space="preserve"> may hold nonuse values, but these could be less reliable because of the lower consequentiality of a visitor-fee payment vehicle.</w:t>
      </w:r>
      <w:r w:rsidRPr="00E336A0">
        <w:rPr>
          <w:rFonts w:asciiTheme="majorHAnsi" w:hAnsiTheme="majorHAnsi" w:cstheme="majorHAnsi"/>
          <w:b/>
          <w:bCs/>
          <w:i/>
          <w:iCs/>
          <w:vertAlign w:val="superscript"/>
        </w:rPr>
        <w:t>24</w:t>
      </w:r>
      <w:r w:rsidRPr="00F24FC2">
        <w:t> Nonetheless, our focus of the present study is the importance of addressing heterogeneity in beliefs and past experiences when making recommendations on which type of park would be most desirable. So long as hypothetical bias does not differentially change based on beliefs and/or past experiences, our conclusions on the relative desirability of parks with different attributes should hold.</w:t>
      </w:r>
    </w:p>
    <w:p w14:paraId="5B56C9BF" w14:textId="77777777" w:rsidR="00F24FC2" w:rsidRPr="00F24FC2" w:rsidRDefault="00F24FC2" w:rsidP="00F24FC2">
      <w:r w:rsidRPr="00F24FC2">
        <w:t>Moreover, we did not provide information on camping and possibilities of multiple-day/monthly/yearly entrance fee packages that would have permitted a more nuanced and detailed analysis of visitor preferences. Many respondents also stated that they would be interested in visiting the park for multiple days. This would require paying the entrance fee multiple times, which could also contribute to the estimated WTP exceeding the highest entrance fee in the survey.</w:t>
      </w:r>
    </w:p>
    <w:p w14:paraId="2B869A07" w14:textId="2EFCC12A" w:rsidR="00F24FC2" w:rsidRPr="00F24FC2" w:rsidRDefault="00F24FC2" w:rsidP="00F24FC2">
      <w:r w:rsidRPr="00F24FC2">
        <w:t>As previously mentioned, status quo beliefs are potentially endogenous because there may be omitted variables that are correlated with beliefs and choice behavior.</w:t>
      </w:r>
      <w:r w:rsidRPr="00E336A0">
        <w:rPr>
          <w:rFonts w:asciiTheme="majorHAnsi" w:hAnsiTheme="majorHAnsi" w:cstheme="majorHAnsi"/>
          <w:b/>
          <w:bCs/>
          <w:i/>
          <w:iCs/>
          <w:vertAlign w:val="superscript"/>
        </w:rPr>
        <w:t>25</w:t>
      </w:r>
      <w:r w:rsidRPr="00F24FC2">
        <w:t> There are several approaches in the literature to address endogeneity in discrete choice models (Guevara </w:t>
      </w:r>
      <w:r w:rsidRPr="00E336A0">
        <w:rPr>
          <w:rFonts w:asciiTheme="majorHAnsi" w:hAnsiTheme="majorHAnsi" w:cstheme="majorHAnsi"/>
          <w:b/>
          <w:bCs/>
        </w:rPr>
        <w:t>2015</w:t>
      </w:r>
      <w:r w:rsidRPr="00F24FC2">
        <w:t>). One method is the latent-variables approach (Walker and Ben-</w:t>
      </w:r>
      <w:proofErr w:type="spellStart"/>
      <w:r w:rsidRPr="00F24FC2">
        <w:t>Akiva</w:t>
      </w:r>
      <w:proofErr w:type="spellEnd"/>
      <w:r w:rsidRPr="00F24FC2">
        <w:t> </w:t>
      </w:r>
      <w:r w:rsidRPr="00E336A0">
        <w:rPr>
          <w:rFonts w:asciiTheme="majorHAnsi" w:hAnsiTheme="majorHAnsi" w:cstheme="majorHAnsi"/>
          <w:b/>
          <w:bCs/>
        </w:rPr>
        <w:t>2002</w:t>
      </w:r>
      <w:r w:rsidRPr="00F24FC2">
        <w:t>). This approach is more common in the transportation and choice-modeling literatures, although there are some recent examples in the environmental literature.</w:t>
      </w:r>
      <w:r w:rsidRPr="00E336A0">
        <w:rPr>
          <w:rFonts w:asciiTheme="majorHAnsi" w:hAnsiTheme="majorHAnsi" w:cstheme="majorHAnsi"/>
          <w:b/>
          <w:bCs/>
          <w:i/>
          <w:iCs/>
          <w:vertAlign w:val="superscript"/>
        </w:rPr>
        <w:t>26</w:t>
      </w:r>
      <w:r w:rsidRPr="00F24FC2">
        <w:t> A Full Information Maximum Likelihood method, the latent-variables approach includes a latent variable that can affect both choice outcomes and the endogenous explanatory variable—in our context, beliefs. One typically writes the latent variable in a structural equation as a function of observable individual characteristics. As emphasized by Guevara (</w:t>
      </w:r>
      <w:r w:rsidRPr="00E336A0">
        <w:rPr>
          <w:rFonts w:asciiTheme="majorHAnsi" w:hAnsiTheme="majorHAnsi" w:cstheme="majorHAnsi"/>
          <w:b/>
          <w:bCs/>
        </w:rPr>
        <w:t>2015</w:t>
      </w:r>
      <w:r w:rsidRPr="00F24FC2">
        <w:t>), causal identification requires that we can write the latent variable as a function of exogenous variables. It is not clear that many socioeconomic variables, such as education or income, are truly exogenous. A second approach is the control function method (</w:t>
      </w:r>
      <w:proofErr w:type="spellStart"/>
      <w:r w:rsidRPr="00F24FC2">
        <w:t>Petrin</w:t>
      </w:r>
      <w:proofErr w:type="spellEnd"/>
      <w:r w:rsidRPr="00F24FC2">
        <w:t xml:space="preserve"> and Train </w:t>
      </w:r>
      <w:r w:rsidRPr="00E336A0">
        <w:rPr>
          <w:rFonts w:asciiTheme="majorHAnsi" w:hAnsiTheme="majorHAnsi" w:cstheme="majorHAnsi"/>
          <w:b/>
          <w:bCs/>
        </w:rPr>
        <w:t>2010</w:t>
      </w:r>
      <w:r w:rsidRPr="00F24FC2">
        <w:t>), which requires an instrumental variable. One first obtains the residuals from an OLS regression of the endogenous variable on one or more instruments, and then estimates the choice model including these residuals.</w:t>
      </w:r>
      <w:r w:rsidRPr="00E336A0">
        <w:rPr>
          <w:rFonts w:asciiTheme="majorHAnsi" w:hAnsiTheme="majorHAnsi" w:cstheme="majorHAnsi"/>
          <w:b/>
          <w:bCs/>
          <w:i/>
          <w:iCs/>
          <w:vertAlign w:val="superscript"/>
        </w:rPr>
        <w:t>27</w:t>
      </w:r>
    </w:p>
    <w:p w14:paraId="65CFB8C3" w14:textId="77777777" w:rsidR="00F24FC2" w:rsidRPr="00F24FC2" w:rsidRDefault="00F24FC2" w:rsidP="00F24FC2">
      <w:r w:rsidRPr="00F24FC2">
        <w:t>Thus, to establish the causal effect of beliefs on WTP, we would need a variable that plausibly impacts beliefs but has no direct effect on choice behavior. We do not have any variables meeting this description on our survey. However, given the large association between beliefs about development and WTP, this would be a worthwhile issue to investigate in future work. One potential approach would be to experimentally vary information presented to individuals about future development prospects.</w:t>
      </w:r>
    </w:p>
    <w:p w14:paraId="6CEFEFD9" w14:textId="77777777" w:rsidR="00F24FC2" w:rsidRPr="00F24FC2" w:rsidRDefault="00F24FC2" w:rsidP="00F24FC2">
      <w:r w:rsidRPr="00F24FC2">
        <w:t>We have implicitly assumed that individuals would choose to visit the park that maximizes their welfare. That is, hunters and snowmobilers would visit the park allowing those activities and others would visit the park that prohibits those activities. In this scenario, overall average WTP across the two parks exceeds average WTP for a homogenous park that does not allow hunting or snowmobiling. One issue that we leave for future work is whether there may be a disutility associated with the creation of a park that does not provide one's preferred amenities, even if one does not actually visit that park. For example, would hunters and snowmobilers experience significant disutility from the existence of a national park prohibiting hunting and snowmobiling, even with the simultaneous creation of another park that does allow these activities? We acknowledge therefore that other nonuse values beyond the scope of this study may play a role.</w:t>
      </w:r>
    </w:p>
    <w:p w14:paraId="4BD13DF5" w14:textId="77777777" w:rsidR="00F24FC2" w:rsidRPr="00F24FC2" w:rsidRDefault="00F24FC2" w:rsidP="00F24FC2">
      <w:r w:rsidRPr="00F24FC2">
        <w:t>In conclusion, we focus this paper on understanding how past engagement with recreational activities and beliefs about future use of the land impacts preferences and support for land management, especially when recreational uses conflict. We show that for our application, the potential creation of a new national park in Maine, WTP differs based upon respondents' stated beliefs of what will happen to the land in absence of the creation of a park. These results suggest that land managers may be able to increase overall welfare by providing heterogenous recreational areas so that users can sort into their preferred park. For example, one area of the park prohibiting snowmobiling and hunting and another area allowing these activities could increase overall welfare relative to a park with a homogenous recreational profile. This insight would be lost if one neglected to model recreational preferences as a function of past experiences.</w:t>
      </w:r>
    </w:p>
    <w:p w14:paraId="3542D006" w14:textId="77777777" w:rsidR="00F24FC2" w:rsidRPr="00F24FC2" w:rsidRDefault="00F24FC2" w:rsidP="00D84A5D">
      <w:pPr>
        <w:pStyle w:val="Heading1"/>
      </w:pPr>
      <w:r w:rsidRPr="00F24FC2">
        <w:t>Acknowledgements</w:t>
      </w:r>
    </w:p>
    <w:p w14:paraId="5F333EDC" w14:textId="77777777" w:rsidR="00F24FC2" w:rsidRPr="00F24FC2" w:rsidRDefault="00F24FC2" w:rsidP="00F24FC2">
      <w:pPr>
        <w:rPr>
          <w:color w:val="1C1D1E"/>
          <w:sz w:val="24"/>
          <w:szCs w:val="24"/>
        </w:rPr>
      </w:pPr>
      <w:r w:rsidRPr="00F24FC2">
        <w:rPr>
          <w:color w:val="1C1D1E"/>
        </w:rPr>
        <w:t>We thank three anonymous referees, the manuscript editor, and participants at the W3133 Annual Meeting and the NAREA Annual Meeting for comments that improved both the analysis and exposition of the findings. We acknowledge funding by the Social Science Division Grant at Colby College and the Engaged Scholarship Program of the Goldfarb Center for Public Affairs and Civic Engagement at Colby College. Ryu Matsuura worked as an RA on this project with funding from the Summer Student Research Program provided by the Office of the Provost at Colby College.</w:t>
      </w:r>
    </w:p>
    <w:p w14:paraId="4BFF5F1A" w14:textId="77777777" w:rsidR="00F24FC2" w:rsidRPr="00F24FC2" w:rsidRDefault="00F24FC2" w:rsidP="00D84A5D">
      <w:pPr>
        <w:pStyle w:val="Heading1"/>
      </w:pPr>
      <w:r w:rsidRPr="00F24FC2">
        <w:t>Endnotes</w:t>
      </w:r>
    </w:p>
    <w:p w14:paraId="1EF058D7" w14:textId="6593FA22" w:rsidR="00F24FC2" w:rsidRPr="00116C02" w:rsidRDefault="00F24FC2" w:rsidP="00116C02">
      <w:pPr>
        <w:pStyle w:val="NoSpacing"/>
        <w:ind w:left="720" w:hanging="720"/>
      </w:pPr>
      <w:r w:rsidRPr="00116C02">
        <w:rPr>
          <w:rStyle w:val="number"/>
        </w:rPr>
        <w:t>1 </w:t>
      </w:r>
      <w:r w:rsidRPr="00116C02">
        <w:t xml:space="preserve">See </w:t>
      </w:r>
      <w:proofErr w:type="spellStart"/>
      <w:r w:rsidRPr="00116C02">
        <w:t>Shogren</w:t>
      </w:r>
      <w:proofErr w:type="spellEnd"/>
      <w:r w:rsidRPr="00116C02">
        <w:t xml:space="preserve"> (</w:t>
      </w:r>
      <w:r w:rsidRPr="00E336A0">
        <w:t>2013</w:t>
      </w:r>
      <w:r w:rsidRPr="00116C02">
        <w:t xml:space="preserve">) for a summary of the Yellowstone snowmobile debate and </w:t>
      </w:r>
      <w:proofErr w:type="spellStart"/>
      <w:r w:rsidRPr="00116C02">
        <w:t>Draker</w:t>
      </w:r>
      <w:proofErr w:type="spellEnd"/>
      <w:r w:rsidRPr="00116C02">
        <w:t xml:space="preserve"> (</w:t>
      </w:r>
      <w:r w:rsidRPr="00E336A0">
        <w:t>2014</w:t>
      </w:r>
      <w:r w:rsidRPr="00116C02">
        <w:t>) for a history of conflict in the BWCAW.</w:t>
      </w:r>
    </w:p>
    <w:p w14:paraId="058CF545" w14:textId="4F591857" w:rsidR="00F24FC2" w:rsidRPr="00116C02" w:rsidRDefault="00F24FC2" w:rsidP="00116C02">
      <w:pPr>
        <w:pStyle w:val="NoSpacing"/>
        <w:ind w:left="720" w:hanging="720"/>
      </w:pPr>
      <w:r w:rsidRPr="00116C02">
        <w:rPr>
          <w:rStyle w:val="number"/>
        </w:rPr>
        <w:t>2 </w:t>
      </w:r>
      <w:r w:rsidRPr="00116C02">
        <w:t>For examples, see Alvarez et al. (</w:t>
      </w:r>
      <w:r w:rsidRPr="00E336A0">
        <w:t>2014</w:t>
      </w:r>
      <w:r w:rsidRPr="00116C02">
        <w:t xml:space="preserve">), </w:t>
      </w:r>
      <w:proofErr w:type="spellStart"/>
      <w:r w:rsidRPr="00116C02">
        <w:t>Bockstael</w:t>
      </w:r>
      <w:proofErr w:type="spellEnd"/>
      <w:r w:rsidRPr="00116C02">
        <w:t xml:space="preserve">, </w:t>
      </w:r>
      <w:proofErr w:type="spellStart"/>
      <w:r w:rsidRPr="00116C02">
        <w:t>Hanemann</w:t>
      </w:r>
      <w:proofErr w:type="spellEnd"/>
      <w:r w:rsidRPr="00116C02">
        <w:t>, and Kling (</w:t>
      </w:r>
      <w:r w:rsidRPr="00E336A0">
        <w:t>1987</w:t>
      </w:r>
      <w:r w:rsidRPr="00116C02">
        <w:t>), Hanley, Wright, and Koop (</w:t>
      </w:r>
      <w:r w:rsidRPr="00E336A0">
        <w:t>2002</w:t>
      </w:r>
      <w:r w:rsidRPr="00116C02">
        <w:t>), Hanley, Shaw, and Wright (</w:t>
      </w:r>
      <w:r w:rsidRPr="00E336A0">
        <w:t>2003</w:t>
      </w:r>
      <w:r w:rsidRPr="00116C02">
        <w:t>), and Whitehead, Haab, and Huang (</w:t>
      </w:r>
      <w:r w:rsidRPr="00E336A0">
        <w:t>2000</w:t>
      </w:r>
      <w:r w:rsidRPr="00116C02">
        <w:t>).</w:t>
      </w:r>
    </w:p>
    <w:p w14:paraId="0BA9FE49" w14:textId="303436A5" w:rsidR="00F24FC2" w:rsidRPr="00116C02" w:rsidRDefault="00F24FC2" w:rsidP="00116C02">
      <w:pPr>
        <w:pStyle w:val="NoSpacing"/>
        <w:ind w:left="720" w:hanging="720"/>
      </w:pPr>
      <w:r w:rsidRPr="00116C02">
        <w:rPr>
          <w:rStyle w:val="number"/>
        </w:rPr>
        <w:t>3 </w:t>
      </w:r>
      <w:r w:rsidRPr="00116C02">
        <w:t xml:space="preserve">The survey was conducted in Connecticut, Massachusetts, New Hampshire, New Jersey, New York, Rhode Island, Vermont as </w:t>
      </w:r>
      <w:proofErr w:type="gramStart"/>
      <w:r w:rsidRPr="00116C02">
        <w:t>the most</w:t>
      </w:r>
      <w:proofErr w:type="gramEnd"/>
      <w:r w:rsidRPr="00116C02">
        <w:t xml:space="preserve"> number of tourists to Maine come from these states.</w:t>
      </w:r>
    </w:p>
    <w:p w14:paraId="138CDC10" w14:textId="2312C9D1" w:rsidR="00F24FC2" w:rsidRPr="00116C02" w:rsidRDefault="00F24FC2" w:rsidP="00116C02">
      <w:pPr>
        <w:pStyle w:val="NoSpacing"/>
        <w:ind w:left="720" w:hanging="720"/>
      </w:pPr>
      <w:r w:rsidRPr="00116C02">
        <w:rPr>
          <w:rStyle w:val="number"/>
        </w:rPr>
        <w:t>4 </w:t>
      </w:r>
      <w:r w:rsidRPr="00116C02">
        <w:t>Several other recent papers have modeled a variable status quo option and we discuss them in more detail in section II. We are not aware of any previous papers considering varied beliefs about future outcomes/land use.</w:t>
      </w:r>
    </w:p>
    <w:p w14:paraId="1DE3055E" w14:textId="7297895F" w:rsidR="00F24FC2" w:rsidRPr="00116C02" w:rsidRDefault="00F24FC2" w:rsidP="00116C02">
      <w:pPr>
        <w:pStyle w:val="NoSpacing"/>
        <w:ind w:left="720" w:hanging="720"/>
      </w:pPr>
      <w:r w:rsidRPr="00116C02">
        <w:rPr>
          <w:rStyle w:val="number"/>
        </w:rPr>
        <w:t>5 </w:t>
      </w:r>
      <w:r w:rsidRPr="00116C02">
        <w:t>See, for example, Bakhtiari, Jacobsen, and Jensen (</w:t>
      </w:r>
      <w:r w:rsidRPr="00E336A0">
        <w:t>2014</w:t>
      </w:r>
      <w:r w:rsidRPr="00116C02">
        <w:t xml:space="preserve">), </w:t>
      </w:r>
      <w:proofErr w:type="spellStart"/>
      <w:r w:rsidRPr="00116C02">
        <w:t>Kleiber</w:t>
      </w:r>
      <w:proofErr w:type="spellEnd"/>
      <w:r w:rsidRPr="00116C02">
        <w:t xml:space="preserve"> (</w:t>
      </w:r>
      <w:r w:rsidRPr="00E336A0">
        <w:t>2001</w:t>
      </w:r>
      <w:r w:rsidRPr="00116C02">
        <w:t xml:space="preserve">), and </w:t>
      </w:r>
      <w:proofErr w:type="spellStart"/>
      <w:r w:rsidRPr="00116C02">
        <w:t>Tratalos</w:t>
      </w:r>
      <w:proofErr w:type="spellEnd"/>
      <w:r w:rsidRPr="00116C02">
        <w:t xml:space="preserve"> et al. (</w:t>
      </w:r>
      <w:r w:rsidRPr="00E336A0">
        <w:t>2013</w:t>
      </w:r>
      <w:r w:rsidRPr="00116C02">
        <w:t>). For a comprehensive review of crowding and recreational conflict, see Manning (</w:t>
      </w:r>
      <w:r w:rsidRPr="00E336A0">
        <w:t>2010</w:t>
      </w:r>
      <w:r w:rsidRPr="00116C02">
        <w:t>).</w:t>
      </w:r>
    </w:p>
    <w:p w14:paraId="2951996D" w14:textId="28076AAD" w:rsidR="00F24FC2" w:rsidRPr="00116C02" w:rsidRDefault="00F24FC2" w:rsidP="00116C02">
      <w:pPr>
        <w:pStyle w:val="NoSpacing"/>
        <w:ind w:left="720" w:hanging="720"/>
      </w:pPr>
      <w:r w:rsidRPr="00116C02">
        <w:rPr>
          <w:rStyle w:val="number"/>
        </w:rPr>
        <w:t>6 </w:t>
      </w:r>
      <w:r w:rsidRPr="00116C02">
        <w:t xml:space="preserve">Several examples that discuss heterogeneity in the context of DCEs are Birol, </w:t>
      </w:r>
      <w:proofErr w:type="spellStart"/>
      <w:r w:rsidRPr="00116C02">
        <w:t>Karousakis</w:t>
      </w:r>
      <w:proofErr w:type="spellEnd"/>
      <w:r w:rsidRPr="00116C02">
        <w:t xml:space="preserve">, and </w:t>
      </w:r>
      <w:proofErr w:type="spellStart"/>
      <w:r w:rsidRPr="00116C02">
        <w:t>Koundouri</w:t>
      </w:r>
      <w:proofErr w:type="spellEnd"/>
      <w:r w:rsidRPr="00116C02">
        <w:t xml:space="preserve"> (</w:t>
      </w:r>
      <w:r w:rsidRPr="00E336A0">
        <w:t>2006</w:t>
      </w:r>
      <w:r w:rsidRPr="00116C02">
        <w:t>), Broch and Vedel (</w:t>
      </w:r>
      <w:r w:rsidRPr="00E336A0">
        <w:t>2012</w:t>
      </w:r>
      <w:r w:rsidRPr="00116C02">
        <w:t xml:space="preserve">), </w:t>
      </w:r>
      <w:proofErr w:type="spellStart"/>
      <w:r w:rsidRPr="00116C02">
        <w:t>Kosenius</w:t>
      </w:r>
      <w:proofErr w:type="spellEnd"/>
      <w:r w:rsidRPr="00116C02">
        <w:t xml:space="preserve"> (</w:t>
      </w:r>
      <w:r w:rsidRPr="00E336A0">
        <w:t>2010</w:t>
      </w:r>
      <w:r w:rsidRPr="00116C02">
        <w:t xml:space="preserve">), and Zander and </w:t>
      </w:r>
      <w:proofErr w:type="spellStart"/>
      <w:r w:rsidRPr="00116C02">
        <w:t>Straton</w:t>
      </w:r>
      <w:proofErr w:type="spellEnd"/>
      <w:r w:rsidRPr="00116C02">
        <w:t xml:space="preserve"> (</w:t>
      </w:r>
      <w:r w:rsidRPr="00E336A0">
        <w:t>2010</w:t>
      </w:r>
      <w:r w:rsidRPr="00116C02">
        <w:t>).</w:t>
      </w:r>
    </w:p>
    <w:p w14:paraId="3A77BFDE" w14:textId="52F85A59" w:rsidR="00F24FC2" w:rsidRPr="00116C02" w:rsidRDefault="00F24FC2" w:rsidP="00116C02">
      <w:pPr>
        <w:pStyle w:val="NoSpacing"/>
        <w:ind w:left="720" w:hanging="720"/>
      </w:pPr>
      <w:r w:rsidRPr="00116C02">
        <w:rPr>
          <w:rStyle w:val="number"/>
        </w:rPr>
        <w:t>7 </w:t>
      </w:r>
      <w:r w:rsidRPr="00116C02">
        <w:t>See Matsuura, Dissanayake, and Meyer (</w:t>
      </w:r>
      <w:r w:rsidRPr="00E336A0">
        <w:t>2016</w:t>
      </w:r>
      <w:r w:rsidRPr="00116C02">
        <w:t xml:space="preserve">), </w:t>
      </w:r>
      <w:proofErr w:type="spellStart"/>
      <w:r w:rsidRPr="00116C02">
        <w:t>Lilieholm</w:t>
      </w:r>
      <w:proofErr w:type="spellEnd"/>
      <w:r w:rsidRPr="00116C02">
        <w:t xml:space="preserve"> (</w:t>
      </w:r>
      <w:r w:rsidRPr="00E336A0">
        <w:t>2007</w:t>
      </w:r>
      <w:r w:rsidRPr="00116C02">
        <w:t>), and Vail (</w:t>
      </w:r>
      <w:r w:rsidRPr="00E336A0">
        <w:t>2007</w:t>
      </w:r>
      <w:r w:rsidRPr="00116C02">
        <w:t>) for further historical details and Matsuura, Dissanayake, and Meyer (</w:t>
      </w:r>
      <w:r w:rsidRPr="00E336A0">
        <w:t>2016</w:t>
      </w:r>
      <w:r w:rsidRPr="00116C02">
        <w:t>) for additional survey details.</w:t>
      </w:r>
    </w:p>
    <w:p w14:paraId="1F087640" w14:textId="1D9F4E27" w:rsidR="00F24FC2" w:rsidRPr="00116C02" w:rsidRDefault="00F24FC2" w:rsidP="00116C02">
      <w:pPr>
        <w:pStyle w:val="NoSpacing"/>
        <w:ind w:left="720" w:hanging="720"/>
      </w:pPr>
      <w:r w:rsidRPr="00116C02">
        <w:rPr>
          <w:rStyle w:val="number"/>
        </w:rPr>
        <w:t>8 </w:t>
      </w:r>
      <w:r w:rsidRPr="00116C02">
        <w:t>The total area was initially proposed to be demarcated as 75,000 acres for a national park and about 75,000 acres for a national recreation area.</w:t>
      </w:r>
    </w:p>
    <w:p w14:paraId="22AD3D7C" w14:textId="7D7D3D93" w:rsidR="00F24FC2" w:rsidRPr="00116C02" w:rsidRDefault="00F24FC2" w:rsidP="00116C02">
      <w:pPr>
        <w:pStyle w:val="NoSpacing"/>
        <w:ind w:left="720" w:hanging="720"/>
      </w:pPr>
      <w:r w:rsidRPr="00116C02">
        <w:rPr>
          <w:rStyle w:val="number"/>
        </w:rPr>
        <w:t>9 </w:t>
      </w:r>
      <w:r w:rsidRPr="00116C02">
        <w:t>We include jobs as an attribute as there is evidence in the nonmarket valuation literature that employment impacts are important to respondents when valuing conservation and other environmental policies (Morrison, Bennett, and Blamey </w:t>
      </w:r>
      <w:r w:rsidRPr="00E336A0">
        <w:t>1999</w:t>
      </w:r>
      <w:r w:rsidRPr="00116C02">
        <w:t xml:space="preserve">). Further in this </w:t>
      </w:r>
      <w:proofErr w:type="gramStart"/>
      <w:r w:rsidRPr="00116C02">
        <w:t>particular application</w:t>
      </w:r>
      <w:proofErr w:type="gramEnd"/>
      <w:r w:rsidRPr="00116C02">
        <w:t>, creating a new park, one of the key benefits that has been put forth is the increase in jobs (with the downturn in the timber industry there is increasing unemployment and a lack of economic opportunities in northern Maine).</w:t>
      </w:r>
    </w:p>
    <w:p w14:paraId="6B1C756B" w14:textId="2C38749F" w:rsidR="00F24FC2" w:rsidRPr="00116C02" w:rsidRDefault="00F24FC2" w:rsidP="00116C02">
      <w:pPr>
        <w:pStyle w:val="NoSpacing"/>
        <w:ind w:left="720" w:hanging="720"/>
      </w:pPr>
      <w:r w:rsidRPr="00116C02">
        <w:rPr>
          <w:rStyle w:val="number"/>
        </w:rPr>
        <w:t>10 </w:t>
      </w:r>
      <w:r w:rsidRPr="00116C02">
        <w:t xml:space="preserve">The </w:t>
      </w:r>
      <w:proofErr w:type="gramStart"/>
      <w:r w:rsidRPr="00116C02">
        <w:t>particular application</w:t>
      </w:r>
      <w:proofErr w:type="gramEnd"/>
      <w:r w:rsidRPr="00116C02">
        <w:t xml:space="preserve"> that we model, the creation of a federal park in the Maine Northwoods, involves the use of significant amount of donated private land. As such the use of the land for any type of recreation in the absence of the park would be limited legally. In practice some </w:t>
      </w:r>
      <w:proofErr w:type="gramStart"/>
      <w:r w:rsidRPr="00116C02">
        <w:t>local residents</w:t>
      </w:r>
      <w:proofErr w:type="gramEnd"/>
      <w:r w:rsidRPr="00116C02">
        <w:t xml:space="preserve"> use this land, but for the purposes of our survey, which focuses on out-of-state visitors' preferences, we treat the status quo option as no access, including no hiking.</w:t>
      </w:r>
    </w:p>
    <w:p w14:paraId="3DD16CA1" w14:textId="169D7D09" w:rsidR="00F24FC2" w:rsidRPr="00116C02" w:rsidRDefault="00F24FC2" w:rsidP="00116C02">
      <w:pPr>
        <w:pStyle w:val="NoSpacing"/>
        <w:ind w:left="720" w:hanging="720"/>
      </w:pPr>
      <w:r w:rsidRPr="00116C02">
        <w:rPr>
          <w:rStyle w:val="number"/>
        </w:rPr>
        <w:t>11 </w:t>
      </w:r>
      <w:r w:rsidRPr="00116C02">
        <w:t>We further address potential implications of this payment vehicle choice in the conclusion.</w:t>
      </w:r>
    </w:p>
    <w:p w14:paraId="26411F8D" w14:textId="4D7FD30E" w:rsidR="00F24FC2" w:rsidRPr="00116C02" w:rsidRDefault="00F24FC2" w:rsidP="00116C02">
      <w:pPr>
        <w:pStyle w:val="NoSpacing"/>
        <w:ind w:left="720" w:hanging="720"/>
      </w:pPr>
      <w:r w:rsidRPr="00116C02">
        <w:rPr>
          <w:rStyle w:val="number"/>
        </w:rPr>
        <w:t>12 </w:t>
      </w:r>
      <w:r w:rsidRPr="00116C02">
        <w:t xml:space="preserve">Respondents either indicate “not sure” or provide a free-form response. We initially categorize the free-form responses about the status quo into the following mutually exclusive </w:t>
      </w:r>
      <w:proofErr w:type="gramStart"/>
      <w:r w:rsidRPr="00116C02">
        <w:t>categories:</w:t>
      </w:r>
      <w:proofErr w:type="gramEnd"/>
      <w:r w:rsidRPr="00116C02">
        <w:t xml:space="preserve"> left as is, developed (no specifics), developed (multiple uses cited), developed into housing, developed into commercial, developed for industrial use, and other. We hypothesize that beliefs about how the future land will be developed are important for explaining willingness to pay so we construct our belief categories to contrast a baseline where things basically remain the same versus a baseline where the land drastically changes. However, some responses do not fit neatly into either “developed” or “left as is.” Examples of these responses that do not clearly indicate whether the respondent believes land use will change are “hunting,” “logging,” and “for wildlife.” There is already some hunting, logging, and wildlife in the area, but these answers could imply the respondent believes more of these activities will happen in the future absent a park. As such, we arrive at the following four mutually exclusive categories: not sure, left as is, developed, and other.</w:t>
      </w:r>
    </w:p>
    <w:p w14:paraId="2B642D81" w14:textId="0730B239" w:rsidR="00F24FC2" w:rsidRPr="00116C02" w:rsidRDefault="00F24FC2" w:rsidP="00116C02">
      <w:pPr>
        <w:pStyle w:val="NoSpacing"/>
        <w:ind w:left="720" w:hanging="720"/>
      </w:pPr>
      <w:r w:rsidRPr="00116C02">
        <w:rPr>
          <w:rStyle w:val="number"/>
        </w:rPr>
        <w:t>13 </w:t>
      </w:r>
      <w:r w:rsidRPr="00116C02">
        <w:t>In previous work (Matsuura et al. </w:t>
      </w:r>
      <w:r w:rsidRPr="00E336A0">
        <w:t>2016</w:t>
      </w:r>
      <w:r w:rsidRPr="00116C02">
        <w:t>) we account for all these demographic variables and find that age and gender do not significantly influence preferences.</w:t>
      </w:r>
    </w:p>
    <w:p w14:paraId="3D327A11" w14:textId="70485912" w:rsidR="00F24FC2" w:rsidRPr="00116C02" w:rsidRDefault="00F24FC2" w:rsidP="00116C02">
      <w:pPr>
        <w:pStyle w:val="NoSpacing"/>
        <w:ind w:left="720" w:hanging="720"/>
      </w:pPr>
      <w:r w:rsidRPr="00116C02">
        <w:rPr>
          <w:rStyle w:val="number"/>
        </w:rPr>
        <w:t>14 </w:t>
      </w:r>
      <w:r w:rsidRPr="00116C02">
        <w:t>We also initially investigated a model including analogous interaction terms for fishing and fishers. These interaction terms are statistically insignificant. We therefore omit them from our analysis to focus on hunting and snowmobiling; these two activities have generated the most controversy in the discussions surrounding the potential creation of this park.</w:t>
      </w:r>
    </w:p>
    <w:p w14:paraId="5481AD99" w14:textId="5F885BDC" w:rsidR="00F24FC2" w:rsidRPr="00116C02" w:rsidRDefault="00F24FC2" w:rsidP="00116C02">
      <w:pPr>
        <w:pStyle w:val="NoSpacing"/>
        <w:ind w:left="720" w:hanging="720"/>
      </w:pPr>
      <w:r w:rsidRPr="00116C02">
        <w:rPr>
          <w:rStyle w:val="number"/>
        </w:rPr>
        <w:t>15 </w:t>
      </w:r>
      <w:r w:rsidRPr="00116C02">
        <w:t>We show choice probabilities for specification 1 in the interest of clarity and brevity. Choice probabilities for specifications 2 and 3 are obtained analogously by substituting the deterministic portions of utility.</w:t>
      </w:r>
    </w:p>
    <w:p w14:paraId="0DEDB51B" w14:textId="61F25C09" w:rsidR="00F24FC2" w:rsidRPr="00116C02" w:rsidRDefault="00F24FC2" w:rsidP="00116C02">
      <w:pPr>
        <w:pStyle w:val="NoSpacing"/>
        <w:ind w:left="720" w:hanging="720"/>
      </w:pPr>
      <w:r w:rsidRPr="00116C02">
        <w:rPr>
          <w:rStyle w:val="number"/>
        </w:rPr>
        <w:t>16 </w:t>
      </w:r>
      <w:r w:rsidRPr="00116C02">
        <w:t>Several other papers investigate differences in estimated WTP distributions from models estimated in WTP space versus preference space (Sonnier, Ainslie, and Otter </w:t>
      </w:r>
      <w:r w:rsidRPr="00E336A0">
        <w:t>2007</w:t>
      </w:r>
      <w:r w:rsidRPr="00116C02">
        <w:t xml:space="preserve">; Scarpa, </w:t>
      </w:r>
      <w:proofErr w:type="spellStart"/>
      <w:r w:rsidRPr="00116C02">
        <w:t>Thiene</w:t>
      </w:r>
      <w:proofErr w:type="spellEnd"/>
      <w:r w:rsidRPr="00116C02">
        <w:t>, and Train </w:t>
      </w:r>
      <w:r w:rsidRPr="00E336A0">
        <w:t>2008</w:t>
      </w:r>
      <w:r w:rsidRPr="00116C02">
        <w:t>; Hole and Kolstad </w:t>
      </w:r>
      <w:r w:rsidRPr="00E336A0">
        <w:t>2012</w:t>
      </w:r>
      <w:r w:rsidRPr="00116C02">
        <w:t>).</w:t>
      </w:r>
    </w:p>
    <w:p w14:paraId="73497D36" w14:textId="1B7CD0A8" w:rsidR="00F24FC2" w:rsidRPr="00116C02" w:rsidRDefault="00F24FC2" w:rsidP="00116C02">
      <w:pPr>
        <w:pStyle w:val="NoSpacing"/>
        <w:ind w:left="720" w:hanging="720"/>
      </w:pPr>
      <w:r w:rsidRPr="00116C02">
        <w:rPr>
          <w:rStyle w:val="number"/>
        </w:rPr>
        <w:t>17 </w:t>
      </w:r>
      <w:r w:rsidRPr="00116C02">
        <w:t>We thank an anonymous reviewer for the suggestion to expand our analysis to focus on WTP-Space results.</w:t>
      </w:r>
    </w:p>
    <w:p w14:paraId="6555677E" w14:textId="1116E200" w:rsidR="00F24FC2" w:rsidRPr="00116C02" w:rsidRDefault="00F24FC2" w:rsidP="00116C02">
      <w:pPr>
        <w:pStyle w:val="NoSpacing"/>
        <w:ind w:left="720" w:hanging="720"/>
      </w:pPr>
      <w:r w:rsidRPr="00116C02">
        <w:rPr>
          <w:rStyle w:val="number"/>
        </w:rPr>
        <w:t>18 </w:t>
      </w:r>
      <w:r w:rsidRPr="00116C02">
        <w:t>We also present results from the mixed logit model, estimated in preference space, that assumes normal distributions for nonprice attributes and a fixed price attribute.</w:t>
      </w:r>
    </w:p>
    <w:p w14:paraId="187035C0" w14:textId="2CB9F558" w:rsidR="00F24FC2" w:rsidRPr="00116C02" w:rsidRDefault="00F24FC2" w:rsidP="00116C02">
      <w:pPr>
        <w:pStyle w:val="NoSpacing"/>
        <w:ind w:left="720" w:hanging="720"/>
      </w:pPr>
      <w:r w:rsidRPr="00116C02">
        <w:rPr>
          <w:rStyle w:val="number"/>
        </w:rPr>
        <w:t>19 </w:t>
      </w:r>
      <w:r w:rsidRPr="00116C02">
        <w:t>For clarity, this is the formula for the mixed logit probability estimated in preference space. The formula for the model estimated in WTP space would simply require coefficients on nonprice attributes to be rewritten as the product of the price coefficient and WTP as given in equation </w:t>
      </w:r>
      <w:r w:rsidRPr="00E336A0">
        <w:t>(6)</w:t>
      </w:r>
      <w:r w:rsidRPr="00116C02">
        <w:t>.</w:t>
      </w:r>
    </w:p>
    <w:p w14:paraId="23CACC96" w14:textId="3B42A39C" w:rsidR="00F24FC2" w:rsidRPr="00116C02" w:rsidRDefault="00F24FC2" w:rsidP="00116C02">
      <w:pPr>
        <w:pStyle w:val="NoSpacing"/>
        <w:ind w:left="720" w:hanging="720"/>
      </w:pPr>
      <w:r w:rsidRPr="00116C02">
        <w:rPr>
          <w:rStyle w:val="number"/>
        </w:rPr>
        <w:t>20 </w:t>
      </w:r>
      <w:r w:rsidRPr="00116C02">
        <w:t xml:space="preserve">Specifically, we use the </w:t>
      </w:r>
      <w:proofErr w:type="spellStart"/>
      <w:r w:rsidRPr="00116C02">
        <w:t>mixlogitwtp</w:t>
      </w:r>
      <w:proofErr w:type="spellEnd"/>
      <w:r w:rsidRPr="00116C02">
        <w:t xml:space="preserve"> routine written for Stata to estimate the model in WTP space (Hole </w:t>
      </w:r>
      <w:r w:rsidRPr="00E336A0">
        <w:t>2015</w:t>
      </w:r>
      <w:r w:rsidRPr="00116C02">
        <w:t xml:space="preserve">). We use the </w:t>
      </w:r>
      <w:proofErr w:type="spellStart"/>
      <w:r w:rsidRPr="00116C02">
        <w:t>mixlogit</w:t>
      </w:r>
      <w:proofErr w:type="spellEnd"/>
      <w:r w:rsidRPr="00116C02">
        <w:t xml:space="preserve"> routine to estimate the model in preference space (Hole </w:t>
      </w:r>
      <w:r w:rsidRPr="00E336A0">
        <w:t>2007</w:t>
      </w:r>
      <w:r w:rsidRPr="00116C02">
        <w:t>). In each case, we use 500 Halton draws for each simulation. Bhat (</w:t>
      </w:r>
      <w:r w:rsidRPr="00E336A0">
        <w:t>2001</w:t>
      </w:r>
      <w:r w:rsidRPr="00116C02">
        <w:t>) concludes that 100 Halton draws generates less simulation error than 1,000 normal draws. Train (</w:t>
      </w:r>
      <w:r w:rsidRPr="00E336A0">
        <w:t>2003</w:t>
      </w:r>
      <w:r w:rsidRPr="00116C02">
        <w:t>) discusses several other papers that find similar results.</w:t>
      </w:r>
    </w:p>
    <w:p w14:paraId="3617550F" w14:textId="212495BF" w:rsidR="00F24FC2" w:rsidRPr="00116C02" w:rsidRDefault="00F24FC2" w:rsidP="00116C02">
      <w:pPr>
        <w:pStyle w:val="NoSpacing"/>
        <w:ind w:left="720" w:hanging="720"/>
      </w:pPr>
      <w:r w:rsidRPr="00116C02">
        <w:rPr>
          <w:rStyle w:val="number"/>
        </w:rPr>
        <w:t>21 </w:t>
      </w:r>
      <w:r w:rsidRPr="00116C02">
        <w:t>95% confidence intervals of WTP for the two park options do not overlap for this group indicating this is a statistically significant difference.</w:t>
      </w:r>
    </w:p>
    <w:p w14:paraId="3826EDA0" w14:textId="0CC8A4FA" w:rsidR="00F24FC2" w:rsidRPr="00116C02" w:rsidRDefault="00F24FC2" w:rsidP="00116C02">
      <w:pPr>
        <w:pStyle w:val="NoSpacing"/>
        <w:ind w:left="720" w:hanging="720"/>
      </w:pPr>
      <w:r w:rsidRPr="00116C02">
        <w:rPr>
          <w:rStyle w:val="number"/>
        </w:rPr>
        <w:t>22 </w:t>
      </w:r>
      <w:r w:rsidRPr="00116C02">
        <w:t>Furthermore, New Hampshire only has an income tax on interest and dividends.</w:t>
      </w:r>
    </w:p>
    <w:p w14:paraId="4876F069" w14:textId="0D8177E1" w:rsidR="00F24FC2" w:rsidRPr="00116C02" w:rsidRDefault="00F24FC2" w:rsidP="00116C02">
      <w:pPr>
        <w:pStyle w:val="NoSpacing"/>
        <w:ind w:left="720" w:hanging="720"/>
      </w:pPr>
      <w:r w:rsidRPr="00116C02">
        <w:rPr>
          <w:rStyle w:val="number"/>
        </w:rPr>
        <w:t>23 </w:t>
      </w:r>
      <w:r w:rsidRPr="00116C02">
        <w:t xml:space="preserve">As discussed by Loomis (2011, 2014), several meta-analyses investigate the extent of status quo bias in stated preference studies. These studies find mean calibration factors (hypothetical payment divided by actual payment) of 3 (List and </w:t>
      </w:r>
      <w:proofErr w:type="spellStart"/>
      <w:r w:rsidRPr="00116C02">
        <w:t>Gallet</w:t>
      </w:r>
      <w:proofErr w:type="spellEnd"/>
      <w:r w:rsidRPr="00116C02">
        <w:t> </w:t>
      </w:r>
      <w:r w:rsidRPr="00E336A0">
        <w:t>2001</w:t>
      </w:r>
      <w:r w:rsidRPr="00116C02">
        <w:t xml:space="preserve">), 3.13 (Little and </w:t>
      </w:r>
      <w:proofErr w:type="spellStart"/>
      <w:r w:rsidRPr="00116C02">
        <w:t>Berrens</w:t>
      </w:r>
      <w:proofErr w:type="spellEnd"/>
      <w:r w:rsidRPr="00116C02">
        <w:t> </w:t>
      </w:r>
      <w:r w:rsidRPr="00E336A0">
        <w:t>2004</w:t>
      </w:r>
      <w:r w:rsidRPr="00116C02">
        <w:t>), and 2.6 (Murphy et al. </w:t>
      </w:r>
      <w:r w:rsidRPr="00E336A0">
        <w:t>2005</w:t>
      </w:r>
      <w:r w:rsidRPr="00116C02">
        <w:t xml:space="preserve">). In a recent meta-analysis, </w:t>
      </w:r>
      <w:proofErr w:type="gramStart"/>
      <w:r w:rsidRPr="00116C02">
        <w:t>Penn</w:t>
      </w:r>
      <w:proofErr w:type="gramEnd"/>
      <w:r w:rsidRPr="00116C02">
        <w:t xml:space="preserve"> and Hu (</w:t>
      </w:r>
      <w:r w:rsidRPr="00E336A0">
        <w:t>2018</w:t>
      </w:r>
      <w:r w:rsidRPr="00116C02">
        <w:t>) find a mean calibration factor of 2.29 and find that choice experiments lower the calibration factor by approximately 60% relative to dichotomous choice methods. Thus, a conservative WTP point estimate for the creation of a new park would be between $25 and $35 (dividing estimates from Table </w:t>
      </w:r>
      <w:r w:rsidRPr="00E336A0">
        <w:t>4</w:t>
      </w:r>
      <w:r w:rsidRPr="00116C02">
        <w:t> by three).</w:t>
      </w:r>
    </w:p>
    <w:p w14:paraId="15F1CB75" w14:textId="61B18AAE" w:rsidR="00F24FC2" w:rsidRPr="00116C02" w:rsidRDefault="00F24FC2" w:rsidP="00116C02">
      <w:pPr>
        <w:pStyle w:val="NoSpacing"/>
        <w:ind w:left="720" w:hanging="720"/>
      </w:pPr>
      <w:r w:rsidRPr="00116C02">
        <w:rPr>
          <w:rStyle w:val="number"/>
        </w:rPr>
        <w:t>24 </w:t>
      </w:r>
      <w:r w:rsidRPr="00116C02">
        <w:t xml:space="preserve">We note, however, that in analyzing the subgroup of respondents who indicate that they are unlikely to visit the park, we see a slightly lower average WTP relative to the subgroup who are likely to visit. If we can believe the answer to this question about likelihood of visiting, it does not appear that likely </w:t>
      </w:r>
      <w:proofErr w:type="spellStart"/>
      <w:r w:rsidRPr="00116C02">
        <w:t>nonvisitors</w:t>
      </w:r>
      <w:proofErr w:type="spellEnd"/>
      <w:r w:rsidRPr="00116C02">
        <w:t xml:space="preserve"> were engaging in strategic behavior to drastically drive up the inferred value of the park.</w:t>
      </w:r>
    </w:p>
    <w:p w14:paraId="7816FCC6" w14:textId="3692C874" w:rsidR="00F24FC2" w:rsidRPr="00116C02" w:rsidRDefault="00F24FC2" w:rsidP="00116C02">
      <w:pPr>
        <w:pStyle w:val="NoSpacing"/>
        <w:ind w:left="720" w:hanging="720"/>
      </w:pPr>
      <w:r w:rsidRPr="00116C02">
        <w:rPr>
          <w:rStyle w:val="number"/>
        </w:rPr>
        <w:t>25 </w:t>
      </w:r>
      <w:r w:rsidRPr="00116C02">
        <w:t>We note that most of the papers reviewed in Section II that allow for a variable status quo based on observable characteristics or respondent beliefs are likewise subject to endogeneity concerns. Nonetheless, these papers all point to the importance of addressing heterogeneity in the status quo. Whitehead (</w:t>
      </w:r>
      <w:r w:rsidRPr="00E336A0">
        <w:t>2006</w:t>
      </w:r>
      <w:r w:rsidRPr="00116C02">
        <w:t>) addresses the endogeneity by assuming that several demographic variables directly influence perceived quality and do not directly impact willingness to pay.</w:t>
      </w:r>
    </w:p>
    <w:p w14:paraId="24EC3DC1" w14:textId="2BD05C43" w:rsidR="00F24FC2" w:rsidRPr="00116C02" w:rsidRDefault="00F24FC2" w:rsidP="00116C02">
      <w:pPr>
        <w:pStyle w:val="NoSpacing"/>
        <w:ind w:left="720" w:hanging="720"/>
      </w:pPr>
      <w:r w:rsidRPr="00116C02">
        <w:rPr>
          <w:rStyle w:val="number"/>
        </w:rPr>
        <w:t>26 </w:t>
      </w:r>
      <w:r w:rsidRPr="00116C02">
        <w:t>Hess and Beharry-Borg (</w:t>
      </w:r>
      <w:r w:rsidRPr="00E336A0">
        <w:t>2012</w:t>
      </w:r>
      <w:r w:rsidRPr="00116C02">
        <w:t xml:space="preserve">) and </w:t>
      </w:r>
      <w:proofErr w:type="spellStart"/>
      <w:r w:rsidRPr="00116C02">
        <w:t>Lundhede</w:t>
      </w:r>
      <w:proofErr w:type="spellEnd"/>
      <w:r w:rsidRPr="00116C02">
        <w:t xml:space="preserve"> et al. (</w:t>
      </w:r>
      <w:r w:rsidRPr="00E336A0">
        <w:t>2015</w:t>
      </w:r>
      <w:r w:rsidRPr="00116C02">
        <w:t>) estimate integrated choice and latent variable (ICLV) models. An additional benefit of a latent-variables approach such as an ICLV model is that it can deal with measurement error inherent in latent variables (Ashok, Dillon, and Yuan </w:t>
      </w:r>
      <w:r w:rsidRPr="00E336A0">
        <w:t>2002</w:t>
      </w:r>
      <w:r w:rsidRPr="00116C02">
        <w:t>; Daly et al. </w:t>
      </w:r>
      <w:r w:rsidRPr="00E336A0">
        <w:t>2012</w:t>
      </w:r>
      <w:r w:rsidRPr="00116C02">
        <w:t>).</w:t>
      </w:r>
    </w:p>
    <w:p w14:paraId="1609D87A" w14:textId="12CC74CB" w:rsidR="00F24FC2" w:rsidRPr="00116C02" w:rsidRDefault="00F24FC2" w:rsidP="00116C02">
      <w:pPr>
        <w:pStyle w:val="NoSpacing"/>
        <w:ind w:left="720" w:hanging="720"/>
      </w:pPr>
      <w:r w:rsidRPr="00116C02">
        <w:rPr>
          <w:rStyle w:val="number"/>
        </w:rPr>
        <w:t>27 </w:t>
      </w:r>
      <w:r w:rsidRPr="00116C02">
        <w:t xml:space="preserve">Lusk, Schroeder, and </w:t>
      </w:r>
      <w:proofErr w:type="spellStart"/>
      <w:r w:rsidRPr="00116C02">
        <w:t>Tonsor</w:t>
      </w:r>
      <w:proofErr w:type="spellEnd"/>
      <w:r w:rsidRPr="00116C02">
        <w:t xml:space="preserve"> (</w:t>
      </w:r>
      <w:r w:rsidRPr="00E336A0">
        <w:t>2014</w:t>
      </w:r>
      <w:r w:rsidRPr="00116C02">
        <w:t>) provide an example of the control function method in the context of steak choice. They do not find evidence of belief endogeneity, although they caution that the chosen knowledge instruments may not be completely exogenous and note that randomizing information could be useful.</w:t>
      </w:r>
    </w:p>
    <w:p w14:paraId="12C27F1D" w14:textId="77777777" w:rsidR="00F24FC2" w:rsidRPr="00F24FC2" w:rsidRDefault="00F24FC2" w:rsidP="00D84A5D">
      <w:pPr>
        <w:pStyle w:val="Heading1"/>
      </w:pPr>
      <w:r w:rsidRPr="00F24FC2">
        <w:t>Appendix</w:t>
      </w:r>
    </w:p>
    <w:p w14:paraId="4A933741" w14:textId="62BBB15C" w:rsidR="00F24FC2" w:rsidRPr="00F24FC2" w:rsidRDefault="00F24FC2" w:rsidP="00F24FC2">
      <w:pPr>
        <w:rPr>
          <w:color w:val="1C1D1E"/>
          <w:sz w:val="21"/>
          <w:szCs w:val="21"/>
        </w:rPr>
      </w:pPr>
      <w:r w:rsidRPr="00F24FC2">
        <w:rPr>
          <w:color w:val="1C1D1E"/>
          <w:sz w:val="21"/>
          <w:szCs w:val="21"/>
        </w:rPr>
        <w:t>Table </w:t>
      </w:r>
      <w:r w:rsidRPr="00E336A0">
        <w:rPr>
          <w:rFonts w:asciiTheme="majorHAnsi" w:hAnsiTheme="majorHAnsi" w:cstheme="majorHAnsi"/>
          <w:b/>
          <w:bCs/>
          <w:sz w:val="21"/>
          <w:szCs w:val="21"/>
        </w:rPr>
        <w:t>A1</w:t>
      </w:r>
      <w:r w:rsidRPr="00F24FC2">
        <w:rPr>
          <w:color w:val="1C1D1E"/>
          <w:sz w:val="21"/>
          <w:szCs w:val="21"/>
        </w:rPr>
        <w:t> presents conditional logit results and Table </w:t>
      </w:r>
      <w:r w:rsidRPr="00E336A0">
        <w:rPr>
          <w:rFonts w:asciiTheme="majorHAnsi" w:hAnsiTheme="majorHAnsi" w:cstheme="majorHAnsi"/>
          <w:b/>
          <w:bCs/>
          <w:sz w:val="21"/>
          <w:szCs w:val="21"/>
        </w:rPr>
        <w:t>A2</w:t>
      </w:r>
      <w:r w:rsidRPr="00F24FC2">
        <w:rPr>
          <w:color w:val="1C1D1E"/>
          <w:sz w:val="21"/>
          <w:szCs w:val="21"/>
        </w:rPr>
        <w:t> shows random parameters logit results for the models estimated in preference-space. The first column in both tables are the results for main effects specification (no interaction terms). The results for both the conditional logit and the random parameter logit models suggest that, on average, individuals view fishing access and job creation as desirable attributes whereas hunting access is viewed a negative park attribute. As expected, the cost coefficient has a negative sign indicating that individuals would prefer the park to have lower entrance fees. Also, the positive coefficient on ASC indicates that average individuals prefer the creation of a park relative to the status quo. Taking the negative of the ratio of each attribute's coefficient to the coefficient on cost yields average marginal willingness to pay for the attribute.</w:t>
      </w:r>
    </w:p>
    <w:p w14:paraId="0CBB898A" w14:textId="77777777" w:rsidR="00F24FC2" w:rsidRPr="00F24FC2" w:rsidRDefault="00F24FC2" w:rsidP="00D84A5D">
      <w:pPr>
        <w:pStyle w:val="NoSpacing"/>
      </w:pPr>
      <w:r w:rsidRPr="00F24FC2">
        <w:rPr>
          <w:rStyle w:val="table-captionlabel"/>
          <w:rFonts w:asciiTheme="majorHAnsi" w:hAnsiTheme="majorHAnsi" w:cstheme="majorHAnsi"/>
          <w:b/>
          <w:bCs/>
          <w:color w:val="1C1D1E"/>
        </w:rPr>
        <w:t>Table A1. </w:t>
      </w:r>
      <w:r w:rsidRPr="00F24FC2">
        <w:t>Conditional Logit Results—Preference Space</w:t>
      </w:r>
    </w:p>
    <w:tbl>
      <w:tblPr>
        <w:tblStyle w:val="TableGrid"/>
        <w:tblW w:w="0" w:type="auto"/>
        <w:tblLook w:val="04A0" w:firstRow="1" w:lastRow="0" w:firstColumn="1" w:lastColumn="0" w:noHBand="0" w:noVBand="1"/>
      </w:tblPr>
      <w:tblGrid>
        <w:gridCol w:w="2487"/>
        <w:gridCol w:w="2176"/>
        <w:gridCol w:w="2176"/>
        <w:gridCol w:w="2176"/>
      </w:tblGrid>
      <w:tr w:rsidR="00F24FC2" w:rsidRPr="00116C02" w14:paraId="3DDEA087" w14:textId="77777777" w:rsidTr="00D84A5D">
        <w:tc>
          <w:tcPr>
            <w:tcW w:w="0" w:type="auto"/>
            <w:hideMark/>
          </w:tcPr>
          <w:p w14:paraId="11982D35" w14:textId="77777777" w:rsidR="00F24FC2" w:rsidRPr="00116C02" w:rsidRDefault="00F24FC2" w:rsidP="00F24FC2">
            <w:pPr>
              <w:rPr>
                <w:color w:val="1C1D1E"/>
              </w:rPr>
            </w:pPr>
          </w:p>
        </w:tc>
        <w:tc>
          <w:tcPr>
            <w:tcW w:w="0" w:type="auto"/>
            <w:hideMark/>
          </w:tcPr>
          <w:p w14:paraId="160AF4F7" w14:textId="77777777" w:rsidR="00F24FC2" w:rsidRPr="00116C02" w:rsidRDefault="00F24FC2" w:rsidP="00F24FC2">
            <w:pPr>
              <w:rPr>
                <w:b/>
                <w:bCs/>
                <w:color w:val="000000"/>
              </w:rPr>
            </w:pPr>
            <w:r w:rsidRPr="00116C02">
              <w:rPr>
                <w:b/>
                <w:bCs/>
                <w:color w:val="000000"/>
              </w:rPr>
              <w:t>(1)</w:t>
            </w:r>
          </w:p>
        </w:tc>
        <w:tc>
          <w:tcPr>
            <w:tcW w:w="0" w:type="auto"/>
            <w:hideMark/>
          </w:tcPr>
          <w:p w14:paraId="3D646FBD" w14:textId="77777777" w:rsidR="00F24FC2" w:rsidRPr="00116C02" w:rsidRDefault="00F24FC2" w:rsidP="00F24FC2">
            <w:pPr>
              <w:rPr>
                <w:b/>
                <w:bCs/>
                <w:color w:val="000000"/>
              </w:rPr>
            </w:pPr>
            <w:r w:rsidRPr="00116C02">
              <w:rPr>
                <w:b/>
                <w:bCs/>
                <w:color w:val="000000"/>
              </w:rPr>
              <w:t>(2)</w:t>
            </w:r>
          </w:p>
        </w:tc>
        <w:tc>
          <w:tcPr>
            <w:tcW w:w="0" w:type="auto"/>
            <w:hideMark/>
          </w:tcPr>
          <w:p w14:paraId="511F6E7D" w14:textId="77777777" w:rsidR="00F24FC2" w:rsidRPr="00116C02" w:rsidRDefault="00F24FC2" w:rsidP="00F24FC2">
            <w:pPr>
              <w:rPr>
                <w:b/>
                <w:bCs/>
                <w:color w:val="000000"/>
              </w:rPr>
            </w:pPr>
            <w:r w:rsidRPr="00116C02">
              <w:rPr>
                <w:b/>
                <w:bCs/>
                <w:color w:val="000000"/>
              </w:rPr>
              <w:t>(3)</w:t>
            </w:r>
          </w:p>
        </w:tc>
      </w:tr>
      <w:tr w:rsidR="00F24FC2" w:rsidRPr="00116C02" w14:paraId="499818AF" w14:textId="77777777" w:rsidTr="00D84A5D">
        <w:tc>
          <w:tcPr>
            <w:tcW w:w="0" w:type="auto"/>
            <w:hideMark/>
          </w:tcPr>
          <w:p w14:paraId="20C14332" w14:textId="77777777" w:rsidR="00F24FC2" w:rsidRPr="00116C02" w:rsidRDefault="00F24FC2" w:rsidP="00F24FC2">
            <w:pPr>
              <w:rPr>
                <w:b/>
                <w:bCs/>
                <w:color w:val="000000"/>
              </w:rPr>
            </w:pPr>
            <w:r w:rsidRPr="00116C02">
              <w:rPr>
                <w:b/>
                <w:bCs/>
                <w:color w:val="000000"/>
              </w:rPr>
              <w:t>Variables</w:t>
            </w:r>
          </w:p>
        </w:tc>
        <w:tc>
          <w:tcPr>
            <w:tcW w:w="0" w:type="auto"/>
            <w:hideMark/>
          </w:tcPr>
          <w:p w14:paraId="313B9B13" w14:textId="77777777" w:rsidR="00F24FC2" w:rsidRPr="00116C02" w:rsidRDefault="00F24FC2" w:rsidP="00F24FC2">
            <w:pPr>
              <w:rPr>
                <w:b/>
                <w:bCs/>
                <w:color w:val="000000"/>
              </w:rPr>
            </w:pPr>
            <w:r w:rsidRPr="00116C02">
              <w:rPr>
                <w:b/>
                <w:bCs/>
                <w:color w:val="000000"/>
              </w:rPr>
              <w:t>Base</w:t>
            </w:r>
          </w:p>
        </w:tc>
        <w:tc>
          <w:tcPr>
            <w:tcW w:w="0" w:type="auto"/>
            <w:hideMark/>
          </w:tcPr>
          <w:p w14:paraId="56B8ED6F" w14:textId="77777777" w:rsidR="00F24FC2" w:rsidRPr="00116C02" w:rsidRDefault="00F24FC2" w:rsidP="00F24FC2">
            <w:pPr>
              <w:rPr>
                <w:b/>
                <w:bCs/>
                <w:color w:val="000000"/>
              </w:rPr>
            </w:pPr>
            <w:r w:rsidRPr="00116C02">
              <w:rPr>
                <w:b/>
                <w:bCs/>
                <w:color w:val="000000"/>
              </w:rPr>
              <w:t>Activity interactions</w:t>
            </w:r>
          </w:p>
        </w:tc>
        <w:tc>
          <w:tcPr>
            <w:tcW w:w="0" w:type="auto"/>
            <w:hideMark/>
          </w:tcPr>
          <w:p w14:paraId="0F79AABF" w14:textId="77777777" w:rsidR="00F24FC2" w:rsidRPr="00116C02" w:rsidRDefault="00F24FC2" w:rsidP="00F24FC2">
            <w:pPr>
              <w:rPr>
                <w:b/>
                <w:bCs/>
                <w:color w:val="000000"/>
              </w:rPr>
            </w:pPr>
            <w:r w:rsidRPr="00116C02">
              <w:rPr>
                <w:b/>
                <w:bCs/>
                <w:color w:val="000000"/>
              </w:rPr>
              <w:t>All interactions</w:t>
            </w:r>
          </w:p>
        </w:tc>
      </w:tr>
      <w:tr w:rsidR="00F24FC2" w:rsidRPr="00116C02" w14:paraId="660EE5D4" w14:textId="77777777" w:rsidTr="00D84A5D">
        <w:tc>
          <w:tcPr>
            <w:tcW w:w="0" w:type="auto"/>
            <w:hideMark/>
          </w:tcPr>
          <w:p w14:paraId="6AF7CD5C" w14:textId="77777777" w:rsidR="00F24FC2" w:rsidRPr="00116C02" w:rsidRDefault="00F24FC2" w:rsidP="00F24FC2">
            <w:pPr>
              <w:rPr>
                <w:color w:val="000000"/>
              </w:rPr>
            </w:pPr>
            <w:r w:rsidRPr="00116C02">
              <w:rPr>
                <w:color w:val="000000"/>
              </w:rPr>
              <w:t>ASC</w:t>
            </w:r>
          </w:p>
        </w:tc>
        <w:tc>
          <w:tcPr>
            <w:tcW w:w="0" w:type="auto"/>
            <w:hideMark/>
          </w:tcPr>
          <w:p w14:paraId="3F8E2FD1" w14:textId="77777777" w:rsidR="00F24FC2" w:rsidRPr="00116C02" w:rsidRDefault="00F24FC2" w:rsidP="00F24FC2">
            <w:pPr>
              <w:rPr>
                <w:color w:val="000000"/>
              </w:rPr>
            </w:pPr>
            <w:r w:rsidRPr="00116C02">
              <w:rPr>
                <w:color w:val="000000"/>
              </w:rPr>
              <w:t>1.681*** (0.0980)</w:t>
            </w:r>
          </w:p>
        </w:tc>
        <w:tc>
          <w:tcPr>
            <w:tcW w:w="0" w:type="auto"/>
            <w:hideMark/>
          </w:tcPr>
          <w:p w14:paraId="4CCD4642" w14:textId="77777777" w:rsidR="00F24FC2" w:rsidRPr="00116C02" w:rsidRDefault="00F24FC2" w:rsidP="00F24FC2">
            <w:pPr>
              <w:rPr>
                <w:color w:val="000000"/>
              </w:rPr>
            </w:pPr>
            <w:r w:rsidRPr="00116C02">
              <w:rPr>
                <w:color w:val="000000"/>
              </w:rPr>
              <w:t>1.791*** (0.103)</w:t>
            </w:r>
          </w:p>
        </w:tc>
        <w:tc>
          <w:tcPr>
            <w:tcW w:w="0" w:type="auto"/>
            <w:hideMark/>
          </w:tcPr>
          <w:p w14:paraId="7A0D29F0" w14:textId="77777777" w:rsidR="00F24FC2" w:rsidRPr="00116C02" w:rsidRDefault="00F24FC2" w:rsidP="00F24FC2">
            <w:pPr>
              <w:rPr>
                <w:color w:val="000000"/>
              </w:rPr>
            </w:pPr>
            <w:r w:rsidRPr="00116C02">
              <w:rPr>
                <w:color w:val="000000"/>
              </w:rPr>
              <w:t>2.357*** (0.194)</w:t>
            </w:r>
          </w:p>
        </w:tc>
      </w:tr>
      <w:tr w:rsidR="00F24FC2" w:rsidRPr="00116C02" w14:paraId="1BE5332A" w14:textId="77777777" w:rsidTr="00D84A5D">
        <w:tc>
          <w:tcPr>
            <w:tcW w:w="0" w:type="auto"/>
            <w:hideMark/>
          </w:tcPr>
          <w:p w14:paraId="6493E9C7" w14:textId="77777777" w:rsidR="00F24FC2" w:rsidRPr="00116C02" w:rsidRDefault="00F24FC2" w:rsidP="00F24FC2">
            <w:pPr>
              <w:rPr>
                <w:color w:val="000000"/>
              </w:rPr>
            </w:pPr>
            <w:r w:rsidRPr="00116C02">
              <w:rPr>
                <w:color w:val="000000"/>
              </w:rPr>
              <w:t>Fishing access</w:t>
            </w:r>
          </w:p>
        </w:tc>
        <w:tc>
          <w:tcPr>
            <w:tcW w:w="0" w:type="auto"/>
            <w:hideMark/>
          </w:tcPr>
          <w:p w14:paraId="197C697D" w14:textId="77777777" w:rsidR="00F24FC2" w:rsidRPr="00116C02" w:rsidRDefault="00F24FC2" w:rsidP="00F24FC2">
            <w:pPr>
              <w:rPr>
                <w:color w:val="000000"/>
              </w:rPr>
            </w:pPr>
            <w:r w:rsidRPr="00116C02">
              <w:rPr>
                <w:color w:val="000000"/>
              </w:rPr>
              <w:t>0.322*** (0.0556)</w:t>
            </w:r>
          </w:p>
        </w:tc>
        <w:tc>
          <w:tcPr>
            <w:tcW w:w="0" w:type="auto"/>
            <w:hideMark/>
          </w:tcPr>
          <w:p w14:paraId="54E78CFE" w14:textId="77777777" w:rsidR="00F24FC2" w:rsidRPr="00116C02" w:rsidRDefault="00F24FC2" w:rsidP="00F24FC2">
            <w:pPr>
              <w:rPr>
                <w:color w:val="000000"/>
              </w:rPr>
            </w:pPr>
            <w:r w:rsidRPr="00116C02">
              <w:rPr>
                <w:color w:val="000000"/>
              </w:rPr>
              <w:t>0.330*** (0.0564)</w:t>
            </w:r>
          </w:p>
        </w:tc>
        <w:tc>
          <w:tcPr>
            <w:tcW w:w="0" w:type="auto"/>
            <w:hideMark/>
          </w:tcPr>
          <w:p w14:paraId="5218C909" w14:textId="77777777" w:rsidR="00F24FC2" w:rsidRPr="00116C02" w:rsidRDefault="00F24FC2" w:rsidP="00F24FC2">
            <w:pPr>
              <w:rPr>
                <w:color w:val="000000"/>
              </w:rPr>
            </w:pPr>
            <w:r w:rsidRPr="00116C02">
              <w:rPr>
                <w:color w:val="000000"/>
              </w:rPr>
              <w:t>0.330*** (0.0564)</w:t>
            </w:r>
          </w:p>
        </w:tc>
      </w:tr>
      <w:tr w:rsidR="00F24FC2" w:rsidRPr="00116C02" w14:paraId="1A75F6D8" w14:textId="77777777" w:rsidTr="00D84A5D">
        <w:tc>
          <w:tcPr>
            <w:tcW w:w="0" w:type="auto"/>
            <w:hideMark/>
          </w:tcPr>
          <w:p w14:paraId="42E8A461" w14:textId="77777777" w:rsidR="00F24FC2" w:rsidRPr="00116C02" w:rsidRDefault="00F24FC2" w:rsidP="00F24FC2">
            <w:pPr>
              <w:rPr>
                <w:color w:val="000000"/>
              </w:rPr>
            </w:pPr>
            <w:r w:rsidRPr="00116C02">
              <w:rPr>
                <w:color w:val="000000"/>
              </w:rPr>
              <w:t>Hunting access</w:t>
            </w:r>
          </w:p>
        </w:tc>
        <w:tc>
          <w:tcPr>
            <w:tcW w:w="0" w:type="auto"/>
            <w:hideMark/>
          </w:tcPr>
          <w:p w14:paraId="71F6FA12" w14:textId="77777777" w:rsidR="00F24FC2" w:rsidRPr="00116C02" w:rsidRDefault="00F24FC2" w:rsidP="00F24FC2">
            <w:pPr>
              <w:rPr>
                <w:color w:val="000000"/>
              </w:rPr>
            </w:pPr>
            <w:r w:rsidRPr="00116C02">
              <w:rPr>
                <w:color w:val="000000"/>
              </w:rPr>
              <w:t>−0.417*** (0.0579)</w:t>
            </w:r>
          </w:p>
        </w:tc>
        <w:tc>
          <w:tcPr>
            <w:tcW w:w="0" w:type="auto"/>
            <w:hideMark/>
          </w:tcPr>
          <w:p w14:paraId="2AE486C4" w14:textId="77777777" w:rsidR="00F24FC2" w:rsidRPr="00116C02" w:rsidRDefault="00F24FC2" w:rsidP="00F24FC2">
            <w:pPr>
              <w:rPr>
                <w:color w:val="000000"/>
              </w:rPr>
            </w:pPr>
            <w:r w:rsidRPr="00116C02">
              <w:rPr>
                <w:color w:val="000000"/>
              </w:rPr>
              <w:t>−0.563*** (0.0609)</w:t>
            </w:r>
          </w:p>
        </w:tc>
        <w:tc>
          <w:tcPr>
            <w:tcW w:w="0" w:type="auto"/>
            <w:hideMark/>
          </w:tcPr>
          <w:p w14:paraId="1C12DB5B" w14:textId="77777777" w:rsidR="00F24FC2" w:rsidRPr="00116C02" w:rsidRDefault="00F24FC2" w:rsidP="00F24FC2">
            <w:pPr>
              <w:rPr>
                <w:color w:val="000000"/>
              </w:rPr>
            </w:pPr>
            <w:r w:rsidRPr="00116C02">
              <w:rPr>
                <w:color w:val="000000"/>
              </w:rPr>
              <w:t>−0.564*** (0.0609)</w:t>
            </w:r>
          </w:p>
        </w:tc>
      </w:tr>
      <w:tr w:rsidR="00F24FC2" w:rsidRPr="00116C02" w14:paraId="1176703A" w14:textId="77777777" w:rsidTr="00D84A5D">
        <w:tc>
          <w:tcPr>
            <w:tcW w:w="0" w:type="auto"/>
            <w:hideMark/>
          </w:tcPr>
          <w:p w14:paraId="3A8B8C91" w14:textId="77777777" w:rsidR="00F24FC2" w:rsidRPr="00116C02" w:rsidRDefault="00F24FC2" w:rsidP="00F24FC2">
            <w:pPr>
              <w:rPr>
                <w:color w:val="000000"/>
              </w:rPr>
            </w:pPr>
            <w:r w:rsidRPr="00116C02">
              <w:rPr>
                <w:color w:val="000000"/>
              </w:rPr>
              <w:t>Jobs created (x100)</w:t>
            </w:r>
          </w:p>
        </w:tc>
        <w:tc>
          <w:tcPr>
            <w:tcW w:w="0" w:type="auto"/>
            <w:hideMark/>
          </w:tcPr>
          <w:p w14:paraId="169C7730" w14:textId="77777777" w:rsidR="00F24FC2" w:rsidRPr="00116C02" w:rsidRDefault="00F24FC2" w:rsidP="00F24FC2">
            <w:pPr>
              <w:rPr>
                <w:color w:val="000000"/>
              </w:rPr>
            </w:pPr>
            <w:r w:rsidRPr="00116C02">
              <w:rPr>
                <w:color w:val="000000"/>
              </w:rPr>
              <w:t>0.0759*** (0.00704)</w:t>
            </w:r>
          </w:p>
        </w:tc>
        <w:tc>
          <w:tcPr>
            <w:tcW w:w="0" w:type="auto"/>
            <w:hideMark/>
          </w:tcPr>
          <w:p w14:paraId="0B951E1E" w14:textId="77777777" w:rsidR="00F24FC2" w:rsidRPr="00116C02" w:rsidRDefault="00F24FC2" w:rsidP="00F24FC2">
            <w:pPr>
              <w:rPr>
                <w:color w:val="000000"/>
              </w:rPr>
            </w:pPr>
            <w:r w:rsidRPr="00116C02">
              <w:rPr>
                <w:color w:val="000000"/>
              </w:rPr>
              <w:t>0.0811*** (0.00717)</w:t>
            </w:r>
          </w:p>
        </w:tc>
        <w:tc>
          <w:tcPr>
            <w:tcW w:w="0" w:type="auto"/>
            <w:hideMark/>
          </w:tcPr>
          <w:p w14:paraId="72B128C8" w14:textId="77777777" w:rsidR="00F24FC2" w:rsidRPr="00116C02" w:rsidRDefault="00F24FC2" w:rsidP="00F24FC2">
            <w:pPr>
              <w:rPr>
                <w:color w:val="000000"/>
              </w:rPr>
            </w:pPr>
            <w:r w:rsidRPr="00116C02">
              <w:rPr>
                <w:color w:val="000000"/>
              </w:rPr>
              <w:t>0.0814*** (0.00718)</w:t>
            </w:r>
          </w:p>
        </w:tc>
      </w:tr>
      <w:tr w:rsidR="00F24FC2" w:rsidRPr="00116C02" w14:paraId="3E2DA2D1" w14:textId="77777777" w:rsidTr="00D84A5D">
        <w:tc>
          <w:tcPr>
            <w:tcW w:w="0" w:type="auto"/>
            <w:hideMark/>
          </w:tcPr>
          <w:p w14:paraId="07BC2662" w14:textId="77777777" w:rsidR="00F24FC2" w:rsidRPr="00116C02" w:rsidRDefault="00F24FC2" w:rsidP="00F24FC2">
            <w:pPr>
              <w:rPr>
                <w:color w:val="000000"/>
              </w:rPr>
            </w:pPr>
            <w:r w:rsidRPr="00116C02">
              <w:rPr>
                <w:color w:val="000000"/>
              </w:rPr>
              <w:t>Smb allowed</w:t>
            </w:r>
          </w:p>
        </w:tc>
        <w:tc>
          <w:tcPr>
            <w:tcW w:w="0" w:type="auto"/>
            <w:hideMark/>
          </w:tcPr>
          <w:p w14:paraId="581931C0" w14:textId="77777777" w:rsidR="00F24FC2" w:rsidRPr="00116C02" w:rsidRDefault="00F24FC2" w:rsidP="00F24FC2">
            <w:pPr>
              <w:rPr>
                <w:color w:val="000000"/>
              </w:rPr>
            </w:pPr>
            <w:r w:rsidRPr="00116C02">
              <w:rPr>
                <w:color w:val="000000"/>
              </w:rPr>
              <w:t>−0.00634 (0.0400)</w:t>
            </w:r>
          </w:p>
        </w:tc>
        <w:tc>
          <w:tcPr>
            <w:tcW w:w="0" w:type="auto"/>
            <w:hideMark/>
          </w:tcPr>
          <w:p w14:paraId="59967CC6" w14:textId="77777777" w:rsidR="00F24FC2" w:rsidRPr="00116C02" w:rsidRDefault="00F24FC2" w:rsidP="00F24FC2">
            <w:pPr>
              <w:rPr>
                <w:color w:val="000000"/>
              </w:rPr>
            </w:pPr>
            <w:r w:rsidRPr="00116C02">
              <w:rPr>
                <w:color w:val="000000"/>
              </w:rPr>
              <w:t>−0.0518 (0.0425)</w:t>
            </w:r>
          </w:p>
        </w:tc>
        <w:tc>
          <w:tcPr>
            <w:tcW w:w="0" w:type="auto"/>
            <w:hideMark/>
          </w:tcPr>
          <w:p w14:paraId="7D3D9297" w14:textId="77777777" w:rsidR="00F24FC2" w:rsidRPr="00116C02" w:rsidRDefault="00F24FC2" w:rsidP="00F24FC2">
            <w:pPr>
              <w:rPr>
                <w:color w:val="000000"/>
              </w:rPr>
            </w:pPr>
            <w:r w:rsidRPr="00116C02">
              <w:rPr>
                <w:color w:val="000000"/>
              </w:rPr>
              <w:t>−0.0525 (0.0425)</w:t>
            </w:r>
          </w:p>
        </w:tc>
      </w:tr>
      <w:tr w:rsidR="00F24FC2" w:rsidRPr="00116C02" w14:paraId="75246DB3" w14:textId="77777777" w:rsidTr="00D84A5D">
        <w:tc>
          <w:tcPr>
            <w:tcW w:w="0" w:type="auto"/>
            <w:hideMark/>
          </w:tcPr>
          <w:p w14:paraId="77CBFE6B" w14:textId="77777777" w:rsidR="00F24FC2" w:rsidRPr="00116C02" w:rsidRDefault="00F24FC2" w:rsidP="00F24FC2">
            <w:pPr>
              <w:rPr>
                <w:color w:val="000000"/>
              </w:rPr>
            </w:pPr>
            <w:r w:rsidRPr="00116C02">
              <w:rPr>
                <w:color w:val="000000"/>
              </w:rPr>
              <w:t>Cost</w:t>
            </w:r>
          </w:p>
        </w:tc>
        <w:tc>
          <w:tcPr>
            <w:tcW w:w="0" w:type="auto"/>
            <w:hideMark/>
          </w:tcPr>
          <w:p w14:paraId="67EC4E8C" w14:textId="77777777" w:rsidR="00F24FC2" w:rsidRPr="00116C02" w:rsidRDefault="00F24FC2" w:rsidP="00F24FC2">
            <w:pPr>
              <w:rPr>
                <w:color w:val="000000"/>
              </w:rPr>
            </w:pPr>
            <w:r w:rsidRPr="00116C02">
              <w:rPr>
                <w:color w:val="000000"/>
              </w:rPr>
              <w:t>−0.0237*** (0.00143)</w:t>
            </w:r>
          </w:p>
        </w:tc>
        <w:tc>
          <w:tcPr>
            <w:tcW w:w="0" w:type="auto"/>
            <w:hideMark/>
          </w:tcPr>
          <w:p w14:paraId="6F8E3E7A" w14:textId="77777777" w:rsidR="00F24FC2" w:rsidRPr="00116C02" w:rsidRDefault="00F24FC2" w:rsidP="00F24FC2">
            <w:pPr>
              <w:rPr>
                <w:color w:val="000000"/>
              </w:rPr>
            </w:pPr>
            <w:r w:rsidRPr="00116C02">
              <w:rPr>
                <w:color w:val="000000"/>
              </w:rPr>
              <w:t>−0.0244*** (0.00145)</w:t>
            </w:r>
          </w:p>
        </w:tc>
        <w:tc>
          <w:tcPr>
            <w:tcW w:w="0" w:type="auto"/>
            <w:hideMark/>
          </w:tcPr>
          <w:p w14:paraId="3EFFC48F" w14:textId="77777777" w:rsidR="00F24FC2" w:rsidRPr="00116C02" w:rsidRDefault="00F24FC2" w:rsidP="00F24FC2">
            <w:pPr>
              <w:rPr>
                <w:color w:val="000000"/>
              </w:rPr>
            </w:pPr>
            <w:r w:rsidRPr="00116C02">
              <w:rPr>
                <w:color w:val="000000"/>
              </w:rPr>
              <w:t>−0.0244*** (0.00145)</w:t>
            </w:r>
          </w:p>
        </w:tc>
      </w:tr>
      <w:tr w:rsidR="00F24FC2" w:rsidRPr="00116C02" w14:paraId="63D66501" w14:textId="77777777" w:rsidTr="00D84A5D">
        <w:tc>
          <w:tcPr>
            <w:tcW w:w="0" w:type="auto"/>
            <w:hideMark/>
          </w:tcPr>
          <w:p w14:paraId="11915E5F" w14:textId="77777777" w:rsidR="00F24FC2" w:rsidRPr="00116C02" w:rsidRDefault="00F24FC2" w:rsidP="00F24FC2">
            <w:pPr>
              <w:rPr>
                <w:color w:val="000000"/>
              </w:rPr>
            </w:pPr>
            <w:r w:rsidRPr="00116C02">
              <w:rPr>
                <w:color w:val="000000"/>
              </w:rPr>
              <w:t>Hunter × hunting allowed</w:t>
            </w:r>
          </w:p>
        </w:tc>
        <w:tc>
          <w:tcPr>
            <w:tcW w:w="0" w:type="auto"/>
            <w:hideMark/>
          </w:tcPr>
          <w:p w14:paraId="10DE1D2F" w14:textId="77777777" w:rsidR="00F24FC2" w:rsidRPr="00116C02" w:rsidRDefault="00F24FC2" w:rsidP="00F24FC2">
            <w:pPr>
              <w:rPr>
                <w:color w:val="000000"/>
              </w:rPr>
            </w:pPr>
          </w:p>
        </w:tc>
        <w:tc>
          <w:tcPr>
            <w:tcW w:w="0" w:type="auto"/>
            <w:hideMark/>
          </w:tcPr>
          <w:p w14:paraId="3412502B" w14:textId="77777777" w:rsidR="00F24FC2" w:rsidRPr="00116C02" w:rsidRDefault="00F24FC2" w:rsidP="00F24FC2">
            <w:pPr>
              <w:rPr>
                <w:color w:val="000000"/>
              </w:rPr>
            </w:pPr>
            <w:r w:rsidRPr="00116C02">
              <w:rPr>
                <w:color w:val="000000"/>
              </w:rPr>
              <w:t>1.529*** (0.180)</w:t>
            </w:r>
          </w:p>
        </w:tc>
        <w:tc>
          <w:tcPr>
            <w:tcW w:w="0" w:type="auto"/>
            <w:hideMark/>
          </w:tcPr>
          <w:p w14:paraId="3D9A4F06" w14:textId="77777777" w:rsidR="00F24FC2" w:rsidRPr="00116C02" w:rsidRDefault="00F24FC2" w:rsidP="00F24FC2">
            <w:pPr>
              <w:rPr>
                <w:color w:val="000000"/>
              </w:rPr>
            </w:pPr>
            <w:r w:rsidRPr="00116C02">
              <w:rPr>
                <w:color w:val="000000"/>
              </w:rPr>
              <w:t>1.534*** (0.181)</w:t>
            </w:r>
          </w:p>
        </w:tc>
      </w:tr>
      <w:tr w:rsidR="00F24FC2" w:rsidRPr="00116C02" w14:paraId="570F3D21" w14:textId="77777777" w:rsidTr="00D84A5D">
        <w:tc>
          <w:tcPr>
            <w:tcW w:w="0" w:type="auto"/>
            <w:hideMark/>
          </w:tcPr>
          <w:p w14:paraId="32EDD0AC" w14:textId="77777777" w:rsidR="00F24FC2" w:rsidRPr="00116C02" w:rsidRDefault="00F24FC2" w:rsidP="00F24FC2">
            <w:pPr>
              <w:rPr>
                <w:color w:val="000000"/>
              </w:rPr>
            </w:pPr>
            <w:r w:rsidRPr="00116C02">
              <w:rPr>
                <w:color w:val="000000"/>
              </w:rPr>
              <w:t>Smb × Smb allowed</w:t>
            </w:r>
          </w:p>
        </w:tc>
        <w:tc>
          <w:tcPr>
            <w:tcW w:w="0" w:type="auto"/>
            <w:hideMark/>
          </w:tcPr>
          <w:p w14:paraId="686B333E" w14:textId="77777777" w:rsidR="00F24FC2" w:rsidRPr="00116C02" w:rsidRDefault="00F24FC2" w:rsidP="00F24FC2">
            <w:pPr>
              <w:rPr>
                <w:color w:val="000000"/>
              </w:rPr>
            </w:pPr>
          </w:p>
        </w:tc>
        <w:tc>
          <w:tcPr>
            <w:tcW w:w="0" w:type="auto"/>
            <w:hideMark/>
          </w:tcPr>
          <w:p w14:paraId="7399CCC7" w14:textId="77777777" w:rsidR="00F24FC2" w:rsidRPr="00116C02" w:rsidRDefault="00F24FC2" w:rsidP="00F24FC2">
            <w:pPr>
              <w:rPr>
                <w:color w:val="000000"/>
              </w:rPr>
            </w:pPr>
            <w:r w:rsidRPr="00116C02">
              <w:rPr>
                <w:color w:val="000000"/>
              </w:rPr>
              <w:t>0.385*** (0.144)</w:t>
            </w:r>
          </w:p>
        </w:tc>
        <w:tc>
          <w:tcPr>
            <w:tcW w:w="0" w:type="auto"/>
            <w:hideMark/>
          </w:tcPr>
          <w:p w14:paraId="6E51E6C6" w14:textId="77777777" w:rsidR="00F24FC2" w:rsidRPr="00116C02" w:rsidRDefault="00F24FC2" w:rsidP="00F24FC2">
            <w:pPr>
              <w:rPr>
                <w:color w:val="000000"/>
              </w:rPr>
            </w:pPr>
            <w:r w:rsidRPr="00116C02">
              <w:rPr>
                <w:color w:val="000000"/>
              </w:rPr>
              <w:t>0.387*** (0.144)</w:t>
            </w:r>
          </w:p>
        </w:tc>
      </w:tr>
      <w:tr w:rsidR="00F24FC2" w:rsidRPr="00116C02" w14:paraId="7D69DDE3" w14:textId="77777777" w:rsidTr="00D84A5D">
        <w:tc>
          <w:tcPr>
            <w:tcW w:w="0" w:type="auto"/>
            <w:hideMark/>
          </w:tcPr>
          <w:p w14:paraId="7EA8F6EC" w14:textId="77777777" w:rsidR="00F24FC2" w:rsidRPr="00116C02" w:rsidRDefault="00F24FC2" w:rsidP="00F24FC2">
            <w:pPr>
              <w:rPr>
                <w:color w:val="000000"/>
              </w:rPr>
            </w:pPr>
            <w:r w:rsidRPr="00116C02">
              <w:rPr>
                <w:color w:val="000000"/>
              </w:rPr>
              <w:t>ASC × hunter</w:t>
            </w:r>
          </w:p>
        </w:tc>
        <w:tc>
          <w:tcPr>
            <w:tcW w:w="0" w:type="auto"/>
            <w:hideMark/>
          </w:tcPr>
          <w:p w14:paraId="3315B711" w14:textId="77777777" w:rsidR="00F24FC2" w:rsidRPr="00116C02" w:rsidRDefault="00F24FC2" w:rsidP="00F24FC2">
            <w:pPr>
              <w:rPr>
                <w:color w:val="000000"/>
              </w:rPr>
            </w:pPr>
          </w:p>
        </w:tc>
        <w:tc>
          <w:tcPr>
            <w:tcW w:w="0" w:type="auto"/>
            <w:hideMark/>
          </w:tcPr>
          <w:p w14:paraId="631CE06A" w14:textId="77777777" w:rsidR="00F24FC2" w:rsidRPr="00116C02" w:rsidRDefault="00F24FC2" w:rsidP="00F24FC2">
            <w:pPr>
              <w:rPr>
                <w:color w:val="000000"/>
              </w:rPr>
            </w:pPr>
            <w:r w:rsidRPr="00116C02">
              <w:rPr>
                <w:color w:val="000000"/>
              </w:rPr>
              <w:t>−1.502*** (0.184)</w:t>
            </w:r>
          </w:p>
        </w:tc>
        <w:tc>
          <w:tcPr>
            <w:tcW w:w="0" w:type="auto"/>
            <w:hideMark/>
          </w:tcPr>
          <w:p w14:paraId="65DA2928" w14:textId="77777777" w:rsidR="00F24FC2" w:rsidRPr="00116C02" w:rsidRDefault="00F24FC2" w:rsidP="00F24FC2">
            <w:pPr>
              <w:rPr>
                <w:color w:val="000000"/>
              </w:rPr>
            </w:pPr>
            <w:r w:rsidRPr="00116C02">
              <w:rPr>
                <w:color w:val="000000"/>
              </w:rPr>
              <w:t>−1.482*** (0.188)</w:t>
            </w:r>
          </w:p>
        </w:tc>
      </w:tr>
      <w:tr w:rsidR="00F24FC2" w:rsidRPr="00116C02" w14:paraId="32473717" w14:textId="77777777" w:rsidTr="00D84A5D">
        <w:tc>
          <w:tcPr>
            <w:tcW w:w="0" w:type="auto"/>
            <w:hideMark/>
          </w:tcPr>
          <w:p w14:paraId="61723F0E" w14:textId="77777777" w:rsidR="00F24FC2" w:rsidRPr="00116C02" w:rsidRDefault="00F24FC2" w:rsidP="00F24FC2">
            <w:pPr>
              <w:rPr>
                <w:color w:val="000000"/>
              </w:rPr>
            </w:pPr>
            <w:r w:rsidRPr="00116C02">
              <w:rPr>
                <w:color w:val="000000"/>
              </w:rPr>
              <w:t>ASC × Smb</w:t>
            </w:r>
          </w:p>
        </w:tc>
        <w:tc>
          <w:tcPr>
            <w:tcW w:w="0" w:type="auto"/>
            <w:hideMark/>
          </w:tcPr>
          <w:p w14:paraId="76E9E402" w14:textId="77777777" w:rsidR="00F24FC2" w:rsidRPr="00116C02" w:rsidRDefault="00F24FC2" w:rsidP="00F24FC2">
            <w:pPr>
              <w:rPr>
                <w:color w:val="000000"/>
              </w:rPr>
            </w:pPr>
          </w:p>
        </w:tc>
        <w:tc>
          <w:tcPr>
            <w:tcW w:w="0" w:type="auto"/>
            <w:hideMark/>
          </w:tcPr>
          <w:p w14:paraId="05DD1E76" w14:textId="77777777" w:rsidR="00F24FC2" w:rsidRPr="00116C02" w:rsidRDefault="00F24FC2" w:rsidP="00F24FC2">
            <w:pPr>
              <w:rPr>
                <w:color w:val="000000"/>
              </w:rPr>
            </w:pPr>
            <w:r w:rsidRPr="00116C02">
              <w:rPr>
                <w:color w:val="000000"/>
              </w:rPr>
              <w:t>0.559** (0.283)</w:t>
            </w:r>
          </w:p>
        </w:tc>
        <w:tc>
          <w:tcPr>
            <w:tcW w:w="0" w:type="auto"/>
            <w:hideMark/>
          </w:tcPr>
          <w:p w14:paraId="0EE6408E" w14:textId="77777777" w:rsidR="00F24FC2" w:rsidRPr="00116C02" w:rsidRDefault="00F24FC2" w:rsidP="00F24FC2">
            <w:pPr>
              <w:rPr>
                <w:color w:val="000000"/>
              </w:rPr>
            </w:pPr>
            <w:r w:rsidRPr="00116C02">
              <w:rPr>
                <w:color w:val="000000"/>
              </w:rPr>
              <w:t>0.520* (0.284)</w:t>
            </w:r>
          </w:p>
        </w:tc>
      </w:tr>
      <w:tr w:rsidR="00F24FC2" w:rsidRPr="00116C02" w14:paraId="706468A5" w14:textId="77777777" w:rsidTr="00D84A5D">
        <w:tc>
          <w:tcPr>
            <w:tcW w:w="0" w:type="auto"/>
            <w:hideMark/>
          </w:tcPr>
          <w:p w14:paraId="71194D56" w14:textId="77777777" w:rsidR="00F24FC2" w:rsidRPr="00116C02" w:rsidRDefault="00F24FC2" w:rsidP="00F24FC2">
            <w:pPr>
              <w:rPr>
                <w:color w:val="000000"/>
              </w:rPr>
            </w:pPr>
            <w:r w:rsidRPr="00116C02">
              <w:rPr>
                <w:color w:val="000000"/>
              </w:rPr>
              <w:t>ASC × not sure</w:t>
            </w:r>
          </w:p>
        </w:tc>
        <w:tc>
          <w:tcPr>
            <w:tcW w:w="0" w:type="auto"/>
            <w:hideMark/>
          </w:tcPr>
          <w:p w14:paraId="72B8D03A" w14:textId="77777777" w:rsidR="00F24FC2" w:rsidRPr="00116C02" w:rsidRDefault="00F24FC2" w:rsidP="00F24FC2">
            <w:pPr>
              <w:rPr>
                <w:color w:val="000000"/>
              </w:rPr>
            </w:pPr>
          </w:p>
        </w:tc>
        <w:tc>
          <w:tcPr>
            <w:tcW w:w="0" w:type="auto"/>
            <w:hideMark/>
          </w:tcPr>
          <w:p w14:paraId="3719482B" w14:textId="77777777" w:rsidR="00F24FC2" w:rsidRPr="00116C02" w:rsidRDefault="00F24FC2" w:rsidP="00F24FC2"/>
        </w:tc>
        <w:tc>
          <w:tcPr>
            <w:tcW w:w="0" w:type="auto"/>
            <w:hideMark/>
          </w:tcPr>
          <w:p w14:paraId="5FF26047" w14:textId="77777777" w:rsidR="00F24FC2" w:rsidRPr="00116C02" w:rsidRDefault="00F24FC2" w:rsidP="00F24FC2">
            <w:pPr>
              <w:rPr>
                <w:color w:val="000000"/>
              </w:rPr>
            </w:pPr>
            <w:r w:rsidRPr="00116C02">
              <w:rPr>
                <w:color w:val="000000"/>
              </w:rPr>
              <w:t>−0.582*** (0.191)</w:t>
            </w:r>
          </w:p>
        </w:tc>
      </w:tr>
      <w:tr w:rsidR="00F24FC2" w:rsidRPr="00116C02" w14:paraId="7B2A576D" w14:textId="77777777" w:rsidTr="00D84A5D">
        <w:tc>
          <w:tcPr>
            <w:tcW w:w="0" w:type="auto"/>
            <w:hideMark/>
          </w:tcPr>
          <w:p w14:paraId="570F6E83" w14:textId="77777777" w:rsidR="00F24FC2" w:rsidRPr="00116C02" w:rsidRDefault="00F24FC2" w:rsidP="00F24FC2">
            <w:pPr>
              <w:rPr>
                <w:color w:val="000000"/>
              </w:rPr>
            </w:pPr>
            <w:r w:rsidRPr="00116C02">
              <w:rPr>
                <w:color w:val="000000"/>
              </w:rPr>
              <w:t>ASC × left as is</w:t>
            </w:r>
          </w:p>
        </w:tc>
        <w:tc>
          <w:tcPr>
            <w:tcW w:w="0" w:type="auto"/>
            <w:hideMark/>
          </w:tcPr>
          <w:p w14:paraId="060F7913" w14:textId="77777777" w:rsidR="00F24FC2" w:rsidRPr="00116C02" w:rsidRDefault="00F24FC2" w:rsidP="00F24FC2">
            <w:pPr>
              <w:rPr>
                <w:color w:val="000000"/>
              </w:rPr>
            </w:pPr>
          </w:p>
        </w:tc>
        <w:tc>
          <w:tcPr>
            <w:tcW w:w="0" w:type="auto"/>
            <w:hideMark/>
          </w:tcPr>
          <w:p w14:paraId="1AA48D72" w14:textId="77777777" w:rsidR="00F24FC2" w:rsidRPr="00116C02" w:rsidRDefault="00F24FC2" w:rsidP="00F24FC2"/>
        </w:tc>
        <w:tc>
          <w:tcPr>
            <w:tcW w:w="0" w:type="auto"/>
            <w:hideMark/>
          </w:tcPr>
          <w:p w14:paraId="35D30317" w14:textId="77777777" w:rsidR="00F24FC2" w:rsidRPr="00116C02" w:rsidRDefault="00F24FC2" w:rsidP="00F24FC2">
            <w:pPr>
              <w:rPr>
                <w:color w:val="000000"/>
              </w:rPr>
            </w:pPr>
            <w:r w:rsidRPr="00116C02">
              <w:rPr>
                <w:color w:val="000000"/>
              </w:rPr>
              <w:t>−1.221*** (0.248)</w:t>
            </w:r>
          </w:p>
        </w:tc>
      </w:tr>
      <w:tr w:rsidR="00F24FC2" w:rsidRPr="00116C02" w14:paraId="3F03CA43" w14:textId="77777777" w:rsidTr="00D84A5D">
        <w:tc>
          <w:tcPr>
            <w:tcW w:w="0" w:type="auto"/>
            <w:hideMark/>
          </w:tcPr>
          <w:p w14:paraId="2268FB24" w14:textId="77777777" w:rsidR="00F24FC2" w:rsidRPr="00116C02" w:rsidRDefault="00F24FC2" w:rsidP="00F24FC2">
            <w:pPr>
              <w:rPr>
                <w:color w:val="000000"/>
              </w:rPr>
            </w:pPr>
            <w:r w:rsidRPr="00116C02">
              <w:rPr>
                <w:color w:val="000000"/>
              </w:rPr>
              <w:t>ASC × other</w:t>
            </w:r>
          </w:p>
        </w:tc>
        <w:tc>
          <w:tcPr>
            <w:tcW w:w="0" w:type="auto"/>
            <w:hideMark/>
          </w:tcPr>
          <w:p w14:paraId="30776860" w14:textId="77777777" w:rsidR="00F24FC2" w:rsidRPr="00116C02" w:rsidRDefault="00F24FC2" w:rsidP="00F24FC2">
            <w:pPr>
              <w:rPr>
                <w:color w:val="000000"/>
              </w:rPr>
            </w:pPr>
          </w:p>
        </w:tc>
        <w:tc>
          <w:tcPr>
            <w:tcW w:w="0" w:type="auto"/>
            <w:hideMark/>
          </w:tcPr>
          <w:p w14:paraId="6FEBEB9C" w14:textId="77777777" w:rsidR="00F24FC2" w:rsidRPr="00116C02" w:rsidRDefault="00F24FC2" w:rsidP="00F24FC2"/>
        </w:tc>
        <w:tc>
          <w:tcPr>
            <w:tcW w:w="0" w:type="auto"/>
            <w:hideMark/>
          </w:tcPr>
          <w:p w14:paraId="48BABD7A" w14:textId="77777777" w:rsidR="00F24FC2" w:rsidRPr="00116C02" w:rsidRDefault="00F24FC2" w:rsidP="00F24FC2">
            <w:pPr>
              <w:rPr>
                <w:color w:val="000000"/>
              </w:rPr>
            </w:pPr>
            <w:r w:rsidRPr="00116C02">
              <w:rPr>
                <w:color w:val="000000"/>
              </w:rPr>
              <w:t>−0.731*** (0.242)</w:t>
            </w:r>
          </w:p>
        </w:tc>
      </w:tr>
      <w:tr w:rsidR="00F24FC2" w:rsidRPr="00116C02" w14:paraId="17240316" w14:textId="77777777" w:rsidTr="00D84A5D">
        <w:tc>
          <w:tcPr>
            <w:tcW w:w="0" w:type="auto"/>
            <w:hideMark/>
          </w:tcPr>
          <w:p w14:paraId="0F73371F" w14:textId="77777777" w:rsidR="00F24FC2" w:rsidRPr="00116C02" w:rsidRDefault="00F24FC2" w:rsidP="00F24FC2">
            <w:pPr>
              <w:rPr>
                <w:color w:val="000000"/>
              </w:rPr>
            </w:pPr>
            <w:r w:rsidRPr="00116C02">
              <w:rPr>
                <w:color w:val="000000"/>
              </w:rPr>
              <w:t>Observations</w:t>
            </w:r>
          </w:p>
        </w:tc>
        <w:tc>
          <w:tcPr>
            <w:tcW w:w="0" w:type="auto"/>
            <w:hideMark/>
          </w:tcPr>
          <w:p w14:paraId="52165E60" w14:textId="77777777" w:rsidR="00F24FC2" w:rsidRPr="00116C02" w:rsidRDefault="00F24FC2" w:rsidP="00F24FC2">
            <w:pPr>
              <w:rPr>
                <w:color w:val="000000"/>
              </w:rPr>
            </w:pPr>
            <w:r w:rsidRPr="00116C02">
              <w:rPr>
                <w:color w:val="000000"/>
              </w:rPr>
              <w:t>9,576</w:t>
            </w:r>
          </w:p>
        </w:tc>
        <w:tc>
          <w:tcPr>
            <w:tcW w:w="0" w:type="auto"/>
            <w:hideMark/>
          </w:tcPr>
          <w:p w14:paraId="3F2F78F8" w14:textId="77777777" w:rsidR="00F24FC2" w:rsidRPr="00116C02" w:rsidRDefault="00F24FC2" w:rsidP="00F24FC2">
            <w:pPr>
              <w:rPr>
                <w:color w:val="000000"/>
              </w:rPr>
            </w:pPr>
            <w:r w:rsidRPr="00116C02">
              <w:rPr>
                <w:color w:val="000000"/>
              </w:rPr>
              <w:t>9,576</w:t>
            </w:r>
          </w:p>
        </w:tc>
        <w:tc>
          <w:tcPr>
            <w:tcW w:w="0" w:type="auto"/>
            <w:hideMark/>
          </w:tcPr>
          <w:p w14:paraId="1B4091BF" w14:textId="77777777" w:rsidR="00F24FC2" w:rsidRPr="00116C02" w:rsidRDefault="00F24FC2" w:rsidP="00F24FC2">
            <w:pPr>
              <w:rPr>
                <w:color w:val="000000"/>
              </w:rPr>
            </w:pPr>
            <w:r w:rsidRPr="00116C02">
              <w:rPr>
                <w:color w:val="000000"/>
              </w:rPr>
              <w:t>9,576</w:t>
            </w:r>
          </w:p>
        </w:tc>
      </w:tr>
      <w:tr w:rsidR="00F24FC2" w:rsidRPr="00116C02" w14:paraId="67F95D94" w14:textId="77777777" w:rsidTr="00D84A5D">
        <w:tc>
          <w:tcPr>
            <w:tcW w:w="0" w:type="auto"/>
            <w:hideMark/>
          </w:tcPr>
          <w:p w14:paraId="5B972D65" w14:textId="77777777" w:rsidR="00F24FC2" w:rsidRPr="00116C02" w:rsidRDefault="00F24FC2" w:rsidP="00F24FC2">
            <w:pPr>
              <w:rPr>
                <w:color w:val="000000"/>
              </w:rPr>
            </w:pPr>
            <w:r w:rsidRPr="00116C02">
              <w:rPr>
                <w:color w:val="000000"/>
              </w:rPr>
              <w:t>Log-likelihood</w:t>
            </w:r>
          </w:p>
        </w:tc>
        <w:tc>
          <w:tcPr>
            <w:tcW w:w="0" w:type="auto"/>
            <w:hideMark/>
          </w:tcPr>
          <w:p w14:paraId="51B563B1" w14:textId="77777777" w:rsidR="00F24FC2" w:rsidRPr="00116C02" w:rsidRDefault="00F24FC2" w:rsidP="00F24FC2">
            <w:pPr>
              <w:rPr>
                <w:color w:val="000000"/>
              </w:rPr>
            </w:pPr>
            <w:r w:rsidRPr="00116C02">
              <w:rPr>
                <w:color w:val="000000"/>
              </w:rPr>
              <w:t>−2,782.5</w:t>
            </w:r>
          </w:p>
        </w:tc>
        <w:tc>
          <w:tcPr>
            <w:tcW w:w="0" w:type="auto"/>
            <w:hideMark/>
          </w:tcPr>
          <w:p w14:paraId="36BE5BA3" w14:textId="77777777" w:rsidR="00F24FC2" w:rsidRPr="00116C02" w:rsidRDefault="00F24FC2" w:rsidP="00F24FC2">
            <w:pPr>
              <w:rPr>
                <w:color w:val="000000"/>
              </w:rPr>
            </w:pPr>
            <w:r w:rsidRPr="00116C02">
              <w:rPr>
                <w:color w:val="000000"/>
              </w:rPr>
              <w:t>−2,724.7</w:t>
            </w:r>
          </w:p>
        </w:tc>
        <w:tc>
          <w:tcPr>
            <w:tcW w:w="0" w:type="auto"/>
            <w:hideMark/>
          </w:tcPr>
          <w:p w14:paraId="3FCE49FE" w14:textId="77777777" w:rsidR="00F24FC2" w:rsidRPr="00116C02" w:rsidRDefault="00F24FC2" w:rsidP="00F24FC2">
            <w:pPr>
              <w:rPr>
                <w:color w:val="000000"/>
              </w:rPr>
            </w:pPr>
            <w:r w:rsidRPr="00116C02">
              <w:rPr>
                <w:color w:val="000000"/>
              </w:rPr>
              <w:t>−2,712.1</w:t>
            </w:r>
          </w:p>
        </w:tc>
      </w:tr>
    </w:tbl>
    <w:p w14:paraId="6487DB78" w14:textId="7E7B6BA5" w:rsidR="00F24FC2" w:rsidRDefault="00F24FC2" w:rsidP="00D84A5D">
      <w:pPr>
        <w:pStyle w:val="NoSpacing"/>
      </w:pPr>
      <w:r w:rsidRPr="00F24FC2">
        <w:t>Note: Standard errors in parentheses ***p &lt; 0.01, **p &lt; 0.05, *p &lt; 0.1 Smb = snowmobiling</w:t>
      </w:r>
      <w:r w:rsidR="00D84A5D">
        <w:t>.</w:t>
      </w:r>
    </w:p>
    <w:p w14:paraId="51DBE289" w14:textId="77777777" w:rsidR="00D84A5D" w:rsidRPr="00F24FC2" w:rsidRDefault="00D84A5D" w:rsidP="00D84A5D">
      <w:pPr>
        <w:pStyle w:val="NoSpacing"/>
      </w:pPr>
    </w:p>
    <w:p w14:paraId="4AFB693A" w14:textId="77777777" w:rsidR="00F24FC2" w:rsidRPr="00F24FC2" w:rsidRDefault="00F24FC2" w:rsidP="00D84A5D">
      <w:pPr>
        <w:pStyle w:val="NoSpacing"/>
      </w:pPr>
      <w:r w:rsidRPr="00F24FC2">
        <w:rPr>
          <w:rStyle w:val="table-captionlabel"/>
          <w:rFonts w:asciiTheme="majorHAnsi" w:hAnsiTheme="majorHAnsi" w:cstheme="majorHAnsi"/>
          <w:b/>
          <w:bCs/>
          <w:color w:val="1C1D1E"/>
        </w:rPr>
        <w:t>Table A2. </w:t>
      </w:r>
      <w:r w:rsidRPr="00F24FC2">
        <w:t>Mixed Logit Results—Preference Space</w:t>
      </w:r>
    </w:p>
    <w:tbl>
      <w:tblPr>
        <w:tblStyle w:val="TableGrid"/>
        <w:tblW w:w="0" w:type="auto"/>
        <w:tblLook w:val="04A0" w:firstRow="1" w:lastRow="0" w:firstColumn="1" w:lastColumn="0" w:noHBand="0" w:noVBand="1"/>
      </w:tblPr>
      <w:tblGrid>
        <w:gridCol w:w="2906"/>
        <w:gridCol w:w="2176"/>
        <w:gridCol w:w="2176"/>
        <w:gridCol w:w="2176"/>
      </w:tblGrid>
      <w:tr w:rsidR="00F24FC2" w:rsidRPr="001B472D" w14:paraId="71DC2DC7" w14:textId="77777777" w:rsidTr="00D84A5D">
        <w:tc>
          <w:tcPr>
            <w:tcW w:w="0" w:type="auto"/>
            <w:hideMark/>
          </w:tcPr>
          <w:p w14:paraId="2A00BFB9" w14:textId="77777777" w:rsidR="00F24FC2" w:rsidRPr="001B472D" w:rsidRDefault="00F24FC2" w:rsidP="00F24FC2">
            <w:pPr>
              <w:rPr>
                <w:color w:val="1C1D1E"/>
              </w:rPr>
            </w:pPr>
          </w:p>
        </w:tc>
        <w:tc>
          <w:tcPr>
            <w:tcW w:w="0" w:type="auto"/>
            <w:hideMark/>
          </w:tcPr>
          <w:p w14:paraId="79C7D407" w14:textId="77777777" w:rsidR="00F24FC2" w:rsidRPr="001B472D" w:rsidRDefault="00F24FC2" w:rsidP="00F24FC2">
            <w:pPr>
              <w:rPr>
                <w:b/>
                <w:bCs/>
                <w:color w:val="000000"/>
              </w:rPr>
            </w:pPr>
            <w:r w:rsidRPr="001B472D">
              <w:rPr>
                <w:b/>
                <w:bCs/>
                <w:color w:val="000000"/>
              </w:rPr>
              <w:t>(1)</w:t>
            </w:r>
          </w:p>
        </w:tc>
        <w:tc>
          <w:tcPr>
            <w:tcW w:w="0" w:type="auto"/>
            <w:hideMark/>
          </w:tcPr>
          <w:p w14:paraId="021DF6C0" w14:textId="77777777" w:rsidR="00F24FC2" w:rsidRPr="001B472D" w:rsidRDefault="00F24FC2" w:rsidP="00F24FC2">
            <w:pPr>
              <w:rPr>
                <w:b/>
                <w:bCs/>
                <w:color w:val="000000"/>
              </w:rPr>
            </w:pPr>
            <w:r w:rsidRPr="001B472D">
              <w:rPr>
                <w:b/>
                <w:bCs/>
                <w:color w:val="000000"/>
              </w:rPr>
              <w:t>(2)</w:t>
            </w:r>
          </w:p>
        </w:tc>
        <w:tc>
          <w:tcPr>
            <w:tcW w:w="0" w:type="auto"/>
            <w:hideMark/>
          </w:tcPr>
          <w:p w14:paraId="528FCDEF" w14:textId="77777777" w:rsidR="00F24FC2" w:rsidRPr="001B472D" w:rsidRDefault="00F24FC2" w:rsidP="00F24FC2">
            <w:pPr>
              <w:rPr>
                <w:b/>
                <w:bCs/>
                <w:color w:val="000000"/>
              </w:rPr>
            </w:pPr>
            <w:r w:rsidRPr="001B472D">
              <w:rPr>
                <w:b/>
                <w:bCs/>
                <w:color w:val="000000"/>
              </w:rPr>
              <w:t>(3)</w:t>
            </w:r>
          </w:p>
        </w:tc>
      </w:tr>
      <w:tr w:rsidR="00F24FC2" w:rsidRPr="001B472D" w14:paraId="78B56009" w14:textId="77777777" w:rsidTr="00D84A5D">
        <w:tc>
          <w:tcPr>
            <w:tcW w:w="0" w:type="auto"/>
            <w:hideMark/>
          </w:tcPr>
          <w:p w14:paraId="26D527FA" w14:textId="77777777" w:rsidR="00F24FC2" w:rsidRPr="001B472D" w:rsidRDefault="00F24FC2" w:rsidP="00F24FC2">
            <w:pPr>
              <w:rPr>
                <w:b/>
                <w:bCs/>
                <w:color w:val="000000"/>
              </w:rPr>
            </w:pPr>
            <w:r w:rsidRPr="001B472D">
              <w:rPr>
                <w:b/>
                <w:bCs/>
                <w:color w:val="000000"/>
              </w:rPr>
              <w:t>Variables</w:t>
            </w:r>
          </w:p>
        </w:tc>
        <w:tc>
          <w:tcPr>
            <w:tcW w:w="0" w:type="auto"/>
            <w:hideMark/>
          </w:tcPr>
          <w:p w14:paraId="5A6B5EE3" w14:textId="77777777" w:rsidR="00F24FC2" w:rsidRPr="001B472D" w:rsidRDefault="00F24FC2" w:rsidP="00F24FC2">
            <w:pPr>
              <w:rPr>
                <w:b/>
                <w:bCs/>
                <w:color w:val="000000"/>
              </w:rPr>
            </w:pPr>
            <w:r w:rsidRPr="001B472D">
              <w:rPr>
                <w:b/>
                <w:bCs/>
                <w:color w:val="000000"/>
              </w:rPr>
              <w:t>Base</w:t>
            </w:r>
          </w:p>
        </w:tc>
        <w:tc>
          <w:tcPr>
            <w:tcW w:w="0" w:type="auto"/>
            <w:hideMark/>
          </w:tcPr>
          <w:p w14:paraId="642405BA" w14:textId="77777777" w:rsidR="00F24FC2" w:rsidRPr="001B472D" w:rsidRDefault="00F24FC2" w:rsidP="00F24FC2">
            <w:pPr>
              <w:rPr>
                <w:b/>
                <w:bCs/>
                <w:color w:val="000000"/>
              </w:rPr>
            </w:pPr>
            <w:r w:rsidRPr="001B472D">
              <w:rPr>
                <w:b/>
                <w:bCs/>
                <w:color w:val="000000"/>
              </w:rPr>
              <w:t>Activity interactions</w:t>
            </w:r>
          </w:p>
        </w:tc>
        <w:tc>
          <w:tcPr>
            <w:tcW w:w="0" w:type="auto"/>
            <w:hideMark/>
          </w:tcPr>
          <w:p w14:paraId="54FC938D" w14:textId="77777777" w:rsidR="00F24FC2" w:rsidRPr="001B472D" w:rsidRDefault="00F24FC2" w:rsidP="00F24FC2">
            <w:pPr>
              <w:rPr>
                <w:b/>
                <w:bCs/>
                <w:color w:val="000000"/>
              </w:rPr>
            </w:pPr>
            <w:r w:rsidRPr="001B472D">
              <w:rPr>
                <w:b/>
                <w:bCs/>
                <w:color w:val="000000"/>
              </w:rPr>
              <w:t>All interactions</w:t>
            </w:r>
          </w:p>
        </w:tc>
      </w:tr>
      <w:tr w:rsidR="00F24FC2" w:rsidRPr="001B472D" w14:paraId="68AEBF8B" w14:textId="77777777" w:rsidTr="00D84A5D">
        <w:tc>
          <w:tcPr>
            <w:tcW w:w="0" w:type="auto"/>
            <w:hideMark/>
          </w:tcPr>
          <w:p w14:paraId="613234F9" w14:textId="77777777" w:rsidR="00F24FC2" w:rsidRPr="001B472D" w:rsidRDefault="00F24FC2" w:rsidP="00F24FC2">
            <w:pPr>
              <w:rPr>
                <w:color w:val="000000"/>
              </w:rPr>
            </w:pPr>
            <w:r w:rsidRPr="001B472D">
              <w:rPr>
                <w:color w:val="000000"/>
              </w:rPr>
              <w:t>ASC</w:t>
            </w:r>
          </w:p>
        </w:tc>
        <w:tc>
          <w:tcPr>
            <w:tcW w:w="0" w:type="auto"/>
            <w:hideMark/>
          </w:tcPr>
          <w:p w14:paraId="5E273076" w14:textId="77777777" w:rsidR="00F24FC2" w:rsidRPr="001B472D" w:rsidRDefault="00F24FC2" w:rsidP="00F24FC2">
            <w:pPr>
              <w:rPr>
                <w:color w:val="000000"/>
              </w:rPr>
            </w:pPr>
            <w:r w:rsidRPr="001B472D">
              <w:rPr>
                <w:color w:val="000000"/>
              </w:rPr>
              <w:t>3.316*** (0.185)</w:t>
            </w:r>
          </w:p>
        </w:tc>
        <w:tc>
          <w:tcPr>
            <w:tcW w:w="0" w:type="auto"/>
            <w:hideMark/>
          </w:tcPr>
          <w:p w14:paraId="207B1050" w14:textId="77777777" w:rsidR="00F24FC2" w:rsidRPr="001B472D" w:rsidRDefault="00F24FC2" w:rsidP="00F24FC2">
            <w:pPr>
              <w:rPr>
                <w:color w:val="000000"/>
              </w:rPr>
            </w:pPr>
            <w:r w:rsidRPr="001B472D">
              <w:rPr>
                <w:color w:val="000000"/>
              </w:rPr>
              <w:t>3.418*** (0.193)</w:t>
            </w:r>
          </w:p>
        </w:tc>
        <w:tc>
          <w:tcPr>
            <w:tcW w:w="0" w:type="auto"/>
            <w:hideMark/>
          </w:tcPr>
          <w:p w14:paraId="2C2D80B1" w14:textId="77777777" w:rsidR="00F24FC2" w:rsidRPr="001B472D" w:rsidRDefault="00F24FC2" w:rsidP="00F24FC2">
            <w:pPr>
              <w:rPr>
                <w:color w:val="000000"/>
              </w:rPr>
            </w:pPr>
            <w:r w:rsidRPr="001B472D">
              <w:rPr>
                <w:color w:val="000000"/>
              </w:rPr>
              <w:t>4.307*** (0.368)</w:t>
            </w:r>
          </w:p>
        </w:tc>
      </w:tr>
      <w:tr w:rsidR="00F24FC2" w:rsidRPr="001B472D" w14:paraId="2A903608" w14:textId="77777777" w:rsidTr="00D84A5D">
        <w:tc>
          <w:tcPr>
            <w:tcW w:w="0" w:type="auto"/>
            <w:hideMark/>
          </w:tcPr>
          <w:p w14:paraId="12F72F03" w14:textId="77777777" w:rsidR="00F24FC2" w:rsidRPr="001B472D" w:rsidRDefault="00F24FC2" w:rsidP="00F24FC2">
            <w:pPr>
              <w:rPr>
                <w:color w:val="000000"/>
              </w:rPr>
            </w:pPr>
            <w:r w:rsidRPr="001B472D">
              <w:rPr>
                <w:color w:val="000000"/>
              </w:rPr>
              <w:t>Fishing access</w:t>
            </w:r>
          </w:p>
        </w:tc>
        <w:tc>
          <w:tcPr>
            <w:tcW w:w="0" w:type="auto"/>
            <w:hideMark/>
          </w:tcPr>
          <w:p w14:paraId="2FD32EB4" w14:textId="77777777" w:rsidR="00F24FC2" w:rsidRPr="001B472D" w:rsidRDefault="00F24FC2" w:rsidP="00F24FC2">
            <w:pPr>
              <w:rPr>
                <w:color w:val="000000"/>
              </w:rPr>
            </w:pPr>
            <w:r w:rsidRPr="001B472D">
              <w:rPr>
                <w:color w:val="000000"/>
              </w:rPr>
              <w:t>0.580*** (0.112)</w:t>
            </w:r>
          </w:p>
        </w:tc>
        <w:tc>
          <w:tcPr>
            <w:tcW w:w="0" w:type="auto"/>
            <w:hideMark/>
          </w:tcPr>
          <w:p w14:paraId="53B37419" w14:textId="77777777" w:rsidR="00F24FC2" w:rsidRPr="001B472D" w:rsidRDefault="00F24FC2" w:rsidP="00F24FC2">
            <w:pPr>
              <w:rPr>
                <w:color w:val="000000"/>
              </w:rPr>
            </w:pPr>
            <w:r w:rsidRPr="001B472D">
              <w:rPr>
                <w:color w:val="000000"/>
              </w:rPr>
              <w:t>0.573*** (0.112)</w:t>
            </w:r>
          </w:p>
        </w:tc>
        <w:tc>
          <w:tcPr>
            <w:tcW w:w="0" w:type="auto"/>
            <w:hideMark/>
          </w:tcPr>
          <w:p w14:paraId="2679D294" w14:textId="77777777" w:rsidR="00F24FC2" w:rsidRPr="001B472D" w:rsidRDefault="00F24FC2" w:rsidP="00F24FC2">
            <w:pPr>
              <w:rPr>
                <w:color w:val="000000"/>
              </w:rPr>
            </w:pPr>
            <w:r w:rsidRPr="001B472D">
              <w:rPr>
                <w:color w:val="000000"/>
              </w:rPr>
              <w:t>0.578*** (0.114)</w:t>
            </w:r>
          </w:p>
        </w:tc>
      </w:tr>
      <w:tr w:rsidR="00F24FC2" w:rsidRPr="001B472D" w14:paraId="6E8591D2" w14:textId="77777777" w:rsidTr="00D84A5D">
        <w:tc>
          <w:tcPr>
            <w:tcW w:w="0" w:type="auto"/>
            <w:hideMark/>
          </w:tcPr>
          <w:p w14:paraId="7975A892" w14:textId="77777777" w:rsidR="00F24FC2" w:rsidRPr="001B472D" w:rsidRDefault="00F24FC2" w:rsidP="00F24FC2">
            <w:pPr>
              <w:rPr>
                <w:color w:val="000000"/>
              </w:rPr>
            </w:pPr>
            <w:r w:rsidRPr="001B472D">
              <w:rPr>
                <w:color w:val="000000"/>
              </w:rPr>
              <w:t>Hunting access</w:t>
            </w:r>
          </w:p>
        </w:tc>
        <w:tc>
          <w:tcPr>
            <w:tcW w:w="0" w:type="auto"/>
            <w:hideMark/>
          </w:tcPr>
          <w:p w14:paraId="31D0D6CF" w14:textId="77777777" w:rsidR="00F24FC2" w:rsidRPr="001B472D" w:rsidRDefault="00F24FC2" w:rsidP="00F24FC2">
            <w:pPr>
              <w:rPr>
                <w:color w:val="000000"/>
              </w:rPr>
            </w:pPr>
            <w:r w:rsidRPr="001B472D">
              <w:rPr>
                <w:color w:val="000000"/>
              </w:rPr>
              <w:t>−0.995*** (0.155)</w:t>
            </w:r>
          </w:p>
        </w:tc>
        <w:tc>
          <w:tcPr>
            <w:tcW w:w="0" w:type="auto"/>
            <w:hideMark/>
          </w:tcPr>
          <w:p w14:paraId="33CDA116" w14:textId="77777777" w:rsidR="00F24FC2" w:rsidRPr="001B472D" w:rsidRDefault="00F24FC2" w:rsidP="00F24FC2">
            <w:pPr>
              <w:rPr>
                <w:color w:val="000000"/>
              </w:rPr>
            </w:pPr>
            <w:r w:rsidRPr="001B472D">
              <w:rPr>
                <w:color w:val="000000"/>
              </w:rPr>
              <w:t>−1.201*** (0.157)</w:t>
            </w:r>
          </w:p>
        </w:tc>
        <w:tc>
          <w:tcPr>
            <w:tcW w:w="0" w:type="auto"/>
            <w:hideMark/>
          </w:tcPr>
          <w:p w14:paraId="72A99351" w14:textId="77777777" w:rsidR="00F24FC2" w:rsidRPr="001B472D" w:rsidRDefault="00F24FC2" w:rsidP="00F24FC2">
            <w:pPr>
              <w:rPr>
                <w:color w:val="000000"/>
              </w:rPr>
            </w:pPr>
            <w:r w:rsidRPr="001B472D">
              <w:rPr>
                <w:color w:val="000000"/>
              </w:rPr>
              <w:t>−1.214*** (0.159)</w:t>
            </w:r>
          </w:p>
        </w:tc>
      </w:tr>
      <w:tr w:rsidR="00F24FC2" w:rsidRPr="001B472D" w14:paraId="0B7FC6A6" w14:textId="77777777" w:rsidTr="00D84A5D">
        <w:tc>
          <w:tcPr>
            <w:tcW w:w="0" w:type="auto"/>
            <w:hideMark/>
          </w:tcPr>
          <w:p w14:paraId="153807D3" w14:textId="77777777" w:rsidR="00F24FC2" w:rsidRPr="001B472D" w:rsidRDefault="00F24FC2" w:rsidP="00F24FC2">
            <w:pPr>
              <w:rPr>
                <w:color w:val="000000"/>
              </w:rPr>
            </w:pPr>
            <w:r w:rsidRPr="001B472D">
              <w:rPr>
                <w:color w:val="000000"/>
              </w:rPr>
              <w:t>Jobs created (x100)</w:t>
            </w:r>
          </w:p>
        </w:tc>
        <w:tc>
          <w:tcPr>
            <w:tcW w:w="0" w:type="auto"/>
            <w:hideMark/>
          </w:tcPr>
          <w:p w14:paraId="2190D7BC" w14:textId="77777777" w:rsidR="00F24FC2" w:rsidRPr="001B472D" w:rsidRDefault="00F24FC2" w:rsidP="00F24FC2">
            <w:pPr>
              <w:rPr>
                <w:color w:val="000000"/>
              </w:rPr>
            </w:pPr>
            <w:r w:rsidRPr="001B472D">
              <w:rPr>
                <w:color w:val="000000"/>
              </w:rPr>
              <w:t>0.128*** (0.0183)</w:t>
            </w:r>
          </w:p>
        </w:tc>
        <w:tc>
          <w:tcPr>
            <w:tcW w:w="0" w:type="auto"/>
            <w:hideMark/>
          </w:tcPr>
          <w:p w14:paraId="4CB115F9" w14:textId="77777777" w:rsidR="00F24FC2" w:rsidRPr="001B472D" w:rsidRDefault="00F24FC2" w:rsidP="00F24FC2">
            <w:pPr>
              <w:rPr>
                <w:color w:val="000000"/>
              </w:rPr>
            </w:pPr>
            <w:r w:rsidRPr="001B472D">
              <w:rPr>
                <w:color w:val="000000"/>
              </w:rPr>
              <w:t>0.125*** (0.0179)</w:t>
            </w:r>
          </w:p>
        </w:tc>
        <w:tc>
          <w:tcPr>
            <w:tcW w:w="0" w:type="auto"/>
            <w:hideMark/>
          </w:tcPr>
          <w:p w14:paraId="40A4C0A8" w14:textId="77777777" w:rsidR="00F24FC2" w:rsidRPr="001B472D" w:rsidRDefault="00F24FC2" w:rsidP="00F24FC2">
            <w:pPr>
              <w:rPr>
                <w:color w:val="000000"/>
              </w:rPr>
            </w:pPr>
            <w:r w:rsidRPr="001B472D">
              <w:rPr>
                <w:color w:val="000000"/>
              </w:rPr>
              <w:t>0.127*** (0.0181)</w:t>
            </w:r>
          </w:p>
        </w:tc>
      </w:tr>
      <w:tr w:rsidR="00F24FC2" w:rsidRPr="001B472D" w14:paraId="4A120CBC" w14:textId="77777777" w:rsidTr="00D84A5D">
        <w:tc>
          <w:tcPr>
            <w:tcW w:w="0" w:type="auto"/>
            <w:hideMark/>
          </w:tcPr>
          <w:p w14:paraId="3FF48B12" w14:textId="77777777" w:rsidR="00F24FC2" w:rsidRPr="001B472D" w:rsidRDefault="00F24FC2" w:rsidP="00F24FC2">
            <w:pPr>
              <w:rPr>
                <w:color w:val="000000"/>
              </w:rPr>
            </w:pPr>
            <w:r w:rsidRPr="001B472D">
              <w:rPr>
                <w:color w:val="000000"/>
              </w:rPr>
              <w:t>Smb allowed</w:t>
            </w:r>
          </w:p>
        </w:tc>
        <w:tc>
          <w:tcPr>
            <w:tcW w:w="0" w:type="auto"/>
            <w:hideMark/>
          </w:tcPr>
          <w:p w14:paraId="2388174B" w14:textId="77777777" w:rsidR="00F24FC2" w:rsidRPr="001B472D" w:rsidRDefault="00F24FC2" w:rsidP="00F24FC2">
            <w:pPr>
              <w:rPr>
                <w:color w:val="000000"/>
              </w:rPr>
            </w:pPr>
            <w:r w:rsidRPr="001B472D">
              <w:rPr>
                <w:color w:val="000000"/>
              </w:rPr>
              <w:t>−0.0854 (0.0864)</w:t>
            </w:r>
          </w:p>
        </w:tc>
        <w:tc>
          <w:tcPr>
            <w:tcW w:w="0" w:type="auto"/>
            <w:hideMark/>
          </w:tcPr>
          <w:p w14:paraId="36F26559" w14:textId="77777777" w:rsidR="00F24FC2" w:rsidRPr="001B472D" w:rsidRDefault="00F24FC2" w:rsidP="00F24FC2">
            <w:pPr>
              <w:rPr>
                <w:color w:val="000000"/>
              </w:rPr>
            </w:pPr>
            <w:r w:rsidRPr="001B472D">
              <w:rPr>
                <w:color w:val="000000"/>
              </w:rPr>
              <w:t>−0.138 (0.0885)</w:t>
            </w:r>
          </w:p>
        </w:tc>
        <w:tc>
          <w:tcPr>
            <w:tcW w:w="0" w:type="auto"/>
            <w:hideMark/>
          </w:tcPr>
          <w:p w14:paraId="0C26DDA7" w14:textId="77777777" w:rsidR="00F24FC2" w:rsidRPr="001B472D" w:rsidRDefault="00F24FC2" w:rsidP="00F24FC2">
            <w:pPr>
              <w:rPr>
                <w:color w:val="000000"/>
              </w:rPr>
            </w:pPr>
            <w:r w:rsidRPr="001B472D">
              <w:rPr>
                <w:color w:val="000000"/>
              </w:rPr>
              <w:t>−0.134 (0.0894)</w:t>
            </w:r>
          </w:p>
        </w:tc>
      </w:tr>
      <w:tr w:rsidR="00F24FC2" w:rsidRPr="001B472D" w14:paraId="659F7E48" w14:textId="77777777" w:rsidTr="00D84A5D">
        <w:tc>
          <w:tcPr>
            <w:tcW w:w="0" w:type="auto"/>
            <w:hideMark/>
          </w:tcPr>
          <w:p w14:paraId="317F6390" w14:textId="77777777" w:rsidR="00F24FC2" w:rsidRPr="001B472D" w:rsidRDefault="00F24FC2" w:rsidP="00F24FC2">
            <w:pPr>
              <w:rPr>
                <w:color w:val="000000"/>
              </w:rPr>
            </w:pPr>
            <w:r w:rsidRPr="001B472D">
              <w:rPr>
                <w:color w:val="000000"/>
              </w:rPr>
              <w:t>Cost</w:t>
            </w:r>
          </w:p>
        </w:tc>
        <w:tc>
          <w:tcPr>
            <w:tcW w:w="0" w:type="auto"/>
            <w:hideMark/>
          </w:tcPr>
          <w:p w14:paraId="7F1B47ED" w14:textId="77777777" w:rsidR="00F24FC2" w:rsidRPr="001B472D" w:rsidRDefault="00F24FC2" w:rsidP="00F24FC2">
            <w:pPr>
              <w:rPr>
                <w:color w:val="000000"/>
              </w:rPr>
            </w:pPr>
            <w:r w:rsidRPr="001B472D">
              <w:rPr>
                <w:color w:val="000000"/>
              </w:rPr>
              <w:t>−0.0434*** (0.00277)</w:t>
            </w:r>
          </w:p>
        </w:tc>
        <w:tc>
          <w:tcPr>
            <w:tcW w:w="0" w:type="auto"/>
            <w:hideMark/>
          </w:tcPr>
          <w:p w14:paraId="54A34D47" w14:textId="77777777" w:rsidR="00F24FC2" w:rsidRPr="001B472D" w:rsidRDefault="00F24FC2" w:rsidP="00F24FC2">
            <w:pPr>
              <w:rPr>
                <w:color w:val="000000"/>
              </w:rPr>
            </w:pPr>
            <w:r w:rsidRPr="001B472D">
              <w:rPr>
                <w:color w:val="000000"/>
              </w:rPr>
              <w:t>−0.0433*** (0.00275)</w:t>
            </w:r>
          </w:p>
        </w:tc>
        <w:tc>
          <w:tcPr>
            <w:tcW w:w="0" w:type="auto"/>
            <w:hideMark/>
          </w:tcPr>
          <w:p w14:paraId="17D87224" w14:textId="77777777" w:rsidR="00F24FC2" w:rsidRPr="001B472D" w:rsidRDefault="00F24FC2" w:rsidP="00F24FC2">
            <w:pPr>
              <w:rPr>
                <w:color w:val="000000"/>
              </w:rPr>
            </w:pPr>
            <w:r w:rsidRPr="001B472D">
              <w:rPr>
                <w:color w:val="000000"/>
              </w:rPr>
              <w:t>−0.0438*** (0.00279)</w:t>
            </w:r>
          </w:p>
        </w:tc>
      </w:tr>
      <w:tr w:rsidR="00F24FC2" w:rsidRPr="001B472D" w14:paraId="41A734F3" w14:textId="77777777" w:rsidTr="00D84A5D">
        <w:tc>
          <w:tcPr>
            <w:tcW w:w="0" w:type="auto"/>
            <w:hideMark/>
          </w:tcPr>
          <w:p w14:paraId="32BC7AA1" w14:textId="77777777" w:rsidR="00F24FC2" w:rsidRPr="001B472D" w:rsidRDefault="00F24FC2" w:rsidP="00F24FC2">
            <w:pPr>
              <w:rPr>
                <w:color w:val="000000"/>
              </w:rPr>
            </w:pPr>
            <w:r w:rsidRPr="001B472D">
              <w:rPr>
                <w:color w:val="000000"/>
              </w:rPr>
              <w:t>Hunter × hunting allowed</w:t>
            </w:r>
          </w:p>
        </w:tc>
        <w:tc>
          <w:tcPr>
            <w:tcW w:w="0" w:type="auto"/>
            <w:hideMark/>
          </w:tcPr>
          <w:p w14:paraId="03B9509A" w14:textId="77777777" w:rsidR="00F24FC2" w:rsidRPr="001B472D" w:rsidRDefault="00F24FC2" w:rsidP="00F24FC2">
            <w:pPr>
              <w:rPr>
                <w:color w:val="000000"/>
              </w:rPr>
            </w:pPr>
          </w:p>
        </w:tc>
        <w:tc>
          <w:tcPr>
            <w:tcW w:w="0" w:type="auto"/>
            <w:hideMark/>
          </w:tcPr>
          <w:p w14:paraId="7755DCD0" w14:textId="77777777" w:rsidR="00F24FC2" w:rsidRPr="001B472D" w:rsidRDefault="00F24FC2" w:rsidP="00F24FC2">
            <w:pPr>
              <w:rPr>
                <w:color w:val="000000"/>
              </w:rPr>
            </w:pPr>
            <w:r w:rsidRPr="001B472D">
              <w:rPr>
                <w:color w:val="000000"/>
              </w:rPr>
              <w:t>2.989*** (0.637)</w:t>
            </w:r>
          </w:p>
        </w:tc>
        <w:tc>
          <w:tcPr>
            <w:tcW w:w="0" w:type="auto"/>
            <w:hideMark/>
          </w:tcPr>
          <w:p w14:paraId="34051299" w14:textId="77777777" w:rsidR="00F24FC2" w:rsidRPr="001B472D" w:rsidRDefault="00F24FC2" w:rsidP="00F24FC2">
            <w:pPr>
              <w:rPr>
                <w:color w:val="000000"/>
              </w:rPr>
            </w:pPr>
            <w:r w:rsidRPr="001B472D">
              <w:rPr>
                <w:color w:val="000000"/>
              </w:rPr>
              <w:t>3.108*** (0.651)</w:t>
            </w:r>
          </w:p>
        </w:tc>
      </w:tr>
      <w:tr w:rsidR="00F24FC2" w:rsidRPr="001B472D" w14:paraId="50AA558A" w14:textId="77777777" w:rsidTr="00D84A5D">
        <w:tc>
          <w:tcPr>
            <w:tcW w:w="0" w:type="auto"/>
            <w:hideMark/>
          </w:tcPr>
          <w:p w14:paraId="46A71F0D" w14:textId="77777777" w:rsidR="00F24FC2" w:rsidRPr="001B472D" w:rsidRDefault="00F24FC2" w:rsidP="00F24FC2">
            <w:pPr>
              <w:rPr>
                <w:color w:val="000000"/>
              </w:rPr>
            </w:pPr>
            <w:r w:rsidRPr="001B472D">
              <w:rPr>
                <w:color w:val="000000"/>
              </w:rPr>
              <w:t>Smb × Smb allowed</w:t>
            </w:r>
          </w:p>
        </w:tc>
        <w:tc>
          <w:tcPr>
            <w:tcW w:w="0" w:type="auto"/>
            <w:hideMark/>
          </w:tcPr>
          <w:p w14:paraId="145F0839" w14:textId="77777777" w:rsidR="00F24FC2" w:rsidRPr="001B472D" w:rsidRDefault="00F24FC2" w:rsidP="00F24FC2">
            <w:pPr>
              <w:rPr>
                <w:color w:val="000000"/>
              </w:rPr>
            </w:pPr>
          </w:p>
        </w:tc>
        <w:tc>
          <w:tcPr>
            <w:tcW w:w="0" w:type="auto"/>
            <w:hideMark/>
          </w:tcPr>
          <w:p w14:paraId="1CCB25A9" w14:textId="77777777" w:rsidR="00F24FC2" w:rsidRPr="001B472D" w:rsidRDefault="00F24FC2" w:rsidP="00F24FC2">
            <w:pPr>
              <w:rPr>
                <w:color w:val="000000"/>
              </w:rPr>
            </w:pPr>
            <w:r w:rsidRPr="001B472D">
              <w:rPr>
                <w:color w:val="000000"/>
              </w:rPr>
              <w:t>0.748** (0.339)</w:t>
            </w:r>
          </w:p>
        </w:tc>
        <w:tc>
          <w:tcPr>
            <w:tcW w:w="0" w:type="auto"/>
            <w:hideMark/>
          </w:tcPr>
          <w:p w14:paraId="38708BA7" w14:textId="77777777" w:rsidR="00F24FC2" w:rsidRPr="001B472D" w:rsidRDefault="00F24FC2" w:rsidP="00F24FC2">
            <w:pPr>
              <w:rPr>
                <w:color w:val="000000"/>
              </w:rPr>
            </w:pPr>
            <w:r w:rsidRPr="001B472D">
              <w:rPr>
                <w:color w:val="000000"/>
              </w:rPr>
              <w:t>0.746** (0.340)</w:t>
            </w:r>
          </w:p>
        </w:tc>
      </w:tr>
      <w:tr w:rsidR="00F24FC2" w:rsidRPr="001B472D" w14:paraId="7877F5AB" w14:textId="77777777" w:rsidTr="00D84A5D">
        <w:tc>
          <w:tcPr>
            <w:tcW w:w="0" w:type="auto"/>
            <w:hideMark/>
          </w:tcPr>
          <w:p w14:paraId="31A0811A" w14:textId="77777777" w:rsidR="00F24FC2" w:rsidRPr="001B472D" w:rsidRDefault="00F24FC2" w:rsidP="00F24FC2">
            <w:pPr>
              <w:rPr>
                <w:color w:val="000000"/>
              </w:rPr>
            </w:pPr>
            <w:r w:rsidRPr="001B472D">
              <w:rPr>
                <w:color w:val="000000"/>
              </w:rPr>
              <w:t>ASC × hunter</w:t>
            </w:r>
          </w:p>
        </w:tc>
        <w:tc>
          <w:tcPr>
            <w:tcW w:w="0" w:type="auto"/>
            <w:hideMark/>
          </w:tcPr>
          <w:p w14:paraId="7585807C" w14:textId="77777777" w:rsidR="00F24FC2" w:rsidRPr="001B472D" w:rsidRDefault="00F24FC2" w:rsidP="00F24FC2">
            <w:pPr>
              <w:rPr>
                <w:color w:val="000000"/>
              </w:rPr>
            </w:pPr>
          </w:p>
        </w:tc>
        <w:tc>
          <w:tcPr>
            <w:tcW w:w="0" w:type="auto"/>
            <w:hideMark/>
          </w:tcPr>
          <w:p w14:paraId="1D9EFE2C" w14:textId="77777777" w:rsidR="00F24FC2" w:rsidRPr="001B472D" w:rsidRDefault="00F24FC2" w:rsidP="00F24FC2">
            <w:pPr>
              <w:rPr>
                <w:color w:val="000000"/>
              </w:rPr>
            </w:pPr>
            <w:r w:rsidRPr="001B472D">
              <w:rPr>
                <w:color w:val="000000"/>
              </w:rPr>
              <w:t>2.989*** (0.637)</w:t>
            </w:r>
          </w:p>
        </w:tc>
        <w:tc>
          <w:tcPr>
            <w:tcW w:w="0" w:type="auto"/>
            <w:hideMark/>
          </w:tcPr>
          <w:p w14:paraId="7789B1D3" w14:textId="77777777" w:rsidR="00F24FC2" w:rsidRPr="001B472D" w:rsidRDefault="00F24FC2" w:rsidP="00F24FC2">
            <w:pPr>
              <w:rPr>
                <w:color w:val="000000"/>
              </w:rPr>
            </w:pPr>
            <w:r w:rsidRPr="001B472D">
              <w:rPr>
                <w:color w:val="000000"/>
              </w:rPr>
              <w:t>3.108*** (0.651)</w:t>
            </w:r>
          </w:p>
        </w:tc>
      </w:tr>
      <w:tr w:rsidR="00F24FC2" w:rsidRPr="001B472D" w14:paraId="7C525E6F" w14:textId="77777777" w:rsidTr="00D84A5D">
        <w:tc>
          <w:tcPr>
            <w:tcW w:w="0" w:type="auto"/>
            <w:hideMark/>
          </w:tcPr>
          <w:p w14:paraId="2D189171" w14:textId="77777777" w:rsidR="00F24FC2" w:rsidRPr="001B472D" w:rsidRDefault="00F24FC2" w:rsidP="00F24FC2">
            <w:pPr>
              <w:rPr>
                <w:color w:val="000000"/>
              </w:rPr>
            </w:pPr>
            <w:r w:rsidRPr="001B472D">
              <w:rPr>
                <w:color w:val="000000"/>
              </w:rPr>
              <w:t>ASC × Smb</w:t>
            </w:r>
          </w:p>
        </w:tc>
        <w:tc>
          <w:tcPr>
            <w:tcW w:w="0" w:type="auto"/>
            <w:hideMark/>
          </w:tcPr>
          <w:p w14:paraId="22905A51" w14:textId="77777777" w:rsidR="00F24FC2" w:rsidRPr="001B472D" w:rsidRDefault="00F24FC2" w:rsidP="00F24FC2">
            <w:pPr>
              <w:rPr>
                <w:color w:val="000000"/>
              </w:rPr>
            </w:pPr>
          </w:p>
        </w:tc>
        <w:tc>
          <w:tcPr>
            <w:tcW w:w="0" w:type="auto"/>
            <w:hideMark/>
          </w:tcPr>
          <w:p w14:paraId="16E5AD18" w14:textId="77777777" w:rsidR="00F24FC2" w:rsidRPr="001B472D" w:rsidRDefault="00F24FC2" w:rsidP="00F24FC2">
            <w:pPr>
              <w:rPr>
                <w:color w:val="000000"/>
              </w:rPr>
            </w:pPr>
            <w:r w:rsidRPr="001B472D">
              <w:rPr>
                <w:color w:val="000000"/>
              </w:rPr>
              <w:t>0.748** (0.339)</w:t>
            </w:r>
          </w:p>
        </w:tc>
        <w:tc>
          <w:tcPr>
            <w:tcW w:w="0" w:type="auto"/>
            <w:hideMark/>
          </w:tcPr>
          <w:p w14:paraId="042E3921" w14:textId="77777777" w:rsidR="00F24FC2" w:rsidRPr="001B472D" w:rsidRDefault="00F24FC2" w:rsidP="00F24FC2">
            <w:pPr>
              <w:rPr>
                <w:color w:val="000000"/>
              </w:rPr>
            </w:pPr>
            <w:r w:rsidRPr="001B472D">
              <w:rPr>
                <w:color w:val="000000"/>
              </w:rPr>
              <w:t>0.746** (0.340)</w:t>
            </w:r>
          </w:p>
        </w:tc>
      </w:tr>
      <w:tr w:rsidR="00F24FC2" w:rsidRPr="001B472D" w14:paraId="12A9AD76" w14:textId="77777777" w:rsidTr="00D84A5D">
        <w:tc>
          <w:tcPr>
            <w:tcW w:w="0" w:type="auto"/>
            <w:hideMark/>
          </w:tcPr>
          <w:p w14:paraId="7EFDB20B" w14:textId="77777777" w:rsidR="00F24FC2" w:rsidRPr="001B472D" w:rsidRDefault="00F24FC2" w:rsidP="00F24FC2">
            <w:pPr>
              <w:rPr>
                <w:color w:val="000000"/>
              </w:rPr>
            </w:pPr>
            <w:r w:rsidRPr="001B472D">
              <w:rPr>
                <w:color w:val="000000"/>
              </w:rPr>
              <w:t>ASC × not sure</w:t>
            </w:r>
          </w:p>
        </w:tc>
        <w:tc>
          <w:tcPr>
            <w:tcW w:w="0" w:type="auto"/>
            <w:hideMark/>
          </w:tcPr>
          <w:p w14:paraId="65A45B96" w14:textId="77777777" w:rsidR="00F24FC2" w:rsidRPr="001B472D" w:rsidRDefault="00F24FC2" w:rsidP="00F24FC2">
            <w:pPr>
              <w:rPr>
                <w:color w:val="000000"/>
              </w:rPr>
            </w:pPr>
          </w:p>
        </w:tc>
        <w:tc>
          <w:tcPr>
            <w:tcW w:w="0" w:type="auto"/>
            <w:hideMark/>
          </w:tcPr>
          <w:p w14:paraId="6D5A729D" w14:textId="77777777" w:rsidR="00F24FC2" w:rsidRPr="001B472D" w:rsidRDefault="00F24FC2" w:rsidP="00F24FC2"/>
        </w:tc>
        <w:tc>
          <w:tcPr>
            <w:tcW w:w="0" w:type="auto"/>
            <w:hideMark/>
          </w:tcPr>
          <w:p w14:paraId="41EBEB2B" w14:textId="77777777" w:rsidR="00F24FC2" w:rsidRPr="001B472D" w:rsidRDefault="00F24FC2" w:rsidP="00F24FC2">
            <w:pPr>
              <w:rPr>
                <w:color w:val="000000"/>
              </w:rPr>
            </w:pPr>
            <w:r w:rsidRPr="001B472D">
              <w:rPr>
                <w:color w:val="000000"/>
              </w:rPr>
              <w:t>−0.947*** (0.363)</w:t>
            </w:r>
          </w:p>
        </w:tc>
      </w:tr>
      <w:tr w:rsidR="00F24FC2" w:rsidRPr="001B472D" w14:paraId="5FCBE081" w14:textId="77777777" w:rsidTr="00D84A5D">
        <w:tc>
          <w:tcPr>
            <w:tcW w:w="0" w:type="auto"/>
            <w:hideMark/>
          </w:tcPr>
          <w:p w14:paraId="12703D5E" w14:textId="77777777" w:rsidR="00F24FC2" w:rsidRPr="001B472D" w:rsidRDefault="00F24FC2" w:rsidP="00F24FC2">
            <w:pPr>
              <w:rPr>
                <w:color w:val="000000"/>
              </w:rPr>
            </w:pPr>
            <w:r w:rsidRPr="001B472D">
              <w:rPr>
                <w:color w:val="000000"/>
              </w:rPr>
              <w:t xml:space="preserve">ASC × Left </w:t>
            </w:r>
            <w:proofErr w:type="gramStart"/>
            <w:r w:rsidRPr="001B472D">
              <w:rPr>
                <w:color w:val="000000"/>
              </w:rPr>
              <w:t>As</w:t>
            </w:r>
            <w:proofErr w:type="gramEnd"/>
            <w:r w:rsidRPr="001B472D">
              <w:rPr>
                <w:color w:val="000000"/>
              </w:rPr>
              <w:t xml:space="preserve"> Is</w:t>
            </w:r>
          </w:p>
        </w:tc>
        <w:tc>
          <w:tcPr>
            <w:tcW w:w="0" w:type="auto"/>
            <w:hideMark/>
          </w:tcPr>
          <w:p w14:paraId="76EF0D25" w14:textId="77777777" w:rsidR="00F24FC2" w:rsidRPr="001B472D" w:rsidRDefault="00F24FC2" w:rsidP="00F24FC2">
            <w:pPr>
              <w:rPr>
                <w:color w:val="000000"/>
              </w:rPr>
            </w:pPr>
          </w:p>
        </w:tc>
        <w:tc>
          <w:tcPr>
            <w:tcW w:w="0" w:type="auto"/>
            <w:hideMark/>
          </w:tcPr>
          <w:p w14:paraId="4BD84804" w14:textId="77777777" w:rsidR="00F24FC2" w:rsidRPr="001B472D" w:rsidRDefault="00F24FC2" w:rsidP="00F24FC2"/>
        </w:tc>
        <w:tc>
          <w:tcPr>
            <w:tcW w:w="0" w:type="auto"/>
            <w:hideMark/>
          </w:tcPr>
          <w:p w14:paraId="434F99CB" w14:textId="77777777" w:rsidR="00F24FC2" w:rsidRPr="001B472D" w:rsidRDefault="00F24FC2" w:rsidP="00F24FC2">
            <w:pPr>
              <w:rPr>
                <w:color w:val="000000"/>
              </w:rPr>
            </w:pPr>
            <w:r w:rsidRPr="001B472D">
              <w:rPr>
                <w:color w:val="000000"/>
              </w:rPr>
              <w:t>−2.251*** (0.509)</w:t>
            </w:r>
          </w:p>
        </w:tc>
      </w:tr>
      <w:tr w:rsidR="00F24FC2" w:rsidRPr="001B472D" w14:paraId="411E1F7B" w14:textId="77777777" w:rsidTr="00D84A5D">
        <w:tc>
          <w:tcPr>
            <w:tcW w:w="0" w:type="auto"/>
            <w:hideMark/>
          </w:tcPr>
          <w:p w14:paraId="2B7093F3" w14:textId="77777777" w:rsidR="00F24FC2" w:rsidRPr="001B472D" w:rsidRDefault="00F24FC2" w:rsidP="00F24FC2">
            <w:pPr>
              <w:rPr>
                <w:color w:val="000000"/>
              </w:rPr>
            </w:pPr>
            <w:r w:rsidRPr="001B472D">
              <w:rPr>
                <w:color w:val="000000"/>
              </w:rPr>
              <w:t>ASC × other</w:t>
            </w:r>
          </w:p>
        </w:tc>
        <w:tc>
          <w:tcPr>
            <w:tcW w:w="0" w:type="auto"/>
            <w:hideMark/>
          </w:tcPr>
          <w:p w14:paraId="18E89803" w14:textId="77777777" w:rsidR="00F24FC2" w:rsidRPr="001B472D" w:rsidRDefault="00F24FC2" w:rsidP="00F24FC2">
            <w:pPr>
              <w:rPr>
                <w:color w:val="000000"/>
              </w:rPr>
            </w:pPr>
          </w:p>
        </w:tc>
        <w:tc>
          <w:tcPr>
            <w:tcW w:w="0" w:type="auto"/>
            <w:hideMark/>
          </w:tcPr>
          <w:p w14:paraId="2E1C708D" w14:textId="77777777" w:rsidR="00F24FC2" w:rsidRPr="001B472D" w:rsidRDefault="00F24FC2" w:rsidP="00F24FC2"/>
        </w:tc>
        <w:tc>
          <w:tcPr>
            <w:tcW w:w="0" w:type="auto"/>
            <w:hideMark/>
          </w:tcPr>
          <w:p w14:paraId="14169350" w14:textId="77777777" w:rsidR="00F24FC2" w:rsidRPr="001B472D" w:rsidRDefault="00F24FC2" w:rsidP="00F24FC2">
            <w:pPr>
              <w:rPr>
                <w:color w:val="000000"/>
              </w:rPr>
            </w:pPr>
            <w:r w:rsidRPr="001B472D">
              <w:rPr>
                <w:color w:val="000000"/>
              </w:rPr>
              <w:t>−0.761 (0.468)</w:t>
            </w:r>
          </w:p>
        </w:tc>
      </w:tr>
      <w:tr w:rsidR="00F24FC2" w:rsidRPr="001B472D" w14:paraId="43A4CBD8" w14:textId="77777777" w:rsidTr="00D84A5D">
        <w:tc>
          <w:tcPr>
            <w:tcW w:w="0" w:type="auto"/>
            <w:hideMark/>
          </w:tcPr>
          <w:p w14:paraId="3BAA8D19" w14:textId="77777777" w:rsidR="00F24FC2" w:rsidRPr="001B472D" w:rsidRDefault="00F24FC2" w:rsidP="00F24FC2">
            <w:pPr>
              <w:rPr>
                <w:color w:val="000000"/>
              </w:rPr>
            </w:pPr>
            <w:r w:rsidRPr="001B472D">
              <w:rPr>
                <w:color w:val="000000"/>
              </w:rPr>
              <w:t>SD (fishing access)</w:t>
            </w:r>
          </w:p>
        </w:tc>
        <w:tc>
          <w:tcPr>
            <w:tcW w:w="0" w:type="auto"/>
            <w:hideMark/>
          </w:tcPr>
          <w:p w14:paraId="18F3C2A3" w14:textId="77777777" w:rsidR="00F24FC2" w:rsidRPr="001B472D" w:rsidRDefault="00F24FC2" w:rsidP="00F24FC2">
            <w:pPr>
              <w:rPr>
                <w:color w:val="000000"/>
              </w:rPr>
            </w:pPr>
            <w:r w:rsidRPr="001B472D">
              <w:rPr>
                <w:color w:val="000000"/>
              </w:rPr>
              <w:t>1.535*** (0.142)</w:t>
            </w:r>
          </w:p>
        </w:tc>
        <w:tc>
          <w:tcPr>
            <w:tcW w:w="0" w:type="auto"/>
            <w:hideMark/>
          </w:tcPr>
          <w:p w14:paraId="5A7EB6CA" w14:textId="77777777" w:rsidR="00F24FC2" w:rsidRPr="001B472D" w:rsidRDefault="00F24FC2" w:rsidP="00F24FC2">
            <w:pPr>
              <w:rPr>
                <w:color w:val="000000"/>
              </w:rPr>
            </w:pPr>
            <w:r w:rsidRPr="001B472D">
              <w:rPr>
                <w:color w:val="000000"/>
              </w:rPr>
              <w:t>1.560*** (0.141)</w:t>
            </w:r>
          </w:p>
        </w:tc>
        <w:tc>
          <w:tcPr>
            <w:tcW w:w="0" w:type="auto"/>
            <w:hideMark/>
          </w:tcPr>
          <w:p w14:paraId="4A37397A" w14:textId="77777777" w:rsidR="00F24FC2" w:rsidRPr="001B472D" w:rsidRDefault="00F24FC2" w:rsidP="00F24FC2">
            <w:pPr>
              <w:rPr>
                <w:color w:val="000000"/>
              </w:rPr>
            </w:pPr>
            <w:r w:rsidRPr="001B472D">
              <w:rPr>
                <w:color w:val="000000"/>
              </w:rPr>
              <w:t>1.604*** (0.145)</w:t>
            </w:r>
          </w:p>
        </w:tc>
      </w:tr>
      <w:tr w:rsidR="00F24FC2" w:rsidRPr="001B472D" w14:paraId="7D88AAF5" w14:textId="77777777" w:rsidTr="00D84A5D">
        <w:tc>
          <w:tcPr>
            <w:tcW w:w="0" w:type="auto"/>
            <w:hideMark/>
          </w:tcPr>
          <w:p w14:paraId="242D0519" w14:textId="77777777" w:rsidR="00F24FC2" w:rsidRPr="001B472D" w:rsidRDefault="00F24FC2" w:rsidP="00F24FC2">
            <w:pPr>
              <w:rPr>
                <w:color w:val="000000"/>
              </w:rPr>
            </w:pPr>
            <w:r w:rsidRPr="001B472D">
              <w:rPr>
                <w:color w:val="000000"/>
              </w:rPr>
              <w:t>SD (hunting access)</w:t>
            </w:r>
          </w:p>
        </w:tc>
        <w:tc>
          <w:tcPr>
            <w:tcW w:w="0" w:type="auto"/>
            <w:hideMark/>
          </w:tcPr>
          <w:p w14:paraId="6E294B93" w14:textId="77777777" w:rsidR="00F24FC2" w:rsidRPr="001B472D" w:rsidRDefault="00F24FC2" w:rsidP="00F24FC2">
            <w:pPr>
              <w:rPr>
                <w:color w:val="000000"/>
              </w:rPr>
            </w:pPr>
            <w:r w:rsidRPr="001B472D">
              <w:rPr>
                <w:color w:val="000000"/>
              </w:rPr>
              <w:t>2.504*** (0.202)</w:t>
            </w:r>
          </w:p>
        </w:tc>
        <w:tc>
          <w:tcPr>
            <w:tcW w:w="0" w:type="auto"/>
            <w:hideMark/>
          </w:tcPr>
          <w:p w14:paraId="414528C9" w14:textId="77777777" w:rsidR="00F24FC2" w:rsidRPr="001B472D" w:rsidRDefault="00F24FC2" w:rsidP="00F24FC2">
            <w:pPr>
              <w:rPr>
                <w:color w:val="000000"/>
              </w:rPr>
            </w:pPr>
            <w:r w:rsidRPr="001B472D">
              <w:rPr>
                <w:color w:val="000000"/>
              </w:rPr>
              <w:t>2.304*** (0.208)</w:t>
            </w:r>
          </w:p>
        </w:tc>
        <w:tc>
          <w:tcPr>
            <w:tcW w:w="0" w:type="auto"/>
            <w:hideMark/>
          </w:tcPr>
          <w:p w14:paraId="153A6D88" w14:textId="77777777" w:rsidR="00F24FC2" w:rsidRPr="001B472D" w:rsidRDefault="00F24FC2" w:rsidP="00F24FC2">
            <w:pPr>
              <w:rPr>
                <w:color w:val="000000"/>
              </w:rPr>
            </w:pPr>
            <w:r w:rsidRPr="001B472D">
              <w:rPr>
                <w:color w:val="000000"/>
              </w:rPr>
              <w:t>2.320*** (0.204)</w:t>
            </w:r>
          </w:p>
        </w:tc>
      </w:tr>
      <w:tr w:rsidR="00F24FC2" w:rsidRPr="001B472D" w14:paraId="7031701F" w14:textId="77777777" w:rsidTr="00D84A5D">
        <w:tc>
          <w:tcPr>
            <w:tcW w:w="0" w:type="auto"/>
            <w:hideMark/>
          </w:tcPr>
          <w:p w14:paraId="7F136DD0" w14:textId="77777777" w:rsidR="00F24FC2" w:rsidRPr="001B472D" w:rsidRDefault="00F24FC2" w:rsidP="00F24FC2">
            <w:pPr>
              <w:rPr>
                <w:color w:val="000000"/>
              </w:rPr>
            </w:pPr>
            <w:r w:rsidRPr="001B472D">
              <w:rPr>
                <w:color w:val="000000"/>
              </w:rPr>
              <w:t>SD (jobs created (x100))</w:t>
            </w:r>
          </w:p>
        </w:tc>
        <w:tc>
          <w:tcPr>
            <w:tcW w:w="0" w:type="auto"/>
            <w:hideMark/>
          </w:tcPr>
          <w:p w14:paraId="2768CBA9" w14:textId="77777777" w:rsidR="00F24FC2" w:rsidRPr="001B472D" w:rsidRDefault="00F24FC2" w:rsidP="00F24FC2">
            <w:pPr>
              <w:rPr>
                <w:color w:val="000000"/>
              </w:rPr>
            </w:pPr>
            <w:r w:rsidRPr="001B472D">
              <w:rPr>
                <w:color w:val="000000"/>
              </w:rPr>
              <w:t>0.280*** (0.0195)</w:t>
            </w:r>
          </w:p>
        </w:tc>
        <w:tc>
          <w:tcPr>
            <w:tcW w:w="0" w:type="auto"/>
            <w:hideMark/>
          </w:tcPr>
          <w:p w14:paraId="7A59D90C" w14:textId="77777777" w:rsidR="00F24FC2" w:rsidRPr="001B472D" w:rsidRDefault="00F24FC2" w:rsidP="00F24FC2">
            <w:pPr>
              <w:rPr>
                <w:color w:val="000000"/>
              </w:rPr>
            </w:pPr>
            <w:r w:rsidRPr="001B472D">
              <w:rPr>
                <w:color w:val="000000"/>
              </w:rPr>
              <w:t>0.267*** (0.0193)</w:t>
            </w:r>
          </w:p>
        </w:tc>
        <w:tc>
          <w:tcPr>
            <w:tcW w:w="0" w:type="auto"/>
            <w:hideMark/>
          </w:tcPr>
          <w:p w14:paraId="63E8AC93" w14:textId="77777777" w:rsidR="00F24FC2" w:rsidRPr="001B472D" w:rsidRDefault="00F24FC2" w:rsidP="00F24FC2">
            <w:pPr>
              <w:rPr>
                <w:color w:val="000000"/>
              </w:rPr>
            </w:pPr>
            <w:r w:rsidRPr="001B472D">
              <w:rPr>
                <w:color w:val="000000"/>
              </w:rPr>
              <w:t>0.266*** (0.0193)</w:t>
            </w:r>
          </w:p>
        </w:tc>
      </w:tr>
      <w:tr w:rsidR="00F24FC2" w:rsidRPr="001B472D" w14:paraId="64EF4C3B" w14:textId="77777777" w:rsidTr="00D84A5D">
        <w:tc>
          <w:tcPr>
            <w:tcW w:w="0" w:type="auto"/>
            <w:hideMark/>
          </w:tcPr>
          <w:p w14:paraId="33A7449B" w14:textId="77777777" w:rsidR="00F24FC2" w:rsidRPr="001B472D" w:rsidRDefault="00F24FC2" w:rsidP="00F24FC2">
            <w:pPr>
              <w:rPr>
                <w:color w:val="000000"/>
              </w:rPr>
            </w:pPr>
            <w:r w:rsidRPr="001B472D">
              <w:rPr>
                <w:color w:val="000000"/>
              </w:rPr>
              <w:t>SD (Smb allowed)</w:t>
            </w:r>
          </w:p>
        </w:tc>
        <w:tc>
          <w:tcPr>
            <w:tcW w:w="0" w:type="auto"/>
            <w:hideMark/>
          </w:tcPr>
          <w:p w14:paraId="32FFC527" w14:textId="77777777" w:rsidR="00F24FC2" w:rsidRPr="001B472D" w:rsidRDefault="00F24FC2" w:rsidP="00F24FC2">
            <w:pPr>
              <w:rPr>
                <w:color w:val="000000"/>
              </w:rPr>
            </w:pPr>
            <w:r w:rsidRPr="001B472D">
              <w:rPr>
                <w:color w:val="000000"/>
              </w:rPr>
              <w:t>−1.234*** (0.118)</w:t>
            </w:r>
          </w:p>
        </w:tc>
        <w:tc>
          <w:tcPr>
            <w:tcW w:w="0" w:type="auto"/>
            <w:hideMark/>
          </w:tcPr>
          <w:p w14:paraId="193B30A7" w14:textId="77777777" w:rsidR="00F24FC2" w:rsidRPr="001B472D" w:rsidRDefault="00F24FC2" w:rsidP="00F24FC2">
            <w:pPr>
              <w:rPr>
                <w:color w:val="000000"/>
              </w:rPr>
            </w:pPr>
            <w:r w:rsidRPr="001B472D">
              <w:rPr>
                <w:color w:val="000000"/>
              </w:rPr>
              <w:t>1.197*** (0.119)</w:t>
            </w:r>
          </w:p>
        </w:tc>
        <w:tc>
          <w:tcPr>
            <w:tcW w:w="0" w:type="auto"/>
            <w:hideMark/>
          </w:tcPr>
          <w:p w14:paraId="0EC63516" w14:textId="77777777" w:rsidR="00F24FC2" w:rsidRPr="001B472D" w:rsidRDefault="00F24FC2" w:rsidP="00F24FC2">
            <w:pPr>
              <w:rPr>
                <w:color w:val="000000"/>
              </w:rPr>
            </w:pPr>
            <w:r w:rsidRPr="001B472D">
              <w:rPr>
                <w:color w:val="000000"/>
              </w:rPr>
              <w:t>1.213*** (0.120)</w:t>
            </w:r>
          </w:p>
        </w:tc>
      </w:tr>
      <w:tr w:rsidR="00F24FC2" w:rsidRPr="001B472D" w14:paraId="3279CC6A" w14:textId="77777777" w:rsidTr="00D84A5D">
        <w:tc>
          <w:tcPr>
            <w:tcW w:w="0" w:type="auto"/>
            <w:hideMark/>
          </w:tcPr>
          <w:p w14:paraId="4B4C58F6" w14:textId="77777777" w:rsidR="00F24FC2" w:rsidRPr="001B472D" w:rsidRDefault="00F24FC2" w:rsidP="00F24FC2">
            <w:pPr>
              <w:rPr>
                <w:color w:val="000000"/>
              </w:rPr>
            </w:pPr>
            <w:r w:rsidRPr="001B472D">
              <w:rPr>
                <w:color w:val="000000"/>
              </w:rPr>
              <w:t>SD (Hunter × hunting allowed)</w:t>
            </w:r>
          </w:p>
        </w:tc>
        <w:tc>
          <w:tcPr>
            <w:tcW w:w="0" w:type="auto"/>
            <w:hideMark/>
          </w:tcPr>
          <w:p w14:paraId="4AFDB3ED" w14:textId="77777777" w:rsidR="00F24FC2" w:rsidRPr="001B472D" w:rsidRDefault="00F24FC2" w:rsidP="00F24FC2">
            <w:pPr>
              <w:rPr>
                <w:color w:val="000000"/>
              </w:rPr>
            </w:pPr>
          </w:p>
        </w:tc>
        <w:tc>
          <w:tcPr>
            <w:tcW w:w="0" w:type="auto"/>
            <w:hideMark/>
          </w:tcPr>
          <w:p w14:paraId="01EC6DC8" w14:textId="77777777" w:rsidR="00F24FC2" w:rsidRPr="001B472D" w:rsidRDefault="00F24FC2" w:rsidP="00F24FC2">
            <w:pPr>
              <w:rPr>
                <w:color w:val="000000"/>
              </w:rPr>
            </w:pPr>
            <w:r w:rsidRPr="001B472D">
              <w:rPr>
                <w:color w:val="000000"/>
              </w:rPr>
              <w:t>−2.326* (1.255)</w:t>
            </w:r>
          </w:p>
        </w:tc>
        <w:tc>
          <w:tcPr>
            <w:tcW w:w="0" w:type="auto"/>
            <w:hideMark/>
          </w:tcPr>
          <w:p w14:paraId="663C4D99" w14:textId="77777777" w:rsidR="00F24FC2" w:rsidRPr="001B472D" w:rsidRDefault="00F24FC2" w:rsidP="00F24FC2">
            <w:pPr>
              <w:rPr>
                <w:color w:val="000000"/>
              </w:rPr>
            </w:pPr>
            <w:r w:rsidRPr="001B472D">
              <w:rPr>
                <w:color w:val="000000"/>
              </w:rPr>
              <w:t>−2.400** (1.118)</w:t>
            </w:r>
          </w:p>
        </w:tc>
      </w:tr>
      <w:tr w:rsidR="00F24FC2" w:rsidRPr="001B472D" w14:paraId="6999602B" w14:textId="77777777" w:rsidTr="00D84A5D">
        <w:tc>
          <w:tcPr>
            <w:tcW w:w="0" w:type="auto"/>
            <w:hideMark/>
          </w:tcPr>
          <w:p w14:paraId="05A3C339" w14:textId="77777777" w:rsidR="00F24FC2" w:rsidRPr="001B472D" w:rsidRDefault="00F24FC2" w:rsidP="00F24FC2">
            <w:pPr>
              <w:rPr>
                <w:color w:val="000000"/>
              </w:rPr>
            </w:pPr>
            <w:r w:rsidRPr="001B472D">
              <w:rPr>
                <w:color w:val="000000"/>
              </w:rPr>
              <w:t>SD (Smb × Smb allowed)</w:t>
            </w:r>
          </w:p>
        </w:tc>
        <w:tc>
          <w:tcPr>
            <w:tcW w:w="0" w:type="auto"/>
            <w:hideMark/>
          </w:tcPr>
          <w:p w14:paraId="76850479" w14:textId="77777777" w:rsidR="00F24FC2" w:rsidRPr="001B472D" w:rsidRDefault="00F24FC2" w:rsidP="00F24FC2">
            <w:pPr>
              <w:rPr>
                <w:color w:val="000000"/>
              </w:rPr>
            </w:pPr>
          </w:p>
        </w:tc>
        <w:tc>
          <w:tcPr>
            <w:tcW w:w="0" w:type="auto"/>
            <w:hideMark/>
          </w:tcPr>
          <w:p w14:paraId="68097A95" w14:textId="77777777" w:rsidR="00F24FC2" w:rsidRPr="001B472D" w:rsidRDefault="00F24FC2" w:rsidP="00F24FC2">
            <w:pPr>
              <w:rPr>
                <w:color w:val="000000"/>
              </w:rPr>
            </w:pPr>
            <w:r w:rsidRPr="001B472D">
              <w:rPr>
                <w:color w:val="000000"/>
              </w:rPr>
              <w:t>1.029* (0.550)</w:t>
            </w:r>
          </w:p>
        </w:tc>
        <w:tc>
          <w:tcPr>
            <w:tcW w:w="0" w:type="auto"/>
            <w:hideMark/>
          </w:tcPr>
          <w:p w14:paraId="4EB0A43C" w14:textId="77777777" w:rsidR="00F24FC2" w:rsidRPr="001B472D" w:rsidRDefault="00F24FC2" w:rsidP="00F24FC2">
            <w:pPr>
              <w:rPr>
                <w:color w:val="000000"/>
              </w:rPr>
            </w:pPr>
            <w:r w:rsidRPr="001B472D">
              <w:rPr>
                <w:color w:val="000000"/>
              </w:rPr>
              <w:t>1.009* (0.570)</w:t>
            </w:r>
          </w:p>
        </w:tc>
      </w:tr>
      <w:tr w:rsidR="00F24FC2" w:rsidRPr="001B472D" w14:paraId="121C523A" w14:textId="77777777" w:rsidTr="00D84A5D">
        <w:tc>
          <w:tcPr>
            <w:tcW w:w="0" w:type="auto"/>
            <w:hideMark/>
          </w:tcPr>
          <w:p w14:paraId="3C0B51AD" w14:textId="77777777" w:rsidR="00F24FC2" w:rsidRPr="001B472D" w:rsidRDefault="00F24FC2" w:rsidP="00F24FC2">
            <w:pPr>
              <w:rPr>
                <w:color w:val="000000"/>
              </w:rPr>
            </w:pPr>
            <w:r w:rsidRPr="001B472D">
              <w:rPr>
                <w:color w:val="000000"/>
              </w:rPr>
              <w:t>Observations</w:t>
            </w:r>
          </w:p>
        </w:tc>
        <w:tc>
          <w:tcPr>
            <w:tcW w:w="0" w:type="auto"/>
            <w:hideMark/>
          </w:tcPr>
          <w:p w14:paraId="19491D96" w14:textId="77777777" w:rsidR="00F24FC2" w:rsidRPr="001B472D" w:rsidRDefault="00F24FC2" w:rsidP="00F24FC2">
            <w:pPr>
              <w:rPr>
                <w:color w:val="000000"/>
              </w:rPr>
            </w:pPr>
            <w:r w:rsidRPr="001B472D">
              <w:rPr>
                <w:color w:val="000000"/>
              </w:rPr>
              <w:t>9,576</w:t>
            </w:r>
          </w:p>
        </w:tc>
        <w:tc>
          <w:tcPr>
            <w:tcW w:w="0" w:type="auto"/>
            <w:hideMark/>
          </w:tcPr>
          <w:p w14:paraId="2500BEC3" w14:textId="77777777" w:rsidR="00F24FC2" w:rsidRPr="001B472D" w:rsidRDefault="00F24FC2" w:rsidP="00F24FC2">
            <w:pPr>
              <w:rPr>
                <w:color w:val="000000"/>
              </w:rPr>
            </w:pPr>
            <w:r w:rsidRPr="001B472D">
              <w:rPr>
                <w:color w:val="000000"/>
              </w:rPr>
              <w:t>9,576</w:t>
            </w:r>
          </w:p>
        </w:tc>
        <w:tc>
          <w:tcPr>
            <w:tcW w:w="0" w:type="auto"/>
            <w:hideMark/>
          </w:tcPr>
          <w:p w14:paraId="28A30C51" w14:textId="77777777" w:rsidR="00F24FC2" w:rsidRPr="001B472D" w:rsidRDefault="00F24FC2" w:rsidP="00F24FC2">
            <w:pPr>
              <w:rPr>
                <w:color w:val="000000"/>
              </w:rPr>
            </w:pPr>
            <w:r w:rsidRPr="001B472D">
              <w:rPr>
                <w:color w:val="000000"/>
              </w:rPr>
              <w:t>9,576</w:t>
            </w:r>
          </w:p>
        </w:tc>
      </w:tr>
      <w:tr w:rsidR="00F24FC2" w:rsidRPr="001B472D" w14:paraId="4DD9B77E" w14:textId="77777777" w:rsidTr="00D84A5D">
        <w:tc>
          <w:tcPr>
            <w:tcW w:w="0" w:type="auto"/>
            <w:hideMark/>
          </w:tcPr>
          <w:p w14:paraId="638B2388" w14:textId="77777777" w:rsidR="00F24FC2" w:rsidRPr="001B472D" w:rsidRDefault="00F24FC2" w:rsidP="00F24FC2">
            <w:pPr>
              <w:rPr>
                <w:color w:val="000000"/>
              </w:rPr>
            </w:pPr>
            <w:r w:rsidRPr="001B472D">
              <w:rPr>
                <w:color w:val="000000"/>
              </w:rPr>
              <w:t>Simulated log-likelihood</w:t>
            </w:r>
          </w:p>
        </w:tc>
        <w:tc>
          <w:tcPr>
            <w:tcW w:w="0" w:type="auto"/>
            <w:hideMark/>
          </w:tcPr>
          <w:p w14:paraId="6BDEF58A" w14:textId="77777777" w:rsidR="00F24FC2" w:rsidRPr="001B472D" w:rsidRDefault="00F24FC2" w:rsidP="00F24FC2">
            <w:pPr>
              <w:rPr>
                <w:color w:val="000000"/>
              </w:rPr>
            </w:pPr>
            <w:r w:rsidRPr="001B472D">
              <w:rPr>
                <w:color w:val="000000"/>
              </w:rPr>
              <w:t>−2375.8177</w:t>
            </w:r>
          </w:p>
        </w:tc>
        <w:tc>
          <w:tcPr>
            <w:tcW w:w="0" w:type="auto"/>
            <w:hideMark/>
          </w:tcPr>
          <w:p w14:paraId="637EA6DE" w14:textId="77777777" w:rsidR="00F24FC2" w:rsidRPr="001B472D" w:rsidRDefault="00F24FC2" w:rsidP="00F24FC2">
            <w:pPr>
              <w:rPr>
                <w:color w:val="000000"/>
              </w:rPr>
            </w:pPr>
            <w:r w:rsidRPr="001B472D">
              <w:rPr>
                <w:color w:val="000000"/>
              </w:rPr>
              <w:t>−2342.8461</w:t>
            </w:r>
          </w:p>
        </w:tc>
        <w:tc>
          <w:tcPr>
            <w:tcW w:w="0" w:type="auto"/>
            <w:hideMark/>
          </w:tcPr>
          <w:p w14:paraId="0CD476AE" w14:textId="77777777" w:rsidR="00F24FC2" w:rsidRPr="001B472D" w:rsidRDefault="00F24FC2" w:rsidP="00F24FC2">
            <w:pPr>
              <w:rPr>
                <w:color w:val="000000"/>
              </w:rPr>
            </w:pPr>
            <w:r w:rsidRPr="001B472D">
              <w:rPr>
                <w:color w:val="000000"/>
              </w:rPr>
              <w:t>−2332.871</w:t>
            </w:r>
          </w:p>
        </w:tc>
      </w:tr>
      <w:tr w:rsidR="00F24FC2" w:rsidRPr="001B472D" w14:paraId="60AE4575" w14:textId="77777777" w:rsidTr="00D84A5D">
        <w:tc>
          <w:tcPr>
            <w:tcW w:w="0" w:type="auto"/>
            <w:hideMark/>
          </w:tcPr>
          <w:p w14:paraId="34614526" w14:textId="77777777" w:rsidR="00F24FC2" w:rsidRPr="001B472D" w:rsidRDefault="00F24FC2" w:rsidP="00F24FC2">
            <w:pPr>
              <w:rPr>
                <w:color w:val="000000"/>
              </w:rPr>
            </w:pPr>
            <w:r w:rsidRPr="001B472D">
              <w:rPr>
                <w:color w:val="000000"/>
              </w:rPr>
              <w:t>LR chi2</w:t>
            </w:r>
          </w:p>
        </w:tc>
        <w:tc>
          <w:tcPr>
            <w:tcW w:w="0" w:type="auto"/>
            <w:hideMark/>
          </w:tcPr>
          <w:p w14:paraId="12A69D9F" w14:textId="77777777" w:rsidR="00F24FC2" w:rsidRPr="001B472D" w:rsidRDefault="00F24FC2" w:rsidP="00F24FC2">
            <w:pPr>
              <w:rPr>
                <w:color w:val="000000"/>
              </w:rPr>
            </w:pPr>
            <w:r w:rsidRPr="001B472D">
              <w:rPr>
                <w:color w:val="000000"/>
              </w:rPr>
              <w:t>813.46***</w:t>
            </w:r>
          </w:p>
        </w:tc>
        <w:tc>
          <w:tcPr>
            <w:tcW w:w="0" w:type="auto"/>
            <w:hideMark/>
          </w:tcPr>
          <w:p w14:paraId="1CF995EF" w14:textId="77777777" w:rsidR="00F24FC2" w:rsidRPr="001B472D" w:rsidRDefault="00F24FC2" w:rsidP="00F24FC2">
            <w:pPr>
              <w:rPr>
                <w:color w:val="000000"/>
              </w:rPr>
            </w:pPr>
            <w:r w:rsidRPr="001B472D">
              <w:rPr>
                <w:color w:val="000000"/>
              </w:rPr>
              <w:t>763.79***</w:t>
            </w:r>
          </w:p>
        </w:tc>
        <w:tc>
          <w:tcPr>
            <w:tcW w:w="0" w:type="auto"/>
            <w:hideMark/>
          </w:tcPr>
          <w:p w14:paraId="2DF9BC01" w14:textId="77777777" w:rsidR="00F24FC2" w:rsidRPr="001B472D" w:rsidRDefault="00F24FC2" w:rsidP="00F24FC2">
            <w:pPr>
              <w:rPr>
                <w:color w:val="000000"/>
              </w:rPr>
            </w:pPr>
            <w:r w:rsidRPr="001B472D">
              <w:rPr>
                <w:color w:val="000000"/>
              </w:rPr>
              <w:t>758.36***</w:t>
            </w:r>
          </w:p>
        </w:tc>
      </w:tr>
    </w:tbl>
    <w:p w14:paraId="18AB8434" w14:textId="77777777" w:rsidR="00F24FC2" w:rsidRDefault="00F24FC2" w:rsidP="00D84A5D">
      <w:pPr>
        <w:pStyle w:val="NoSpacing"/>
      </w:pPr>
      <w:r w:rsidRPr="00F24FC2">
        <w:t>Note: Standard errors in parentheses ***p &lt; 0.01, **p &lt; 0.05, *p &lt; 0.1 Smb = snowmobiling, SD = standard deviation</w:t>
      </w:r>
    </w:p>
    <w:p w14:paraId="2B3A2868" w14:textId="77777777" w:rsidR="00D84A5D" w:rsidRPr="00F24FC2" w:rsidRDefault="00D84A5D" w:rsidP="00D84A5D">
      <w:pPr>
        <w:pStyle w:val="NoSpacing"/>
      </w:pPr>
    </w:p>
    <w:p w14:paraId="06FB8B8C" w14:textId="2ADEFC46" w:rsidR="00F24FC2" w:rsidRPr="00E336A0" w:rsidRDefault="00F24FC2" w:rsidP="00E336A0">
      <w:pPr>
        <w:spacing w:after="0"/>
        <w:rPr>
          <w:rFonts w:asciiTheme="majorHAnsi" w:hAnsiTheme="majorHAnsi" w:cstheme="majorHAnsi"/>
          <w:b/>
          <w:bCs/>
          <w:color w:val="1C1D1E"/>
        </w:rPr>
      </w:pPr>
      <w:r w:rsidRPr="00F24FC2">
        <w:rPr>
          <w:rStyle w:val="table-captionlabel"/>
          <w:rFonts w:asciiTheme="majorHAnsi" w:hAnsiTheme="majorHAnsi" w:cstheme="majorHAnsi"/>
          <w:b/>
          <w:bCs/>
          <w:color w:val="1C1D1E"/>
        </w:rPr>
        <w:t>Table A3. </w:t>
      </w:r>
      <w:r w:rsidRPr="00F24FC2">
        <w:t>Willingness to Pay for Policy Options 1 and 2 by Recreational Group (Conditional Logit, Preference Space Estimation)</w:t>
      </w:r>
    </w:p>
    <w:tbl>
      <w:tblPr>
        <w:tblStyle w:val="TableGrid"/>
        <w:tblW w:w="0" w:type="auto"/>
        <w:tblLook w:val="04A0" w:firstRow="1" w:lastRow="0" w:firstColumn="1" w:lastColumn="0" w:noHBand="0" w:noVBand="1"/>
      </w:tblPr>
      <w:tblGrid>
        <w:gridCol w:w="4861"/>
        <w:gridCol w:w="2343"/>
        <w:gridCol w:w="2866"/>
      </w:tblGrid>
      <w:tr w:rsidR="00960B9A" w:rsidRPr="001B472D" w14:paraId="5B3DB9F1" w14:textId="77777777" w:rsidTr="00960B9A">
        <w:tc>
          <w:tcPr>
            <w:tcW w:w="0" w:type="auto"/>
            <w:hideMark/>
          </w:tcPr>
          <w:p w14:paraId="653A0810" w14:textId="77777777" w:rsidR="00960B9A" w:rsidRPr="001B472D" w:rsidRDefault="00960B9A" w:rsidP="00F24FC2">
            <w:pPr>
              <w:rPr>
                <w:b/>
                <w:bCs/>
                <w:color w:val="000000"/>
              </w:rPr>
            </w:pPr>
            <w:r w:rsidRPr="001B472D">
              <w:rPr>
                <w:b/>
                <w:bCs/>
                <w:color w:val="000000"/>
              </w:rPr>
              <w:t>Panel A: Willingness to pay for option 1 (Park allowing hunting and snowmobiling)</w:t>
            </w:r>
          </w:p>
        </w:tc>
        <w:tc>
          <w:tcPr>
            <w:tcW w:w="2195" w:type="dxa"/>
          </w:tcPr>
          <w:p w14:paraId="7E5447A4" w14:textId="77777777" w:rsidR="00960B9A" w:rsidRPr="001B472D" w:rsidRDefault="00960B9A" w:rsidP="00F24FC2">
            <w:pPr>
              <w:rPr>
                <w:b/>
                <w:bCs/>
                <w:color w:val="000000"/>
              </w:rPr>
            </w:pPr>
          </w:p>
        </w:tc>
        <w:tc>
          <w:tcPr>
            <w:tcW w:w="2866" w:type="dxa"/>
          </w:tcPr>
          <w:p w14:paraId="7B25265D" w14:textId="390DE5EA" w:rsidR="00960B9A" w:rsidRPr="001B472D" w:rsidRDefault="00960B9A" w:rsidP="00F24FC2">
            <w:pPr>
              <w:rPr>
                <w:b/>
                <w:bCs/>
                <w:color w:val="000000"/>
              </w:rPr>
            </w:pPr>
          </w:p>
        </w:tc>
      </w:tr>
      <w:tr w:rsidR="00F24FC2" w:rsidRPr="001B472D" w14:paraId="08AC179B" w14:textId="77777777" w:rsidTr="00D84A5D">
        <w:tc>
          <w:tcPr>
            <w:tcW w:w="0" w:type="auto"/>
            <w:hideMark/>
          </w:tcPr>
          <w:p w14:paraId="6A132BA3" w14:textId="77777777" w:rsidR="00F24FC2" w:rsidRPr="001B472D" w:rsidRDefault="00F24FC2" w:rsidP="00F24FC2">
            <w:pPr>
              <w:rPr>
                <w:b/>
                <w:bCs/>
                <w:color w:val="000000"/>
              </w:rPr>
            </w:pPr>
            <w:r w:rsidRPr="001B472D">
              <w:rPr>
                <w:b/>
                <w:bCs/>
                <w:color w:val="000000"/>
              </w:rPr>
              <w:t>Specification</w:t>
            </w:r>
          </w:p>
        </w:tc>
        <w:tc>
          <w:tcPr>
            <w:tcW w:w="0" w:type="auto"/>
            <w:hideMark/>
          </w:tcPr>
          <w:p w14:paraId="7C7E0B4A" w14:textId="77777777" w:rsidR="00F24FC2" w:rsidRPr="001B472D" w:rsidRDefault="00F24FC2" w:rsidP="00F24FC2">
            <w:pPr>
              <w:rPr>
                <w:b/>
                <w:bCs/>
                <w:color w:val="000000"/>
              </w:rPr>
            </w:pPr>
            <w:r w:rsidRPr="001B472D">
              <w:rPr>
                <w:b/>
                <w:bCs/>
                <w:color w:val="000000"/>
              </w:rPr>
              <w:t>Hunter/snowmobiler</w:t>
            </w:r>
          </w:p>
        </w:tc>
        <w:tc>
          <w:tcPr>
            <w:tcW w:w="0" w:type="auto"/>
            <w:hideMark/>
          </w:tcPr>
          <w:p w14:paraId="0A84187D" w14:textId="77777777" w:rsidR="00F24FC2" w:rsidRPr="001B472D" w:rsidRDefault="00F24FC2" w:rsidP="00F24FC2">
            <w:pPr>
              <w:rPr>
                <w:b/>
                <w:bCs/>
                <w:color w:val="000000"/>
              </w:rPr>
            </w:pPr>
            <w:r w:rsidRPr="001B472D">
              <w:rPr>
                <w:b/>
                <w:bCs/>
                <w:color w:val="000000"/>
              </w:rPr>
              <w:t>Nonhunter/nonsnowmobiler</w:t>
            </w:r>
          </w:p>
        </w:tc>
      </w:tr>
      <w:tr w:rsidR="00F24FC2" w:rsidRPr="001B472D" w14:paraId="4639C3BF" w14:textId="77777777" w:rsidTr="00D84A5D">
        <w:tc>
          <w:tcPr>
            <w:tcW w:w="0" w:type="auto"/>
            <w:hideMark/>
          </w:tcPr>
          <w:p w14:paraId="4D123E85" w14:textId="77777777" w:rsidR="00F24FC2" w:rsidRPr="001B472D" w:rsidRDefault="00F24FC2" w:rsidP="00F24FC2">
            <w:pPr>
              <w:rPr>
                <w:color w:val="000000"/>
              </w:rPr>
            </w:pPr>
            <w:r w:rsidRPr="001B472D">
              <w:rPr>
                <w:color w:val="000000"/>
              </w:rPr>
              <w:t>2. (SQ beliefs not included)</w:t>
            </w:r>
          </w:p>
        </w:tc>
        <w:tc>
          <w:tcPr>
            <w:tcW w:w="0" w:type="auto"/>
            <w:hideMark/>
          </w:tcPr>
          <w:p w14:paraId="4FF54A69" w14:textId="77777777" w:rsidR="00F24FC2" w:rsidRPr="001B472D" w:rsidRDefault="00F24FC2" w:rsidP="00F24FC2">
            <w:pPr>
              <w:rPr>
                <w:color w:val="000000"/>
              </w:rPr>
            </w:pPr>
            <w:r w:rsidRPr="001B472D">
              <w:rPr>
                <w:color w:val="000000"/>
              </w:rPr>
              <w:t>114.95 (88.53, 141.36)</w:t>
            </w:r>
          </w:p>
        </w:tc>
        <w:tc>
          <w:tcPr>
            <w:tcW w:w="0" w:type="auto"/>
            <w:hideMark/>
          </w:tcPr>
          <w:p w14:paraId="10346CAC" w14:textId="77777777" w:rsidR="00F24FC2" w:rsidRPr="001B472D" w:rsidRDefault="00F24FC2" w:rsidP="00F24FC2">
            <w:pPr>
              <w:rPr>
                <w:color w:val="000000"/>
              </w:rPr>
            </w:pPr>
            <w:r w:rsidRPr="001B472D">
              <w:rPr>
                <w:color w:val="000000"/>
              </w:rPr>
              <w:t>75.11 (66.22, 84.00)</w:t>
            </w:r>
          </w:p>
        </w:tc>
      </w:tr>
      <w:tr w:rsidR="00F24FC2" w:rsidRPr="001B472D" w14:paraId="3B02A26E" w14:textId="77777777" w:rsidTr="00D84A5D">
        <w:tc>
          <w:tcPr>
            <w:tcW w:w="0" w:type="auto"/>
            <w:hideMark/>
          </w:tcPr>
          <w:p w14:paraId="3117583F" w14:textId="77777777" w:rsidR="00F24FC2" w:rsidRPr="001B472D" w:rsidRDefault="00F24FC2" w:rsidP="00F24FC2">
            <w:pPr>
              <w:rPr>
                <w:color w:val="000000"/>
              </w:rPr>
            </w:pPr>
            <w:r w:rsidRPr="001B472D">
              <w:rPr>
                <w:color w:val="000000"/>
              </w:rPr>
              <w:t>3. (SQ beliefs included)</w:t>
            </w:r>
          </w:p>
        </w:tc>
        <w:tc>
          <w:tcPr>
            <w:tcW w:w="0" w:type="auto"/>
            <w:hideMark/>
          </w:tcPr>
          <w:p w14:paraId="67A124E7" w14:textId="77777777" w:rsidR="00F24FC2" w:rsidRPr="001B472D" w:rsidRDefault="00F24FC2" w:rsidP="00F24FC2">
            <w:pPr>
              <w:rPr>
                <w:color w:val="000000"/>
              </w:rPr>
            </w:pPr>
          </w:p>
        </w:tc>
        <w:tc>
          <w:tcPr>
            <w:tcW w:w="0" w:type="auto"/>
            <w:hideMark/>
          </w:tcPr>
          <w:p w14:paraId="2C119EB7" w14:textId="77777777" w:rsidR="00F24FC2" w:rsidRPr="001B472D" w:rsidRDefault="00F24FC2" w:rsidP="00F24FC2"/>
        </w:tc>
      </w:tr>
      <w:tr w:rsidR="00F24FC2" w:rsidRPr="001B472D" w14:paraId="592BCEE1" w14:textId="77777777" w:rsidTr="00D84A5D">
        <w:tc>
          <w:tcPr>
            <w:tcW w:w="0" w:type="auto"/>
            <w:hideMark/>
          </w:tcPr>
          <w:p w14:paraId="6F1E2888" w14:textId="77777777" w:rsidR="00F24FC2" w:rsidRPr="001B472D" w:rsidRDefault="00F24FC2" w:rsidP="001B472D">
            <w:pPr>
              <w:ind w:left="334"/>
              <w:rPr>
                <w:color w:val="000000"/>
              </w:rPr>
            </w:pPr>
            <w:r w:rsidRPr="001B472D">
              <w:rPr>
                <w:color w:val="000000"/>
              </w:rPr>
              <w:t>Belief</w:t>
            </w:r>
          </w:p>
        </w:tc>
        <w:tc>
          <w:tcPr>
            <w:tcW w:w="0" w:type="auto"/>
            <w:hideMark/>
          </w:tcPr>
          <w:p w14:paraId="7305C9B0" w14:textId="77777777" w:rsidR="00F24FC2" w:rsidRPr="001B472D" w:rsidRDefault="00F24FC2" w:rsidP="00F24FC2">
            <w:pPr>
              <w:rPr>
                <w:color w:val="000000"/>
              </w:rPr>
            </w:pPr>
          </w:p>
        </w:tc>
        <w:tc>
          <w:tcPr>
            <w:tcW w:w="0" w:type="auto"/>
            <w:hideMark/>
          </w:tcPr>
          <w:p w14:paraId="40174E83" w14:textId="77777777" w:rsidR="00F24FC2" w:rsidRPr="001B472D" w:rsidRDefault="00F24FC2" w:rsidP="00F24FC2"/>
        </w:tc>
      </w:tr>
      <w:tr w:rsidR="00F24FC2" w:rsidRPr="001B472D" w14:paraId="61C0FC7E" w14:textId="77777777" w:rsidTr="00D84A5D">
        <w:tc>
          <w:tcPr>
            <w:tcW w:w="0" w:type="auto"/>
            <w:hideMark/>
          </w:tcPr>
          <w:p w14:paraId="00AC7F09" w14:textId="77777777" w:rsidR="00F24FC2" w:rsidRPr="001B472D" w:rsidRDefault="00F24FC2" w:rsidP="001B472D">
            <w:pPr>
              <w:ind w:left="334"/>
              <w:rPr>
                <w:color w:val="000000"/>
              </w:rPr>
            </w:pPr>
            <w:r w:rsidRPr="001B472D">
              <w:rPr>
                <w:color w:val="000000"/>
              </w:rPr>
              <w:t>Not sure</w:t>
            </w:r>
          </w:p>
        </w:tc>
        <w:tc>
          <w:tcPr>
            <w:tcW w:w="0" w:type="auto"/>
            <w:hideMark/>
          </w:tcPr>
          <w:p w14:paraId="749221F5" w14:textId="77777777" w:rsidR="00F24FC2" w:rsidRPr="001B472D" w:rsidRDefault="00F24FC2" w:rsidP="00F24FC2">
            <w:pPr>
              <w:rPr>
                <w:color w:val="000000"/>
              </w:rPr>
            </w:pPr>
            <w:r w:rsidRPr="001B472D">
              <w:rPr>
                <w:color w:val="000000"/>
              </w:rPr>
              <w:t>113.78 (86.52, 141.04)</w:t>
            </w:r>
          </w:p>
        </w:tc>
        <w:tc>
          <w:tcPr>
            <w:tcW w:w="0" w:type="auto"/>
            <w:hideMark/>
          </w:tcPr>
          <w:p w14:paraId="252D9BDC" w14:textId="77777777" w:rsidR="00F24FC2" w:rsidRPr="001B472D" w:rsidRDefault="00F24FC2" w:rsidP="00F24FC2">
            <w:pPr>
              <w:rPr>
                <w:color w:val="000000"/>
              </w:rPr>
            </w:pPr>
            <w:r w:rsidRPr="001B472D">
              <w:rPr>
                <w:color w:val="000000"/>
              </w:rPr>
              <w:t>74.45 (64.90, 83.99)</w:t>
            </w:r>
          </w:p>
        </w:tc>
      </w:tr>
      <w:tr w:rsidR="00F24FC2" w:rsidRPr="001B472D" w14:paraId="5CF7544D" w14:textId="77777777" w:rsidTr="00D84A5D">
        <w:tc>
          <w:tcPr>
            <w:tcW w:w="0" w:type="auto"/>
            <w:hideMark/>
          </w:tcPr>
          <w:p w14:paraId="43A3691B" w14:textId="77777777" w:rsidR="00F24FC2" w:rsidRPr="001B472D" w:rsidRDefault="00F24FC2" w:rsidP="001B472D">
            <w:pPr>
              <w:ind w:left="334"/>
              <w:rPr>
                <w:color w:val="000000"/>
              </w:rPr>
            </w:pPr>
            <w:r w:rsidRPr="001B472D">
              <w:rPr>
                <w:color w:val="000000"/>
              </w:rPr>
              <w:t>Left as is</w:t>
            </w:r>
          </w:p>
        </w:tc>
        <w:tc>
          <w:tcPr>
            <w:tcW w:w="0" w:type="auto"/>
            <w:hideMark/>
          </w:tcPr>
          <w:p w14:paraId="6F0409E5" w14:textId="77777777" w:rsidR="00F24FC2" w:rsidRPr="001B472D" w:rsidRDefault="00F24FC2" w:rsidP="00F24FC2">
            <w:pPr>
              <w:rPr>
                <w:color w:val="000000"/>
              </w:rPr>
            </w:pPr>
            <w:r w:rsidRPr="001B472D">
              <w:rPr>
                <w:color w:val="000000"/>
              </w:rPr>
              <w:t>87.55 (58.64, 116.47)</w:t>
            </w:r>
          </w:p>
        </w:tc>
        <w:tc>
          <w:tcPr>
            <w:tcW w:w="0" w:type="auto"/>
            <w:hideMark/>
          </w:tcPr>
          <w:p w14:paraId="08FC9546" w14:textId="77777777" w:rsidR="00F24FC2" w:rsidRPr="001B472D" w:rsidRDefault="00F24FC2" w:rsidP="00F24FC2">
            <w:pPr>
              <w:rPr>
                <w:color w:val="000000"/>
              </w:rPr>
            </w:pPr>
            <w:r w:rsidRPr="001B472D">
              <w:rPr>
                <w:color w:val="000000"/>
              </w:rPr>
              <w:t>48.22 (32.73, 63.70)</w:t>
            </w:r>
          </w:p>
        </w:tc>
      </w:tr>
      <w:tr w:rsidR="00F24FC2" w:rsidRPr="001B472D" w14:paraId="4D4D70E9" w14:textId="77777777" w:rsidTr="00D84A5D">
        <w:tc>
          <w:tcPr>
            <w:tcW w:w="0" w:type="auto"/>
            <w:hideMark/>
          </w:tcPr>
          <w:p w14:paraId="1769FED1" w14:textId="77777777" w:rsidR="00F24FC2" w:rsidRPr="001B472D" w:rsidRDefault="00F24FC2" w:rsidP="001B472D">
            <w:pPr>
              <w:ind w:left="334"/>
              <w:rPr>
                <w:color w:val="000000"/>
              </w:rPr>
            </w:pPr>
            <w:r w:rsidRPr="001B472D">
              <w:rPr>
                <w:color w:val="000000"/>
              </w:rPr>
              <w:t>Developed</w:t>
            </w:r>
          </w:p>
        </w:tc>
        <w:tc>
          <w:tcPr>
            <w:tcW w:w="0" w:type="auto"/>
            <w:hideMark/>
          </w:tcPr>
          <w:p w14:paraId="58616088" w14:textId="77777777" w:rsidR="00F24FC2" w:rsidRPr="001B472D" w:rsidRDefault="00F24FC2" w:rsidP="00F24FC2">
            <w:pPr>
              <w:rPr>
                <w:color w:val="000000"/>
              </w:rPr>
            </w:pPr>
            <w:r w:rsidRPr="001B472D">
              <w:rPr>
                <w:color w:val="000000"/>
              </w:rPr>
              <w:t>137.66 (107.42, 167.90)</w:t>
            </w:r>
          </w:p>
        </w:tc>
        <w:tc>
          <w:tcPr>
            <w:tcW w:w="0" w:type="auto"/>
            <w:hideMark/>
          </w:tcPr>
          <w:p w14:paraId="2AC11B9F" w14:textId="77777777" w:rsidR="00F24FC2" w:rsidRPr="001B472D" w:rsidRDefault="00F24FC2" w:rsidP="00F24FC2">
            <w:pPr>
              <w:rPr>
                <w:color w:val="000000"/>
              </w:rPr>
            </w:pPr>
            <w:r w:rsidRPr="001B472D">
              <w:rPr>
                <w:color w:val="000000"/>
              </w:rPr>
              <w:t>98.32 (81.33, 115.32)</w:t>
            </w:r>
          </w:p>
        </w:tc>
      </w:tr>
      <w:tr w:rsidR="00F24FC2" w:rsidRPr="001B472D" w14:paraId="2FF5C0DD" w14:textId="77777777" w:rsidTr="00D84A5D">
        <w:tc>
          <w:tcPr>
            <w:tcW w:w="0" w:type="auto"/>
            <w:hideMark/>
          </w:tcPr>
          <w:p w14:paraId="2EF185CB" w14:textId="77777777" w:rsidR="00F24FC2" w:rsidRPr="001B472D" w:rsidRDefault="00F24FC2" w:rsidP="001B472D">
            <w:pPr>
              <w:ind w:left="334"/>
              <w:rPr>
                <w:color w:val="000000"/>
              </w:rPr>
            </w:pPr>
            <w:r w:rsidRPr="001B472D">
              <w:rPr>
                <w:color w:val="000000"/>
              </w:rPr>
              <w:t>Other</w:t>
            </w:r>
          </w:p>
        </w:tc>
        <w:tc>
          <w:tcPr>
            <w:tcW w:w="0" w:type="auto"/>
            <w:hideMark/>
          </w:tcPr>
          <w:p w14:paraId="02A68CD9" w14:textId="77777777" w:rsidR="00F24FC2" w:rsidRPr="001B472D" w:rsidRDefault="00F24FC2" w:rsidP="00F24FC2">
            <w:pPr>
              <w:rPr>
                <w:color w:val="000000"/>
              </w:rPr>
            </w:pPr>
            <w:r w:rsidRPr="001B472D">
              <w:rPr>
                <w:color w:val="000000"/>
              </w:rPr>
              <w:t>107.67 (79.32, 136.01)</w:t>
            </w:r>
          </w:p>
        </w:tc>
        <w:tc>
          <w:tcPr>
            <w:tcW w:w="0" w:type="auto"/>
            <w:hideMark/>
          </w:tcPr>
          <w:p w14:paraId="4A761AFA" w14:textId="77777777" w:rsidR="00F24FC2" w:rsidRPr="001B472D" w:rsidRDefault="00F24FC2" w:rsidP="00F24FC2">
            <w:pPr>
              <w:rPr>
                <w:color w:val="000000"/>
              </w:rPr>
            </w:pPr>
            <w:r w:rsidRPr="001B472D">
              <w:rPr>
                <w:color w:val="000000"/>
              </w:rPr>
              <w:t>68.33 (52.78, 83.88)</w:t>
            </w:r>
          </w:p>
        </w:tc>
      </w:tr>
      <w:tr w:rsidR="00960B9A" w:rsidRPr="001B472D" w14:paraId="2470B37D" w14:textId="77777777" w:rsidTr="00960B9A">
        <w:tc>
          <w:tcPr>
            <w:tcW w:w="0" w:type="auto"/>
            <w:hideMark/>
          </w:tcPr>
          <w:p w14:paraId="2B25025A" w14:textId="77777777" w:rsidR="00960B9A" w:rsidRPr="001B472D" w:rsidRDefault="00960B9A" w:rsidP="00F24FC2">
            <w:pPr>
              <w:rPr>
                <w:b/>
                <w:bCs/>
                <w:color w:val="000000"/>
              </w:rPr>
            </w:pPr>
            <w:r w:rsidRPr="001B472D">
              <w:rPr>
                <w:b/>
                <w:bCs/>
                <w:color w:val="000000"/>
              </w:rPr>
              <w:t>Panel B: Willingness to pay for option 2 (Park not allowing hunting or snowmobiling)</w:t>
            </w:r>
          </w:p>
        </w:tc>
        <w:tc>
          <w:tcPr>
            <w:tcW w:w="2195" w:type="dxa"/>
          </w:tcPr>
          <w:p w14:paraId="45D7EE38" w14:textId="77777777" w:rsidR="00960B9A" w:rsidRPr="001B472D" w:rsidRDefault="00960B9A" w:rsidP="00F24FC2">
            <w:pPr>
              <w:rPr>
                <w:b/>
                <w:bCs/>
                <w:color w:val="000000"/>
              </w:rPr>
            </w:pPr>
          </w:p>
        </w:tc>
        <w:tc>
          <w:tcPr>
            <w:tcW w:w="2866" w:type="dxa"/>
          </w:tcPr>
          <w:p w14:paraId="01F4B92D" w14:textId="660D6693" w:rsidR="00960B9A" w:rsidRPr="001B472D" w:rsidRDefault="00960B9A" w:rsidP="00F24FC2">
            <w:pPr>
              <w:rPr>
                <w:b/>
                <w:bCs/>
                <w:color w:val="000000"/>
              </w:rPr>
            </w:pPr>
          </w:p>
        </w:tc>
      </w:tr>
      <w:tr w:rsidR="00F24FC2" w:rsidRPr="001B472D" w14:paraId="5DEA8FC1" w14:textId="77777777" w:rsidTr="00D84A5D">
        <w:tc>
          <w:tcPr>
            <w:tcW w:w="0" w:type="auto"/>
            <w:hideMark/>
          </w:tcPr>
          <w:p w14:paraId="12A28879" w14:textId="77777777" w:rsidR="00F24FC2" w:rsidRPr="001B472D" w:rsidRDefault="00F24FC2" w:rsidP="00F24FC2">
            <w:pPr>
              <w:rPr>
                <w:b/>
                <w:bCs/>
                <w:color w:val="000000"/>
              </w:rPr>
            </w:pPr>
            <w:r w:rsidRPr="001B472D">
              <w:rPr>
                <w:b/>
                <w:bCs/>
                <w:color w:val="000000"/>
              </w:rPr>
              <w:t>Specification</w:t>
            </w:r>
          </w:p>
        </w:tc>
        <w:tc>
          <w:tcPr>
            <w:tcW w:w="0" w:type="auto"/>
            <w:hideMark/>
          </w:tcPr>
          <w:p w14:paraId="005A4E12" w14:textId="77777777" w:rsidR="00F24FC2" w:rsidRPr="001B472D" w:rsidRDefault="00F24FC2" w:rsidP="00F24FC2">
            <w:pPr>
              <w:rPr>
                <w:b/>
                <w:bCs/>
                <w:color w:val="000000"/>
              </w:rPr>
            </w:pPr>
            <w:r w:rsidRPr="001B472D">
              <w:rPr>
                <w:b/>
                <w:bCs/>
                <w:color w:val="000000"/>
              </w:rPr>
              <w:t>Hunter/snowmobiler</w:t>
            </w:r>
          </w:p>
        </w:tc>
        <w:tc>
          <w:tcPr>
            <w:tcW w:w="0" w:type="auto"/>
            <w:hideMark/>
          </w:tcPr>
          <w:p w14:paraId="2371C04A" w14:textId="77777777" w:rsidR="00F24FC2" w:rsidRPr="001B472D" w:rsidRDefault="00F24FC2" w:rsidP="00F24FC2">
            <w:pPr>
              <w:rPr>
                <w:b/>
                <w:bCs/>
                <w:color w:val="000000"/>
              </w:rPr>
            </w:pPr>
            <w:r w:rsidRPr="001B472D">
              <w:rPr>
                <w:b/>
                <w:bCs/>
                <w:color w:val="000000"/>
              </w:rPr>
              <w:t>Nonhunter/nonsnowmobiler</w:t>
            </w:r>
          </w:p>
        </w:tc>
      </w:tr>
      <w:tr w:rsidR="00F24FC2" w:rsidRPr="001B472D" w14:paraId="1A73014F" w14:textId="77777777" w:rsidTr="00D84A5D">
        <w:tc>
          <w:tcPr>
            <w:tcW w:w="0" w:type="auto"/>
            <w:hideMark/>
          </w:tcPr>
          <w:p w14:paraId="0A99C22C" w14:textId="77777777" w:rsidR="00F24FC2" w:rsidRPr="001B472D" w:rsidRDefault="00F24FC2" w:rsidP="00F24FC2">
            <w:pPr>
              <w:rPr>
                <w:color w:val="000000"/>
              </w:rPr>
            </w:pPr>
            <w:r w:rsidRPr="001B472D">
              <w:rPr>
                <w:color w:val="000000"/>
              </w:rPr>
              <w:t>2. (SQ beliefs not included)</w:t>
            </w:r>
          </w:p>
        </w:tc>
        <w:tc>
          <w:tcPr>
            <w:tcW w:w="0" w:type="auto"/>
            <w:hideMark/>
          </w:tcPr>
          <w:p w14:paraId="47BACA68" w14:textId="77777777" w:rsidR="00F24FC2" w:rsidRPr="001B472D" w:rsidRDefault="00F24FC2" w:rsidP="00F24FC2">
            <w:pPr>
              <w:rPr>
                <w:color w:val="000000"/>
              </w:rPr>
            </w:pPr>
            <w:r w:rsidRPr="001B472D">
              <w:rPr>
                <w:color w:val="000000"/>
              </w:rPr>
              <w:t>61.64 (37.21, 86.08)</w:t>
            </w:r>
          </w:p>
        </w:tc>
        <w:tc>
          <w:tcPr>
            <w:tcW w:w="0" w:type="auto"/>
            <w:hideMark/>
          </w:tcPr>
          <w:p w14:paraId="63F3C900" w14:textId="77777777" w:rsidR="00F24FC2" w:rsidRPr="001B472D" w:rsidRDefault="00F24FC2" w:rsidP="00F24FC2">
            <w:pPr>
              <w:rPr>
                <w:color w:val="000000"/>
              </w:rPr>
            </w:pPr>
            <w:r w:rsidRPr="001B472D">
              <w:rPr>
                <w:color w:val="000000"/>
              </w:rPr>
              <w:t>100.31 (90.31, 110.32)</w:t>
            </w:r>
          </w:p>
        </w:tc>
      </w:tr>
      <w:tr w:rsidR="00F24FC2" w:rsidRPr="001B472D" w14:paraId="4727BAF7" w14:textId="77777777" w:rsidTr="00D84A5D">
        <w:tc>
          <w:tcPr>
            <w:tcW w:w="0" w:type="auto"/>
            <w:hideMark/>
          </w:tcPr>
          <w:p w14:paraId="4905F44A" w14:textId="77777777" w:rsidR="00F24FC2" w:rsidRPr="001B472D" w:rsidRDefault="00F24FC2" w:rsidP="00F24FC2">
            <w:pPr>
              <w:rPr>
                <w:color w:val="000000"/>
              </w:rPr>
            </w:pPr>
            <w:r w:rsidRPr="001B472D">
              <w:rPr>
                <w:color w:val="000000"/>
              </w:rPr>
              <w:t>3. (SQ beliefs included)</w:t>
            </w:r>
          </w:p>
        </w:tc>
        <w:tc>
          <w:tcPr>
            <w:tcW w:w="0" w:type="auto"/>
            <w:hideMark/>
          </w:tcPr>
          <w:p w14:paraId="04798464" w14:textId="77777777" w:rsidR="00F24FC2" w:rsidRPr="001B472D" w:rsidRDefault="00F24FC2" w:rsidP="00F24FC2">
            <w:pPr>
              <w:rPr>
                <w:color w:val="000000"/>
              </w:rPr>
            </w:pPr>
          </w:p>
        </w:tc>
        <w:tc>
          <w:tcPr>
            <w:tcW w:w="0" w:type="auto"/>
            <w:hideMark/>
          </w:tcPr>
          <w:p w14:paraId="44D8AB12" w14:textId="77777777" w:rsidR="00F24FC2" w:rsidRPr="001B472D" w:rsidRDefault="00F24FC2" w:rsidP="00F24FC2"/>
        </w:tc>
      </w:tr>
      <w:tr w:rsidR="00F24FC2" w:rsidRPr="001B472D" w14:paraId="44FA3CA4" w14:textId="77777777" w:rsidTr="00D84A5D">
        <w:tc>
          <w:tcPr>
            <w:tcW w:w="0" w:type="auto"/>
            <w:hideMark/>
          </w:tcPr>
          <w:p w14:paraId="5A3C5F02" w14:textId="77777777" w:rsidR="00F24FC2" w:rsidRPr="001B472D" w:rsidRDefault="00F24FC2" w:rsidP="001B472D">
            <w:pPr>
              <w:ind w:left="334"/>
              <w:rPr>
                <w:color w:val="000000"/>
              </w:rPr>
            </w:pPr>
            <w:r w:rsidRPr="001B472D">
              <w:rPr>
                <w:color w:val="000000"/>
              </w:rPr>
              <w:t>Belief</w:t>
            </w:r>
          </w:p>
        </w:tc>
        <w:tc>
          <w:tcPr>
            <w:tcW w:w="0" w:type="auto"/>
            <w:hideMark/>
          </w:tcPr>
          <w:p w14:paraId="5915C24A" w14:textId="77777777" w:rsidR="00F24FC2" w:rsidRPr="001B472D" w:rsidRDefault="00F24FC2" w:rsidP="00F24FC2">
            <w:pPr>
              <w:rPr>
                <w:color w:val="000000"/>
              </w:rPr>
            </w:pPr>
          </w:p>
        </w:tc>
        <w:tc>
          <w:tcPr>
            <w:tcW w:w="0" w:type="auto"/>
            <w:hideMark/>
          </w:tcPr>
          <w:p w14:paraId="32CB86AC" w14:textId="77777777" w:rsidR="00F24FC2" w:rsidRPr="001B472D" w:rsidRDefault="00F24FC2" w:rsidP="00F24FC2"/>
        </w:tc>
      </w:tr>
      <w:tr w:rsidR="00F24FC2" w:rsidRPr="001B472D" w14:paraId="45CB1A60" w14:textId="77777777" w:rsidTr="00D84A5D">
        <w:tc>
          <w:tcPr>
            <w:tcW w:w="0" w:type="auto"/>
            <w:hideMark/>
          </w:tcPr>
          <w:p w14:paraId="4EF53658" w14:textId="77777777" w:rsidR="00F24FC2" w:rsidRPr="001B472D" w:rsidRDefault="00F24FC2" w:rsidP="001B472D">
            <w:pPr>
              <w:ind w:left="334"/>
              <w:rPr>
                <w:color w:val="000000"/>
              </w:rPr>
            </w:pPr>
            <w:r w:rsidRPr="001B472D">
              <w:rPr>
                <w:color w:val="000000"/>
              </w:rPr>
              <w:t>Not sure</w:t>
            </w:r>
          </w:p>
        </w:tc>
        <w:tc>
          <w:tcPr>
            <w:tcW w:w="0" w:type="auto"/>
            <w:hideMark/>
          </w:tcPr>
          <w:p w14:paraId="3032B4D9" w14:textId="77777777" w:rsidR="00F24FC2" w:rsidRPr="001B472D" w:rsidRDefault="00F24FC2" w:rsidP="00F24FC2">
            <w:pPr>
              <w:rPr>
                <w:color w:val="000000"/>
              </w:rPr>
            </w:pPr>
            <w:r w:rsidRPr="001B472D">
              <w:rPr>
                <w:color w:val="000000"/>
              </w:rPr>
              <w:t>60.24 (34.88, 85.60)</w:t>
            </w:r>
          </w:p>
        </w:tc>
        <w:tc>
          <w:tcPr>
            <w:tcW w:w="0" w:type="auto"/>
            <w:hideMark/>
          </w:tcPr>
          <w:p w14:paraId="2450AB5F" w14:textId="77777777" w:rsidR="00F24FC2" w:rsidRPr="001B472D" w:rsidRDefault="00F24FC2" w:rsidP="00F24FC2">
            <w:pPr>
              <w:rPr>
                <w:color w:val="000000"/>
              </w:rPr>
            </w:pPr>
            <w:r w:rsidRPr="001B472D">
              <w:rPr>
                <w:color w:val="000000"/>
              </w:rPr>
              <w:t>99.72 (89.14, 110.30)</w:t>
            </w:r>
          </w:p>
        </w:tc>
      </w:tr>
      <w:tr w:rsidR="00F24FC2" w:rsidRPr="001B472D" w14:paraId="53C33656" w14:textId="77777777" w:rsidTr="00D84A5D">
        <w:tc>
          <w:tcPr>
            <w:tcW w:w="0" w:type="auto"/>
            <w:hideMark/>
          </w:tcPr>
          <w:p w14:paraId="1BBFBDED" w14:textId="77777777" w:rsidR="00F24FC2" w:rsidRPr="001B472D" w:rsidRDefault="00F24FC2" w:rsidP="001B472D">
            <w:pPr>
              <w:ind w:left="334"/>
              <w:rPr>
                <w:color w:val="000000"/>
              </w:rPr>
            </w:pPr>
            <w:r w:rsidRPr="001B472D">
              <w:rPr>
                <w:color w:val="000000"/>
              </w:rPr>
              <w:t>Left as is</w:t>
            </w:r>
          </w:p>
        </w:tc>
        <w:tc>
          <w:tcPr>
            <w:tcW w:w="0" w:type="auto"/>
            <w:hideMark/>
          </w:tcPr>
          <w:p w14:paraId="25E5F9E7" w14:textId="77777777" w:rsidR="00F24FC2" w:rsidRPr="001B472D" w:rsidRDefault="00F24FC2" w:rsidP="00F24FC2">
            <w:pPr>
              <w:rPr>
                <w:color w:val="000000"/>
              </w:rPr>
            </w:pPr>
            <w:r w:rsidRPr="001B472D">
              <w:rPr>
                <w:color w:val="000000"/>
              </w:rPr>
              <w:t>34.01 (6.13, 61.88)</w:t>
            </w:r>
          </w:p>
        </w:tc>
        <w:tc>
          <w:tcPr>
            <w:tcW w:w="0" w:type="auto"/>
            <w:hideMark/>
          </w:tcPr>
          <w:p w14:paraId="02B0CD5E" w14:textId="77777777" w:rsidR="00F24FC2" w:rsidRPr="001B472D" w:rsidRDefault="00F24FC2" w:rsidP="00F24FC2">
            <w:pPr>
              <w:rPr>
                <w:color w:val="000000"/>
              </w:rPr>
            </w:pPr>
            <w:r w:rsidRPr="001B472D">
              <w:rPr>
                <w:color w:val="000000"/>
              </w:rPr>
              <w:t>73.49 (57.74, 89.24)</w:t>
            </w:r>
          </w:p>
        </w:tc>
      </w:tr>
      <w:tr w:rsidR="00F24FC2" w:rsidRPr="001B472D" w14:paraId="35F32E3F" w14:textId="77777777" w:rsidTr="00D84A5D">
        <w:tc>
          <w:tcPr>
            <w:tcW w:w="0" w:type="auto"/>
            <w:hideMark/>
          </w:tcPr>
          <w:p w14:paraId="03085B03" w14:textId="77777777" w:rsidR="00F24FC2" w:rsidRPr="001B472D" w:rsidRDefault="00F24FC2" w:rsidP="001B472D">
            <w:pPr>
              <w:ind w:left="334"/>
              <w:rPr>
                <w:color w:val="000000"/>
              </w:rPr>
            </w:pPr>
            <w:r w:rsidRPr="001B472D">
              <w:rPr>
                <w:color w:val="000000"/>
              </w:rPr>
              <w:t>Developed</w:t>
            </w:r>
          </w:p>
        </w:tc>
        <w:tc>
          <w:tcPr>
            <w:tcW w:w="0" w:type="auto"/>
            <w:hideMark/>
          </w:tcPr>
          <w:p w14:paraId="72983D6E" w14:textId="77777777" w:rsidR="00F24FC2" w:rsidRPr="001B472D" w:rsidRDefault="00F24FC2" w:rsidP="00F24FC2">
            <w:pPr>
              <w:rPr>
                <w:color w:val="000000"/>
              </w:rPr>
            </w:pPr>
            <w:r w:rsidRPr="001B472D">
              <w:rPr>
                <w:color w:val="000000"/>
              </w:rPr>
              <w:t>84.12 (56.15, 112.08)</w:t>
            </w:r>
          </w:p>
        </w:tc>
        <w:tc>
          <w:tcPr>
            <w:tcW w:w="0" w:type="auto"/>
            <w:hideMark/>
          </w:tcPr>
          <w:p w14:paraId="55799FC5" w14:textId="77777777" w:rsidR="00F24FC2" w:rsidRPr="001B472D" w:rsidRDefault="00F24FC2" w:rsidP="00F24FC2">
            <w:pPr>
              <w:rPr>
                <w:color w:val="000000"/>
              </w:rPr>
            </w:pPr>
            <w:r w:rsidRPr="001B472D">
              <w:rPr>
                <w:color w:val="000000"/>
              </w:rPr>
              <w:t>123.60 (105.67, 141.52)</w:t>
            </w:r>
          </w:p>
        </w:tc>
      </w:tr>
      <w:tr w:rsidR="00F24FC2" w:rsidRPr="001B472D" w14:paraId="56F02A0E" w14:textId="77777777" w:rsidTr="00D84A5D">
        <w:tc>
          <w:tcPr>
            <w:tcW w:w="0" w:type="auto"/>
            <w:hideMark/>
          </w:tcPr>
          <w:p w14:paraId="4D41ED05" w14:textId="77777777" w:rsidR="00F24FC2" w:rsidRPr="001B472D" w:rsidRDefault="00F24FC2" w:rsidP="001B472D">
            <w:pPr>
              <w:ind w:left="334"/>
              <w:rPr>
                <w:color w:val="000000"/>
              </w:rPr>
            </w:pPr>
            <w:r w:rsidRPr="001B472D">
              <w:rPr>
                <w:color w:val="000000"/>
              </w:rPr>
              <w:t>Other</w:t>
            </w:r>
          </w:p>
        </w:tc>
        <w:tc>
          <w:tcPr>
            <w:tcW w:w="0" w:type="auto"/>
            <w:hideMark/>
          </w:tcPr>
          <w:p w14:paraId="752EB340" w14:textId="77777777" w:rsidR="00F24FC2" w:rsidRPr="001B472D" w:rsidRDefault="00F24FC2" w:rsidP="00F24FC2">
            <w:pPr>
              <w:rPr>
                <w:color w:val="000000"/>
              </w:rPr>
            </w:pPr>
            <w:r w:rsidRPr="001B472D">
              <w:rPr>
                <w:color w:val="000000"/>
              </w:rPr>
              <w:t>54.12 (27.39, 80.85)</w:t>
            </w:r>
          </w:p>
        </w:tc>
        <w:tc>
          <w:tcPr>
            <w:tcW w:w="0" w:type="auto"/>
            <w:hideMark/>
          </w:tcPr>
          <w:p w14:paraId="1B9FA7AC" w14:textId="77777777" w:rsidR="00F24FC2" w:rsidRPr="001B472D" w:rsidRDefault="00F24FC2" w:rsidP="00F24FC2">
            <w:pPr>
              <w:rPr>
                <w:color w:val="000000"/>
              </w:rPr>
            </w:pPr>
            <w:r w:rsidRPr="001B472D">
              <w:rPr>
                <w:color w:val="000000"/>
              </w:rPr>
              <w:t>93.60 (77.52, 109.69)</w:t>
            </w:r>
          </w:p>
        </w:tc>
      </w:tr>
    </w:tbl>
    <w:p w14:paraId="568A3A3E" w14:textId="77777777" w:rsidR="00F24FC2" w:rsidRDefault="00F24FC2" w:rsidP="00D84A5D">
      <w:pPr>
        <w:pStyle w:val="NoSpacing"/>
      </w:pPr>
      <w:r w:rsidRPr="00F24FC2">
        <w:t>Note: 95% confidence intervals in parentheses are calculated with the Delta Method.</w:t>
      </w:r>
    </w:p>
    <w:p w14:paraId="5670E185" w14:textId="77777777" w:rsidR="00D84A5D" w:rsidRPr="00F24FC2" w:rsidRDefault="00D84A5D" w:rsidP="00D84A5D">
      <w:pPr>
        <w:pStyle w:val="NoSpacing"/>
      </w:pPr>
    </w:p>
    <w:p w14:paraId="0FE95097" w14:textId="77777777" w:rsidR="00F24FC2" w:rsidRPr="00F24FC2" w:rsidRDefault="00F24FC2" w:rsidP="00D84A5D">
      <w:pPr>
        <w:pStyle w:val="NoSpacing"/>
      </w:pPr>
      <w:r w:rsidRPr="00F24FC2">
        <w:rPr>
          <w:rStyle w:val="table-captionlabel"/>
          <w:rFonts w:asciiTheme="majorHAnsi" w:hAnsiTheme="majorHAnsi" w:cstheme="majorHAnsi"/>
          <w:b/>
          <w:bCs/>
          <w:color w:val="1C1D1E"/>
        </w:rPr>
        <w:t>Table A4. </w:t>
      </w:r>
      <w:r w:rsidRPr="00F24FC2">
        <w:t>Willingness to Pay for Policy Options 1 and 2 by Recreational Group (Random Parameters Logit, Preference Space Estimation)</w:t>
      </w:r>
    </w:p>
    <w:tbl>
      <w:tblPr>
        <w:tblStyle w:val="TableGrid"/>
        <w:tblW w:w="0" w:type="auto"/>
        <w:tblLook w:val="04A0" w:firstRow="1" w:lastRow="0" w:firstColumn="1" w:lastColumn="0" w:noHBand="0" w:noVBand="1"/>
      </w:tblPr>
      <w:tblGrid>
        <w:gridCol w:w="4861"/>
        <w:gridCol w:w="2343"/>
        <w:gridCol w:w="2866"/>
      </w:tblGrid>
      <w:tr w:rsidR="00960B9A" w:rsidRPr="001B472D" w14:paraId="25BAAAA1" w14:textId="77777777" w:rsidTr="00960B9A">
        <w:tc>
          <w:tcPr>
            <w:tcW w:w="0" w:type="auto"/>
            <w:hideMark/>
          </w:tcPr>
          <w:p w14:paraId="2004CDAE" w14:textId="77777777" w:rsidR="00960B9A" w:rsidRPr="001B472D" w:rsidRDefault="00960B9A" w:rsidP="00F24FC2">
            <w:pPr>
              <w:rPr>
                <w:b/>
                <w:bCs/>
                <w:color w:val="000000"/>
              </w:rPr>
            </w:pPr>
            <w:r w:rsidRPr="001B472D">
              <w:rPr>
                <w:b/>
                <w:bCs/>
                <w:color w:val="000000"/>
              </w:rPr>
              <w:t>Panel A: Willingness to pay for option 1 (Park allowing hunting and snowmobiling)</w:t>
            </w:r>
          </w:p>
        </w:tc>
        <w:tc>
          <w:tcPr>
            <w:tcW w:w="2251" w:type="dxa"/>
          </w:tcPr>
          <w:p w14:paraId="73536047" w14:textId="77777777" w:rsidR="00960B9A" w:rsidRPr="001B472D" w:rsidRDefault="00960B9A" w:rsidP="00F24FC2">
            <w:pPr>
              <w:rPr>
                <w:b/>
                <w:bCs/>
                <w:color w:val="000000"/>
              </w:rPr>
            </w:pPr>
          </w:p>
        </w:tc>
        <w:tc>
          <w:tcPr>
            <w:tcW w:w="2866" w:type="dxa"/>
          </w:tcPr>
          <w:p w14:paraId="04C57232" w14:textId="390215A3" w:rsidR="00960B9A" w:rsidRPr="001B472D" w:rsidRDefault="00960B9A" w:rsidP="00F24FC2">
            <w:pPr>
              <w:rPr>
                <w:b/>
                <w:bCs/>
                <w:color w:val="000000"/>
              </w:rPr>
            </w:pPr>
          </w:p>
        </w:tc>
      </w:tr>
      <w:tr w:rsidR="00F24FC2" w:rsidRPr="001B472D" w14:paraId="56749D63" w14:textId="77777777" w:rsidTr="00D84A5D">
        <w:tc>
          <w:tcPr>
            <w:tcW w:w="0" w:type="auto"/>
            <w:hideMark/>
          </w:tcPr>
          <w:p w14:paraId="05309A64" w14:textId="77777777" w:rsidR="00F24FC2" w:rsidRPr="001B472D" w:rsidRDefault="00F24FC2" w:rsidP="00F24FC2">
            <w:pPr>
              <w:rPr>
                <w:b/>
                <w:bCs/>
                <w:color w:val="000000"/>
              </w:rPr>
            </w:pPr>
            <w:r w:rsidRPr="001B472D">
              <w:rPr>
                <w:b/>
                <w:bCs/>
                <w:color w:val="000000"/>
              </w:rPr>
              <w:t>Specification</w:t>
            </w:r>
          </w:p>
        </w:tc>
        <w:tc>
          <w:tcPr>
            <w:tcW w:w="0" w:type="auto"/>
            <w:hideMark/>
          </w:tcPr>
          <w:p w14:paraId="349F8EC6" w14:textId="77777777" w:rsidR="00F24FC2" w:rsidRPr="001B472D" w:rsidRDefault="00F24FC2" w:rsidP="00F24FC2">
            <w:pPr>
              <w:rPr>
                <w:b/>
                <w:bCs/>
                <w:color w:val="000000"/>
              </w:rPr>
            </w:pPr>
            <w:r w:rsidRPr="001B472D">
              <w:rPr>
                <w:b/>
                <w:bCs/>
                <w:color w:val="000000"/>
              </w:rPr>
              <w:t>Hunter/snowmobiler</w:t>
            </w:r>
          </w:p>
        </w:tc>
        <w:tc>
          <w:tcPr>
            <w:tcW w:w="0" w:type="auto"/>
            <w:hideMark/>
          </w:tcPr>
          <w:p w14:paraId="68350E5B" w14:textId="77777777" w:rsidR="00F24FC2" w:rsidRPr="001B472D" w:rsidRDefault="00F24FC2" w:rsidP="00F24FC2">
            <w:pPr>
              <w:rPr>
                <w:b/>
                <w:bCs/>
                <w:color w:val="000000"/>
              </w:rPr>
            </w:pPr>
            <w:r w:rsidRPr="001B472D">
              <w:rPr>
                <w:b/>
                <w:bCs/>
                <w:color w:val="000000"/>
              </w:rPr>
              <w:t>Nonhunter/nonsnowmobiler</w:t>
            </w:r>
          </w:p>
        </w:tc>
      </w:tr>
      <w:tr w:rsidR="00F24FC2" w:rsidRPr="001B472D" w14:paraId="1C508E22" w14:textId="77777777" w:rsidTr="00D84A5D">
        <w:tc>
          <w:tcPr>
            <w:tcW w:w="0" w:type="auto"/>
            <w:hideMark/>
          </w:tcPr>
          <w:p w14:paraId="52C6C11F" w14:textId="77777777" w:rsidR="00F24FC2" w:rsidRPr="001B472D" w:rsidRDefault="00F24FC2" w:rsidP="00F24FC2">
            <w:pPr>
              <w:rPr>
                <w:color w:val="000000"/>
              </w:rPr>
            </w:pPr>
            <w:r w:rsidRPr="001B472D">
              <w:rPr>
                <w:color w:val="000000"/>
              </w:rPr>
              <w:t>2. (SQ beliefs not included)</w:t>
            </w:r>
          </w:p>
        </w:tc>
        <w:tc>
          <w:tcPr>
            <w:tcW w:w="0" w:type="auto"/>
            <w:hideMark/>
          </w:tcPr>
          <w:p w14:paraId="2DEB9A27" w14:textId="77777777" w:rsidR="00F24FC2" w:rsidRPr="001B472D" w:rsidRDefault="00F24FC2" w:rsidP="00F24FC2">
            <w:pPr>
              <w:rPr>
                <w:color w:val="000000"/>
              </w:rPr>
            </w:pPr>
            <w:r w:rsidRPr="001B472D">
              <w:rPr>
                <w:color w:val="000000"/>
              </w:rPr>
              <w:t>131.47 (91.51, 171.42)</w:t>
            </w:r>
          </w:p>
        </w:tc>
        <w:tc>
          <w:tcPr>
            <w:tcW w:w="0" w:type="auto"/>
            <w:hideMark/>
          </w:tcPr>
          <w:p w14:paraId="4285A67B" w14:textId="77777777" w:rsidR="00F24FC2" w:rsidRPr="001B472D" w:rsidRDefault="00F24FC2" w:rsidP="00F24FC2">
            <w:pPr>
              <w:rPr>
                <w:color w:val="000000"/>
              </w:rPr>
            </w:pPr>
            <w:r w:rsidRPr="001B472D">
              <w:rPr>
                <w:color w:val="000000"/>
              </w:rPr>
              <w:t>72.76 (61.57, 83.95)</w:t>
            </w:r>
          </w:p>
        </w:tc>
      </w:tr>
      <w:tr w:rsidR="00F24FC2" w:rsidRPr="001B472D" w14:paraId="6810E2C4" w14:textId="77777777" w:rsidTr="00D84A5D">
        <w:tc>
          <w:tcPr>
            <w:tcW w:w="0" w:type="auto"/>
            <w:hideMark/>
          </w:tcPr>
          <w:p w14:paraId="596972D6" w14:textId="77777777" w:rsidR="00F24FC2" w:rsidRPr="001B472D" w:rsidRDefault="00F24FC2" w:rsidP="00F24FC2">
            <w:pPr>
              <w:rPr>
                <w:color w:val="000000"/>
              </w:rPr>
            </w:pPr>
            <w:r w:rsidRPr="001B472D">
              <w:rPr>
                <w:color w:val="000000"/>
              </w:rPr>
              <w:t>3. (SQ beliefs included)</w:t>
            </w:r>
          </w:p>
        </w:tc>
        <w:tc>
          <w:tcPr>
            <w:tcW w:w="0" w:type="auto"/>
            <w:hideMark/>
          </w:tcPr>
          <w:p w14:paraId="3D675655" w14:textId="77777777" w:rsidR="00F24FC2" w:rsidRPr="001B472D" w:rsidRDefault="00F24FC2" w:rsidP="00F24FC2">
            <w:pPr>
              <w:rPr>
                <w:color w:val="000000"/>
              </w:rPr>
            </w:pPr>
          </w:p>
        </w:tc>
        <w:tc>
          <w:tcPr>
            <w:tcW w:w="0" w:type="auto"/>
            <w:hideMark/>
          </w:tcPr>
          <w:p w14:paraId="4067C582" w14:textId="77777777" w:rsidR="00F24FC2" w:rsidRPr="001B472D" w:rsidRDefault="00F24FC2" w:rsidP="00F24FC2"/>
        </w:tc>
      </w:tr>
      <w:tr w:rsidR="00F24FC2" w:rsidRPr="001B472D" w14:paraId="21AED537" w14:textId="77777777" w:rsidTr="00D84A5D">
        <w:tc>
          <w:tcPr>
            <w:tcW w:w="0" w:type="auto"/>
            <w:hideMark/>
          </w:tcPr>
          <w:p w14:paraId="6AD87189" w14:textId="77777777" w:rsidR="00F24FC2" w:rsidRPr="001B472D" w:rsidRDefault="00F24FC2" w:rsidP="001B472D">
            <w:pPr>
              <w:ind w:left="334"/>
              <w:rPr>
                <w:color w:val="000000"/>
              </w:rPr>
            </w:pPr>
            <w:r w:rsidRPr="001B472D">
              <w:rPr>
                <w:color w:val="000000"/>
              </w:rPr>
              <w:t>Belief</w:t>
            </w:r>
          </w:p>
        </w:tc>
        <w:tc>
          <w:tcPr>
            <w:tcW w:w="0" w:type="auto"/>
            <w:hideMark/>
          </w:tcPr>
          <w:p w14:paraId="0C888A09" w14:textId="77777777" w:rsidR="00F24FC2" w:rsidRPr="001B472D" w:rsidRDefault="00F24FC2" w:rsidP="00F24FC2">
            <w:pPr>
              <w:rPr>
                <w:color w:val="000000"/>
              </w:rPr>
            </w:pPr>
          </w:p>
        </w:tc>
        <w:tc>
          <w:tcPr>
            <w:tcW w:w="0" w:type="auto"/>
            <w:hideMark/>
          </w:tcPr>
          <w:p w14:paraId="6D243915" w14:textId="77777777" w:rsidR="00F24FC2" w:rsidRPr="001B472D" w:rsidRDefault="00F24FC2" w:rsidP="00F24FC2"/>
        </w:tc>
      </w:tr>
      <w:tr w:rsidR="00F24FC2" w:rsidRPr="001B472D" w14:paraId="462190FE" w14:textId="77777777" w:rsidTr="00D84A5D">
        <w:tc>
          <w:tcPr>
            <w:tcW w:w="0" w:type="auto"/>
            <w:hideMark/>
          </w:tcPr>
          <w:p w14:paraId="4B3658C0" w14:textId="77777777" w:rsidR="00F24FC2" w:rsidRPr="001B472D" w:rsidRDefault="00F24FC2" w:rsidP="001B472D">
            <w:pPr>
              <w:ind w:left="334"/>
              <w:rPr>
                <w:color w:val="000000"/>
              </w:rPr>
            </w:pPr>
            <w:r w:rsidRPr="001B472D">
              <w:rPr>
                <w:color w:val="000000"/>
              </w:rPr>
              <w:t>Not sure</w:t>
            </w:r>
          </w:p>
        </w:tc>
        <w:tc>
          <w:tcPr>
            <w:tcW w:w="0" w:type="auto"/>
            <w:hideMark/>
          </w:tcPr>
          <w:p w14:paraId="7EF7994F" w14:textId="77777777" w:rsidR="00F24FC2" w:rsidRPr="001B472D" w:rsidRDefault="00F24FC2" w:rsidP="00F24FC2">
            <w:pPr>
              <w:rPr>
                <w:color w:val="000000"/>
              </w:rPr>
            </w:pPr>
            <w:r w:rsidRPr="001B472D">
              <w:rPr>
                <w:color w:val="000000"/>
              </w:rPr>
              <w:t>133.47 (92.85, 174.09)</w:t>
            </w:r>
          </w:p>
        </w:tc>
        <w:tc>
          <w:tcPr>
            <w:tcW w:w="0" w:type="auto"/>
            <w:hideMark/>
          </w:tcPr>
          <w:p w14:paraId="7BC16A8D" w14:textId="77777777" w:rsidR="00F24FC2" w:rsidRPr="001B472D" w:rsidRDefault="00F24FC2" w:rsidP="00F24FC2">
            <w:pPr>
              <w:rPr>
                <w:color w:val="000000"/>
              </w:rPr>
            </w:pPr>
            <w:r w:rsidRPr="001B472D">
              <w:rPr>
                <w:color w:val="000000"/>
              </w:rPr>
              <w:t>70.83 (58.96, 82.70)</w:t>
            </w:r>
          </w:p>
        </w:tc>
      </w:tr>
      <w:tr w:rsidR="00F24FC2" w:rsidRPr="001B472D" w14:paraId="6B68F11D" w14:textId="77777777" w:rsidTr="00D84A5D">
        <w:tc>
          <w:tcPr>
            <w:tcW w:w="0" w:type="auto"/>
            <w:hideMark/>
          </w:tcPr>
          <w:p w14:paraId="10C43E29" w14:textId="77777777" w:rsidR="00F24FC2" w:rsidRPr="001B472D" w:rsidRDefault="00F24FC2" w:rsidP="001B472D">
            <w:pPr>
              <w:ind w:left="334"/>
              <w:rPr>
                <w:color w:val="000000"/>
              </w:rPr>
            </w:pPr>
            <w:r w:rsidRPr="001B472D">
              <w:rPr>
                <w:color w:val="000000"/>
              </w:rPr>
              <w:t>Left as is</w:t>
            </w:r>
          </w:p>
        </w:tc>
        <w:tc>
          <w:tcPr>
            <w:tcW w:w="0" w:type="auto"/>
            <w:hideMark/>
          </w:tcPr>
          <w:p w14:paraId="53917539" w14:textId="77777777" w:rsidR="00F24FC2" w:rsidRPr="001B472D" w:rsidRDefault="00F24FC2" w:rsidP="00F24FC2">
            <w:pPr>
              <w:rPr>
                <w:color w:val="000000"/>
              </w:rPr>
            </w:pPr>
            <w:r w:rsidRPr="001B472D">
              <w:rPr>
                <w:color w:val="000000"/>
              </w:rPr>
              <w:t>103.66 (61.46, 145.86)</w:t>
            </w:r>
          </w:p>
        </w:tc>
        <w:tc>
          <w:tcPr>
            <w:tcW w:w="0" w:type="auto"/>
            <w:hideMark/>
          </w:tcPr>
          <w:p w14:paraId="0E4AECBE" w14:textId="77777777" w:rsidR="00F24FC2" w:rsidRPr="001B472D" w:rsidRDefault="00F24FC2" w:rsidP="00F24FC2">
            <w:pPr>
              <w:rPr>
                <w:color w:val="000000"/>
              </w:rPr>
            </w:pPr>
            <w:r w:rsidRPr="001B472D">
              <w:rPr>
                <w:color w:val="000000"/>
              </w:rPr>
              <w:t>41.03 (21.90, 60.15)</w:t>
            </w:r>
          </w:p>
        </w:tc>
      </w:tr>
      <w:tr w:rsidR="00F24FC2" w:rsidRPr="001B472D" w14:paraId="3F0CC886" w14:textId="77777777" w:rsidTr="00D84A5D">
        <w:tc>
          <w:tcPr>
            <w:tcW w:w="0" w:type="auto"/>
            <w:hideMark/>
          </w:tcPr>
          <w:p w14:paraId="33F6D94D" w14:textId="77777777" w:rsidR="00F24FC2" w:rsidRPr="001B472D" w:rsidRDefault="00F24FC2" w:rsidP="001B472D">
            <w:pPr>
              <w:ind w:left="334"/>
              <w:rPr>
                <w:color w:val="000000"/>
              </w:rPr>
            </w:pPr>
            <w:r w:rsidRPr="001B472D">
              <w:rPr>
                <w:color w:val="000000"/>
              </w:rPr>
              <w:t>Developed</w:t>
            </w:r>
          </w:p>
        </w:tc>
        <w:tc>
          <w:tcPr>
            <w:tcW w:w="0" w:type="auto"/>
            <w:hideMark/>
          </w:tcPr>
          <w:p w14:paraId="1FFB2AE1" w14:textId="77777777" w:rsidR="00F24FC2" w:rsidRPr="001B472D" w:rsidRDefault="00F24FC2" w:rsidP="00F24FC2">
            <w:pPr>
              <w:rPr>
                <w:color w:val="000000"/>
              </w:rPr>
            </w:pPr>
            <w:r w:rsidRPr="001B472D">
              <w:rPr>
                <w:color w:val="000000"/>
              </w:rPr>
              <w:t>155.10 (111.89, 198.31)</w:t>
            </w:r>
          </w:p>
        </w:tc>
        <w:tc>
          <w:tcPr>
            <w:tcW w:w="0" w:type="auto"/>
            <w:hideMark/>
          </w:tcPr>
          <w:p w14:paraId="01A8AD4B" w14:textId="77777777" w:rsidR="00F24FC2" w:rsidRPr="001B472D" w:rsidRDefault="00F24FC2" w:rsidP="00F24FC2">
            <w:pPr>
              <w:rPr>
                <w:color w:val="000000"/>
              </w:rPr>
            </w:pPr>
            <w:r w:rsidRPr="001B472D">
              <w:rPr>
                <w:color w:val="000000"/>
              </w:rPr>
              <w:t>92.46 (74.16,110.76)</w:t>
            </w:r>
          </w:p>
        </w:tc>
      </w:tr>
      <w:tr w:rsidR="00F24FC2" w:rsidRPr="001B472D" w14:paraId="2896411A" w14:textId="77777777" w:rsidTr="00D84A5D">
        <w:tc>
          <w:tcPr>
            <w:tcW w:w="0" w:type="auto"/>
            <w:hideMark/>
          </w:tcPr>
          <w:p w14:paraId="687591F2" w14:textId="77777777" w:rsidR="00F24FC2" w:rsidRPr="001B472D" w:rsidRDefault="00F24FC2" w:rsidP="001B472D">
            <w:pPr>
              <w:ind w:left="334"/>
              <w:rPr>
                <w:color w:val="000000"/>
              </w:rPr>
            </w:pPr>
            <w:r w:rsidRPr="001B472D">
              <w:rPr>
                <w:color w:val="000000"/>
              </w:rPr>
              <w:t>Other</w:t>
            </w:r>
          </w:p>
        </w:tc>
        <w:tc>
          <w:tcPr>
            <w:tcW w:w="0" w:type="auto"/>
            <w:hideMark/>
          </w:tcPr>
          <w:p w14:paraId="016CF158" w14:textId="77777777" w:rsidR="00F24FC2" w:rsidRPr="001B472D" w:rsidRDefault="00F24FC2" w:rsidP="00F24FC2">
            <w:pPr>
              <w:rPr>
                <w:color w:val="000000"/>
              </w:rPr>
            </w:pPr>
            <w:r w:rsidRPr="001B472D">
              <w:rPr>
                <w:color w:val="000000"/>
              </w:rPr>
              <w:t>137.72 (96.05, 179.38)</w:t>
            </w:r>
          </w:p>
        </w:tc>
        <w:tc>
          <w:tcPr>
            <w:tcW w:w="0" w:type="auto"/>
            <w:hideMark/>
          </w:tcPr>
          <w:p w14:paraId="4B737D2F" w14:textId="77777777" w:rsidR="00F24FC2" w:rsidRPr="001B472D" w:rsidRDefault="00F24FC2" w:rsidP="00F24FC2">
            <w:pPr>
              <w:rPr>
                <w:color w:val="000000"/>
              </w:rPr>
            </w:pPr>
            <w:r w:rsidRPr="001B472D">
              <w:rPr>
                <w:color w:val="000000"/>
              </w:rPr>
              <w:t>75.08 (56.97, 93.20)</w:t>
            </w:r>
          </w:p>
        </w:tc>
      </w:tr>
      <w:tr w:rsidR="00960B9A" w:rsidRPr="001B472D" w14:paraId="37A28C83" w14:textId="77777777" w:rsidTr="00960B9A">
        <w:tc>
          <w:tcPr>
            <w:tcW w:w="0" w:type="auto"/>
            <w:hideMark/>
          </w:tcPr>
          <w:p w14:paraId="71CF9626" w14:textId="77777777" w:rsidR="00960B9A" w:rsidRPr="001B472D" w:rsidRDefault="00960B9A" w:rsidP="00F24FC2">
            <w:pPr>
              <w:rPr>
                <w:b/>
                <w:bCs/>
                <w:color w:val="000000"/>
              </w:rPr>
            </w:pPr>
            <w:r w:rsidRPr="001B472D">
              <w:rPr>
                <w:b/>
                <w:bCs/>
                <w:color w:val="000000"/>
              </w:rPr>
              <w:t>Panel B: Willingness to pay for option 2 (Park not allowing hunting or snowmobiling)</w:t>
            </w:r>
          </w:p>
        </w:tc>
        <w:tc>
          <w:tcPr>
            <w:tcW w:w="2251" w:type="dxa"/>
          </w:tcPr>
          <w:p w14:paraId="43C02DFC" w14:textId="77777777" w:rsidR="00960B9A" w:rsidRPr="001B472D" w:rsidRDefault="00960B9A" w:rsidP="00F24FC2">
            <w:pPr>
              <w:rPr>
                <w:b/>
                <w:bCs/>
                <w:color w:val="000000"/>
              </w:rPr>
            </w:pPr>
          </w:p>
        </w:tc>
        <w:tc>
          <w:tcPr>
            <w:tcW w:w="2866" w:type="dxa"/>
          </w:tcPr>
          <w:p w14:paraId="274C5D43" w14:textId="5AAE751C" w:rsidR="00960B9A" w:rsidRPr="001B472D" w:rsidRDefault="00960B9A" w:rsidP="00F24FC2">
            <w:pPr>
              <w:rPr>
                <w:b/>
                <w:bCs/>
                <w:color w:val="000000"/>
              </w:rPr>
            </w:pPr>
          </w:p>
        </w:tc>
      </w:tr>
      <w:tr w:rsidR="00F24FC2" w:rsidRPr="001B472D" w14:paraId="42A5463E" w14:textId="77777777" w:rsidTr="00D84A5D">
        <w:tc>
          <w:tcPr>
            <w:tcW w:w="0" w:type="auto"/>
            <w:hideMark/>
          </w:tcPr>
          <w:p w14:paraId="71F547C4" w14:textId="77777777" w:rsidR="00F24FC2" w:rsidRPr="001B472D" w:rsidRDefault="00F24FC2" w:rsidP="00F24FC2">
            <w:pPr>
              <w:rPr>
                <w:b/>
                <w:bCs/>
                <w:color w:val="000000"/>
              </w:rPr>
            </w:pPr>
            <w:r w:rsidRPr="001B472D">
              <w:rPr>
                <w:b/>
                <w:bCs/>
                <w:color w:val="000000"/>
              </w:rPr>
              <w:t>Specification</w:t>
            </w:r>
          </w:p>
        </w:tc>
        <w:tc>
          <w:tcPr>
            <w:tcW w:w="0" w:type="auto"/>
            <w:hideMark/>
          </w:tcPr>
          <w:p w14:paraId="69CF23A9" w14:textId="77777777" w:rsidR="00F24FC2" w:rsidRPr="001B472D" w:rsidRDefault="00F24FC2" w:rsidP="00F24FC2">
            <w:pPr>
              <w:rPr>
                <w:b/>
                <w:bCs/>
                <w:color w:val="000000"/>
              </w:rPr>
            </w:pPr>
            <w:r w:rsidRPr="001B472D">
              <w:rPr>
                <w:b/>
                <w:bCs/>
                <w:color w:val="000000"/>
              </w:rPr>
              <w:t>Hunter/snowmobiler</w:t>
            </w:r>
          </w:p>
        </w:tc>
        <w:tc>
          <w:tcPr>
            <w:tcW w:w="0" w:type="auto"/>
            <w:hideMark/>
          </w:tcPr>
          <w:p w14:paraId="4A97F52B" w14:textId="77777777" w:rsidR="00F24FC2" w:rsidRPr="001B472D" w:rsidRDefault="00F24FC2" w:rsidP="00F24FC2">
            <w:pPr>
              <w:rPr>
                <w:b/>
                <w:bCs/>
                <w:color w:val="000000"/>
              </w:rPr>
            </w:pPr>
            <w:r w:rsidRPr="001B472D">
              <w:rPr>
                <w:b/>
                <w:bCs/>
                <w:color w:val="000000"/>
              </w:rPr>
              <w:t>Nonhunter/nonsnowmobiler</w:t>
            </w:r>
          </w:p>
        </w:tc>
      </w:tr>
      <w:tr w:rsidR="00F24FC2" w:rsidRPr="001B472D" w14:paraId="3EA56168" w14:textId="77777777" w:rsidTr="00D84A5D">
        <w:tc>
          <w:tcPr>
            <w:tcW w:w="0" w:type="auto"/>
            <w:hideMark/>
          </w:tcPr>
          <w:p w14:paraId="59848746" w14:textId="77777777" w:rsidR="00F24FC2" w:rsidRPr="001B472D" w:rsidRDefault="00F24FC2" w:rsidP="00F24FC2">
            <w:pPr>
              <w:rPr>
                <w:color w:val="000000"/>
              </w:rPr>
            </w:pPr>
            <w:r w:rsidRPr="001B472D">
              <w:rPr>
                <w:color w:val="000000"/>
              </w:rPr>
              <w:t>2. (SQ beliefs not included)</w:t>
            </w:r>
          </w:p>
        </w:tc>
        <w:tc>
          <w:tcPr>
            <w:tcW w:w="0" w:type="auto"/>
            <w:hideMark/>
          </w:tcPr>
          <w:p w14:paraId="4C465E99" w14:textId="77777777" w:rsidR="00F24FC2" w:rsidRPr="001B472D" w:rsidRDefault="00F24FC2" w:rsidP="00F24FC2">
            <w:pPr>
              <w:rPr>
                <w:color w:val="000000"/>
              </w:rPr>
            </w:pPr>
            <w:r w:rsidRPr="001B472D">
              <w:rPr>
                <w:color w:val="000000"/>
              </w:rPr>
              <w:t>76.08 (49.41, 102.75)</w:t>
            </w:r>
          </w:p>
        </w:tc>
        <w:tc>
          <w:tcPr>
            <w:tcW w:w="0" w:type="auto"/>
            <w:hideMark/>
          </w:tcPr>
          <w:p w14:paraId="42A7E913" w14:textId="77777777" w:rsidR="00F24FC2" w:rsidRPr="001B472D" w:rsidRDefault="00F24FC2" w:rsidP="00F24FC2">
            <w:pPr>
              <w:rPr>
                <w:color w:val="000000"/>
              </w:rPr>
            </w:pPr>
            <w:r w:rsidRPr="001B472D">
              <w:rPr>
                <w:color w:val="000000"/>
              </w:rPr>
              <w:t>103.68 (93.66, 113.70)</w:t>
            </w:r>
          </w:p>
        </w:tc>
      </w:tr>
      <w:tr w:rsidR="00F24FC2" w:rsidRPr="001B472D" w14:paraId="496AE96A" w14:textId="77777777" w:rsidTr="00D84A5D">
        <w:tc>
          <w:tcPr>
            <w:tcW w:w="0" w:type="auto"/>
            <w:hideMark/>
          </w:tcPr>
          <w:p w14:paraId="6996B503" w14:textId="77777777" w:rsidR="00F24FC2" w:rsidRPr="001B472D" w:rsidRDefault="00F24FC2" w:rsidP="00F24FC2">
            <w:pPr>
              <w:rPr>
                <w:color w:val="000000"/>
              </w:rPr>
            </w:pPr>
            <w:r w:rsidRPr="001B472D">
              <w:rPr>
                <w:color w:val="000000"/>
              </w:rPr>
              <w:t>3. (SQ Beliefs included)</w:t>
            </w:r>
          </w:p>
        </w:tc>
        <w:tc>
          <w:tcPr>
            <w:tcW w:w="0" w:type="auto"/>
            <w:hideMark/>
          </w:tcPr>
          <w:p w14:paraId="55AB12F3" w14:textId="77777777" w:rsidR="00F24FC2" w:rsidRPr="001B472D" w:rsidRDefault="00F24FC2" w:rsidP="00F24FC2">
            <w:pPr>
              <w:rPr>
                <w:color w:val="000000"/>
              </w:rPr>
            </w:pPr>
          </w:p>
        </w:tc>
        <w:tc>
          <w:tcPr>
            <w:tcW w:w="0" w:type="auto"/>
            <w:hideMark/>
          </w:tcPr>
          <w:p w14:paraId="1F02CC78" w14:textId="77777777" w:rsidR="00F24FC2" w:rsidRPr="001B472D" w:rsidRDefault="00F24FC2" w:rsidP="00F24FC2"/>
        </w:tc>
      </w:tr>
      <w:tr w:rsidR="00F24FC2" w:rsidRPr="001B472D" w14:paraId="1FED0ED7" w14:textId="77777777" w:rsidTr="00D84A5D">
        <w:tc>
          <w:tcPr>
            <w:tcW w:w="0" w:type="auto"/>
            <w:hideMark/>
          </w:tcPr>
          <w:p w14:paraId="25896ED6" w14:textId="77777777" w:rsidR="00F24FC2" w:rsidRPr="001B472D" w:rsidRDefault="00F24FC2" w:rsidP="001B472D">
            <w:pPr>
              <w:ind w:left="334"/>
              <w:rPr>
                <w:color w:val="000000"/>
              </w:rPr>
            </w:pPr>
            <w:r w:rsidRPr="001B472D">
              <w:rPr>
                <w:color w:val="000000"/>
              </w:rPr>
              <w:t>Belief</w:t>
            </w:r>
          </w:p>
        </w:tc>
        <w:tc>
          <w:tcPr>
            <w:tcW w:w="0" w:type="auto"/>
            <w:hideMark/>
          </w:tcPr>
          <w:p w14:paraId="246DCDBA" w14:textId="77777777" w:rsidR="00F24FC2" w:rsidRPr="001B472D" w:rsidRDefault="00F24FC2" w:rsidP="00F24FC2">
            <w:pPr>
              <w:rPr>
                <w:color w:val="000000"/>
              </w:rPr>
            </w:pPr>
          </w:p>
        </w:tc>
        <w:tc>
          <w:tcPr>
            <w:tcW w:w="0" w:type="auto"/>
            <w:hideMark/>
          </w:tcPr>
          <w:p w14:paraId="237A2513" w14:textId="77777777" w:rsidR="00F24FC2" w:rsidRPr="001B472D" w:rsidRDefault="00F24FC2" w:rsidP="00F24FC2"/>
        </w:tc>
      </w:tr>
      <w:tr w:rsidR="00F24FC2" w:rsidRPr="001B472D" w14:paraId="07C536DE" w14:textId="77777777" w:rsidTr="00D84A5D">
        <w:tc>
          <w:tcPr>
            <w:tcW w:w="0" w:type="auto"/>
            <w:hideMark/>
          </w:tcPr>
          <w:p w14:paraId="645F05C6" w14:textId="77777777" w:rsidR="00F24FC2" w:rsidRPr="001B472D" w:rsidRDefault="00F24FC2" w:rsidP="001B472D">
            <w:pPr>
              <w:ind w:left="334"/>
              <w:rPr>
                <w:color w:val="000000"/>
              </w:rPr>
            </w:pPr>
            <w:r w:rsidRPr="001B472D">
              <w:rPr>
                <w:color w:val="000000"/>
              </w:rPr>
              <w:t>Not Sure</w:t>
            </w:r>
          </w:p>
        </w:tc>
        <w:tc>
          <w:tcPr>
            <w:tcW w:w="0" w:type="auto"/>
            <w:hideMark/>
          </w:tcPr>
          <w:p w14:paraId="2C6D7B8F" w14:textId="77777777" w:rsidR="00F24FC2" w:rsidRPr="001B472D" w:rsidRDefault="00F24FC2" w:rsidP="00F24FC2">
            <w:pPr>
              <w:rPr>
                <w:color w:val="000000"/>
              </w:rPr>
            </w:pPr>
            <w:r w:rsidRPr="001B472D">
              <w:rPr>
                <w:color w:val="000000"/>
              </w:rPr>
              <w:t>76.20 (48.59,103.81)</w:t>
            </w:r>
          </w:p>
        </w:tc>
        <w:tc>
          <w:tcPr>
            <w:tcW w:w="0" w:type="auto"/>
            <w:hideMark/>
          </w:tcPr>
          <w:p w14:paraId="7F29F5BC" w14:textId="77777777" w:rsidR="00F24FC2" w:rsidRPr="001B472D" w:rsidRDefault="00F24FC2" w:rsidP="00F24FC2">
            <w:pPr>
              <w:rPr>
                <w:color w:val="000000"/>
              </w:rPr>
            </w:pPr>
            <w:r w:rsidRPr="001B472D">
              <w:rPr>
                <w:color w:val="000000"/>
              </w:rPr>
              <w:t>101.62 (90.90, 112,35)</w:t>
            </w:r>
          </w:p>
        </w:tc>
      </w:tr>
      <w:tr w:rsidR="00F24FC2" w:rsidRPr="001B472D" w14:paraId="7A261D52" w14:textId="77777777" w:rsidTr="00D84A5D">
        <w:tc>
          <w:tcPr>
            <w:tcW w:w="0" w:type="auto"/>
            <w:hideMark/>
          </w:tcPr>
          <w:p w14:paraId="33D6A902" w14:textId="77777777" w:rsidR="00F24FC2" w:rsidRPr="001B472D" w:rsidRDefault="00F24FC2" w:rsidP="001B472D">
            <w:pPr>
              <w:ind w:left="334"/>
              <w:rPr>
                <w:color w:val="000000"/>
              </w:rPr>
            </w:pPr>
            <w:r w:rsidRPr="001B472D">
              <w:rPr>
                <w:color w:val="000000"/>
              </w:rPr>
              <w:t>Left as is</w:t>
            </w:r>
          </w:p>
        </w:tc>
        <w:tc>
          <w:tcPr>
            <w:tcW w:w="0" w:type="auto"/>
            <w:hideMark/>
          </w:tcPr>
          <w:p w14:paraId="4D1E7AB5" w14:textId="77777777" w:rsidR="00F24FC2" w:rsidRPr="001B472D" w:rsidRDefault="00F24FC2" w:rsidP="00F24FC2">
            <w:pPr>
              <w:rPr>
                <w:color w:val="000000"/>
              </w:rPr>
            </w:pPr>
            <w:r w:rsidRPr="001B472D">
              <w:rPr>
                <w:color w:val="000000"/>
              </w:rPr>
              <w:t>46.390 (15.85,76.94)</w:t>
            </w:r>
          </w:p>
        </w:tc>
        <w:tc>
          <w:tcPr>
            <w:tcW w:w="0" w:type="auto"/>
            <w:hideMark/>
          </w:tcPr>
          <w:p w14:paraId="25564873" w14:textId="77777777" w:rsidR="00F24FC2" w:rsidRPr="001B472D" w:rsidRDefault="00F24FC2" w:rsidP="00F24FC2">
            <w:pPr>
              <w:rPr>
                <w:color w:val="000000"/>
              </w:rPr>
            </w:pPr>
            <w:r w:rsidRPr="001B472D">
              <w:rPr>
                <w:color w:val="000000"/>
              </w:rPr>
              <w:t>71.82 (53.65, 89.99)</w:t>
            </w:r>
          </w:p>
        </w:tc>
      </w:tr>
      <w:tr w:rsidR="00F24FC2" w:rsidRPr="001B472D" w14:paraId="5493008B" w14:textId="77777777" w:rsidTr="00D84A5D">
        <w:tc>
          <w:tcPr>
            <w:tcW w:w="0" w:type="auto"/>
            <w:hideMark/>
          </w:tcPr>
          <w:p w14:paraId="233FBFD0" w14:textId="77777777" w:rsidR="00F24FC2" w:rsidRPr="001B472D" w:rsidRDefault="00F24FC2" w:rsidP="001B472D">
            <w:pPr>
              <w:ind w:left="334"/>
              <w:rPr>
                <w:color w:val="000000"/>
              </w:rPr>
            </w:pPr>
            <w:r w:rsidRPr="001B472D">
              <w:rPr>
                <w:color w:val="000000"/>
              </w:rPr>
              <w:t>Developed</w:t>
            </w:r>
          </w:p>
        </w:tc>
        <w:tc>
          <w:tcPr>
            <w:tcW w:w="0" w:type="auto"/>
            <w:hideMark/>
          </w:tcPr>
          <w:p w14:paraId="5FAE4D20" w14:textId="77777777" w:rsidR="00F24FC2" w:rsidRPr="001B472D" w:rsidRDefault="00F24FC2" w:rsidP="00F24FC2">
            <w:pPr>
              <w:rPr>
                <w:color w:val="000000"/>
              </w:rPr>
            </w:pPr>
            <w:r w:rsidRPr="001B472D">
              <w:rPr>
                <w:color w:val="000000"/>
              </w:rPr>
              <w:t>97.83 (67.23, 128.42)</w:t>
            </w:r>
          </w:p>
        </w:tc>
        <w:tc>
          <w:tcPr>
            <w:tcW w:w="0" w:type="auto"/>
            <w:hideMark/>
          </w:tcPr>
          <w:p w14:paraId="3CD1B82A" w14:textId="77777777" w:rsidR="00F24FC2" w:rsidRPr="001B472D" w:rsidRDefault="00F24FC2" w:rsidP="00F24FC2">
            <w:pPr>
              <w:rPr>
                <w:color w:val="000000"/>
              </w:rPr>
            </w:pPr>
            <w:r w:rsidRPr="001B472D">
              <w:rPr>
                <w:color w:val="000000"/>
              </w:rPr>
              <w:t>123.25 (105.69, 140.91)</w:t>
            </w:r>
          </w:p>
        </w:tc>
      </w:tr>
      <w:tr w:rsidR="00F24FC2" w:rsidRPr="001B472D" w14:paraId="08B0B216" w14:textId="77777777" w:rsidTr="00D84A5D">
        <w:tc>
          <w:tcPr>
            <w:tcW w:w="0" w:type="auto"/>
            <w:hideMark/>
          </w:tcPr>
          <w:p w14:paraId="2688B3CF" w14:textId="77777777" w:rsidR="00F24FC2" w:rsidRPr="001B472D" w:rsidRDefault="00F24FC2" w:rsidP="001B472D">
            <w:pPr>
              <w:ind w:left="334"/>
              <w:rPr>
                <w:color w:val="000000"/>
              </w:rPr>
            </w:pPr>
            <w:r w:rsidRPr="001B472D">
              <w:rPr>
                <w:color w:val="000000"/>
              </w:rPr>
              <w:t>Other</w:t>
            </w:r>
          </w:p>
        </w:tc>
        <w:tc>
          <w:tcPr>
            <w:tcW w:w="0" w:type="auto"/>
            <w:hideMark/>
          </w:tcPr>
          <w:p w14:paraId="6566C179" w14:textId="77777777" w:rsidR="00F24FC2" w:rsidRPr="001B472D" w:rsidRDefault="00F24FC2" w:rsidP="00F24FC2">
            <w:pPr>
              <w:rPr>
                <w:color w:val="000000"/>
              </w:rPr>
            </w:pPr>
            <w:r w:rsidRPr="001B472D">
              <w:rPr>
                <w:color w:val="000000"/>
              </w:rPr>
              <w:t>80.45 (51.95, 108.95)</w:t>
            </w:r>
          </w:p>
        </w:tc>
        <w:tc>
          <w:tcPr>
            <w:tcW w:w="0" w:type="auto"/>
            <w:hideMark/>
          </w:tcPr>
          <w:p w14:paraId="32191E6B" w14:textId="77777777" w:rsidR="00F24FC2" w:rsidRPr="001B472D" w:rsidRDefault="00F24FC2" w:rsidP="00F24FC2">
            <w:pPr>
              <w:rPr>
                <w:color w:val="000000"/>
              </w:rPr>
            </w:pPr>
            <w:r w:rsidRPr="001B472D">
              <w:rPr>
                <w:color w:val="000000"/>
              </w:rPr>
              <w:t>105.88 (88.39, 123.36)</w:t>
            </w:r>
          </w:p>
        </w:tc>
      </w:tr>
    </w:tbl>
    <w:p w14:paraId="7DACA6D8" w14:textId="77777777" w:rsidR="00F24FC2" w:rsidRPr="00F24FC2" w:rsidRDefault="00F24FC2" w:rsidP="00D84A5D">
      <w:pPr>
        <w:pStyle w:val="NoSpacing"/>
      </w:pPr>
      <w:r w:rsidRPr="00F24FC2">
        <w:t>Note: 95% confidence intervals in parentheses are calculated with the Delta Method.</w:t>
      </w:r>
    </w:p>
    <w:p w14:paraId="176EA1E4" w14:textId="5D54A0CF" w:rsidR="000E59FC" w:rsidRDefault="000E59FC" w:rsidP="000E59FC">
      <w:pPr>
        <w:pStyle w:val="Heading1"/>
      </w:pPr>
      <w:r>
        <w:t>References</w:t>
      </w:r>
    </w:p>
    <w:p w14:paraId="6B6B4570" w14:textId="5C5A835E" w:rsidR="000E59FC" w:rsidRPr="000E59FC" w:rsidRDefault="000E59FC" w:rsidP="00483146">
      <w:pPr>
        <w:spacing w:after="0"/>
        <w:ind w:left="900" w:hanging="900"/>
      </w:pPr>
      <w:r w:rsidRPr="000E59FC">
        <w:t>Absher, J., and R. Lee. 1981. Density as an Incomplete Cause of Crowding in Backcountry Settings. </w:t>
      </w:r>
      <w:r w:rsidRPr="000E59FC">
        <w:rPr>
          <w:i/>
          <w:iCs/>
        </w:rPr>
        <w:t>Leisure Sciences</w:t>
      </w:r>
      <w:r w:rsidRPr="000E59FC">
        <w:t> </w:t>
      </w:r>
      <w:r w:rsidRPr="000E59FC">
        <w:rPr>
          <w:b/>
          <w:bCs/>
        </w:rPr>
        <w:t>4</w:t>
      </w:r>
      <w:r w:rsidRPr="000E59FC">
        <w:t>(3): 231– 247.</w:t>
      </w:r>
    </w:p>
    <w:p w14:paraId="62C429A1" w14:textId="77777777" w:rsidR="000E59FC" w:rsidRPr="000E59FC" w:rsidRDefault="000E59FC" w:rsidP="00483146">
      <w:pPr>
        <w:spacing w:after="0"/>
        <w:ind w:left="900" w:hanging="900"/>
      </w:pPr>
      <w:r w:rsidRPr="000E59FC">
        <w:t>Ahtiainen, H., E. Pouta, and J. Artell. 2015. Modelling Asymmetric Preferences for Water Quality in Choice Experiments with Individual-Specific Status Quo Alternatives. </w:t>
      </w:r>
      <w:r w:rsidRPr="000E59FC">
        <w:rPr>
          <w:i/>
          <w:iCs/>
        </w:rPr>
        <w:t>Water Resources and Economics</w:t>
      </w:r>
      <w:r w:rsidRPr="000E59FC">
        <w:t> </w:t>
      </w:r>
      <w:r w:rsidRPr="000E59FC">
        <w:rPr>
          <w:b/>
          <w:bCs/>
        </w:rPr>
        <w:t>12</w:t>
      </w:r>
      <w:r w:rsidRPr="000E59FC">
        <w:t>: 1– 13.</w:t>
      </w:r>
    </w:p>
    <w:p w14:paraId="6ACAC13A" w14:textId="77777777" w:rsidR="000E59FC" w:rsidRPr="000E59FC" w:rsidRDefault="000E59FC" w:rsidP="00483146">
      <w:pPr>
        <w:spacing w:after="0"/>
        <w:ind w:left="900" w:hanging="900"/>
      </w:pPr>
      <w:r w:rsidRPr="000E59FC">
        <w:t>Alvarez, S., S. Larkin, J. Whitehead, and T. Haab. 2014. A Revealed Preference Approach to Valuing Non-market Recreational Fishing Losses from the Deepwater Horizon Oil Spill. </w:t>
      </w:r>
      <w:r w:rsidRPr="000E59FC">
        <w:rPr>
          <w:i/>
          <w:iCs/>
        </w:rPr>
        <w:t>Journal of Environmental Management</w:t>
      </w:r>
      <w:r w:rsidRPr="000E59FC">
        <w:t> </w:t>
      </w:r>
      <w:r w:rsidRPr="000E59FC">
        <w:rPr>
          <w:b/>
          <w:bCs/>
        </w:rPr>
        <w:t>145</w:t>
      </w:r>
      <w:r w:rsidRPr="000E59FC">
        <w:t>: 199– 209.</w:t>
      </w:r>
    </w:p>
    <w:p w14:paraId="314C5801" w14:textId="77777777" w:rsidR="000E59FC" w:rsidRPr="000E59FC" w:rsidRDefault="000E59FC" w:rsidP="00483146">
      <w:pPr>
        <w:spacing w:after="0"/>
        <w:ind w:left="900" w:hanging="900"/>
      </w:pPr>
      <w:r w:rsidRPr="000E59FC">
        <w:t>Artell, J., H. Ahtiainen, and E. Pouta. 2013. Subjective vs. Objective Measures in the Valuation of Water Quality. </w:t>
      </w:r>
      <w:r w:rsidRPr="000E59FC">
        <w:rPr>
          <w:i/>
          <w:iCs/>
        </w:rPr>
        <w:t>Journal of Environmental Management</w:t>
      </w:r>
      <w:r w:rsidRPr="000E59FC">
        <w:t> </w:t>
      </w:r>
      <w:r w:rsidRPr="000E59FC">
        <w:rPr>
          <w:b/>
          <w:bCs/>
        </w:rPr>
        <w:t>130</w:t>
      </w:r>
      <w:r w:rsidRPr="000E59FC">
        <w:t>: 288– 296.</w:t>
      </w:r>
    </w:p>
    <w:p w14:paraId="164F3939" w14:textId="77777777" w:rsidR="000E59FC" w:rsidRPr="000E59FC" w:rsidRDefault="000E59FC" w:rsidP="00483146">
      <w:pPr>
        <w:spacing w:after="0"/>
        <w:ind w:left="900" w:hanging="900"/>
      </w:pPr>
      <w:r w:rsidRPr="000E59FC">
        <w:t>Ashok, K., W.R. Dillon, and S. Yuan. 2002. Extending Discrete Choice Models to Incorporate Attitudinal and Other Latent Variables. </w:t>
      </w:r>
      <w:r w:rsidRPr="000E59FC">
        <w:rPr>
          <w:i/>
          <w:iCs/>
        </w:rPr>
        <w:t>Journal of Marketing Research</w:t>
      </w:r>
      <w:r w:rsidRPr="000E59FC">
        <w:t> </w:t>
      </w:r>
      <w:r w:rsidRPr="000E59FC">
        <w:rPr>
          <w:b/>
          <w:bCs/>
        </w:rPr>
        <w:t>39</w:t>
      </w:r>
      <w:r w:rsidRPr="000E59FC">
        <w:t>(1): 31– 46.</w:t>
      </w:r>
    </w:p>
    <w:p w14:paraId="20736D52" w14:textId="77777777" w:rsidR="000E59FC" w:rsidRPr="000E59FC" w:rsidRDefault="000E59FC" w:rsidP="00483146">
      <w:pPr>
        <w:spacing w:after="0"/>
        <w:ind w:left="900" w:hanging="900"/>
      </w:pPr>
      <w:r w:rsidRPr="000E59FC">
        <w:t>Bakhtiari, F., J.B. Jacobsen, and F.S. Jensen. 2014. Willingness to Travel to Avoid Recreation Conflicts in Danish Forests. </w:t>
      </w:r>
      <w:r w:rsidRPr="000E59FC">
        <w:rPr>
          <w:i/>
          <w:iCs/>
        </w:rPr>
        <w:t>Urban Forestry &amp; Urban Greening</w:t>
      </w:r>
      <w:r w:rsidRPr="000E59FC">
        <w:t> </w:t>
      </w:r>
      <w:r w:rsidRPr="000E59FC">
        <w:rPr>
          <w:b/>
          <w:bCs/>
        </w:rPr>
        <w:t>13</w:t>
      </w:r>
      <w:r w:rsidRPr="000E59FC">
        <w:t>(4): 662– 671.</w:t>
      </w:r>
    </w:p>
    <w:p w14:paraId="2D768484" w14:textId="77777777" w:rsidR="000E59FC" w:rsidRPr="000E59FC" w:rsidRDefault="000E59FC" w:rsidP="00483146">
      <w:pPr>
        <w:spacing w:after="0"/>
        <w:ind w:left="900" w:hanging="900"/>
      </w:pPr>
      <w:r w:rsidRPr="000E59FC">
        <w:t>Barton, D.N., and O. Bergland. 2010. Valuing Irrigation Water Using a Choice Experiment: An “Individual Status Quo” Modelling of Farm Specific Water Scarcity. </w:t>
      </w:r>
      <w:r w:rsidRPr="000E59FC">
        <w:rPr>
          <w:i/>
          <w:iCs/>
        </w:rPr>
        <w:t>Environment and Development Economics</w:t>
      </w:r>
      <w:r w:rsidRPr="000E59FC">
        <w:t> </w:t>
      </w:r>
      <w:r w:rsidRPr="000E59FC">
        <w:rPr>
          <w:b/>
          <w:bCs/>
        </w:rPr>
        <w:t>15</w:t>
      </w:r>
      <w:r w:rsidRPr="000E59FC">
        <w:t>(3): 321– 340.</w:t>
      </w:r>
    </w:p>
    <w:p w14:paraId="78204470" w14:textId="77777777" w:rsidR="000E59FC" w:rsidRPr="000E59FC" w:rsidRDefault="000E59FC" w:rsidP="00483146">
      <w:pPr>
        <w:spacing w:after="0"/>
        <w:ind w:left="900" w:hanging="900"/>
      </w:pPr>
      <w:r w:rsidRPr="000E59FC">
        <w:t>Bateman, I., and I. Langford. 1997. Non-Users' Willingness to Pay for a National Park: An Application and Critique of the Contingent Valuation Method. </w:t>
      </w:r>
      <w:r w:rsidRPr="000E59FC">
        <w:rPr>
          <w:i/>
          <w:iCs/>
        </w:rPr>
        <w:t>Regional Studies</w:t>
      </w:r>
      <w:r w:rsidRPr="000E59FC">
        <w:t> </w:t>
      </w:r>
      <w:r w:rsidRPr="000E59FC">
        <w:rPr>
          <w:b/>
          <w:bCs/>
        </w:rPr>
        <w:t>31</w:t>
      </w:r>
      <w:r w:rsidRPr="000E59FC">
        <w:t>(6): 571– 582.</w:t>
      </w:r>
    </w:p>
    <w:p w14:paraId="3DC1A507" w14:textId="77777777" w:rsidR="000E59FC" w:rsidRPr="000E59FC" w:rsidRDefault="000E59FC" w:rsidP="00483146">
      <w:pPr>
        <w:spacing w:after="0"/>
        <w:ind w:left="900" w:hanging="900"/>
      </w:pPr>
      <w:r w:rsidRPr="000E59FC">
        <w:t>Bell, K. 2007. Houses in the Woods: Lessons from the Plum Creek Concept Plan. </w:t>
      </w:r>
      <w:r w:rsidRPr="000E59FC">
        <w:rPr>
          <w:i/>
          <w:iCs/>
        </w:rPr>
        <w:t>Maine Policy Review</w:t>
      </w:r>
      <w:r w:rsidRPr="000E59FC">
        <w:t> </w:t>
      </w:r>
      <w:r w:rsidRPr="000E59FC">
        <w:rPr>
          <w:b/>
          <w:bCs/>
        </w:rPr>
        <w:t>16</w:t>
      </w:r>
      <w:r w:rsidRPr="000E59FC">
        <w:t>(2): 44– 55.</w:t>
      </w:r>
    </w:p>
    <w:p w14:paraId="0D054957" w14:textId="77777777" w:rsidR="000E59FC" w:rsidRPr="000E59FC" w:rsidRDefault="000E59FC" w:rsidP="00483146">
      <w:pPr>
        <w:spacing w:after="0"/>
        <w:ind w:left="900" w:hanging="900"/>
      </w:pPr>
      <w:r w:rsidRPr="000E59FC">
        <w:t>Bhat, C. 2001. Quasi-Random Maximum Simulated Likelihood Estimation of the Mixed Multinomial Logit Model. </w:t>
      </w:r>
      <w:r w:rsidRPr="000E59FC">
        <w:rPr>
          <w:i/>
          <w:iCs/>
        </w:rPr>
        <w:t>Transportation Research B</w:t>
      </w:r>
      <w:r w:rsidRPr="000E59FC">
        <w:t> </w:t>
      </w:r>
      <w:r w:rsidRPr="000E59FC">
        <w:rPr>
          <w:b/>
          <w:bCs/>
        </w:rPr>
        <w:t>35</w:t>
      </w:r>
      <w:r w:rsidRPr="000E59FC">
        <w:t>: 677– 693.</w:t>
      </w:r>
    </w:p>
    <w:p w14:paraId="5B945C09" w14:textId="77777777" w:rsidR="000E59FC" w:rsidRPr="000E59FC" w:rsidRDefault="000E59FC" w:rsidP="00483146">
      <w:pPr>
        <w:spacing w:after="0"/>
        <w:ind w:left="900" w:hanging="900"/>
      </w:pPr>
      <w:r w:rsidRPr="000E59FC">
        <w:t>Birol, E., K. Karousakis, and P. Koundouri. 2006. Using a Choice Experiment to Account for Preference Heterogeneity in Wetland Attributes: The Case of Cheimaditida Wetland in Greece. </w:t>
      </w:r>
      <w:r w:rsidRPr="000E59FC">
        <w:rPr>
          <w:i/>
          <w:iCs/>
        </w:rPr>
        <w:t>Ecological Economics</w:t>
      </w:r>
      <w:r w:rsidRPr="000E59FC">
        <w:t> </w:t>
      </w:r>
      <w:r w:rsidRPr="000E59FC">
        <w:rPr>
          <w:b/>
          <w:bCs/>
        </w:rPr>
        <w:t>60</w:t>
      </w:r>
      <w:r w:rsidRPr="000E59FC">
        <w:t>(1): 145– 156.</w:t>
      </w:r>
    </w:p>
    <w:p w14:paraId="1DA6ED2F" w14:textId="77777777" w:rsidR="000E59FC" w:rsidRPr="000E59FC" w:rsidRDefault="000E59FC" w:rsidP="00483146">
      <w:pPr>
        <w:spacing w:after="0"/>
        <w:ind w:left="900" w:hanging="900"/>
      </w:pPr>
      <w:r w:rsidRPr="000E59FC">
        <w:t>Birol, E., E. Rayn Villalba, and M. Smale. 2009. Farmer Preferences for Milpa Diversity and Genetically Modified Maize in Mexico: A Latent Class Approach. </w:t>
      </w:r>
      <w:r w:rsidRPr="000E59FC">
        <w:rPr>
          <w:i/>
          <w:iCs/>
        </w:rPr>
        <w:t>Environment and Development Economics</w:t>
      </w:r>
      <w:r w:rsidRPr="000E59FC">
        <w:t> </w:t>
      </w:r>
      <w:r w:rsidRPr="000E59FC">
        <w:rPr>
          <w:b/>
          <w:bCs/>
        </w:rPr>
        <w:t>14</w:t>
      </w:r>
      <w:r w:rsidRPr="000E59FC">
        <w:t>(4): 521– 540.</w:t>
      </w:r>
    </w:p>
    <w:p w14:paraId="38FDDD36" w14:textId="77777777" w:rsidR="000E59FC" w:rsidRPr="000E59FC" w:rsidRDefault="000E59FC" w:rsidP="00483146">
      <w:pPr>
        <w:spacing w:after="0"/>
        <w:ind w:left="900" w:hanging="900"/>
      </w:pPr>
      <w:r w:rsidRPr="000E59FC">
        <w:t>Bockstael, N.E., M.W. Hanemann, and C. Kling. 1987. Estimating the Value of Water Quality Improvements in a Recreational Demand Framework. </w:t>
      </w:r>
      <w:r w:rsidRPr="000E59FC">
        <w:rPr>
          <w:i/>
          <w:iCs/>
        </w:rPr>
        <w:t>Water Resources Research</w:t>
      </w:r>
      <w:r w:rsidRPr="000E59FC">
        <w:t> </w:t>
      </w:r>
      <w:r w:rsidRPr="000E59FC">
        <w:rPr>
          <w:b/>
          <w:bCs/>
        </w:rPr>
        <w:t>23</w:t>
      </w:r>
      <w:r w:rsidRPr="000E59FC">
        <w:t>(5): 951– 960.</w:t>
      </w:r>
    </w:p>
    <w:p w14:paraId="1CBC0383" w14:textId="77777777" w:rsidR="000E59FC" w:rsidRPr="000E59FC" w:rsidRDefault="000E59FC" w:rsidP="00483146">
      <w:pPr>
        <w:spacing w:after="0"/>
        <w:ind w:left="900" w:hanging="900"/>
      </w:pPr>
      <w:r w:rsidRPr="000E59FC">
        <w:t>Broch, S.W., and S.E. Vedel. 2012. Using Choice Experiments to Investigate the Policy Relevance of Heterogeneity in Farmer Agri-Environmental Contract Preferences. </w:t>
      </w:r>
      <w:r w:rsidRPr="000E59FC">
        <w:rPr>
          <w:i/>
          <w:iCs/>
        </w:rPr>
        <w:t>Environmental and Resource Economics</w:t>
      </w:r>
      <w:r w:rsidRPr="000E59FC">
        <w:t> </w:t>
      </w:r>
      <w:r w:rsidRPr="000E59FC">
        <w:rPr>
          <w:b/>
          <w:bCs/>
        </w:rPr>
        <w:t>51</w:t>
      </w:r>
      <w:r w:rsidRPr="000E59FC">
        <w:t>(4): 561– 581.</w:t>
      </w:r>
    </w:p>
    <w:p w14:paraId="61D0A557" w14:textId="77777777" w:rsidR="000E59FC" w:rsidRPr="000E59FC" w:rsidRDefault="000E59FC" w:rsidP="00483146">
      <w:pPr>
        <w:spacing w:after="0"/>
        <w:ind w:left="900" w:hanging="900"/>
      </w:pPr>
      <w:r w:rsidRPr="000E59FC">
        <w:t>Carson, R. T., and Groves, T. (2007). Incentive and informational properties of preference questions. </w:t>
      </w:r>
      <w:r w:rsidRPr="000E59FC">
        <w:rPr>
          <w:i/>
          <w:iCs/>
        </w:rPr>
        <w:t>Environmental and resource economics</w:t>
      </w:r>
      <w:r w:rsidRPr="000E59FC">
        <w:t> </w:t>
      </w:r>
      <w:r w:rsidRPr="000E59FC">
        <w:rPr>
          <w:b/>
          <w:bCs/>
        </w:rPr>
        <w:t>37</w:t>
      </w:r>
      <w:r w:rsidRPr="000E59FC">
        <w:t>(1): 181– 210.</w:t>
      </w:r>
    </w:p>
    <w:p w14:paraId="3F01D241" w14:textId="25FB0C21" w:rsidR="000E59FC" w:rsidRPr="000E59FC" w:rsidRDefault="000E59FC" w:rsidP="00483146">
      <w:pPr>
        <w:spacing w:after="0"/>
        <w:ind w:left="900" w:hanging="900"/>
      </w:pPr>
      <w:r w:rsidRPr="000E59FC">
        <w:t>Census. 2014 U.S. census quick facts. </w:t>
      </w:r>
      <w:r w:rsidRPr="00483146">
        <w:rPr>
          <w:rFonts w:asciiTheme="majorHAnsi" w:hAnsiTheme="majorHAnsi" w:cstheme="majorHAnsi"/>
        </w:rPr>
        <w:t>http://www.census.gov/quickfacts</w:t>
      </w:r>
    </w:p>
    <w:p w14:paraId="4D4B98C2" w14:textId="77777777" w:rsidR="000E59FC" w:rsidRPr="000E59FC" w:rsidRDefault="000E59FC" w:rsidP="00483146">
      <w:pPr>
        <w:spacing w:after="0"/>
        <w:ind w:left="900" w:hanging="900"/>
      </w:pPr>
      <w:r w:rsidRPr="000E59FC">
        <w:t>Clark, S.A., and P. Howell. 2007. From Diamond International to Plum Creek: The Era of Large Landscape Conservation in the Northern Forest. </w:t>
      </w:r>
      <w:r w:rsidRPr="000E59FC">
        <w:rPr>
          <w:i/>
          <w:iCs/>
        </w:rPr>
        <w:t>Maine Policy Review</w:t>
      </w:r>
      <w:r w:rsidRPr="000E59FC">
        <w:t> </w:t>
      </w:r>
      <w:r w:rsidRPr="000E59FC">
        <w:rPr>
          <w:b/>
          <w:bCs/>
        </w:rPr>
        <w:t>16</w:t>
      </w:r>
      <w:r w:rsidRPr="000E59FC">
        <w:t>(2): 56– 65.</w:t>
      </w:r>
    </w:p>
    <w:p w14:paraId="19F98895" w14:textId="77777777" w:rsidR="000E59FC" w:rsidRPr="000E59FC" w:rsidRDefault="000E59FC" w:rsidP="00483146">
      <w:pPr>
        <w:spacing w:after="0"/>
        <w:ind w:left="900" w:hanging="900"/>
      </w:pPr>
      <w:r w:rsidRPr="000E59FC">
        <w:t>Cerda, C. (2013). Valuing biodiversity attributes and water supply using choice experiments: a case study of La Campana Penuelas Biosphere Reserve, Chile. </w:t>
      </w:r>
      <w:r w:rsidRPr="000E59FC">
        <w:rPr>
          <w:i/>
          <w:iCs/>
        </w:rPr>
        <w:t>Environmental monitoring and assessment</w:t>
      </w:r>
      <w:r w:rsidRPr="000E59FC">
        <w:t> </w:t>
      </w:r>
      <w:r w:rsidRPr="000E59FC">
        <w:rPr>
          <w:b/>
          <w:bCs/>
        </w:rPr>
        <w:t>185</w:t>
      </w:r>
      <w:r w:rsidRPr="000E59FC">
        <w:t>(1): 253– 266.</w:t>
      </w:r>
    </w:p>
    <w:p w14:paraId="437179FE" w14:textId="77777777" w:rsidR="000E59FC" w:rsidRPr="000E59FC" w:rsidRDefault="000E59FC" w:rsidP="00483146">
      <w:pPr>
        <w:spacing w:after="0"/>
        <w:ind w:left="900" w:hanging="900"/>
      </w:pPr>
      <w:r w:rsidRPr="000E59FC">
        <w:t>Daly, A., S. Hess, B. Patruni, D. Potoglou, and C. Rohr. 2012. Using Ordered Attitudinal Indicators in a Latent Variable Choice Model: A Study of the Impact of Security on Rail Travel Behaviour. </w:t>
      </w:r>
      <w:r w:rsidRPr="000E59FC">
        <w:rPr>
          <w:i/>
          <w:iCs/>
        </w:rPr>
        <w:t>Transportation</w:t>
      </w:r>
      <w:r w:rsidRPr="000E59FC">
        <w:t> </w:t>
      </w:r>
      <w:r w:rsidRPr="000E59FC">
        <w:rPr>
          <w:b/>
          <w:bCs/>
        </w:rPr>
        <w:t>39</w:t>
      </w:r>
      <w:r w:rsidRPr="000E59FC">
        <w:t>(2): 267– 297.</w:t>
      </w:r>
    </w:p>
    <w:p w14:paraId="0E401B9F" w14:textId="77777777" w:rsidR="000E59FC" w:rsidRPr="000E59FC" w:rsidRDefault="000E59FC" w:rsidP="00483146">
      <w:pPr>
        <w:spacing w:after="0"/>
        <w:ind w:left="900" w:hanging="900"/>
      </w:pPr>
      <w:r w:rsidRPr="000E59FC">
        <w:t>Dissanayake, S.T.M., and A.W. Ando. 2014. Valuing Restoration: Conservation Tradeoffs and Respondent Experience. </w:t>
      </w:r>
      <w:r w:rsidRPr="000E59FC">
        <w:rPr>
          <w:i/>
          <w:iCs/>
        </w:rPr>
        <w:t>Land Economics</w:t>
      </w:r>
      <w:r w:rsidRPr="000E59FC">
        <w:t> </w:t>
      </w:r>
      <w:r w:rsidRPr="000E59FC">
        <w:rPr>
          <w:b/>
          <w:bCs/>
        </w:rPr>
        <w:t>90</w:t>
      </w:r>
      <w:r w:rsidRPr="000E59FC">
        <w:t>(2): 237– 259.</w:t>
      </w:r>
    </w:p>
    <w:p w14:paraId="0EDC9A7D" w14:textId="77777777" w:rsidR="000E59FC" w:rsidRPr="000E59FC" w:rsidRDefault="000E59FC" w:rsidP="00483146">
      <w:pPr>
        <w:spacing w:after="0"/>
        <w:ind w:left="900" w:hanging="900"/>
      </w:pPr>
      <w:r w:rsidRPr="000E59FC">
        <w:t>Domínguez-Torreiro, M., and M. Soliño. 2011. Provided and Perceived Status Quo in Choice Experiments: Implications for Valuing the Outputs of Multifunctional Rural Areas. </w:t>
      </w:r>
      <w:r w:rsidRPr="000E59FC">
        <w:rPr>
          <w:i/>
          <w:iCs/>
        </w:rPr>
        <w:t>Ecological Economics</w:t>
      </w:r>
      <w:r w:rsidRPr="000E59FC">
        <w:t> </w:t>
      </w:r>
      <w:r w:rsidRPr="000E59FC">
        <w:rPr>
          <w:b/>
          <w:bCs/>
        </w:rPr>
        <w:t>70</w:t>
      </w:r>
      <w:r w:rsidRPr="000E59FC">
        <w:t>(12): 2523– 2531.</w:t>
      </w:r>
    </w:p>
    <w:p w14:paraId="0E72FA8A" w14:textId="39B8E411" w:rsidR="000E59FC" w:rsidRPr="000E59FC" w:rsidRDefault="000E59FC" w:rsidP="00483146">
      <w:pPr>
        <w:spacing w:after="0"/>
        <w:ind w:left="900" w:hanging="900"/>
      </w:pPr>
      <w:r w:rsidRPr="000E59FC">
        <w:t>Draker, D. 2014 “Wilderness Has no Price”: Remembering the Boundary Waters Battles, 50 Years Later. MPR News, September 3, 2014, </w:t>
      </w:r>
      <w:r w:rsidRPr="00483146">
        <w:rPr>
          <w:rFonts w:asciiTheme="majorHAnsi" w:hAnsiTheme="majorHAnsi" w:cstheme="majorHAnsi"/>
        </w:rPr>
        <w:t>https://www.mprnews.org/story/2014/09/02/boundary-waters-fight-fifty-years-later</w:t>
      </w:r>
      <w:r w:rsidRPr="000E59FC">
        <w:t> (accessed February 25, 2019).</w:t>
      </w:r>
    </w:p>
    <w:p w14:paraId="2971D124" w14:textId="77777777" w:rsidR="000E59FC" w:rsidRPr="000E59FC" w:rsidRDefault="000E59FC" w:rsidP="00483146">
      <w:pPr>
        <w:spacing w:after="0"/>
        <w:ind w:left="900" w:hanging="900"/>
      </w:pPr>
      <w:r w:rsidRPr="000E59FC">
        <w:t>Glenk, K. 2011. Using Local Knowledge to Model Asymmetric Preference Formulation in Willingness to Pay for Environmental Services. </w:t>
      </w:r>
      <w:r w:rsidRPr="000E59FC">
        <w:rPr>
          <w:i/>
          <w:iCs/>
        </w:rPr>
        <w:t>Journal of Environmental Management</w:t>
      </w:r>
      <w:r w:rsidRPr="000E59FC">
        <w:t> </w:t>
      </w:r>
      <w:r w:rsidRPr="000E59FC">
        <w:rPr>
          <w:b/>
          <w:bCs/>
        </w:rPr>
        <w:t>92</w:t>
      </w:r>
      <w:r w:rsidRPr="000E59FC">
        <w:t>(3): 531– 541.</w:t>
      </w:r>
    </w:p>
    <w:p w14:paraId="254A3815" w14:textId="77777777" w:rsidR="000E59FC" w:rsidRPr="000E59FC" w:rsidRDefault="000E59FC" w:rsidP="00483146">
      <w:pPr>
        <w:spacing w:after="0"/>
        <w:ind w:left="900" w:hanging="900"/>
      </w:pPr>
      <w:r w:rsidRPr="000E59FC">
        <w:t>Glenk, K., and S. Colombo. 2011. How Sure Can You Be? A Framework for Considering Delivery Uncertainty in Benefit Assessments Based on Stated Preference Methods. </w:t>
      </w:r>
      <w:r w:rsidRPr="000E59FC">
        <w:rPr>
          <w:i/>
          <w:iCs/>
        </w:rPr>
        <w:t>Journal of Agricultural Economics</w:t>
      </w:r>
      <w:r w:rsidRPr="000E59FC">
        <w:t> </w:t>
      </w:r>
      <w:r w:rsidRPr="000E59FC">
        <w:rPr>
          <w:b/>
          <w:bCs/>
        </w:rPr>
        <w:t>62</w:t>
      </w:r>
      <w:r w:rsidRPr="000E59FC">
        <w:t>(1): 25– 46.</w:t>
      </w:r>
    </w:p>
    <w:p w14:paraId="266CD60D" w14:textId="77777777" w:rsidR="000E59FC" w:rsidRPr="000E59FC" w:rsidRDefault="000E59FC" w:rsidP="00483146">
      <w:pPr>
        <w:spacing w:after="0"/>
        <w:ind w:left="900" w:hanging="900"/>
      </w:pPr>
      <w:r w:rsidRPr="000E59FC">
        <w:t>Glenk, K., and S. Colombo. 2013. Modelling Outcome-Related Risk in Choice Experiments. </w:t>
      </w:r>
      <w:r w:rsidRPr="000E59FC">
        <w:rPr>
          <w:i/>
          <w:iCs/>
        </w:rPr>
        <w:t>The Australian Journal of Agricultural and Resource Economics</w:t>
      </w:r>
      <w:r w:rsidRPr="000E59FC">
        <w:t> </w:t>
      </w:r>
      <w:r w:rsidRPr="000E59FC">
        <w:rPr>
          <w:b/>
          <w:bCs/>
        </w:rPr>
        <w:t>57</w:t>
      </w:r>
      <w:r w:rsidRPr="000E59FC">
        <w:t>(4): 559– 578.</w:t>
      </w:r>
    </w:p>
    <w:p w14:paraId="4B93C92A" w14:textId="77777777" w:rsidR="000E59FC" w:rsidRPr="000E59FC" w:rsidRDefault="000E59FC" w:rsidP="00483146">
      <w:pPr>
        <w:spacing w:after="0"/>
        <w:ind w:left="900" w:hanging="900"/>
      </w:pPr>
      <w:r w:rsidRPr="000E59FC">
        <w:t>Guevara, C.A. 2015. Critical Assessment of Five Methods to Correct for Endogeneity in Discrete-Choice Models. </w:t>
      </w:r>
      <w:r w:rsidRPr="000E59FC">
        <w:rPr>
          <w:i/>
          <w:iCs/>
        </w:rPr>
        <w:t>Transportation Research Part A</w:t>
      </w:r>
      <w:r w:rsidRPr="000E59FC">
        <w:t> </w:t>
      </w:r>
      <w:r w:rsidRPr="000E59FC">
        <w:rPr>
          <w:b/>
          <w:bCs/>
        </w:rPr>
        <w:t>82</w:t>
      </w:r>
      <w:r w:rsidRPr="000E59FC">
        <w:t>: 240– 254.</w:t>
      </w:r>
    </w:p>
    <w:p w14:paraId="32AE8A38" w14:textId="77777777" w:rsidR="000E59FC" w:rsidRPr="000E59FC" w:rsidRDefault="000E59FC" w:rsidP="00483146">
      <w:pPr>
        <w:spacing w:after="0"/>
        <w:ind w:left="900" w:hanging="900"/>
      </w:pPr>
      <w:r w:rsidRPr="000E59FC">
        <w:t>Hadker, N., S. Sharma, D. Ashish, and T.R. Muraleedharan. 1997. Willingness-to-Pay for Borivli National Park: Evidence from a Contingent Valuation. </w:t>
      </w:r>
      <w:r w:rsidRPr="000E59FC">
        <w:rPr>
          <w:i/>
          <w:iCs/>
        </w:rPr>
        <w:t>Ecological Economics</w:t>
      </w:r>
      <w:r w:rsidRPr="000E59FC">
        <w:t> </w:t>
      </w:r>
      <w:r w:rsidRPr="000E59FC">
        <w:rPr>
          <w:b/>
          <w:bCs/>
        </w:rPr>
        <w:t>21</w:t>
      </w:r>
      <w:r w:rsidRPr="000E59FC">
        <w:t>(2): 105– 122.</w:t>
      </w:r>
    </w:p>
    <w:p w14:paraId="35564379" w14:textId="77777777" w:rsidR="000E59FC" w:rsidRPr="000E59FC" w:rsidRDefault="000E59FC" w:rsidP="00483146">
      <w:pPr>
        <w:spacing w:after="0"/>
        <w:ind w:left="900" w:hanging="900"/>
      </w:pPr>
      <w:r w:rsidRPr="000E59FC">
        <w:t>Hanley, N., R. Wright, and G. Koop. 2002. Modeling Recreation Demand Using Choice Experiments: Climbing in Scotland. </w:t>
      </w:r>
      <w:r w:rsidRPr="000E59FC">
        <w:rPr>
          <w:i/>
          <w:iCs/>
        </w:rPr>
        <w:t>Environmental and Resource Economics</w:t>
      </w:r>
      <w:r w:rsidRPr="000E59FC">
        <w:t> </w:t>
      </w:r>
      <w:r w:rsidRPr="000E59FC">
        <w:rPr>
          <w:b/>
          <w:bCs/>
        </w:rPr>
        <w:t>22</w:t>
      </w:r>
      <w:r w:rsidRPr="000E59FC">
        <w:t>(3): 449– 466.</w:t>
      </w:r>
    </w:p>
    <w:p w14:paraId="197349B8" w14:textId="77777777" w:rsidR="000E59FC" w:rsidRPr="000E59FC" w:rsidRDefault="000E59FC" w:rsidP="00483146">
      <w:pPr>
        <w:spacing w:after="0"/>
        <w:ind w:left="900" w:hanging="900"/>
      </w:pPr>
      <w:r w:rsidRPr="000E59FC">
        <w:t>N. Hanley, W.D. Shaw, and R. Wright, eds. 2003. </w:t>
      </w:r>
      <w:r w:rsidRPr="000E59FC">
        <w:rPr>
          <w:i/>
          <w:iCs/>
        </w:rPr>
        <w:t>The New Economics of Outdoor Recreation</w:t>
      </w:r>
      <w:r w:rsidRPr="000E59FC">
        <w:t>. Northampton, MA: Edward Elgar.</w:t>
      </w:r>
    </w:p>
    <w:p w14:paraId="03A18DCA" w14:textId="77777777" w:rsidR="000E59FC" w:rsidRPr="000E59FC" w:rsidRDefault="000E59FC" w:rsidP="00483146">
      <w:pPr>
        <w:spacing w:after="0"/>
        <w:ind w:left="900" w:hanging="900"/>
      </w:pPr>
      <w:r w:rsidRPr="000E59FC">
        <w:t>Hanley, N., S. Colombo, B. Kriström, and F. Watson. 2009. Accounting for Negative, Zero and Positive Willingness to Pay for Landscape Change in a National Park. </w:t>
      </w:r>
      <w:r w:rsidRPr="000E59FC">
        <w:rPr>
          <w:i/>
          <w:iCs/>
        </w:rPr>
        <w:t>Journal of Agricultural Economics</w:t>
      </w:r>
      <w:r w:rsidRPr="000E59FC">
        <w:t> </w:t>
      </w:r>
      <w:r w:rsidRPr="000E59FC">
        <w:rPr>
          <w:b/>
          <w:bCs/>
        </w:rPr>
        <w:t>60</w:t>
      </w:r>
      <w:r w:rsidRPr="000E59FC">
        <w:t>(1): 1– 16.</w:t>
      </w:r>
    </w:p>
    <w:p w14:paraId="2F30F813" w14:textId="2FABD440" w:rsidR="000E59FC" w:rsidRPr="000E59FC" w:rsidRDefault="000E59FC" w:rsidP="00483146">
      <w:pPr>
        <w:spacing w:after="0"/>
        <w:ind w:left="900" w:hanging="900"/>
      </w:pPr>
      <w:r w:rsidRPr="000E59FC">
        <w:t>Harrison, J. 2016. Sierra Club Maine to Support National Monument as Step to Park. </w:t>
      </w:r>
      <w:r w:rsidRPr="000E59FC">
        <w:rPr>
          <w:i/>
          <w:iCs/>
        </w:rPr>
        <w:t>Bangor Daily News</w:t>
      </w:r>
      <w:r w:rsidRPr="000E59FC">
        <w:t>, January 6, 2016, </w:t>
      </w:r>
      <w:r w:rsidRPr="00483146">
        <w:rPr>
          <w:rFonts w:asciiTheme="majorHAnsi" w:hAnsiTheme="majorHAnsi" w:cstheme="majorHAnsi"/>
        </w:rPr>
        <w:t>http://bangordailynews.com/2016/01/06/outdoors/sierra-club-maine-to-support-national-monument-as-step-to-park/</w:t>
      </w:r>
      <w:r w:rsidRPr="000E59FC">
        <w:t> (accessed February 25, 2019).</w:t>
      </w:r>
    </w:p>
    <w:p w14:paraId="7EBD04BF" w14:textId="77777777" w:rsidR="000E59FC" w:rsidRPr="000E59FC" w:rsidRDefault="000E59FC" w:rsidP="00483146">
      <w:pPr>
        <w:spacing w:after="0"/>
        <w:ind w:left="900" w:hanging="900"/>
      </w:pPr>
      <w:r w:rsidRPr="000E59FC">
        <w:t>Hess, S., and N. Beharry-Borg. 2012. Accounting for Latent Attitudes in Willingness-to-Pay Studies: The Case of Coastal Water Quality Improvements in Tobago. </w:t>
      </w:r>
      <w:r w:rsidRPr="000E59FC">
        <w:rPr>
          <w:i/>
          <w:iCs/>
        </w:rPr>
        <w:t>Environmental and Resource Economics</w:t>
      </w:r>
      <w:r w:rsidRPr="000E59FC">
        <w:t> </w:t>
      </w:r>
      <w:r w:rsidRPr="000E59FC">
        <w:rPr>
          <w:b/>
          <w:bCs/>
        </w:rPr>
        <w:t>52</w:t>
      </w:r>
      <w:r w:rsidRPr="000E59FC">
        <w:t>(1): 109– 131.</w:t>
      </w:r>
    </w:p>
    <w:p w14:paraId="310A5BAC" w14:textId="77777777" w:rsidR="000E59FC" w:rsidRPr="000E59FC" w:rsidRDefault="000E59FC" w:rsidP="00483146">
      <w:pPr>
        <w:spacing w:after="0"/>
        <w:ind w:left="900" w:hanging="900"/>
      </w:pPr>
      <w:r w:rsidRPr="000E59FC">
        <w:t>Hole, A.R. 2007. Fitting Mixed Logit Models by Using Maximum Simulated Likelihood. </w:t>
      </w:r>
      <w:r w:rsidRPr="000E59FC">
        <w:rPr>
          <w:i/>
          <w:iCs/>
        </w:rPr>
        <w:t>The Stata Journal</w:t>
      </w:r>
      <w:r w:rsidRPr="000E59FC">
        <w:t> </w:t>
      </w:r>
      <w:r w:rsidRPr="000E59FC">
        <w:rPr>
          <w:b/>
          <w:bCs/>
        </w:rPr>
        <w:t>7</w:t>
      </w:r>
      <w:r w:rsidRPr="000E59FC">
        <w:t>(3): 388– 401.</w:t>
      </w:r>
    </w:p>
    <w:p w14:paraId="3E8DFC32" w14:textId="77777777" w:rsidR="000E59FC" w:rsidRPr="000E59FC" w:rsidRDefault="000E59FC" w:rsidP="00483146">
      <w:pPr>
        <w:spacing w:after="0"/>
        <w:ind w:left="900" w:hanging="900"/>
      </w:pPr>
      <w:r w:rsidRPr="000E59FC">
        <w:t>Hole, A. R. 2015, MIXLOGITWTP: Stata Module to Estimate Mixed Logit Models in WTP Space. Statistical Software Components S458037, Boston College Department of Economics, Revised 20 April 2016.</w:t>
      </w:r>
    </w:p>
    <w:p w14:paraId="6BAE8488" w14:textId="77777777" w:rsidR="000E59FC" w:rsidRPr="000E59FC" w:rsidRDefault="000E59FC" w:rsidP="00483146">
      <w:pPr>
        <w:spacing w:after="0"/>
        <w:ind w:left="900" w:hanging="900"/>
      </w:pPr>
      <w:r w:rsidRPr="000E59FC">
        <w:t>Hole, A., and J. Kolstad. 2012. Mixed Logit Estimation of Willingness to Pay Distributions: A Comparison of Models in Preference and WTP Space Using Data from a Health-Related Choice Experiment. </w:t>
      </w:r>
      <w:r w:rsidRPr="000E59FC">
        <w:rPr>
          <w:i/>
          <w:iCs/>
        </w:rPr>
        <w:t>Empirical Economics</w:t>
      </w:r>
      <w:r w:rsidRPr="000E59FC">
        <w:t> </w:t>
      </w:r>
      <w:r w:rsidRPr="000E59FC">
        <w:rPr>
          <w:b/>
          <w:bCs/>
        </w:rPr>
        <w:t>42</w:t>
      </w:r>
      <w:r w:rsidRPr="000E59FC">
        <w:t>(2): 445– 469.</w:t>
      </w:r>
    </w:p>
    <w:p w14:paraId="48BFA374" w14:textId="77777777" w:rsidR="000E59FC" w:rsidRPr="000E59FC" w:rsidRDefault="000E59FC" w:rsidP="00483146">
      <w:pPr>
        <w:spacing w:after="0"/>
        <w:ind w:left="900" w:hanging="900"/>
      </w:pPr>
      <w:r w:rsidRPr="000E59FC">
        <w:t>Howard, G., Roe, B. E., Nisbet, E. C., and Martin, J. F. (2017). Hypothetical bias mitigation techniques in choice experiments: do cheap talk and honesty priming effects fade with repeated choices? </w:t>
      </w:r>
      <w:r w:rsidRPr="000E59FC">
        <w:rPr>
          <w:i/>
          <w:iCs/>
        </w:rPr>
        <w:t>Journal of the Association of Environmental and Resource Economists</w:t>
      </w:r>
      <w:r w:rsidRPr="000E59FC">
        <w:t> </w:t>
      </w:r>
      <w:r w:rsidRPr="000E59FC">
        <w:rPr>
          <w:b/>
          <w:bCs/>
        </w:rPr>
        <w:t>4</w:t>
      </w:r>
      <w:r w:rsidRPr="000E59FC">
        <w:t>(2): 543– 573.</w:t>
      </w:r>
    </w:p>
    <w:p w14:paraId="2B8F5865" w14:textId="77777777" w:rsidR="000E59FC" w:rsidRPr="000E59FC" w:rsidRDefault="000E59FC" w:rsidP="00483146">
      <w:pPr>
        <w:spacing w:after="0"/>
        <w:ind w:left="900" w:hanging="900"/>
      </w:pPr>
      <w:r w:rsidRPr="000E59FC">
        <w:t>Jackson, E.L., and R.A.G. Wong. 1982. Perceived Conflict between Urban Cross-Country Skiers and Snowmobilers in Alberta. </w:t>
      </w:r>
      <w:r w:rsidRPr="000E59FC">
        <w:rPr>
          <w:i/>
          <w:iCs/>
        </w:rPr>
        <w:t>Journal of Leisure Research</w:t>
      </w:r>
      <w:r w:rsidRPr="000E59FC">
        <w:t> </w:t>
      </w:r>
      <w:r w:rsidRPr="000E59FC">
        <w:rPr>
          <w:b/>
          <w:bCs/>
        </w:rPr>
        <w:t>14</w:t>
      </w:r>
      <w:r w:rsidRPr="000E59FC">
        <w:t>(1): 47– 62.</w:t>
      </w:r>
    </w:p>
    <w:p w14:paraId="4B601544" w14:textId="77777777" w:rsidR="000E59FC" w:rsidRPr="000E59FC" w:rsidRDefault="000E59FC" w:rsidP="00483146">
      <w:pPr>
        <w:spacing w:after="0"/>
        <w:ind w:left="900" w:hanging="900"/>
      </w:pPr>
      <w:r w:rsidRPr="000E59FC">
        <w:t>Johnston, R.J., S.K. Swallow, and D.M. Bauer. 2002. Spatial Factors and Stated Preference Values for Public Goods: Considerations for Rural Land Use. </w:t>
      </w:r>
      <w:r w:rsidRPr="000E59FC">
        <w:rPr>
          <w:i/>
          <w:iCs/>
        </w:rPr>
        <w:t>Land Economics</w:t>
      </w:r>
      <w:r w:rsidRPr="000E59FC">
        <w:t> </w:t>
      </w:r>
      <w:r w:rsidRPr="000E59FC">
        <w:rPr>
          <w:b/>
          <w:bCs/>
        </w:rPr>
        <w:t>78</w:t>
      </w:r>
      <w:r w:rsidRPr="000E59FC">
        <w:t>(4): 481– 500.</w:t>
      </w:r>
    </w:p>
    <w:p w14:paraId="29B6A519" w14:textId="77777777" w:rsidR="000E59FC" w:rsidRPr="000E59FC" w:rsidRDefault="000E59FC" w:rsidP="00483146">
      <w:pPr>
        <w:spacing w:after="0"/>
        <w:ind w:left="900" w:hanging="900"/>
      </w:pPr>
      <w:r w:rsidRPr="000E59FC">
        <w:t>Johnston, R.J., S.K. Swallow, T.J. Tyrrell, and D.M. Bauer. 2003. Rural Amenity Values and Length of Residency. </w:t>
      </w:r>
      <w:r w:rsidRPr="000E59FC">
        <w:rPr>
          <w:i/>
          <w:iCs/>
        </w:rPr>
        <w:t>American Journal of Agricultural Economics</w:t>
      </w:r>
      <w:r w:rsidRPr="000E59FC">
        <w:t> </w:t>
      </w:r>
      <w:r w:rsidRPr="000E59FC">
        <w:rPr>
          <w:b/>
          <w:bCs/>
        </w:rPr>
        <w:t>85</w:t>
      </w:r>
      <w:r w:rsidRPr="000E59FC">
        <w:t>(4): 1000– 1015.</w:t>
      </w:r>
    </w:p>
    <w:p w14:paraId="163FDF9B" w14:textId="77777777" w:rsidR="000E59FC" w:rsidRPr="000E59FC" w:rsidRDefault="000E59FC" w:rsidP="00483146">
      <w:pPr>
        <w:spacing w:after="0"/>
        <w:ind w:left="900" w:hanging="900"/>
      </w:pPr>
      <w:r w:rsidRPr="000E59FC">
        <w:t>Johnston, R.J., K.J. Boyle, W. Adamowicz, J. Bennett, R. Brouwer, T.A. Cameron, W.M. Hanemann, N. Hanley, M. Ryan, R. Scarpa, R. Tourangeau, and C.A. Vossler. 2017. Contemporary Guidance for Stated Preference Studies. </w:t>
      </w:r>
      <w:r w:rsidRPr="000E59FC">
        <w:rPr>
          <w:i/>
          <w:iCs/>
        </w:rPr>
        <w:t>Journal of the Association of Environmental and Resource Economists</w:t>
      </w:r>
      <w:r w:rsidRPr="000E59FC">
        <w:t> </w:t>
      </w:r>
      <w:r w:rsidRPr="000E59FC">
        <w:rPr>
          <w:b/>
          <w:bCs/>
        </w:rPr>
        <w:t>4</w:t>
      </w:r>
      <w:r w:rsidRPr="000E59FC">
        <w:t>(2): 319– 405.</w:t>
      </w:r>
    </w:p>
    <w:p w14:paraId="4C6BA97C" w14:textId="77777777" w:rsidR="000E59FC" w:rsidRPr="000E59FC" w:rsidRDefault="000E59FC" w:rsidP="00483146">
      <w:pPr>
        <w:spacing w:after="0"/>
        <w:ind w:left="900" w:hanging="900"/>
      </w:pPr>
      <w:r w:rsidRPr="000E59FC">
        <w:t>Karlström, A. 2014. Appraisal. In </w:t>
      </w:r>
      <w:r w:rsidRPr="000E59FC">
        <w:rPr>
          <w:i/>
          <w:iCs/>
        </w:rPr>
        <w:t>Handbook of Choice Modelling</w:t>
      </w:r>
      <w:r w:rsidRPr="000E59FC">
        <w:t>, ed. S. Hess and A. Daly, 601– 626. Cheltenham: Edward Elgar.</w:t>
      </w:r>
    </w:p>
    <w:p w14:paraId="34E9A9BD" w14:textId="77777777" w:rsidR="000E59FC" w:rsidRPr="000E59FC" w:rsidRDefault="000E59FC" w:rsidP="00483146">
      <w:pPr>
        <w:spacing w:after="0"/>
        <w:ind w:left="900" w:hanging="900"/>
      </w:pPr>
      <w:r w:rsidRPr="000E59FC">
        <w:t>Kataria, M., I. Bateman, T. Christensen, A. Dubgaard, B. Hasler, S. Hime, J. Ladenburg, G. Levin, L. Martinsen, and C. Nissen. 2012. Scenario Realism and Welfare Estimates in Choice Experiments–A Non-market Valuation Study on the European Water Framework Directive. </w:t>
      </w:r>
      <w:r w:rsidRPr="000E59FC">
        <w:rPr>
          <w:i/>
          <w:iCs/>
        </w:rPr>
        <w:t>Journal of Environmental Management</w:t>
      </w:r>
      <w:r w:rsidRPr="000E59FC">
        <w:t> </w:t>
      </w:r>
      <w:r w:rsidRPr="000E59FC">
        <w:rPr>
          <w:b/>
          <w:bCs/>
        </w:rPr>
        <w:t>94</w:t>
      </w:r>
      <w:r w:rsidRPr="000E59FC">
        <w:t>(1): 25– 33.</w:t>
      </w:r>
    </w:p>
    <w:p w14:paraId="391FB573" w14:textId="77777777" w:rsidR="000E59FC" w:rsidRPr="000E59FC" w:rsidRDefault="000E59FC" w:rsidP="00483146">
      <w:pPr>
        <w:spacing w:after="0"/>
        <w:ind w:left="900" w:hanging="900"/>
      </w:pPr>
      <w:r w:rsidRPr="000E59FC">
        <w:t>Kleiber, O. 2001 “Valuation of Recreational Benefits and Visitor Conflicts in an Urban Forest.” Paper presented at Fifth International Conference of the International Society for Ecological Economics (ISEE), Moscow, Russia.</w:t>
      </w:r>
    </w:p>
    <w:p w14:paraId="38ED1D20" w14:textId="77777777" w:rsidR="000E59FC" w:rsidRPr="000E59FC" w:rsidRDefault="000E59FC" w:rsidP="00483146">
      <w:pPr>
        <w:spacing w:after="0"/>
        <w:ind w:left="900" w:hanging="900"/>
      </w:pPr>
      <w:r w:rsidRPr="000E59FC">
        <w:t>Knopp, T.B., and J.D. Tyger. 1973. A Study of Conflict in Recreational Land Use: Snowmobiling vs. Ski-Touring. </w:t>
      </w:r>
      <w:r w:rsidRPr="000E59FC">
        <w:rPr>
          <w:i/>
          <w:iCs/>
        </w:rPr>
        <w:t>Journal of Leisure Research</w:t>
      </w:r>
      <w:r w:rsidRPr="000E59FC">
        <w:t> </w:t>
      </w:r>
      <w:r w:rsidRPr="000E59FC">
        <w:rPr>
          <w:b/>
          <w:bCs/>
        </w:rPr>
        <w:t>5</w:t>
      </w:r>
      <w:r w:rsidRPr="000E59FC">
        <w:t>(3): 6– 17.</w:t>
      </w:r>
    </w:p>
    <w:p w14:paraId="7429EAEC" w14:textId="77777777" w:rsidR="000E59FC" w:rsidRPr="000E59FC" w:rsidRDefault="000E59FC" w:rsidP="00483146">
      <w:pPr>
        <w:spacing w:after="0"/>
        <w:ind w:left="900" w:hanging="900"/>
      </w:pPr>
      <w:r w:rsidRPr="000E59FC">
        <w:t>Kosenius, A.-K. 2010. Heterogeneous Preferences for Water Quality Attributes: The Case of Eutrophication in the Gulf of Finland, the Baltic Sea. </w:t>
      </w:r>
      <w:r w:rsidRPr="000E59FC">
        <w:rPr>
          <w:i/>
          <w:iCs/>
        </w:rPr>
        <w:t>Ecological Economics</w:t>
      </w:r>
      <w:r w:rsidRPr="000E59FC">
        <w:t> </w:t>
      </w:r>
      <w:r w:rsidRPr="000E59FC">
        <w:rPr>
          <w:b/>
          <w:bCs/>
        </w:rPr>
        <w:t>69</w:t>
      </w:r>
      <w:r w:rsidRPr="000E59FC">
        <w:t>(3): 528– 538.</w:t>
      </w:r>
    </w:p>
    <w:p w14:paraId="6691880D" w14:textId="77777777" w:rsidR="000E59FC" w:rsidRPr="000E59FC" w:rsidRDefault="000E59FC" w:rsidP="00483146">
      <w:pPr>
        <w:spacing w:after="0"/>
        <w:ind w:left="900" w:hanging="900"/>
      </w:pPr>
      <w:r w:rsidRPr="000E59FC">
        <w:t>Kuhfeld, W.F. (2005). Experimental design, efficiency, coding, and choice designs. </w:t>
      </w:r>
      <w:r w:rsidRPr="000E59FC">
        <w:rPr>
          <w:i/>
          <w:iCs/>
        </w:rPr>
        <w:t>Marketing research methods in sas: Experimental design, choice, conjoint, and graphical techniques</w:t>
      </w:r>
      <w:r w:rsidRPr="000E59FC">
        <w:t>, 47– 97.</w:t>
      </w:r>
    </w:p>
    <w:p w14:paraId="18E86B44" w14:textId="77777777" w:rsidR="000E59FC" w:rsidRPr="000E59FC" w:rsidRDefault="000E59FC" w:rsidP="00483146">
      <w:pPr>
        <w:spacing w:after="0"/>
        <w:ind w:left="900" w:hanging="900"/>
      </w:pPr>
      <w:r w:rsidRPr="000E59FC">
        <w:t>Legget, C., N. Kleckner, K. Boyle, J. Duffield, and R. Mitchell. 2003. Social Desirability Bias in Contingent Valuation Surveys Administered through in-Person Interviews. </w:t>
      </w:r>
      <w:r w:rsidRPr="000E59FC">
        <w:rPr>
          <w:i/>
          <w:iCs/>
        </w:rPr>
        <w:t>Land Economics</w:t>
      </w:r>
      <w:r w:rsidRPr="000E59FC">
        <w:t> </w:t>
      </w:r>
      <w:r w:rsidRPr="000E59FC">
        <w:rPr>
          <w:b/>
          <w:bCs/>
        </w:rPr>
        <w:t>79</w:t>
      </w:r>
      <w:r w:rsidRPr="000E59FC">
        <w:t>(4): 561– 575.</w:t>
      </w:r>
    </w:p>
    <w:p w14:paraId="521694A0" w14:textId="77777777" w:rsidR="000E59FC" w:rsidRPr="000E59FC" w:rsidRDefault="000E59FC" w:rsidP="00483146">
      <w:pPr>
        <w:spacing w:after="0"/>
        <w:ind w:left="900" w:hanging="900"/>
      </w:pPr>
      <w:r w:rsidRPr="000E59FC">
        <w:t>LeVert, M., C.S. Colgan, and C. Lawton. 2007. Are the Economics of a Sustainable Maine Forest Sustainable? </w:t>
      </w:r>
      <w:r w:rsidRPr="000E59FC">
        <w:rPr>
          <w:i/>
          <w:iCs/>
        </w:rPr>
        <w:t>Maine Policy Review</w:t>
      </w:r>
      <w:r w:rsidRPr="000E59FC">
        <w:t> </w:t>
      </w:r>
      <w:r w:rsidRPr="000E59FC">
        <w:rPr>
          <w:b/>
          <w:bCs/>
        </w:rPr>
        <w:t>16</w:t>
      </w:r>
      <w:r w:rsidRPr="000E59FC">
        <w:t>(2): 26– 36.</w:t>
      </w:r>
    </w:p>
    <w:p w14:paraId="79E87024" w14:textId="77777777" w:rsidR="000E59FC" w:rsidRPr="000E59FC" w:rsidRDefault="000E59FC" w:rsidP="00483146">
      <w:pPr>
        <w:spacing w:after="0"/>
        <w:ind w:left="900" w:hanging="900"/>
      </w:pPr>
      <w:r w:rsidRPr="000E59FC">
        <w:t>Lilieholm, R. 2007. Forging a Common Vision for Maine's North Woods. </w:t>
      </w:r>
      <w:r w:rsidRPr="000E59FC">
        <w:rPr>
          <w:i/>
          <w:iCs/>
        </w:rPr>
        <w:t>Maine Policy Review</w:t>
      </w:r>
      <w:r w:rsidRPr="000E59FC">
        <w:t> </w:t>
      </w:r>
      <w:r w:rsidRPr="000E59FC">
        <w:rPr>
          <w:b/>
          <w:bCs/>
        </w:rPr>
        <w:t>16</w:t>
      </w:r>
      <w:r w:rsidRPr="000E59FC">
        <w:t>(2): 12– 25.</w:t>
      </w:r>
    </w:p>
    <w:p w14:paraId="0CA6CBE9" w14:textId="77777777" w:rsidR="000E59FC" w:rsidRPr="000E59FC" w:rsidRDefault="000E59FC" w:rsidP="00483146">
      <w:pPr>
        <w:spacing w:after="0"/>
        <w:ind w:left="900" w:hanging="900"/>
      </w:pPr>
      <w:r w:rsidRPr="000E59FC">
        <w:t>List, J.A., and Gallet, C.A. (2001). What experimental protocol influence disparities between actual and hypothetical stated values? </w:t>
      </w:r>
      <w:r w:rsidRPr="000E59FC">
        <w:rPr>
          <w:i/>
          <w:iCs/>
        </w:rPr>
        <w:t>Environmental and Resource Economics</w:t>
      </w:r>
      <w:r w:rsidRPr="000E59FC">
        <w:t> </w:t>
      </w:r>
      <w:r w:rsidRPr="000E59FC">
        <w:rPr>
          <w:b/>
          <w:bCs/>
        </w:rPr>
        <w:t>20</w:t>
      </w:r>
      <w:r w:rsidRPr="000E59FC">
        <w:t>(3): 241– 254.</w:t>
      </w:r>
    </w:p>
    <w:p w14:paraId="1286F861" w14:textId="77777777" w:rsidR="000E59FC" w:rsidRPr="000E59FC" w:rsidRDefault="000E59FC" w:rsidP="00483146">
      <w:pPr>
        <w:spacing w:after="0"/>
        <w:ind w:left="900" w:hanging="900"/>
      </w:pPr>
      <w:r w:rsidRPr="000E59FC">
        <w:t>Little, J., and Berrens, R. (2004). Explaining disparities between actual and hypothetical stated values: Further investigation using meta-analysis. </w:t>
      </w:r>
      <w:r w:rsidRPr="000E59FC">
        <w:rPr>
          <w:i/>
          <w:iCs/>
        </w:rPr>
        <w:t>Economics Bulletin</w:t>
      </w:r>
      <w:r w:rsidRPr="000E59FC">
        <w:t> </w:t>
      </w:r>
      <w:r w:rsidRPr="000E59FC">
        <w:rPr>
          <w:b/>
          <w:bCs/>
        </w:rPr>
        <w:t>3</w:t>
      </w:r>
      <w:r w:rsidRPr="000E59FC">
        <w:t>(6): 1– 13.</w:t>
      </w:r>
    </w:p>
    <w:p w14:paraId="39B4EEC1" w14:textId="77777777" w:rsidR="000E59FC" w:rsidRPr="000E59FC" w:rsidRDefault="000E59FC" w:rsidP="00483146">
      <w:pPr>
        <w:spacing w:after="0"/>
        <w:ind w:left="900" w:hanging="900"/>
      </w:pPr>
      <w:r w:rsidRPr="000E59FC">
        <w:t>Loomis, J. (2011). What's to know about hypothetical bias in stated preference valuation studies? </w:t>
      </w:r>
      <w:r w:rsidRPr="000E59FC">
        <w:rPr>
          <w:i/>
          <w:iCs/>
        </w:rPr>
        <w:t>Journal of Economic Surveys</w:t>
      </w:r>
      <w:r w:rsidRPr="000E59FC">
        <w:t> </w:t>
      </w:r>
      <w:r w:rsidRPr="000E59FC">
        <w:rPr>
          <w:b/>
          <w:bCs/>
        </w:rPr>
        <w:t>25</w:t>
      </w:r>
      <w:r w:rsidRPr="000E59FC">
        <w:t>(2): 363– 370.</w:t>
      </w:r>
    </w:p>
    <w:p w14:paraId="20A8D997" w14:textId="77777777" w:rsidR="000E59FC" w:rsidRPr="000E59FC" w:rsidRDefault="000E59FC" w:rsidP="00483146">
      <w:pPr>
        <w:spacing w:after="0"/>
        <w:ind w:left="900" w:hanging="900"/>
      </w:pPr>
      <w:r w:rsidRPr="000E59FC">
        <w:t>Loomis, J. B. (2014). 2013 WAEA keynote address: Strategies for overcoming hypothetical bias in stated preference surveys. </w:t>
      </w:r>
      <w:r w:rsidRPr="000E59FC">
        <w:rPr>
          <w:i/>
          <w:iCs/>
        </w:rPr>
        <w:t>Journal of Agricultural and Resource Economics</w:t>
      </w:r>
      <w:r w:rsidRPr="000E59FC">
        <w:t>, 34– 46.</w:t>
      </w:r>
    </w:p>
    <w:p w14:paraId="6E2ABA21" w14:textId="77777777" w:rsidR="000E59FC" w:rsidRPr="000E59FC" w:rsidRDefault="000E59FC" w:rsidP="00483146">
      <w:pPr>
        <w:spacing w:after="0"/>
        <w:ind w:left="900" w:hanging="900"/>
      </w:pPr>
      <w:r w:rsidRPr="000E59FC">
        <w:t>Lundhede, T., J. Jacobsen, N. Hanley, N. Strange, and B. Thorsen. 2015. Incorporating Outcome Uncertainty and Prior Outcome Beliefs in Stated Preferences. </w:t>
      </w:r>
      <w:r w:rsidRPr="000E59FC">
        <w:rPr>
          <w:i/>
          <w:iCs/>
        </w:rPr>
        <w:t>Land Economics</w:t>
      </w:r>
      <w:r w:rsidRPr="000E59FC">
        <w:t> </w:t>
      </w:r>
      <w:r w:rsidRPr="000E59FC">
        <w:rPr>
          <w:b/>
          <w:bCs/>
        </w:rPr>
        <w:t>91</w:t>
      </w:r>
      <w:r w:rsidRPr="000E59FC">
        <w:t>(2): 296– 316.</w:t>
      </w:r>
    </w:p>
    <w:p w14:paraId="67528C5D" w14:textId="77777777" w:rsidR="000E59FC" w:rsidRPr="000E59FC" w:rsidRDefault="000E59FC" w:rsidP="00483146">
      <w:pPr>
        <w:spacing w:after="0"/>
        <w:ind w:left="900" w:hanging="900"/>
      </w:pPr>
      <w:r w:rsidRPr="000E59FC">
        <w:t>Lusk, J., T. Schroeder, and G. Tonsor. 2014. Distinguishing Beliefs from Preferences in Food Choice. </w:t>
      </w:r>
      <w:r w:rsidRPr="000E59FC">
        <w:rPr>
          <w:i/>
          <w:iCs/>
        </w:rPr>
        <w:t>European Review of Agricultural Economics</w:t>
      </w:r>
      <w:r w:rsidRPr="000E59FC">
        <w:t> </w:t>
      </w:r>
      <w:r w:rsidRPr="000E59FC">
        <w:rPr>
          <w:b/>
          <w:bCs/>
        </w:rPr>
        <w:t>41</w:t>
      </w:r>
      <w:r w:rsidRPr="000E59FC">
        <w:t>(4): 627– 655.</w:t>
      </w:r>
    </w:p>
    <w:p w14:paraId="7337F8EA" w14:textId="77777777" w:rsidR="000E59FC" w:rsidRPr="000E59FC" w:rsidRDefault="000E59FC" w:rsidP="00483146">
      <w:pPr>
        <w:spacing w:after="0"/>
        <w:ind w:left="900" w:hanging="900"/>
      </w:pPr>
      <w:r w:rsidRPr="000E59FC">
        <w:t>Manning, R. 2010. </w:t>
      </w:r>
      <w:r w:rsidRPr="000E59FC">
        <w:rPr>
          <w:i/>
          <w:iCs/>
        </w:rPr>
        <w:t>Studies in Outdoor Recreation: Search and Research for Satisfaction</w:t>
      </w:r>
      <w:r w:rsidRPr="000E59FC">
        <w:t>. Corvallis, OR: Oregon State University Press.</w:t>
      </w:r>
    </w:p>
    <w:p w14:paraId="6DC1DDE1" w14:textId="77777777" w:rsidR="000E59FC" w:rsidRPr="000E59FC" w:rsidRDefault="000E59FC" w:rsidP="00483146">
      <w:pPr>
        <w:spacing w:after="0"/>
        <w:ind w:left="900" w:hanging="900"/>
      </w:pPr>
      <w:r w:rsidRPr="000E59FC">
        <w:t>Mansfield, C., D. Phaneuf, R.F. Johnson, J.-C. Yang, and R. Beach. 2008. Preferences for Public Lands Management under Competing Uses: The Case of Yellowstone National Park. </w:t>
      </w:r>
      <w:r w:rsidRPr="000E59FC">
        <w:rPr>
          <w:i/>
          <w:iCs/>
        </w:rPr>
        <w:t>Land Economics</w:t>
      </w:r>
      <w:r w:rsidRPr="000E59FC">
        <w:t> </w:t>
      </w:r>
      <w:r w:rsidRPr="000E59FC">
        <w:rPr>
          <w:b/>
          <w:bCs/>
        </w:rPr>
        <w:t>84</w:t>
      </w:r>
      <w:r w:rsidRPr="000E59FC">
        <w:t>(2): 282– 305.</w:t>
      </w:r>
    </w:p>
    <w:p w14:paraId="1B0C0B5E" w14:textId="77777777" w:rsidR="000E59FC" w:rsidRPr="000E59FC" w:rsidRDefault="000E59FC" w:rsidP="00483146">
      <w:pPr>
        <w:spacing w:after="0"/>
        <w:ind w:left="900" w:hanging="900"/>
      </w:pPr>
      <w:r w:rsidRPr="000E59FC">
        <w:t>Marsh, D., L. Mkwara, and R. Scarpa. 2011. Do Respondents' Perceptions of the Status Quo Matter in Non-market Valuation with Choice Experiments? An Application to New Zealand Freshwater Streams. </w:t>
      </w:r>
      <w:r w:rsidRPr="000E59FC">
        <w:rPr>
          <w:i/>
          <w:iCs/>
        </w:rPr>
        <w:t>Sustainability</w:t>
      </w:r>
      <w:r w:rsidRPr="000E59FC">
        <w:t> </w:t>
      </w:r>
      <w:r w:rsidRPr="000E59FC">
        <w:rPr>
          <w:b/>
          <w:bCs/>
        </w:rPr>
        <w:t>3</w:t>
      </w:r>
      <w:r w:rsidRPr="000E59FC">
        <w:t>(9): 1593– 1615.</w:t>
      </w:r>
    </w:p>
    <w:p w14:paraId="43691260" w14:textId="77777777" w:rsidR="000E59FC" w:rsidRPr="000E59FC" w:rsidRDefault="000E59FC" w:rsidP="00483146">
      <w:pPr>
        <w:spacing w:after="0"/>
        <w:ind w:left="900" w:hanging="900"/>
      </w:pPr>
      <w:r w:rsidRPr="000E59FC">
        <w:t>Matsuura, R., S.T.M. Dissanayake, and A.G. Meyer. 2016. The Proposed Park in Maine's North Woods: Preferences of out-of-State Visitors. </w:t>
      </w:r>
      <w:r w:rsidRPr="000E59FC">
        <w:rPr>
          <w:i/>
          <w:iCs/>
        </w:rPr>
        <w:t>Maine Policy Review</w:t>
      </w:r>
      <w:r w:rsidRPr="000E59FC">
        <w:t> </w:t>
      </w:r>
      <w:r w:rsidRPr="000E59FC">
        <w:rPr>
          <w:b/>
          <w:bCs/>
        </w:rPr>
        <w:t>25</w:t>
      </w:r>
      <w:r w:rsidRPr="000E59FC">
        <w:t>(1): 54– 62.</w:t>
      </w:r>
    </w:p>
    <w:p w14:paraId="6BA198F4" w14:textId="77777777" w:rsidR="000E59FC" w:rsidRPr="000E59FC" w:rsidRDefault="000E59FC" w:rsidP="00483146">
      <w:pPr>
        <w:spacing w:after="0"/>
        <w:ind w:left="900" w:hanging="900"/>
      </w:pPr>
      <w:r w:rsidRPr="000E59FC">
        <w:t>McFadden, D. 1974. Conditional Logit Analysis of Qualitative Choice Behavior. In </w:t>
      </w:r>
      <w:r w:rsidRPr="000E59FC">
        <w:rPr>
          <w:i/>
          <w:iCs/>
        </w:rPr>
        <w:t>Frontiers in Econometrics</w:t>
      </w:r>
      <w:r w:rsidRPr="000E59FC">
        <w:t>, ed. P. Zarembka, 105–142. New York: Academic Press.</w:t>
      </w:r>
    </w:p>
    <w:p w14:paraId="0C7C1141" w14:textId="77B1C5B8" w:rsidR="000E59FC" w:rsidRPr="000E59FC" w:rsidRDefault="000E59FC" w:rsidP="00483146">
      <w:pPr>
        <w:spacing w:after="0"/>
        <w:ind w:left="900" w:hanging="900"/>
      </w:pPr>
      <w:r w:rsidRPr="000E59FC">
        <w:t>Miller, K. 2015. A National Park or a National Monument? North Woods Groups Shift Focus</w:t>
      </w:r>
      <w:r w:rsidRPr="000E59FC">
        <w:rPr>
          <w:i/>
          <w:iCs/>
        </w:rPr>
        <w:t>. Portland Press Herald</w:t>
      </w:r>
      <w:r w:rsidRPr="000E59FC">
        <w:t>, November 29, 2015, </w:t>
      </w:r>
      <w:r w:rsidRPr="00483146">
        <w:rPr>
          <w:rFonts w:asciiTheme="majorHAnsi" w:hAnsiTheme="majorHAnsi" w:cstheme="majorHAnsi"/>
        </w:rPr>
        <w:t>http://www.pressherald.com/2015/11/29/a-national-park-or-a-national-monument-north-woods-groups-shift-focus/</w:t>
      </w:r>
      <w:r w:rsidRPr="000E59FC">
        <w:t> (accessed February 25, 2019).</w:t>
      </w:r>
    </w:p>
    <w:p w14:paraId="5C6F4477" w14:textId="77777777" w:rsidR="000E59FC" w:rsidRPr="000E59FC" w:rsidRDefault="000E59FC" w:rsidP="00483146">
      <w:pPr>
        <w:spacing w:after="0"/>
        <w:ind w:left="900" w:hanging="900"/>
      </w:pPr>
      <w:r w:rsidRPr="000E59FC">
        <w:t>Morrison, M., J. Bennett, and R. Blamey. 1999. Valuing Improved Wetland Quality Using Choice Modeling. </w:t>
      </w:r>
      <w:r w:rsidRPr="000E59FC">
        <w:rPr>
          <w:i/>
          <w:iCs/>
        </w:rPr>
        <w:t>Water Resources Research</w:t>
      </w:r>
      <w:r w:rsidRPr="000E59FC">
        <w:t> </w:t>
      </w:r>
      <w:r w:rsidRPr="000E59FC">
        <w:rPr>
          <w:b/>
          <w:bCs/>
        </w:rPr>
        <w:t>35</w:t>
      </w:r>
      <w:r w:rsidRPr="000E59FC">
        <w:t>(9): 2805– 2814.</w:t>
      </w:r>
    </w:p>
    <w:p w14:paraId="79DEC2C4" w14:textId="77777777" w:rsidR="000E59FC" w:rsidRPr="000E59FC" w:rsidRDefault="000E59FC" w:rsidP="00483146">
      <w:pPr>
        <w:spacing w:after="0"/>
        <w:ind w:left="900" w:hanging="900"/>
      </w:pPr>
      <w:r w:rsidRPr="000E59FC">
        <w:t>Murphy, J.J., Allen, P.G., Stevens, T.H., &amp; Weatherhead, D. (2005). A meta-analysis of hypothetical bias in stated preference valuation. </w:t>
      </w:r>
      <w:r w:rsidRPr="000E59FC">
        <w:rPr>
          <w:i/>
          <w:iCs/>
        </w:rPr>
        <w:t>Environmental and Resource Economics</w:t>
      </w:r>
      <w:r w:rsidRPr="000E59FC">
        <w:t> </w:t>
      </w:r>
      <w:r w:rsidRPr="000E59FC">
        <w:rPr>
          <w:b/>
          <w:bCs/>
        </w:rPr>
        <w:t>30</w:t>
      </w:r>
      <w:r w:rsidRPr="000E59FC">
        <w:t>(3): 313– 325.</w:t>
      </w:r>
    </w:p>
    <w:p w14:paraId="24EC716D" w14:textId="77777777" w:rsidR="000E59FC" w:rsidRPr="000E59FC" w:rsidRDefault="000E59FC" w:rsidP="00483146">
      <w:pPr>
        <w:spacing w:after="0"/>
        <w:ind w:left="900" w:hanging="900"/>
      </w:pPr>
      <w:r w:rsidRPr="000E59FC">
        <w:t>Penn, J.M., &amp; Hu, W. (2018). Understanding hypothetical bias: An enhanced meta-analysis. </w:t>
      </w:r>
      <w:r w:rsidRPr="000E59FC">
        <w:rPr>
          <w:i/>
          <w:iCs/>
        </w:rPr>
        <w:t>American Journal of Agricultural Economics</w:t>
      </w:r>
      <w:r w:rsidRPr="000E59FC">
        <w:t> </w:t>
      </w:r>
      <w:r w:rsidRPr="000E59FC">
        <w:rPr>
          <w:b/>
          <w:bCs/>
        </w:rPr>
        <w:t>100</w:t>
      </w:r>
      <w:r w:rsidRPr="000E59FC">
        <w:t>(4): 1186– 1206.</w:t>
      </w:r>
    </w:p>
    <w:p w14:paraId="23BDFDA4" w14:textId="77777777" w:rsidR="000E59FC" w:rsidRPr="000E59FC" w:rsidRDefault="000E59FC" w:rsidP="00483146">
      <w:pPr>
        <w:spacing w:after="0"/>
        <w:ind w:left="900" w:hanging="900"/>
      </w:pPr>
      <w:r w:rsidRPr="000E59FC">
        <w:t>Petrin, A., and K. Train. 2010. A Control Function Approach to Endogeneity in Consumer Choice Models. </w:t>
      </w:r>
      <w:r w:rsidRPr="000E59FC">
        <w:rPr>
          <w:i/>
          <w:iCs/>
        </w:rPr>
        <w:t>Journal of Marketing Research</w:t>
      </w:r>
      <w:r w:rsidRPr="000E59FC">
        <w:t> </w:t>
      </w:r>
      <w:r w:rsidRPr="000E59FC">
        <w:rPr>
          <w:b/>
          <w:bCs/>
        </w:rPr>
        <w:t>47</w:t>
      </w:r>
      <w:r w:rsidRPr="000E59FC">
        <w:t>(1): 3– 13.</w:t>
      </w:r>
    </w:p>
    <w:p w14:paraId="18F5854B" w14:textId="77777777" w:rsidR="000E59FC" w:rsidRPr="000E59FC" w:rsidRDefault="000E59FC" w:rsidP="00483146">
      <w:pPr>
        <w:spacing w:after="0"/>
        <w:ind w:left="900" w:hanging="900"/>
      </w:pPr>
      <w:r w:rsidRPr="000E59FC">
        <w:t>Petrolia, D.R., Interis, M.G., &amp; Hwang, J. (2014). America's wetland? A national survey of willingness to pay for restoration of Louisiana's coastal wetlands. </w:t>
      </w:r>
      <w:r w:rsidRPr="000E59FC">
        <w:rPr>
          <w:i/>
          <w:iCs/>
        </w:rPr>
        <w:t>Marine Resource Economics</w:t>
      </w:r>
      <w:r w:rsidRPr="000E59FC">
        <w:t> </w:t>
      </w:r>
      <w:r w:rsidRPr="000E59FC">
        <w:rPr>
          <w:b/>
          <w:bCs/>
        </w:rPr>
        <w:t>29</w:t>
      </w:r>
      <w:r w:rsidRPr="000E59FC">
        <w:t>(1): 17–37.</w:t>
      </w:r>
    </w:p>
    <w:p w14:paraId="18571D89" w14:textId="77777777" w:rsidR="000E59FC" w:rsidRPr="000E59FC" w:rsidRDefault="000E59FC" w:rsidP="00483146">
      <w:pPr>
        <w:spacing w:after="0"/>
        <w:ind w:left="900" w:hanging="900"/>
      </w:pPr>
      <w:r w:rsidRPr="000E59FC">
        <w:t>Roberts, D., T. Boyer, and J. Lusk. 2008. Preferences for Environmental Quality under Uncertainty. </w:t>
      </w:r>
      <w:r w:rsidRPr="000E59FC">
        <w:rPr>
          <w:i/>
          <w:iCs/>
        </w:rPr>
        <w:t>Ecological Economics</w:t>
      </w:r>
      <w:r w:rsidRPr="000E59FC">
        <w:t> </w:t>
      </w:r>
      <w:r w:rsidRPr="000E59FC">
        <w:rPr>
          <w:b/>
          <w:bCs/>
        </w:rPr>
        <w:t>66</w:t>
      </w:r>
      <w:r w:rsidRPr="000E59FC">
        <w:t>(4): 584– 593.</w:t>
      </w:r>
    </w:p>
    <w:p w14:paraId="76FE1C6F" w14:textId="049EAF3A" w:rsidR="000E59FC" w:rsidRPr="000E59FC" w:rsidRDefault="000E59FC" w:rsidP="00483146">
      <w:pPr>
        <w:spacing w:after="0"/>
        <w:ind w:left="900" w:hanging="900"/>
      </w:pPr>
      <w:r w:rsidRPr="000E59FC">
        <w:t>Sambides, N. Jr. 2015a. East Millinocket Delays National Park Vote; Medway's Vote Proceeding</w:t>
      </w:r>
      <w:r w:rsidRPr="000E59FC">
        <w:rPr>
          <w:i/>
          <w:iCs/>
        </w:rPr>
        <w:t>. Bangor Daily News</w:t>
      </w:r>
      <w:r w:rsidRPr="000E59FC">
        <w:t>, May 17, 2015, </w:t>
      </w:r>
      <w:r w:rsidRPr="00483146">
        <w:rPr>
          <w:rFonts w:asciiTheme="majorHAnsi" w:hAnsiTheme="majorHAnsi" w:cstheme="majorHAnsi"/>
        </w:rPr>
        <w:t>http://bangordailynews.com/2015/05/17/news/penobscot/east-millinocket-delays-national-park-vote-medways-vote-proceeding/</w:t>
      </w:r>
      <w:r w:rsidRPr="000E59FC">
        <w:t> (accessed February 25, 2019).</w:t>
      </w:r>
    </w:p>
    <w:p w14:paraId="430A91DD" w14:textId="3AF6AB1F" w:rsidR="000E59FC" w:rsidRPr="000E59FC" w:rsidRDefault="000E59FC" w:rsidP="00483146">
      <w:pPr>
        <w:spacing w:after="0"/>
        <w:ind w:left="900" w:hanging="900"/>
      </w:pPr>
      <w:r w:rsidRPr="000E59FC">
        <w:t>Sambides, N. Jr. 2015b. Medway Rejects National Park Proposal by Wide Margin</w:t>
      </w:r>
      <w:r w:rsidRPr="000E59FC">
        <w:rPr>
          <w:i/>
          <w:iCs/>
        </w:rPr>
        <w:t>. Bangor Daily News</w:t>
      </w:r>
      <w:r w:rsidRPr="000E59FC">
        <w:t>, June 23, 2015, </w:t>
      </w:r>
      <w:r w:rsidRPr="00483146">
        <w:rPr>
          <w:rFonts w:asciiTheme="majorHAnsi" w:hAnsiTheme="majorHAnsi" w:cstheme="majorHAnsi"/>
        </w:rPr>
        <w:t>http://bangordailynews.com/2015/06/23/outdoors/medway-rejects-national-park-proposal-by-wide-margin/</w:t>
      </w:r>
      <w:r w:rsidRPr="000E59FC">
        <w:t> (accessed February 25, 2019).</w:t>
      </w:r>
    </w:p>
    <w:p w14:paraId="6E7D1C51" w14:textId="3A3DA9B5" w:rsidR="000E59FC" w:rsidRPr="000E59FC" w:rsidRDefault="000E59FC" w:rsidP="00483146">
      <w:pPr>
        <w:spacing w:after="0"/>
        <w:ind w:left="900" w:hanging="900"/>
      </w:pPr>
      <w:r w:rsidRPr="000E59FC">
        <w:t>Sambides, Nick, Jr. 2015c. New Poll Shows ‘Strong’ Support for National Park</w:t>
      </w:r>
      <w:r w:rsidRPr="000E59FC">
        <w:rPr>
          <w:i/>
          <w:iCs/>
        </w:rPr>
        <w:t>. Bangor Daily News</w:t>
      </w:r>
      <w:r w:rsidRPr="000E59FC">
        <w:t>, June 2, 2015, </w:t>
      </w:r>
      <w:r w:rsidRPr="00483146">
        <w:rPr>
          <w:rFonts w:asciiTheme="majorHAnsi" w:hAnsiTheme="majorHAnsi" w:cstheme="majorHAnsi"/>
        </w:rPr>
        <w:t>http://bangordailynews.com/2015/06/02/news/penobscot/new-poll-shows-strong-support-for-national-park/</w:t>
      </w:r>
      <w:r w:rsidRPr="000E59FC">
        <w:t> (accessed February 25, 2019).</w:t>
      </w:r>
    </w:p>
    <w:p w14:paraId="30B30169" w14:textId="77777777" w:rsidR="000E59FC" w:rsidRPr="000E59FC" w:rsidRDefault="000E59FC" w:rsidP="00483146">
      <w:pPr>
        <w:spacing w:after="0"/>
        <w:ind w:left="900" w:hanging="900"/>
      </w:pPr>
      <w:r w:rsidRPr="000E59FC">
        <w:t>Scarpa, R., M. Thiene, and K. Train. 2008. Utility in Willingness to Pay Space: A Tool to Address Confounding Random Scale Effects in Destination Choice to the Alps. </w:t>
      </w:r>
      <w:r w:rsidRPr="000E59FC">
        <w:rPr>
          <w:i/>
          <w:iCs/>
        </w:rPr>
        <w:t>American Journal of Agricultural Economics</w:t>
      </w:r>
      <w:r w:rsidRPr="000E59FC">
        <w:t> </w:t>
      </w:r>
      <w:r w:rsidRPr="000E59FC">
        <w:rPr>
          <w:b/>
          <w:bCs/>
        </w:rPr>
        <w:t>90</w:t>
      </w:r>
      <w:r w:rsidRPr="000E59FC">
        <w:t>(4): 994– 1010.</w:t>
      </w:r>
    </w:p>
    <w:p w14:paraId="5540A7A0" w14:textId="0C2CA74F" w:rsidR="000E59FC" w:rsidRPr="000E59FC" w:rsidRDefault="000E59FC" w:rsidP="00483146">
      <w:pPr>
        <w:spacing w:after="0"/>
        <w:ind w:left="900" w:hanging="900"/>
      </w:pPr>
      <w:r w:rsidRPr="000E59FC">
        <w:t>Shogren, E. 2013. 15 Years of Wrangling Over Yellowstone Snowmobiles Ends. NPR, October 22, 2013, </w:t>
      </w:r>
      <w:r w:rsidRPr="00483146">
        <w:rPr>
          <w:rFonts w:asciiTheme="majorHAnsi" w:hAnsiTheme="majorHAnsi" w:cstheme="majorHAnsi"/>
        </w:rPr>
        <w:t>http://www.npr.org/2013/10/22/239705610/new-rules-mean-more-and-cleaner-snow-mobiles-in-yellowstone</w:t>
      </w:r>
      <w:r w:rsidRPr="000E59FC">
        <w:t> (accessed February 25, 2019).</w:t>
      </w:r>
    </w:p>
    <w:p w14:paraId="32C77D58" w14:textId="77777777" w:rsidR="000E59FC" w:rsidRPr="000E59FC" w:rsidRDefault="000E59FC" w:rsidP="00483146">
      <w:pPr>
        <w:spacing w:after="0"/>
        <w:ind w:left="900" w:hanging="900"/>
      </w:pPr>
      <w:r w:rsidRPr="000E59FC">
        <w:t>Sonnier, G., A. Ainslie, and T. Otter. 2007. Heterogeneity Distributions of Willingness-to-Pay in Choice Models. </w:t>
      </w:r>
      <w:r w:rsidRPr="000E59FC">
        <w:rPr>
          <w:i/>
          <w:iCs/>
        </w:rPr>
        <w:t>Quantitative Marketing and Economics</w:t>
      </w:r>
      <w:r w:rsidRPr="000E59FC">
        <w:t> </w:t>
      </w:r>
      <w:r w:rsidRPr="000E59FC">
        <w:rPr>
          <w:b/>
          <w:bCs/>
        </w:rPr>
        <w:t>5</w:t>
      </w:r>
      <w:r w:rsidRPr="000E59FC">
        <w:t>(3): 313– 331.</w:t>
      </w:r>
    </w:p>
    <w:p w14:paraId="3793FB62" w14:textId="77777777" w:rsidR="000E59FC" w:rsidRPr="000E59FC" w:rsidRDefault="000E59FC" w:rsidP="00483146">
      <w:pPr>
        <w:spacing w:after="0"/>
        <w:ind w:left="900" w:hanging="900"/>
      </w:pPr>
      <w:r w:rsidRPr="000E59FC">
        <w:t>Steven, R., Smart, J.C., Morrison, C., and Castley, J.G. (2017). Using a choice experiment and birder preferences to guide bird-conservation funding. </w:t>
      </w:r>
      <w:r w:rsidRPr="000E59FC">
        <w:rPr>
          <w:i/>
          <w:iCs/>
        </w:rPr>
        <w:t>Conservation Biology</w:t>
      </w:r>
      <w:r w:rsidRPr="000E59FC">
        <w:t> </w:t>
      </w:r>
      <w:r w:rsidRPr="000E59FC">
        <w:rPr>
          <w:b/>
          <w:bCs/>
        </w:rPr>
        <w:t>31</w:t>
      </w:r>
      <w:r w:rsidRPr="000E59FC">
        <w:t>(4): 818– 827.</w:t>
      </w:r>
    </w:p>
    <w:p w14:paraId="3301F814" w14:textId="77777777" w:rsidR="000E59FC" w:rsidRPr="000E59FC" w:rsidRDefault="000E59FC" w:rsidP="00483146">
      <w:pPr>
        <w:spacing w:after="0"/>
        <w:ind w:left="900" w:hanging="900"/>
      </w:pPr>
      <w:r w:rsidRPr="000E59FC">
        <w:t>Train, K. 2003. </w:t>
      </w:r>
      <w:r w:rsidRPr="000E59FC">
        <w:rPr>
          <w:i/>
          <w:iCs/>
        </w:rPr>
        <w:t>Discrete Choice Methods with Simulation</w:t>
      </w:r>
      <w:r w:rsidRPr="000E59FC">
        <w:t>. Cambridge, MA: Cambridge University Press.</w:t>
      </w:r>
    </w:p>
    <w:p w14:paraId="4F84AED2" w14:textId="77777777" w:rsidR="000E59FC" w:rsidRPr="000E59FC" w:rsidRDefault="000E59FC" w:rsidP="00483146">
      <w:pPr>
        <w:spacing w:after="0"/>
        <w:ind w:left="900" w:hanging="900"/>
      </w:pPr>
      <w:r w:rsidRPr="000E59FC">
        <w:t>Train, K., and M. Weeks. 2005. Discrete Choice Models in Preference Space and Willingness-to-Pay Space. In </w:t>
      </w:r>
      <w:r w:rsidRPr="000E59FC">
        <w:rPr>
          <w:i/>
          <w:iCs/>
        </w:rPr>
        <w:t>Applications of Simulation Methods in Environmental and Resource Economics</w:t>
      </w:r>
      <w:r w:rsidRPr="000E59FC">
        <w:t>, ed. R. Scarpa and A. Alberini, 1– 16. Dordrecht, The Netherlands: Springer.</w:t>
      </w:r>
    </w:p>
    <w:p w14:paraId="44FCE005" w14:textId="77777777" w:rsidR="000E59FC" w:rsidRPr="000E59FC" w:rsidRDefault="000E59FC" w:rsidP="00483146">
      <w:pPr>
        <w:spacing w:after="0"/>
        <w:ind w:left="900" w:hanging="900"/>
      </w:pPr>
      <w:r w:rsidRPr="000E59FC">
        <w:t>Tratalos, J.A., R. Sugden, I.J. Bateman, J.A. Gill, A.P. Jones, D.A. Showler, W.J. Sutherland, and A.R. Watkinson. 2013. The Conflict between Conservation and Recreation When Visitors Dislike Crowding: A Theoretical and Empirical Analysis of the Spatial Distribution of Recreational Beach Users. </w:t>
      </w:r>
      <w:r w:rsidRPr="000E59FC">
        <w:rPr>
          <w:i/>
          <w:iCs/>
        </w:rPr>
        <w:t>Environmental and Resource Economics</w:t>
      </w:r>
      <w:r w:rsidRPr="000E59FC">
        <w:t> </w:t>
      </w:r>
      <w:r w:rsidRPr="000E59FC">
        <w:rPr>
          <w:b/>
          <w:bCs/>
        </w:rPr>
        <w:t>55</w:t>
      </w:r>
      <w:r w:rsidRPr="000E59FC">
        <w:t>(3): 447– 465.</w:t>
      </w:r>
    </w:p>
    <w:p w14:paraId="718FDE7E" w14:textId="77777777" w:rsidR="000E59FC" w:rsidRPr="000E59FC" w:rsidRDefault="000E59FC" w:rsidP="00483146">
      <w:pPr>
        <w:spacing w:after="0"/>
        <w:ind w:left="900" w:hanging="900"/>
      </w:pPr>
      <w:r w:rsidRPr="000E59FC">
        <w:t>Uwera, C., and J. Stage. 2016. Individual Status Quo Modelling for a Rural Water Service in Rwanda: Application of a Choice Experiment. </w:t>
      </w:r>
      <w:r w:rsidRPr="000E59FC">
        <w:rPr>
          <w:i/>
          <w:iCs/>
        </w:rPr>
        <w:t>Environment and Development Economics</w:t>
      </w:r>
      <w:r w:rsidRPr="000E59FC">
        <w:t> </w:t>
      </w:r>
      <w:r w:rsidRPr="000E59FC">
        <w:rPr>
          <w:b/>
          <w:bCs/>
        </w:rPr>
        <w:t>21</w:t>
      </w:r>
      <w:r w:rsidRPr="000E59FC">
        <w:t>(4): 490– 511.</w:t>
      </w:r>
    </w:p>
    <w:p w14:paraId="306ABD36" w14:textId="77777777" w:rsidR="000E59FC" w:rsidRPr="000E59FC" w:rsidRDefault="000E59FC" w:rsidP="00483146">
      <w:pPr>
        <w:spacing w:after="0"/>
        <w:ind w:left="900" w:hanging="900"/>
      </w:pPr>
      <w:r w:rsidRPr="000E59FC">
        <w:t>Vail, D. 2007. Tourism Strategy for the Maine Woods: A Big Push to World Class. </w:t>
      </w:r>
      <w:r w:rsidRPr="000E59FC">
        <w:rPr>
          <w:i/>
          <w:iCs/>
        </w:rPr>
        <w:t>Maine Policy Review</w:t>
      </w:r>
      <w:r w:rsidRPr="000E59FC">
        <w:t> </w:t>
      </w:r>
      <w:r w:rsidRPr="000E59FC">
        <w:rPr>
          <w:b/>
          <w:bCs/>
        </w:rPr>
        <w:t>16</w:t>
      </w:r>
      <w:r w:rsidRPr="000E59FC">
        <w:t>(2): 104– 115.</w:t>
      </w:r>
    </w:p>
    <w:p w14:paraId="6075BC15" w14:textId="77777777" w:rsidR="000E59FC" w:rsidRPr="000E59FC" w:rsidRDefault="000E59FC" w:rsidP="00483146">
      <w:pPr>
        <w:spacing w:after="0"/>
        <w:ind w:left="900" w:hanging="900"/>
      </w:pPr>
      <w:r w:rsidRPr="000E59FC">
        <w:t>Vail, D., and T. Heldt. 2004. Governing Snowmobilers in Multiple-Use Landscapes: Swedish and Maine (USA) Cases. </w:t>
      </w:r>
      <w:r w:rsidRPr="000E59FC">
        <w:rPr>
          <w:i/>
          <w:iCs/>
        </w:rPr>
        <w:t>Ecological Economics</w:t>
      </w:r>
      <w:r w:rsidRPr="000E59FC">
        <w:t> </w:t>
      </w:r>
      <w:r w:rsidRPr="000E59FC">
        <w:rPr>
          <w:b/>
          <w:bCs/>
        </w:rPr>
        <w:t>48</w:t>
      </w:r>
      <w:r w:rsidRPr="000E59FC">
        <w:t>(4): 469– 483.</w:t>
      </w:r>
    </w:p>
    <w:p w14:paraId="3D2D1EF2" w14:textId="77777777" w:rsidR="000E59FC" w:rsidRPr="000E59FC" w:rsidRDefault="000E59FC" w:rsidP="00483146">
      <w:pPr>
        <w:spacing w:after="0"/>
        <w:ind w:left="900" w:hanging="900"/>
      </w:pPr>
      <w:r w:rsidRPr="000E59FC">
        <w:t>Vittersø, J., R. Chipeniuk, M. Skår, and O.I. Vistad. 2004. Recreational Conflict Is Affective: The Case of Cross-Country Skiers and Snowmobiles. </w:t>
      </w:r>
      <w:r w:rsidRPr="000E59FC">
        <w:rPr>
          <w:i/>
          <w:iCs/>
        </w:rPr>
        <w:t>Leisure Sciences</w:t>
      </w:r>
      <w:r w:rsidRPr="000E59FC">
        <w:t> </w:t>
      </w:r>
      <w:r w:rsidRPr="000E59FC">
        <w:rPr>
          <w:b/>
          <w:bCs/>
        </w:rPr>
        <w:t>26</w:t>
      </w:r>
      <w:r w:rsidRPr="000E59FC">
        <w:t>(3): 227– 243.</w:t>
      </w:r>
    </w:p>
    <w:p w14:paraId="7F71B9D3" w14:textId="77777777" w:rsidR="000E59FC" w:rsidRPr="000E59FC" w:rsidRDefault="000E59FC" w:rsidP="00483146">
      <w:pPr>
        <w:spacing w:after="0"/>
        <w:ind w:left="900" w:hanging="900"/>
      </w:pPr>
      <w:r w:rsidRPr="000E59FC">
        <w:t>Wallmo, K., &amp; Edwards, S. (2008). Estimating non-market values of marine protected areas: a latent class modeling approach. </w:t>
      </w:r>
      <w:r w:rsidRPr="000E59FC">
        <w:rPr>
          <w:i/>
          <w:iCs/>
        </w:rPr>
        <w:t>Marine Resource Economics</w:t>
      </w:r>
      <w:r w:rsidRPr="000E59FC">
        <w:t> </w:t>
      </w:r>
      <w:r w:rsidRPr="000E59FC">
        <w:rPr>
          <w:b/>
          <w:bCs/>
        </w:rPr>
        <w:t>23</w:t>
      </w:r>
      <w:r w:rsidRPr="000E59FC">
        <w:t>(3): 301– 323.</w:t>
      </w:r>
    </w:p>
    <w:p w14:paraId="27BBDE9D" w14:textId="77777777" w:rsidR="000E59FC" w:rsidRPr="000E59FC" w:rsidRDefault="000E59FC" w:rsidP="00483146">
      <w:pPr>
        <w:spacing w:after="0"/>
        <w:ind w:left="900" w:hanging="900"/>
      </w:pPr>
      <w:r w:rsidRPr="000E59FC">
        <w:t>Walker, J., and M. Ben-Akiva. 2002. Generalized Random Utility Model. </w:t>
      </w:r>
      <w:r w:rsidRPr="000E59FC">
        <w:rPr>
          <w:i/>
          <w:iCs/>
        </w:rPr>
        <w:t>Mathematical Social Sciences</w:t>
      </w:r>
      <w:r w:rsidRPr="000E59FC">
        <w:t> </w:t>
      </w:r>
      <w:r w:rsidRPr="000E59FC">
        <w:rPr>
          <w:b/>
          <w:bCs/>
        </w:rPr>
        <w:t>43</w:t>
      </w:r>
      <w:r w:rsidRPr="000E59FC">
        <w:t>(3): 303– 343.</w:t>
      </w:r>
    </w:p>
    <w:p w14:paraId="629CCD1C" w14:textId="77777777" w:rsidR="000E59FC" w:rsidRPr="000E59FC" w:rsidRDefault="000E59FC" w:rsidP="00483146">
      <w:pPr>
        <w:spacing w:after="0"/>
        <w:ind w:left="900" w:hanging="900"/>
      </w:pPr>
      <w:r w:rsidRPr="000E59FC">
        <w:t>White, P., and J. Lovett. 1999. Public Preferences and Willingness-to-Pay for Nature Conservation in the North York Moors National Park, UK. </w:t>
      </w:r>
      <w:r w:rsidRPr="000E59FC">
        <w:rPr>
          <w:i/>
          <w:iCs/>
        </w:rPr>
        <w:t>Journal of Environmental Management</w:t>
      </w:r>
      <w:r w:rsidRPr="000E59FC">
        <w:t> </w:t>
      </w:r>
      <w:r w:rsidRPr="000E59FC">
        <w:rPr>
          <w:b/>
          <w:bCs/>
        </w:rPr>
        <w:t>55</w:t>
      </w:r>
      <w:r w:rsidRPr="000E59FC">
        <w:t>(1): 1– 13.</w:t>
      </w:r>
    </w:p>
    <w:p w14:paraId="1D3741D9" w14:textId="77777777" w:rsidR="000E59FC" w:rsidRPr="000E59FC" w:rsidRDefault="000E59FC" w:rsidP="00483146">
      <w:pPr>
        <w:spacing w:after="0"/>
        <w:ind w:left="900" w:hanging="900"/>
      </w:pPr>
      <w:r w:rsidRPr="000E59FC">
        <w:t>Whitehead, J.C. 2006. Improving Willingness to Pay Estimates for Quality Improvements through Joint Estimation with Quality Perceptions. </w:t>
      </w:r>
      <w:r w:rsidRPr="000E59FC">
        <w:rPr>
          <w:i/>
          <w:iCs/>
        </w:rPr>
        <w:t>Southern Economic Journal</w:t>
      </w:r>
      <w:r w:rsidRPr="000E59FC">
        <w:t> </w:t>
      </w:r>
      <w:r w:rsidRPr="000E59FC">
        <w:rPr>
          <w:b/>
          <w:bCs/>
        </w:rPr>
        <w:t>73</w:t>
      </w:r>
      <w:r w:rsidRPr="000E59FC">
        <w:t>(1): 100– 111.</w:t>
      </w:r>
    </w:p>
    <w:p w14:paraId="236BAA20" w14:textId="77777777" w:rsidR="000E59FC" w:rsidRPr="000E59FC" w:rsidRDefault="000E59FC" w:rsidP="00483146">
      <w:pPr>
        <w:spacing w:after="0"/>
        <w:ind w:left="900" w:hanging="900"/>
      </w:pPr>
      <w:r w:rsidRPr="000E59FC">
        <w:t>Whitehead, J., T. Haab, and J.-C. Huang. 2000. Measuring Recreation Benefits of Quality Improvements with Revealed and Stated Behavior Data. </w:t>
      </w:r>
      <w:r w:rsidRPr="000E59FC">
        <w:rPr>
          <w:i/>
          <w:iCs/>
        </w:rPr>
        <w:t>Resource and Energy Economics</w:t>
      </w:r>
      <w:r w:rsidRPr="000E59FC">
        <w:t> </w:t>
      </w:r>
      <w:r w:rsidRPr="000E59FC">
        <w:rPr>
          <w:b/>
          <w:bCs/>
        </w:rPr>
        <w:t>22</w:t>
      </w:r>
      <w:r w:rsidRPr="000E59FC">
        <w:t>(4): 339– 354.</w:t>
      </w:r>
    </w:p>
    <w:p w14:paraId="2CF9C0FA" w14:textId="77777777" w:rsidR="000E59FC" w:rsidRPr="000E59FC" w:rsidRDefault="000E59FC" w:rsidP="00483146">
      <w:pPr>
        <w:spacing w:after="0"/>
        <w:ind w:left="900" w:hanging="900"/>
      </w:pPr>
      <w:r w:rsidRPr="000E59FC">
        <w:t>Zander, K., and A. Straton. 2010. An Economic Assessment of the Value of Tropical River Ecosystem Services: Heterogeneous Preferences among Aboriginal and Non-Aboriginal Australians. </w:t>
      </w:r>
      <w:r w:rsidRPr="000E59FC">
        <w:rPr>
          <w:i/>
          <w:iCs/>
        </w:rPr>
        <w:t>Ecological Economics</w:t>
      </w:r>
      <w:r w:rsidRPr="000E59FC">
        <w:t> </w:t>
      </w:r>
      <w:r w:rsidRPr="000E59FC">
        <w:rPr>
          <w:b/>
          <w:bCs/>
        </w:rPr>
        <w:t>69</w:t>
      </w:r>
      <w:r w:rsidRPr="000E59FC">
        <w:t>(12): 2417– 2426.</w:t>
      </w:r>
    </w:p>
    <w:p w14:paraId="05E1EB14" w14:textId="77777777" w:rsidR="001B02CC" w:rsidRPr="00F24FC2" w:rsidRDefault="001B02CC" w:rsidP="00483146">
      <w:pPr>
        <w:spacing w:after="0"/>
        <w:rPr>
          <w:rFonts w:asciiTheme="majorHAnsi" w:hAnsiTheme="majorHAnsi" w:cstheme="majorHAnsi"/>
        </w:rPr>
      </w:pPr>
    </w:p>
    <w:sectPr w:rsidR="001B02CC" w:rsidRPr="00F24FC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B80654"/>
    <w:multiLevelType w:val="hybridMultilevel"/>
    <w:tmpl w:val="A56EE29A"/>
    <w:lvl w:ilvl="0" w:tplc="0B7027B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F0689C"/>
    <w:multiLevelType w:val="multilevel"/>
    <w:tmpl w:val="FAECE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306330"/>
    <w:multiLevelType w:val="multilevel"/>
    <w:tmpl w:val="EF24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025166"/>
    <w:multiLevelType w:val="multilevel"/>
    <w:tmpl w:val="FB663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6803D4"/>
    <w:multiLevelType w:val="multilevel"/>
    <w:tmpl w:val="0F70A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A6576D"/>
    <w:multiLevelType w:val="multilevel"/>
    <w:tmpl w:val="7816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C7586A"/>
    <w:multiLevelType w:val="multilevel"/>
    <w:tmpl w:val="447CB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1E7AAD"/>
    <w:multiLevelType w:val="multilevel"/>
    <w:tmpl w:val="108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2C0B7A"/>
    <w:multiLevelType w:val="multilevel"/>
    <w:tmpl w:val="053A0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BB6B55"/>
    <w:multiLevelType w:val="multilevel"/>
    <w:tmpl w:val="AEF81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927F50"/>
    <w:multiLevelType w:val="multilevel"/>
    <w:tmpl w:val="F52AE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8400187">
    <w:abstractNumId w:val="0"/>
  </w:num>
  <w:num w:numId="2" w16cid:durableId="205800733">
    <w:abstractNumId w:val="3"/>
  </w:num>
  <w:num w:numId="3" w16cid:durableId="1057169236">
    <w:abstractNumId w:val="24"/>
  </w:num>
  <w:num w:numId="4" w16cid:durableId="2028436073">
    <w:abstractNumId w:val="5"/>
  </w:num>
  <w:num w:numId="5" w16cid:durableId="48647722">
    <w:abstractNumId w:val="18"/>
  </w:num>
  <w:num w:numId="6" w16cid:durableId="454255841">
    <w:abstractNumId w:val="25"/>
  </w:num>
  <w:num w:numId="7" w16cid:durableId="412705869">
    <w:abstractNumId w:val="1"/>
  </w:num>
  <w:num w:numId="8" w16cid:durableId="913007934">
    <w:abstractNumId w:val="17"/>
  </w:num>
  <w:num w:numId="9" w16cid:durableId="27224116">
    <w:abstractNumId w:val="13"/>
  </w:num>
  <w:num w:numId="10" w16cid:durableId="1495879061">
    <w:abstractNumId w:val="4"/>
  </w:num>
  <w:num w:numId="11" w16cid:durableId="1027944028">
    <w:abstractNumId w:val="22"/>
  </w:num>
  <w:num w:numId="12" w16cid:durableId="926811258">
    <w:abstractNumId w:val="26"/>
  </w:num>
  <w:num w:numId="13" w16cid:durableId="316617537">
    <w:abstractNumId w:val="14"/>
  </w:num>
  <w:num w:numId="14" w16cid:durableId="841555095">
    <w:abstractNumId w:val="8"/>
  </w:num>
  <w:num w:numId="15" w16cid:durableId="365255602">
    <w:abstractNumId w:val="23"/>
  </w:num>
  <w:num w:numId="16" w16cid:durableId="883518459">
    <w:abstractNumId w:val="10"/>
  </w:num>
  <w:num w:numId="17" w16cid:durableId="1893342416">
    <w:abstractNumId w:val="6"/>
  </w:num>
  <w:num w:numId="18" w16cid:durableId="983386565">
    <w:abstractNumId w:val="21"/>
  </w:num>
  <w:num w:numId="19" w16cid:durableId="1121680282">
    <w:abstractNumId w:val="19"/>
  </w:num>
  <w:num w:numId="20" w16cid:durableId="374503701">
    <w:abstractNumId w:val="7"/>
  </w:num>
  <w:num w:numId="21" w16cid:durableId="1615673824">
    <w:abstractNumId w:val="12"/>
  </w:num>
  <w:num w:numId="22" w16cid:durableId="147131764">
    <w:abstractNumId w:val="27"/>
  </w:num>
  <w:num w:numId="23" w16cid:durableId="1421025386">
    <w:abstractNumId w:val="9"/>
  </w:num>
  <w:num w:numId="24" w16cid:durableId="1062021165">
    <w:abstractNumId w:val="15"/>
  </w:num>
  <w:num w:numId="25" w16cid:durableId="222639006">
    <w:abstractNumId w:val="20"/>
  </w:num>
  <w:num w:numId="26" w16cid:durableId="1623802623">
    <w:abstractNumId w:val="16"/>
  </w:num>
  <w:num w:numId="27" w16cid:durableId="660474890">
    <w:abstractNumId w:val="2"/>
  </w:num>
  <w:num w:numId="28" w16cid:durableId="17268298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1nkJSvTksaFeCAEnxJuN9KT5lIB5RZj6I2hwyTTBS7JZVe4/KNyQxrNfksQspUWxWyn7SqPUXtwPp//lyi5r8g==" w:salt="Tzb/64l8Tc8wugtRrDFu+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C2D"/>
    <w:rsid w:val="0005413F"/>
    <w:rsid w:val="00055E87"/>
    <w:rsid w:val="00056C17"/>
    <w:rsid w:val="00057D20"/>
    <w:rsid w:val="000606A8"/>
    <w:rsid w:val="00060D9D"/>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59FC"/>
    <w:rsid w:val="000E69EF"/>
    <w:rsid w:val="000E7C46"/>
    <w:rsid w:val="000F0449"/>
    <w:rsid w:val="000F08DA"/>
    <w:rsid w:val="000F14F0"/>
    <w:rsid w:val="000F1D5E"/>
    <w:rsid w:val="000F33D0"/>
    <w:rsid w:val="000F7FB1"/>
    <w:rsid w:val="00101A98"/>
    <w:rsid w:val="00104CE6"/>
    <w:rsid w:val="00107EA8"/>
    <w:rsid w:val="00114114"/>
    <w:rsid w:val="00116C02"/>
    <w:rsid w:val="00117F89"/>
    <w:rsid w:val="00120313"/>
    <w:rsid w:val="00121209"/>
    <w:rsid w:val="001233A5"/>
    <w:rsid w:val="00123BC0"/>
    <w:rsid w:val="00123E80"/>
    <w:rsid w:val="00126F90"/>
    <w:rsid w:val="0013073E"/>
    <w:rsid w:val="00131A15"/>
    <w:rsid w:val="00131C28"/>
    <w:rsid w:val="00134343"/>
    <w:rsid w:val="00134CF7"/>
    <w:rsid w:val="0014182B"/>
    <w:rsid w:val="0014490B"/>
    <w:rsid w:val="00146A5C"/>
    <w:rsid w:val="00146E50"/>
    <w:rsid w:val="00150CF9"/>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02CC"/>
    <w:rsid w:val="001B472D"/>
    <w:rsid w:val="001B5750"/>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65A"/>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231"/>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146"/>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07FC"/>
    <w:rsid w:val="004D118A"/>
    <w:rsid w:val="004D1CB9"/>
    <w:rsid w:val="004D21C9"/>
    <w:rsid w:val="004E34F8"/>
    <w:rsid w:val="004E3C84"/>
    <w:rsid w:val="004E528B"/>
    <w:rsid w:val="004E7D07"/>
    <w:rsid w:val="004F146C"/>
    <w:rsid w:val="004F1F3C"/>
    <w:rsid w:val="004F5864"/>
    <w:rsid w:val="004F657B"/>
    <w:rsid w:val="0050408D"/>
    <w:rsid w:val="00504A28"/>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3B4E"/>
    <w:rsid w:val="00580E33"/>
    <w:rsid w:val="00583225"/>
    <w:rsid w:val="00586373"/>
    <w:rsid w:val="0058724D"/>
    <w:rsid w:val="00596593"/>
    <w:rsid w:val="00596A35"/>
    <w:rsid w:val="005979CD"/>
    <w:rsid w:val="005A12F0"/>
    <w:rsid w:val="005A5291"/>
    <w:rsid w:val="005A6FD1"/>
    <w:rsid w:val="005A799B"/>
    <w:rsid w:val="005B08F1"/>
    <w:rsid w:val="005B47BC"/>
    <w:rsid w:val="005C00EC"/>
    <w:rsid w:val="005C15C9"/>
    <w:rsid w:val="005C30E9"/>
    <w:rsid w:val="005C663B"/>
    <w:rsid w:val="005D1C38"/>
    <w:rsid w:val="005D1ED6"/>
    <w:rsid w:val="005D767A"/>
    <w:rsid w:val="005E2628"/>
    <w:rsid w:val="005E5F66"/>
    <w:rsid w:val="005F3469"/>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83A"/>
    <w:rsid w:val="006B3B2B"/>
    <w:rsid w:val="006C024E"/>
    <w:rsid w:val="006C7ED1"/>
    <w:rsid w:val="006D75E1"/>
    <w:rsid w:val="006D7670"/>
    <w:rsid w:val="006E10F4"/>
    <w:rsid w:val="006E10FD"/>
    <w:rsid w:val="006E2996"/>
    <w:rsid w:val="006E2EEC"/>
    <w:rsid w:val="006E471E"/>
    <w:rsid w:val="006E4859"/>
    <w:rsid w:val="006F24E3"/>
    <w:rsid w:val="006F5903"/>
    <w:rsid w:val="007065D3"/>
    <w:rsid w:val="007071B1"/>
    <w:rsid w:val="00707EC1"/>
    <w:rsid w:val="00710582"/>
    <w:rsid w:val="00714EE9"/>
    <w:rsid w:val="00717D95"/>
    <w:rsid w:val="007246B0"/>
    <w:rsid w:val="007258CB"/>
    <w:rsid w:val="007269C5"/>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5E5E"/>
    <w:rsid w:val="007D655B"/>
    <w:rsid w:val="007D762B"/>
    <w:rsid w:val="007D7C64"/>
    <w:rsid w:val="007E2E07"/>
    <w:rsid w:val="007E491C"/>
    <w:rsid w:val="007E53E2"/>
    <w:rsid w:val="007E604C"/>
    <w:rsid w:val="007E714E"/>
    <w:rsid w:val="007F0413"/>
    <w:rsid w:val="007F12C0"/>
    <w:rsid w:val="007F336A"/>
    <w:rsid w:val="007F336C"/>
    <w:rsid w:val="007F4E20"/>
    <w:rsid w:val="007F7A0B"/>
    <w:rsid w:val="0080037D"/>
    <w:rsid w:val="00805AC5"/>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1A94"/>
    <w:rsid w:val="008927F4"/>
    <w:rsid w:val="00893B58"/>
    <w:rsid w:val="00894E4C"/>
    <w:rsid w:val="0089642A"/>
    <w:rsid w:val="008A1743"/>
    <w:rsid w:val="008A23DD"/>
    <w:rsid w:val="008A28AF"/>
    <w:rsid w:val="008A618C"/>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0B9A"/>
    <w:rsid w:val="00962601"/>
    <w:rsid w:val="009650D5"/>
    <w:rsid w:val="0096535F"/>
    <w:rsid w:val="00965F35"/>
    <w:rsid w:val="00966500"/>
    <w:rsid w:val="009729A3"/>
    <w:rsid w:val="009732A9"/>
    <w:rsid w:val="0097561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1695"/>
    <w:rsid w:val="00A231A4"/>
    <w:rsid w:val="00A310DA"/>
    <w:rsid w:val="00A32FCB"/>
    <w:rsid w:val="00A3561C"/>
    <w:rsid w:val="00A400BC"/>
    <w:rsid w:val="00A404FA"/>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1D3F"/>
    <w:rsid w:val="00A7290A"/>
    <w:rsid w:val="00A75006"/>
    <w:rsid w:val="00A81E28"/>
    <w:rsid w:val="00A82932"/>
    <w:rsid w:val="00A82D07"/>
    <w:rsid w:val="00A868FB"/>
    <w:rsid w:val="00A915ED"/>
    <w:rsid w:val="00A91CF2"/>
    <w:rsid w:val="00A93BA4"/>
    <w:rsid w:val="00A9416E"/>
    <w:rsid w:val="00AA493D"/>
    <w:rsid w:val="00AA4CE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040D"/>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6981"/>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4A5D"/>
    <w:rsid w:val="00D87BB8"/>
    <w:rsid w:val="00D90BD9"/>
    <w:rsid w:val="00D932C5"/>
    <w:rsid w:val="00D939A7"/>
    <w:rsid w:val="00D9581C"/>
    <w:rsid w:val="00D95DCB"/>
    <w:rsid w:val="00D96228"/>
    <w:rsid w:val="00DA5459"/>
    <w:rsid w:val="00DA619A"/>
    <w:rsid w:val="00DB357A"/>
    <w:rsid w:val="00DB4233"/>
    <w:rsid w:val="00DB5097"/>
    <w:rsid w:val="00DC30D6"/>
    <w:rsid w:val="00DC4F7C"/>
    <w:rsid w:val="00DC7134"/>
    <w:rsid w:val="00DC7C2C"/>
    <w:rsid w:val="00DD2256"/>
    <w:rsid w:val="00DD4B55"/>
    <w:rsid w:val="00DD5871"/>
    <w:rsid w:val="00DE2F66"/>
    <w:rsid w:val="00DE4173"/>
    <w:rsid w:val="00DE4592"/>
    <w:rsid w:val="00DF2F31"/>
    <w:rsid w:val="00DF6125"/>
    <w:rsid w:val="00E13E05"/>
    <w:rsid w:val="00E15784"/>
    <w:rsid w:val="00E16734"/>
    <w:rsid w:val="00E179BE"/>
    <w:rsid w:val="00E20401"/>
    <w:rsid w:val="00E264D8"/>
    <w:rsid w:val="00E319F9"/>
    <w:rsid w:val="00E331C7"/>
    <w:rsid w:val="00E336A0"/>
    <w:rsid w:val="00E35240"/>
    <w:rsid w:val="00E36E18"/>
    <w:rsid w:val="00E37099"/>
    <w:rsid w:val="00E40A15"/>
    <w:rsid w:val="00E40CCE"/>
    <w:rsid w:val="00E40CED"/>
    <w:rsid w:val="00E43654"/>
    <w:rsid w:val="00E459FA"/>
    <w:rsid w:val="00E45A4B"/>
    <w:rsid w:val="00E46996"/>
    <w:rsid w:val="00E50522"/>
    <w:rsid w:val="00E52F87"/>
    <w:rsid w:val="00E6120D"/>
    <w:rsid w:val="00E61D06"/>
    <w:rsid w:val="00E7043E"/>
    <w:rsid w:val="00E747D9"/>
    <w:rsid w:val="00E75D5D"/>
    <w:rsid w:val="00E766CA"/>
    <w:rsid w:val="00E76CAA"/>
    <w:rsid w:val="00E81F85"/>
    <w:rsid w:val="00E8413D"/>
    <w:rsid w:val="00E84C2A"/>
    <w:rsid w:val="00E90590"/>
    <w:rsid w:val="00E90CA1"/>
    <w:rsid w:val="00E91D25"/>
    <w:rsid w:val="00E95F4D"/>
    <w:rsid w:val="00E97067"/>
    <w:rsid w:val="00EA6E8E"/>
    <w:rsid w:val="00EA7978"/>
    <w:rsid w:val="00EA7D19"/>
    <w:rsid w:val="00EB43E7"/>
    <w:rsid w:val="00EB7F70"/>
    <w:rsid w:val="00EC4C2A"/>
    <w:rsid w:val="00EC6764"/>
    <w:rsid w:val="00EC726F"/>
    <w:rsid w:val="00EC7743"/>
    <w:rsid w:val="00EC7B8C"/>
    <w:rsid w:val="00ED2540"/>
    <w:rsid w:val="00ED48A6"/>
    <w:rsid w:val="00ED521A"/>
    <w:rsid w:val="00EE1F48"/>
    <w:rsid w:val="00EE3266"/>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4FC2"/>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7A1"/>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FC2"/>
  </w:style>
  <w:style w:type="paragraph" w:styleId="Heading1">
    <w:name w:val="heading 1"/>
    <w:basedOn w:val="Normal"/>
    <w:next w:val="Normal"/>
    <w:link w:val="Heading1Char"/>
    <w:uiPriority w:val="9"/>
    <w:qFormat/>
    <w:rsid w:val="00F24FC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24FC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24FC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24FC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F24FC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F24FC2"/>
    <w:pPr>
      <w:keepNext/>
      <w:keepLines/>
      <w:spacing w:before="40" w:after="0"/>
      <w:outlineLvl w:val="5"/>
    </w:pPr>
  </w:style>
  <w:style w:type="paragraph" w:styleId="Heading7">
    <w:name w:val="heading 7"/>
    <w:basedOn w:val="Normal"/>
    <w:next w:val="Normal"/>
    <w:link w:val="Heading7Char"/>
    <w:uiPriority w:val="9"/>
    <w:semiHidden/>
    <w:unhideWhenUsed/>
    <w:qFormat/>
    <w:rsid w:val="00F24FC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24FC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24FC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FC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24FC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24FC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24FC2"/>
    <w:rPr>
      <w:i/>
      <w:iCs/>
    </w:rPr>
  </w:style>
  <w:style w:type="character" w:customStyle="1" w:styleId="Heading5Char">
    <w:name w:val="Heading 5 Char"/>
    <w:basedOn w:val="DefaultParagraphFont"/>
    <w:link w:val="Heading5"/>
    <w:uiPriority w:val="9"/>
    <w:semiHidden/>
    <w:rsid w:val="00F24FC2"/>
    <w:rPr>
      <w:color w:val="404040" w:themeColor="text1" w:themeTint="BF"/>
    </w:rPr>
  </w:style>
  <w:style w:type="character" w:customStyle="1" w:styleId="Heading6Char">
    <w:name w:val="Heading 6 Char"/>
    <w:basedOn w:val="DefaultParagraphFont"/>
    <w:link w:val="Heading6"/>
    <w:uiPriority w:val="9"/>
    <w:semiHidden/>
    <w:rsid w:val="00F24FC2"/>
  </w:style>
  <w:style w:type="character" w:customStyle="1" w:styleId="Heading7Char">
    <w:name w:val="Heading 7 Char"/>
    <w:basedOn w:val="DefaultParagraphFont"/>
    <w:link w:val="Heading7"/>
    <w:uiPriority w:val="9"/>
    <w:semiHidden/>
    <w:rsid w:val="00F24FC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24FC2"/>
    <w:rPr>
      <w:color w:val="262626" w:themeColor="text1" w:themeTint="D9"/>
      <w:sz w:val="21"/>
      <w:szCs w:val="21"/>
    </w:rPr>
  </w:style>
  <w:style w:type="character" w:customStyle="1" w:styleId="Heading9Char">
    <w:name w:val="Heading 9 Char"/>
    <w:basedOn w:val="DefaultParagraphFont"/>
    <w:link w:val="Heading9"/>
    <w:uiPriority w:val="9"/>
    <w:semiHidden/>
    <w:rsid w:val="00F24FC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24FC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24FC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24FC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24FC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24FC2"/>
    <w:rPr>
      <w:color w:val="5A5A5A" w:themeColor="text1" w:themeTint="A5"/>
      <w:spacing w:val="15"/>
    </w:rPr>
  </w:style>
  <w:style w:type="character" w:styleId="Strong">
    <w:name w:val="Strong"/>
    <w:basedOn w:val="DefaultParagraphFont"/>
    <w:uiPriority w:val="22"/>
    <w:qFormat/>
    <w:rsid w:val="00F24FC2"/>
    <w:rPr>
      <w:b/>
      <w:bCs/>
      <w:color w:val="auto"/>
    </w:rPr>
  </w:style>
  <w:style w:type="character" w:styleId="Emphasis">
    <w:name w:val="Emphasis"/>
    <w:basedOn w:val="DefaultParagraphFont"/>
    <w:uiPriority w:val="20"/>
    <w:qFormat/>
    <w:rsid w:val="00F24FC2"/>
    <w:rPr>
      <w:i/>
      <w:iCs/>
      <w:color w:val="auto"/>
    </w:rPr>
  </w:style>
  <w:style w:type="paragraph" w:styleId="NoSpacing">
    <w:name w:val="No Spacing"/>
    <w:uiPriority w:val="1"/>
    <w:qFormat/>
    <w:rsid w:val="00F24FC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24FC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24FC2"/>
    <w:rPr>
      <w:i/>
      <w:iCs/>
      <w:color w:val="404040" w:themeColor="text1" w:themeTint="BF"/>
    </w:rPr>
  </w:style>
  <w:style w:type="paragraph" w:styleId="IntenseQuote">
    <w:name w:val="Intense Quote"/>
    <w:basedOn w:val="Normal"/>
    <w:next w:val="Normal"/>
    <w:link w:val="IntenseQuoteChar"/>
    <w:uiPriority w:val="30"/>
    <w:qFormat/>
    <w:rsid w:val="00F24FC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24FC2"/>
    <w:rPr>
      <w:i/>
      <w:iCs/>
      <w:color w:val="404040" w:themeColor="text1" w:themeTint="BF"/>
    </w:rPr>
  </w:style>
  <w:style w:type="character" w:styleId="SubtleEmphasis">
    <w:name w:val="Subtle Emphasis"/>
    <w:basedOn w:val="DefaultParagraphFont"/>
    <w:uiPriority w:val="19"/>
    <w:qFormat/>
    <w:rsid w:val="00F24FC2"/>
    <w:rPr>
      <w:i/>
      <w:iCs/>
      <w:color w:val="404040" w:themeColor="text1" w:themeTint="BF"/>
    </w:rPr>
  </w:style>
  <w:style w:type="character" w:styleId="IntenseEmphasis">
    <w:name w:val="Intense Emphasis"/>
    <w:basedOn w:val="DefaultParagraphFont"/>
    <w:uiPriority w:val="21"/>
    <w:qFormat/>
    <w:rsid w:val="00F24FC2"/>
    <w:rPr>
      <w:b/>
      <w:bCs/>
      <w:i/>
      <w:iCs/>
      <w:color w:val="auto"/>
    </w:rPr>
  </w:style>
  <w:style w:type="character" w:styleId="SubtleReference">
    <w:name w:val="Subtle Reference"/>
    <w:basedOn w:val="DefaultParagraphFont"/>
    <w:uiPriority w:val="31"/>
    <w:qFormat/>
    <w:rsid w:val="00F24FC2"/>
    <w:rPr>
      <w:smallCaps/>
      <w:color w:val="404040" w:themeColor="text1" w:themeTint="BF"/>
    </w:rPr>
  </w:style>
  <w:style w:type="character" w:styleId="IntenseReference">
    <w:name w:val="Intense Reference"/>
    <w:basedOn w:val="DefaultParagraphFont"/>
    <w:uiPriority w:val="32"/>
    <w:qFormat/>
    <w:rsid w:val="00F24FC2"/>
    <w:rPr>
      <w:b/>
      <w:bCs/>
      <w:smallCaps/>
      <w:color w:val="404040" w:themeColor="text1" w:themeTint="BF"/>
      <w:spacing w:val="5"/>
    </w:rPr>
  </w:style>
  <w:style w:type="character" w:styleId="BookTitle">
    <w:name w:val="Book Title"/>
    <w:basedOn w:val="DefaultParagraphFont"/>
    <w:uiPriority w:val="33"/>
    <w:qFormat/>
    <w:rsid w:val="00F24FC2"/>
    <w:rPr>
      <w:b/>
      <w:bCs/>
      <w:i/>
      <w:iCs/>
      <w:spacing w:val="5"/>
    </w:rPr>
  </w:style>
  <w:style w:type="paragraph" w:styleId="TOCHeading">
    <w:name w:val="TOC Heading"/>
    <w:basedOn w:val="Heading1"/>
    <w:next w:val="Normal"/>
    <w:uiPriority w:val="39"/>
    <w:semiHidden/>
    <w:unhideWhenUsed/>
    <w:qFormat/>
    <w:rsid w:val="00F24FC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table-captionlabel">
    <w:name w:val="table-caption__label"/>
    <w:basedOn w:val="DefaultParagraphFont"/>
    <w:rsid w:val="00F24FC2"/>
  </w:style>
  <w:style w:type="character" w:customStyle="1" w:styleId="inline-equationconstruct">
    <w:name w:val="inline-equation__construct"/>
    <w:basedOn w:val="DefaultParagraphFont"/>
    <w:rsid w:val="00F24FC2"/>
  </w:style>
  <w:style w:type="character" w:customStyle="1" w:styleId="inline-equationlabel">
    <w:name w:val="inline-equation__label"/>
    <w:basedOn w:val="DefaultParagraphFont"/>
    <w:rsid w:val="00F24FC2"/>
  </w:style>
  <w:style w:type="character" w:customStyle="1" w:styleId="number">
    <w:name w:val="number"/>
    <w:basedOn w:val="DefaultParagraphFont"/>
    <w:rsid w:val="00F24FC2"/>
  </w:style>
  <w:style w:type="character" w:customStyle="1" w:styleId="author">
    <w:name w:val="author"/>
    <w:basedOn w:val="DefaultParagraphFont"/>
    <w:rsid w:val="000E59FC"/>
  </w:style>
  <w:style w:type="character" w:customStyle="1" w:styleId="pubyear">
    <w:name w:val="pubyear"/>
    <w:basedOn w:val="DefaultParagraphFont"/>
    <w:rsid w:val="000E59FC"/>
  </w:style>
  <w:style w:type="character" w:customStyle="1" w:styleId="articletitle">
    <w:name w:val="articletitle"/>
    <w:basedOn w:val="DefaultParagraphFont"/>
    <w:rsid w:val="000E59FC"/>
  </w:style>
  <w:style w:type="character" w:customStyle="1" w:styleId="vol">
    <w:name w:val="vol"/>
    <w:basedOn w:val="DefaultParagraphFont"/>
    <w:rsid w:val="000E59FC"/>
  </w:style>
  <w:style w:type="character" w:customStyle="1" w:styleId="citedissue">
    <w:name w:val="citedissue"/>
    <w:basedOn w:val="DefaultParagraphFont"/>
    <w:rsid w:val="000E59FC"/>
  </w:style>
  <w:style w:type="character" w:customStyle="1" w:styleId="pagefirst">
    <w:name w:val="pagefirst"/>
    <w:basedOn w:val="DefaultParagraphFont"/>
    <w:rsid w:val="000E59FC"/>
  </w:style>
  <w:style w:type="character" w:customStyle="1" w:styleId="pagelast">
    <w:name w:val="pagelast"/>
    <w:basedOn w:val="DefaultParagraphFont"/>
    <w:rsid w:val="000E59FC"/>
  </w:style>
  <w:style w:type="paragraph" w:customStyle="1" w:styleId="getftritem">
    <w:name w:val="getftr__item"/>
    <w:basedOn w:val="Normal"/>
    <w:rsid w:val="000E59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oupname">
    <w:name w:val="groupname"/>
    <w:basedOn w:val="DefaultParagraphFont"/>
    <w:rsid w:val="000E59FC"/>
  </w:style>
  <w:style w:type="character" w:customStyle="1" w:styleId="editor">
    <w:name w:val="editor"/>
    <w:basedOn w:val="DefaultParagraphFont"/>
    <w:rsid w:val="000E59FC"/>
  </w:style>
  <w:style w:type="character" w:customStyle="1" w:styleId="booktitle0">
    <w:name w:val="booktitle"/>
    <w:basedOn w:val="DefaultParagraphFont"/>
    <w:rsid w:val="000E59FC"/>
  </w:style>
  <w:style w:type="character" w:customStyle="1" w:styleId="publisherlocation">
    <w:name w:val="publisherlocation"/>
    <w:basedOn w:val="DefaultParagraphFont"/>
    <w:rsid w:val="000E59FC"/>
  </w:style>
  <w:style w:type="character" w:customStyle="1" w:styleId="chaptertitle">
    <w:name w:val="chaptertitle"/>
    <w:basedOn w:val="DefaultParagraphFont"/>
    <w:rsid w:val="000E5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66053">
      <w:bodyDiv w:val="1"/>
      <w:marLeft w:val="0"/>
      <w:marRight w:val="0"/>
      <w:marTop w:val="0"/>
      <w:marBottom w:val="0"/>
      <w:divBdr>
        <w:top w:val="none" w:sz="0" w:space="0" w:color="auto"/>
        <w:left w:val="none" w:sz="0" w:space="0" w:color="auto"/>
        <w:bottom w:val="none" w:sz="0" w:space="0" w:color="auto"/>
        <w:right w:val="none" w:sz="0" w:space="0" w:color="auto"/>
      </w:divBdr>
    </w:div>
    <w:div w:id="190413364">
      <w:bodyDiv w:val="1"/>
      <w:marLeft w:val="0"/>
      <w:marRight w:val="0"/>
      <w:marTop w:val="0"/>
      <w:marBottom w:val="0"/>
      <w:divBdr>
        <w:top w:val="none" w:sz="0" w:space="0" w:color="auto"/>
        <w:left w:val="none" w:sz="0" w:space="0" w:color="auto"/>
        <w:bottom w:val="none" w:sz="0" w:space="0" w:color="auto"/>
        <w:right w:val="none" w:sz="0" w:space="0" w:color="auto"/>
      </w:divBdr>
      <w:divsChild>
        <w:div w:id="1185095526">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904855">
      <w:bodyDiv w:val="1"/>
      <w:marLeft w:val="0"/>
      <w:marRight w:val="0"/>
      <w:marTop w:val="0"/>
      <w:marBottom w:val="0"/>
      <w:divBdr>
        <w:top w:val="none" w:sz="0" w:space="0" w:color="auto"/>
        <w:left w:val="none" w:sz="0" w:space="0" w:color="auto"/>
        <w:bottom w:val="none" w:sz="0" w:space="0" w:color="auto"/>
        <w:right w:val="none" w:sz="0" w:space="0" w:color="auto"/>
      </w:divBdr>
      <w:divsChild>
        <w:div w:id="1862284500">
          <w:marLeft w:val="0"/>
          <w:marRight w:val="0"/>
          <w:marTop w:val="0"/>
          <w:marBottom w:val="0"/>
          <w:divBdr>
            <w:top w:val="none" w:sz="0" w:space="0" w:color="auto"/>
            <w:left w:val="none" w:sz="0" w:space="0" w:color="auto"/>
            <w:bottom w:val="none" w:sz="0" w:space="0" w:color="auto"/>
            <w:right w:val="none" w:sz="0" w:space="0" w:color="auto"/>
          </w:divBdr>
          <w:divsChild>
            <w:div w:id="210964214">
              <w:marLeft w:val="0"/>
              <w:marRight w:val="0"/>
              <w:marTop w:val="0"/>
              <w:marBottom w:val="0"/>
              <w:divBdr>
                <w:top w:val="none" w:sz="0" w:space="0" w:color="auto"/>
                <w:left w:val="none" w:sz="0" w:space="0" w:color="auto"/>
                <w:bottom w:val="none" w:sz="0" w:space="0" w:color="auto"/>
                <w:right w:val="none" w:sz="0" w:space="0" w:color="auto"/>
              </w:divBdr>
            </w:div>
          </w:divsChild>
        </w:div>
        <w:div w:id="890263819">
          <w:marLeft w:val="0"/>
          <w:marRight w:val="0"/>
          <w:marTop w:val="0"/>
          <w:marBottom w:val="0"/>
          <w:divBdr>
            <w:top w:val="none" w:sz="0" w:space="0" w:color="auto"/>
            <w:left w:val="none" w:sz="0" w:space="0" w:color="auto"/>
            <w:bottom w:val="none" w:sz="0" w:space="0" w:color="auto"/>
            <w:right w:val="none" w:sz="0" w:space="0" w:color="auto"/>
          </w:divBdr>
        </w:div>
        <w:div w:id="1657757397">
          <w:marLeft w:val="0"/>
          <w:marRight w:val="0"/>
          <w:marTop w:val="0"/>
          <w:marBottom w:val="0"/>
          <w:divBdr>
            <w:top w:val="none" w:sz="0" w:space="0" w:color="auto"/>
            <w:left w:val="none" w:sz="0" w:space="0" w:color="auto"/>
            <w:bottom w:val="none" w:sz="0" w:space="0" w:color="auto"/>
            <w:right w:val="none" w:sz="0" w:space="0" w:color="auto"/>
          </w:divBdr>
          <w:divsChild>
            <w:div w:id="767578470">
              <w:marLeft w:val="0"/>
              <w:marRight w:val="0"/>
              <w:marTop w:val="0"/>
              <w:marBottom w:val="0"/>
              <w:divBdr>
                <w:top w:val="none" w:sz="0" w:space="0" w:color="auto"/>
                <w:left w:val="none" w:sz="0" w:space="0" w:color="auto"/>
                <w:bottom w:val="none" w:sz="0" w:space="0" w:color="auto"/>
                <w:right w:val="none" w:sz="0" w:space="0" w:color="auto"/>
              </w:divBdr>
            </w:div>
          </w:divsChild>
        </w:div>
        <w:div w:id="588541093">
          <w:marLeft w:val="0"/>
          <w:marRight w:val="0"/>
          <w:marTop w:val="0"/>
          <w:marBottom w:val="0"/>
          <w:divBdr>
            <w:top w:val="none" w:sz="0" w:space="0" w:color="auto"/>
            <w:left w:val="none" w:sz="0" w:space="0" w:color="auto"/>
            <w:bottom w:val="none" w:sz="0" w:space="0" w:color="auto"/>
            <w:right w:val="none" w:sz="0" w:space="0" w:color="auto"/>
          </w:divBdr>
        </w:div>
        <w:div w:id="1250848139">
          <w:marLeft w:val="0"/>
          <w:marRight w:val="0"/>
          <w:marTop w:val="0"/>
          <w:marBottom w:val="0"/>
          <w:divBdr>
            <w:top w:val="none" w:sz="0" w:space="0" w:color="auto"/>
            <w:left w:val="none" w:sz="0" w:space="0" w:color="auto"/>
            <w:bottom w:val="none" w:sz="0" w:space="0" w:color="auto"/>
            <w:right w:val="none" w:sz="0" w:space="0" w:color="auto"/>
          </w:divBdr>
          <w:divsChild>
            <w:div w:id="1406535736">
              <w:marLeft w:val="0"/>
              <w:marRight w:val="0"/>
              <w:marTop w:val="0"/>
              <w:marBottom w:val="0"/>
              <w:divBdr>
                <w:top w:val="none" w:sz="0" w:space="0" w:color="auto"/>
                <w:left w:val="none" w:sz="0" w:space="0" w:color="auto"/>
                <w:bottom w:val="none" w:sz="0" w:space="0" w:color="auto"/>
                <w:right w:val="none" w:sz="0" w:space="0" w:color="auto"/>
              </w:divBdr>
            </w:div>
            <w:div w:id="452558705">
              <w:marLeft w:val="0"/>
              <w:marRight w:val="0"/>
              <w:marTop w:val="0"/>
              <w:marBottom w:val="0"/>
              <w:divBdr>
                <w:top w:val="none" w:sz="0" w:space="0" w:color="auto"/>
                <w:left w:val="none" w:sz="0" w:space="0" w:color="auto"/>
                <w:bottom w:val="none" w:sz="0" w:space="0" w:color="auto"/>
                <w:right w:val="none" w:sz="0" w:space="0" w:color="auto"/>
              </w:divBdr>
            </w:div>
          </w:divsChild>
        </w:div>
        <w:div w:id="74784314">
          <w:marLeft w:val="0"/>
          <w:marRight w:val="0"/>
          <w:marTop w:val="0"/>
          <w:marBottom w:val="0"/>
          <w:divBdr>
            <w:top w:val="none" w:sz="0" w:space="0" w:color="auto"/>
            <w:left w:val="none" w:sz="0" w:space="0" w:color="auto"/>
            <w:bottom w:val="none" w:sz="0" w:space="0" w:color="auto"/>
            <w:right w:val="none" w:sz="0" w:space="0" w:color="auto"/>
          </w:divBdr>
        </w:div>
        <w:div w:id="876507289">
          <w:marLeft w:val="0"/>
          <w:marRight w:val="0"/>
          <w:marTop w:val="0"/>
          <w:marBottom w:val="0"/>
          <w:divBdr>
            <w:top w:val="none" w:sz="0" w:space="0" w:color="auto"/>
            <w:left w:val="none" w:sz="0" w:space="0" w:color="auto"/>
            <w:bottom w:val="none" w:sz="0" w:space="0" w:color="auto"/>
            <w:right w:val="none" w:sz="0" w:space="0" w:color="auto"/>
          </w:divBdr>
        </w:div>
        <w:div w:id="1443526952">
          <w:marLeft w:val="0"/>
          <w:marRight w:val="0"/>
          <w:marTop w:val="0"/>
          <w:marBottom w:val="0"/>
          <w:divBdr>
            <w:top w:val="none" w:sz="0" w:space="0" w:color="auto"/>
            <w:left w:val="none" w:sz="0" w:space="0" w:color="auto"/>
            <w:bottom w:val="none" w:sz="0" w:space="0" w:color="auto"/>
            <w:right w:val="none" w:sz="0" w:space="0" w:color="auto"/>
          </w:divBdr>
        </w:div>
        <w:div w:id="717052853">
          <w:marLeft w:val="0"/>
          <w:marRight w:val="0"/>
          <w:marTop w:val="0"/>
          <w:marBottom w:val="0"/>
          <w:divBdr>
            <w:top w:val="none" w:sz="0" w:space="0" w:color="auto"/>
            <w:left w:val="none" w:sz="0" w:space="0" w:color="auto"/>
            <w:bottom w:val="none" w:sz="0" w:space="0" w:color="auto"/>
            <w:right w:val="none" w:sz="0" w:space="0" w:color="auto"/>
          </w:divBdr>
        </w:div>
        <w:div w:id="1421482717">
          <w:marLeft w:val="0"/>
          <w:marRight w:val="0"/>
          <w:marTop w:val="0"/>
          <w:marBottom w:val="0"/>
          <w:divBdr>
            <w:top w:val="none" w:sz="0" w:space="0" w:color="auto"/>
            <w:left w:val="none" w:sz="0" w:space="0" w:color="auto"/>
            <w:bottom w:val="none" w:sz="0" w:space="0" w:color="auto"/>
            <w:right w:val="none" w:sz="0" w:space="0" w:color="auto"/>
          </w:divBdr>
        </w:div>
        <w:div w:id="459570867">
          <w:marLeft w:val="0"/>
          <w:marRight w:val="0"/>
          <w:marTop w:val="0"/>
          <w:marBottom w:val="0"/>
          <w:divBdr>
            <w:top w:val="none" w:sz="0" w:space="0" w:color="auto"/>
            <w:left w:val="none" w:sz="0" w:space="0" w:color="auto"/>
            <w:bottom w:val="none" w:sz="0" w:space="0" w:color="auto"/>
            <w:right w:val="none" w:sz="0" w:space="0" w:color="auto"/>
          </w:divBdr>
        </w:div>
        <w:div w:id="1457062991">
          <w:marLeft w:val="0"/>
          <w:marRight w:val="0"/>
          <w:marTop w:val="0"/>
          <w:marBottom w:val="0"/>
          <w:divBdr>
            <w:top w:val="none" w:sz="0" w:space="0" w:color="auto"/>
            <w:left w:val="none" w:sz="0" w:space="0" w:color="auto"/>
            <w:bottom w:val="none" w:sz="0" w:space="0" w:color="auto"/>
            <w:right w:val="none" w:sz="0" w:space="0" w:color="auto"/>
          </w:divBdr>
        </w:div>
        <w:div w:id="748695244">
          <w:marLeft w:val="0"/>
          <w:marRight w:val="0"/>
          <w:marTop w:val="0"/>
          <w:marBottom w:val="0"/>
          <w:divBdr>
            <w:top w:val="none" w:sz="0" w:space="0" w:color="auto"/>
            <w:left w:val="none" w:sz="0" w:space="0" w:color="auto"/>
            <w:bottom w:val="none" w:sz="0" w:space="0" w:color="auto"/>
            <w:right w:val="none" w:sz="0" w:space="0" w:color="auto"/>
          </w:divBdr>
          <w:divsChild>
            <w:div w:id="392697716">
              <w:marLeft w:val="0"/>
              <w:marRight w:val="0"/>
              <w:marTop w:val="0"/>
              <w:marBottom w:val="0"/>
              <w:divBdr>
                <w:top w:val="none" w:sz="0" w:space="0" w:color="auto"/>
                <w:left w:val="none" w:sz="0" w:space="0" w:color="auto"/>
                <w:bottom w:val="none" w:sz="0" w:space="0" w:color="auto"/>
                <w:right w:val="none" w:sz="0" w:space="0" w:color="auto"/>
              </w:divBdr>
            </w:div>
            <w:div w:id="149029759">
              <w:marLeft w:val="0"/>
              <w:marRight w:val="0"/>
              <w:marTop w:val="0"/>
              <w:marBottom w:val="0"/>
              <w:divBdr>
                <w:top w:val="none" w:sz="0" w:space="0" w:color="auto"/>
                <w:left w:val="none" w:sz="0" w:space="0" w:color="auto"/>
                <w:bottom w:val="none" w:sz="0" w:space="0" w:color="auto"/>
                <w:right w:val="none" w:sz="0" w:space="0" w:color="auto"/>
              </w:divBdr>
            </w:div>
          </w:divsChild>
        </w:div>
        <w:div w:id="445009519">
          <w:marLeft w:val="0"/>
          <w:marRight w:val="0"/>
          <w:marTop w:val="0"/>
          <w:marBottom w:val="0"/>
          <w:divBdr>
            <w:top w:val="none" w:sz="0" w:space="0" w:color="auto"/>
            <w:left w:val="none" w:sz="0" w:space="0" w:color="auto"/>
            <w:bottom w:val="none" w:sz="0" w:space="0" w:color="auto"/>
            <w:right w:val="none" w:sz="0" w:space="0" w:color="auto"/>
          </w:divBdr>
          <w:divsChild>
            <w:div w:id="94716630">
              <w:marLeft w:val="0"/>
              <w:marRight w:val="0"/>
              <w:marTop w:val="0"/>
              <w:marBottom w:val="0"/>
              <w:divBdr>
                <w:top w:val="none" w:sz="0" w:space="0" w:color="auto"/>
                <w:left w:val="none" w:sz="0" w:space="0" w:color="auto"/>
                <w:bottom w:val="none" w:sz="0" w:space="0" w:color="auto"/>
                <w:right w:val="none" w:sz="0" w:space="0" w:color="auto"/>
              </w:divBdr>
            </w:div>
          </w:divsChild>
        </w:div>
        <w:div w:id="723024771">
          <w:marLeft w:val="0"/>
          <w:marRight w:val="0"/>
          <w:marTop w:val="0"/>
          <w:marBottom w:val="0"/>
          <w:divBdr>
            <w:top w:val="none" w:sz="0" w:space="0" w:color="auto"/>
            <w:left w:val="none" w:sz="0" w:space="0" w:color="auto"/>
            <w:bottom w:val="none" w:sz="0" w:space="0" w:color="auto"/>
            <w:right w:val="none" w:sz="0" w:space="0" w:color="auto"/>
          </w:divBdr>
          <w:divsChild>
            <w:div w:id="536115336">
              <w:marLeft w:val="0"/>
              <w:marRight w:val="0"/>
              <w:marTop w:val="0"/>
              <w:marBottom w:val="0"/>
              <w:divBdr>
                <w:top w:val="none" w:sz="0" w:space="0" w:color="auto"/>
                <w:left w:val="none" w:sz="0" w:space="0" w:color="auto"/>
                <w:bottom w:val="none" w:sz="0" w:space="0" w:color="auto"/>
                <w:right w:val="none" w:sz="0" w:space="0" w:color="auto"/>
              </w:divBdr>
            </w:div>
          </w:divsChild>
        </w:div>
        <w:div w:id="2135324874">
          <w:marLeft w:val="0"/>
          <w:marRight w:val="0"/>
          <w:marTop w:val="0"/>
          <w:marBottom w:val="0"/>
          <w:divBdr>
            <w:top w:val="none" w:sz="0" w:space="0" w:color="auto"/>
            <w:left w:val="none" w:sz="0" w:space="0" w:color="auto"/>
            <w:bottom w:val="none" w:sz="0" w:space="0" w:color="auto"/>
            <w:right w:val="none" w:sz="0" w:space="0" w:color="auto"/>
          </w:divBdr>
        </w:div>
        <w:div w:id="757019029">
          <w:marLeft w:val="0"/>
          <w:marRight w:val="0"/>
          <w:marTop w:val="0"/>
          <w:marBottom w:val="0"/>
          <w:divBdr>
            <w:top w:val="none" w:sz="0" w:space="0" w:color="auto"/>
            <w:left w:val="none" w:sz="0" w:space="0" w:color="auto"/>
            <w:bottom w:val="none" w:sz="0" w:space="0" w:color="auto"/>
            <w:right w:val="none" w:sz="0" w:space="0" w:color="auto"/>
          </w:divBdr>
          <w:divsChild>
            <w:div w:id="1915973901">
              <w:marLeft w:val="0"/>
              <w:marRight w:val="0"/>
              <w:marTop w:val="0"/>
              <w:marBottom w:val="0"/>
              <w:divBdr>
                <w:top w:val="none" w:sz="0" w:space="0" w:color="auto"/>
                <w:left w:val="none" w:sz="0" w:space="0" w:color="auto"/>
                <w:bottom w:val="none" w:sz="0" w:space="0" w:color="auto"/>
                <w:right w:val="none" w:sz="0" w:space="0" w:color="auto"/>
              </w:divBdr>
            </w:div>
            <w:div w:id="356011061">
              <w:marLeft w:val="0"/>
              <w:marRight w:val="0"/>
              <w:marTop w:val="0"/>
              <w:marBottom w:val="0"/>
              <w:divBdr>
                <w:top w:val="none" w:sz="0" w:space="0" w:color="auto"/>
                <w:left w:val="none" w:sz="0" w:space="0" w:color="auto"/>
                <w:bottom w:val="none" w:sz="0" w:space="0" w:color="auto"/>
                <w:right w:val="none" w:sz="0" w:space="0" w:color="auto"/>
              </w:divBdr>
            </w:div>
          </w:divsChild>
        </w:div>
        <w:div w:id="579216681">
          <w:marLeft w:val="0"/>
          <w:marRight w:val="0"/>
          <w:marTop w:val="0"/>
          <w:marBottom w:val="0"/>
          <w:divBdr>
            <w:top w:val="none" w:sz="0" w:space="0" w:color="auto"/>
            <w:left w:val="none" w:sz="0" w:space="0" w:color="auto"/>
            <w:bottom w:val="none" w:sz="0" w:space="0" w:color="auto"/>
            <w:right w:val="none" w:sz="0" w:space="0" w:color="auto"/>
          </w:divBdr>
          <w:divsChild>
            <w:div w:id="1005592212">
              <w:marLeft w:val="0"/>
              <w:marRight w:val="0"/>
              <w:marTop w:val="0"/>
              <w:marBottom w:val="0"/>
              <w:divBdr>
                <w:top w:val="none" w:sz="0" w:space="0" w:color="auto"/>
                <w:left w:val="none" w:sz="0" w:space="0" w:color="auto"/>
                <w:bottom w:val="none" w:sz="0" w:space="0" w:color="auto"/>
                <w:right w:val="none" w:sz="0" w:space="0" w:color="auto"/>
              </w:divBdr>
            </w:div>
          </w:divsChild>
        </w:div>
        <w:div w:id="956982566">
          <w:marLeft w:val="0"/>
          <w:marRight w:val="0"/>
          <w:marTop w:val="0"/>
          <w:marBottom w:val="0"/>
          <w:divBdr>
            <w:top w:val="none" w:sz="0" w:space="0" w:color="auto"/>
            <w:left w:val="none" w:sz="0" w:space="0" w:color="auto"/>
            <w:bottom w:val="none" w:sz="0" w:space="0" w:color="auto"/>
            <w:right w:val="none" w:sz="0" w:space="0" w:color="auto"/>
          </w:divBdr>
        </w:div>
        <w:div w:id="195893159">
          <w:marLeft w:val="0"/>
          <w:marRight w:val="0"/>
          <w:marTop w:val="0"/>
          <w:marBottom w:val="0"/>
          <w:divBdr>
            <w:top w:val="none" w:sz="0" w:space="0" w:color="auto"/>
            <w:left w:val="none" w:sz="0" w:space="0" w:color="auto"/>
            <w:bottom w:val="none" w:sz="0" w:space="0" w:color="auto"/>
            <w:right w:val="none" w:sz="0" w:space="0" w:color="auto"/>
          </w:divBdr>
          <w:divsChild>
            <w:div w:id="1332876198">
              <w:marLeft w:val="0"/>
              <w:marRight w:val="0"/>
              <w:marTop w:val="0"/>
              <w:marBottom w:val="0"/>
              <w:divBdr>
                <w:top w:val="none" w:sz="0" w:space="0" w:color="auto"/>
                <w:left w:val="none" w:sz="0" w:space="0" w:color="auto"/>
                <w:bottom w:val="none" w:sz="0" w:space="0" w:color="auto"/>
                <w:right w:val="none" w:sz="0" w:space="0" w:color="auto"/>
              </w:divBdr>
            </w:div>
            <w:div w:id="1036465900">
              <w:marLeft w:val="0"/>
              <w:marRight w:val="0"/>
              <w:marTop w:val="0"/>
              <w:marBottom w:val="0"/>
              <w:divBdr>
                <w:top w:val="none" w:sz="0" w:space="0" w:color="auto"/>
                <w:left w:val="none" w:sz="0" w:space="0" w:color="auto"/>
                <w:bottom w:val="none" w:sz="0" w:space="0" w:color="auto"/>
                <w:right w:val="none" w:sz="0" w:space="0" w:color="auto"/>
              </w:divBdr>
            </w:div>
          </w:divsChild>
        </w:div>
        <w:div w:id="1099523069">
          <w:marLeft w:val="0"/>
          <w:marRight w:val="0"/>
          <w:marTop w:val="0"/>
          <w:marBottom w:val="0"/>
          <w:divBdr>
            <w:top w:val="none" w:sz="0" w:space="0" w:color="auto"/>
            <w:left w:val="none" w:sz="0" w:space="0" w:color="auto"/>
            <w:bottom w:val="none" w:sz="0" w:space="0" w:color="auto"/>
            <w:right w:val="none" w:sz="0" w:space="0" w:color="auto"/>
          </w:divBdr>
        </w:div>
        <w:div w:id="1021778990">
          <w:marLeft w:val="0"/>
          <w:marRight w:val="0"/>
          <w:marTop w:val="150"/>
          <w:marBottom w:val="0"/>
          <w:divBdr>
            <w:top w:val="none" w:sz="0" w:space="0" w:color="auto"/>
            <w:left w:val="none" w:sz="0" w:space="0" w:color="auto"/>
            <w:bottom w:val="none" w:sz="0" w:space="0" w:color="auto"/>
            <w:right w:val="none" w:sz="0" w:space="0" w:color="auto"/>
          </w:divBdr>
          <w:divsChild>
            <w:div w:id="1984504215">
              <w:marLeft w:val="0"/>
              <w:marRight w:val="0"/>
              <w:marTop w:val="0"/>
              <w:marBottom w:val="0"/>
              <w:divBdr>
                <w:top w:val="none" w:sz="0" w:space="0" w:color="auto"/>
                <w:left w:val="none" w:sz="0" w:space="0" w:color="auto"/>
                <w:bottom w:val="none" w:sz="0" w:space="0" w:color="auto"/>
                <w:right w:val="none" w:sz="0" w:space="0" w:color="auto"/>
              </w:divBdr>
              <w:divsChild>
                <w:div w:id="667901763">
                  <w:marLeft w:val="0"/>
                  <w:marRight w:val="0"/>
                  <w:marTop w:val="0"/>
                  <w:marBottom w:val="0"/>
                  <w:divBdr>
                    <w:top w:val="none" w:sz="0" w:space="0" w:color="auto"/>
                    <w:left w:val="none" w:sz="0" w:space="0" w:color="auto"/>
                    <w:bottom w:val="none" w:sz="0" w:space="0" w:color="auto"/>
                    <w:right w:val="none" w:sz="0" w:space="0" w:color="auto"/>
                  </w:divBdr>
                </w:div>
                <w:div w:id="1234848936">
                  <w:marLeft w:val="0"/>
                  <w:marRight w:val="0"/>
                  <w:marTop w:val="0"/>
                  <w:marBottom w:val="0"/>
                  <w:divBdr>
                    <w:top w:val="none" w:sz="0" w:space="0" w:color="auto"/>
                    <w:left w:val="none" w:sz="0" w:space="0" w:color="auto"/>
                    <w:bottom w:val="none" w:sz="0" w:space="0" w:color="auto"/>
                    <w:right w:val="none" w:sz="0" w:space="0" w:color="auto"/>
                  </w:divBdr>
                </w:div>
              </w:divsChild>
            </w:div>
            <w:div w:id="217864987">
              <w:marLeft w:val="0"/>
              <w:marRight w:val="0"/>
              <w:marTop w:val="0"/>
              <w:marBottom w:val="0"/>
              <w:divBdr>
                <w:top w:val="none" w:sz="0" w:space="0" w:color="auto"/>
                <w:left w:val="none" w:sz="0" w:space="0" w:color="auto"/>
                <w:bottom w:val="none" w:sz="0" w:space="0" w:color="auto"/>
                <w:right w:val="none" w:sz="0" w:space="0" w:color="auto"/>
              </w:divBdr>
              <w:divsChild>
                <w:div w:id="253589807">
                  <w:marLeft w:val="0"/>
                  <w:marRight w:val="0"/>
                  <w:marTop w:val="0"/>
                  <w:marBottom w:val="0"/>
                  <w:divBdr>
                    <w:top w:val="none" w:sz="0" w:space="0" w:color="auto"/>
                    <w:left w:val="none" w:sz="0" w:space="0" w:color="auto"/>
                    <w:bottom w:val="none" w:sz="0" w:space="0" w:color="auto"/>
                    <w:right w:val="none" w:sz="0" w:space="0" w:color="auto"/>
                  </w:divBdr>
                </w:div>
                <w:div w:id="180317175">
                  <w:marLeft w:val="0"/>
                  <w:marRight w:val="0"/>
                  <w:marTop w:val="0"/>
                  <w:marBottom w:val="0"/>
                  <w:divBdr>
                    <w:top w:val="none" w:sz="0" w:space="0" w:color="auto"/>
                    <w:left w:val="none" w:sz="0" w:space="0" w:color="auto"/>
                    <w:bottom w:val="none" w:sz="0" w:space="0" w:color="auto"/>
                    <w:right w:val="none" w:sz="0" w:space="0" w:color="auto"/>
                  </w:divBdr>
                </w:div>
              </w:divsChild>
            </w:div>
            <w:div w:id="1567840067">
              <w:marLeft w:val="0"/>
              <w:marRight w:val="0"/>
              <w:marTop w:val="0"/>
              <w:marBottom w:val="0"/>
              <w:divBdr>
                <w:top w:val="none" w:sz="0" w:space="0" w:color="auto"/>
                <w:left w:val="none" w:sz="0" w:space="0" w:color="auto"/>
                <w:bottom w:val="none" w:sz="0" w:space="0" w:color="auto"/>
                <w:right w:val="none" w:sz="0" w:space="0" w:color="auto"/>
              </w:divBdr>
              <w:divsChild>
                <w:div w:id="41944886">
                  <w:marLeft w:val="0"/>
                  <w:marRight w:val="0"/>
                  <w:marTop w:val="0"/>
                  <w:marBottom w:val="0"/>
                  <w:divBdr>
                    <w:top w:val="none" w:sz="0" w:space="0" w:color="auto"/>
                    <w:left w:val="none" w:sz="0" w:space="0" w:color="auto"/>
                    <w:bottom w:val="none" w:sz="0" w:space="0" w:color="auto"/>
                    <w:right w:val="none" w:sz="0" w:space="0" w:color="auto"/>
                  </w:divBdr>
                </w:div>
                <w:div w:id="648553420">
                  <w:marLeft w:val="0"/>
                  <w:marRight w:val="0"/>
                  <w:marTop w:val="0"/>
                  <w:marBottom w:val="0"/>
                  <w:divBdr>
                    <w:top w:val="none" w:sz="0" w:space="0" w:color="auto"/>
                    <w:left w:val="none" w:sz="0" w:space="0" w:color="auto"/>
                    <w:bottom w:val="none" w:sz="0" w:space="0" w:color="auto"/>
                    <w:right w:val="none" w:sz="0" w:space="0" w:color="auto"/>
                  </w:divBdr>
                </w:div>
              </w:divsChild>
            </w:div>
            <w:div w:id="488599461">
              <w:marLeft w:val="0"/>
              <w:marRight w:val="0"/>
              <w:marTop w:val="0"/>
              <w:marBottom w:val="0"/>
              <w:divBdr>
                <w:top w:val="none" w:sz="0" w:space="0" w:color="auto"/>
                <w:left w:val="none" w:sz="0" w:space="0" w:color="auto"/>
                <w:bottom w:val="none" w:sz="0" w:space="0" w:color="auto"/>
                <w:right w:val="none" w:sz="0" w:space="0" w:color="auto"/>
              </w:divBdr>
              <w:divsChild>
                <w:div w:id="1794865547">
                  <w:marLeft w:val="0"/>
                  <w:marRight w:val="0"/>
                  <w:marTop w:val="0"/>
                  <w:marBottom w:val="0"/>
                  <w:divBdr>
                    <w:top w:val="none" w:sz="0" w:space="0" w:color="auto"/>
                    <w:left w:val="none" w:sz="0" w:space="0" w:color="auto"/>
                    <w:bottom w:val="none" w:sz="0" w:space="0" w:color="auto"/>
                    <w:right w:val="none" w:sz="0" w:space="0" w:color="auto"/>
                  </w:divBdr>
                </w:div>
                <w:div w:id="3280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aepp.13039" TargetMode="External"/><Relationship Id="rId13" Type="http://schemas.openxmlformats.org/officeDocument/2006/relationships/image" Target="media/image4.emf"/><Relationship Id="rId18" Type="http://schemas.openxmlformats.org/officeDocument/2006/relationships/hyperlink" Target="https://onlinelibrary.wiley.com/cms/asset/a75aed15-496e-4d91-849c-9e34bb7961c2/aepp13039-fig-0004-m.jp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s://onlinelibrary.wiley.com/cms/asset/84c795b2-441f-4f4b-b304-a76c58647c96/aepp13039-fig-0003-m.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emf"/><Relationship Id="rId19" Type="http://schemas.openxmlformats.org/officeDocument/2006/relationships/image" Target="media/image7.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52f0f8f2-8330-4b49-b0cb-ea4a0a2efa2a/aepp13039-fig-0002-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0713D32C-4D33-445A-B705-B32F002EF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24</Pages>
  <Words>11921</Words>
  <Characters>67952</Characters>
  <Application>Microsoft Office Word</Application>
  <DocSecurity>8</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50</cp:revision>
  <dcterms:created xsi:type="dcterms:W3CDTF">2021-11-12T19:09:00Z</dcterms:created>
  <dcterms:modified xsi:type="dcterms:W3CDTF">2023-02-08T21:09:00Z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