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5F3071" w:rsidRDefault="000A7622" w:rsidP="000A7622">
      <w:pPr>
        <w:pStyle w:val="Default"/>
        <w:rPr>
          <w:rFonts w:asciiTheme="minorHAnsi" w:hAnsiTheme="minorHAnsi" w:cstheme="minorHAnsi"/>
          <w:sz w:val="22"/>
          <w:szCs w:val="22"/>
        </w:rPr>
      </w:pPr>
    </w:p>
    <w:p w14:paraId="2538F7F5" w14:textId="77777777" w:rsidR="000A7622" w:rsidRPr="005F3071"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5F3071">
        <w:rPr>
          <w:rFonts w:cstheme="minorHAnsi"/>
          <w:b/>
          <w:bCs/>
          <w:color w:val="316192"/>
          <w:sz w:val="28"/>
          <w:szCs w:val="26"/>
        </w:rPr>
        <w:t>Marquette University</w:t>
      </w:r>
    </w:p>
    <w:p w14:paraId="158D4B9F" w14:textId="77777777" w:rsidR="000A7622" w:rsidRPr="005F3071" w:rsidRDefault="000A7622" w:rsidP="00D14423">
      <w:pPr>
        <w:autoSpaceDE w:val="0"/>
        <w:autoSpaceDN w:val="0"/>
        <w:adjustRightInd w:val="0"/>
        <w:rPr>
          <w:rFonts w:cstheme="minorHAnsi"/>
          <w:b/>
          <w:bCs/>
          <w:color w:val="316192"/>
          <w:sz w:val="40"/>
          <w:szCs w:val="36"/>
        </w:rPr>
      </w:pPr>
      <w:proofErr w:type="spellStart"/>
      <w:r w:rsidRPr="005F3071">
        <w:rPr>
          <w:rFonts w:cstheme="minorHAnsi"/>
          <w:b/>
          <w:bCs/>
          <w:color w:val="316192"/>
          <w:sz w:val="40"/>
          <w:szCs w:val="36"/>
        </w:rPr>
        <w:t>e-Publications@Marquette</w:t>
      </w:r>
      <w:proofErr w:type="spellEnd"/>
    </w:p>
    <w:p w14:paraId="689ACF87" w14:textId="77777777" w:rsidR="000A7622" w:rsidRPr="005F3071" w:rsidRDefault="000A7622" w:rsidP="00D14423">
      <w:pPr>
        <w:autoSpaceDE w:val="0"/>
        <w:autoSpaceDN w:val="0"/>
        <w:adjustRightInd w:val="0"/>
        <w:rPr>
          <w:rFonts w:cstheme="minorHAnsi"/>
          <w:b/>
          <w:bCs/>
          <w:i/>
          <w:iCs/>
        </w:rPr>
      </w:pPr>
    </w:p>
    <w:bookmarkEnd w:id="0"/>
    <w:p w14:paraId="2A38AFE1" w14:textId="6FBC31B8" w:rsidR="000A7622" w:rsidRPr="004B7CF4" w:rsidRDefault="004D18D0" w:rsidP="004B7CF4">
      <w:pPr>
        <w:spacing w:line="240" w:lineRule="auto"/>
        <w:rPr>
          <w:rFonts w:cstheme="minorHAnsi"/>
          <w:szCs w:val="24"/>
        </w:rPr>
      </w:pPr>
      <w:r w:rsidRPr="004B7CF4">
        <w:rPr>
          <w:rFonts w:cstheme="minorHAnsi"/>
          <w:i/>
          <w:szCs w:val="24"/>
          <w:lang w:val="fr-FR"/>
        </w:rPr>
        <w:t>Scientific Reports</w:t>
      </w:r>
      <w:r w:rsidR="000A7622" w:rsidRPr="004B7CF4">
        <w:rPr>
          <w:rFonts w:cstheme="minorHAnsi"/>
          <w:szCs w:val="24"/>
          <w:lang w:val="fr-FR"/>
        </w:rPr>
        <w:t xml:space="preserve">, Vol. </w:t>
      </w:r>
      <w:r w:rsidRPr="004B7CF4">
        <w:rPr>
          <w:rFonts w:cstheme="minorHAnsi"/>
          <w:szCs w:val="24"/>
          <w:lang w:val="fr-FR"/>
        </w:rPr>
        <w:t>8</w:t>
      </w:r>
      <w:r w:rsidR="000A7622" w:rsidRPr="004B7CF4">
        <w:rPr>
          <w:rFonts w:cstheme="minorHAnsi"/>
          <w:szCs w:val="24"/>
          <w:lang w:val="fr-FR"/>
        </w:rPr>
        <w:t xml:space="preserve"> (</w:t>
      </w:r>
      <w:r w:rsidR="00945FDD" w:rsidRPr="004B7CF4">
        <w:rPr>
          <w:rFonts w:cstheme="minorHAnsi"/>
          <w:szCs w:val="24"/>
          <w:lang w:val="fr-FR"/>
        </w:rPr>
        <w:t>2018</w:t>
      </w:r>
      <w:r w:rsidR="000A7622" w:rsidRPr="004B7CF4">
        <w:rPr>
          <w:rFonts w:cstheme="minorHAnsi"/>
          <w:szCs w:val="24"/>
          <w:lang w:val="fr-FR"/>
        </w:rPr>
        <w:t xml:space="preserve">). </w:t>
      </w:r>
      <w:hyperlink r:id="rId8" w:history="1">
        <w:r w:rsidR="000A7622" w:rsidRPr="004B7CF4">
          <w:rPr>
            <w:rFonts w:cstheme="minorHAnsi"/>
            <w:color w:val="0563C1" w:themeColor="hyperlink"/>
            <w:szCs w:val="24"/>
            <w:u w:val="single"/>
            <w:lang w:val="fr-FR"/>
          </w:rPr>
          <w:t>DOI</w:t>
        </w:r>
      </w:hyperlink>
      <w:r w:rsidR="000A7622" w:rsidRPr="004B7CF4">
        <w:rPr>
          <w:rFonts w:cstheme="minorHAnsi"/>
          <w:szCs w:val="24"/>
          <w:lang w:val="fr-FR"/>
        </w:rPr>
        <w:t xml:space="preserve">. </w:t>
      </w:r>
      <w:r w:rsidR="00AE5173" w:rsidRPr="004B7CF4">
        <w:rPr>
          <w:rFonts w:cstheme="minorHAnsi"/>
          <w:szCs w:val="24"/>
        </w:rPr>
        <w:t xml:space="preserve">This article is licensed under a Creative Commons Attribution 4.0 International License, which permits use, sharing, adaptation, distribution and reproduction in any medium or format, as long as you give appropriate credit to the original author(s) and the source, provide a link to the Creative Commons license, and indicate if changes were made. The images or other </w:t>
      </w:r>
      <w:proofErr w:type="gramStart"/>
      <w:r w:rsidR="00AE5173" w:rsidRPr="004B7CF4">
        <w:rPr>
          <w:rFonts w:cstheme="minorHAnsi"/>
          <w:szCs w:val="24"/>
        </w:rPr>
        <w:t>third party</w:t>
      </w:r>
      <w:proofErr w:type="gramEnd"/>
      <w:r w:rsidR="00AE5173" w:rsidRPr="004B7CF4">
        <w:rPr>
          <w:rFonts w:cstheme="minorHAnsi"/>
          <w:szCs w:val="24"/>
        </w:rPr>
        <w:t xml:space="preserve"> material in this article are included in the article’s Creative Commons license, unless indicated otherwise in a credit line to the material. If material is not included in the article’s Creative Commons license and your intended use is not permitted by statutory regulation or exceeds the permitted use, you will need to obtain permission directly from the copyright holder. To view a copy of this license, visit http://creativecommons.org/licenses/by/4.0/.</w:t>
      </w:r>
      <w:r w:rsidR="000A7622" w:rsidRPr="004B7CF4">
        <w:rPr>
          <w:rFonts w:cstheme="minorHAnsi"/>
          <w:szCs w:val="24"/>
        </w:rPr>
        <w:t xml:space="preserve"> </w:t>
      </w:r>
    </w:p>
    <w:bookmarkEnd w:id="1"/>
    <w:p w14:paraId="5BC0075B" w14:textId="2214DC0A" w:rsidR="000A7622" w:rsidRPr="005F3071" w:rsidRDefault="000F5F3C" w:rsidP="008545B3">
      <w:pPr>
        <w:pStyle w:val="Title"/>
        <w:rPr>
          <w:rFonts w:asciiTheme="minorHAnsi" w:hAnsiTheme="minorHAnsi" w:cstheme="minorHAnsi"/>
        </w:rPr>
      </w:pPr>
      <w:r w:rsidRPr="005F3071">
        <w:rPr>
          <w:rFonts w:asciiTheme="minorHAnsi" w:hAnsiTheme="minorHAnsi" w:cstheme="minorHAnsi"/>
        </w:rPr>
        <w:t xml:space="preserve">Poultry </w:t>
      </w:r>
      <w:r w:rsidR="008545B3" w:rsidRPr="005F3071">
        <w:rPr>
          <w:rFonts w:asciiTheme="minorHAnsi" w:hAnsiTheme="minorHAnsi" w:cstheme="minorHAnsi"/>
        </w:rPr>
        <w:t xml:space="preserve">and Beef Meat as Potential Seedbeds for Antimicrobial Resistant Enterotoxigenic </w:t>
      </w:r>
      <w:r w:rsidRPr="005F3071">
        <w:rPr>
          <w:rFonts w:asciiTheme="minorHAnsi" w:hAnsiTheme="minorHAnsi" w:cstheme="minorHAnsi"/>
        </w:rPr>
        <w:t xml:space="preserve">Bacillus </w:t>
      </w:r>
      <w:r w:rsidR="008545B3" w:rsidRPr="005F3071">
        <w:rPr>
          <w:rFonts w:asciiTheme="minorHAnsi" w:hAnsiTheme="minorHAnsi" w:cstheme="minorHAnsi"/>
        </w:rPr>
        <w:t>Species: A Materializing Epidemiological and Potential Severe Health Hazard</w:t>
      </w:r>
    </w:p>
    <w:p w14:paraId="634F84D5" w14:textId="5D558D31" w:rsidR="000F5F3C" w:rsidRPr="005F3071" w:rsidRDefault="000F5F3C" w:rsidP="000A7622">
      <w:pPr>
        <w:rPr>
          <w:rFonts w:cstheme="minorHAnsi"/>
        </w:rPr>
      </w:pPr>
    </w:p>
    <w:p w14:paraId="3616828B" w14:textId="6E53039D" w:rsidR="000F5F3C" w:rsidRPr="005F3071" w:rsidRDefault="006A4A17" w:rsidP="00DF4F9F">
      <w:pPr>
        <w:pStyle w:val="NoSpacing"/>
        <w:rPr>
          <w:rFonts w:cstheme="minorHAnsi"/>
          <w:sz w:val="28"/>
        </w:rPr>
      </w:pPr>
      <w:proofErr w:type="spellStart"/>
      <w:r w:rsidRPr="005F3071">
        <w:rPr>
          <w:rFonts w:cstheme="minorHAnsi"/>
          <w:sz w:val="28"/>
        </w:rPr>
        <w:t>Kamelia</w:t>
      </w:r>
      <w:proofErr w:type="spellEnd"/>
      <w:r w:rsidRPr="005F3071">
        <w:rPr>
          <w:rFonts w:cstheme="minorHAnsi"/>
          <w:sz w:val="28"/>
        </w:rPr>
        <w:t xml:space="preserve"> M. Osman &amp; Ahmed </w:t>
      </w:r>
      <w:proofErr w:type="spellStart"/>
      <w:r w:rsidRPr="005F3071">
        <w:rPr>
          <w:rFonts w:cstheme="minorHAnsi"/>
          <w:sz w:val="28"/>
        </w:rPr>
        <w:t>Orabi</w:t>
      </w:r>
      <w:proofErr w:type="spellEnd"/>
    </w:p>
    <w:p w14:paraId="01BE800C" w14:textId="42C3E0B1" w:rsidR="006A4A17" w:rsidRPr="005F3071" w:rsidRDefault="006A4A17" w:rsidP="00DF4F9F">
      <w:pPr>
        <w:pStyle w:val="NoSpacing"/>
        <w:rPr>
          <w:rFonts w:cstheme="minorHAnsi"/>
        </w:rPr>
      </w:pPr>
      <w:r w:rsidRPr="005F3071">
        <w:rPr>
          <w:rFonts w:cstheme="minorHAnsi"/>
        </w:rPr>
        <w:t>Department of Microbiology, Faculty of Veterinary Medicine, Cairo University, Giza, Egypt</w:t>
      </w:r>
    </w:p>
    <w:p w14:paraId="6F8FAF81" w14:textId="41D58502" w:rsidR="006A4A17" w:rsidRPr="005F3071" w:rsidRDefault="006A4A17" w:rsidP="00DF4F9F">
      <w:pPr>
        <w:pStyle w:val="NoSpacing"/>
        <w:rPr>
          <w:rFonts w:cstheme="minorHAnsi"/>
          <w:sz w:val="28"/>
        </w:rPr>
      </w:pPr>
      <w:r w:rsidRPr="005F3071">
        <w:rPr>
          <w:rFonts w:cstheme="minorHAnsi"/>
          <w:sz w:val="28"/>
        </w:rPr>
        <w:t xml:space="preserve">Anthony D. </w:t>
      </w:r>
      <w:proofErr w:type="spellStart"/>
      <w:r w:rsidRPr="005F3071">
        <w:rPr>
          <w:rFonts w:cstheme="minorHAnsi"/>
          <w:sz w:val="28"/>
        </w:rPr>
        <w:t>Kappell</w:t>
      </w:r>
      <w:proofErr w:type="spellEnd"/>
    </w:p>
    <w:p w14:paraId="375C74A5" w14:textId="2F274F2D" w:rsidR="006A4A17" w:rsidRPr="005F3071" w:rsidRDefault="006A4A17" w:rsidP="00DF4F9F">
      <w:pPr>
        <w:pStyle w:val="NoSpacing"/>
        <w:rPr>
          <w:rFonts w:cstheme="minorHAnsi"/>
        </w:rPr>
      </w:pPr>
      <w:r w:rsidRPr="005F3071">
        <w:rPr>
          <w:rFonts w:cstheme="minorHAnsi"/>
        </w:rPr>
        <w:t>Department of Civil, Construction, and Environmental Engineering, Marquette University, Milwaukee, WI</w:t>
      </w:r>
    </w:p>
    <w:p w14:paraId="121549D7" w14:textId="0F87A979" w:rsidR="006A4A17" w:rsidRPr="005F3071" w:rsidRDefault="00C8020A" w:rsidP="00DF4F9F">
      <w:pPr>
        <w:pStyle w:val="NoSpacing"/>
        <w:rPr>
          <w:rFonts w:cstheme="minorHAnsi"/>
          <w:sz w:val="28"/>
        </w:rPr>
      </w:pPr>
      <w:r w:rsidRPr="005F3071">
        <w:rPr>
          <w:rFonts w:cstheme="minorHAnsi"/>
          <w:sz w:val="28"/>
        </w:rPr>
        <w:t>Khalid S. Al-</w:t>
      </w:r>
      <w:proofErr w:type="spellStart"/>
      <w:r w:rsidRPr="005F3071">
        <w:rPr>
          <w:rFonts w:cstheme="minorHAnsi"/>
          <w:sz w:val="28"/>
        </w:rPr>
        <w:t>Maary</w:t>
      </w:r>
      <w:proofErr w:type="spellEnd"/>
      <w:r w:rsidRPr="005F3071">
        <w:rPr>
          <w:rFonts w:cstheme="minorHAnsi"/>
          <w:sz w:val="28"/>
        </w:rPr>
        <w:t xml:space="preserve">, Ayman S. Mubarak, </w:t>
      </w:r>
      <w:proofErr w:type="spellStart"/>
      <w:r w:rsidRPr="005F3071">
        <w:rPr>
          <w:rFonts w:cstheme="minorHAnsi"/>
          <w:sz w:val="28"/>
        </w:rPr>
        <w:t>Turki</w:t>
      </w:r>
      <w:proofErr w:type="spellEnd"/>
      <w:r w:rsidRPr="005F3071">
        <w:rPr>
          <w:rFonts w:cstheme="minorHAnsi"/>
          <w:sz w:val="28"/>
        </w:rPr>
        <w:t xml:space="preserve"> M. </w:t>
      </w:r>
      <w:proofErr w:type="spellStart"/>
      <w:r w:rsidRPr="005F3071">
        <w:rPr>
          <w:rFonts w:cstheme="minorHAnsi"/>
          <w:sz w:val="28"/>
        </w:rPr>
        <w:t>Dawoud</w:t>
      </w:r>
      <w:proofErr w:type="spellEnd"/>
      <w:r w:rsidRPr="005F3071">
        <w:rPr>
          <w:rFonts w:cstheme="minorHAnsi"/>
          <w:sz w:val="28"/>
        </w:rPr>
        <w:t xml:space="preserve"> &amp; Ihab M. I. Moussa</w:t>
      </w:r>
    </w:p>
    <w:p w14:paraId="627D3A5B" w14:textId="582612AD" w:rsidR="00C8020A" w:rsidRPr="005F3071" w:rsidRDefault="00C8020A" w:rsidP="00DF4F9F">
      <w:pPr>
        <w:pStyle w:val="NoSpacing"/>
        <w:rPr>
          <w:rFonts w:cstheme="minorHAnsi"/>
        </w:rPr>
      </w:pPr>
      <w:r w:rsidRPr="005F3071">
        <w:rPr>
          <w:rFonts w:cstheme="minorHAnsi"/>
        </w:rPr>
        <w:t>Department of Botany and Microbiology, College of Science, King Saud University, Riyadh, Saudi Arabia</w:t>
      </w:r>
    </w:p>
    <w:p w14:paraId="47A7496B" w14:textId="6707DAC6" w:rsidR="00C8020A" w:rsidRPr="005F3071" w:rsidRDefault="00C8020A" w:rsidP="00DF4F9F">
      <w:pPr>
        <w:pStyle w:val="NoSpacing"/>
        <w:rPr>
          <w:rFonts w:cstheme="minorHAnsi"/>
          <w:sz w:val="28"/>
        </w:rPr>
      </w:pPr>
      <w:r w:rsidRPr="005F3071">
        <w:rPr>
          <w:rFonts w:cstheme="minorHAnsi"/>
          <w:sz w:val="28"/>
        </w:rPr>
        <w:t xml:space="preserve">Hassan A. </w:t>
      </w:r>
      <w:proofErr w:type="spellStart"/>
      <w:r w:rsidRPr="005F3071">
        <w:rPr>
          <w:rFonts w:cstheme="minorHAnsi"/>
          <w:sz w:val="28"/>
        </w:rPr>
        <w:t>Hemeg</w:t>
      </w:r>
      <w:proofErr w:type="spellEnd"/>
    </w:p>
    <w:p w14:paraId="3360BC7E" w14:textId="1E0FAA06" w:rsidR="00C8020A" w:rsidRPr="005F3071" w:rsidRDefault="00C8020A" w:rsidP="00DF4F9F">
      <w:pPr>
        <w:pStyle w:val="NoSpacing"/>
        <w:rPr>
          <w:rFonts w:cstheme="minorHAnsi"/>
        </w:rPr>
      </w:pPr>
      <w:r w:rsidRPr="005F3071">
        <w:rPr>
          <w:rFonts w:cstheme="minorHAnsi"/>
        </w:rPr>
        <w:t>Department of Clinical Laboratory sciences, college of Applied Medical sciences, Taibah University, Taibah, Saudi Arabia</w:t>
      </w:r>
    </w:p>
    <w:p w14:paraId="59FA6864" w14:textId="250B5EAF" w:rsidR="00C8020A" w:rsidRPr="005F3071" w:rsidRDefault="00C8020A" w:rsidP="00DF4F9F">
      <w:pPr>
        <w:pStyle w:val="NoSpacing"/>
        <w:rPr>
          <w:rFonts w:cstheme="minorHAnsi"/>
          <w:sz w:val="28"/>
        </w:rPr>
      </w:pPr>
      <w:proofErr w:type="spellStart"/>
      <w:r w:rsidRPr="005F3071">
        <w:rPr>
          <w:rFonts w:cstheme="minorHAnsi"/>
          <w:sz w:val="28"/>
        </w:rPr>
        <w:t>Ashgan</w:t>
      </w:r>
      <w:proofErr w:type="spellEnd"/>
      <w:r w:rsidRPr="005F3071">
        <w:rPr>
          <w:rFonts w:cstheme="minorHAnsi"/>
          <w:sz w:val="28"/>
        </w:rPr>
        <w:t xml:space="preserve"> M. </w:t>
      </w:r>
      <w:proofErr w:type="spellStart"/>
      <w:r w:rsidRPr="005F3071">
        <w:rPr>
          <w:rFonts w:cstheme="minorHAnsi"/>
          <w:sz w:val="28"/>
        </w:rPr>
        <w:t>Hessain</w:t>
      </w:r>
      <w:proofErr w:type="spellEnd"/>
    </w:p>
    <w:p w14:paraId="403C22C9" w14:textId="41179E85" w:rsidR="00C8020A" w:rsidRPr="005F3071" w:rsidRDefault="00BF1DC6" w:rsidP="00DF4F9F">
      <w:pPr>
        <w:pStyle w:val="NoSpacing"/>
        <w:rPr>
          <w:rFonts w:cstheme="minorHAnsi"/>
        </w:rPr>
      </w:pPr>
      <w:r w:rsidRPr="005F3071">
        <w:rPr>
          <w:rFonts w:cstheme="minorHAnsi"/>
        </w:rPr>
        <w:t>Department of Health Science, College of Applied Studies and Community Service, King Saud University, Riyadh, Saudi Arabia</w:t>
      </w:r>
    </w:p>
    <w:p w14:paraId="42293E7D" w14:textId="5D38D8A8" w:rsidR="00BF1DC6" w:rsidRPr="005F3071" w:rsidRDefault="00BF1DC6" w:rsidP="00DF4F9F">
      <w:pPr>
        <w:pStyle w:val="NoSpacing"/>
        <w:rPr>
          <w:rFonts w:cstheme="minorHAnsi"/>
          <w:sz w:val="28"/>
        </w:rPr>
      </w:pPr>
      <w:proofErr w:type="spellStart"/>
      <w:r w:rsidRPr="005F3071">
        <w:rPr>
          <w:rFonts w:cstheme="minorHAnsi"/>
          <w:sz w:val="28"/>
        </w:rPr>
        <w:t>Hend</w:t>
      </w:r>
      <w:proofErr w:type="spellEnd"/>
      <w:r w:rsidRPr="005F3071">
        <w:rPr>
          <w:rFonts w:cstheme="minorHAnsi"/>
          <w:sz w:val="28"/>
        </w:rPr>
        <w:t xml:space="preserve"> M. Y. Yousef</w:t>
      </w:r>
    </w:p>
    <w:p w14:paraId="68DC8B75" w14:textId="4716EA8A" w:rsidR="00BF1DC6" w:rsidRPr="005F3071" w:rsidRDefault="00BF1DC6" w:rsidP="00DF4F9F">
      <w:pPr>
        <w:pStyle w:val="NoSpacing"/>
        <w:rPr>
          <w:rFonts w:cstheme="minorHAnsi"/>
        </w:rPr>
      </w:pPr>
      <w:r w:rsidRPr="005F3071">
        <w:rPr>
          <w:rFonts w:cstheme="minorHAnsi"/>
        </w:rPr>
        <w:t>Central Administration of Preventive Medicine, General Organization for Veterinary Service, Giza, Egypt</w:t>
      </w:r>
    </w:p>
    <w:p w14:paraId="553087F3" w14:textId="02C0657C" w:rsidR="00BF1DC6" w:rsidRPr="005F3071" w:rsidRDefault="00BF1DC6" w:rsidP="00DF4F9F">
      <w:pPr>
        <w:pStyle w:val="NoSpacing"/>
        <w:rPr>
          <w:rFonts w:cstheme="minorHAnsi"/>
          <w:sz w:val="28"/>
        </w:rPr>
      </w:pPr>
      <w:r w:rsidRPr="005F3071">
        <w:rPr>
          <w:rFonts w:cstheme="minorHAnsi"/>
          <w:sz w:val="28"/>
        </w:rPr>
        <w:t>Krassimira R. Hristova</w:t>
      </w:r>
    </w:p>
    <w:p w14:paraId="4F0B7E72" w14:textId="71BF4B1D" w:rsidR="00BF1DC6" w:rsidRPr="005F3071" w:rsidRDefault="00DF4F9F" w:rsidP="00DF4F9F">
      <w:pPr>
        <w:pStyle w:val="NoSpacing"/>
        <w:rPr>
          <w:rFonts w:cstheme="minorHAnsi"/>
        </w:rPr>
      </w:pPr>
      <w:r w:rsidRPr="005F3071">
        <w:rPr>
          <w:rFonts w:cstheme="minorHAnsi"/>
        </w:rPr>
        <w:t>Department of Biological Sciences, Marquette University, Milwaukee, WI</w:t>
      </w:r>
    </w:p>
    <w:p w14:paraId="52B188FA" w14:textId="7FE0CFE2" w:rsidR="00DF4F9F" w:rsidRPr="005F3071" w:rsidRDefault="00DF4F9F" w:rsidP="00DF4F9F">
      <w:pPr>
        <w:pStyle w:val="NoSpacing"/>
        <w:rPr>
          <w:rFonts w:cstheme="minorHAnsi"/>
        </w:rPr>
      </w:pPr>
    </w:p>
    <w:p w14:paraId="6E9414F9" w14:textId="41F588AC" w:rsidR="00DF4F9F" w:rsidRPr="005F3071" w:rsidRDefault="00DF4F9F" w:rsidP="00DF4F9F">
      <w:pPr>
        <w:pStyle w:val="NoSpacing"/>
        <w:rPr>
          <w:rFonts w:cstheme="minorHAnsi"/>
        </w:rPr>
      </w:pPr>
    </w:p>
    <w:p w14:paraId="193F7E38" w14:textId="77777777" w:rsidR="00070177" w:rsidRPr="005F3071" w:rsidRDefault="00070177" w:rsidP="008545B3">
      <w:pPr>
        <w:pStyle w:val="Heading1"/>
        <w:rPr>
          <w:rFonts w:asciiTheme="minorHAnsi" w:hAnsiTheme="minorHAnsi" w:cstheme="minorHAnsi"/>
        </w:rPr>
      </w:pPr>
      <w:r w:rsidRPr="005F3071">
        <w:rPr>
          <w:rFonts w:asciiTheme="minorHAnsi" w:hAnsiTheme="minorHAnsi" w:cstheme="minorHAnsi"/>
        </w:rPr>
        <w:t>Abstract</w:t>
      </w:r>
    </w:p>
    <w:p w14:paraId="33D9D74D" w14:textId="77777777" w:rsidR="00070177" w:rsidRPr="005F3071" w:rsidRDefault="00070177" w:rsidP="00070177">
      <w:pPr>
        <w:pStyle w:val="NoSpacing"/>
        <w:rPr>
          <w:rFonts w:cstheme="minorHAnsi"/>
        </w:rPr>
      </w:pPr>
      <w:r w:rsidRPr="005F3071">
        <w:rPr>
          <w:rFonts w:cstheme="minorHAnsi"/>
        </w:rPr>
        <w:t>Although </w:t>
      </w:r>
      <w:r w:rsidRPr="005F3071">
        <w:rPr>
          <w:rFonts w:cstheme="minorHAnsi"/>
          <w:i/>
          <w:iCs/>
        </w:rPr>
        <w:t>Bacillus cereus</w:t>
      </w:r>
      <w:r w:rsidRPr="005F3071">
        <w:rPr>
          <w:rFonts w:cstheme="minorHAnsi"/>
        </w:rPr>
        <w:t xml:space="preserve"> is of </w:t>
      </w:r>
      <w:proofErr w:type="gramStart"/>
      <w:r w:rsidRPr="005F3071">
        <w:rPr>
          <w:rFonts w:cstheme="minorHAnsi"/>
        </w:rPr>
        <w:t>particular concern</w:t>
      </w:r>
      <w:proofErr w:type="gramEnd"/>
      <w:r w:rsidRPr="005F3071">
        <w:rPr>
          <w:rFonts w:cstheme="minorHAnsi"/>
        </w:rPr>
        <w:t xml:space="preserve"> in food safety and public health, the role of other </w:t>
      </w:r>
      <w:r w:rsidRPr="005F3071">
        <w:rPr>
          <w:rFonts w:cstheme="minorHAnsi"/>
          <w:i/>
          <w:iCs/>
        </w:rPr>
        <w:t>Bacillus</w:t>
      </w:r>
      <w:r w:rsidRPr="005F3071">
        <w:rPr>
          <w:rFonts w:cstheme="minorHAnsi"/>
        </w:rPr>
        <w:t> species was overlooked. Therefore, we investigated the presence of eight enterotoxigenic genes, a hemolytic gene and phenotypic antibiotic resistance profiles of </w:t>
      </w:r>
      <w:proofErr w:type="spellStart"/>
      <w:r w:rsidRPr="005F3071">
        <w:rPr>
          <w:rFonts w:cstheme="minorHAnsi"/>
          <w:i/>
          <w:iCs/>
        </w:rPr>
        <w:t>Bacillus</w:t>
      </w:r>
      <w:r w:rsidRPr="005F3071">
        <w:rPr>
          <w:rFonts w:cstheme="minorHAnsi"/>
        </w:rPr>
        <w:t>species</w:t>
      </w:r>
      <w:proofErr w:type="spellEnd"/>
      <w:r w:rsidRPr="005F3071">
        <w:rPr>
          <w:rFonts w:cstheme="minorHAnsi"/>
        </w:rPr>
        <w:t xml:space="preserve"> in retail meat samples. From 255 samples, 124 </w:t>
      </w:r>
      <w:r w:rsidRPr="005F3071">
        <w:rPr>
          <w:rFonts w:cstheme="minorHAnsi"/>
          <w:i/>
          <w:iCs/>
        </w:rPr>
        <w:t>Bacillus</w:t>
      </w:r>
      <w:r w:rsidRPr="005F3071">
        <w:rPr>
          <w:rFonts w:cstheme="minorHAnsi"/>
        </w:rPr>
        <w:t> isolates were recovered, 27 belonged to </w:t>
      </w:r>
      <w:r w:rsidRPr="005F3071">
        <w:rPr>
          <w:rFonts w:cstheme="minorHAnsi"/>
          <w:i/>
          <w:iCs/>
        </w:rPr>
        <w:t>B</w:t>
      </w:r>
      <w:r w:rsidRPr="005F3071">
        <w:rPr>
          <w:rFonts w:cstheme="minorHAnsi"/>
        </w:rPr>
        <w:t>. </w:t>
      </w:r>
      <w:proofErr w:type="spellStart"/>
      <w:r w:rsidRPr="005F3071">
        <w:rPr>
          <w:rFonts w:cstheme="minorHAnsi"/>
          <w:i/>
          <w:iCs/>
        </w:rPr>
        <w:t>cereus</w:t>
      </w:r>
      <w:r w:rsidRPr="005F3071">
        <w:rPr>
          <w:rFonts w:cstheme="minorHAnsi"/>
        </w:rPr>
        <w:t>and</w:t>
      </w:r>
      <w:proofErr w:type="spellEnd"/>
      <w:r w:rsidRPr="005F3071">
        <w:rPr>
          <w:rFonts w:cstheme="minorHAnsi"/>
        </w:rPr>
        <w:t xml:space="preserve"> 97 were non-</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species. Interestingly, the non-</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isolates carried the virulence genes and exhibited phenotypic virulence characteristics as the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However, correlation matrix analysis revealed the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group positively correlates with the presence of the genes </w:t>
      </w:r>
      <w:proofErr w:type="spellStart"/>
      <w:r w:rsidRPr="005F3071">
        <w:rPr>
          <w:rFonts w:cstheme="minorHAnsi"/>
          <w:i/>
          <w:iCs/>
        </w:rPr>
        <w:t>hblA</w:t>
      </w:r>
      <w:proofErr w:type="spellEnd"/>
      <w:r w:rsidRPr="005F3071">
        <w:rPr>
          <w:rFonts w:cstheme="minorHAnsi"/>
        </w:rPr>
        <w:t>, </w:t>
      </w:r>
      <w:proofErr w:type="spellStart"/>
      <w:r w:rsidRPr="005F3071">
        <w:rPr>
          <w:rFonts w:cstheme="minorHAnsi"/>
          <w:i/>
          <w:iCs/>
        </w:rPr>
        <w:t>hblC</w:t>
      </w:r>
      <w:proofErr w:type="spellEnd"/>
      <w:r w:rsidRPr="005F3071">
        <w:rPr>
          <w:rFonts w:cstheme="minorHAnsi"/>
        </w:rPr>
        <w:t>, and </w:t>
      </w:r>
      <w:r w:rsidRPr="005F3071">
        <w:rPr>
          <w:rFonts w:cstheme="minorHAnsi"/>
          <w:i/>
          <w:iCs/>
        </w:rPr>
        <w:t>plc</w:t>
      </w:r>
      <w:r w:rsidRPr="005F3071">
        <w:rPr>
          <w:rFonts w:cstheme="minorHAnsi"/>
        </w:rPr>
        <w:t>, and the detection of hemolysis (</w:t>
      </w:r>
      <w:r w:rsidRPr="005F3071">
        <w:rPr>
          <w:rFonts w:cstheme="minorHAnsi"/>
          <w:i/>
          <w:iCs/>
        </w:rPr>
        <w:t>p</w:t>
      </w:r>
      <w:r w:rsidRPr="005F3071">
        <w:rPr>
          <w:rFonts w:cstheme="minorHAnsi"/>
        </w:rPr>
        <w:t> &lt; 0.05), while the other </w:t>
      </w:r>
      <w:r w:rsidRPr="005F3071">
        <w:rPr>
          <w:rFonts w:cstheme="minorHAnsi"/>
          <w:i/>
          <w:iCs/>
        </w:rPr>
        <w:t>Bacillus</w:t>
      </w:r>
      <w:r w:rsidRPr="005F3071">
        <w:rPr>
          <w:rFonts w:cstheme="minorHAnsi"/>
        </w:rPr>
        <w:t> sp. groups are negatively correlated. Tests for antimicrobial resistance against ten antibiotics revealed extensive drug and multi-drug resistant isolates. Statistical analyses didn’t support a correlation of antibiotic resistance to tested virulence factors suggesting independence of these phenotypic markers and virulence genes. Of special interest was the isolation of </w:t>
      </w:r>
      <w:proofErr w:type="spellStart"/>
      <w:r w:rsidRPr="005F3071">
        <w:rPr>
          <w:rFonts w:cstheme="minorHAnsi"/>
          <w:i/>
          <w:iCs/>
        </w:rPr>
        <w:t>Paenibacillus</w:t>
      </w:r>
      <w:proofErr w:type="spellEnd"/>
      <w:r w:rsidRPr="005F3071">
        <w:rPr>
          <w:rFonts w:cstheme="minorHAnsi"/>
          <w:i/>
          <w:iCs/>
        </w:rPr>
        <w:t xml:space="preserve"> alvei</w:t>
      </w:r>
      <w:r w:rsidRPr="005F3071">
        <w:rPr>
          <w:rFonts w:cstheme="minorHAnsi"/>
        </w:rPr>
        <w:t> and </w:t>
      </w:r>
      <w:proofErr w:type="spellStart"/>
      <w:r w:rsidRPr="005F3071">
        <w:rPr>
          <w:rFonts w:cstheme="minorHAnsi"/>
          <w:i/>
          <w:iCs/>
        </w:rPr>
        <w:t>Geobacillus</w:t>
      </w:r>
      <w:proofErr w:type="spellEnd"/>
      <w:r w:rsidRPr="005F3071">
        <w:rPr>
          <w:rFonts w:cstheme="minorHAnsi"/>
          <w:i/>
          <w:iCs/>
        </w:rPr>
        <w:t xml:space="preserve"> stearothermophilus</w:t>
      </w:r>
      <w:r w:rsidRPr="005F3071">
        <w:rPr>
          <w:rFonts w:cstheme="minorHAnsi"/>
        </w:rPr>
        <w:t> from the imported meat samples being the first recorded. The isolation of non-</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xml:space="preserve"> species carrying enterotoxigenic genes in meat within Egypt, suggests their impact on food safety and public health and should therefore not be </w:t>
      </w:r>
      <w:proofErr w:type="spellStart"/>
      <w:r w:rsidRPr="005F3071">
        <w:rPr>
          <w:rFonts w:cstheme="minorHAnsi"/>
        </w:rPr>
        <w:t>minimised</w:t>
      </w:r>
      <w:proofErr w:type="spellEnd"/>
      <w:r w:rsidRPr="005F3071">
        <w:rPr>
          <w:rFonts w:cstheme="minorHAnsi"/>
        </w:rPr>
        <w:t>, posing an area that requires further research.</w:t>
      </w:r>
    </w:p>
    <w:p w14:paraId="47257E36" w14:textId="77777777" w:rsidR="00070177" w:rsidRPr="005F3071" w:rsidRDefault="00070177" w:rsidP="008545B3">
      <w:pPr>
        <w:pStyle w:val="Heading1"/>
        <w:rPr>
          <w:rFonts w:asciiTheme="minorHAnsi" w:hAnsiTheme="minorHAnsi" w:cstheme="minorHAnsi"/>
        </w:rPr>
      </w:pPr>
      <w:r w:rsidRPr="005F3071">
        <w:rPr>
          <w:rFonts w:asciiTheme="minorHAnsi" w:hAnsiTheme="minorHAnsi" w:cstheme="minorHAnsi"/>
        </w:rPr>
        <w:t>Introduction</w:t>
      </w:r>
    </w:p>
    <w:p w14:paraId="0467C446" w14:textId="660AF130" w:rsidR="00070177" w:rsidRPr="005F3071" w:rsidRDefault="00070177" w:rsidP="00070177">
      <w:pPr>
        <w:pStyle w:val="NoSpacing"/>
        <w:rPr>
          <w:rFonts w:cstheme="minorHAnsi"/>
        </w:rPr>
      </w:pPr>
      <w:r w:rsidRPr="005F3071">
        <w:rPr>
          <w:rFonts w:cstheme="minorHAnsi"/>
        </w:rPr>
        <w:t>The diverse genus </w:t>
      </w:r>
      <w:r w:rsidRPr="005F3071">
        <w:rPr>
          <w:rFonts w:cstheme="minorHAnsi"/>
          <w:i/>
          <w:iCs/>
        </w:rPr>
        <w:t>Bacillus</w:t>
      </w:r>
      <w:r w:rsidRPr="005F3071">
        <w:rPr>
          <w:rFonts w:cstheme="minorHAnsi"/>
        </w:rPr>
        <w:t> includes harmless environmental and pathogenic species. The </w:t>
      </w:r>
      <w:r w:rsidRPr="005F3071">
        <w:rPr>
          <w:rFonts w:cstheme="minorHAnsi"/>
          <w:i/>
          <w:iCs/>
        </w:rPr>
        <w:t>B</w:t>
      </w:r>
      <w:r w:rsidRPr="005F3071">
        <w:rPr>
          <w:rFonts w:cstheme="minorHAnsi"/>
        </w:rPr>
        <w:t>. </w:t>
      </w:r>
      <w:proofErr w:type="spellStart"/>
      <w:r w:rsidRPr="005F3071">
        <w:rPr>
          <w:rFonts w:cstheme="minorHAnsi"/>
          <w:i/>
          <w:iCs/>
        </w:rPr>
        <w:t>cereus</w:t>
      </w:r>
      <w:r w:rsidRPr="005F3071">
        <w:rPr>
          <w:rFonts w:cstheme="minorHAnsi"/>
        </w:rPr>
        <w:t>group</w:t>
      </w:r>
      <w:proofErr w:type="spellEnd"/>
      <w:r w:rsidRPr="005F3071">
        <w:rPr>
          <w:rFonts w:cstheme="minorHAnsi"/>
        </w:rPr>
        <w:t xml:space="preserve"> are closely related including </w:t>
      </w:r>
      <w:r w:rsidRPr="005F3071">
        <w:rPr>
          <w:rFonts w:cstheme="minorHAnsi"/>
          <w:i/>
          <w:iCs/>
        </w:rPr>
        <w:t>B</w:t>
      </w:r>
      <w:r w:rsidRPr="005F3071">
        <w:rPr>
          <w:rFonts w:cstheme="minorHAnsi"/>
        </w:rPr>
        <w:t>. </w:t>
      </w:r>
      <w:r w:rsidRPr="005F3071">
        <w:rPr>
          <w:rFonts w:cstheme="minorHAnsi"/>
          <w:i/>
          <w:iCs/>
        </w:rPr>
        <w:t>anthracis</w:t>
      </w:r>
      <w:r w:rsidRPr="005F3071">
        <w:rPr>
          <w:rFonts w:cstheme="minorHAnsi"/>
        </w:rPr>
        <w:t>, </w:t>
      </w:r>
      <w:r w:rsidRPr="005F3071">
        <w:rPr>
          <w:rFonts w:cstheme="minorHAnsi"/>
          <w:i/>
          <w:iCs/>
        </w:rPr>
        <w:t>B</w:t>
      </w:r>
      <w:r w:rsidRPr="005F3071">
        <w:rPr>
          <w:rFonts w:cstheme="minorHAnsi"/>
        </w:rPr>
        <w:t>. </w:t>
      </w:r>
      <w:r w:rsidRPr="005F3071">
        <w:rPr>
          <w:rFonts w:cstheme="minorHAnsi"/>
          <w:i/>
          <w:iCs/>
        </w:rPr>
        <w:t>thuringiensis</w:t>
      </w:r>
      <w:r w:rsidRPr="005F3071">
        <w:rPr>
          <w:rFonts w:cstheme="minorHAnsi"/>
        </w:rPr>
        <w:t>, </w:t>
      </w:r>
      <w:r w:rsidRPr="005F3071">
        <w:rPr>
          <w:rFonts w:cstheme="minorHAnsi"/>
          <w:i/>
          <w:iCs/>
        </w:rPr>
        <w:t>B</w:t>
      </w:r>
      <w:r w:rsidRPr="005F3071">
        <w:rPr>
          <w:rFonts w:cstheme="minorHAnsi"/>
        </w:rPr>
        <w:t>. </w:t>
      </w:r>
      <w:r w:rsidRPr="005F3071">
        <w:rPr>
          <w:rFonts w:cstheme="minorHAnsi"/>
          <w:i/>
          <w:iCs/>
        </w:rPr>
        <w:t>mycoides</w:t>
      </w:r>
      <w:r w:rsidRPr="005F3071">
        <w:rPr>
          <w:rFonts w:cstheme="minorHAnsi"/>
        </w:rPr>
        <w:t>, and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which are known pathogens or opportunistic pathogens to humans</w:t>
      </w:r>
      <w:r w:rsidR="00715206" w:rsidRPr="005F3071">
        <w:rPr>
          <w:rFonts w:cstheme="minorHAnsi"/>
        </w:rPr>
        <w:t>.</w:t>
      </w:r>
      <w:hyperlink r:id="rId9" w:anchor="ref-CR1" w:tooltip="Logan, N. A. Bacillus and relatives in foodborne illness. J. Appl. Microbiol. 112, 417–429, &#10;                    https://doi.org/10.1111/j.1365-2672.2011.05204.x&#10;                    &#10;                   (2011)." w:history="1">
        <w:r w:rsidRPr="005F3071">
          <w:rPr>
            <w:rStyle w:val="Hyperlink"/>
            <w:rFonts w:cstheme="minorHAnsi"/>
            <w:vertAlign w:val="superscript"/>
          </w:rPr>
          <w:t>1</w:t>
        </w:r>
      </w:hyperlink>
      <w:r w:rsidRPr="005F3071">
        <w:rPr>
          <w:rFonts w:cstheme="minorHAnsi"/>
        </w:rPr>
        <w:t xml:space="preserve"> The </w:t>
      </w:r>
      <w:r w:rsidRPr="005F3071">
        <w:rPr>
          <w:rFonts w:cstheme="minorHAnsi"/>
          <w:i/>
          <w:iCs/>
        </w:rPr>
        <w:t>B</w:t>
      </w:r>
      <w:r w:rsidRPr="005F3071">
        <w:rPr>
          <w:rFonts w:cstheme="minorHAnsi"/>
        </w:rPr>
        <w:t>. </w:t>
      </w:r>
      <w:r w:rsidRPr="005F3071">
        <w:rPr>
          <w:rFonts w:cstheme="minorHAnsi"/>
          <w:i/>
          <w:iCs/>
        </w:rPr>
        <w:t>subtilis</w:t>
      </w:r>
      <w:r w:rsidRPr="005F3071">
        <w:rPr>
          <w:rFonts w:cstheme="minorHAnsi"/>
        </w:rPr>
        <w:t> group,</w:t>
      </w:r>
      <w:r w:rsidR="00E1697C" w:rsidRPr="005F3071">
        <w:rPr>
          <w:rFonts w:cstheme="minorHAnsi"/>
        </w:rPr>
        <w:t xml:space="preserve"> </w:t>
      </w:r>
      <w:r w:rsidRPr="005F3071">
        <w:rPr>
          <w:rFonts w:cstheme="minorHAnsi"/>
        </w:rPr>
        <w:t>including </w:t>
      </w:r>
      <w:r w:rsidRPr="005F3071">
        <w:rPr>
          <w:rFonts w:cstheme="minorHAnsi"/>
          <w:i/>
          <w:iCs/>
        </w:rPr>
        <w:t>B</w:t>
      </w:r>
      <w:r w:rsidRPr="005F3071">
        <w:rPr>
          <w:rFonts w:cstheme="minorHAnsi"/>
        </w:rPr>
        <w:t>. </w:t>
      </w:r>
      <w:r w:rsidRPr="005F3071">
        <w:rPr>
          <w:rFonts w:cstheme="minorHAnsi"/>
          <w:i/>
          <w:iCs/>
        </w:rPr>
        <w:t>mojavensis</w:t>
      </w:r>
      <w:r w:rsidRPr="005F3071">
        <w:rPr>
          <w:rFonts w:cstheme="minorHAnsi"/>
        </w:rPr>
        <w:t>, </w:t>
      </w:r>
      <w:r w:rsidRPr="005F3071">
        <w:rPr>
          <w:rFonts w:cstheme="minorHAnsi"/>
          <w:i/>
          <w:iCs/>
        </w:rPr>
        <w:t>B</w:t>
      </w:r>
      <w:r w:rsidRPr="005F3071">
        <w:rPr>
          <w:rFonts w:cstheme="minorHAnsi"/>
        </w:rPr>
        <w:t>. </w:t>
      </w:r>
      <w:r w:rsidRPr="005F3071">
        <w:rPr>
          <w:rFonts w:cstheme="minorHAnsi"/>
          <w:i/>
          <w:iCs/>
        </w:rPr>
        <w:t>pumilus</w:t>
      </w:r>
      <w:r w:rsidRPr="005F3071">
        <w:rPr>
          <w:rFonts w:cstheme="minorHAnsi"/>
        </w:rPr>
        <w:t>, </w:t>
      </w:r>
      <w:r w:rsidRPr="005F3071">
        <w:rPr>
          <w:rFonts w:cstheme="minorHAnsi"/>
          <w:i/>
          <w:iCs/>
        </w:rPr>
        <w:t>B</w:t>
      </w:r>
      <w:r w:rsidRPr="005F3071">
        <w:rPr>
          <w:rFonts w:cstheme="minorHAnsi"/>
        </w:rPr>
        <w:t>. </w:t>
      </w:r>
      <w:r w:rsidRPr="005F3071">
        <w:rPr>
          <w:rFonts w:cstheme="minorHAnsi"/>
          <w:i/>
          <w:iCs/>
        </w:rPr>
        <w:t>fusiformis</w:t>
      </w:r>
      <w:r w:rsidRPr="005F3071">
        <w:rPr>
          <w:rFonts w:cstheme="minorHAnsi"/>
        </w:rPr>
        <w:t>, </w:t>
      </w:r>
      <w:r w:rsidRPr="005F3071">
        <w:rPr>
          <w:rFonts w:cstheme="minorHAnsi"/>
          <w:i/>
          <w:iCs/>
        </w:rPr>
        <w:t>B</w:t>
      </w:r>
      <w:r w:rsidRPr="005F3071">
        <w:rPr>
          <w:rFonts w:cstheme="minorHAnsi"/>
        </w:rPr>
        <w:t>. </w:t>
      </w:r>
      <w:r w:rsidRPr="005F3071">
        <w:rPr>
          <w:rFonts w:cstheme="minorHAnsi"/>
          <w:i/>
          <w:iCs/>
        </w:rPr>
        <w:t>licheniformis</w:t>
      </w:r>
      <w:r w:rsidRPr="005F3071">
        <w:rPr>
          <w:rFonts w:cstheme="minorHAnsi"/>
        </w:rPr>
        <w:t> and </w:t>
      </w:r>
      <w:r w:rsidRPr="005F3071">
        <w:rPr>
          <w:rFonts w:cstheme="minorHAnsi"/>
          <w:i/>
          <w:iCs/>
        </w:rPr>
        <w:t>B</w:t>
      </w:r>
      <w:r w:rsidRPr="005F3071">
        <w:rPr>
          <w:rFonts w:cstheme="minorHAnsi"/>
        </w:rPr>
        <w:t>. </w:t>
      </w:r>
      <w:r w:rsidRPr="005F3071">
        <w:rPr>
          <w:rFonts w:cstheme="minorHAnsi"/>
          <w:i/>
          <w:iCs/>
        </w:rPr>
        <w:t>subtilis</w:t>
      </w:r>
      <w:r w:rsidRPr="005F3071">
        <w:rPr>
          <w:rFonts w:cstheme="minorHAnsi"/>
        </w:rPr>
        <w:t>, are common to soil</w:t>
      </w:r>
      <w:r w:rsidR="00650A78" w:rsidRPr="005F3071">
        <w:rPr>
          <w:rFonts w:cstheme="minorHAnsi"/>
        </w:rPr>
        <w:t>.</w:t>
      </w:r>
      <w:hyperlink r:id="rId10" w:anchor="ref-CR1" w:tooltip="Logan, N. A. Bacillus and relatives in foodborne illness. J. Appl. Microbiol. 112, 417–429, &#10;                    https://doi.org/10.1111/j.1365-2672.2011.05204.x&#10;                    &#10;                   (2011)." w:history="1">
        <w:r w:rsidRPr="005F3071">
          <w:rPr>
            <w:rStyle w:val="Hyperlink"/>
            <w:rFonts w:cstheme="minorHAnsi"/>
            <w:vertAlign w:val="superscript"/>
          </w:rPr>
          <w:t>1</w:t>
        </w:r>
      </w:hyperlink>
      <w:r w:rsidRPr="005F3071">
        <w:rPr>
          <w:rFonts w:cstheme="minorHAnsi"/>
        </w:rPr>
        <w:t xml:space="preserve"> The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and </w:t>
      </w:r>
      <w:r w:rsidRPr="005F3071">
        <w:rPr>
          <w:rFonts w:cstheme="minorHAnsi"/>
          <w:i/>
          <w:iCs/>
        </w:rPr>
        <w:t>B</w:t>
      </w:r>
      <w:r w:rsidRPr="005F3071">
        <w:rPr>
          <w:rFonts w:cstheme="minorHAnsi"/>
        </w:rPr>
        <w:t>. </w:t>
      </w:r>
      <w:r w:rsidRPr="005F3071">
        <w:rPr>
          <w:rFonts w:cstheme="minorHAnsi"/>
          <w:i/>
          <w:iCs/>
        </w:rPr>
        <w:t>subtilis</w:t>
      </w:r>
      <w:r w:rsidRPr="005F3071">
        <w:rPr>
          <w:rFonts w:cstheme="minorHAnsi"/>
        </w:rPr>
        <w:t> groups have been implicated in food poisoning as a result of intoxication</w:t>
      </w:r>
      <w:r w:rsidR="00650A78" w:rsidRPr="005F3071">
        <w:rPr>
          <w:rFonts w:cstheme="minorHAnsi"/>
        </w:rPr>
        <w:t>,</w:t>
      </w:r>
      <w:hyperlink r:id="rId11" w:anchor="ref-CR1" w:tooltip="Logan, N. A. Bacillus and relatives in foodborne illness. J. Appl. Microbiol. 112, 417–429, &#10;                    https://doi.org/10.1111/j.1365-2672.2011.05204.x&#10;                    &#10;                   (2011)." w:history="1">
        <w:r w:rsidRPr="005F3071">
          <w:rPr>
            <w:rStyle w:val="Hyperlink"/>
            <w:rFonts w:cstheme="minorHAnsi"/>
            <w:vertAlign w:val="superscript"/>
          </w:rPr>
          <w:t>1</w:t>
        </w:r>
      </w:hyperlink>
      <w:r w:rsidRPr="005F3071">
        <w:rPr>
          <w:rFonts w:cstheme="minorHAnsi"/>
        </w:rPr>
        <w:t xml:space="preserve"> either by the consumption of food containing pre-formed toxin or toxins produced by these bacteria in the human gut</w:t>
      </w:r>
      <w:r w:rsidR="00650A78" w:rsidRPr="005F3071">
        <w:rPr>
          <w:rFonts w:cstheme="minorHAnsi"/>
        </w:rPr>
        <w:t>.</w:t>
      </w:r>
      <w:hyperlink r:id="rId12" w:anchor="ref-CR2" w:tooltip="McKillip, J. L. Prevalence and expression of enterotoxins in Bacillus cereus and other Bacillus spp., a literature review. Antonie Van Leeuwenhoek 77, 393–399 (2000)." w:history="1">
        <w:r w:rsidRPr="005F3071">
          <w:rPr>
            <w:rStyle w:val="Hyperlink"/>
            <w:rFonts w:cstheme="minorHAnsi"/>
            <w:vertAlign w:val="superscript"/>
          </w:rPr>
          <w:t>2</w:t>
        </w:r>
      </w:hyperlink>
      <w:r w:rsidRPr="005F3071">
        <w:rPr>
          <w:rFonts w:cstheme="minorHAnsi"/>
          <w:vertAlign w:val="superscript"/>
        </w:rPr>
        <w:t>,</w:t>
      </w:r>
      <w:hyperlink r:id="rId13" w:anchor="ref-CR3" w:tooltip="From, C., Pukall, R., Schumann, P., Hormazábal, V. &amp; Granum, P. E. Toxin-Producing Ability among Bacillus spp. Outside the Bacillus cereus Group. Appl. Environ. Microbiol. 71, 1178–1183, &#10;                    https://doi.org/10.1128/AEM.71.3.1178-1183.2005&#10;                    &#10;                   (2005)." w:history="1">
        <w:r w:rsidRPr="005F3071">
          <w:rPr>
            <w:rStyle w:val="Hyperlink"/>
            <w:rFonts w:cstheme="minorHAnsi"/>
            <w:vertAlign w:val="superscript"/>
          </w:rPr>
          <w:t>3</w:t>
        </w:r>
      </w:hyperlink>
      <w:r w:rsidRPr="005F3071">
        <w:rPr>
          <w:rFonts w:cstheme="minorHAnsi"/>
          <w:vertAlign w:val="superscript"/>
        </w:rPr>
        <w:t>,</w:t>
      </w:r>
      <w:hyperlink r:id="rId14" w:anchor="ref-CR4" w:tooltip="PHE. Public Health England. Health protection Infectious diseases Bacillus species (food poisoning). Wellington House 133–155 Waterloo Road London SE1 8UG (2008)." w:history="1">
        <w:r w:rsidRPr="005F3071">
          <w:rPr>
            <w:rStyle w:val="Hyperlink"/>
            <w:rFonts w:cstheme="minorHAnsi"/>
            <w:vertAlign w:val="superscript"/>
          </w:rPr>
          <w:t>4</w:t>
        </w:r>
      </w:hyperlink>
      <w:r w:rsidRPr="005F3071">
        <w:rPr>
          <w:rFonts w:cstheme="minorHAnsi"/>
          <w:vertAlign w:val="superscript"/>
        </w:rPr>
        <w:t>,</w:t>
      </w:r>
      <w:hyperlink r:id="rId15" w:anchor="ref-CR5" w:tooltip="USDFA. U.S. Food and Drug Administration Bad Bug Book: Foodborne Pathogenic Microorganisms and Natural Toxins Handbook Bacillus cereus and other Bacillus spp. published by the Center for Food Safety and Applied Nutrition (CFSAN) of the Food and Drug Administration (FDA), U.S. Department of Health and Human Services. 10903 New Hampshire Avenue Silver Spring, MD 20993 1-888-INFO-FDA (1-888-463-6332) Page Last Updated: 12/16/2014." w:history="1">
        <w:r w:rsidRPr="005F3071">
          <w:rPr>
            <w:rStyle w:val="Hyperlink"/>
            <w:rFonts w:cstheme="minorHAnsi"/>
            <w:vertAlign w:val="superscript"/>
          </w:rPr>
          <w:t>5</w:t>
        </w:r>
      </w:hyperlink>
      <w:r w:rsidRPr="005F3071">
        <w:rPr>
          <w:rFonts w:cstheme="minorHAnsi"/>
        </w:rPr>
        <w:t> </w:t>
      </w:r>
      <w:r w:rsidRPr="005F3071">
        <w:rPr>
          <w:rFonts w:cstheme="minorHAnsi"/>
          <w:i/>
          <w:iCs/>
        </w:rPr>
        <w:t>Bacillus circulans</w:t>
      </w:r>
      <w:r w:rsidRPr="005F3071">
        <w:rPr>
          <w:rFonts w:cstheme="minorHAnsi"/>
        </w:rPr>
        <w:t>, </w:t>
      </w:r>
      <w:r w:rsidRPr="005F3071">
        <w:rPr>
          <w:rFonts w:cstheme="minorHAnsi"/>
          <w:i/>
          <w:iCs/>
        </w:rPr>
        <w:t>B</w:t>
      </w:r>
      <w:r w:rsidRPr="005F3071">
        <w:rPr>
          <w:rFonts w:cstheme="minorHAnsi"/>
        </w:rPr>
        <w:t>. </w:t>
      </w:r>
      <w:r w:rsidRPr="005F3071">
        <w:rPr>
          <w:rFonts w:cstheme="minorHAnsi"/>
          <w:i/>
          <w:iCs/>
        </w:rPr>
        <w:t>lentus</w:t>
      </w:r>
      <w:r w:rsidRPr="005F3071">
        <w:rPr>
          <w:rFonts w:cstheme="minorHAnsi"/>
        </w:rPr>
        <w:t>, </w:t>
      </w:r>
      <w:r w:rsidRPr="005F3071">
        <w:rPr>
          <w:rFonts w:cstheme="minorHAnsi"/>
          <w:i/>
          <w:iCs/>
        </w:rPr>
        <w:t>B</w:t>
      </w:r>
      <w:r w:rsidRPr="005F3071">
        <w:rPr>
          <w:rFonts w:cstheme="minorHAnsi"/>
        </w:rPr>
        <w:t>. </w:t>
      </w:r>
      <w:r w:rsidRPr="005F3071">
        <w:rPr>
          <w:rFonts w:cstheme="minorHAnsi"/>
          <w:i/>
          <w:iCs/>
        </w:rPr>
        <w:t>amyloliquefaciens</w:t>
      </w:r>
      <w:r w:rsidRPr="005F3071">
        <w:rPr>
          <w:rFonts w:cstheme="minorHAnsi"/>
        </w:rPr>
        <w:t>, </w:t>
      </w:r>
      <w:r w:rsidRPr="005F3071">
        <w:rPr>
          <w:rFonts w:cstheme="minorHAnsi"/>
          <w:i/>
          <w:iCs/>
        </w:rPr>
        <w:t>B</w:t>
      </w:r>
      <w:r w:rsidRPr="005F3071">
        <w:rPr>
          <w:rFonts w:cstheme="minorHAnsi"/>
        </w:rPr>
        <w:t>. </w:t>
      </w:r>
      <w:r w:rsidRPr="005F3071">
        <w:rPr>
          <w:rFonts w:cstheme="minorHAnsi"/>
          <w:i/>
          <w:iCs/>
        </w:rPr>
        <w:t>simplex</w:t>
      </w:r>
      <w:r w:rsidRPr="005F3071">
        <w:rPr>
          <w:rFonts w:cstheme="minorHAnsi"/>
        </w:rPr>
        <w:t>, </w:t>
      </w:r>
      <w:r w:rsidRPr="005F3071">
        <w:rPr>
          <w:rFonts w:cstheme="minorHAnsi"/>
          <w:i/>
          <w:iCs/>
        </w:rPr>
        <w:t>B</w:t>
      </w:r>
      <w:r w:rsidRPr="005F3071">
        <w:rPr>
          <w:rFonts w:cstheme="minorHAnsi"/>
        </w:rPr>
        <w:t>. </w:t>
      </w:r>
      <w:r w:rsidRPr="005F3071">
        <w:rPr>
          <w:rFonts w:cstheme="minorHAnsi"/>
          <w:i/>
          <w:iCs/>
        </w:rPr>
        <w:t>firmus</w:t>
      </w:r>
      <w:r w:rsidRPr="005F3071">
        <w:rPr>
          <w:rFonts w:cstheme="minorHAnsi"/>
        </w:rPr>
        <w:t>, and </w:t>
      </w:r>
      <w:r w:rsidRPr="005F3071">
        <w:rPr>
          <w:rFonts w:cstheme="minorHAnsi"/>
          <w:i/>
          <w:iCs/>
        </w:rPr>
        <w:t>B</w:t>
      </w:r>
      <w:r w:rsidRPr="005F3071">
        <w:rPr>
          <w:rFonts w:cstheme="minorHAnsi"/>
        </w:rPr>
        <w:t>. </w:t>
      </w:r>
      <w:r w:rsidRPr="005F3071">
        <w:rPr>
          <w:rFonts w:cstheme="minorHAnsi"/>
          <w:i/>
          <w:iCs/>
        </w:rPr>
        <w:t>megaterium</w:t>
      </w:r>
      <w:r w:rsidRPr="005F3071">
        <w:rPr>
          <w:rFonts w:cstheme="minorHAnsi"/>
        </w:rPr>
        <w:t>, have been rated as insignificant and disregarded in food poisoning episodes, however their presence and consequent production of enterotoxins and emetic toxins has been increasingly documented and confirmed by cellular assays</w:t>
      </w:r>
      <w:r w:rsidR="00A94E47" w:rsidRPr="005F3071">
        <w:rPr>
          <w:rFonts w:cstheme="minorHAnsi"/>
        </w:rPr>
        <w:t>.</w:t>
      </w:r>
      <w:hyperlink r:id="rId16" w:anchor="ref-CR6" w:tooltip="Gopal, N. et al. The Prevalence and Control of Bacillus and Related Spore-Forming Bacteria in the Dairy Industry. Front. Microbiol. 6, 1418, &#10;                    https://doi.org/10.3389/fmicb.2015.01418&#10;                    &#10;                   (2015)." w:history="1">
        <w:r w:rsidRPr="005F3071">
          <w:rPr>
            <w:rStyle w:val="Hyperlink"/>
            <w:rFonts w:cstheme="minorHAnsi"/>
            <w:vertAlign w:val="superscript"/>
          </w:rPr>
          <w:t>6</w:t>
        </w:r>
      </w:hyperlink>
      <w:r w:rsidRPr="005F3071">
        <w:rPr>
          <w:rFonts w:cstheme="minorHAnsi"/>
        </w:rPr>
        <w:t xml:space="preserve"> Other aerobic spore-forming bacteria including the genera </w:t>
      </w:r>
      <w:r w:rsidRPr="005F3071">
        <w:rPr>
          <w:rFonts w:cstheme="minorHAnsi"/>
          <w:i/>
          <w:iCs/>
        </w:rPr>
        <w:t>Sporosarcina</w:t>
      </w:r>
      <w:r w:rsidRPr="005F3071">
        <w:rPr>
          <w:rFonts w:cstheme="minorHAnsi"/>
        </w:rPr>
        <w:t>, </w:t>
      </w:r>
      <w:r w:rsidRPr="005F3071">
        <w:rPr>
          <w:rFonts w:cstheme="minorHAnsi"/>
          <w:i/>
          <w:iCs/>
        </w:rPr>
        <w:t>Paenisporosarcina</w:t>
      </w:r>
      <w:r w:rsidRPr="005F3071">
        <w:rPr>
          <w:rFonts w:cstheme="minorHAnsi"/>
        </w:rPr>
        <w:t>, </w:t>
      </w:r>
      <w:r w:rsidRPr="005F3071">
        <w:rPr>
          <w:rFonts w:cstheme="minorHAnsi"/>
          <w:i/>
          <w:iCs/>
        </w:rPr>
        <w:t>Brevibacillus</w:t>
      </w:r>
      <w:r w:rsidRPr="005F3071">
        <w:rPr>
          <w:rFonts w:cstheme="minorHAnsi"/>
        </w:rPr>
        <w:t>, </w:t>
      </w:r>
      <w:r w:rsidRPr="005F3071">
        <w:rPr>
          <w:rFonts w:cstheme="minorHAnsi"/>
          <w:i/>
          <w:iCs/>
        </w:rPr>
        <w:t>Paenibacillus</w:t>
      </w:r>
      <w:r w:rsidRPr="005F3071">
        <w:rPr>
          <w:rFonts w:cstheme="minorHAnsi"/>
        </w:rPr>
        <w:t>, and </w:t>
      </w:r>
      <w:proofErr w:type="spellStart"/>
      <w:r w:rsidRPr="005F3071">
        <w:rPr>
          <w:rFonts w:cstheme="minorHAnsi"/>
          <w:i/>
          <w:iCs/>
        </w:rPr>
        <w:t>Geobacillus</w:t>
      </w:r>
      <w:proofErr w:type="spellEnd"/>
      <w:r w:rsidRPr="005F3071">
        <w:rPr>
          <w:rFonts w:cstheme="minorHAnsi"/>
        </w:rPr>
        <w:t> have the potentiality to form biofilms within pipes and stainless steel equipment and to the resist industrial pasteurization posing a hazard for the food industry.</w:t>
      </w:r>
    </w:p>
    <w:p w14:paraId="1C86627F" w14:textId="77777777" w:rsidR="008545B3" w:rsidRPr="005F3071" w:rsidRDefault="008545B3" w:rsidP="00070177">
      <w:pPr>
        <w:pStyle w:val="NoSpacing"/>
        <w:rPr>
          <w:rFonts w:cstheme="minorHAnsi"/>
        </w:rPr>
      </w:pPr>
    </w:p>
    <w:p w14:paraId="1BE15F10" w14:textId="18410562" w:rsidR="00070177" w:rsidRPr="005F3071" w:rsidRDefault="00070177" w:rsidP="00070177">
      <w:pPr>
        <w:pStyle w:val="NoSpacing"/>
        <w:rPr>
          <w:rFonts w:cstheme="minorHAnsi"/>
        </w:rPr>
      </w:pPr>
      <w:r w:rsidRPr="005F3071">
        <w:rPr>
          <w:rFonts w:cstheme="minorHAnsi"/>
        </w:rPr>
        <w:t>The presence of environmental isolates of </w:t>
      </w:r>
      <w:r w:rsidRPr="005F3071">
        <w:rPr>
          <w:rFonts w:cstheme="minorHAnsi"/>
          <w:i/>
          <w:iCs/>
        </w:rPr>
        <w:t>Bacillus</w:t>
      </w:r>
      <w:r w:rsidRPr="005F3071">
        <w:rPr>
          <w:rFonts w:cstheme="minorHAnsi"/>
        </w:rPr>
        <w:t> spp. harboring one or more enterotoxin gene holds crucial importance for the food safety, however, evaluation of toxin gene presence and toxin activity in </w:t>
      </w:r>
      <w:r w:rsidRPr="005F3071">
        <w:rPr>
          <w:rFonts w:cstheme="minorHAnsi"/>
          <w:i/>
          <w:iCs/>
        </w:rPr>
        <w:t>Bacillus</w:t>
      </w:r>
      <w:r w:rsidRPr="005F3071">
        <w:rPr>
          <w:rFonts w:cstheme="minorHAnsi"/>
        </w:rPr>
        <w:t> spp. other than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has not been thoroughly investigated. The diarrheal enterotoxins, Cytotoxin K (encoded by the </w:t>
      </w:r>
      <w:proofErr w:type="spellStart"/>
      <w:r w:rsidRPr="005F3071">
        <w:rPr>
          <w:rFonts w:cstheme="minorHAnsi"/>
          <w:i/>
          <w:iCs/>
        </w:rPr>
        <w:t>cytK</w:t>
      </w:r>
      <w:proofErr w:type="spellEnd"/>
      <w:r w:rsidRPr="005F3071">
        <w:rPr>
          <w:rFonts w:cstheme="minorHAnsi"/>
        </w:rPr>
        <w:t> gene) and enterotoxin FM (encoded by the </w:t>
      </w:r>
      <w:proofErr w:type="spellStart"/>
      <w:r w:rsidRPr="005F3071">
        <w:rPr>
          <w:rFonts w:cstheme="minorHAnsi"/>
          <w:i/>
          <w:iCs/>
        </w:rPr>
        <w:t>entFM</w:t>
      </w:r>
      <w:proofErr w:type="spellEnd"/>
      <w:r w:rsidRPr="005F3071">
        <w:rPr>
          <w:rFonts w:cstheme="minorHAnsi"/>
        </w:rPr>
        <w:t> genes), hemolysin BL (encoded by the </w:t>
      </w:r>
      <w:proofErr w:type="spellStart"/>
      <w:r w:rsidRPr="005F3071">
        <w:rPr>
          <w:rFonts w:cstheme="minorHAnsi"/>
          <w:i/>
          <w:iCs/>
        </w:rPr>
        <w:t>hbl</w:t>
      </w:r>
      <w:r w:rsidRPr="005F3071">
        <w:rPr>
          <w:rFonts w:cstheme="minorHAnsi"/>
        </w:rPr>
        <w:t>operon</w:t>
      </w:r>
      <w:proofErr w:type="spellEnd"/>
      <w:r w:rsidRPr="005F3071">
        <w:rPr>
          <w:rFonts w:cstheme="minorHAnsi"/>
        </w:rPr>
        <w:t>) and non-hemolytic enterotoxin (encoded by the </w:t>
      </w:r>
      <w:proofErr w:type="spellStart"/>
      <w:r w:rsidRPr="005F3071">
        <w:rPr>
          <w:rFonts w:cstheme="minorHAnsi"/>
          <w:i/>
          <w:iCs/>
        </w:rPr>
        <w:t>nhe</w:t>
      </w:r>
      <w:proofErr w:type="spellEnd"/>
      <w:r w:rsidRPr="005F3071">
        <w:rPr>
          <w:rFonts w:cstheme="minorHAnsi"/>
        </w:rPr>
        <w:t> genes) are regarded as the main enterotoxins involved in foodborne illness studied in </w:t>
      </w:r>
      <w:r w:rsidRPr="005F3071">
        <w:rPr>
          <w:rFonts w:cstheme="minorHAnsi"/>
          <w:i/>
          <w:iCs/>
        </w:rPr>
        <w:t>B</w:t>
      </w:r>
      <w:r w:rsidRPr="005F3071">
        <w:rPr>
          <w:rFonts w:cstheme="minorHAnsi"/>
        </w:rPr>
        <w:t>. </w:t>
      </w:r>
      <w:r w:rsidRPr="005F3071">
        <w:rPr>
          <w:rFonts w:cstheme="minorHAnsi"/>
          <w:i/>
          <w:iCs/>
        </w:rPr>
        <w:t>cereus</w:t>
      </w:r>
      <w:r w:rsidR="005B02AE" w:rsidRPr="005F3071">
        <w:rPr>
          <w:rFonts w:cstheme="minorHAnsi"/>
          <w:i/>
          <w:iCs/>
        </w:rPr>
        <w:t>.</w:t>
      </w:r>
      <w:hyperlink r:id="rId17" w:anchor="ref-CR7" w:tooltip="Granum, P. &amp; Lindbäck, T. Bacillus cereus, p 491–502. In Doyle, M &amp; Buchanan, R (ed), Food Microbiology. ASM Press, Washington, DC, &#10;                    https://doi.org/10.1128/9781555818463.ch19&#10;                    &#10;                   (2013)." w:history="1">
        <w:r w:rsidRPr="005F3071">
          <w:rPr>
            <w:rStyle w:val="Hyperlink"/>
            <w:rFonts w:cstheme="minorHAnsi"/>
            <w:vertAlign w:val="superscript"/>
          </w:rPr>
          <w:t>7</w:t>
        </w:r>
      </w:hyperlink>
      <w:r w:rsidRPr="005F3071">
        <w:rPr>
          <w:rFonts w:cstheme="minorHAnsi"/>
          <w:vertAlign w:val="superscript"/>
        </w:rPr>
        <w:t>,</w:t>
      </w:r>
      <w:hyperlink r:id="rId18" w:anchor="ref-CR8" w:tooltip="Walker-York-Moore, L., Moore, S. C. &amp; Fox, E. M. Characterization of Enterotoxigenic Bacillus cereus sensu lato and Staphylococcus aureus Isolates and Associated Enterotoxin Production Dynamics in Milk or Meat-Based Broth. Toxins 9, 225, &#10;                    https://doi.org/10.3390/toxins9070225&#10;                    &#10;                   (2017)." w:history="1">
        <w:r w:rsidRPr="005F3071">
          <w:rPr>
            <w:rStyle w:val="Hyperlink"/>
            <w:rFonts w:cstheme="minorHAnsi"/>
            <w:vertAlign w:val="superscript"/>
          </w:rPr>
          <w:t>8</w:t>
        </w:r>
      </w:hyperlink>
      <w:r w:rsidRPr="005F3071">
        <w:rPr>
          <w:rFonts w:cstheme="minorHAnsi"/>
        </w:rPr>
        <w:t xml:space="preserve"> There is a lack of information on the presence of these enterotoxins in the non-</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groups.</w:t>
      </w:r>
    </w:p>
    <w:p w14:paraId="51C6B138" w14:textId="77777777" w:rsidR="00E1697C" w:rsidRPr="005F3071" w:rsidRDefault="00E1697C" w:rsidP="00070177">
      <w:pPr>
        <w:pStyle w:val="NoSpacing"/>
        <w:rPr>
          <w:rFonts w:cstheme="minorHAnsi"/>
        </w:rPr>
      </w:pPr>
    </w:p>
    <w:p w14:paraId="3008B40B" w14:textId="36620185" w:rsidR="00070177" w:rsidRPr="005F3071" w:rsidRDefault="00070177" w:rsidP="00070177">
      <w:pPr>
        <w:pStyle w:val="NoSpacing"/>
        <w:rPr>
          <w:rFonts w:cstheme="minorHAnsi"/>
        </w:rPr>
      </w:pPr>
      <w:r w:rsidRPr="005F3071">
        <w:rPr>
          <w:rFonts w:cstheme="minorHAnsi"/>
        </w:rPr>
        <w:t>As Egypt depends on imported beef meat, which reached 200,200 metric tons in the year 2016</w:t>
      </w:r>
      <w:r w:rsidR="005B02AE" w:rsidRPr="005F3071">
        <w:rPr>
          <w:rFonts w:cstheme="minorHAnsi"/>
        </w:rPr>
        <w:t>,</w:t>
      </w:r>
      <w:hyperlink r:id="rId19" w:anchor="ref-CR9" w:tooltip="MALR. Ministry of Agriculture and Land Reclamation’s (MALR) General Organization for Veterinary Services. Egypt, Livestock and Products Annual, Government Becomes Top Meat Importer in an Effort to Curb Prices and Ensure Availability to More Citizens, Global Agricultural Information Network, USDA Foreign Agricultural Service (2016)." w:history="1">
        <w:r w:rsidRPr="005F3071">
          <w:rPr>
            <w:rStyle w:val="Hyperlink"/>
            <w:rFonts w:cstheme="minorHAnsi"/>
            <w:vertAlign w:val="superscript"/>
          </w:rPr>
          <w:t>9</w:t>
        </w:r>
      </w:hyperlink>
      <w:r w:rsidRPr="005F3071">
        <w:rPr>
          <w:rFonts w:cstheme="minorHAnsi"/>
        </w:rPr>
        <w:t xml:space="preserve"> to complement the animal protein demands, it is crucial to assess the safety of both imported meat and local products. There is increasing concern about imported meat and question whether Egypt’s food safety system can protect them from tainted foreign products. Compared to the U.S.A., EU or Australia, the food safety standards in Egypt and other underdeveloped countries are not as high. The aim of this study was to determine if the presence of enterotoxins and other putative virulence factors are contributing to the total cytotoxicity of the </w:t>
      </w:r>
      <w:proofErr w:type="spellStart"/>
      <w:r w:rsidRPr="005F3071">
        <w:rPr>
          <w:rFonts w:cstheme="minorHAnsi"/>
        </w:rPr>
        <w:t>enterotoxic</w:t>
      </w:r>
      <w:proofErr w:type="spellEnd"/>
      <w:r w:rsidRPr="005F3071">
        <w:rPr>
          <w:rFonts w:cstheme="minorHAnsi"/>
        </w:rPr>
        <w:t> </w:t>
      </w:r>
      <w:r w:rsidRPr="005F3071">
        <w:rPr>
          <w:rFonts w:cstheme="minorHAnsi"/>
          <w:i/>
          <w:iCs/>
        </w:rPr>
        <w:t>Bacillus</w:t>
      </w:r>
      <w:r w:rsidRPr="005F3071">
        <w:rPr>
          <w:rFonts w:cstheme="minorHAnsi"/>
        </w:rPr>
        <w:t> spp. isolated from retail meat in the Egyptian market. Specifically, we have determined incidence and level of contamination with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and non-</w:t>
      </w:r>
      <w:r w:rsidRPr="005F3071">
        <w:rPr>
          <w:rFonts w:cstheme="minorHAnsi"/>
          <w:i/>
          <w:iCs/>
        </w:rPr>
        <w:t>B</w:t>
      </w:r>
      <w:r w:rsidRPr="005F3071">
        <w:rPr>
          <w:rFonts w:cstheme="minorHAnsi"/>
        </w:rPr>
        <w:t>. </w:t>
      </w:r>
      <w:proofErr w:type="spellStart"/>
      <w:r w:rsidRPr="005F3071">
        <w:rPr>
          <w:rFonts w:cstheme="minorHAnsi"/>
          <w:i/>
          <w:iCs/>
        </w:rPr>
        <w:t>cereus</w:t>
      </w:r>
      <w:r w:rsidRPr="005F3071">
        <w:rPr>
          <w:rFonts w:cstheme="minorHAnsi"/>
        </w:rPr>
        <w:t>groups</w:t>
      </w:r>
      <w:proofErr w:type="spellEnd"/>
      <w:r w:rsidRPr="005F3071">
        <w:rPr>
          <w:rFonts w:cstheme="minorHAnsi"/>
        </w:rPr>
        <w:t xml:space="preserve"> in retail </w:t>
      </w:r>
      <w:r w:rsidRPr="005F3071">
        <w:rPr>
          <w:rFonts w:cstheme="minorHAnsi"/>
        </w:rPr>
        <w:lastRenderedPageBreak/>
        <w:t xml:space="preserve">chicken and local and imported beef. We performed a comparative overview on the observed hemolysin BL production, cytotoxic activity, swarming, ability to form biofilms, phenotypic antibiotic resistance profile and enterotoxin gene profile (NHE, HBL and </w:t>
      </w:r>
      <w:proofErr w:type="spellStart"/>
      <w:r w:rsidRPr="005F3071">
        <w:rPr>
          <w:rFonts w:cstheme="minorHAnsi"/>
        </w:rPr>
        <w:t>CytK</w:t>
      </w:r>
      <w:proofErr w:type="spellEnd"/>
      <w:r w:rsidRPr="005F3071">
        <w:rPr>
          <w:rFonts w:cstheme="minorHAnsi"/>
        </w:rPr>
        <w:t>)</w:t>
      </w:r>
      <w:r w:rsidR="002D62DE" w:rsidRPr="005F3071">
        <w:rPr>
          <w:rFonts w:cstheme="minorHAnsi"/>
        </w:rPr>
        <w:t>.</w:t>
      </w:r>
      <w:hyperlink r:id="rId20" w:anchor="ref-CR10" w:tooltip="Stenfors-Arnesen, L. P., Fagerlund, A. &amp; Granum, P. E. From soil to gut: Bacillus cereus and its food poisoning toxins. FEMS Microbiol. Rev. 32, 579–606 (2008)." w:history="1">
        <w:r w:rsidRPr="005F3071">
          <w:rPr>
            <w:rStyle w:val="Hyperlink"/>
            <w:rFonts w:cstheme="minorHAnsi"/>
            <w:vertAlign w:val="superscript"/>
          </w:rPr>
          <w:t>10</w:t>
        </w:r>
      </w:hyperlink>
      <w:r w:rsidRPr="005F3071">
        <w:rPr>
          <w:rFonts w:cstheme="minorHAnsi"/>
          <w:vertAlign w:val="superscript"/>
        </w:rPr>
        <w:t>,</w:t>
      </w:r>
      <w:hyperlink r:id="rId21" w:anchor="ref-CR11" w:tooltip="Fagerlund, A., Lindbäck, T. &amp; Granum, P. E. Bacillus cereus cytotoxins Hbl, Nhe and CytK are secreted via the Sec translocation pathway. BMC Microbiology 10, 304, &#10;                    https://doi.org/10.1186/1471-2180-10-304&#10;                    &#10;                   (2010)." w:history="1">
        <w:r w:rsidRPr="005F3071">
          <w:rPr>
            <w:rStyle w:val="Hyperlink"/>
            <w:rFonts w:cstheme="minorHAnsi"/>
            <w:vertAlign w:val="superscript"/>
          </w:rPr>
          <w:t>11</w:t>
        </w:r>
      </w:hyperlink>
      <w:r w:rsidRPr="005F3071">
        <w:rPr>
          <w:rFonts w:cstheme="minorHAnsi"/>
          <w:vertAlign w:val="superscript"/>
        </w:rPr>
        <w:t>,</w:t>
      </w:r>
      <w:hyperlink r:id="rId22" w:anchor="ref-CR12" w:tooltip="Caro-Astorga, J., Pérez-García, A., de Vicente, A. &amp; Romero, D. A genomic region involved in the formation of adhesin fibers in Bacillus cereus biofilms. Front. Microbiol. 5, Article 745 (2015)." w:history="1">
        <w:r w:rsidRPr="005F3071">
          <w:rPr>
            <w:rStyle w:val="Hyperlink"/>
            <w:rFonts w:cstheme="minorHAnsi"/>
            <w:vertAlign w:val="superscript"/>
          </w:rPr>
          <w:t>12</w:t>
        </w:r>
      </w:hyperlink>
    </w:p>
    <w:p w14:paraId="0D06A340" w14:textId="77777777" w:rsidR="00E1697C" w:rsidRPr="005F3071" w:rsidRDefault="00E1697C" w:rsidP="00070177">
      <w:pPr>
        <w:pStyle w:val="NoSpacing"/>
        <w:rPr>
          <w:rFonts w:cstheme="minorHAnsi"/>
        </w:rPr>
      </w:pPr>
    </w:p>
    <w:p w14:paraId="58EFCB8F" w14:textId="2ADA41CF" w:rsidR="00070177" w:rsidRPr="005F3071" w:rsidRDefault="00070177" w:rsidP="00070177">
      <w:pPr>
        <w:pStyle w:val="NoSpacing"/>
        <w:rPr>
          <w:rFonts w:cstheme="minorHAnsi"/>
        </w:rPr>
      </w:pPr>
      <w:r w:rsidRPr="005F3071">
        <w:rPr>
          <w:rFonts w:cstheme="minorHAnsi"/>
        </w:rPr>
        <w:t xml:space="preserve">There is an intricate link between metabolism, swarming, biofilm production, antibiotic resistance and virulence. Two soluble virulence factors, </w:t>
      </w:r>
      <w:proofErr w:type="spellStart"/>
      <w:r w:rsidRPr="005F3071">
        <w:rPr>
          <w:rFonts w:cstheme="minorHAnsi"/>
        </w:rPr>
        <w:t>lecithinase</w:t>
      </w:r>
      <w:proofErr w:type="spellEnd"/>
      <w:r w:rsidRPr="005F3071">
        <w:rPr>
          <w:rFonts w:cstheme="minorHAnsi"/>
        </w:rPr>
        <w:t xml:space="preserve"> and amylase production, were noted as phenotypic virulence markers</w:t>
      </w:r>
      <w:r w:rsidR="002D62DE" w:rsidRPr="005F3071">
        <w:rPr>
          <w:rFonts w:cstheme="minorHAnsi"/>
        </w:rPr>
        <w:t>.</w:t>
      </w:r>
      <w:hyperlink r:id="rId23" w:anchor="ref-CR13" w:tooltip="Phelps, R. J. &amp; McKillip, J. L. Enterotoxin Production in Natural Isolates of Bacillaceae outside the Bacillus cereus Group. Appl. Environ. Microbiol. 68, 3147–3151 (2002)." w:history="1">
        <w:r w:rsidRPr="005F3071">
          <w:rPr>
            <w:rStyle w:val="Hyperlink"/>
            <w:rFonts w:cstheme="minorHAnsi"/>
            <w:vertAlign w:val="superscript"/>
          </w:rPr>
          <w:t>13</w:t>
        </w:r>
      </w:hyperlink>
      <w:r w:rsidRPr="005F3071">
        <w:rPr>
          <w:rFonts w:cstheme="minorHAnsi"/>
          <w:vertAlign w:val="superscript"/>
        </w:rPr>
        <w:t>,</w:t>
      </w:r>
      <w:hyperlink r:id="rId24" w:anchor="ref-CR14" w:tooltip="Georgescu, M. et al. Virulence and resistance features of Pseudomonas aeruginosa strains isolated from chronic leg ulcers. BMC Infect. Dis. 16(Suppl 1), 92 (2016)." w:history="1">
        <w:r w:rsidRPr="005F3071">
          <w:rPr>
            <w:rStyle w:val="Hyperlink"/>
            <w:rFonts w:cstheme="minorHAnsi"/>
            <w:vertAlign w:val="superscript"/>
          </w:rPr>
          <w:t>14</w:t>
        </w:r>
      </w:hyperlink>
      <w:r w:rsidRPr="005F3071">
        <w:rPr>
          <w:rFonts w:cstheme="minorHAnsi"/>
        </w:rPr>
        <w:t xml:space="preserve"> Swarming motility was tested because it is generally considered a precursor step to biofilm formation and a major factor in pathogenesis by many human pathogens</w:t>
      </w:r>
      <w:r w:rsidR="002D62DE" w:rsidRPr="005F3071">
        <w:rPr>
          <w:rFonts w:cstheme="minorHAnsi"/>
        </w:rPr>
        <w:t>.</w:t>
      </w:r>
      <w:hyperlink r:id="rId25" w:anchor="ref-CR15" w:tooltip="Burall, L. S. et al. Proteus mirabilis genes that contribute to pathogenesis of urinary tract infection: Identification of 25 signature-tagged mutants attenuated at least 100-fold. Infect. Immun. 72, 2922–2938 (2004)." w:history="1">
        <w:r w:rsidRPr="005F3071">
          <w:rPr>
            <w:rStyle w:val="Hyperlink"/>
            <w:rFonts w:cstheme="minorHAnsi"/>
            <w:vertAlign w:val="superscript"/>
          </w:rPr>
          <w:t>15</w:t>
        </w:r>
      </w:hyperlink>
      <w:r w:rsidRPr="005F3071">
        <w:rPr>
          <w:rFonts w:cstheme="minorHAnsi"/>
        </w:rPr>
        <w:t xml:space="preserve"> The presence of swarming generally increases virulence as movement over surfaces enable bacteria to migrate from sites of infection, offers protection from macrophages as swarming cells were shown to have enhanced resistance to engulfment, and become resistant to a broad range of antibiotics during swarming</w:t>
      </w:r>
      <w:r w:rsidR="002D62DE" w:rsidRPr="005F3071">
        <w:rPr>
          <w:rFonts w:cstheme="minorHAnsi"/>
        </w:rPr>
        <w:t>.</w:t>
      </w:r>
      <w:hyperlink r:id="rId26" w:anchor="ref-CR16" w:tooltip="Branda, S. S., Chu, F., Kearns, D. B., Losick, R. &amp; Kolter, R. A major protein component of the Bacillus subtilis biofilm matrix. Mol. Microbiol. 59, 1229–1238 (2006)." w:history="1">
        <w:r w:rsidRPr="005F3071">
          <w:rPr>
            <w:rStyle w:val="Hyperlink"/>
            <w:rFonts w:cstheme="minorHAnsi"/>
            <w:vertAlign w:val="superscript"/>
          </w:rPr>
          <w:t>16</w:t>
        </w:r>
      </w:hyperlink>
      <w:r w:rsidRPr="005F3071">
        <w:rPr>
          <w:rFonts w:cstheme="minorHAnsi"/>
          <w:vertAlign w:val="superscript"/>
        </w:rPr>
        <w:t>,</w:t>
      </w:r>
      <w:hyperlink r:id="rId27" w:anchor="ref-CR17" w:tooltip="Shrout, J. D. et al. The impact of quorum sensing and swarming motility on Pseudomonas aeruginosa. biofilm formation is nutritionally conditional. Mol. Microbiol. 62, 1264–1277 (2006)." w:history="1">
        <w:r w:rsidRPr="005F3071">
          <w:rPr>
            <w:rStyle w:val="Hyperlink"/>
            <w:rFonts w:cstheme="minorHAnsi"/>
            <w:vertAlign w:val="superscript"/>
          </w:rPr>
          <w:t>17</w:t>
        </w:r>
      </w:hyperlink>
      <w:r w:rsidRPr="005F3071">
        <w:rPr>
          <w:rFonts w:cstheme="minorHAnsi"/>
          <w:vertAlign w:val="superscript"/>
        </w:rPr>
        <w:t>,</w:t>
      </w:r>
      <w:hyperlink r:id="rId28" w:anchor="ref-CR18" w:tooltip="Flemming, H. C. &amp; Wingender, J. The biofilm matrix. Nat. Rev. Microbiol. 8, 623–633 (2010)." w:history="1">
        <w:r w:rsidRPr="005F3071">
          <w:rPr>
            <w:rStyle w:val="Hyperlink"/>
            <w:rFonts w:cstheme="minorHAnsi"/>
            <w:vertAlign w:val="superscript"/>
          </w:rPr>
          <w:t>18</w:t>
        </w:r>
      </w:hyperlink>
      <w:r w:rsidRPr="005F3071">
        <w:rPr>
          <w:rFonts w:cstheme="minorHAnsi"/>
        </w:rPr>
        <w:t xml:space="preserve"> Biofilms are considered to promote adhesion and protect cells from antimicrobials and other external insults</w:t>
      </w:r>
      <w:r w:rsidR="002D62DE" w:rsidRPr="005F3071">
        <w:rPr>
          <w:rFonts w:cstheme="minorHAnsi"/>
        </w:rPr>
        <w:t>.</w:t>
      </w:r>
      <w:hyperlink r:id="rId29" w:anchor="ref-CR19" w:tooltip="Kearns, D. B. A field guide to bacterial swarming motility. Nat. Rev. Microbiol. 8, 634–644 (2010)." w:history="1">
        <w:r w:rsidRPr="005F3071">
          <w:rPr>
            <w:rStyle w:val="Hyperlink"/>
            <w:rFonts w:cstheme="minorHAnsi"/>
            <w:vertAlign w:val="superscript"/>
          </w:rPr>
          <w:t>19</w:t>
        </w:r>
      </w:hyperlink>
      <w:r w:rsidRPr="005F3071">
        <w:rPr>
          <w:rFonts w:cstheme="minorHAnsi"/>
        </w:rPr>
        <w:t xml:space="preserve"> Amyloid-like fibrils have been shown to increase the biofilms’ structural integrity and allow staining with certain dyes such as Congo red</w:t>
      </w:r>
      <w:r w:rsidR="002D62DE" w:rsidRPr="005F3071">
        <w:rPr>
          <w:rFonts w:cstheme="minorHAnsi"/>
        </w:rPr>
        <w:t>.</w:t>
      </w:r>
      <w:hyperlink r:id="rId30" w:anchor="ref-CR20" w:tooltip="Romero, D., Aguilar, C., Losick, R. &amp; Kolter, R. Amyloid fibers provide structural integrity to Bacillus subtilis biofilms. Proc. Natl. Acad. Sci. USA 107, 2230–2234 (2010)." w:history="1">
        <w:r w:rsidRPr="005F3071">
          <w:rPr>
            <w:rStyle w:val="Hyperlink"/>
            <w:rFonts w:cstheme="minorHAnsi"/>
            <w:vertAlign w:val="superscript"/>
          </w:rPr>
          <w:t>20</w:t>
        </w:r>
      </w:hyperlink>
      <w:r w:rsidRPr="005F3071">
        <w:rPr>
          <w:rFonts w:cstheme="minorHAnsi"/>
          <w:vertAlign w:val="superscript"/>
        </w:rPr>
        <w:t>,</w:t>
      </w:r>
      <w:hyperlink r:id="rId31" w:anchor="ref-CR21" w:tooltip="Partridge, J. D. &amp; Harshey, R. M. Swarming: Flexible Roaming Plans. J. Bacteriol. 195, 909–918 (2013)." w:history="1">
        <w:r w:rsidRPr="005F3071">
          <w:rPr>
            <w:rStyle w:val="Hyperlink"/>
            <w:rFonts w:cstheme="minorHAnsi"/>
            <w:vertAlign w:val="superscript"/>
          </w:rPr>
          <w:t>21</w:t>
        </w:r>
      </w:hyperlink>
      <w:r w:rsidRPr="005F3071">
        <w:rPr>
          <w:rFonts w:cstheme="minorHAnsi"/>
          <w:vertAlign w:val="superscript"/>
        </w:rPr>
        <w:t>,</w:t>
      </w:r>
      <w:hyperlink r:id="rId32" w:anchor="ref-CR22" w:tooltip="Cairns, L. S., Hobley, L. &amp; Stanley-Wall, N. R. Biofilm formation by Bacillus subtilis: New insights into regulatory strategies and assembly mechanisms. Mol. Microbiol. 93, 587–598 (2014)." w:history="1">
        <w:r w:rsidRPr="005F3071">
          <w:rPr>
            <w:rStyle w:val="Hyperlink"/>
            <w:rFonts w:cstheme="minorHAnsi"/>
            <w:vertAlign w:val="superscript"/>
          </w:rPr>
          <w:t>22</w:t>
        </w:r>
      </w:hyperlink>
      <w:r w:rsidRPr="005F3071">
        <w:rPr>
          <w:rFonts w:cstheme="minorHAnsi"/>
          <w:vertAlign w:val="superscript"/>
        </w:rPr>
        <w:t>,</w:t>
      </w:r>
      <w:hyperlink r:id="rId33" w:anchor="ref-CR23" w:tooltip="Dragoš, A., Kovács, A. T. &amp; Claessen, D. The Role of Functional Amyloids in Multicellular Growth and Development of Gram-Positive Bacteria. Biomolecules 7, 60 (2017)." w:history="1">
        <w:r w:rsidRPr="005F3071">
          <w:rPr>
            <w:rStyle w:val="Hyperlink"/>
            <w:rFonts w:cstheme="minorHAnsi"/>
            <w:vertAlign w:val="superscript"/>
          </w:rPr>
          <w:t>23</w:t>
        </w:r>
      </w:hyperlink>
      <w:r w:rsidRPr="005F3071">
        <w:rPr>
          <w:rFonts w:cstheme="minorHAnsi"/>
          <w:vertAlign w:val="superscript"/>
        </w:rPr>
        <w:t>,</w:t>
      </w:r>
      <w:hyperlink r:id="rId34" w:anchor="ref-CR24" w:tooltip="Randrianjatovo-Gbalou, I., Rouquette, P., Lefebvre, D., Girbal-Neuhauser, E. &amp; Marcato-Romain, C. E. In situ analysis of Bacillus licheniformis biofilms: amyloid-like polymers and eDNA are involved in the adherence and aggregation of the extracellular matrix. J. Appl. Microbiol. 122, 1262–1274 (2017)." w:history="1">
        <w:r w:rsidRPr="005F3071">
          <w:rPr>
            <w:rStyle w:val="Hyperlink"/>
            <w:rFonts w:cstheme="minorHAnsi"/>
            <w:vertAlign w:val="superscript"/>
          </w:rPr>
          <w:t>24</w:t>
        </w:r>
      </w:hyperlink>
      <w:r w:rsidRPr="005F3071">
        <w:rPr>
          <w:rFonts w:cstheme="minorHAnsi"/>
        </w:rPr>
        <w:t xml:space="preserve"> However, results depending on phenotypic markers alone lack reliability in determining the virulence of </w:t>
      </w:r>
      <w:proofErr w:type="spellStart"/>
      <w:r w:rsidRPr="005F3071">
        <w:rPr>
          <w:rFonts w:cstheme="minorHAnsi"/>
          <w:i/>
          <w:iCs/>
        </w:rPr>
        <w:t>Bacillus</w:t>
      </w:r>
      <w:r w:rsidRPr="005F3071">
        <w:rPr>
          <w:rFonts w:cstheme="minorHAnsi"/>
        </w:rPr>
        <w:t>strains</w:t>
      </w:r>
      <w:proofErr w:type="spellEnd"/>
      <w:r w:rsidRPr="005F3071">
        <w:rPr>
          <w:rFonts w:cstheme="minorHAnsi"/>
        </w:rPr>
        <w:t>.</w:t>
      </w:r>
    </w:p>
    <w:p w14:paraId="5C2FD3ED" w14:textId="77777777" w:rsidR="008D36AE" w:rsidRPr="005F3071" w:rsidRDefault="008D36AE" w:rsidP="00070177">
      <w:pPr>
        <w:pStyle w:val="NoSpacing"/>
        <w:rPr>
          <w:rFonts w:cstheme="minorHAnsi"/>
        </w:rPr>
      </w:pPr>
    </w:p>
    <w:p w14:paraId="02610452" w14:textId="790F54A9" w:rsidR="00070177" w:rsidRPr="005F3071" w:rsidRDefault="00070177" w:rsidP="00070177">
      <w:pPr>
        <w:pStyle w:val="NoSpacing"/>
        <w:rPr>
          <w:rFonts w:cstheme="minorHAnsi"/>
        </w:rPr>
      </w:pPr>
      <w:r w:rsidRPr="005F3071">
        <w:rPr>
          <w:rFonts w:cstheme="minorHAnsi"/>
        </w:rPr>
        <w:t>In this study, we carried out a </w:t>
      </w:r>
      <w:r w:rsidRPr="005F3071">
        <w:rPr>
          <w:rFonts w:cstheme="minorHAnsi"/>
          <w:i/>
          <w:iCs/>
        </w:rPr>
        <w:t>m</w:t>
      </w:r>
      <w:r w:rsidRPr="005F3071">
        <w:rPr>
          <w:rFonts w:cstheme="minorHAnsi"/>
        </w:rPr>
        <w:t>-PCR to detect the genes for three pore-forming enterotoxins, responsible for the diarrheal type of food poisoning: hemolysin BL (HBL), non-hemolytic enterotoxin (NHE), cytotoxin K (</w:t>
      </w:r>
      <w:proofErr w:type="spellStart"/>
      <w:r w:rsidRPr="005F3071">
        <w:rPr>
          <w:rFonts w:cstheme="minorHAnsi"/>
        </w:rPr>
        <w:t>CytK</w:t>
      </w:r>
      <w:proofErr w:type="spellEnd"/>
      <w:r w:rsidRPr="005F3071">
        <w:rPr>
          <w:rFonts w:cstheme="minorHAnsi"/>
        </w:rPr>
        <w:t>) and enterotoxin FM (</w:t>
      </w:r>
      <w:proofErr w:type="spellStart"/>
      <w:r w:rsidRPr="005F3071">
        <w:rPr>
          <w:rFonts w:cstheme="minorHAnsi"/>
        </w:rPr>
        <w:t>EntFM</w:t>
      </w:r>
      <w:proofErr w:type="spellEnd"/>
      <w:r w:rsidRPr="005F3071">
        <w:rPr>
          <w:rFonts w:cstheme="minorHAnsi"/>
        </w:rPr>
        <w:t>), and the hemolytic gene encoding phospholipase (</w:t>
      </w:r>
      <w:r w:rsidRPr="005F3071">
        <w:rPr>
          <w:rFonts w:cstheme="minorHAnsi"/>
          <w:i/>
          <w:iCs/>
        </w:rPr>
        <w:t>plc</w:t>
      </w:r>
      <w:r w:rsidRPr="005F3071">
        <w:rPr>
          <w:rFonts w:cstheme="minorHAnsi"/>
        </w:rPr>
        <w:t>)</w:t>
      </w:r>
      <w:hyperlink r:id="rId35" w:anchor="ref-CR1" w:tooltip="Logan, N. A. Bacillus and relatives in foodborne illness. J. Appl. Microbiol. 112, 417–429, &#10;                    https://doi.org/10.1111/j.1365-2672.2011.05204.x&#10;                    &#10;                   (2011)." w:history="1">
        <w:r w:rsidRPr="005F3071">
          <w:rPr>
            <w:rStyle w:val="Hyperlink"/>
            <w:rFonts w:cstheme="minorHAnsi"/>
            <w:vertAlign w:val="superscript"/>
          </w:rPr>
          <w:t>1</w:t>
        </w:r>
      </w:hyperlink>
      <w:r w:rsidRPr="005F3071">
        <w:rPr>
          <w:rFonts w:cstheme="minorHAnsi"/>
          <w:vertAlign w:val="superscript"/>
        </w:rPr>
        <w:t>,</w:t>
      </w:r>
      <w:hyperlink r:id="rId36" w:anchor="ref-CR10" w:tooltip="Stenfors-Arnesen, L. P., Fagerlund, A. &amp; Granum, P. E. From soil to gut: Bacillus cereus and its food poisoning toxins. FEMS Microbiol. Rev. 32, 579–606 (2008)." w:history="1">
        <w:r w:rsidRPr="005F3071">
          <w:rPr>
            <w:rStyle w:val="Hyperlink"/>
            <w:rFonts w:cstheme="minorHAnsi"/>
            <w:vertAlign w:val="superscript"/>
          </w:rPr>
          <w:t>10</w:t>
        </w:r>
      </w:hyperlink>
      <w:r w:rsidRPr="005F3071">
        <w:rPr>
          <w:rFonts w:cstheme="minorHAnsi"/>
          <w:vertAlign w:val="superscript"/>
        </w:rPr>
        <w:t>,</w:t>
      </w:r>
      <w:hyperlink r:id="rId37" w:anchor="ref-CR11" w:tooltip="Fagerlund, A., Lindbäck, T. &amp; Granum, P. E. Bacillus cereus cytotoxins Hbl, Nhe and CytK are secreted via the Sec translocation pathway. BMC Microbiology 10, 304, &#10;                    https://doi.org/10.1186/1471-2180-10-304&#10;                    &#10;                   (2010)." w:history="1">
        <w:r w:rsidRPr="005F3071">
          <w:rPr>
            <w:rStyle w:val="Hyperlink"/>
            <w:rFonts w:cstheme="minorHAnsi"/>
            <w:vertAlign w:val="superscript"/>
          </w:rPr>
          <w:t>11</w:t>
        </w:r>
      </w:hyperlink>
      <w:r w:rsidRPr="005F3071">
        <w:rPr>
          <w:rFonts w:cstheme="minorHAnsi"/>
          <w:vertAlign w:val="superscript"/>
        </w:rPr>
        <w:t>,</w:t>
      </w:r>
      <w:hyperlink r:id="rId38" w:anchor="ref-CR12" w:tooltip="Caro-Astorga, J., Pérez-García, A., de Vicente, A. &amp; Romero, D. A genomic region involved in the formation of adhesin fibers in Bacillus cereus biofilms. Front. Microbiol. 5, Article 745 (2015)." w:history="1">
        <w:r w:rsidRPr="005F3071">
          <w:rPr>
            <w:rStyle w:val="Hyperlink"/>
            <w:rFonts w:cstheme="minorHAnsi"/>
            <w:vertAlign w:val="superscript"/>
          </w:rPr>
          <w:t>12</w:t>
        </w:r>
      </w:hyperlink>
      <w:r w:rsidRPr="005F3071">
        <w:rPr>
          <w:rFonts w:cstheme="minorHAnsi"/>
        </w:rPr>
        <w:t> in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(n = 24) and non-</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isolates (n = 97) collected from retail chicken local and imported beef meat. In addition, we calculated the level of antibiotic resistance and the multiple-antibiotic resistance indices of isolates present in meat samples.</w:t>
      </w:r>
    </w:p>
    <w:p w14:paraId="5EEF6952" w14:textId="77777777" w:rsidR="00070177" w:rsidRPr="005F3071" w:rsidRDefault="00070177" w:rsidP="008D36AE">
      <w:pPr>
        <w:pStyle w:val="Heading1"/>
        <w:rPr>
          <w:rFonts w:asciiTheme="minorHAnsi" w:hAnsiTheme="minorHAnsi" w:cstheme="minorHAnsi"/>
        </w:rPr>
      </w:pPr>
      <w:r w:rsidRPr="005F3071">
        <w:rPr>
          <w:rFonts w:asciiTheme="minorHAnsi" w:hAnsiTheme="minorHAnsi" w:cstheme="minorHAnsi"/>
        </w:rPr>
        <w:t>Results</w:t>
      </w:r>
    </w:p>
    <w:p w14:paraId="21A85D17" w14:textId="77777777" w:rsidR="00070177" w:rsidRPr="005F3071" w:rsidRDefault="00070177" w:rsidP="008D36AE">
      <w:pPr>
        <w:pStyle w:val="Heading2"/>
        <w:rPr>
          <w:rFonts w:asciiTheme="minorHAnsi" w:hAnsiTheme="minorHAnsi" w:cstheme="minorHAnsi"/>
        </w:rPr>
      </w:pPr>
      <w:r w:rsidRPr="005F3071">
        <w:rPr>
          <w:rFonts w:asciiTheme="minorHAnsi" w:hAnsiTheme="minorHAnsi" w:cstheme="minorHAnsi"/>
        </w:rPr>
        <w:t>Prevalence</w:t>
      </w:r>
    </w:p>
    <w:p w14:paraId="5307EDDB" w14:textId="77777777" w:rsidR="00070177" w:rsidRPr="005F3071" w:rsidRDefault="00070177" w:rsidP="00070177">
      <w:pPr>
        <w:pStyle w:val="NoSpacing"/>
        <w:rPr>
          <w:rFonts w:cstheme="minorHAnsi"/>
        </w:rPr>
      </w:pPr>
      <w:r w:rsidRPr="005F3071">
        <w:rPr>
          <w:rFonts w:cstheme="minorHAnsi"/>
        </w:rPr>
        <w:t>The 255 meat samples yielded 124 </w:t>
      </w:r>
      <w:r w:rsidRPr="005F3071">
        <w:rPr>
          <w:rFonts w:cstheme="minorHAnsi"/>
          <w:i/>
          <w:iCs/>
        </w:rPr>
        <w:t>Bacillus</w:t>
      </w:r>
      <w:r w:rsidRPr="005F3071">
        <w:rPr>
          <w:rFonts w:cstheme="minorHAnsi"/>
        </w:rPr>
        <w:t> spp. isolates containing 66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group isolates (53.2%;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w:t>
      </w:r>
      <w:r w:rsidRPr="005F3071">
        <w:rPr>
          <w:rFonts w:cstheme="minorHAnsi"/>
          <w:i/>
          <w:iCs/>
        </w:rPr>
        <w:t>B</w:t>
      </w:r>
      <w:r w:rsidRPr="005F3071">
        <w:rPr>
          <w:rFonts w:cstheme="minorHAnsi"/>
        </w:rPr>
        <w:t>. </w:t>
      </w:r>
      <w:r w:rsidRPr="005F3071">
        <w:rPr>
          <w:rFonts w:cstheme="minorHAnsi"/>
          <w:i/>
          <w:iCs/>
        </w:rPr>
        <w:t>thuringiensis</w:t>
      </w:r>
      <w:r w:rsidRPr="005F3071">
        <w:rPr>
          <w:rFonts w:cstheme="minorHAnsi"/>
        </w:rPr>
        <w:t>, and </w:t>
      </w:r>
      <w:r w:rsidRPr="005F3071">
        <w:rPr>
          <w:rFonts w:cstheme="minorHAnsi"/>
          <w:i/>
          <w:iCs/>
        </w:rPr>
        <w:t>B</w:t>
      </w:r>
      <w:r w:rsidRPr="005F3071">
        <w:rPr>
          <w:rFonts w:cstheme="minorHAnsi"/>
        </w:rPr>
        <w:t>. </w:t>
      </w:r>
      <w:r w:rsidRPr="005F3071">
        <w:rPr>
          <w:rFonts w:cstheme="minorHAnsi"/>
          <w:i/>
          <w:iCs/>
        </w:rPr>
        <w:t>mycoides</w:t>
      </w:r>
      <w:r w:rsidRPr="005F3071">
        <w:rPr>
          <w:rFonts w:cstheme="minorHAnsi"/>
        </w:rPr>
        <w:t>,), 23 </w:t>
      </w:r>
      <w:r w:rsidRPr="005F3071">
        <w:rPr>
          <w:rFonts w:cstheme="minorHAnsi"/>
          <w:i/>
          <w:iCs/>
        </w:rPr>
        <w:t>B</w:t>
      </w:r>
      <w:r w:rsidRPr="005F3071">
        <w:rPr>
          <w:rFonts w:cstheme="minorHAnsi"/>
        </w:rPr>
        <w:t>. </w:t>
      </w:r>
      <w:r w:rsidRPr="005F3071">
        <w:rPr>
          <w:rFonts w:cstheme="minorHAnsi"/>
          <w:i/>
          <w:iCs/>
        </w:rPr>
        <w:t>subtilis</w:t>
      </w:r>
      <w:r w:rsidRPr="005F3071">
        <w:rPr>
          <w:rFonts w:cstheme="minorHAnsi"/>
        </w:rPr>
        <w:t> group isolates (18.5%; </w:t>
      </w:r>
      <w:r w:rsidRPr="005F3071">
        <w:rPr>
          <w:rFonts w:cstheme="minorHAnsi"/>
          <w:i/>
          <w:iCs/>
        </w:rPr>
        <w:t>B</w:t>
      </w:r>
      <w:r w:rsidRPr="005F3071">
        <w:rPr>
          <w:rFonts w:cstheme="minorHAnsi"/>
        </w:rPr>
        <w:t>. </w:t>
      </w:r>
      <w:r w:rsidRPr="005F3071">
        <w:rPr>
          <w:rFonts w:cstheme="minorHAnsi"/>
          <w:i/>
          <w:iCs/>
        </w:rPr>
        <w:t>licheniformis</w:t>
      </w:r>
      <w:r w:rsidRPr="005F3071">
        <w:rPr>
          <w:rFonts w:cstheme="minorHAnsi"/>
        </w:rPr>
        <w:t> and </w:t>
      </w:r>
      <w:r w:rsidRPr="005F3071">
        <w:rPr>
          <w:rFonts w:cstheme="minorHAnsi"/>
          <w:i/>
          <w:iCs/>
        </w:rPr>
        <w:t>B</w:t>
      </w:r>
      <w:r w:rsidRPr="005F3071">
        <w:rPr>
          <w:rFonts w:cstheme="minorHAnsi"/>
        </w:rPr>
        <w:t>. </w:t>
      </w:r>
      <w:proofErr w:type="spellStart"/>
      <w:r w:rsidRPr="005F3071">
        <w:rPr>
          <w:rFonts w:cstheme="minorHAnsi"/>
          <w:i/>
          <w:iCs/>
        </w:rPr>
        <w:t>pumilus</w:t>
      </w:r>
      <w:proofErr w:type="spellEnd"/>
      <w:r w:rsidRPr="005F3071">
        <w:rPr>
          <w:rFonts w:cstheme="minorHAnsi"/>
        </w:rPr>
        <w:t>) and 35 other </w:t>
      </w:r>
      <w:r w:rsidRPr="005F3071">
        <w:rPr>
          <w:rFonts w:cstheme="minorHAnsi"/>
          <w:i/>
          <w:iCs/>
        </w:rPr>
        <w:t>Bacillus</w:t>
      </w:r>
      <w:r w:rsidRPr="005F3071">
        <w:rPr>
          <w:rFonts w:cstheme="minorHAnsi"/>
        </w:rPr>
        <w:t> spp. (28.2%; </w:t>
      </w:r>
      <w:r w:rsidRPr="005F3071">
        <w:rPr>
          <w:rFonts w:cstheme="minorHAnsi"/>
          <w:i/>
          <w:iCs/>
        </w:rPr>
        <w:t>B</w:t>
      </w:r>
      <w:r w:rsidRPr="005F3071">
        <w:rPr>
          <w:rFonts w:cstheme="minorHAnsi"/>
        </w:rPr>
        <w:t>. </w:t>
      </w:r>
      <w:r w:rsidRPr="005F3071">
        <w:rPr>
          <w:rFonts w:cstheme="minorHAnsi"/>
          <w:i/>
          <w:iCs/>
        </w:rPr>
        <w:t>coagulans</w:t>
      </w:r>
      <w:r w:rsidRPr="005F3071">
        <w:rPr>
          <w:rFonts w:cstheme="minorHAnsi"/>
        </w:rPr>
        <w:t>, </w:t>
      </w:r>
      <w:r w:rsidRPr="005F3071">
        <w:rPr>
          <w:rFonts w:cstheme="minorHAnsi"/>
          <w:i/>
          <w:iCs/>
        </w:rPr>
        <w:t>B</w:t>
      </w:r>
      <w:r w:rsidRPr="005F3071">
        <w:rPr>
          <w:rFonts w:cstheme="minorHAnsi"/>
        </w:rPr>
        <w:t>. </w:t>
      </w:r>
      <w:r w:rsidRPr="005F3071">
        <w:rPr>
          <w:rFonts w:cstheme="minorHAnsi"/>
          <w:i/>
          <w:iCs/>
        </w:rPr>
        <w:t>megaterium</w:t>
      </w:r>
      <w:r w:rsidRPr="005F3071">
        <w:rPr>
          <w:rFonts w:cstheme="minorHAnsi"/>
        </w:rPr>
        <w:t>, </w:t>
      </w:r>
      <w:r w:rsidRPr="005F3071">
        <w:rPr>
          <w:rFonts w:cstheme="minorHAnsi"/>
          <w:i/>
          <w:iCs/>
        </w:rPr>
        <w:t>B</w:t>
      </w:r>
      <w:r w:rsidRPr="005F3071">
        <w:rPr>
          <w:rFonts w:cstheme="minorHAnsi"/>
        </w:rPr>
        <w:t>. </w:t>
      </w:r>
      <w:r w:rsidRPr="005F3071">
        <w:rPr>
          <w:rFonts w:cstheme="minorHAnsi"/>
          <w:i/>
          <w:iCs/>
        </w:rPr>
        <w:t>sphaericus</w:t>
      </w:r>
      <w:r w:rsidRPr="005F3071">
        <w:rPr>
          <w:rFonts w:cstheme="minorHAnsi"/>
        </w:rPr>
        <w:t>, </w:t>
      </w:r>
      <w:r w:rsidRPr="005F3071">
        <w:rPr>
          <w:rFonts w:cstheme="minorHAnsi"/>
          <w:i/>
          <w:iCs/>
        </w:rPr>
        <w:t>B</w:t>
      </w:r>
      <w:r w:rsidRPr="005F3071">
        <w:rPr>
          <w:rFonts w:cstheme="minorHAnsi"/>
        </w:rPr>
        <w:t>. </w:t>
      </w:r>
      <w:r w:rsidRPr="005F3071">
        <w:rPr>
          <w:rFonts w:cstheme="minorHAnsi"/>
          <w:i/>
          <w:iCs/>
        </w:rPr>
        <w:t>brevis</w:t>
      </w:r>
      <w:r w:rsidRPr="005F3071">
        <w:rPr>
          <w:rFonts w:cstheme="minorHAnsi"/>
        </w:rPr>
        <w:t>, </w:t>
      </w:r>
      <w:r w:rsidRPr="005F3071">
        <w:rPr>
          <w:rFonts w:cstheme="minorHAnsi"/>
          <w:i/>
          <w:iCs/>
        </w:rPr>
        <w:t>G</w:t>
      </w:r>
      <w:r w:rsidRPr="005F3071">
        <w:rPr>
          <w:rFonts w:cstheme="minorHAnsi"/>
        </w:rPr>
        <w:t>. </w:t>
      </w:r>
      <w:r w:rsidRPr="005F3071">
        <w:rPr>
          <w:rFonts w:cstheme="minorHAnsi"/>
          <w:i/>
          <w:iCs/>
        </w:rPr>
        <w:t>stearothermophilus</w:t>
      </w:r>
      <w:r w:rsidRPr="005F3071">
        <w:rPr>
          <w:rFonts w:cstheme="minorHAnsi"/>
        </w:rPr>
        <w:t>, and </w:t>
      </w:r>
      <w:r w:rsidRPr="005F3071">
        <w:rPr>
          <w:rFonts w:cstheme="minorHAnsi"/>
          <w:i/>
          <w:iCs/>
        </w:rPr>
        <w:t>P</w:t>
      </w:r>
      <w:r w:rsidRPr="005F3071">
        <w:rPr>
          <w:rFonts w:cstheme="minorHAnsi"/>
        </w:rPr>
        <w:t>. </w:t>
      </w:r>
      <w:r w:rsidRPr="005F3071">
        <w:rPr>
          <w:rFonts w:cstheme="minorHAnsi"/>
          <w:i/>
          <w:iCs/>
        </w:rPr>
        <w:t>alvei</w:t>
      </w:r>
      <w:r w:rsidRPr="005F3071">
        <w:rPr>
          <w:rFonts w:cstheme="minorHAnsi"/>
        </w:rPr>
        <w:t>) (Fig. </w:t>
      </w:r>
      <w:hyperlink r:id="rId39" w:anchor="Fig1" w:history="1">
        <w:r w:rsidRPr="005F3071">
          <w:rPr>
            <w:rStyle w:val="Hyperlink"/>
            <w:rFonts w:cstheme="minorHAnsi"/>
          </w:rPr>
          <w:t>1</w:t>
        </w:r>
      </w:hyperlink>
      <w:r w:rsidRPr="005F3071">
        <w:rPr>
          <w:rFonts w:cstheme="minorHAnsi"/>
        </w:rPr>
        <w:t>). The prevalence of the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group was 50% (33/66) of isolates within retail chicken, 66.7% (20/30) of isolates from local beef, and 46.4% (13/28) of imported meat isolates (Fig. </w:t>
      </w:r>
      <w:hyperlink r:id="rId40" w:anchor="Fig1" w:history="1">
        <w:r w:rsidRPr="005F3071">
          <w:rPr>
            <w:rStyle w:val="Hyperlink"/>
            <w:rFonts w:cstheme="minorHAnsi"/>
          </w:rPr>
          <w:t>1</w:t>
        </w:r>
      </w:hyperlink>
      <w:r w:rsidRPr="005F3071">
        <w:rPr>
          <w:rFonts w:cstheme="minorHAnsi"/>
        </w:rPr>
        <w:t>). The </w:t>
      </w:r>
      <w:r w:rsidRPr="005F3071">
        <w:rPr>
          <w:rFonts w:cstheme="minorHAnsi"/>
          <w:i/>
          <w:iCs/>
        </w:rPr>
        <w:t>B</w:t>
      </w:r>
      <w:r w:rsidRPr="005F3071">
        <w:rPr>
          <w:rFonts w:cstheme="minorHAnsi"/>
        </w:rPr>
        <w:t>. </w:t>
      </w:r>
      <w:r w:rsidRPr="005F3071">
        <w:rPr>
          <w:rFonts w:cstheme="minorHAnsi"/>
          <w:i/>
          <w:iCs/>
        </w:rPr>
        <w:t>subtilis</w:t>
      </w:r>
      <w:r w:rsidRPr="005F3071">
        <w:rPr>
          <w:rFonts w:cstheme="minorHAnsi"/>
        </w:rPr>
        <w:t> group represented 21.2% (14/66), 13.3% (4/30), and 17.9% (5/28), of isolates from retail chicken, local, and imported beef, respectively. Other </w:t>
      </w:r>
      <w:r w:rsidRPr="005F3071">
        <w:rPr>
          <w:rFonts w:cstheme="minorHAnsi"/>
          <w:i/>
          <w:iCs/>
        </w:rPr>
        <w:t>Bacillus</w:t>
      </w:r>
      <w:r w:rsidRPr="005F3071">
        <w:rPr>
          <w:rFonts w:cstheme="minorHAnsi"/>
        </w:rPr>
        <w:t> spp. were isolated from chicken, local beef, and imported beef as 28.8% (19/66), 20.0% (6/30), and 35.7% (10/28) of the isolates, respectively. Out of the 124 </w:t>
      </w:r>
      <w:r w:rsidRPr="005F3071">
        <w:rPr>
          <w:rFonts w:cstheme="minorHAnsi"/>
          <w:i/>
          <w:iCs/>
        </w:rPr>
        <w:t>Bacillus</w:t>
      </w:r>
      <w:r w:rsidRPr="005F3071">
        <w:rPr>
          <w:rFonts w:cstheme="minorHAnsi"/>
        </w:rPr>
        <w:t xml:space="preserve"> isolates, 66 isolates were obtained from 156 chicken meats samples and 58 isolates were recovered from the </w:t>
      </w:r>
      <w:proofErr w:type="gramStart"/>
      <w:r w:rsidRPr="005F3071">
        <w:rPr>
          <w:rFonts w:cstheme="minorHAnsi"/>
        </w:rPr>
        <w:t>99 beef</w:t>
      </w:r>
      <w:proofErr w:type="gramEnd"/>
      <w:r w:rsidRPr="005F3071">
        <w:rPr>
          <w:rFonts w:cstheme="minorHAnsi"/>
        </w:rPr>
        <w:t xml:space="preserve"> meat. There was no significant difference between source of isolates (chicken, local and imported beef meat) in relation to the different species isolated (</w:t>
      </w:r>
      <w:r w:rsidRPr="005F3071">
        <w:rPr>
          <w:rFonts w:cstheme="minorHAnsi"/>
          <w:i/>
          <w:iCs/>
        </w:rPr>
        <w:t>p</w:t>
      </w:r>
      <w:r w:rsidRPr="005F3071">
        <w:rPr>
          <w:rFonts w:cstheme="minorHAnsi"/>
        </w:rPr>
        <w:t> &gt; 0.06), except for </w:t>
      </w:r>
      <w:r w:rsidRPr="005F3071">
        <w:rPr>
          <w:rFonts w:cstheme="minorHAnsi"/>
          <w:i/>
          <w:iCs/>
        </w:rPr>
        <w:t>G</w:t>
      </w:r>
      <w:r w:rsidRPr="005F3071">
        <w:rPr>
          <w:rFonts w:cstheme="minorHAnsi"/>
        </w:rPr>
        <w:t>. </w:t>
      </w:r>
      <w:r w:rsidRPr="005F3071">
        <w:rPr>
          <w:rFonts w:cstheme="minorHAnsi"/>
          <w:i/>
          <w:iCs/>
        </w:rPr>
        <w:t>stearothermophilus</w:t>
      </w:r>
      <w:r w:rsidRPr="005F3071">
        <w:rPr>
          <w:rFonts w:cstheme="minorHAnsi"/>
        </w:rPr>
        <w:t> and </w:t>
      </w:r>
      <w:r w:rsidRPr="005F3071">
        <w:rPr>
          <w:rFonts w:cstheme="minorHAnsi"/>
          <w:i/>
          <w:iCs/>
        </w:rPr>
        <w:t>P</w:t>
      </w:r>
      <w:r w:rsidRPr="005F3071">
        <w:rPr>
          <w:rFonts w:cstheme="minorHAnsi"/>
        </w:rPr>
        <w:t>. </w:t>
      </w:r>
      <w:r w:rsidRPr="005F3071">
        <w:rPr>
          <w:rFonts w:cstheme="minorHAnsi"/>
          <w:i/>
          <w:iCs/>
        </w:rPr>
        <w:t>alvei</w:t>
      </w:r>
      <w:r w:rsidRPr="005F3071">
        <w:rPr>
          <w:rFonts w:cstheme="minorHAnsi"/>
        </w:rPr>
        <w:t xml:space="preserve"> which were </w:t>
      </w:r>
      <w:proofErr w:type="spellStart"/>
      <w:r w:rsidRPr="005F3071">
        <w:rPr>
          <w:rFonts w:cstheme="minorHAnsi"/>
        </w:rPr>
        <w:t>signifcantly</w:t>
      </w:r>
      <w:proofErr w:type="spellEnd"/>
      <w:r w:rsidRPr="005F3071">
        <w:rPr>
          <w:rFonts w:cstheme="minorHAnsi"/>
        </w:rPr>
        <w:t xml:space="preserve"> greater in imported beef meat compared to chicken meat (</w:t>
      </w:r>
      <w:r w:rsidRPr="005F3071">
        <w:rPr>
          <w:rFonts w:cstheme="minorHAnsi"/>
          <w:i/>
          <w:iCs/>
        </w:rPr>
        <w:t>p</w:t>
      </w:r>
      <w:r w:rsidRPr="005F3071">
        <w:rPr>
          <w:rFonts w:cstheme="minorHAnsi"/>
        </w:rPr>
        <w:t> = 0.014) (Fig. </w:t>
      </w:r>
      <w:hyperlink r:id="rId41" w:anchor="Fig2" w:history="1">
        <w:r w:rsidRPr="005F3071">
          <w:rPr>
            <w:rStyle w:val="Hyperlink"/>
            <w:rFonts w:cstheme="minorHAnsi"/>
          </w:rPr>
          <w:t>2</w:t>
        </w:r>
      </w:hyperlink>
      <w:r w:rsidRPr="005F3071">
        <w:rPr>
          <w:rFonts w:cstheme="minorHAnsi"/>
        </w:rPr>
        <w:t>).</w:t>
      </w:r>
    </w:p>
    <w:p w14:paraId="4643441A" w14:textId="77777777" w:rsidR="008D36AE" w:rsidRPr="005F3071" w:rsidRDefault="008D36AE" w:rsidP="00070177">
      <w:pPr>
        <w:pStyle w:val="NoSpacing"/>
        <w:rPr>
          <w:rFonts w:cstheme="minorHAnsi"/>
          <w:b/>
          <w:bCs/>
        </w:rPr>
      </w:pPr>
    </w:p>
    <w:p w14:paraId="404AA1A5" w14:textId="77777777" w:rsidR="002D62DE" w:rsidRPr="005F3071" w:rsidRDefault="002D62DE">
      <w:pPr>
        <w:rPr>
          <w:rFonts w:cstheme="minorHAnsi"/>
          <w:b/>
          <w:bCs/>
        </w:rPr>
      </w:pPr>
      <w:r w:rsidRPr="005F3071">
        <w:rPr>
          <w:rFonts w:cstheme="minorHAnsi"/>
          <w:b/>
          <w:bCs/>
        </w:rPr>
        <w:br w:type="page"/>
      </w:r>
    </w:p>
    <w:p w14:paraId="723CD4BB" w14:textId="121B66FD" w:rsidR="00070177" w:rsidRPr="005F3071" w:rsidRDefault="00070177" w:rsidP="00070177">
      <w:pPr>
        <w:pStyle w:val="NoSpacing"/>
        <w:rPr>
          <w:rFonts w:cstheme="minorHAnsi"/>
        </w:rPr>
      </w:pPr>
      <w:r w:rsidRPr="005F3071">
        <w:rPr>
          <w:rFonts w:cstheme="minorHAnsi"/>
          <w:b/>
          <w:bCs/>
        </w:rPr>
        <w:lastRenderedPageBreak/>
        <w:t>Figure 1</w:t>
      </w:r>
    </w:p>
    <w:p w14:paraId="22B9F289" w14:textId="42309F01" w:rsidR="00070177" w:rsidRPr="005F3071" w:rsidRDefault="00070177" w:rsidP="00070177">
      <w:pPr>
        <w:pStyle w:val="NoSpacing"/>
        <w:rPr>
          <w:rFonts w:cstheme="minorHAnsi"/>
        </w:rPr>
      </w:pPr>
      <w:r w:rsidRPr="005F3071">
        <w:rPr>
          <w:rFonts w:cstheme="minorHAnsi"/>
        </w:rPr>
        <w:drawing>
          <wp:inline distT="0" distB="0" distL="0" distR="0" wp14:anchorId="530B4B87" wp14:editId="63B86AB3">
            <wp:extent cx="2743200" cy="1682496"/>
            <wp:effectExtent l="0" t="0" r="0" b="0"/>
            <wp:docPr id="7" name="Picture 7" descr="figure1 Distribution of isolates from the different sources of meat within the different Bacillus spp. groups. (Chicken, n = 66; Imported Beef, n = 28, Local Beef, n = 30).">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1">
                      <a:hlinkClick r:id="rId42"/>
                    </pic:cNvPr>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743200" cy="1682496"/>
                    </a:xfrm>
                    <a:prstGeom prst="rect">
                      <a:avLst/>
                    </a:prstGeom>
                    <a:noFill/>
                    <a:ln>
                      <a:noFill/>
                    </a:ln>
                  </pic:spPr>
                </pic:pic>
              </a:graphicData>
            </a:graphic>
          </wp:inline>
        </w:drawing>
      </w:r>
    </w:p>
    <w:p w14:paraId="529A3B20" w14:textId="77777777" w:rsidR="00070177" w:rsidRPr="005F3071" w:rsidRDefault="00070177" w:rsidP="00070177">
      <w:pPr>
        <w:pStyle w:val="NoSpacing"/>
        <w:rPr>
          <w:rFonts w:cstheme="minorHAnsi"/>
        </w:rPr>
      </w:pPr>
      <w:r w:rsidRPr="005F3071">
        <w:rPr>
          <w:rFonts w:cstheme="minorHAnsi"/>
        </w:rPr>
        <w:t>Distribution of isolates from the different sources of meat within the different </w:t>
      </w:r>
      <w:r w:rsidRPr="005F3071">
        <w:rPr>
          <w:rFonts w:cstheme="minorHAnsi"/>
          <w:i/>
          <w:iCs/>
        </w:rPr>
        <w:t>Bacillus</w:t>
      </w:r>
      <w:r w:rsidRPr="005F3071">
        <w:rPr>
          <w:rFonts w:cstheme="minorHAnsi"/>
        </w:rPr>
        <w:t> spp. groups. (Chicken, n = 66; Imported Beef, n = 28, Local Beef, n = 30).</w:t>
      </w:r>
    </w:p>
    <w:p w14:paraId="306E7666" w14:textId="77777777" w:rsidR="00FB1311" w:rsidRPr="005F3071" w:rsidRDefault="00FB1311" w:rsidP="00070177">
      <w:pPr>
        <w:pStyle w:val="NoSpacing"/>
        <w:rPr>
          <w:rFonts w:cstheme="minorHAnsi"/>
        </w:rPr>
      </w:pPr>
    </w:p>
    <w:p w14:paraId="4BAD1669" w14:textId="19641B0D" w:rsidR="00070177" w:rsidRPr="005F3071" w:rsidRDefault="00070177" w:rsidP="00070177">
      <w:pPr>
        <w:pStyle w:val="NoSpacing"/>
        <w:rPr>
          <w:rFonts w:cstheme="minorHAnsi"/>
        </w:rPr>
      </w:pPr>
      <w:r w:rsidRPr="005F3071">
        <w:rPr>
          <w:rFonts w:cstheme="minorHAnsi"/>
          <w:b/>
          <w:bCs/>
        </w:rPr>
        <w:t>Figure 2</w:t>
      </w:r>
    </w:p>
    <w:p w14:paraId="4A41A90A" w14:textId="77409C53" w:rsidR="00070177" w:rsidRPr="005F3071" w:rsidRDefault="00070177" w:rsidP="00070177">
      <w:pPr>
        <w:pStyle w:val="NoSpacing"/>
        <w:rPr>
          <w:rFonts w:cstheme="minorHAnsi"/>
        </w:rPr>
      </w:pPr>
      <w:r w:rsidRPr="005F3071">
        <w:rPr>
          <w:rFonts w:cstheme="minorHAnsi"/>
        </w:rPr>
        <w:drawing>
          <wp:inline distT="0" distB="0" distL="0" distR="0" wp14:anchorId="735D4977" wp14:editId="0820C78C">
            <wp:extent cx="2743200" cy="1874520"/>
            <wp:effectExtent l="0" t="0" r="0" b="0"/>
            <wp:docPr id="6" name="Picture 6" descr="figure 2 Distribution of isolates of different Bacillus species isolated from the different sources of meat. (Chicken, n = 66; Imported Beef, n = 28; Local Beef, n = 30).">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2">
                      <a:hlinkClick r:id="rId44"/>
                    </pic:cNvPr>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743200" cy="1874520"/>
                    </a:xfrm>
                    <a:prstGeom prst="rect">
                      <a:avLst/>
                    </a:prstGeom>
                    <a:noFill/>
                    <a:ln>
                      <a:noFill/>
                    </a:ln>
                  </pic:spPr>
                </pic:pic>
              </a:graphicData>
            </a:graphic>
          </wp:inline>
        </w:drawing>
      </w:r>
    </w:p>
    <w:p w14:paraId="53FECEE1" w14:textId="77777777" w:rsidR="00070177" w:rsidRPr="005F3071" w:rsidRDefault="00070177" w:rsidP="00070177">
      <w:pPr>
        <w:pStyle w:val="NoSpacing"/>
        <w:rPr>
          <w:rFonts w:cstheme="minorHAnsi"/>
        </w:rPr>
      </w:pPr>
      <w:r w:rsidRPr="005F3071">
        <w:rPr>
          <w:rFonts w:cstheme="minorHAnsi"/>
        </w:rPr>
        <w:t>Distribution of isolates of different </w:t>
      </w:r>
      <w:r w:rsidRPr="005F3071">
        <w:rPr>
          <w:rFonts w:cstheme="minorHAnsi"/>
          <w:i/>
          <w:iCs/>
        </w:rPr>
        <w:t>Bacillus</w:t>
      </w:r>
      <w:r w:rsidRPr="005F3071">
        <w:rPr>
          <w:rFonts w:cstheme="minorHAnsi"/>
        </w:rPr>
        <w:t> species isolated from the different sources of meat. (Chicken, n = 66; Imported Beef, n = 28; Local Beef, n = 30).</w:t>
      </w:r>
    </w:p>
    <w:p w14:paraId="73BE17B8" w14:textId="77777777" w:rsidR="00FB1311" w:rsidRPr="005F3071" w:rsidRDefault="00FB1311" w:rsidP="00070177">
      <w:pPr>
        <w:pStyle w:val="NoSpacing"/>
        <w:rPr>
          <w:rFonts w:cstheme="minorHAnsi"/>
        </w:rPr>
      </w:pPr>
    </w:p>
    <w:p w14:paraId="2AFB04EF" w14:textId="0D96F83E" w:rsidR="00070177" w:rsidRPr="005F3071" w:rsidRDefault="00070177" w:rsidP="00FB1311">
      <w:pPr>
        <w:pStyle w:val="Heading2"/>
        <w:rPr>
          <w:rFonts w:asciiTheme="minorHAnsi" w:hAnsiTheme="minorHAnsi" w:cstheme="minorHAnsi"/>
        </w:rPr>
      </w:pPr>
      <w:r w:rsidRPr="005F3071">
        <w:rPr>
          <w:rFonts w:asciiTheme="minorHAnsi" w:hAnsiTheme="minorHAnsi" w:cstheme="minorHAnsi"/>
        </w:rPr>
        <w:t>Phenotypic assessment of virulence factors</w:t>
      </w:r>
    </w:p>
    <w:p w14:paraId="7AF9185E" w14:textId="6C93FFED" w:rsidR="00070177" w:rsidRPr="005F3071" w:rsidRDefault="00070177" w:rsidP="00070177">
      <w:pPr>
        <w:pStyle w:val="NoSpacing"/>
        <w:rPr>
          <w:rFonts w:cstheme="minorHAnsi"/>
        </w:rPr>
      </w:pPr>
      <w:r w:rsidRPr="005F3071">
        <w:rPr>
          <w:rFonts w:cstheme="minorHAnsi"/>
        </w:rPr>
        <w:t>Biofilm production was observed in 105/124 isolates (84.5%) (Table </w:t>
      </w:r>
      <w:hyperlink r:id="rId46" w:anchor="Tab1" w:history="1">
        <w:r w:rsidRPr="005F3071">
          <w:rPr>
            <w:rStyle w:val="Hyperlink"/>
            <w:rFonts w:cstheme="minorHAnsi"/>
          </w:rPr>
          <w:t>1</w:t>
        </w:r>
      </w:hyperlink>
      <w:r w:rsidRPr="005F3071">
        <w:rPr>
          <w:rFonts w:cstheme="minorHAnsi"/>
        </w:rPr>
        <w:t>). Among the biofilm producers, the abunda</w:t>
      </w:r>
      <w:bookmarkStart w:id="2" w:name="_GoBack"/>
      <w:bookmarkEnd w:id="2"/>
      <w:r w:rsidRPr="005F3071">
        <w:rPr>
          <w:rFonts w:cstheme="minorHAnsi"/>
        </w:rPr>
        <w:t>nce was 89.4% in the chicken isolates, 83.3% in the local beef meat, and 75% in the isolates from imported frozen meat.</w:t>
      </w:r>
    </w:p>
    <w:p w14:paraId="04CE1E8A" w14:textId="77777777" w:rsidR="00FB1311" w:rsidRPr="005F3071" w:rsidRDefault="00FB1311" w:rsidP="00070177">
      <w:pPr>
        <w:pStyle w:val="NoSpacing"/>
        <w:rPr>
          <w:rFonts w:cstheme="minorHAnsi"/>
        </w:rPr>
      </w:pPr>
    </w:p>
    <w:p w14:paraId="4128BC4B" w14:textId="4B7AD1C1" w:rsidR="00070177" w:rsidRPr="005F3071" w:rsidRDefault="00070177" w:rsidP="00070177">
      <w:pPr>
        <w:pStyle w:val="NoSpacing"/>
        <w:rPr>
          <w:rFonts w:cstheme="minorHAnsi"/>
          <w:b/>
          <w:bCs/>
        </w:rPr>
      </w:pPr>
      <w:r w:rsidRPr="005F3071">
        <w:rPr>
          <w:rFonts w:cstheme="minorHAnsi"/>
          <w:b/>
          <w:bCs/>
        </w:rPr>
        <w:t>Table 1 Phenotypes virulence factors distribution throughout the </w:t>
      </w:r>
      <w:r w:rsidRPr="005F3071">
        <w:rPr>
          <w:rFonts w:cstheme="minorHAnsi"/>
          <w:b/>
          <w:bCs/>
          <w:i/>
          <w:iCs/>
        </w:rPr>
        <w:t xml:space="preserve">B. </w:t>
      </w:r>
      <w:proofErr w:type="spellStart"/>
      <w:r w:rsidRPr="005F3071">
        <w:rPr>
          <w:rFonts w:cstheme="minorHAnsi"/>
          <w:b/>
          <w:bCs/>
          <w:i/>
          <w:iCs/>
        </w:rPr>
        <w:t>cereus</w:t>
      </w:r>
      <w:r w:rsidRPr="005F3071">
        <w:rPr>
          <w:rFonts w:cstheme="minorHAnsi"/>
          <w:b/>
          <w:bCs/>
        </w:rPr>
        <w:t>and</w:t>
      </w:r>
      <w:proofErr w:type="spellEnd"/>
      <w:r w:rsidRPr="005F3071">
        <w:rPr>
          <w:rFonts w:cstheme="minorHAnsi"/>
          <w:b/>
          <w:bCs/>
        </w:rPr>
        <w:t xml:space="preserve"> non-</w:t>
      </w:r>
      <w:r w:rsidRPr="005F3071">
        <w:rPr>
          <w:rFonts w:cstheme="minorHAnsi"/>
          <w:b/>
          <w:bCs/>
          <w:i/>
          <w:iCs/>
        </w:rPr>
        <w:t>B. cereus</w:t>
      </w:r>
      <w:r w:rsidRPr="005F3071">
        <w:rPr>
          <w:rFonts w:cstheme="minorHAnsi"/>
          <w:b/>
          <w:bCs/>
        </w:rPr>
        <w:t> strains isolated from chicken and beef meat samples.</w:t>
      </w:r>
    </w:p>
    <w:tbl>
      <w:tblPr>
        <w:tblStyle w:val="TableGridLight"/>
        <w:tblW w:w="0" w:type="auto"/>
        <w:tblLook w:val="0020" w:firstRow="1" w:lastRow="0" w:firstColumn="0" w:lastColumn="0" w:noHBand="0" w:noVBand="0"/>
      </w:tblPr>
      <w:tblGrid>
        <w:gridCol w:w="749"/>
        <w:gridCol w:w="1006"/>
        <w:gridCol w:w="1375"/>
        <w:gridCol w:w="960"/>
        <w:gridCol w:w="915"/>
        <w:gridCol w:w="854"/>
        <w:gridCol w:w="704"/>
        <w:gridCol w:w="867"/>
        <w:gridCol w:w="704"/>
        <w:gridCol w:w="699"/>
        <w:gridCol w:w="967"/>
      </w:tblGrid>
      <w:tr w:rsidR="007A3E50" w:rsidRPr="008D61EF" w14:paraId="6C05AFF6" w14:textId="77777777" w:rsidTr="007A3E50">
        <w:trPr>
          <w:trHeight w:val="227"/>
        </w:trPr>
        <w:tc>
          <w:tcPr>
            <w:tcW w:w="0" w:type="auto"/>
          </w:tcPr>
          <w:p w14:paraId="48D262DB" w14:textId="77777777" w:rsidR="00097B3D" w:rsidRPr="008D61EF" w:rsidRDefault="00097B3D" w:rsidP="008D61EF">
            <w:pPr>
              <w:kinsoku w:val="0"/>
              <w:overflowPunct w:val="0"/>
              <w:autoSpaceDE w:val="0"/>
              <w:autoSpaceDN w:val="0"/>
              <w:adjustRightInd w:val="0"/>
              <w:rPr>
                <w:rFonts w:cstheme="minorHAnsi"/>
                <w:sz w:val="18"/>
                <w:szCs w:val="18"/>
              </w:rPr>
            </w:pPr>
          </w:p>
          <w:p w14:paraId="4A274793" w14:textId="77777777" w:rsidR="00097B3D" w:rsidRPr="008D61EF" w:rsidRDefault="00097B3D" w:rsidP="008D61EF">
            <w:pPr>
              <w:kinsoku w:val="0"/>
              <w:overflowPunct w:val="0"/>
              <w:autoSpaceDE w:val="0"/>
              <w:autoSpaceDN w:val="0"/>
              <w:adjustRightInd w:val="0"/>
              <w:spacing w:before="147" w:line="184" w:lineRule="auto"/>
              <w:ind w:left="60"/>
              <w:rPr>
                <w:rFonts w:cstheme="minorHAnsi"/>
                <w:b/>
                <w:bCs/>
                <w:sz w:val="14"/>
                <w:szCs w:val="14"/>
              </w:rPr>
            </w:pPr>
            <w:bookmarkStart w:id="3" w:name="_bookmark0"/>
            <w:bookmarkEnd w:id="3"/>
            <w:r w:rsidRPr="008D61EF">
              <w:rPr>
                <w:rFonts w:cstheme="minorHAnsi"/>
                <w:b/>
                <w:bCs/>
                <w:sz w:val="14"/>
                <w:szCs w:val="14"/>
              </w:rPr>
              <w:t>Source of samples</w:t>
            </w:r>
          </w:p>
        </w:tc>
        <w:tc>
          <w:tcPr>
            <w:tcW w:w="0" w:type="auto"/>
          </w:tcPr>
          <w:p w14:paraId="5FF19EFA" w14:textId="77777777" w:rsidR="00097B3D" w:rsidRPr="008D61EF" w:rsidRDefault="00097B3D" w:rsidP="008D61EF">
            <w:pPr>
              <w:kinsoku w:val="0"/>
              <w:overflowPunct w:val="0"/>
              <w:autoSpaceDE w:val="0"/>
              <w:autoSpaceDN w:val="0"/>
              <w:adjustRightInd w:val="0"/>
              <w:rPr>
                <w:rFonts w:cstheme="minorHAnsi"/>
                <w:sz w:val="18"/>
                <w:szCs w:val="18"/>
              </w:rPr>
            </w:pPr>
          </w:p>
          <w:p w14:paraId="536CCF16" w14:textId="77777777" w:rsidR="00097B3D" w:rsidRPr="008D61EF" w:rsidRDefault="00097B3D" w:rsidP="008D61EF">
            <w:pPr>
              <w:kinsoku w:val="0"/>
              <w:overflowPunct w:val="0"/>
              <w:autoSpaceDE w:val="0"/>
              <w:autoSpaceDN w:val="0"/>
              <w:adjustRightInd w:val="0"/>
              <w:ind w:left="59"/>
              <w:rPr>
                <w:rFonts w:cstheme="minorHAnsi"/>
                <w:b/>
                <w:bCs/>
                <w:sz w:val="14"/>
                <w:szCs w:val="14"/>
              </w:rPr>
            </w:pPr>
            <w:r w:rsidRPr="008D61EF">
              <w:rPr>
                <w:rFonts w:cstheme="minorHAnsi"/>
                <w:b/>
                <w:bCs/>
                <w:i/>
                <w:iCs/>
                <w:sz w:val="14"/>
                <w:szCs w:val="14"/>
              </w:rPr>
              <w:t xml:space="preserve">Bacillus </w:t>
            </w:r>
            <w:r w:rsidRPr="008D61EF">
              <w:rPr>
                <w:rFonts w:cstheme="minorHAnsi"/>
                <w:b/>
                <w:bCs/>
                <w:sz w:val="14"/>
                <w:szCs w:val="14"/>
              </w:rPr>
              <w:t>groups</w:t>
            </w:r>
          </w:p>
        </w:tc>
        <w:tc>
          <w:tcPr>
            <w:tcW w:w="0" w:type="auto"/>
          </w:tcPr>
          <w:p w14:paraId="105158E9" w14:textId="77777777" w:rsidR="00097B3D" w:rsidRPr="008D61EF" w:rsidRDefault="00097B3D" w:rsidP="008D61EF">
            <w:pPr>
              <w:kinsoku w:val="0"/>
              <w:overflowPunct w:val="0"/>
              <w:autoSpaceDE w:val="0"/>
              <w:autoSpaceDN w:val="0"/>
              <w:adjustRightInd w:val="0"/>
              <w:rPr>
                <w:rFonts w:cstheme="minorHAnsi"/>
                <w:sz w:val="18"/>
                <w:szCs w:val="18"/>
              </w:rPr>
            </w:pPr>
          </w:p>
          <w:p w14:paraId="1BCC94ED" w14:textId="77777777" w:rsidR="00097B3D" w:rsidRPr="008D61EF" w:rsidRDefault="00097B3D" w:rsidP="008D61EF">
            <w:pPr>
              <w:kinsoku w:val="0"/>
              <w:overflowPunct w:val="0"/>
              <w:autoSpaceDE w:val="0"/>
              <w:autoSpaceDN w:val="0"/>
              <w:adjustRightInd w:val="0"/>
              <w:ind w:left="59"/>
              <w:rPr>
                <w:rFonts w:cstheme="minorHAnsi"/>
                <w:b/>
                <w:bCs/>
                <w:sz w:val="14"/>
                <w:szCs w:val="14"/>
              </w:rPr>
            </w:pPr>
            <w:r w:rsidRPr="008D61EF">
              <w:rPr>
                <w:rFonts w:cstheme="minorHAnsi"/>
                <w:b/>
                <w:bCs/>
                <w:i/>
                <w:iCs/>
                <w:sz w:val="14"/>
                <w:szCs w:val="14"/>
              </w:rPr>
              <w:t xml:space="preserve">Bacillus </w:t>
            </w:r>
            <w:r w:rsidRPr="008D61EF">
              <w:rPr>
                <w:rFonts w:cstheme="minorHAnsi"/>
                <w:b/>
                <w:bCs/>
                <w:sz w:val="14"/>
                <w:szCs w:val="14"/>
              </w:rPr>
              <w:t>species</w:t>
            </w:r>
          </w:p>
        </w:tc>
        <w:tc>
          <w:tcPr>
            <w:tcW w:w="0" w:type="auto"/>
          </w:tcPr>
          <w:p w14:paraId="063E6403" w14:textId="77777777" w:rsidR="00097B3D" w:rsidRPr="008D61EF" w:rsidRDefault="00097B3D" w:rsidP="008D61EF">
            <w:pPr>
              <w:kinsoku w:val="0"/>
              <w:overflowPunct w:val="0"/>
              <w:autoSpaceDE w:val="0"/>
              <w:autoSpaceDN w:val="0"/>
              <w:adjustRightInd w:val="0"/>
              <w:spacing w:before="6"/>
              <w:ind w:left="60"/>
              <w:rPr>
                <w:rFonts w:cstheme="minorHAnsi"/>
                <w:b/>
                <w:bCs/>
                <w:sz w:val="14"/>
                <w:szCs w:val="14"/>
              </w:rPr>
            </w:pPr>
            <w:r w:rsidRPr="008D61EF">
              <w:rPr>
                <w:rFonts w:cstheme="minorHAnsi"/>
                <w:b/>
                <w:bCs/>
                <w:sz w:val="14"/>
                <w:szCs w:val="14"/>
              </w:rPr>
              <w:t>Virulence phenotypes</w:t>
            </w:r>
          </w:p>
        </w:tc>
        <w:tc>
          <w:tcPr>
            <w:tcW w:w="0" w:type="auto"/>
          </w:tcPr>
          <w:p w14:paraId="228F6CEE" w14:textId="77777777" w:rsidR="00097B3D" w:rsidRPr="008D61EF" w:rsidRDefault="00097B3D" w:rsidP="008D61EF">
            <w:pPr>
              <w:kinsoku w:val="0"/>
              <w:overflowPunct w:val="0"/>
              <w:autoSpaceDE w:val="0"/>
              <w:autoSpaceDN w:val="0"/>
              <w:adjustRightInd w:val="0"/>
              <w:spacing w:before="6"/>
              <w:ind w:left="60"/>
              <w:rPr>
                <w:rFonts w:cstheme="minorHAnsi"/>
                <w:b/>
                <w:bCs/>
                <w:sz w:val="14"/>
                <w:szCs w:val="14"/>
              </w:rPr>
            </w:pPr>
          </w:p>
        </w:tc>
        <w:tc>
          <w:tcPr>
            <w:tcW w:w="0" w:type="auto"/>
          </w:tcPr>
          <w:p w14:paraId="7352B5E2" w14:textId="77777777" w:rsidR="00097B3D" w:rsidRPr="008D61EF" w:rsidRDefault="00097B3D" w:rsidP="008D61EF">
            <w:pPr>
              <w:kinsoku w:val="0"/>
              <w:overflowPunct w:val="0"/>
              <w:autoSpaceDE w:val="0"/>
              <w:autoSpaceDN w:val="0"/>
              <w:adjustRightInd w:val="0"/>
              <w:spacing w:before="6"/>
              <w:ind w:left="60"/>
              <w:rPr>
                <w:rFonts w:cstheme="minorHAnsi"/>
                <w:b/>
                <w:bCs/>
                <w:sz w:val="14"/>
                <w:szCs w:val="14"/>
              </w:rPr>
            </w:pPr>
          </w:p>
        </w:tc>
        <w:tc>
          <w:tcPr>
            <w:tcW w:w="0" w:type="auto"/>
          </w:tcPr>
          <w:p w14:paraId="47188D9F" w14:textId="77777777" w:rsidR="00097B3D" w:rsidRPr="008D61EF" w:rsidRDefault="00097B3D" w:rsidP="008D61EF">
            <w:pPr>
              <w:kinsoku w:val="0"/>
              <w:overflowPunct w:val="0"/>
              <w:autoSpaceDE w:val="0"/>
              <w:autoSpaceDN w:val="0"/>
              <w:adjustRightInd w:val="0"/>
              <w:spacing w:before="6"/>
              <w:ind w:left="60"/>
              <w:rPr>
                <w:rFonts w:cstheme="minorHAnsi"/>
                <w:b/>
                <w:bCs/>
                <w:sz w:val="14"/>
                <w:szCs w:val="14"/>
              </w:rPr>
            </w:pPr>
          </w:p>
        </w:tc>
        <w:tc>
          <w:tcPr>
            <w:tcW w:w="0" w:type="auto"/>
          </w:tcPr>
          <w:p w14:paraId="13FDE39B" w14:textId="77777777" w:rsidR="00097B3D" w:rsidRPr="008D61EF" w:rsidRDefault="00097B3D" w:rsidP="008D61EF">
            <w:pPr>
              <w:kinsoku w:val="0"/>
              <w:overflowPunct w:val="0"/>
              <w:autoSpaceDE w:val="0"/>
              <w:autoSpaceDN w:val="0"/>
              <w:adjustRightInd w:val="0"/>
              <w:spacing w:before="6"/>
              <w:ind w:left="60"/>
              <w:rPr>
                <w:rFonts w:cstheme="minorHAnsi"/>
                <w:b/>
                <w:bCs/>
                <w:sz w:val="14"/>
                <w:szCs w:val="14"/>
              </w:rPr>
            </w:pPr>
          </w:p>
        </w:tc>
        <w:tc>
          <w:tcPr>
            <w:tcW w:w="704" w:type="dxa"/>
          </w:tcPr>
          <w:p w14:paraId="0E1178CB" w14:textId="77777777" w:rsidR="00097B3D" w:rsidRPr="008D61EF" w:rsidRDefault="00097B3D" w:rsidP="008D61EF">
            <w:pPr>
              <w:kinsoku w:val="0"/>
              <w:overflowPunct w:val="0"/>
              <w:autoSpaceDE w:val="0"/>
              <w:autoSpaceDN w:val="0"/>
              <w:adjustRightInd w:val="0"/>
              <w:spacing w:before="6"/>
              <w:ind w:left="60"/>
              <w:rPr>
                <w:rFonts w:cstheme="minorHAnsi"/>
                <w:b/>
                <w:bCs/>
                <w:sz w:val="14"/>
                <w:szCs w:val="14"/>
              </w:rPr>
            </w:pPr>
          </w:p>
        </w:tc>
        <w:tc>
          <w:tcPr>
            <w:tcW w:w="699" w:type="dxa"/>
          </w:tcPr>
          <w:p w14:paraId="4F53C229" w14:textId="77777777" w:rsidR="00097B3D" w:rsidRPr="008D61EF" w:rsidRDefault="00097B3D" w:rsidP="008D61EF">
            <w:pPr>
              <w:kinsoku w:val="0"/>
              <w:overflowPunct w:val="0"/>
              <w:autoSpaceDE w:val="0"/>
              <w:autoSpaceDN w:val="0"/>
              <w:adjustRightInd w:val="0"/>
              <w:spacing w:before="6"/>
              <w:ind w:left="60"/>
              <w:rPr>
                <w:rFonts w:cstheme="minorHAnsi"/>
                <w:b/>
                <w:bCs/>
                <w:sz w:val="14"/>
                <w:szCs w:val="14"/>
              </w:rPr>
            </w:pPr>
          </w:p>
        </w:tc>
        <w:tc>
          <w:tcPr>
            <w:tcW w:w="0" w:type="auto"/>
          </w:tcPr>
          <w:p w14:paraId="1279F702" w14:textId="3485A602" w:rsidR="00097B3D" w:rsidRPr="008D61EF" w:rsidRDefault="00097B3D" w:rsidP="008D61EF">
            <w:pPr>
              <w:kinsoku w:val="0"/>
              <w:overflowPunct w:val="0"/>
              <w:autoSpaceDE w:val="0"/>
              <w:autoSpaceDN w:val="0"/>
              <w:adjustRightInd w:val="0"/>
              <w:spacing w:before="6"/>
              <w:ind w:left="60"/>
              <w:rPr>
                <w:rFonts w:cstheme="minorHAnsi"/>
                <w:b/>
                <w:bCs/>
                <w:sz w:val="14"/>
                <w:szCs w:val="14"/>
              </w:rPr>
            </w:pPr>
          </w:p>
        </w:tc>
      </w:tr>
      <w:tr w:rsidR="007A3E50" w:rsidRPr="008D61EF" w14:paraId="685053A4" w14:textId="77777777" w:rsidTr="0010060B">
        <w:trPr>
          <w:trHeight w:val="227"/>
        </w:trPr>
        <w:tc>
          <w:tcPr>
            <w:tcW w:w="0" w:type="auto"/>
          </w:tcPr>
          <w:p w14:paraId="313C5EF6" w14:textId="77777777" w:rsidR="00097B3D" w:rsidRPr="008D61EF" w:rsidRDefault="00097B3D" w:rsidP="008D61EF">
            <w:pPr>
              <w:autoSpaceDE w:val="0"/>
              <w:autoSpaceDN w:val="0"/>
              <w:adjustRightInd w:val="0"/>
              <w:rPr>
                <w:rFonts w:cstheme="minorHAnsi"/>
                <w:sz w:val="2"/>
                <w:szCs w:val="2"/>
              </w:rPr>
            </w:pPr>
          </w:p>
        </w:tc>
        <w:tc>
          <w:tcPr>
            <w:tcW w:w="0" w:type="auto"/>
          </w:tcPr>
          <w:p w14:paraId="7413E11A" w14:textId="77777777" w:rsidR="00097B3D" w:rsidRPr="008D61EF" w:rsidRDefault="00097B3D" w:rsidP="008D61EF">
            <w:pPr>
              <w:autoSpaceDE w:val="0"/>
              <w:autoSpaceDN w:val="0"/>
              <w:adjustRightInd w:val="0"/>
              <w:rPr>
                <w:rFonts w:cstheme="minorHAnsi"/>
                <w:sz w:val="2"/>
                <w:szCs w:val="2"/>
              </w:rPr>
            </w:pPr>
          </w:p>
        </w:tc>
        <w:tc>
          <w:tcPr>
            <w:tcW w:w="0" w:type="auto"/>
          </w:tcPr>
          <w:p w14:paraId="39AF8534" w14:textId="77777777" w:rsidR="00097B3D" w:rsidRPr="008D61EF" w:rsidRDefault="00097B3D" w:rsidP="008D61EF">
            <w:pPr>
              <w:autoSpaceDE w:val="0"/>
              <w:autoSpaceDN w:val="0"/>
              <w:adjustRightInd w:val="0"/>
              <w:rPr>
                <w:rFonts w:cstheme="minorHAnsi"/>
                <w:sz w:val="2"/>
                <w:szCs w:val="2"/>
              </w:rPr>
            </w:pPr>
          </w:p>
        </w:tc>
        <w:tc>
          <w:tcPr>
            <w:tcW w:w="0" w:type="auto"/>
          </w:tcPr>
          <w:p w14:paraId="1D95DEF4" w14:textId="77777777" w:rsidR="00097B3D" w:rsidRPr="008D61EF" w:rsidRDefault="00097B3D" w:rsidP="008D61EF">
            <w:pPr>
              <w:kinsoku w:val="0"/>
              <w:overflowPunct w:val="0"/>
              <w:autoSpaceDE w:val="0"/>
              <w:autoSpaceDN w:val="0"/>
              <w:adjustRightInd w:val="0"/>
              <w:spacing w:before="122" w:line="184" w:lineRule="auto"/>
              <w:ind w:left="60" w:right="100"/>
              <w:rPr>
                <w:rFonts w:cstheme="minorHAnsi"/>
                <w:b/>
                <w:bCs/>
                <w:sz w:val="14"/>
                <w:szCs w:val="14"/>
              </w:rPr>
            </w:pPr>
            <w:r w:rsidRPr="008D61EF">
              <w:rPr>
                <w:rFonts w:cstheme="minorHAnsi"/>
                <w:b/>
                <w:bCs/>
                <w:sz w:val="14"/>
                <w:szCs w:val="14"/>
              </w:rPr>
              <w:t>Congo red agar test</w:t>
            </w:r>
          </w:p>
        </w:tc>
        <w:tc>
          <w:tcPr>
            <w:tcW w:w="915" w:type="dxa"/>
          </w:tcPr>
          <w:p w14:paraId="59B7E7F0" w14:textId="77777777" w:rsidR="00097B3D" w:rsidRPr="008D61EF" w:rsidRDefault="00097B3D" w:rsidP="008D61EF">
            <w:pPr>
              <w:kinsoku w:val="0"/>
              <w:overflowPunct w:val="0"/>
              <w:autoSpaceDE w:val="0"/>
              <w:autoSpaceDN w:val="0"/>
              <w:adjustRightInd w:val="0"/>
              <w:spacing w:before="6"/>
              <w:ind w:left="60"/>
              <w:rPr>
                <w:rFonts w:cstheme="minorHAnsi"/>
                <w:b/>
                <w:bCs/>
                <w:sz w:val="14"/>
                <w:szCs w:val="14"/>
              </w:rPr>
            </w:pPr>
            <w:r w:rsidRPr="008D61EF">
              <w:rPr>
                <w:rFonts w:cstheme="minorHAnsi"/>
                <w:b/>
                <w:bCs/>
                <w:sz w:val="14"/>
                <w:szCs w:val="14"/>
              </w:rPr>
              <w:t>Biofilm production</w:t>
            </w:r>
          </w:p>
        </w:tc>
        <w:tc>
          <w:tcPr>
            <w:tcW w:w="854" w:type="dxa"/>
          </w:tcPr>
          <w:p w14:paraId="7F49BB0D" w14:textId="77777777" w:rsidR="00097B3D" w:rsidRPr="008D61EF" w:rsidRDefault="00097B3D" w:rsidP="008D61EF">
            <w:pPr>
              <w:kinsoku w:val="0"/>
              <w:overflowPunct w:val="0"/>
              <w:autoSpaceDE w:val="0"/>
              <w:autoSpaceDN w:val="0"/>
              <w:adjustRightInd w:val="0"/>
              <w:spacing w:before="6"/>
              <w:ind w:left="60"/>
              <w:rPr>
                <w:rFonts w:cstheme="minorHAnsi"/>
                <w:b/>
                <w:bCs/>
                <w:sz w:val="14"/>
                <w:szCs w:val="14"/>
              </w:rPr>
            </w:pPr>
          </w:p>
        </w:tc>
        <w:tc>
          <w:tcPr>
            <w:tcW w:w="0" w:type="auto"/>
          </w:tcPr>
          <w:p w14:paraId="1996FFEC" w14:textId="53936C8B" w:rsidR="00097B3D" w:rsidRPr="008D61EF" w:rsidRDefault="00097B3D" w:rsidP="008D61EF">
            <w:pPr>
              <w:kinsoku w:val="0"/>
              <w:overflowPunct w:val="0"/>
              <w:autoSpaceDE w:val="0"/>
              <w:autoSpaceDN w:val="0"/>
              <w:adjustRightInd w:val="0"/>
              <w:spacing w:before="6"/>
              <w:ind w:left="60"/>
              <w:rPr>
                <w:rFonts w:cstheme="minorHAnsi"/>
                <w:b/>
                <w:bCs/>
                <w:sz w:val="14"/>
                <w:szCs w:val="14"/>
              </w:rPr>
            </w:pPr>
          </w:p>
        </w:tc>
        <w:tc>
          <w:tcPr>
            <w:tcW w:w="0" w:type="auto"/>
          </w:tcPr>
          <w:p w14:paraId="0468D565" w14:textId="77777777" w:rsidR="00097B3D" w:rsidRPr="008D61EF" w:rsidRDefault="00097B3D" w:rsidP="008D61EF">
            <w:pPr>
              <w:kinsoku w:val="0"/>
              <w:overflowPunct w:val="0"/>
              <w:autoSpaceDE w:val="0"/>
              <w:autoSpaceDN w:val="0"/>
              <w:adjustRightInd w:val="0"/>
              <w:spacing w:before="6"/>
              <w:ind w:left="60"/>
              <w:rPr>
                <w:rFonts w:cstheme="minorHAnsi"/>
                <w:b/>
                <w:bCs/>
                <w:sz w:val="14"/>
                <w:szCs w:val="14"/>
              </w:rPr>
            </w:pPr>
            <w:r w:rsidRPr="008D61EF">
              <w:rPr>
                <w:rFonts w:cstheme="minorHAnsi"/>
                <w:b/>
                <w:bCs/>
                <w:sz w:val="14"/>
                <w:szCs w:val="14"/>
              </w:rPr>
              <w:t>Hemolysis</w:t>
            </w:r>
          </w:p>
        </w:tc>
        <w:tc>
          <w:tcPr>
            <w:tcW w:w="0" w:type="auto"/>
          </w:tcPr>
          <w:p w14:paraId="44CF373E" w14:textId="77777777" w:rsidR="00097B3D" w:rsidRPr="008D61EF" w:rsidRDefault="00097B3D" w:rsidP="008D61EF">
            <w:pPr>
              <w:kinsoku w:val="0"/>
              <w:overflowPunct w:val="0"/>
              <w:autoSpaceDE w:val="0"/>
              <w:autoSpaceDN w:val="0"/>
              <w:adjustRightInd w:val="0"/>
              <w:spacing w:before="6"/>
              <w:ind w:left="60"/>
              <w:rPr>
                <w:rFonts w:cstheme="minorHAnsi"/>
                <w:b/>
                <w:bCs/>
                <w:sz w:val="14"/>
                <w:szCs w:val="14"/>
              </w:rPr>
            </w:pPr>
          </w:p>
        </w:tc>
        <w:tc>
          <w:tcPr>
            <w:tcW w:w="0" w:type="auto"/>
          </w:tcPr>
          <w:p w14:paraId="50E4CCF0" w14:textId="2722FDA1" w:rsidR="00097B3D" w:rsidRPr="008D61EF" w:rsidRDefault="00097B3D" w:rsidP="008D61EF">
            <w:pPr>
              <w:kinsoku w:val="0"/>
              <w:overflowPunct w:val="0"/>
              <w:autoSpaceDE w:val="0"/>
              <w:autoSpaceDN w:val="0"/>
              <w:adjustRightInd w:val="0"/>
              <w:spacing w:before="6"/>
              <w:ind w:left="60"/>
              <w:rPr>
                <w:rFonts w:cstheme="minorHAnsi"/>
                <w:b/>
                <w:bCs/>
                <w:sz w:val="14"/>
                <w:szCs w:val="14"/>
              </w:rPr>
            </w:pPr>
          </w:p>
        </w:tc>
        <w:tc>
          <w:tcPr>
            <w:tcW w:w="0" w:type="auto"/>
          </w:tcPr>
          <w:p w14:paraId="7496E29C" w14:textId="77777777" w:rsidR="00097B3D" w:rsidRPr="008D61EF" w:rsidRDefault="00097B3D" w:rsidP="008D61EF">
            <w:pPr>
              <w:kinsoku w:val="0"/>
              <w:overflowPunct w:val="0"/>
              <w:autoSpaceDE w:val="0"/>
              <w:autoSpaceDN w:val="0"/>
              <w:adjustRightInd w:val="0"/>
              <w:spacing w:before="9"/>
              <w:rPr>
                <w:rFonts w:cstheme="minorHAnsi"/>
                <w:sz w:val="20"/>
                <w:szCs w:val="20"/>
              </w:rPr>
            </w:pPr>
          </w:p>
          <w:p w14:paraId="5B806931" w14:textId="77777777" w:rsidR="00097B3D" w:rsidRPr="008D61EF" w:rsidRDefault="00097B3D" w:rsidP="008D61EF">
            <w:pPr>
              <w:kinsoku w:val="0"/>
              <w:overflowPunct w:val="0"/>
              <w:autoSpaceDE w:val="0"/>
              <w:autoSpaceDN w:val="0"/>
              <w:adjustRightInd w:val="0"/>
              <w:ind w:left="60"/>
              <w:rPr>
                <w:rFonts w:cstheme="minorHAnsi"/>
                <w:b/>
                <w:bCs/>
                <w:sz w:val="14"/>
                <w:szCs w:val="14"/>
              </w:rPr>
            </w:pPr>
            <w:r w:rsidRPr="008D61EF">
              <w:rPr>
                <w:rFonts w:cstheme="minorHAnsi"/>
                <w:b/>
                <w:bCs/>
                <w:sz w:val="14"/>
                <w:szCs w:val="14"/>
              </w:rPr>
              <w:t>Cytotoxicity</w:t>
            </w:r>
          </w:p>
        </w:tc>
      </w:tr>
      <w:tr w:rsidR="007A3E50" w:rsidRPr="008D61EF" w14:paraId="777EE400" w14:textId="77777777" w:rsidTr="007A3E50">
        <w:trPr>
          <w:trHeight w:val="227"/>
        </w:trPr>
        <w:tc>
          <w:tcPr>
            <w:tcW w:w="0" w:type="auto"/>
          </w:tcPr>
          <w:p w14:paraId="6CA5A86C" w14:textId="77777777" w:rsidR="008D61EF" w:rsidRPr="008D61EF" w:rsidRDefault="008D61EF" w:rsidP="008D61EF">
            <w:pPr>
              <w:autoSpaceDE w:val="0"/>
              <w:autoSpaceDN w:val="0"/>
              <w:adjustRightInd w:val="0"/>
              <w:rPr>
                <w:rFonts w:cstheme="minorHAnsi"/>
                <w:sz w:val="2"/>
                <w:szCs w:val="2"/>
              </w:rPr>
            </w:pPr>
          </w:p>
        </w:tc>
        <w:tc>
          <w:tcPr>
            <w:tcW w:w="0" w:type="auto"/>
          </w:tcPr>
          <w:p w14:paraId="2A3B1C04" w14:textId="77777777" w:rsidR="008D61EF" w:rsidRPr="008D61EF" w:rsidRDefault="008D61EF" w:rsidP="008D61EF">
            <w:pPr>
              <w:autoSpaceDE w:val="0"/>
              <w:autoSpaceDN w:val="0"/>
              <w:adjustRightInd w:val="0"/>
              <w:rPr>
                <w:rFonts w:cstheme="minorHAnsi"/>
                <w:sz w:val="2"/>
                <w:szCs w:val="2"/>
              </w:rPr>
            </w:pPr>
          </w:p>
        </w:tc>
        <w:tc>
          <w:tcPr>
            <w:tcW w:w="0" w:type="auto"/>
          </w:tcPr>
          <w:p w14:paraId="38AE84C5" w14:textId="77777777" w:rsidR="008D61EF" w:rsidRPr="008D61EF" w:rsidRDefault="008D61EF" w:rsidP="008D61EF">
            <w:pPr>
              <w:autoSpaceDE w:val="0"/>
              <w:autoSpaceDN w:val="0"/>
              <w:adjustRightInd w:val="0"/>
              <w:rPr>
                <w:rFonts w:cstheme="minorHAnsi"/>
                <w:sz w:val="2"/>
                <w:szCs w:val="2"/>
              </w:rPr>
            </w:pPr>
          </w:p>
        </w:tc>
        <w:tc>
          <w:tcPr>
            <w:tcW w:w="0" w:type="auto"/>
          </w:tcPr>
          <w:p w14:paraId="1A283FB4" w14:textId="77777777" w:rsidR="008D61EF" w:rsidRPr="008D61EF" w:rsidRDefault="008D61EF" w:rsidP="008D61EF">
            <w:pPr>
              <w:autoSpaceDE w:val="0"/>
              <w:autoSpaceDN w:val="0"/>
              <w:adjustRightInd w:val="0"/>
              <w:rPr>
                <w:rFonts w:cstheme="minorHAnsi"/>
                <w:sz w:val="2"/>
                <w:szCs w:val="2"/>
              </w:rPr>
            </w:pPr>
          </w:p>
        </w:tc>
        <w:tc>
          <w:tcPr>
            <w:tcW w:w="0" w:type="auto"/>
          </w:tcPr>
          <w:p w14:paraId="15209078" w14:textId="77777777" w:rsidR="008D61EF" w:rsidRPr="008D61EF" w:rsidRDefault="008D61EF" w:rsidP="008D61EF">
            <w:pPr>
              <w:kinsoku w:val="0"/>
              <w:overflowPunct w:val="0"/>
              <w:autoSpaceDE w:val="0"/>
              <w:autoSpaceDN w:val="0"/>
              <w:adjustRightInd w:val="0"/>
              <w:spacing w:before="6"/>
              <w:ind w:left="60"/>
              <w:rPr>
                <w:rFonts w:cstheme="minorHAnsi"/>
                <w:b/>
                <w:bCs/>
                <w:sz w:val="14"/>
                <w:szCs w:val="14"/>
              </w:rPr>
            </w:pPr>
            <w:r w:rsidRPr="008D61EF">
              <w:rPr>
                <w:rFonts w:cstheme="minorHAnsi"/>
                <w:b/>
                <w:bCs/>
                <w:sz w:val="14"/>
                <w:szCs w:val="14"/>
              </w:rPr>
              <w:t>Weak</w:t>
            </w:r>
          </w:p>
        </w:tc>
        <w:tc>
          <w:tcPr>
            <w:tcW w:w="0" w:type="auto"/>
          </w:tcPr>
          <w:p w14:paraId="1D53084A" w14:textId="77777777" w:rsidR="008D61EF" w:rsidRPr="008D61EF" w:rsidRDefault="008D61EF" w:rsidP="008D61EF">
            <w:pPr>
              <w:kinsoku w:val="0"/>
              <w:overflowPunct w:val="0"/>
              <w:autoSpaceDE w:val="0"/>
              <w:autoSpaceDN w:val="0"/>
              <w:adjustRightInd w:val="0"/>
              <w:spacing w:before="6"/>
              <w:ind w:left="60"/>
              <w:rPr>
                <w:rFonts w:cstheme="minorHAnsi"/>
                <w:b/>
                <w:bCs/>
                <w:sz w:val="14"/>
                <w:szCs w:val="14"/>
              </w:rPr>
            </w:pPr>
            <w:r w:rsidRPr="008D61EF">
              <w:rPr>
                <w:rFonts w:cstheme="minorHAnsi"/>
                <w:b/>
                <w:bCs/>
                <w:sz w:val="14"/>
                <w:szCs w:val="14"/>
              </w:rPr>
              <w:t>Moderate</w:t>
            </w:r>
          </w:p>
        </w:tc>
        <w:tc>
          <w:tcPr>
            <w:tcW w:w="0" w:type="auto"/>
          </w:tcPr>
          <w:p w14:paraId="1571B74F" w14:textId="77777777" w:rsidR="008D61EF" w:rsidRPr="008D61EF" w:rsidRDefault="008D61EF" w:rsidP="008D61EF">
            <w:pPr>
              <w:kinsoku w:val="0"/>
              <w:overflowPunct w:val="0"/>
              <w:autoSpaceDE w:val="0"/>
              <w:autoSpaceDN w:val="0"/>
              <w:adjustRightInd w:val="0"/>
              <w:spacing w:before="6"/>
              <w:ind w:left="60"/>
              <w:rPr>
                <w:rFonts w:cstheme="minorHAnsi"/>
                <w:b/>
                <w:bCs/>
                <w:sz w:val="14"/>
                <w:szCs w:val="14"/>
              </w:rPr>
            </w:pPr>
            <w:r w:rsidRPr="008D61EF">
              <w:rPr>
                <w:rFonts w:cstheme="minorHAnsi"/>
                <w:b/>
                <w:bCs/>
                <w:sz w:val="14"/>
                <w:szCs w:val="14"/>
              </w:rPr>
              <w:t>Strong</w:t>
            </w:r>
          </w:p>
        </w:tc>
        <w:tc>
          <w:tcPr>
            <w:tcW w:w="0" w:type="auto"/>
          </w:tcPr>
          <w:p w14:paraId="4691FC8F" w14:textId="77777777" w:rsidR="008D61EF" w:rsidRPr="008D61EF" w:rsidRDefault="008D61EF" w:rsidP="008D61EF">
            <w:pPr>
              <w:kinsoku w:val="0"/>
              <w:overflowPunct w:val="0"/>
              <w:autoSpaceDE w:val="0"/>
              <w:autoSpaceDN w:val="0"/>
              <w:adjustRightInd w:val="0"/>
              <w:spacing w:before="6"/>
              <w:ind w:left="60"/>
              <w:rPr>
                <w:rFonts w:cstheme="minorHAnsi"/>
                <w:b/>
                <w:bCs/>
                <w:w w:val="110"/>
                <w:sz w:val="14"/>
                <w:szCs w:val="14"/>
              </w:rPr>
            </w:pPr>
            <w:r w:rsidRPr="008D61EF">
              <w:rPr>
                <w:rFonts w:cstheme="minorHAnsi"/>
                <w:b/>
                <w:bCs/>
                <w:w w:val="110"/>
                <w:sz w:val="14"/>
                <w:szCs w:val="14"/>
              </w:rPr>
              <w:t>α-</w:t>
            </w:r>
          </w:p>
        </w:tc>
        <w:tc>
          <w:tcPr>
            <w:tcW w:w="0" w:type="auto"/>
          </w:tcPr>
          <w:p w14:paraId="6992CFE4" w14:textId="77777777" w:rsidR="008D61EF" w:rsidRPr="008D61EF" w:rsidRDefault="008D61EF" w:rsidP="008D61EF">
            <w:pPr>
              <w:kinsoku w:val="0"/>
              <w:overflowPunct w:val="0"/>
              <w:autoSpaceDE w:val="0"/>
              <w:autoSpaceDN w:val="0"/>
              <w:adjustRightInd w:val="0"/>
              <w:spacing w:before="6"/>
              <w:ind w:left="60"/>
              <w:rPr>
                <w:rFonts w:cstheme="minorHAnsi"/>
                <w:b/>
                <w:bCs/>
                <w:sz w:val="14"/>
                <w:szCs w:val="14"/>
              </w:rPr>
            </w:pPr>
            <w:r w:rsidRPr="008D61EF">
              <w:rPr>
                <w:rFonts w:cstheme="minorHAnsi"/>
                <w:b/>
                <w:bCs/>
                <w:sz w:val="14"/>
                <w:szCs w:val="14"/>
              </w:rPr>
              <w:t>β-</w:t>
            </w:r>
          </w:p>
        </w:tc>
        <w:tc>
          <w:tcPr>
            <w:tcW w:w="0" w:type="auto"/>
          </w:tcPr>
          <w:p w14:paraId="403E44C8" w14:textId="77777777" w:rsidR="008D61EF" w:rsidRPr="008D61EF" w:rsidRDefault="008D61EF" w:rsidP="008D61EF">
            <w:pPr>
              <w:kinsoku w:val="0"/>
              <w:overflowPunct w:val="0"/>
              <w:autoSpaceDE w:val="0"/>
              <w:autoSpaceDN w:val="0"/>
              <w:adjustRightInd w:val="0"/>
              <w:spacing w:before="6"/>
              <w:ind w:left="60"/>
              <w:rPr>
                <w:rFonts w:cstheme="minorHAnsi"/>
                <w:b/>
                <w:bCs/>
                <w:sz w:val="14"/>
                <w:szCs w:val="14"/>
              </w:rPr>
            </w:pPr>
            <w:r w:rsidRPr="008D61EF">
              <w:rPr>
                <w:rFonts w:cstheme="minorHAnsi"/>
                <w:b/>
                <w:bCs/>
                <w:sz w:val="14"/>
                <w:szCs w:val="14"/>
              </w:rPr>
              <w:t>γ-</w:t>
            </w:r>
          </w:p>
        </w:tc>
        <w:tc>
          <w:tcPr>
            <w:tcW w:w="0" w:type="auto"/>
          </w:tcPr>
          <w:p w14:paraId="2FE1762A" w14:textId="77777777" w:rsidR="008D61EF" w:rsidRPr="008D61EF" w:rsidRDefault="008D61EF" w:rsidP="008D61EF">
            <w:pPr>
              <w:autoSpaceDE w:val="0"/>
              <w:autoSpaceDN w:val="0"/>
              <w:adjustRightInd w:val="0"/>
              <w:rPr>
                <w:rFonts w:cstheme="minorHAnsi"/>
                <w:sz w:val="2"/>
                <w:szCs w:val="2"/>
              </w:rPr>
            </w:pPr>
          </w:p>
        </w:tc>
      </w:tr>
      <w:tr w:rsidR="007A3E50" w:rsidRPr="008D61EF" w14:paraId="3936E9EA" w14:textId="77777777" w:rsidTr="007A3E50">
        <w:trPr>
          <w:trHeight w:val="227"/>
        </w:trPr>
        <w:tc>
          <w:tcPr>
            <w:tcW w:w="0" w:type="auto"/>
          </w:tcPr>
          <w:p w14:paraId="425810AF" w14:textId="354E40DB" w:rsidR="007A3E50" w:rsidRPr="008D61EF" w:rsidRDefault="0010060B" w:rsidP="008D61EF">
            <w:pPr>
              <w:autoSpaceDE w:val="0"/>
              <w:autoSpaceDN w:val="0"/>
              <w:adjustRightInd w:val="0"/>
              <w:rPr>
                <w:rFonts w:cstheme="minorHAnsi"/>
                <w:sz w:val="2"/>
                <w:szCs w:val="2"/>
              </w:rPr>
            </w:pPr>
            <w:r w:rsidRPr="008D61EF">
              <w:rPr>
                <w:rFonts w:cstheme="minorHAnsi"/>
                <w:b/>
                <w:bCs/>
                <w:sz w:val="14"/>
                <w:szCs w:val="14"/>
              </w:rPr>
              <w:t>Chicken (n = 66)</w:t>
            </w:r>
          </w:p>
        </w:tc>
        <w:tc>
          <w:tcPr>
            <w:tcW w:w="0" w:type="auto"/>
          </w:tcPr>
          <w:p w14:paraId="4784D254" w14:textId="77777777" w:rsidR="007A3E50" w:rsidRPr="008D61EF" w:rsidRDefault="007A3E50" w:rsidP="008D61EF">
            <w:pPr>
              <w:autoSpaceDE w:val="0"/>
              <w:autoSpaceDN w:val="0"/>
              <w:adjustRightInd w:val="0"/>
              <w:rPr>
                <w:rFonts w:cstheme="minorHAnsi"/>
                <w:sz w:val="2"/>
                <w:szCs w:val="2"/>
              </w:rPr>
            </w:pPr>
          </w:p>
        </w:tc>
        <w:tc>
          <w:tcPr>
            <w:tcW w:w="0" w:type="auto"/>
          </w:tcPr>
          <w:p w14:paraId="4D85C8AA" w14:textId="77777777" w:rsidR="007A3E50" w:rsidRPr="008D61EF" w:rsidRDefault="007A3E50" w:rsidP="008D61EF">
            <w:pPr>
              <w:autoSpaceDE w:val="0"/>
              <w:autoSpaceDN w:val="0"/>
              <w:adjustRightInd w:val="0"/>
              <w:rPr>
                <w:rFonts w:cstheme="minorHAnsi"/>
                <w:sz w:val="2"/>
                <w:szCs w:val="2"/>
              </w:rPr>
            </w:pPr>
          </w:p>
        </w:tc>
        <w:tc>
          <w:tcPr>
            <w:tcW w:w="0" w:type="auto"/>
          </w:tcPr>
          <w:p w14:paraId="20700E08" w14:textId="77777777" w:rsidR="007A3E50" w:rsidRPr="008D61EF" w:rsidRDefault="007A3E50" w:rsidP="008D61EF">
            <w:pPr>
              <w:autoSpaceDE w:val="0"/>
              <w:autoSpaceDN w:val="0"/>
              <w:adjustRightInd w:val="0"/>
              <w:rPr>
                <w:rFonts w:cstheme="minorHAnsi"/>
                <w:sz w:val="2"/>
                <w:szCs w:val="2"/>
              </w:rPr>
            </w:pPr>
          </w:p>
        </w:tc>
        <w:tc>
          <w:tcPr>
            <w:tcW w:w="0" w:type="auto"/>
          </w:tcPr>
          <w:p w14:paraId="05D70E72" w14:textId="77777777" w:rsidR="007A3E50" w:rsidRPr="008D61EF" w:rsidRDefault="007A3E50" w:rsidP="008D61EF">
            <w:pPr>
              <w:kinsoku w:val="0"/>
              <w:overflowPunct w:val="0"/>
              <w:autoSpaceDE w:val="0"/>
              <w:autoSpaceDN w:val="0"/>
              <w:adjustRightInd w:val="0"/>
              <w:spacing w:before="6"/>
              <w:ind w:left="60"/>
              <w:rPr>
                <w:rFonts w:cstheme="minorHAnsi"/>
                <w:b/>
                <w:bCs/>
                <w:sz w:val="14"/>
                <w:szCs w:val="14"/>
              </w:rPr>
            </w:pPr>
          </w:p>
        </w:tc>
        <w:tc>
          <w:tcPr>
            <w:tcW w:w="0" w:type="auto"/>
          </w:tcPr>
          <w:p w14:paraId="2651CE1C" w14:textId="77777777" w:rsidR="007A3E50" w:rsidRPr="008D61EF" w:rsidRDefault="007A3E50" w:rsidP="008D61EF">
            <w:pPr>
              <w:kinsoku w:val="0"/>
              <w:overflowPunct w:val="0"/>
              <w:autoSpaceDE w:val="0"/>
              <w:autoSpaceDN w:val="0"/>
              <w:adjustRightInd w:val="0"/>
              <w:spacing w:before="6"/>
              <w:ind w:left="60"/>
              <w:rPr>
                <w:rFonts w:cstheme="minorHAnsi"/>
                <w:b/>
                <w:bCs/>
                <w:sz w:val="14"/>
                <w:szCs w:val="14"/>
              </w:rPr>
            </w:pPr>
          </w:p>
        </w:tc>
        <w:tc>
          <w:tcPr>
            <w:tcW w:w="0" w:type="auto"/>
          </w:tcPr>
          <w:p w14:paraId="2B5CBF78" w14:textId="77777777" w:rsidR="007A3E50" w:rsidRPr="008D61EF" w:rsidRDefault="007A3E50" w:rsidP="008D61EF">
            <w:pPr>
              <w:kinsoku w:val="0"/>
              <w:overflowPunct w:val="0"/>
              <w:autoSpaceDE w:val="0"/>
              <w:autoSpaceDN w:val="0"/>
              <w:adjustRightInd w:val="0"/>
              <w:spacing w:before="6"/>
              <w:ind w:left="60"/>
              <w:rPr>
                <w:rFonts w:cstheme="minorHAnsi"/>
                <w:b/>
                <w:bCs/>
                <w:sz w:val="14"/>
                <w:szCs w:val="14"/>
              </w:rPr>
            </w:pPr>
          </w:p>
        </w:tc>
        <w:tc>
          <w:tcPr>
            <w:tcW w:w="0" w:type="auto"/>
          </w:tcPr>
          <w:p w14:paraId="202A3A62" w14:textId="77777777" w:rsidR="007A3E50" w:rsidRPr="008D61EF" w:rsidRDefault="007A3E50" w:rsidP="008D61EF">
            <w:pPr>
              <w:kinsoku w:val="0"/>
              <w:overflowPunct w:val="0"/>
              <w:autoSpaceDE w:val="0"/>
              <w:autoSpaceDN w:val="0"/>
              <w:adjustRightInd w:val="0"/>
              <w:spacing w:before="6"/>
              <w:ind w:left="60"/>
              <w:rPr>
                <w:rFonts w:cstheme="minorHAnsi"/>
                <w:b/>
                <w:bCs/>
                <w:w w:val="110"/>
                <w:sz w:val="14"/>
                <w:szCs w:val="14"/>
              </w:rPr>
            </w:pPr>
          </w:p>
        </w:tc>
        <w:tc>
          <w:tcPr>
            <w:tcW w:w="0" w:type="auto"/>
          </w:tcPr>
          <w:p w14:paraId="0F0E88A3" w14:textId="77777777" w:rsidR="007A3E50" w:rsidRPr="008D61EF" w:rsidRDefault="007A3E50" w:rsidP="008D61EF">
            <w:pPr>
              <w:kinsoku w:val="0"/>
              <w:overflowPunct w:val="0"/>
              <w:autoSpaceDE w:val="0"/>
              <w:autoSpaceDN w:val="0"/>
              <w:adjustRightInd w:val="0"/>
              <w:spacing w:before="6"/>
              <w:ind w:left="60"/>
              <w:rPr>
                <w:rFonts w:cstheme="minorHAnsi"/>
                <w:b/>
                <w:bCs/>
                <w:sz w:val="14"/>
                <w:szCs w:val="14"/>
              </w:rPr>
            </w:pPr>
          </w:p>
        </w:tc>
        <w:tc>
          <w:tcPr>
            <w:tcW w:w="0" w:type="auto"/>
          </w:tcPr>
          <w:p w14:paraId="3B9C902F" w14:textId="77777777" w:rsidR="007A3E50" w:rsidRPr="008D61EF" w:rsidRDefault="007A3E50" w:rsidP="008D61EF">
            <w:pPr>
              <w:kinsoku w:val="0"/>
              <w:overflowPunct w:val="0"/>
              <w:autoSpaceDE w:val="0"/>
              <w:autoSpaceDN w:val="0"/>
              <w:adjustRightInd w:val="0"/>
              <w:spacing w:before="6"/>
              <w:ind w:left="60"/>
              <w:rPr>
                <w:rFonts w:cstheme="minorHAnsi"/>
                <w:b/>
                <w:bCs/>
                <w:sz w:val="14"/>
                <w:szCs w:val="14"/>
              </w:rPr>
            </w:pPr>
          </w:p>
        </w:tc>
        <w:tc>
          <w:tcPr>
            <w:tcW w:w="0" w:type="auto"/>
          </w:tcPr>
          <w:p w14:paraId="0054330B" w14:textId="77777777" w:rsidR="007A3E50" w:rsidRPr="008D61EF" w:rsidRDefault="007A3E50" w:rsidP="008D61EF">
            <w:pPr>
              <w:autoSpaceDE w:val="0"/>
              <w:autoSpaceDN w:val="0"/>
              <w:adjustRightInd w:val="0"/>
              <w:rPr>
                <w:rFonts w:cstheme="minorHAnsi"/>
                <w:sz w:val="2"/>
                <w:szCs w:val="2"/>
              </w:rPr>
            </w:pPr>
          </w:p>
        </w:tc>
      </w:tr>
      <w:tr w:rsidR="007A3E50" w:rsidRPr="008D61EF" w14:paraId="4B8CA152" w14:textId="77777777" w:rsidTr="007A3E50">
        <w:trPr>
          <w:trHeight w:val="227"/>
        </w:trPr>
        <w:tc>
          <w:tcPr>
            <w:tcW w:w="0" w:type="auto"/>
          </w:tcPr>
          <w:p w14:paraId="46FBAED0" w14:textId="77777777" w:rsidR="008D61EF" w:rsidRPr="008D61EF" w:rsidRDefault="008D61EF" w:rsidP="008D61EF">
            <w:pPr>
              <w:kinsoku w:val="0"/>
              <w:overflowPunct w:val="0"/>
              <w:autoSpaceDE w:val="0"/>
              <w:autoSpaceDN w:val="0"/>
              <w:adjustRightInd w:val="0"/>
              <w:rPr>
                <w:rFonts w:cstheme="minorHAnsi"/>
                <w:sz w:val="14"/>
                <w:szCs w:val="14"/>
              </w:rPr>
            </w:pPr>
          </w:p>
        </w:tc>
        <w:tc>
          <w:tcPr>
            <w:tcW w:w="0" w:type="auto"/>
          </w:tcPr>
          <w:p w14:paraId="406E2D04" w14:textId="77777777" w:rsidR="008D61EF" w:rsidRPr="008D61EF" w:rsidRDefault="008D61EF" w:rsidP="008D61EF">
            <w:pPr>
              <w:kinsoku w:val="0"/>
              <w:overflowPunct w:val="0"/>
              <w:autoSpaceDE w:val="0"/>
              <w:autoSpaceDN w:val="0"/>
              <w:adjustRightInd w:val="0"/>
              <w:rPr>
                <w:rFonts w:cstheme="minorHAnsi"/>
                <w:sz w:val="21"/>
                <w:szCs w:val="21"/>
              </w:rPr>
            </w:pPr>
          </w:p>
          <w:p w14:paraId="5DC1C8EB" w14:textId="77777777" w:rsidR="008D61EF" w:rsidRPr="008D61EF" w:rsidRDefault="008D61EF" w:rsidP="008D61EF">
            <w:pPr>
              <w:kinsoku w:val="0"/>
              <w:overflowPunct w:val="0"/>
              <w:autoSpaceDE w:val="0"/>
              <w:autoSpaceDN w:val="0"/>
              <w:adjustRightInd w:val="0"/>
              <w:ind w:left="59"/>
              <w:rPr>
                <w:rFonts w:cstheme="minorHAnsi"/>
                <w:sz w:val="14"/>
                <w:szCs w:val="14"/>
              </w:rPr>
            </w:pPr>
            <w:r w:rsidRPr="008D61EF">
              <w:rPr>
                <w:rFonts w:cstheme="minorHAnsi"/>
                <w:i/>
                <w:iCs/>
                <w:sz w:val="14"/>
                <w:szCs w:val="14"/>
              </w:rPr>
              <w:t xml:space="preserve">Bacillus cereus </w:t>
            </w:r>
            <w:r w:rsidRPr="008D61EF">
              <w:rPr>
                <w:rFonts w:cstheme="minorHAnsi"/>
                <w:sz w:val="14"/>
                <w:szCs w:val="14"/>
              </w:rPr>
              <w:t>group</w:t>
            </w:r>
          </w:p>
        </w:tc>
        <w:tc>
          <w:tcPr>
            <w:tcW w:w="0" w:type="auto"/>
          </w:tcPr>
          <w:p w14:paraId="6E45D0BC" w14:textId="77777777" w:rsidR="008D61EF" w:rsidRPr="008D61EF" w:rsidRDefault="008D61EF" w:rsidP="008D61EF">
            <w:pPr>
              <w:kinsoku w:val="0"/>
              <w:overflowPunct w:val="0"/>
              <w:autoSpaceDE w:val="0"/>
              <w:autoSpaceDN w:val="0"/>
              <w:adjustRightInd w:val="0"/>
              <w:spacing w:before="9"/>
              <w:ind w:left="59"/>
              <w:rPr>
                <w:rFonts w:cstheme="minorHAnsi"/>
                <w:sz w:val="14"/>
                <w:szCs w:val="14"/>
              </w:rPr>
            </w:pPr>
            <w:r w:rsidRPr="008D61EF">
              <w:rPr>
                <w:rFonts w:cstheme="minorHAnsi"/>
                <w:i/>
                <w:iCs/>
                <w:sz w:val="14"/>
                <w:szCs w:val="14"/>
              </w:rPr>
              <w:t xml:space="preserve">cereus </w:t>
            </w:r>
            <w:r w:rsidRPr="008D61EF">
              <w:rPr>
                <w:rFonts w:cstheme="minorHAnsi"/>
                <w:sz w:val="14"/>
                <w:szCs w:val="14"/>
              </w:rPr>
              <w:t>(n = 11)</w:t>
            </w:r>
          </w:p>
        </w:tc>
        <w:tc>
          <w:tcPr>
            <w:tcW w:w="0" w:type="auto"/>
          </w:tcPr>
          <w:p w14:paraId="0765B5AF"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7</w:t>
            </w:r>
          </w:p>
        </w:tc>
        <w:tc>
          <w:tcPr>
            <w:tcW w:w="0" w:type="auto"/>
          </w:tcPr>
          <w:p w14:paraId="63F7B7F0"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2</w:t>
            </w:r>
          </w:p>
        </w:tc>
        <w:tc>
          <w:tcPr>
            <w:tcW w:w="0" w:type="auto"/>
          </w:tcPr>
          <w:p w14:paraId="31586953"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3</w:t>
            </w:r>
          </w:p>
        </w:tc>
        <w:tc>
          <w:tcPr>
            <w:tcW w:w="0" w:type="auto"/>
          </w:tcPr>
          <w:p w14:paraId="27CD67A6"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4</w:t>
            </w:r>
          </w:p>
        </w:tc>
        <w:tc>
          <w:tcPr>
            <w:tcW w:w="0" w:type="auto"/>
          </w:tcPr>
          <w:p w14:paraId="0E0E249F"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w:t>
            </w:r>
          </w:p>
        </w:tc>
        <w:tc>
          <w:tcPr>
            <w:tcW w:w="0" w:type="auto"/>
          </w:tcPr>
          <w:p w14:paraId="4F9FAF05"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11</w:t>
            </w:r>
          </w:p>
        </w:tc>
        <w:tc>
          <w:tcPr>
            <w:tcW w:w="0" w:type="auto"/>
          </w:tcPr>
          <w:p w14:paraId="3C0A22B1"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w:t>
            </w:r>
          </w:p>
        </w:tc>
        <w:tc>
          <w:tcPr>
            <w:tcW w:w="0" w:type="auto"/>
          </w:tcPr>
          <w:p w14:paraId="6BE1ABE7"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10</w:t>
            </w:r>
          </w:p>
        </w:tc>
      </w:tr>
      <w:tr w:rsidR="007A3E50" w:rsidRPr="008D61EF" w14:paraId="3E7E6824" w14:textId="77777777" w:rsidTr="007A3E50">
        <w:trPr>
          <w:trHeight w:val="227"/>
        </w:trPr>
        <w:tc>
          <w:tcPr>
            <w:tcW w:w="0" w:type="auto"/>
          </w:tcPr>
          <w:p w14:paraId="6D15AFE9" w14:textId="77777777" w:rsidR="008D61EF" w:rsidRPr="008D61EF" w:rsidRDefault="008D61EF" w:rsidP="008D61EF">
            <w:pPr>
              <w:autoSpaceDE w:val="0"/>
              <w:autoSpaceDN w:val="0"/>
              <w:adjustRightInd w:val="0"/>
              <w:rPr>
                <w:rFonts w:cstheme="minorHAnsi"/>
                <w:sz w:val="2"/>
                <w:szCs w:val="2"/>
              </w:rPr>
            </w:pPr>
          </w:p>
        </w:tc>
        <w:tc>
          <w:tcPr>
            <w:tcW w:w="0" w:type="auto"/>
          </w:tcPr>
          <w:p w14:paraId="740A77C6" w14:textId="77777777" w:rsidR="008D61EF" w:rsidRPr="008D61EF" w:rsidRDefault="008D61EF" w:rsidP="008D61EF">
            <w:pPr>
              <w:autoSpaceDE w:val="0"/>
              <w:autoSpaceDN w:val="0"/>
              <w:adjustRightInd w:val="0"/>
              <w:rPr>
                <w:rFonts w:cstheme="minorHAnsi"/>
                <w:sz w:val="2"/>
                <w:szCs w:val="2"/>
              </w:rPr>
            </w:pPr>
          </w:p>
        </w:tc>
        <w:tc>
          <w:tcPr>
            <w:tcW w:w="0" w:type="auto"/>
          </w:tcPr>
          <w:p w14:paraId="50A1EA21" w14:textId="77777777" w:rsidR="008D61EF" w:rsidRPr="008D61EF" w:rsidRDefault="008D61EF" w:rsidP="008D61EF">
            <w:pPr>
              <w:kinsoku w:val="0"/>
              <w:overflowPunct w:val="0"/>
              <w:autoSpaceDE w:val="0"/>
              <w:autoSpaceDN w:val="0"/>
              <w:adjustRightInd w:val="0"/>
              <w:spacing w:before="9"/>
              <w:ind w:left="59"/>
              <w:rPr>
                <w:rFonts w:cstheme="minorHAnsi"/>
                <w:sz w:val="14"/>
                <w:szCs w:val="14"/>
              </w:rPr>
            </w:pPr>
            <w:r w:rsidRPr="008D61EF">
              <w:rPr>
                <w:rFonts w:cstheme="minorHAnsi"/>
                <w:i/>
                <w:iCs/>
                <w:sz w:val="14"/>
                <w:szCs w:val="14"/>
              </w:rPr>
              <w:t xml:space="preserve">thuringiensis </w:t>
            </w:r>
            <w:r w:rsidRPr="008D61EF">
              <w:rPr>
                <w:rFonts w:cstheme="minorHAnsi"/>
                <w:sz w:val="14"/>
                <w:szCs w:val="14"/>
              </w:rPr>
              <w:t>(n = 14)</w:t>
            </w:r>
          </w:p>
        </w:tc>
        <w:tc>
          <w:tcPr>
            <w:tcW w:w="0" w:type="auto"/>
          </w:tcPr>
          <w:p w14:paraId="6E9FCFEC"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10</w:t>
            </w:r>
          </w:p>
        </w:tc>
        <w:tc>
          <w:tcPr>
            <w:tcW w:w="0" w:type="auto"/>
          </w:tcPr>
          <w:p w14:paraId="03F88C12"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3</w:t>
            </w:r>
          </w:p>
        </w:tc>
        <w:tc>
          <w:tcPr>
            <w:tcW w:w="0" w:type="auto"/>
          </w:tcPr>
          <w:p w14:paraId="7122416A"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7</w:t>
            </w:r>
          </w:p>
        </w:tc>
        <w:tc>
          <w:tcPr>
            <w:tcW w:w="0" w:type="auto"/>
          </w:tcPr>
          <w:p w14:paraId="4A346629"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2</w:t>
            </w:r>
          </w:p>
        </w:tc>
        <w:tc>
          <w:tcPr>
            <w:tcW w:w="0" w:type="auto"/>
          </w:tcPr>
          <w:p w14:paraId="5740070A"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w:t>
            </w:r>
          </w:p>
        </w:tc>
        <w:tc>
          <w:tcPr>
            <w:tcW w:w="0" w:type="auto"/>
          </w:tcPr>
          <w:p w14:paraId="4E5AE3CC"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14</w:t>
            </w:r>
          </w:p>
        </w:tc>
        <w:tc>
          <w:tcPr>
            <w:tcW w:w="0" w:type="auto"/>
          </w:tcPr>
          <w:p w14:paraId="0FE1E8CC"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w:t>
            </w:r>
          </w:p>
        </w:tc>
        <w:tc>
          <w:tcPr>
            <w:tcW w:w="0" w:type="auto"/>
          </w:tcPr>
          <w:p w14:paraId="68AC8BDC"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10</w:t>
            </w:r>
          </w:p>
        </w:tc>
      </w:tr>
      <w:tr w:rsidR="007A3E50" w:rsidRPr="008D61EF" w14:paraId="342E045B" w14:textId="77777777" w:rsidTr="007A3E50">
        <w:trPr>
          <w:trHeight w:val="227"/>
        </w:trPr>
        <w:tc>
          <w:tcPr>
            <w:tcW w:w="0" w:type="auto"/>
          </w:tcPr>
          <w:p w14:paraId="126DF22A" w14:textId="77777777" w:rsidR="008D61EF" w:rsidRPr="008D61EF" w:rsidRDefault="008D61EF" w:rsidP="008D61EF">
            <w:pPr>
              <w:autoSpaceDE w:val="0"/>
              <w:autoSpaceDN w:val="0"/>
              <w:adjustRightInd w:val="0"/>
              <w:rPr>
                <w:rFonts w:cstheme="minorHAnsi"/>
                <w:sz w:val="2"/>
                <w:szCs w:val="2"/>
              </w:rPr>
            </w:pPr>
          </w:p>
        </w:tc>
        <w:tc>
          <w:tcPr>
            <w:tcW w:w="0" w:type="auto"/>
          </w:tcPr>
          <w:p w14:paraId="1EEFFADE" w14:textId="77777777" w:rsidR="008D61EF" w:rsidRPr="008D61EF" w:rsidRDefault="008D61EF" w:rsidP="008D61EF">
            <w:pPr>
              <w:autoSpaceDE w:val="0"/>
              <w:autoSpaceDN w:val="0"/>
              <w:adjustRightInd w:val="0"/>
              <w:rPr>
                <w:rFonts w:cstheme="minorHAnsi"/>
                <w:sz w:val="2"/>
                <w:szCs w:val="2"/>
              </w:rPr>
            </w:pPr>
          </w:p>
        </w:tc>
        <w:tc>
          <w:tcPr>
            <w:tcW w:w="0" w:type="auto"/>
          </w:tcPr>
          <w:p w14:paraId="7777E6AB" w14:textId="77777777" w:rsidR="008D61EF" w:rsidRPr="008D61EF" w:rsidRDefault="008D61EF" w:rsidP="008D61EF">
            <w:pPr>
              <w:kinsoku w:val="0"/>
              <w:overflowPunct w:val="0"/>
              <w:autoSpaceDE w:val="0"/>
              <w:autoSpaceDN w:val="0"/>
              <w:adjustRightInd w:val="0"/>
              <w:spacing w:before="9"/>
              <w:ind w:left="59"/>
              <w:rPr>
                <w:rFonts w:cstheme="minorHAnsi"/>
                <w:sz w:val="14"/>
                <w:szCs w:val="14"/>
              </w:rPr>
            </w:pPr>
            <w:r w:rsidRPr="008D61EF">
              <w:rPr>
                <w:rFonts w:cstheme="minorHAnsi"/>
                <w:i/>
                <w:iCs/>
                <w:sz w:val="14"/>
                <w:szCs w:val="14"/>
              </w:rPr>
              <w:t xml:space="preserve">mycoides </w:t>
            </w:r>
            <w:r w:rsidRPr="008D61EF">
              <w:rPr>
                <w:rFonts w:cstheme="minorHAnsi"/>
                <w:sz w:val="14"/>
                <w:szCs w:val="14"/>
              </w:rPr>
              <w:t>(n = 8)</w:t>
            </w:r>
          </w:p>
        </w:tc>
        <w:tc>
          <w:tcPr>
            <w:tcW w:w="0" w:type="auto"/>
          </w:tcPr>
          <w:p w14:paraId="4DD92E06"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6</w:t>
            </w:r>
          </w:p>
        </w:tc>
        <w:tc>
          <w:tcPr>
            <w:tcW w:w="0" w:type="auto"/>
          </w:tcPr>
          <w:p w14:paraId="1FC7786B"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1</w:t>
            </w:r>
          </w:p>
        </w:tc>
        <w:tc>
          <w:tcPr>
            <w:tcW w:w="0" w:type="auto"/>
          </w:tcPr>
          <w:p w14:paraId="42636B5A"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4</w:t>
            </w:r>
          </w:p>
        </w:tc>
        <w:tc>
          <w:tcPr>
            <w:tcW w:w="0" w:type="auto"/>
          </w:tcPr>
          <w:p w14:paraId="7B1A244C"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3</w:t>
            </w:r>
          </w:p>
        </w:tc>
        <w:tc>
          <w:tcPr>
            <w:tcW w:w="0" w:type="auto"/>
          </w:tcPr>
          <w:p w14:paraId="34EF7830"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1</w:t>
            </w:r>
          </w:p>
        </w:tc>
        <w:tc>
          <w:tcPr>
            <w:tcW w:w="0" w:type="auto"/>
          </w:tcPr>
          <w:p w14:paraId="61E29796"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7</w:t>
            </w:r>
          </w:p>
        </w:tc>
        <w:tc>
          <w:tcPr>
            <w:tcW w:w="0" w:type="auto"/>
          </w:tcPr>
          <w:p w14:paraId="4CDE40A4"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w:t>
            </w:r>
          </w:p>
        </w:tc>
        <w:tc>
          <w:tcPr>
            <w:tcW w:w="0" w:type="auto"/>
          </w:tcPr>
          <w:p w14:paraId="0562A3AE" w14:textId="77777777" w:rsidR="008D61EF" w:rsidRPr="008D61EF" w:rsidRDefault="008D61EF"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7</w:t>
            </w:r>
          </w:p>
        </w:tc>
      </w:tr>
      <w:tr w:rsidR="00BC3EB9" w:rsidRPr="008D61EF" w14:paraId="39B0DEA0" w14:textId="77777777" w:rsidTr="007A3E50">
        <w:trPr>
          <w:trHeight w:val="227"/>
        </w:trPr>
        <w:tc>
          <w:tcPr>
            <w:tcW w:w="0" w:type="auto"/>
          </w:tcPr>
          <w:p w14:paraId="6469EF19" w14:textId="77777777" w:rsidR="00BC3EB9" w:rsidRPr="008D61EF" w:rsidRDefault="00BC3EB9" w:rsidP="008D61EF">
            <w:pPr>
              <w:autoSpaceDE w:val="0"/>
              <w:autoSpaceDN w:val="0"/>
              <w:adjustRightInd w:val="0"/>
              <w:rPr>
                <w:rFonts w:cstheme="minorHAnsi"/>
                <w:sz w:val="2"/>
                <w:szCs w:val="2"/>
              </w:rPr>
            </w:pPr>
          </w:p>
        </w:tc>
        <w:tc>
          <w:tcPr>
            <w:tcW w:w="0" w:type="auto"/>
          </w:tcPr>
          <w:p w14:paraId="4F067C54" w14:textId="77777777" w:rsidR="00BC3EB9" w:rsidRPr="008D61EF" w:rsidRDefault="00BC3EB9" w:rsidP="008D61EF">
            <w:pPr>
              <w:kinsoku w:val="0"/>
              <w:overflowPunct w:val="0"/>
              <w:autoSpaceDE w:val="0"/>
              <w:autoSpaceDN w:val="0"/>
              <w:adjustRightInd w:val="0"/>
              <w:spacing w:before="126"/>
              <w:ind w:left="58"/>
              <w:rPr>
                <w:rFonts w:cstheme="minorHAnsi"/>
                <w:sz w:val="14"/>
                <w:szCs w:val="14"/>
              </w:rPr>
            </w:pPr>
            <w:r w:rsidRPr="008D61EF">
              <w:rPr>
                <w:rFonts w:cstheme="minorHAnsi"/>
                <w:i/>
                <w:iCs/>
                <w:sz w:val="14"/>
                <w:szCs w:val="14"/>
              </w:rPr>
              <w:t xml:space="preserve">Bacillus subtilis </w:t>
            </w:r>
            <w:r w:rsidRPr="008D61EF">
              <w:rPr>
                <w:rFonts w:cstheme="minorHAnsi"/>
                <w:sz w:val="14"/>
                <w:szCs w:val="14"/>
              </w:rPr>
              <w:t>group</w:t>
            </w:r>
          </w:p>
        </w:tc>
        <w:tc>
          <w:tcPr>
            <w:tcW w:w="0" w:type="auto"/>
          </w:tcPr>
          <w:p w14:paraId="46DC9215" w14:textId="77777777" w:rsidR="00BC3EB9" w:rsidRPr="008D61EF" w:rsidRDefault="00BC3EB9" w:rsidP="008D61EF">
            <w:pPr>
              <w:kinsoku w:val="0"/>
              <w:overflowPunct w:val="0"/>
              <w:autoSpaceDE w:val="0"/>
              <w:autoSpaceDN w:val="0"/>
              <w:adjustRightInd w:val="0"/>
              <w:spacing w:before="9"/>
              <w:ind w:left="58"/>
              <w:rPr>
                <w:rFonts w:cstheme="minorHAnsi"/>
                <w:sz w:val="14"/>
                <w:szCs w:val="14"/>
              </w:rPr>
            </w:pPr>
            <w:r w:rsidRPr="008D61EF">
              <w:rPr>
                <w:rFonts w:cstheme="minorHAnsi"/>
                <w:i/>
                <w:iCs/>
                <w:sz w:val="14"/>
                <w:szCs w:val="14"/>
              </w:rPr>
              <w:t xml:space="preserve">licheniformis </w:t>
            </w:r>
            <w:r w:rsidRPr="008D61EF">
              <w:rPr>
                <w:rFonts w:cstheme="minorHAnsi"/>
                <w:sz w:val="14"/>
                <w:szCs w:val="14"/>
              </w:rPr>
              <w:t>(n = 9)</w:t>
            </w:r>
          </w:p>
        </w:tc>
        <w:tc>
          <w:tcPr>
            <w:tcW w:w="0" w:type="auto"/>
          </w:tcPr>
          <w:p w14:paraId="16DD1B3B" w14:textId="77777777" w:rsidR="00BC3EB9" w:rsidRPr="008D61EF" w:rsidRDefault="00BC3EB9" w:rsidP="008D61EF">
            <w:pPr>
              <w:kinsoku w:val="0"/>
              <w:overflowPunct w:val="0"/>
              <w:autoSpaceDE w:val="0"/>
              <w:autoSpaceDN w:val="0"/>
              <w:adjustRightInd w:val="0"/>
              <w:spacing w:before="11"/>
              <w:ind w:left="59"/>
              <w:rPr>
                <w:rFonts w:cstheme="minorHAnsi"/>
                <w:sz w:val="14"/>
                <w:szCs w:val="14"/>
              </w:rPr>
            </w:pPr>
            <w:r w:rsidRPr="008D61EF">
              <w:rPr>
                <w:rFonts w:cstheme="minorHAnsi"/>
                <w:sz w:val="14"/>
                <w:szCs w:val="14"/>
              </w:rPr>
              <w:t>6</w:t>
            </w:r>
          </w:p>
        </w:tc>
        <w:tc>
          <w:tcPr>
            <w:tcW w:w="0" w:type="auto"/>
          </w:tcPr>
          <w:p w14:paraId="3B6A539E"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3</w:t>
            </w:r>
          </w:p>
        </w:tc>
        <w:tc>
          <w:tcPr>
            <w:tcW w:w="0" w:type="auto"/>
          </w:tcPr>
          <w:p w14:paraId="79169C2D"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3</w:t>
            </w:r>
          </w:p>
        </w:tc>
        <w:tc>
          <w:tcPr>
            <w:tcW w:w="0" w:type="auto"/>
          </w:tcPr>
          <w:p w14:paraId="73726AFF"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2</w:t>
            </w:r>
          </w:p>
        </w:tc>
        <w:tc>
          <w:tcPr>
            <w:tcW w:w="0" w:type="auto"/>
          </w:tcPr>
          <w:p w14:paraId="077FB432"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1</w:t>
            </w:r>
          </w:p>
        </w:tc>
        <w:tc>
          <w:tcPr>
            <w:tcW w:w="0" w:type="auto"/>
          </w:tcPr>
          <w:p w14:paraId="4930A9DF"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8</w:t>
            </w:r>
          </w:p>
        </w:tc>
        <w:tc>
          <w:tcPr>
            <w:tcW w:w="0" w:type="auto"/>
          </w:tcPr>
          <w:p w14:paraId="6AF1A354"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w:t>
            </w:r>
          </w:p>
        </w:tc>
        <w:tc>
          <w:tcPr>
            <w:tcW w:w="0" w:type="auto"/>
          </w:tcPr>
          <w:p w14:paraId="5313CD1E"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4</w:t>
            </w:r>
          </w:p>
        </w:tc>
      </w:tr>
      <w:tr w:rsidR="00BC3EB9" w:rsidRPr="008D61EF" w14:paraId="7690DCCE" w14:textId="77777777" w:rsidTr="007A3E50">
        <w:trPr>
          <w:trHeight w:val="227"/>
        </w:trPr>
        <w:tc>
          <w:tcPr>
            <w:tcW w:w="0" w:type="auto"/>
          </w:tcPr>
          <w:p w14:paraId="51597B16" w14:textId="77777777" w:rsidR="00BC3EB9" w:rsidRPr="008D61EF" w:rsidRDefault="00BC3EB9" w:rsidP="008D61EF">
            <w:pPr>
              <w:autoSpaceDE w:val="0"/>
              <w:autoSpaceDN w:val="0"/>
              <w:adjustRightInd w:val="0"/>
              <w:rPr>
                <w:rFonts w:cstheme="minorHAnsi"/>
                <w:sz w:val="2"/>
                <w:szCs w:val="2"/>
              </w:rPr>
            </w:pPr>
          </w:p>
        </w:tc>
        <w:tc>
          <w:tcPr>
            <w:tcW w:w="0" w:type="auto"/>
          </w:tcPr>
          <w:p w14:paraId="70D3E876" w14:textId="77777777" w:rsidR="00BC3EB9" w:rsidRPr="008D61EF" w:rsidRDefault="00BC3EB9" w:rsidP="008D61EF">
            <w:pPr>
              <w:autoSpaceDE w:val="0"/>
              <w:autoSpaceDN w:val="0"/>
              <w:adjustRightInd w:val="0"/>
              <w:rPr>
                <w:rFonts w:cstheme="minorHAnsi"/>
                <w:sz w:val="2"/>
                <w:szCs w:val="2"/>
              </w:rPr>
            </w:pPr>
          </w:p>
        </w:tc>
        <w:tc>
          <w:tcPr>
            <w:tcW w:w="0" w:type="auto"/>
          </w:tcPr>
          <w:p w14:paraId="0C89DF2C" w14:textId="77777777" w:rsidR="00BC3EB9" w:rsidRPr="008D61EF" w:rsidRDefault="00BC3EB9" w:rsidP="008D61EF">
            <w:pPr>
              <w:kinsoku w:val="0"/>
              <w:overflowPunct w:val="0"/>
              <w:autoSpaceDE w:val="0"/>
              <w:autoSpaceDN w:val="0"/>
              <w:adjustRightInd w:val="0"/>
              <w:spacing w:before="9"/>
              <w:ind w:left="58"/>
              <w:rPr>
                <w:rFonts w:cstheme="minorHAnsi"/>
                <w:sz w:val="14"/>
                <w:szCs w:val="14"/>
              </w:rPr>
            </w:pPr>
            <w:proofErr w:type="spellStart"/>
            <w:r w:rsidRPr="008D61EF">
              <w:rPr>
                <w:rFonts w:cstheme="minorHAnsi"/>
                <w:i/>
                <w:iCs/>
                <w:sz w:val="14"/>
                <w:szCs w:val="14"/>
              </w:rPr>
              <w:t>pumilus</w:t>
            </w:r>
            <w:proofErr w:type="spellEnd"/>
            <w:r w:rsidRPr="008D61EF">
              <w:rPr>
                <w:rFonts w:cstheme="minorHAnsi"/>
                <w:i/>
                <w:iCs/>
                <w:sz w:val="14"/>
                <w:szCs w:val="14"/>
              </w:rPr>
              <w:t xml:space="preserve"> </w:t>
            </w:r>
            <w:r w:rsidRPr="008D61EF">
              <w:rPr>
                <w:rFonts w:cstheme="minorHAnsi"/>
                <w:sz w:val="14"/>
                <w:szCs w:val="14"/>
              </w:rPr>
              <w:t>(n = 5)</w:t>
            </w:r>
          </w:p>
        </w:tc>
        <w:tc>
          <w:tcPr>
            <w:tcW w:w="0" w:type="auto"/>
          </w:tcPr>
          <w:p w14:paraId="20434878"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2</w:t>
            </w:r>
          </w:p>
        </w:tc>
        <w:tc>
          <w:tcPr>
            <w:tcW w:w="0" w:type="auto"/>
          </w:tcPr>
          <w:p w14:paraId="503FE0E2"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2</w:t>
            </w:r>
          </w:p>
        </w:tc>
        <w:tc>
          <w:tcPr>
            <w:tcW w:w="0" w:type="auto"/>
          </w:tcPr>
          <w:p w14:paraId="3DA32E45"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w:t>
            </w:r>
          </w:p>
        </w:tc>
        <w:tc>
          <w:tcPr>
            <w:tcW w:w="0" w:type="auto"/>
          </w:tcPr>
          <w:p w14:paraId="3832E3AF"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2</w:t>
            </w:r>
          </w:p>
        </w:tc>
        <w:tc>
          <w:tcPr>
            <w:tcW w:w="0" w:type="auto"/>
          </w:tcPr>
          <w:p w14:paraId="13558984"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w:t>
            </w:r>
          </w:p>
        </w:tc>
        <w:tc>
          <w:tcPr>
            <w:tcW w:w="0" w:type="auto"/>
          </w:tcPr>
          <w:p w14:paraId="538957BB"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5</w:t>
            </w:r>
          </w:p>
        </w:tc>
        <w:tc>
          <w:tcPr>
            <w:tcW w:w="0" w:type="auto"/>
          </w:tcPr>
          <w:p w14:paraId="56F78569"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w:t>
            </w:r>
          </w:p>
        </w:tc>
        <w:tc>
          <w:tcPr>
            <w:tcW w:w="0" w:type="auto"/>
          </w:tcPr>
          <w:p w14:paraId="70C5FD3C"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2</w:t>
            </w:r>
          </w:p>
        </w:tc>
      </w:tr>
      <w:tr w:rsidR="00BC3EB9" w:rsidRPr="008D61EF" w14:paraId="2AEBA6A7" w14:textId="77777777" w:rsidTr="007A3E50">
        <w:trPr>
          <w:trHeight w:val="227"/>
        </w:trPr>
        <w:tc>
          <w:tcPr>
            <w:tcW w:w="0" w:type="auto"/>
          </w:tcPr>
          <w:p w14:paraId="2E73CE56" w14:textId="77777777" w:rsidR="00BC3EB9" w:rsidRPr="008D61EF" w:rsidRDefault="00BC3EB9" w:rsidP="008D61EF">
            <w:pPr>
              <w:autoSpaceDE w:val="0"/>
              <w:autoSpaceDN w:val="0"/>
              <w:adjustRightInd w:val="0"/>
              <w:rPr>
                <w:rFonts w:cstheme="minorHAnsi"/>
                <w:sz w:val="2"/>
                <w:szCs w:val="2"/>
              </w:rPr>
            </w:pPr>
          </w:p>
        </w:tc>
        <w:tc>
          <w:tcPr>
            <w:tcW w:w="0" w:type="auto"/>
          </w:tcPr>
          <w:p w14:paraId="2BBF8AB1" w14:textId="77777777" w:rsidR="00BC3EB9" w:rsidRPr="008D61EF" w:rsidRDefault="00BC3EB9" w:rsidP="008D61EF">
            <w:pPr>
              <w:kinsoku w:val="0"/>
              <w:overflowPunct w:val="0"/>
              <w:autoSpaceDE w:val="0"/>
              <w:autoSpaceDN w:val="0"/>
              <w:adjustRightInd w:val="0"/>
              <w:rPr>
                <w:rFonts w:cstheme="minorHAnsi"/>
                <w:sz w:val="21"/>
                <w:szCs w:val="21"/>
              </w:rPr>
            </w:pPr>
          </w:p>
          <w:p w14:paraId="6E386CC8" w14:textId="77777777" w:rsidR="00BC3EB9" w:rsidRPr="008D61EF" w:rsidRDefault="00BC3EB9" w:rsidP="008D61EF">
            <w:pPr>
              <w:kinsoku w:val="0"/>
              <w:overflowPunct w:val="0"/>
              <w:autoSpaceDE w:val="0"/>
              <w:autoSpaceDN w:val="0"/>
              <w:adjustRightInd w:val="0"/>
              <w:ind w:left="58"/>
              <w:rPr>
                <w:rFonts w:cstheme="minorHAnsi"/>
                <w:sz w:val="14"/>
                <w:szCs w:val="14"/>
              </w:rPr>
            </w:pPr>
            <w:proofErr w:type="gramStart"/>
            <w:r w:rsidRPr="008D61EF">
              <w:rPr>
                <w:rFonts w:cstheme="minorHAnsi"/>
                <w:sz w:val="14"/>
                <w:szCs w:val="14"/>
              </w:rPr>
              <w:t>Other</w:t>
            </w:r>
            <w:proofErr w:type="gramEnd"/>
            <w:r w:rsidRPr="008D61EF">
              <w:rPr>
                <w:rFonts w:cstheme="minorHAnsi"/>
                <w:sz w:val="14"/>
                <w:szCs w:val="14"/>
              </w:rPr>
              <w:t xml:space="preserve"> </w:t>
            </w:r>
            <w:r w:rsidRPr="008D61EF">
              <w:rPr>
                <w:rFonts w:cstheme="minorHAnsi"/>
                <w:i/>
                <w:iCs/>
                <w:sz w:val="14"/>
                <w:szCs w:val="14"/>
              </w:rPr>
              <w:t xml:space="preserve">Bacillus </w:t>
            </w:r>
            <w:proofErr w:type="spellStart"/>
            <w:r w:rsidRPr="008D61EF">
              <w:rPr>
                <w:rFonts w:cstheme="minorHAnsi"/>
                <w:sz w:val="14"/>
                <w:szCs w:val="14"/>
              </w:rPr>
              <w:t>spp</w:t>
            </w:r>
            <w:proofErr w:type="spellEnd"/>
          </w:p>
        </w:tc>
        <w:tc>
          <w:tcPr>
            <w:tcW w:w="0" w:type="auto"/>
          </w:tcPr>
          <w:p w14:paraId="05B2359D" w14:textId="77777777" w:rsidR="00BC3EB9" w:rsidRPr="008D61EF" w:rsidRDefault="00BC3EB9" w:rsidP="008D61EF">
            <w:pPr>
              <w:kinsoku w:val="0"/>
              <w:overflowPunct w:val="0"/>
              <w:autoSpaceDE w:val="0"/>
              <w:autoSpaceDN w:val="0"/>
              <w:adjustRightInd w:val="0"/>
              <w:spacing w:before="9"/>
              <w:ind w:left="58"/>
              <w:rPr>
                <w:rFonts w:cstheme="minorHAnsi"/>
                <w:sz w:val="14"/>
                <w:szCs w:val="14"/>
              </w:rPr>
            </w:pPr>
            <w:proofErr w:type="spellStart"/>
            <w:r w:rsidRPr="008D61EF">
              <w:rPr>
                <w:rFonts w:cstheme="minorHAnsi"/>
                <w:i/>
                <w:iCs/>
                <w:sz w:val="14"/>
                <w:szCs w:val="14"/>
              </w:rPr>
              <w:t>coagulans</w:t>
            </w:r>
            <w:proofErr w:type="spellEnd"/>
            <w:r w:rsidRPr="008D61EF">
              <w:rPr>
                <w:rFonts w:cstheme="minorHAnsi"/>
                <w:i/>
                <w:iCs/>
                <w:sz w:val="14"/>
                <w:szCs w:val="14"/>
              </w:rPr>
              <w:t xml:space="preserve"> </w:t>
            </w:r>
            <w:r w:rsidRPr="008D61EF">
              <w:rPr>
                <w:rFonts w:cstheme="minorHAnsi"/>
                <w:sz w:val="14"/>
                <w:szCs w:val="14"/>
              </w:rPr>
              <w:t>(n = 7)</w:t>
            </w:r>
          </w:p>
        </w:tc>
        <w:tc>
          <w:tcPr>
            <w:tcW w:w="0" w:type="auto"/>
          </w:tcPr>
          <w:p w14:paraId="20BF6C61"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4</w:t>
            </w:r>
          </w:p>
        </w:tc>
        <w:tc>
          <w:tcPr>
            <w:tcW w:w="0" w:type="auto"/>
          </w:tcPr>
          <w:p w14:paraId="6AAD7C62"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3</w:t>
            </w:r>
          </w:p>
        </w:tc>
        <w:tc>
          <w:tcPr>
            <w:tcW w:w="0" w:type="auto"/>
          </w:tcPr>
          <w:p w14:paraId="1C89AFD1"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3</w:t>
            </w:r>
          </w:p>
        </w:tc>
        <w:tc>
          <w:tcPr>
            <w:tcW w:w="0" w:type="auto"/>
          </w:tcPr>
          <w:p w14:paraId="692AB433"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1</w:t>
            </w:r>
          </w:p>
        </w:tc>
        <w:tc>
          <w:tcPr>
            <w:tcW w:w="0" w:type="auto"/>
          </w:tcPr>
          <w:p w14:paraId="264FE91D"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3</w:t>
            </w:r>
          </w:p>
        </w:tc>
        <w:tc>
          <w:tcPr>
            <w:tcW w:w="0" w:type="auto"/>
          </w:tcPr>
          <w:p w14:paraId="62AEB62E"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4</w:t>
            </w:r>
          </w:p>
        </w:tc>
        <w:tc>
          <w:tcPr>
            <w:tcW w:w="0" w:type="auto"/>
          </w:tcPr>
          <w:p w14:paraId="638FE8D6"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w:t>
            </w:r>
          </w:p>
        </w:tc>
        <w:tc>
          <w:tcPr>
            <w:tcW w:w="0" w:type="auto"/>
          </w:tcPr>
          <w:p w14:paraId="22E449B0"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4</w:t>
            </w:r>
          </w:p>
        </w:tc>
      </w:tr>
      <w:tr w:rsidR="00BC3EB9" w:rsidRPr="008D61EF" w14:paraId="299F9985" w14:textId="77777777" w:rsidTr="007A3E50">
        <w:trPr>
          <w:trHeight w:val="227"/>
        </w:trPr>
        <w:tc>
          <w:tcPr>
            <w:tcW w:w="0" w:type="auto"/>
          </w:tcPr>
          <w:p w14:paraId="2D65139C" w14:textId="77777777" w:rsidR="00BC3EB9" w:rsidRPr="008D61EF" w:rsidRDefault="00BC3EB9" w:rsidP="008D61EF">
            <w:pPr>
              <w:autoSpaceDE w:val="0"/>
              <w:autoSpaceDN w:val="0"/>
              <w:adjustRightInd w:val="0"/>
              <w:rPr>
                <w:rFonts w:cstheme="minorHAnsi"/>
                <w:sz w:val="2"/>
                <w:szCs w:val="2"/>
              </w:rPr>
            </w:pPr>
          </w:p>
        </w:tc>
        <w:tc>
          <w:tcPr>
            <w:tcW w:w="0" w:type="auto"/>
          </w:tcPr>
          <w:p w14:paraId="19AE1154" w14:textId="77777777" w:rsidR="00BC3EB9" w:rsidRPr="008D61EF" w:rsidRDefault="00BC3EB9" w:rsidP="008D61EF">
            <w:pPr>
              <w:autoSpaceDE w:val="0"/>
              <w:autoSpaceDN w:val="0"/>
              <w:adjustRightInd w:val="0"/>
              <w:rPr>
                <w:rFonts w:cstheme="minorHAnsi"/>
                <w:sz w:val="2"/>
                <w:szCs w:val="2"/>
              </w:rPr>
            </w:pPr>
          </w:p>
        </w:tc>
        <w:tc>
          <w:tcPr>
            <w:tcW w:w="0" w:type="auto"/>
          </w:tcPr>
          <w:p w14:paraId="45DB8C32" w14:textId="77777777" w:rsidR="00BC3EB9" w:rsidRPr="008D61EF" w:rsidRDefault="00BC3EB9" w:rsidP="008D61EF">
            <w:pPr>
              <w:kinsoku w:val="0"/>
              <w:overflowPunct w:val="0"/>
              <w:autoSpaceDE w:val="0"/>
              <w:autoSpaceDN w:val="0"/>
              <w:adjustRightInd w:val="0"/>
              <w:spacing w:before="9"/>
              <w:ind w:left="57"/>
              <w:rPr>
                <w:rFonts w:cstheme="minorHAnsi"/>
                <w:sz w:val="14"/>
                <w:szCs w:val="14"/>
              </w:rPr>
            </w:pPr>
            <w:r w:rsidRPr="008D61EF">
              <w:rPr>
                <w:rFonts w:cstheme="minorHAnsi"/>
                <w:i/>
                <w:iCs/>
                <w:sz w:val="14"/>
                <w:szCs w:val="14"/>
              </w:rPr>
              <w:t xml:space="preserve">megaterium </w:t>
            </w:r>
            <w:r w:rsidRPr="008D61EF">
              <w:rPr>
                <w:rFonts w:cstheme="minorHAnsi"/>
                <w:sz w:val="14"/>
                <w:szCs w:val="14"/>
              </w:rPr>
              <w:t>(n = 5)</w:t>
            </w:r>
          </w:p>
        </w:tc>
        <w:tc>
          <w:tcPr>
            <w:tcW w:w="0" w:type="auto"/>
          </w:tcPr>
          <w:p w14:paraId="129E3B59"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3</w:t>
            </w:r>
          </w:p>
        </w:tc>
        <w:tc>
          <w:tcPr>
            <w:tcW w:w="0" w:type="auto"/>
          </w:tcPr>
          <w:p w14:paraId="5B578F5C"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2</w:t>
            </w:r>
          </w:p>
        </w:tc>
        <w:tc>
          <w:tcPr>
            <w:tcW w:w="0" w:type="auto"/>
          </w:tcPr>
          <w:p w14:paraId="4923A7F2"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2</w:t>
            </w:r>
          </w:p>
        </w:tc>
        <w:tc>
          <w:tcPr>
            <w:tcW w:w="0" w:type="auto"/>
          </w:tcPr>
          <w:p w14:paraId="77EEBB7D"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1</w:t>
            </w:r>
          </w:p>
        </w:tc>
        <w:tc>
          <w:tcPr>
            <w:tcW w:w="0" w:type="auto"/>
          </w:tcPr>
          <w:p w14:paraId="1C9B9CAE" w14:textId="77777777" w:rsidR="00BC3EB9" w:rsidRPr="008D61EF" w:rsidRDefault="00BC3EB9" w:rsidP="008D61EF">
            <w:pPr>
              <w:kinsoku w:val="0"/>
              <w:overflowPunct w:val="0"/>
              <w:autoSpaceDE w:val="0"/>
              <w:autoSpaceDN w:val="0"/>
              <w:adjustRightInd w:val="0"/>
              <w:spacing w:before="11"/>
              <w:ind w:left="58"/>
              <w:rPr>
                <w:rFonts w:cstheme="minorHAnsi"/>
                <w:sz w:val="14"/>
                <w:szCs w:val="14"/>
              </w:rPr>
            </w:pPr>
            <w:r w:rsidRPr="008D61EF">
              <w:rPr>
                <w:rFonts w:cstheme="minorHAnsi"/>
                <w:sz w:val="14"/>
                <w:szCs w:val="14"/>
              </w:rPr>
              <w:t>1</w:t>
            </w:r>
          </w:p>
        </w:tc>
        <w:tc>
          <w:tcPr>
            <w:tcW w:w="0" w:type="auto"/>
          </w:tcPr>
          <w:p w14:paraId="18D672D7" w14:textId="77777777" w:rsidR="00BC3EB9" w:rsidRPr="008D61EF" w:rsidRDefault="00BC3EB9"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4</w:t>
            </w:r>
          </w:p>
        </w:tc>
        <w:tc>
          <w:tcPr>
            <w:tcW w:w="0" w:type="auto"/>
          </w:tcPr>
          <w:p w14:paraId="76005B59" w14:textId="77777777" w:rsidR="00BC3EB9" w:rsidRPr="008D61EF" w:rsidRDefault="00BC3EB9"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w:t>
            </w:r>
          </w:p>
        </w:tc>
        <w:tc>
          <w:tcPr>
            <w:tcW w:w="0" w:type="auto"/>
          </w:tcPr>
          <w:p w14:paraId="06BD5CD9" w14:textId="77777777" w:rsidR="00BC3EB9" w:rsidRPr="008D61EF" w:rsidRDefault="00BC3EB9"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3</w:t>
            </w:r>
          </w:p>
        </w:tc>
      </w:tr>
      <w:tr w:rsidR="00BC3EB9" w:rsidRPr="008D61EF" w14:paraId="538ADA2E" w14:textId="77777777" w:rsidTr="007A3E50">
        <w:trPr>
          <w:trHeight w:val="227"/>
        </w:trPr>
        <w:tc>
          <w:tcPr>
            <w:tcW w:w="0" w:type="auto"/>
          </w:tcPr>
          <w:p w14:paraId="6AD14EFE" w14:textId="77777777" w:rsidR="00BC3EB9" w:rsidRPr="008D61EF" w:rsidRDefault="00BC3EB9" w:rsidP="008D61EF">
            <w:pPr>
              <w:autoSpaceDE w:val="0"/>
              <w:autoSpaceDN w:val="0"/>
              <w:adjustRightInd w:val="0"/>
              <w:rPr>
                <w:rFonts w:cstheme="minorHAnsi"/>
                <w:sz w:val="2"/>
                <w:szCs w:val="2"/>
              </w:rPr>
            </w:pPr>
          </w:p>
        </w:tc>
        <w:tc>
          <w:tcPr>
            <w:tcW w:w="0" w:type="auto"/>
          </w:tcPr>
          <w:p w14:paraId="7AD051A4" w14:textId="77777777" w:rsidR="00BC3EB9" w:rsidRPr="008D61EF" w:rsidRDefault="00BC3EB9" w:rsidP="008D61EF">
            <w:pPr>
              <w:autoSpaceDE w:val="0"/>
              <w:autoSpaceDN w:val="0"/>
              <w:adjustRightInd w:val="0"/>
              <w:rPr>
                <w:rFonts w:cstheme="minorHAnsi"/>
                <w:sz w:val="2"/>
                <w:szCs w:val="2"/>
              </w:rPr>
            </w:pPr>
          </w:p>
        </w:tc>
        <w:tc>
          <w:tcPr>
            <w:tcW w:w="0" w:type="auto"/>
          </w:tcPr>
          <w:p w14:paraId="24D90C06" w14:textId="77777777" w:rsidR="00BC3EB9" w:rsidRPr="008D61EF" w:rsidRDefault="00BC3EB9" w:rsidP="008D61EF">
            <w:pPr>
              <w:kinsoku w:val="0"/>
              <w:overflowPunct w:val="0"/>
              <w:autoSpaceDE w:val="0"/>
              <w:autoSpaceDN w:val="0"/>
              <w:adjustRightInd w:val="0"/>
              <w:spacing w:before="9"/>
              <w:ind w:left="57"/>
              <w:rPr>
                <w:rFonts w:cstheme="minorHAnsi"/>
                <w:sz w:val="14"/>
                <w:szCs w:val="14"/>
              </w:rPr>
            </w:pPr>
            <w:proofErr w:type="spellStart"/>
            <w:r w:rsidRPr="008D61EF">
              <w:rPr>
                <w:rFonts w:cstheme="minorHAnsi"/>
                <w:i/>
                <w:iCs/>
                <w:sz w:val="14"/>
                <w:szCs w:val="14"/>
              </w:rPr>
              <w:t>sphaericus</w:t>
            </w:r>
            <w:proofErr w:type="spellEnd"/>
            <w:r w:rsidRPr="008D61EF">
              <w:rPr>
                <w:rFonts w:cstheme="minorHAnsi"/>
                <w:i/>
                <w:iCs/>
                <w:sz w:val="14"/>
                <w:szCs w:val="14"/>
              </w:rPr>
              <w:t xml:space="preserve"> </w:t>
            </w:r>
            <w:r w:rsidRPr="008D61EF">
              <w:rPr>
                <w:rFonts w:cstheme="minorHAnsi"/>
                <w:sz w:val="14"/>
                <w:szCs w:val="14"/>
              </w:rPr>
              <w:t>(n = 3)</w:t>
            </w:r>
          </w:p>
        </w:tc>
        <w:tc>
          <w:tcPr>
            <w:tcW w:w="0" w:type="auto"/>
          </w:tcPr>
          <w:p w14:paraId="35AEF701" w14:textId="77777777" w:rsidR="00BC3EB9" w:rsidRPr="008D61EF" w:rsidRDefault="00BC3EB9"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3</w:t>
            </w:r>
          </w:p>
        </w:tc>
        <w:tc>
          <w:tcPr>
            <w:tcW w:w="0" w:type="auto"/>
          </w:tcPr>
          <w:p w14:paraId="1446BD61" w14:textId="77777777" w:rsidR="00BC3EB9" w:rsidRPr="008D61EF" w:rsidRDefault="00BC3EB9"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w:t>
            </w:r>
          </w:p>
        </w:tc>
        <w:tc>
          <w:tcPr>
            <w:tcW w:w="0" w:type="auto"/>
          </w:tcPr>
          <w:p w14:paraId="78DBE7CF" w14:textId="77777777" w:rsidR="00BC3EB9" w:rsidRPr="008D61EF" w:rsidRDefault="00BC3EB9"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1</w:t>
            </w:r>
          </w:p>
        </w:tc>
        <w:tc>
          <w:tcPr>
            <w:tcW w:w="0" w:type="auto"/>
          </w:tcPr>
          <w:p w14:paraId="2758EB88" w14:textId="77777777" w:rsidR="00BC3EB9" w:rsidRPr="008D61EF" w:rsidRDefault="00BC3EB9"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2</w:t>
            </w:r>
          </w:p>
        </w:tc>
        <w:tc>
          <w:tcPr>
            <w:tcW w:w="0" w:type="auto"/>
          </w:tcPr>
          <w:p w14:paraId="195099A6" w14:textId="77777777" w:rsidR="00BC3EB9" w:rsidRPr="008D61EF" w:rsidRDefault="00BC3EB9"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w:t>
            </w:r>
          </w:p>
        </w:tc>
        <w:tc>
          <w:tcPr>
            <w:tcW w:w="0" w:type="auto"/>
          </w:tcPr>
          <w:p w14:paraId="44233598" w14:textId="77777777" w:rsidR="00BC3EB9" w:rsidRPr="008D61EF" w:rsidRDefault="00BC3EB9"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w:t>
            </w:r>
          </w:p>
        </w:tc>
        <w:tc>
          <w:tcPr>
            <w:tcW w:w="0" w:type="auto"/>
          </w:tcPr>
          <w:p w14:paraId="15CBDC37" w14:textId="77777777" w:rsidR="00BC3EB9" w:rsidRPr="008D61EF" w:rsidRDefault="00BC3EB9"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3</w:t>
            </w:r>
          </w:p>
        </w:tc>
        <w:tc>
          <w:tcPr>
            <w:tcW w:w="0" w:type="auto"/>
          </w:tcPr>
          <w:p w14:paraId="48CBF535" w14:textId="77777777" w:rsidR="00BC3EB9" w:rsidRPr="008D61EF" w:rsidRDefault="00BC3EB9"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3</w:t>
            </w:r>
          </w:p>
        </w:tc>
      </w:tr>
      <w:tr w:rsidR="007A3E50" w:rsidRPr="008D61EF" w14:paraId="0A498344" w14:textId="77777777" w:rsidTr="007A3E50">
        <w:trPr>
          <w:trHeight w:val="227"/>
        </w:trPr>
        <w:tc>
          <w:tcPr>
            <w:tcW w:w="0" w:type="auto"/>
          </w:tcPr>
          <w:p w14:paraId="10E0EE15" w14:textId="77777777" w:rsidR="008D61EF" w:rsidRPr="008D61EF" w:rsidRDefault="008D61EF" w:rsidP="008D61EF">
            <w:pPr>
              <w:autoSpaceDE w:val="0"/>
              <w:autoSpaceDN w:val="0"/>
              <w:adjustRightInd w:val="0"/>
              <w:rPr>
                <w:rFonts w:cstheme="minorHAnsi"/>
                <w:sz w:val="2"/>
                <w:szCs w:val="2"/>
              </w:rPr>
            </w:pPr>
          </w:p>
        </w:tc>
        <w:tc>
          <w:tcPr>
            <w:tcW w:w="0" w:type="auto"/>
          </w:tcPr>
          <w:p w14:paraId="201A472A" w14:textId="77777777" w:rsidR="008D61EF" w:rsidRPr="008D61EF" w:rsidRDefault="008D61EF" w:rsidP="008D61EF">
            <w:pPr>
              <w:kinsoku w:val="0"/>
              <w:overflowPunct w:val="0"/>
              <w:autoSpaceDE w:val="0"/>
              <w:autoSpaceDN w:val="0"/>
              <w:adjustRightInd w:val="0"/>
              <w:spacing w:before="9"/>
              <w:ind w:left="57"/>
              <w:rPr>
                <w:rFonts w:cstheme="minorHAnsi"/>
                <w:i/>
                <w:iCs/>
                <w:sz w:val="14"/>
                <w:szCs w:val="14"/>
              </w:rPr>
            </w:pPr>
            <w:proofErr w:type="spellStart"/>
            <w:r w:rsidRPr="008D61EF">
              <w:rPr>
                <w:rFonts w:cstheme="minorHAnsi"/>
                <w:i/>
                <w:iCs/>
                <w:sz w:val="14"/>
                <w:szCs w:val="14"/>
              </w:rPr>
              <w:t>Bervibacillus</w:t>
            </w:r>
            <w:proofErr w:type="spellEnd"/>
          </w:p>
        </w:tc>
        <w:tc>
          <w:tcPr>
            <w:tcW w:w="0" w:type="auto"/>
          </w:tcPr>
          <w:p w14:paraId="2B28DE31" w14:textId="77777777" w:rsidR="008D61EF" w:rsidRPr="008D61EF" w:rsidRDefault="008D61EF" w:rsidP="008D61EF">
            <w:pPr>
              <w:kinsoku w:val="0"/>
              <w:overflowPunct w:val="0"/>
              <w:autoSpaceDE w:val="0"/>
              <w:autoSpaceDN w:val="0"/>
              <w:adjustRightInd w:val="0"/>
              <w:spacing w:before="9"/>
              <w:ind w:left="57"/>
              <w:rPr>
                <w:rFonts w:cstheme="minorHAnsi"/>
                <w:sz w:val="14"/>
                <w:szCs w:val="14"/>
              </w:rPr>
            </w:pPr>
            <w:r w:rsidRPr="008D61EF">
              <w:rPr>
                <w:rFonts w:cstheme="minorHAnsi"/>
                <w:i/>
                <w:iCs/>
                <w:sz w:val="14"/>
                <w:szCs w:val="14"/>
              </w:rPr>
              <w:t xml:space="preserve">brevis </w:t>
            </w:r>
            <w:r w:rsidRPr="008D61EF">
              <w:rPr>
                <w:rFonts w:cstheme="minorHAnsi"/>
                <w:sz w:val="14"/>
                <w:szCs w:val="14"/>
              </w:rPr>
              <w:t>(n = 4)</w:t>
            </w:r>
          </w:p>
        </w:tc>
        <w:tc>
          <w:tcPr>
            <w:tcW w:w="0" w:type="auto"/>
          </w:tcPr>
          <w:p w14:paraId="59E0BFA9" w14:textId="77777777" w:rsidR="008D61EF" w:rsidRPr="008D61EF" w:rsidRDefault="008D61EF"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3</w:t>
            </w:r>
          </w:p>
        </w:tc>
        <w:tc>
          <w:tcPr>
            <w:tcW w:w="0" w:type="auto"/>
          </w:tcPr>
          <w:p w14:paraId="1E25A9A3" w14:textId="77777777" w:rsidR="008D61EF" w:rsidRPr="008D61EF" w:rsidRDefault="008D61EF"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1</w:t>
            </w:r>
          </w:p>
        </w:tc>
        <w:tc>
          <w:tcPr>
            <w:tcW w:w="0" w:type="auto"/>
          </w:tcPr>
          <w:p w14:paraId="25E993A1" w14:textId="77777777" w:rsidR="008D61EF" w:rsidRPr="008D61EF" w:rsidRDefault="008D61EF"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2</w:t>
            </w:r>
          </w:p>
        </w:tc>
        <w:tc>
          <w:tcPr>
            <w:tcW w:w="0" w:type="auto"/>
          </w:tcPr>
          <w:p w14:paraId="0CD150EC" w14:textId="77777777" w:rsidR="008D61EF" w:rsidRPr="008D61EF" w:rsidRDefault="008D61EF"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w:t>
            </w:r>
          </w:p>
        </w:tc>
        <w:tc>
          <w:tcPr>
            <w:tcW w:w="0" w:type="auto"/>
          </w:tcPr>
          <w:p w14:paraId="551A2182" w14:textId="77777777" w:rsidR="008D61EF" w:rsidRPr="008D61EF" w:rsidRDefault="008D61EF"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w:t>
            </w:r>
          </w:p>
        </w:tc>
        <w:tc>
          <w:tcPr>
            <w:tcW w:w="0" w:type="auto"/>
          </w:tcPr>
          <w:p w14:paraId="668465C5" w14:textId="77777777" w:rsidR="008D61EF" w:rsidRPr="008D61EF" w:rsidRDefault="008D61EF"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4</w:t>
            </w:r>
          </w:p>
        </w:tc>
        <w:tc>
          <w:tcPr>
            <w:tcW w:w="0" w:type="auto"/>
          </w:tcPr>
          <w:p w14:paraId="004125D7" w14:textId="77777777" w:rsidR="008D61EF" w:rsidRPr="008D61EF" w:rsidRDefault="008D61EF"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w:t>
            </w:r>
          </w:p>
        </w:tc>
        <w:tc>
          <w:tcPr>
            <w:tcW w:w="0" w:type="auto"/>
          </w:tcPr>
          <w:p w14:paraId="5E555277" w14:textId="77777777" w:rsidR="008D61EF" w:rsidRPr="008D61EF" w:rsidRDefault="008D61EF"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3</w:t>
            </w:r>
          </w:p>
        </w:tc>
      </w:tr>
      <w:tr w:rsidR="007A3E50" w:rsidRPr="008D61EF" w14:paraId="1188D09F" w14:textId="77777777" w:rsidTr="007A3E50">
        <w:trPr>
          <w:trHeight w:val="227"/>
        </w:trPr>
        <w:tc>
          <w:tcPr>
            <w:tcW w:w="0" w:type="auto"/>
          </w:tcPr>
          <w:p w14:paraId="413D7602" w14:textId="77777777" w:rsidR="008D61EF" w:rsidRPr="008D61EF" w:rsidRDefault="008D61EF" w:rsidP="008D61EF">
            <w:pPr>
              <w:autoSpaceDE w:val="0"/>
              <w:autoSpaceDN w:val="0"/>
              <w:adjustRightInd w:val="0"/>
              <w:rPr>
                <w:rFonts w:cstheme="minorHAnsi"/>
                <w:sz w:val="2"/>
                <w:szCs w:val="2"/>
              </w:rPr>
            </w:pPr>
          </w:p>
        </w:tc>
        <w:tc>
          <w:tcPr>
            <w:tcW w:w="0" w:type="auto"/>
          </w:tcPr>
          <w:p w14:paraId="6DE50E4E" w14:textId="77777777" w:rsidR="008D61EF" w:rsidRPr="008D61EF" w:rsidRDefault="008D61EF" w:rsidP="008D61EF">
            <w:pPr>
              <w:kinsoku w:val="0"/>
              <w:overflowPunct w:val="0"/>
              <w:autoSpaceDE w:val="0"/>
              <w:autoSpaceDN w:val="0"/>
              <w:adjustRightInd w:val="0"/>
              <w:rPr>
                <w:rFonts w:cstheme="minorHAnsi"/>
                <w:sz w:val="14"/>
                <w:szCs w:val="14"/>
              </w:rPr>
            </w:pPr>
          </w:p>
        </w:tc>
        <w:tc>
          <w:tcPr>
            <w:tcW w:w="0" w:type="auto"/>
          </w:tcPr>
          <w:p w14:paraId="0762AF8A" w14:textId="77777777" w:rsidR="008D61EF" w:rsidRPr="008D61EF" w:rsidRDefault="008D61EF" w:rsidP="008D61EF">
            <w:pPr>
              <w:kinsoku w:val="0"/>
              <w:overflowPunct w:val="0"/>
              <w:autoSpaceDE w:val="0"/>
              <w:autoSpaceDN w:val="0"/>
              <w:adjustRightInd w:val="0"/>
              <w:spacing w:before="6"/>
              <w:ind w:left="57"/>
              <w:rPr>
                <w:rFonts w:cstheme="minorHAnsi"/>
                <w:b/>
                <w:bCs/>
                <w:sz w:val="14"/>
                <w:szCs w:val="14"/>
              </w:rPr>
            </w:pPr>
            <w:r w:rsidRPr="008D61EF">
              <w:rPr>
                <w:rFonts w:cstheme="minorHAnsi"/>
                <w:b/>
                <w:bCs/>
                <w:sz w:val="14"/>
                <w:szCs w:val="14"/>
              </w:rPr>
              <w:t>Total</w:t>
            </w:r>
          </w:p>
        </w:tc>
        <w:tc>
          <w:tcPr>
            <w:tcW w:w="0" w:type="auto"/>
          </w:tcPr>
          <w:p w14:paraId="6FF4F581" w14:textId="77777777" w:rsidR="008D61EF" w:rsidRPr="008D61EF" w:rsidRDefault="008D61EF"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42 (63.6%)</w:t>
            </w:r>
          </w:p>
        </w:tc>
        <w:tc>
          <w:tcPr>
            <w:tcW w:w="0" w:type="auto"/>
          </w:tcPr>
          <w:p w14:paraId="237B54CB" w14:textId="77777777" w:rsidR="008D61EF" w:rsidRPr="008D61EF" w:rsidRDefault="008D61EF"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17 (25.6%)</w:t>
            </w:r>
          </w:p>
        </w:tc>
        <w:tc>
          <w:tcPr>
            <w:tcW w:w="0" w:type="auto"/>
          </w:tcPr>
          <w:p w14:paraId="4D70BE32" w14:textId="77777777" w:rsidR="008D61EF" w:rsidRPr="008D61EF" w:rsidRDefault="008D61EF"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25 (37.9%)</w:t>
            </w:r>
          </w:p>
        </w:tc>
        <w:tc>
          <w:tcPr>
            <w:tcW w:w="0" w:type="auto"/>
          </w:tcPr>
          <w:p w14:paraId="793D64D2" w14:textId="77777777" w:rsidR="008D61EF" w:rsidRPr="008D61EF" w:rsidRDefault="008D61EF"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17 (25.6%)</w:t>
            </w:r>
          </w:p>
        </w:tc>
        <w:tc>
          <w:tcPr>
            <w:tcW w:w="0" w:type="auto"/>
          </w:tcPr>
          <w:p w14:paraId="4351B244" w14:textId="77777777" w:rsidR="008D61EF" w:rsidRPr="008D61EF" w:rsidRDefault="008D61EF"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6 (9.1%)</w:t>
            </w:r>
          </w:p>
        </w:tc>
        <w:tc>
          <w:tcPr>
            <w:tcW w:w="0" w:type="auto"/>
          </w:tcPr>
          <w:p w14:paraId="3030BCC9" w14:textId="77777777" w:rsidR="008D61EF" w:rsidRPr="008D61EF" w:rsidRDefault="008D61EF"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57 (86.4%)</w:t>
            </w:r>
          </w:p>
        </w:tc>
        <w:tc>
          <w:tcPr>
            <w:tcW w:w="0" w:type="auto"/>
          </w:tcPr>
          <w:p w14:paraId="58C73BF1" w14:textId="77777777" w:rsidR="008D61EF" w:rsidRPr="008D61EF" w:rsidRDefault="008D61EF"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3 (4.6%)</w:t>
            </w:r>
          </w:p>
        </w:tc>
        <w:tc>
          <w:tcPr>
            <w:tcW w:w="0" w:type="auto"/>
          </w:tcPr>
          <w:p w14:paraId="6E536CFB" w14:textId="77777777" w:rsidR="008D61EF" w:rsidRPr="008D61EF" w:rsidRDefault="008D61EF"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46 (69.7%)</w:t>
            </w:r>
          </w:p>
        </w:tc>
      </w:tr>
      <w:tr w:rsidR="00BC3EB9" w:rsidRPr="008D61EF" w14:paraId="39EE7034" w14:textId="77777777" w:rsidTr="007A3E50">
        <w:trPr>
          <w:trHeight w:val="227"/>
        </w:trPr>
        <w:tc>
          <w:tcPr>
            <w:tcW w:w="0" w:type="auto"/>
          </w:tcPr>
          <w:p w14:paraId="416C962B" w14:textId="18623C4C" w:rsidR="00BC3EB9" w:rsidRPr="008D61EF" w:rsidRDefault="00BC3EB9" w:rsidP="008D61EF">
            <w:pPr>
              <w:autoSpaceDE w:val="0"/>
              <w:autoSpaceDN w:val="0"/>
              <w:adjustRightInd w:val="0"/>
              <w:rPr>
                <w:rFonts w:cstheme="minorHAnsi"/>
                <w:sz w:val="2"/>
                <w:szCs w:val="2"/>
              </w:rPr>
            </w:pPr>
            <w:r w:rsidRPr="008D61EF">
              <w:rPr>
                <w:rFonts w:cstheme="minorHAnsi"/>
                <w:b/>
                <w:bCs/>
                <w:sz w:val="14"/>
                <w:szCs w:val="14"/>
              </w:rPr>
              <w:t xml:space="preserve">Local beef meat (n </w:t>
            </w:r>
            <w:r w:rsidRPr="008D61EF">
              <w:rPr>
                <w:rFonts w:cstheme="minorHAnsi"/>
                <w:sz w:val="14"/>
                <w:szCs w:val="14"/>
              </w:rPr>
              <w:t xml:space="preserve">= </w:t>
            </w:r>
            <w:r w:rsidRPr="008D61EF">
              <w:rPr>
                <w:rFonts w:cstheme="minorHAnsi"/>
                <w:b/>
                <w:bCs/>
                <w:sz w:val="14"/>
                <w:szCs w:val="14"/>
              </w:rPr>
              <w:t>30)</w:t>
            </w:r>
          </w:p>
        </w:tc>
        <w:tc>
          <w:tcPr>
            <w:tcW w:w="0" w:type="auto"/>
          </w:tcPr>
          <w:p w14:paraId="7DC9B500" w14:textId="77777777" w:rsidR="00BC3EB9" w:rsidRPr="008D61EF" w:rsidRDefault="00BC3EB9" w:rsidP="008D61EF">
            <w:pPr>
              <w:kinsoku w:val="0"/>
              <w:overflowPunct w:val="0"/>
              <w:autoSpaceDE w:val="0"/>
              <w:autoSpaceDN w:val="0"/>
              <w:adjustRightInd w:val="0"/>
              <w:rPr>
                <w:rFonts w:cstheme="minorHAnsi"/>
                <w:sz w:val="14"/>
                <w:szCs w:val="14"/>
              </w:rPr>
            </w:pPr>
          </w:p>
        </w:tc>
        <w:tc>
          <w:tcPr>
            <w:tcW w:w="0" w:type="auto"/>
          </w:tcPr>
          <w:p w14:paraId="3E31C8D8" w14:textId="77777777" w:rsidR="00BC3EB9" w:rsidRPr="008D61EF" w:rsidRDefault="00BC3EB9" w:rsidP="008D61EF">
            <w:pPr>
              <w:kinsoku w:val="0"/>
              <w:overflowPunct w:val="0"/>
              <w:autoSpaceDE w:val="0"/>
              <w:autoSpaceDN w:val="0"/>
              <w:adjustRightInd w:val="0"/>
              <w:spacing w:before="6"/>
              <w:ind w:left="57"/>
              <w:rPr>
                <w:rFonts w:cstheme="minorHAnsi"/>
                <w:b/>
                <w:bCs/>
                <w:sz w:val="14"/>
                <w:szCs w:val="14"/>
              </w:rPr>
            </w:pPr>
          </w:p>
        </w:tc>
        <w:tc>
          <w:tcPr>
            <w:tcW w:w="0" w:type="auto"/>
          </w:tcPr>
          <w:p w14:paraId="16F2EC73" w14:textId="77777777" w:rsidR="00BC3EB9" w:rsidRPr="008D61EF" w:rsidRDefault="00BC3EB9" w:rsidP="008D61EF">
            <w:pPr>
              <w:kinsoku w:val="0"/>
              <w:overflowPunct w:val="0"/>
              <w:autoSpaceDE w:val="0"/>
              <w:autoSpaceDN w:val="0"/>
              <w:adjustRightInd w:val="0"/>
              <w:spacing w:before="11"/>
              <w:ind w:left="57"/>
              <w:rPr>
                <w:rFonts w:cstheme="minorHAnsi"/>
                <w:sz w:val="14"/>
                <w:szCs w:val="14"/>
              </w:rPr>
            </w:pPr>
          </w:p>
        </w:tc>
        <w:tc>
          <w:tcPr>
            <w:tcW w:w="0" w:type="auto"/>
          </w:tcPr>
          <w:p w14:paraId="0065B36D" w14:textId="77777777" w:rsidR="00BC3EB9" w:rsidRPr="008D61EF" w:rsidRDefault="00BC3EB9" w:rsidP="008D61EF">
            <w:pPr>
              <w:kinsoku w:val="0"/>
              <w:overflowPunct w:val="0"/>
              <w:autoSpaceDE w:val="0"/>
              <w:autoSpaceDN w:val="0"/>
              <w:adjustRightInd w:val="0"/>
              <w:spacing w:before="11"/>
              <w:ind w:left="57"/>
              <w:rPr>
                <w:rFonts w:cstheme="minorHAnsi"/>
                <w:sz w:val="14"/>
                <w:szCs w:val="14"/>
              </w:rPr>
            </w:pPr>
          </w:p>
        </w:tc>
        <w:tc>
          <w:tcPr>
            <w:tcW w:w="0" w:type="auto"/>
          </w:tcPr>
          <w:p w14:paraId="58A10030" w14:textId="77777777" w:rsidR="00BC3EB9" w:rsidRPr="008D61EF" w:rsidRDefault="00BC3EB9" w:rsidP="008D61EF">
            <w:pPr>
              <w:kinsoku w:val="0"/>
              <w:overflowPunct w:val="0"/>
              <w:autoSpaceDE w:val="0"/>
              <w:autoSpaceDN w:val="0"/>
              <w:adjustRightInd w:val="0"/>
              <w:spacing w:before="11"/>
              <w:ind w:left="57"/>
              <w:rPr>
                <w:rFonts w:cstheme="minorHAnsi"/>
                <w:sz w:val="14"/>
                <w:szCs w:val="14"/>
              </w:rPr>
            </w:pPr>
          </w:p>
        </w:tc>
        <w:tc>
          <w:tcPr>
            <w:tcW w:w="0" w:type="auto"/>
          </w:tcPr>
          <w:p w14:paraId="339115FE" w14:textId="77777777" w:rsidR="00BC3EB9" w:rsidRPr="008D61EF" w:rsidRDefault="00BC3EB9" w:rsidP="008D61EF">
            <w:pPr>
              <w:kinsoku w:val="0"/>
              <w:overflowPunct w:val="0"/>
              <w:autoSpaceDE w:val="0"/>
              <w:autoSpaceDN w:val="0"/>
              <w:adjustRightInd w:val="0"/>
              <w:spacing w:before="11"/>
              <w:ind w:left="57"/>
              <w:rPr>
                <w:rFonts w:cstheme="minorHAnsi"/>
                <w:sz w:val="14"/>
                <w:szCs w:val="14"/>
              </w:rPr>
            </w:pPr>
          </w:p>
        </w:tc>
        <w:tc>
          <w:tcPr>
            <w:tcW w:w="0" w:type="auto"/>
          </w:tcPr>
          <w:p w14:paraId="6005905B" w14:textId="77777777" w:rsidR="00BC3EB9" w:rsidRPr="008D61EF" w:rsidRDefault="00BC3EB9" w:rsidP="008D61EF">
            <w:pPr>
              <w:kinsoku w:val="0"/>
              <w:overflowPunct w:val="0"/>
              <w:autoSpaceDE w:val="0"/>
              <w:autoSpaceDN w:val="0"/>
              <w:adjustRightInd w:val="0"/>
              <w:spacing w:before="11"/>
              <w:ind w:left="57"/>
              <w:rPr>
                <w:rFonts w:cstheme="minorHAnsi"/>
                <w:sz w:val="14"/>
                <w:szCs w:val="14"/>
              </w:rPr>
            </w:pPr>
          </w:p>
        </w:tc>
        <w:tc>
          <w:tcPr>
            <w:tcW w:w="0" w:type="auto"/>
          </w:tcPr>
          <w:p w14:paraId="507FE027" w14:textId="77777777" w:rsidR="00BC3EB9" w:rsidRPr="008D61EF" w:rsidRDefault="00BC3EB9" w:rsidP="008D61EF">
            <w:pPr>
              <w:kinsoku w:val="0"/>
              <w:overflowPunct w:val="0"/>
              <w:autoSpaceDE w:val="0"/>
              <w:autoSpaceDN w:val="0"/>
              <w:adjustRightInd w:val="0"/>
              <w:spacing w:before="11"/>
              <w:ind w:left="57"/>
              <w:rPr>
                <w:rFonts w:cstheme="minorHAnsi"/>
                <w:sz w:val="14"/>
                <w:szCs w:val="14"/>
              </w:rPr>
            </w:pPr>
          </w:p>
        </w:tc>
        <w:tc>
          <w:tcPr>
            <w:tcW w:w="0" w:type="auto"/>
          </w:tcPr>
          <w:p w14:paraId="54C723FD" w14:textId="77777777" w:rsidR="00BC3EB9" w:rsidRPr="008D61EF" w:rsidRDefault="00BC3EB9" w:rsidP="008D61EF">
            <w:pPr>
              <w:kinsoku w:val="0"/>
              <w:overflowPunct w:val="0"/>
              <w:autoSpaceDE w:val="0"/>
              <w:autoSpaceDN w:val="0"/>
              <w:adjustRightInd w:val="0"/>
              <w:spacing w:before="11"/>
              <w:ind w:left="57"/>
              <w:rPr>
                <w:rFonts w:cstheme="minorHAnsi"/>
                <w:sz w:val="14"/>
                <w:szCs w:val="14"/>
              </w:rPr>
            </w:pPr>
          </w:p>
        </w:tc>
        <w:tc>
          <w:tcPr>
            <w:tcW w:w="0" w:type="auto"/>
          </w:tcPr>
          <w:p w14:paraId="76BC895B" w14:textId="77777777" w:rsidR="00BC3EB9" w:rsidRPr="008D61EF" w:rsidRDefault="00BC3EB9" w:rsidP="008D61EF">
            <w:pPr>
              <w:kinsoku w:val="0"/>
              <w:overflowPunct w:val="0"/>
              <w:autoSpaceDE w:val="0"/>
              <w:autoSpaceDN w:val="0"/>
              <w:adjustRightInd w:val="0"/>
              <w:spacing w:before="11"/>
              <w:ind w:left="57"/>
              <w:rPr>
                <w:rFonts w:cstheme="minorHAnsi"/>
                <w:sz w:val="14"/>
                <w:szCs w:val="14"/>
              </w:rPr>
            </w:pPr>
          </w:p>
        </w:tc>
      </w:tr>
      <w:tr w:rsidR="004A75AF" w:rsidRPr="008D61EF" w14:paraId="2555EA6D" w14:textId="77777777" w:rsidTr="007A3E50">
        <w:trPr>
          <w:trHeight w:val="227"/>
        </w:trPr>
        <w:tc>
          <w:tcPr>
            <w:tcW w:w="0" w:type="auto"/>
          </w:tcPr>
          <w:p w14:paraId="42F3FE97" w14:textId="77777777" w:rsidR="004A75AF" w:rsidRPr="008D61EF" w:rsidRDefault="004A75AF" w:rsidP="008D61EF">
            <w:pPr>
              <w:kinsoku w:val="0"/>
              <w:overflowPunct w:val="0"/>
              <w:autoSpaceDE w:val="0"/>
              <w:autoSpaceDN w:val="0"/>
              <w:adjustRightInd w:val="0"/>
              <w:rPr>
                <w:rFonts w:cstheme="minorHAnsi"/>
                <w:sz w:val="14"/>
                <w:szCs w:val="14"/>
              </w:rPr>
            </w:pPr>
          </w:p>
        </w:tc>
        <w:tc>
          <w:tcPr>
            <w:tcW w:w="0" w:type="auto"/>
          </w:tcPr>
          <w:p w14:paraId="257ACFC2" w14:textId="77777777" w:rsidR="004A75AF" w:rsidRPr="008D61EF" w:rsidRDefault="004A75AF" w:rsidP="008D61EF">
            <w:pPr>
              <w:kinsoku w:val="0"/>
              <w:overflowPunct w:val="0"/>
              <w:autoSpaceDE w:val="0"/>
              <w:autoSpaceDN w:val="0"/>
              <w:adjustRightInd w:val="0"/>
              <w:rPr>
                <w:rFonts w:cstheme="minorHAnsi"/>
                <w:sz w:val="21"/>
                <w:szCs w:val="21"/>
              </w:rPr>
            </w:pPr>
          </w:p>
          <w:p w14:paraId="73810457" w14:textId="77777777" w:rsidR="004A75AF" w:rsidRPr="008D61EF" w:rsidRDefault="004A75AF" w:rsidP="008D61EF">
            <w:pPr>
              <w:kinsoku w:val="0"/>
              <w:overflowPunct w:val="0"/>
              <w:autoSpaceDE w:val="0"/>
              <w:autoSpaceDN w:val="0"/>
              <w:adjustRightInd w:val="0"/>
              <w:spacing w:before="1"/>
              <w:ind w:left="56"/>
              <w:rPr>
                <w:rFonts w:cstheme="minorHAnsi"/>
                <w:sz w:val="14"/>
                <w:szCs w:val="14"/>
              </w:rPr>
            </w:pPr>
            <w:r w:rsidRPr="008D61EF">
              <w:rPr>
                <w:rFonts w:cstheme="minorHAnsi"/>
                <w:i/>
                <w:iCs/>
                <w:sz w:val="14"/>
                <w:szCs w:val="14"/>
              </w:rPr>
              <w:t xml:space="preserve">Bacillus cereus </w:t>
            </w:r>
            <w:r w:rsidRPr="008D61EF">
              <w:rPr>
                <w:rFonts w:cstheme="minorHAnsi"/>
                <w:sz w:val="14"/>
                <w:szCs w:val="14"/>
              </w:rPr>
              <w:t>group</w:t>
            </w:r>
          </w:p>
        </w:tc>
        <w:tc>
          <w:tcPr>
            <w:tcW w:w="0" w:type="auto"/>
          </w:tcPr>
          <w:p w14:paraId="379066A8" w14:textId="77777777" w:rsidR="004A75AF" w:rsidRPr="008D61EF" w:rsidRDefault="004A75AF" w:rsidP="008D61EF">
            <w:pPr>
              <w:kinsoku w:val="0"/>
              <w:overflowPunct w:val="0"/>
              <w:autoSpaceDE w:val="0"/>
              <w:autoSpaceDN w:val="0"/>
              <w:adjustRightInd w:val="0"/>
              <w:spacing w:before="9"/>
              <w:ind w:left="56"/>
              <w:rPr>
                <w:rFonts w:cstheme="minorHAnsi"/>
                <w:sz w:val="14"/>
                <w:szCs w:val="14"/>
              </w:rPr>
            </w:pPr>
            <w:r w:rsidRPr="008D61EF">
              <w:rPr>
                <w:rFonts w:cstheme="minorHAnsi"/>
                <w:i/>
                <w:iCs/>
                <w:sz w:val="14"/>
                <w:szCs w:val="14"/>
              </w:rPr>
              <w:t xml:space="preserve">cereus </w:t>
            </w:r>
            <w:r w:rsidRPr="008D61EF">
              <w:rPr>
                <w:rFonts w:cstheme="minorHAnsi"/>
                <w:sz w:val="14"/>
                <w:szCs w:val="14"/>
              </w:rPr>
              <w:t>(n = 9)</w:t>
            </w:r>
          </w:p>
        </w:tc>
        <w:tc>
          <w:tcPr>
            <w:tcW w:w="0" w:type="auto"/>
          </w:tcPr>
          <w:p w14:paraId="39BF07FC" w14:textId="77777777" w:rsidR="004A75AF" w:rsidRPr="008D61EF" w:rsidRDefault="004A75AF"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6</w:t>
            </w:r>
          </w:p>
        </w:tc>
        <w:tc>
          <w:tcPr>
            <w:tcW w:w="0" w:type="auto"/>
          </w:tcPr>
          <w:p w14:paraId="70A216ED" w14:textId="77777777" w:rsidR="004A75AF" w:rsidRPr="008D61EF" w:rsidRDefault="004A75AF" w:rsidP="008D61EF">
            <w:pPr>
              <w:kinsoku w:val="0"/>
              <w:overflowPunct w:val="0"/>
              <w:autoSpaceDE w:val="0"/>
              <w:autoSpaceDN w:val="0"/>
              <w:adjustRightInd w:val="0"/>
              <w:spacing w:before="11"/>
              <w:ind w:left="57"/>
              <w:rPr>
                <w:rFonts w:cstheme="minorHAnsi"/>
                <w:sz w:val="14"/>
                <w:szCs w:val="14"/>
              </w:rPr>
            </w:pPr>
            <w:r w:rsidRPr="008D61EF">
              <w:rPr>
                <w:rFonts w:cstheme="minorHAnsi"/>
                <w:sz w:val="14"/>
                <w:szCs w:val="14"/>
              </w:rPr>
              <w:t>2</w:t>
            </w:r>
          </w:p>
        </w:tc>
        <w:tc>
          <w:tcPr>
            <w:tcW w:w="0" w:type="auto"/>
          </w:tcPr>
          <w:p w14:paraId="15566DC6"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4</w:t>
            </w:r>
          </w:p>
        </w:tc>
        <w:tc>
          <w:tcPr>
            <w:tcW w:w="0" w:type="auto"/>
          </w:tcPr>
          <w:p w14:paraId="2FBDF928"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3</w:t>
            </w:r>
          </w:p>
        </w:tc>
        <w:tc>
          <w:tcPr>
            <w:tcW w:w="0" w:type="auto"/>
          </w:tcPr>
          <w:p w14:paraId="260C3E29"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1</w:t>
            </w:r>
          </w:p>
        </w:tc>
        <w:tc>
          <w:tcPr>
            <w:tcW w:w="0" w:type="auto"/>
          </w:tcPr>
          <w:p w14:paraId="3EB98170"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8</w:t>
            </w:r>
          </w:p>
        </w:tc>
        <w:tc>
          <w:tcPr>
            <w:tcW w:w="0" w:type="auto"/>
          </w:tcPr>
          <w:p w14:paraId="6DA777A8"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w:t>
            </w:r>
          </w:p>
        </w:tc>
        <w:tc>
          <w:tcPr>
            <w:tcW w:w="0" w:type="auto"/>
          </w:tcPr>
          <w:p w14:paraId="4CA65D4B"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9</w:t>
            </w:r>
          </w:p>
        </w:tc>
      </w:tr>
      <w:tr w:rsidR="004A75AF" w:rsidRPr="008D61EF" w14:paraId="40AC22A0" w14:textId="77777777" w:rsidTr="007A3E50">
        <w:trPr>
          <w:trHeight w:val="227"/>
        </w:trPr>
        <w:tc>
          <w:tcPr>
            <w:tcW w:w="0" w:type="auto"/>
          </w:tcPr>
          <w:p w14:paraId="6C0F2BD1" w14:textId="77777777" w:rsidR="004A75AF" w:rsidRPr="008D61EF" w:rsidRDefault="004A75AF" w:rsidP="008D61EF">
            <w:pPr>
              <w:autoSpaceDE w:val="0"/>
              <w:autoSpaceDN w:val="0"/>
              <w:adjustRightInd w:val="0"/>
              <w:rPr>
                <w:rFonts w:cstheme="minorHAnsi"/>
                <w:sz w:val="2"/>
                <w:szCs w:val="2"/>
              </w:rPr>
            </w:pPr>
          </w:p>
        </w:tc>
        <w:tc>
          <w:tcPr>
            <w:tcW w:w="0" w:type="auto"/>
          </w:tcPr>
          <w:p w14:paraId="1D10D110" w14:textId="77777777" w:rsidR="004A75AF" w:rsidRPr="008D61EF" w:rsidRDefault="004A75AF" w:rsidP="008D61EF">
            <w:pPr>
              <w:autoSpaceDE w:val="0"/>
              <w:autoSpaceDN w:val="0"/>
              <w:adjustRightInd w:val="0"/>
              <w:rPr>
                <w:rFonts w:cstheme="minorHAnsi"/>
                <w:sz w:val="2"/>
                <w:szCs w:val="2"/>
              </w:rPr>
            </w:pPr>
          </w:p>
        </w:tc>
        <w:tc>
          <w:tcPr>
            <w:tcW w:w="0" w:type="auto"/>
          </w:tcPr>
          <w:p w14:paraId="29310817" w14:textId="77777777" w:rsidR="004A75AF" w:rsidRPr="008D61EF" w:rsidRDefault="004A75AF" w:rsidP="008D61EF">
            <w:pPr>
              <w:kinsoku w:val="0"/>
              <w:overflowPunct w:val="0"/>
              <w:autoSpaceDE w:val="0"/>
              <w:autoSpaceDN w:val="0"/>
              <w:adjustRightInd w:val="0"/>
              <w:spacing w:before="9"/>
              <w:ind w:left="56"/>
              <w:rPr>
                <w:rFonts w:cstheme="minorHAnsi"/>
                <w:sz w:val="14"/>
                <w:szCs w:val="14"/>
              </w:rPr>
            </w:pPr>
            <w:r w:rsidRPr="008D61EF">
              <w:rPr>
                <w:rFonts w:cstheme="minorHAnsi"/>
                <w:i/>
                <w:iCs/>
                <w:sz w:val="14"/>
                <w:szCs w:val="14"/>
              </w:rPr>
              <w:t xml:space="preserve">thuringiensis </w:t>
            </w:r>
            <w:r w:rsidRPr="008D61EF">
              <w:rPr>
                <w:rFonts w:cstheme="minorHAnsi"/>
                <w:sz w:val="14"/>
                <w:szCs w:val="14"/>
              </w:rPr>
              <w:t>(n = 8)</w:t>
            </w:r>
          </w:p>
        </w:tc>
        <w:tc>
          <w:tcPr>
            <w:tcW w:w="0" w:type="auto"/>
          </w:tcPr>
          <w:p w14:paraId="59101373"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5</w:t>
            </w:r>
          </w:p>
        </w:tc>
        <w:tc>
          <w:tcPr>
            <w:tcW w:w="0" w:type="auto"/>
          </w:tcPr>
          <w:p w14:paraId="58C70C5A"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1</w:t>
            </w:r>
          </w:p>
        </w:tc>
        <w:tc>
          <w:tcPr>
            <w:tcW w:w="0" w:type="auto"/>
          </w:tcPr>
          <w:p w14:paraId="6731AFE9"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2</w:t>
            </w:r>
          </w:p>
        </w:tc>
        <w:tc>
          <w:tcPr>
            <w:tcW w:w="0" w:type="auto"/>
          </w:tcPr>
          <w:p w14:paraId="783667F7"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2</w:t>
            </w:r>
          </w:p>
        </w:tc>
        <w:tc>
          <w:tcPr>
            <w:tcW w:w="0" w:type="auto"/>
          </w:tcPr>
          <w:p w14:paraId="5A3F6544"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w:t>
            </w:r>
          </w:p>
        </w:tc>
        <w:tc>
          <w:tcPr>
            <w:tcW w:w="0" w:type="auto"/>
          </w:tcPr>
          <w:p w14:paraId="4D1CC954"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8</w:t>
            </w:r>
          </w:p>
        </w:tc>
        <w:tc>
          <w:tcPr>
            <w:tcW w:w="0" w:type="auto"/>
          </w:tcPr>
          <w:p w14:paraId="64647D5F"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w:t>
            </w:r>
          </w:p>
        </w:tc>
        <w:tc>
          <w:tcPr>
            <w:tcW w:w="0" w:type="auto"/>
          </w:tcPr>
          <w:p w14:paraId="7E2A87E4"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6</w:t>
            </w:r>
          </w:p>
        </w:tc>
      </w:tr>
      <w:tr w:rsidR="004A75AF" w:rsidRPr="008D61EF" w14:paraId="44B9E778" w14:textId="77777777" w:rsidTr="007A3E50">
        <w:trPr>
          <w:trHeight w:val="227"/>
        </w:trPr>
        <w:tc>
          <w:tcPr>
            <w:tcW w:w="0" w:type="auto"/>
          </w:tcPr>
          <w:p w14:paraId="26B92413" w14:textId="77777777" w:rsidR="004A75AF" w:rsidRPr="008D61EF" w:rsidRDefault="004A75AF" w:rsidP="008D61EF">
            <w:pPr>
              <w:autoSpaceDE w:val="0"/>
              <w:autoSpaceDN w:val="0"/>
              <w:adjustRightInd w:val="0"/>
              <w:rPr>
                <w:rFonts w:cstheme="minorHAnsi"/>
                <w:sz w:val="2"/>
                <w:szCs w:val="2"/>
              </w:rPr>
            </w:pPr>
          </w:p>
        </w:tc>
        <w:tc>
          <w:tcPr>
            <w:tcW w:w="0" w:type="auto"/>
          </w:tcPr>
          <w:p w14:paraId="27A9BF7A" w14:textId="77777777" w:rsidR="004A75AF" w:rsidRPr="008D61EF" w:rsidRDefault="004A75AF" w:rsidP="008D61EF">
            <w:pPr>
              <w:autoSpaceDE w:val="0"/>
              <w:autoSpaceDN w:val="0"/>
              <w:adjustRightInd w:val="0"/>
              <w:rPr>
                <w:rFonts w:cstheme="minorHAnsi"/>
                <w:sz w:val="2"/>
                <w:szCs w:val="2"/>
              </w:rPr>
            </w:pPr>
          </w:p>
        </w:tc>
        <w:tc>
          <w:tcPr>
            <w:tcW w:w="0" w:type="auto"/>
          </w:tcPr>
          <w:p w14:paraId="3623653E" w14:textId="77777777" w:rsidR="004A75AF" w:rsidRPr="008D61EF" w:rsidRDefault="004A75AF" w:rsidP="008D61EF">
            <w:pPr>
              <w:kinsoku w:val="0"/>
              <w:overflowPunct w:val="0"/>
              <w:autoSpaceDE w:val="0"/>
              <w:autoSpaceDN w:val="0"/>
              <w:adjustRightInd w:val="0"/>
              <w:spacing w:before="9"/>
              <w:ind w:left="56"/>
              <w:rPr>
                <w:rFonts w:cstheme="minorHAnsi"/>
                <w:sz w:val="14"/>
                <w:szCs w:val="14"/>
              </w:rPr>
            </w:pPr>
            <w:r w:rsidRPr="008D61EF">
              <w:rPr>
                <w:rFonts w:cstheme="minorHAnsi"/>
                <w:i/>
                <w:iCs/>
                <w:sz w:val="14"/>
                <w:szCs w:val="14"/>
              </w:rPr>
              <w:t xml:space="preserve">mycoides </w:t>
            </w:r>
            <w:r w:rsidRPr="008D61EF">
              <w:rPr>
                <w:rFonts w:cstheme="minorHAnsi"/>
                <w:sz w:val="14"/>
                <w:szCs w:val="14"/>
              </w:rPr>
              <w:t>(n = 3)</w:t>
            </w:r>
          </w:p>
        </w:tc>
        <w:tc>
          <w:tcPr>
            <w:tcW w:w="0" w:type="auto"/>
          </w:tcPr>
          <w:p w14:paraId="06EFBEAA"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2</w:t>
            </w:r>
          </w:p>
        </w:tc>
        <w:tc>
          <w:tcPr>
            <w:tcW w:w="0" w:type="auto"/>
          </w:tcPr>
          <w:p w14:paraId="367229A5"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1</w:t>
            </w:r>
          </w:p>
        </w:tc>
        <w:tc>
          <w:tcPr>
            <w:tcW w:w="0" w:type="auto"/>
          </w:tcPr>
          <w:p w14:paraId="54B46706"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2</w:t>
            </w:r>
          </w:p>
        </w:tc>
        <w:tc>
          <w:tcPr>
            <w:tcW w:w="0" w:type="auto"/>
          </w:tcPr>
          <w:p w14:paraId="27E120FB"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w:t>
            </w:r>
          </w:p>
        </w:tc>
        <w:tc>
          <w:tcPr>
            <w:tcW w:w="0" w:type="auto"/>
          </w:tcPr>
          <w:p w14:paraId="02BB01D2"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3</w:t>
            </w:r>
          </w:p>
        </w:tc>
        <w:tc>
          <w:tcPr>
            <w:tcW w:w="0" w:type="auto"/>
          </w:tcPr>
          <w:p w14:paraId="5B419773"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w:t>
            </w:r>
          </w:p>
        </w:tc>
        <w:tc>
          <w:tcPr>
            <w:tcW w:w="0" w:type="auto"/>
          </w:tcPr>
          <w:p w14:paraId="7E5BFF87"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w:t>
            </w:r>
          </w:p>
        </w:tc>
        <w:tc>
          <w:tcPr>
            <w:tcW w:w="0" w:type="auto"/>
          </w:tcPr>
          <w:p w14:paraId="2A66CC57"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3</w:t>
            </w:r>
          </w:p>
        </w:tc>
      </w:tr>
      <w:tr w:rsidR="004A75AF" w:rsidRPr="008D61EF" w14:paraId="4F1FBC81" w14:textId="77777777" w:rsidTr="007A3E50">
        <w:trPr>
          <w:trHeight w:val="227"/>
        </w:trPr>
        <w:tc>
          <w:tcPr>
            <w:tcW w:w="0" w:type="auto"/>
          </w:tcPr>
          <w:p w14:paraId="2AF1B379" w14:textId="77777777" w:rsidR="004A75AF" w:rsidRPr="008D61EF" w:rsidRDefault="004A75AF" w:rsidP="008D61EF">
            <w:pPr>
              <w:autoSpaceDE w:val="0"/>
              <w:autoSpaceDN w:val="0"/>
              <w:adjustRightInd w:val="0"/>
              <w:rPr>
                <w:rFonts w:cstheme="minorHAnsi"/>
                <w:sz w:val="2"/>
                <w:szCs w:val="2"/>
              </w:rPr>
            </w:pPr>
          </w:p>
        </w:tc>
        <w:tc>
          <w:tcPr>
            <w:tcW w:w="0" w:type="auto"/>
          </w:tcPr>
          <w:p w14:paraId="157EEA5F" w14:textId="77777777" w:rsidR="004A75AF" w:rsidRPr="008D61EF" w:rsidRDefault="004A75AF" w:rsidP="008D61EF">
            <w:pPr>
              <w:kinsoku w:val="0"/>
              <w:overflowPunct w:val="0"/>
              <w:autoSpaceDE w:val="0"/>
              <w:autoSpaceDN w:val="0"/>
              <w:adjustRightInd w:val="0"/>
              <w:spacing w:before="126"/>
              <w:ind w:left="56"/>
              <w:rPr>
                <w:rFonts w:cstheme="minorHAnsi"/>
                <w:sz w:val="14"/>
                <w:szCs w:val="14"/>
              </w:rPr>
            </w:pPr>
            <w:r w:rsidRPr="008D61EF">
              <w:rPr>
                <w:rFonts w:cstheme="minorHAnsi"/>
                <w:i/>
                <w:iCs/>
                <w:sz w:val="14"/>
                <w:szCs w:val="14"/>
              </w:rPr>
              <w:t xml:space="preserve">Bacillus subtilis </w:t>
            </w:r>
            <w:r w:rsidRPr="008D61EF">
              <w:rPr>
                <w:rFonts w:cstheme="minorHAnsi"/>
                <w:sz w:val="14"/>
                <w:szCs w:val="14"/>
              </w:rPr>
              <w:t>group</w:t>
            </w:r>
          </w:p>
        </w:tc>
        <w:tc>
          <w:tcPr>
            <w:tcW w:w="0" w:type="auto"/>
          </w:tcPr>
          <w:p w14:paraId="40F207F1" w14:textId="77777777" w:rsidR="004A75AF" w:rsidRPr="008D61EF" w:rsidRDefault="004A75AF" w:rsidP="008D61EF">
            <w:pPr>
              <w:kinsoku w:val="0"/>
              <w:overflowPunct w:val="0"/>
              <w:autoSpaceDE w:val="0"/>
              <w:autoSpaceDN w:val="0"/>
              <w:adjustRightInd w:val="0"/>
              <w:spacing w:before="9"/>
              <w:ind w:left="56"/>
              <w:rPr>
                <w:rFonts w:cstheme="minorHAnsi"/>
                <w:sz w:val="14"/>
                <w:szCs w:val="14"/>
              </w:rPr>
            </w:pPr>
            <w:r w:rsidRPr="008D61EF">
              <w:rPr>
                <w:rFonts w:cstheme="minorHAnsi"/>
                <w:i/>
                <w:iCs/>
                <w:sz w:val="14"/>
                <w:szCs w:val="14"/>
              </w:rPr>
              <w:t xml:space="preserve">licheniformis </w:t>
            </w:r>
            <w:r w:rsidRPr="008D61EF">
              <w:rPr>
                <w:rFonts w:cstheme="minorHAnsi"/>
                <w:sz w:val="14"/>
                <w:szCs w:val="14"/>
              </w:rPr>
              <w:t>(n = 2)</w:t>
            </w:r>
          </w:p>
        </w:tc>
        <w:tc>
          <w:tcPr>
            <w:tcW w:w="0" w:type="auto"/>
          </w:tcPr>
          <w:p w14:paraId="202782B1"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2</w:t>
            </w:r>
          </w:p>
        </w:tc>
        <w:tc>
          <w:tcPr>
            <w:tcW w:w="0" w:type="auto"/>
          </w:tcPr>
          <w:p w14:paraId="26CD877C"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w:t>
            </w:r>
          </w:p>
        </w:tc>
        <w:tc>
          <w:tcPr>
            <w:tcW w:w="0" w:type="auto"/>
          </w:tcPr>
          <w:p w14:paraId="35D368F4"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w:t>
            </w:r>
          </w:p>
        </w:tc>
        <w:tc>
          <w:tcPr>
            <w:tcW w:w="0" w:type="auto"/>
          </w:tcPr>
          <w:p w14:paraId="0A6E285E"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2</w:t>
            </w:r>
          </w:p>
        </w:tc>
        <w:tc>
          <w:tcPr>
            <w:tcW w:w="0" w:type="auto"/>
          </w:tcPr>
          <w:p w14:paraId="3F0F5BD1"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w:t>
            </w:r>
          </w:p>
        </w:tc>
        <w:tc>
          <w:tcPr>
            <w:tcW w:w="0" w:type="auto"/>
          </w:tcPr>
          <w:p w14:paraId="4B422735" w14:textId="77777777" w:rsidR="004A75AF" w:rsidRPr="008D61EF" w:rsidRDefault="004A75AF" w:rsidP="008D61EF">
            <w:pPr>
              <w:kinsoku w:val="0"/>
              <w:overflowPunct w:val="0"/>
              <w:autoSpaceDE w:val="0"/>
              <w:autoSpaceDN w:val="0"/>
              <w:adjustRightInd w:val="0"/>
              <w:spacing w:before="11"/>
              <w:ind w:left="56"/>
              <w:rPr>
                <w:rFonts w:cstheme="minorHAnsi"/>
                <w:sz w:val="14"/>
                <w:szCs w:val="14"/>
              </w:rPr>
            </w:pPr>
            <w:r w:rsidRPr="008D61EF">
              <w:rPr>
                <w:rFonts w:cstheme="minorHAnsi"/>
                <w:sz w:val="14"/>
                <w:szCs w:val="14"/>
              </w:rPr>
              <w:t>2</w:t>
            </w:r>
          </w:p>
        </w:tc>
        <w:tc>
          <w:tcPr>
            <w:tcW w:w="0" w:type="auto"/>
          </w:tcPr>
          <w:p w14:paraId="43E704A1" w14:textId="77777777" w:rsidR="004A75AF" w:rsidRPr="008D61EF" w:rsidRDefault="004A75AF" w:rsidP="008D61EF">
            <w:pPr>
              <w:kinsoku w:val="0"/>
              <w:overflowPunct w:val="0"/>
              <w:autoSpaceDE w:val="0"/>
              <w:autoSpaceDN w:val="0"/>
              <w:adjustRightInd w:val="0"/>
              <w:spacing w:before="11"/>
              <w:ind w:left="55"/>
              <w:rPr>
                <w:rFonts w:cstheme="minorHAnsi"/>
                <w:sz w:val="14"/>
                <w:szCs w:val="14"/>
              </w:rPr>
            </w:pPr>
            <w:r w:rsidRPr="008D61EF">
              <w:rPr>
                <w:rFonts w:cstheme="minorHAnsi"/>
                <w:sz w:val="14"/>
                <w:szCs w:val="14"/>
              </w:rPr>
              <w:t>—</w:t>
            </w:r>
          </w:p>
        </w:tc>
        <w:tc>
          <w:tcPr>
            <w:tcW w:w="0" w:type="auto"/>
          </w:tcPr>
          <w:p w14:paraId="10A96F4E" w14:textId="77777777" w:rsidR="004A75AF" w:rsidRPr="008D61EF" w:rsidRDefault="004A75AF" w:rsidP="008D61EF">
            <w:pPr>
              <w:kinsoku w:val="0"/>
              <w:overflowPunct w:val="0"/>
              <w:autoSpaceDE w:val="0"/>
              <w:autoSpaceDN w:val="0"/>
              <w:adjustRightInd w:val="0"/>
              <w:spacing w:before="11"/>
              <w:ind w:left="55"/>
              <w:rPr>
                <w:rFonts w:cstheme="minorHAnsi"/>
                <w:sz w:val="14"/>
                <w:szCs w:val="14"/>
              </w:rPr>
            </w:pPr>
            <w:r w:rsidRPr="008D61EF">
              <w:rPr>
                <w:rFonts w:cstheme="minorHAnsi"/>
                <w:sz w:val="14"/>
                <w:szCs w:val="14"/>
              </w:rPr>
              <w:t>2</w:t>
            </w:r>
          </w:p>
        </w:tc>
      </w:tr>
      <w:tr w:rsidR="004A75AF" w:rsidRPr="008D61EF" w14:paraId="3018A4A5" w14:textId="77777777" w:rsidTr="007A3E50">
        <w:trPr>
          <w:trHeight w:val="227"/>
        </w:trPr>
        <w:tc>
          <w:tcPr>
            <w:tcW w:w="0" w:type="auto"/>
          </w:tcPr>
          <w:p w14:paraId="0F8F9169" w14:textId="77777777" w:rsidR="004A75AF" w:rsidRPr="008D61EF" w:rsidRDefault="004A75AF" w:rsidP="008D61EF">
            <w:pPr>
              <w:autoSpaceDE w:val="0"/>
              <w:autoSpaceDN w:val="0"/>
              <w:adjustRightInd w:val="0"/>
              <w:rPr>
                <w:rFonts w:cstheme="minorHAnsi"/>
                <w:sz w:val="2"/>
                <w:szCs w:val="2"/>
              </w:rPr>
            </w:pPr>
          </w:p>
        </w:tc>
        <w:tc>
          <w:tcPr>
            <w:tcW w:w="0" w:type="auto"/>
          </w:tcPr>
          <w:p w14:paraId="11CA15E1" w14:textId="77777777" w:rsidR="004A75AF" w:rsidRPr="008D61EF" w:rsidRDefault="004A75AF" w:rsidP="008D61EF">
            <w:pPr>
              <w:autoSpaceDE w:val="0"/>
              <w:autoSpaceDN w:val="0"/>
              <w:adjustRightInd w:val="0"/>
              <w:rPr>
                <w:rFonts w:cstheme="minorHAnsi"/>
                <w:sz w:val="2"/>
                <w:szCs w:val="2"/>
              </w:rPr>
            </w:pPr>
          </w:p>
        </w:tc>
        <w:tc>
          <w:tcPr>
            <w:tcW w:w="0" w:type="auto"/>
          </w:tcPr>
          <w:p w14:paraId="10B61D13" w14:textId="77777777" w:rsidR="004A75AF" w:rsidRPr="008D61EF" w:rsidRDefault="004A75AF" w:rsidP="008D61EF">
            <w:pPr>
              <w:kinsoku w:val="0"/>
              <w:overflowPunct w:val="0"/>
              <w:autoSpaceDE w:val="0"/>
              <w:autoSpaceDN w:val="0"/>
              <w:adjustRightInd w:val="0"/>
              <w:spacing w:before="9"/>
              <w:ind w:left="55"/>
              <w:rPr>
                <w:rFonts w:cstheme="minorHAnsi"/>
                <w:sz w:val="14"/>
                <w:szCs w:val="14"/>
              </w:rPr>
            </w:pPr>
            <w:proofErr w:type="spellStart"/>
            <w:r w:rsidRPr="008D61EF">
              <w:rPr>
                <w:rFonts w:cstheme="minorHAnsi"/>
                <w:i/>
                <w:iCs/>
                <w:sz w:val="14"/>
                <w:szCs w:val="14"/>
              </w:rPr>
              <w:t>pumilus</w:t>
            </w:r>
            <w:proofErr w:type="spellEnd"/>
            <w:r w:rsidRPr="008D61EF">
              <w:rPr>
                <w:rFonts w:cstheme="minorHAnsi"/>
                <w:i/>
                <w:iCs/>
                <w:sz w:val="14"/>
                <w:szCs w:val="14"/>
              </w:rPr>
              <w:t xml:space="preserve"> </w:t>
            </w:r>
            <w:r w:rsidRPr="008D61EF">
              <w:rPr>
                <w:rFonts w:cstheme="minorHAnsi"/>
                <w:sz w:val="14"/>
                <w:szCs w:val="14"/>
              </w:rPr>
              <w:t>(n = 2)</w:t>
            </w:r>
          </w:p>
        </w:tc>
        <w:tc>
          <w:tcPr>
            <w:tcW w:w="0" w:type="auto"/>
          </w:tcPr>
          <w:p w14:paraId="35862E8E" w14:textId="77777777" w:rsidR="004A75AF" w:rsidRPr="008D61EF" w:rsidRDefault="004A75AF" w:rsidP="008D61EF">
            <w:pPr>
              <w:kinsoku w:val="0"/>
              <w:overflowPunct w:val="0"/>
              <w:autoSpaceDE w:val="0"/>
              <w:autoSpaceDN w:val="0"/>
              <w:adjustRightInd w:val="0"/>
              <w:spacing w:before="11"/>
              <w:ind w:left="55"/>
              <w:rPr>
                <w:rFonts w:cstheme="minorHAnsi"/>
                <w:sz w:val="14"/>
                <w:szCs w:val="14"/>
              </w:rPr>
            </w:pPr>
            <w:r w:rsidRPr="008D61EF">
              <w:rPr>
                <w:rFonts w:cstheme="minorHAnsi"/>
                <w:sz w:val="14"/>
                <w:szCs w:val="14"/>
              </w:rPr>
              <w:t>2</w:t>
            </w:r>
          </w:p>
        </w:tc>
        <w:tc>
          <w:tcPr>
            <w:tcW w:w="0" w:type="auto"/>
          </w:tcPr>
          <w:p w14:paraId="77B4D074" w14:textId="77777777" w:rsidR="004A75AF" w:rsidRPr="008D61EF" w:rsidRDefault="004A75AF" w:rsidP="008D61EF">
            <w:pPr>
              <w:kinsoku w:val="0"/>
              <w:overflowPunct w:val="0"/>
              <w:autoSpaceDE w:val="0"/>
              <w:autoSpaceDN w:val="0"/>
              <w:adjustRightInd w:val="0"/>
              <w:spacing w:before="11"/>
              <w:ind w:left="55"/>
              <w:rPr>
                <w:rFonts w:cstheme="minorHAnsi"/>
                <w:sz w:val="14"/>
                <w:szCs w:val="14"/>
              </w:rPr>
            </w:pPr>
            <w:r w:rsidRPr="008D61EF">
              <w:rPr>
                <w:rFonts w:cstheme="minorHAnsi"/>
                <w:sz w:val="14"/>
                <w:szCs w:val="14"/>
              </w:rPr>
              <w:t>—</w:t>
            </w:r>
          </w:p>
        </w:tc>
        <w:tc>
          <w:tcPr>
            <w:tcW w:w="0" w:type="auto"/>
          </w:tcPr>
          <w:p w14:paraId="6EADEE4B" w14:textId="77777777" w:rsidR="004A75AF" w:rsidRPr="008D61EF" w:rsidRDefault="004A75AF" w:rsidP="008D61EF">
            <w:pPr>
              <w:kinsoku w:val="0"/>
              <w:overflowPunct w:val="0"/>
              <w:autoSpaceDE w:val="0"/>
              <w:autoSpaceDN w:val="0"/>
              <w:adjustRightInd w:val="0"/>
              <w:spacing w:before="11"/>
              <w:ind w:left="55"/>
              <w:rPr>
                <w:rFonts w:cstheme="minorHAnsi"/>
                <w:sz w:val="14"/>
                <w:szCs w:val="14"/>
              </w:rPr>
            </w:pPr>
            <w:r w:rsidRPr="008D61EF">
              <w:rPr>
                <w:rFonts w:cstheme="minorHAnsi"/>
                <w:sz w:val="14"/>
                <w:szCs w:val="14"/>
              </w:rPr>
              <w:t>—</w:t>
            </w:r>
          </w:p>
        </w:tc>
        <w:tc>
          <w:tcPr>
            <w:tcW w:w="0" w:type="auto"/>
          </w:tcPr>
          <w:p w14:paraId="219BB2B4" w14:textId="77777777" w:rsidR="004A75AF" w:rsidRPr="008D61EF" w:rsidRDefault="004A75AF" w:rsidP="008D61EF">
            <w:pPr>
              <w:kinsoku w:val="0"/>
              <w:overflowPunct w:val="0"/>
              <w:autoSpaceDE w:val="0"/>
              <w:autoSpaceDN w:val="0"/>
              <w:adjustRightInd w:val="0"/>
              <w:spacing w:before="11"/>
              <w:ind w:left="55"/>
              <w:rPr>
                <w:rFonts w:cstheme="minorHAnsi"/>
                <w:sz w:val="14"/>
                <w:szCs w:val="14"/>
              </w:rPr>
            </w:pPr>
            <w:r w:rsidRPr="008D61EF">
              <w:rPr>
                <w:rFonts w:cstheme="minorHAnsi"/>
                <w:sz w:val="14"/>
                <w:szCs w:val="14"/>
              </w:rPr>
              <w:t>1</w:t>
            </w:r>
          </w:p>
        </w:tc>
        <w:tc>
          <w:tcPr>
            <w:tcW w:w="0" w:type="auto"/>
          </w:tcPr>
          <w:p w14:paraId="6D2355D1" w14:textId="77777777" w:rsidR="004A75AF" w:rsidRPr="008D61EF" w:rsidRDefault="004A75AF" w:rsidP="008D61EF">
            <w:pPr>
              <w:kinsoku w:val="0"/>
              <w:overflowPunct w:val="0"/>
              <w:autoSpaceDE w:val="0"/>
              <w:autoSpaceDN w:val="0"/>
              <w:adjustRightInd w:val="0"/>
              <w:spacing w:before="11"/>
              <w:ind w:left="55"/>
              <w:rPr>
                <w:rFonts w:cstheme="minorHAnsi"/>
                <w:sz w:val="14"/>
                <w:szCs w:val="14"/>
              </w:rPr>
            </w:pPr>
            <w:r w:rsidRPr="008D61EF">
              <w:rPr>
                <w:rFonts w:cstheme="minorHAnsi"/>
                <w:sz w:val="14"/>
                <w:szCs w:val="14"/>
              </w:rPr>
              <w:t>1</w:t>
            </w:r>
          </w:p>
        </w:tc>
        <w:tc>
          <w:tcPr>
            <w:tcW w:w="0" w:type="auto"/>
          </w:tcPr>
          <w:p w14:paraId="7FA01621" w14:textId="77777777" w:rsidR="004A75AF" w:rsidRPr="008D61EF" w:rsidRDefault="004A75AF" w:rsidP="008D61EF">
            <w:pPr>
              <w:kinsoku w:val="0"/>
              <w:overflowPunct w:val="0"/>
              <w:autoSpaceDE w:val="0"/>
              <w:autoSpaceDN w:val="0"/>
              <w:adjustRightInd w:val="0"/>
              <w:spacing w:before="11"/>
              <w:ind w:left="55"/>
              <w:rPr>
                <w:rFonts w:cstheme="minorHAnsi"/>
                <w:sz w:val="14"/>
                <w:szCs w:val="14"/>
              </w:rPr>
            </w:pPr>
            <w:r w:rsidRPr="008D61EF">
              <w:rPr>
                <w:rFonts w:cstheme="minorHAnsi"/>
                <w:sz w:val="14"/>
                <w:szCs w:val="14"/>
              </w:rPr>
              <w:t>1</w:t>
            </w:r>
          </w:p>
        </w:tc>
        <w:tc>
          <w:tcPr>
            <w:tcW w:w="0" w:type="auto"/>
          </w:tcPr>
          <w:p w14:paraId="3B7DDCB6" w14:textId="77777777" w:rsidR="004A75AF" w:rsidRPr="008D61EF" w:rsidRDefault="004A75AF" w:rsidP="008D61EF">
            <w:pPr>
              <w:kinsoku w:val="0"/>
              <w:overflowPunct w:val="0"/>
              <w:autoSpaceDE w:val="0"/>
              <w:autoSpaceDN w:val="0"/>
              <w:adjustRightInd w:val="0"/>
              <w:spacing w:before="11"/>
              <w:ind w:left="55"/>
              <w:rPr>
                <w:rFonts w:cstheme="minorHAnsi"/>
                <w:sz w:val="14"/>
                <w:szCs w:val="14"/>
              </w:rPr>
            </w:pPr>
            <w:r w:rsidRPr="008D61EF">
              <w:rPr>
                <w:rFonts w:cstheme="minorHAnsi"/>
                <w:sz w:val="14"/>
                <w:szCs w:val="14"/>
              </w:rPr>
              <w:t>—</w:t>
            </w:r>
          </w:p>
        </w:tc>
        <w:tc>
          <w:tcPr>
            <w:tcW w:w="0" w:type="auto"/>
          </w:tcPr>
          <w:p w14:paraId="6688FB2C" w14:textId="77777777" w:rsidR="004A75AF" w:rsidRPr="008D61EF" w:rsidRDefault="004A75AF" w:rsidP="008D61EF">
            <w:pPr>
              <w:kinsoku w:val="0"/>
              <w:overflowPunct w:val="0"/>
              <w:autoSpaceDE w:val="0"/>
              <w:autoSpaceDN w:val="0"/>
              <w:adjustRightInd w:val="0"/>
              <w:spacing w:before="11"/>
              <w:ind w:left="55"/>
              <w:rPr>
                <w:rFonts w:cstheme="minorHAnsi"/>
                <w:sz w:val="14"/>
                <w:szCs w:val="14"/>
              </w:rPr>
            </w:pPr>
            <w:r w:rsidRPr="008D61EF">
              <w:rPr>
                <w:rFonts w:cstheme="minorHAnsi"/>
                <w:sz w:val="14"/>
                <w:szCs w:val="14"/>
              </w:rPr>
              <w:t>1</w:t>
            </w:r>
          </w:p>
        </w:tc>
      </w:tr>
      <w:tr w:rsidR="007A3E50" w:rsidRPr="008D61EF" w14:paraId="51F54D88" w14:textId="77777777" w:rsidTr="007A3E50">
        <w:trPr>
          <w:trHeight w:val="227"/>
        </w:trPr>
        <w:tc>
          <w:tcPr>
            <w:tcW w:w="0" w:type="auto"/>
          </w:tcPr>
          <w:p w14:paraId="3C7129BB" w14:textId="77777777" w:rsidR="008D61EF" w:rsidRPr="008D61EF" w:rsidRDefault="008D61EF" w:rsidP="008D61EF">
            <w:pPr>
              <w:autoSpaceDE w:val="0"/>
              <w:autoSpaceDN w:val="0"/>
              <w:adjustRightInd w:val="0"/>
              <w:rPr>
                <w:rFonts w:cstheme="minorHAnsi"/>
                <w:sz w:val="2"/>
                <w:szCs w:val="2"/>
              </w:rPr>
            </w:pPr>
          </w:p>
        </w:tc>
        <w:tc>
          <w:tcPr>
            <w:tcW w:w="0" w:type="auto"/>
          </w:tcPr>
          <w:p w14:paraId="5C5AB1F7" w14:textId="77777777" w:rsidR="008D61EF" w:rsidRPr="008D61EF" w:rsidRDefault="008D61EF" w:rsidP="008D61EF">
            <w:pPr>
              <w:kinsoku w:val="0"/>
              <w:overflowPunct w:val="0"/>
              <w:autoSpaceDE w:val="0"/>
              <w:autoSpaceDN w:val="0"/>
              <w:adjustRightInd w:val="0"/>
              <w:spacing w:before="10"/>
              <w:ind w:left="55"/>
              <w:rPr>
                <w:rFonts w:cstheme="minorHAnsi"/>
                <w:sz w:val="14"/>
                <w:szCs w:val="14"/>
              </w:rPr>
            </w:pPr>
            <w:proofErr w:type="gramStart"/>
            <w:r w:rsidRPr="008D61EF">
              <w:rPr>
                <w:rFonts w:cstheme="minorHAnsi"/>
                <w:sz w:val="14"/>
                <w:szCs w:val="14"/>
              </w:rPr>
              <w:t>Other</w:t>
            </w:r>
            <w:proofErr w:type="gramEnd"/>
            <w:r w:rsidRPr="008D61EF">
              <w:rPr>
                <w:rFonts w:cstheme="minorHAnsi"/>
                <w:sz w:val="14"/>
                <w:szCs w:val="14"/>
              </w:rPr>
              <w:t xml:space="preserve"> </w:t>
            </w:r>
            <w:r w:rsidRPr="008D61EF">
              <w:rPr>
                <w:rFonts w:cstheme="minorHAnsi"/>
                <w:i/>
                <w:iCs/>
                <w:sz w:val="14"/>
                <w:szCs w:val="14"/>
              </w:rPr>
              <w:t xml:space="preserve">Bacillus </w:t>
            </w:r>
            <w:proofErr w:type="spellStart"/>
            <w:r w:rsidRPr="008D61EF">
              <w:rPr>
                <w:rFonts w:cstheme="minorHAnsi"/>
                <w:sz w:val="14"/>
                <w:szCs w:val="14"/>
              </w:rPr>
              <w:t>spp</w:t>
            </w:r>
            <w:proofErr w:type="spellEnd"/>
          </w:p>
        </w:tc>
        <w:tc>
          <w:tcPr>
            <w:tcW w:w="0" w:type="auto"/>
          </w:tcPr>
          <w:p w14:paraId="1E6A3211" w14:textId="77777777" w:rsidR="008D61EF" w:rsidRPr="008D61EF" w:rsidRDefault="008D61EF" w:rsidP="008D61EF">
            <w:pPr>
              <w:kinsoku w:val="0"/>
              <w:overflowPunct w:val="0"/>
              <w:autoSpaceDE w:val="0"/>
              <w:autoSpaceDN w:val="0"/>
              <w:adjustRightInd w:val="0"/>
              <w:spacing w:before="9"/>
              <w:ind w:left="55"/>
              <w:rPr>
                <w:rFonts w:cstheme="minorHAnsi"/>
                <w:sz w:val="14"/>
                <w:szCs w:val="14"/>
              </w:rPr>
            </w:pPr>
            <w:proofErr w:type="spellStart"/>
            <w:r w:rsidRPr="008D61EF">
              <w:rPr>
                <w:rFonts w:cstheme="minorHAnsi"/>
                <w:i/>
                <w:iCs/>
                <w:sz w:val="14"/>
                <w:szCs w:val="14"/>
              </w:rPr>
              <w:t>coagulans</w:t>
            </w:r>
            <w:proofErr w:type="spellEnd"/>
            <w:r w:rsidRPr="008D61EF">
              <w:rPr>
                <w:rFonts w:cstheme="minorHAnsi"/>
                <w:i/>
                <w:iCs/>
                <w:sz w:val="14"/>
                <w:szCs w:val="14"/>
              </w:rPr>
              <w:t xml:space="preserve"> </w:t>
            </w:r>
            <w:r w:rsidRPr="008D61EF">
              <w:rPr>
                <w:rFonts w:cstheme="minorHAnsi"/>
                <w:sz w:val="14"/>
                <w:szCs w:val="14"/>
              </w:rPr>
              <w:t>(n = 6)</w:t>
            </w:r>
          </w:p>
        </w:tc>
        <w:tc>
          <w:tcPr>
            <w:tcW w:w="0" w:type="auto"/>
          </w:tcPr>
          <w:p w14:paraId="6B0F67C7" w14:textId="77777777" w:rsidR="008D61EF" w:rsidRPr="008D61EF" w:rsidRDefault="008D61EF" w:rsidP="008D61EF">
            <w:pPr>
              <w:kinsoku w:val="0"/>
              <w:overflowPunct w:val="0"/>
              <w:autoSpaceDE w:val="0"/>
              <w:autoSpaceDN w:val="0"/>
              <w:adjustRightInd w:val="0"/>
              <w:spacing w:before="11"/>
              <w:ind w:left="55"/>
              <w:rPr>
                <w:rFonts w:cstheme="minorHAnsi"/>
                <w:sz w:val="14"/>
                <w:szCs w:val="14"/>
              </w:rPr>
            </w:pPr>
            <w:r w:rsidRPr="008D61EF">
              <w:rPr>
                <w:rFonts w:cstheme="minorHAnsi"/>
                <w:sz w:val="14"/>
                <w:szCs w:val="14"/>
              </w:rPr>
              <w:t>3</w:t>
            </w:r>
          </w:p>
        </w:tc>
        <w:tc>
          <w:tcPr>
            <w:tcW w:w="0" w:type="auto"/>
          </w:tcPr>
          <w:p w14:paraId="490D2093" w14:textId="77777777" w:rsidR="008D61EF" w:rsidRPr="008D61EF" w:rsidRDefault="008D61EF" w:rsidP="008D61EF">
            <w:pPr>
              <w:kinsoku w:val="0"/>
              <w:overflowPunct w:val="0"/>
              <w:autoSpaceDE w:val="0"/>
              <w:autoSpaceDN w:val="0"/>
              <w:adjustRightInd w:val="0"/>
              <w:spacing w:before="11"/>
              <w:ind w:left="55"/>
              <w:rPr>
                <w:rFonts w:cstheme="minorHAnsi"/>
                <w:sz w:val="14"/>
                <w:szCs w:val="14"/>
              </w:rPr>
            </w:pPr>
            <w:r w:rsidRPr="008D61EF">
              <w:rPr>
                <w:rFonts w:cstheme="minorHAnsi"/>
                <w:sz w:val="14"/>
                <w:szCs w:val="14"/>
              </w:rPr>
              <w:t>2</w:t>
            </w:r>
          </w:p>
        </w:tc>
        <w:tc>
          <w:tcPr>
            <w:tcW w:w="0" w:type="auto"/>
          </w:tcPr>
          <w:p w14:paraId="17A774CE" w14:textId="77777777" w:rsidR="008D61EF" w:rsidRPr="008D61EF" w:rsidRDefault="008D61EF" w:rsidP="008D61EF">
            <w:pPr>
              <w:kinsoku w:val="0"/>
              <w:overflowPunct w:val="0"/>
              <w:autoSpaceDE w:val="0"/>
              <w:autoSpaceDN w:val="0"/>
              <w:adjustRightInd w:val="0"/>
              <w:spacing w:before="11"/>
              <w:ind w:left="55"/>
              <w:rPr>
                <w:rFonts w:cstheme="minorHAnsi"/>
                <w:sz w:val="14"/>
                <w:szCs w:val="14"/>
              </w:rPr>
            </w:pPr>
            <w:r w:rsidRPr="008D61EF">
              <w:rPr>
                <w:rFonts w:cstheme="minorHAnsi"/>
                <w:sz w:val="14"/>
                <w:szCs w:val="14"/>
              </w:rPr>
              <w:t>1</w:t>
            </w:r>
          </w:p>
        </w:tc>
        <w:tc>
          <w:tcPr>
            <w:tcW w:w="0" w:type="auto"/>
          </w:tcPr>
          <w:p w14:paraId="0E38CEAB" w14:textId="77777777" w:rsidR="008D61EF" w:rsidRPr="008D61EF" w:rsidRDefault="008D61EF" w:rsidP="008D61EF">
            <w:pPr>
              <w:kinsoku w:val="0"/>
              <w:overflowPunct w:val="0"/>
              <w:autoSpaceDE w:val="0"/>
              <w:autoSpaceDN w:val="0"/>
              <w:adjustRightInd w:val="0"/>
              <w:spacing w:before="11"/>
              <w:ind w:left="55"/>
              <w:rPr>
                <w:rFonts w:cstheme="minorHAnsi"/>
                <w:sz w:val="14"/>
                <w:szCs w:val="14"/>
              </w:rPr>
            </w:pPr>
            <w:r w:rsidRPr="008D61EF">
              <w:rPr>
                <w:rFonts w:cstheme="minorHAnsi"/>
                <w:sz w:val="14"/>
                <w:szCs w:val="14"/>
              </w:rPr>
              <w:t>2</w:t>
            </w:r>
          </w:p>
        </w:tc>
        <w:tc>
          <w:tcPr>
            <w:tcW w:w="0" w:type="auto"/>
          </w:tcPr>
          <w:p w14:paraId="345D22B4" w14:textId="77777777" w:rsidR="008D61EF" w:rsidRPr="008D61EF" w:rsidRDefault="008D61EF" w:rsidP="008D61EF">
            <w:pPr>
              <w:kinsoku w:val="0"/>
              <w:overflowPunct w:val="0"/>
              <w:autoSpaceDE w:val="0"/>
              <w:autoSpaceDN w:val="0"/>
              <w:adjustRightInd w:val="0"/>
              <w:spacing w:before="11"/>
              <w:ind w:left="55"/>
              <w:rPr>
                <w:rFonts w:cstheme="minorHAnsi"/>
                <w:sz w:val="14"/>
                <w:szCs w:val="14"/>
              </w:rPr>
            </w:pPr>
            <w:r w:rsidRPr="008D61EF">
              <w:rPr>
                <w:rFonts w:cstheme="minorHAnsi"/>
                <w:sz w:val="14"/>
                <w:szCs w:val="14"/>
              </w:rPr>
              <w:t>1</w:t>
            </w:r>
          </w:p>
        </w:tc>
        <w:tc>
          <w:tcPr>
            <w:tcW w:w="0" w:type="auto"/>
          </w:tcPr>
          <w:p w14:paraId="74093026" w14:textId="77777777" w:rsidR="008D61EF" w:rsidRPr="008D61EF" w:rsidRDefault="008D61EF" w:rsidP="008D61EF">
            <w:pPr>
              <w:kinsoku w:val="0"/>
              <w:overflowPunct w:val="0"/>
              <w:autoSpaceDE w:val="0"/>
              <w:autoSpaceDN w:val="0"/>
              <w:adjustRightInd w:val="0"/>
              <w:spacing w:before="11"/>
              <w:ind w:left="55"/>
              <w:rPr>
                <w:rFonts w:cstheme="minorHAnsi"/>
                <w:sz w:val="14"/>
                <w:szCs w:val="14"/>
              </w:rPr>
            </w:pPr>
            <w:r w:rsidRPr="008D61EF">
              <w:rPr>
                <w:rFonts w:cstheme="minorHAnsi"/>
                <w:sz w:val="14"/>
                <w:szCs w:val="14"/>
              </w:rPr>
              <w:t>3</w:t>
            </w:r>
          </w:p>
        </w:tc>
        <w:tc>
          <w:tcPr>
            <w:tcW w:w="0" w:type="auto"/>
          </w:tcPr>
          <w:p w14:paraId="1F891D10" w14:textId="77777777" w:rsidR="008D61EF" w:rsidRPr="008D61EF" w:rsidRDefault="008D61EF" w:rsidP="008D61EF">
            <w:pPr>
              <w:kinsoku w:val="0"/>
              <w:overflowPunct w:val="0"/>
              <w:autoSpaceDE w:val="0"/>
              <w:autoSpaceDN w:val="0"/>
              <w:adjustRightInd w:val="0"/>
              <w:spacing w:before="11"/>
              <w:ind w:left="55"/>
              <w:rPr>
                <w:rFonts w:cstheme="minorHAnsi"/>
                <w:sz w:val="14"/>
                <w:szCs w:val="14"/>
              </w:rPr>
            </w:pPr>
            <w:r w:rsidRPr="008D61EF">
              <w:rPr>
                <w:rFonts w:cstheme="minorHAnsi"/>
                <w:sz w:val="14"/>
                <w:szCs w:val="14"/>
              </w:rPr>
              <w:t>2</w:t>
            </w:r>
          </w:p>
        </w:tc>
        <w:tc>
          <w:tcPr>
            <w:tcW w:w="0" w:type="auto"/>
          </w:tcPr>
          <w:p w14:paraId="6A2CC102" w14:textId="77777777" w:rsidR="008D61EF" w:rsidRPr="008D61EF" w:rsidRDefault="008D61EF" w:rsidP="008D61EF">
            <w:pPr>
              <w:kinsoku w:val="0"/>
              <w:overflowPunct w:val="0"/>
              <w:autoSpaceDE w:val="0"/>
              <w:autoSpaceDN w:val="0"/>
              <w:adjustRightInd w:val="0"/>
              <w:spacing w:before="11"/>
              <w:ind w:left="55"/>
              <w:rPr>
                <w:rFonts w:cstheme="minorHAnsi"/>
                <w:sz w:val="14"/>
                <w:szCs w:val="14"/>
              </w:rPr>
            </w:pPr>
            <w:r w:rsidRPr="008D61EF">
              <w:rPr>
                <w:rFonts w:cstheme="minorHAnsi"/>
                <w:sz w:val="14"/>
                <w:szCs w:val="14"/>
              </w:rPr>
              <w:t>4</w:t>
            </w:r>
          </w:p>
        </w:tc>
      </w:tr>
      <w:tr w:rsidR="007A3E50" w:rsidRPr="008D61EF" w14:paraId="0FA1F8E1" w14:textId="77777777" w:rsidTr="007A3E50">
        <w:trPr>
          <w:trHeight w:val="227"/>
        </w:trPr>
        <w:tc>
          <w:tcPr>
            <w:tcW w:w="0" w:type="auto"/>
          </w:tcPr>
          <w:p w14:paraId="4AAC3226" w14:textId="77777777" w:rsidR="008D61EF" w:rsidRPr="008D61EF" w:rsidRDefault="008D61EF" w:rsidP="008D61EF">
            <w:pPr>
              <w:autoSpaceDE w:val="0"/>
              <w:autoSpaceDN w:val="0"/>
              <w:adjustRightInd w:val="0"/>
              <w:rPr>
                <w:rFonts w:cstheme="minorHAnsi"/>
                <w:sz w:val="2"/>
                <w:szCs w:val="2"/>
              </w:rPr>
            </w:pPr>
          </w:p>
        </w:tc>
        <w:tc>
          <w:tcPr>
            <w:tcW w:w="0" w:type="auto"/>
          </w:tcPr>
          <w:p w14:paraId="4B0CAA2E" w14:textId="77777777" w:rsidR="008D61EF" w:rsidRPr="008D61EF" w:rsidRDefault="008D61EF" w:rsidP="008D61EF">
            <w:pPr>
              <w:kinsoku w:val="0"/>
              <w:overflowPunct w:val="0"/>
              <w:autoSpaceDE w:val="0"/>
              <w:autoSpaceDN w:val="0"/>
              <w:adjustRightInd w:val="0"/>
              <w:rPr>
                <w:rFonts w:cstheme="minorHAnsi"/>
                <w:sz w:val="14"/>
                <w:szCs w:val="14"/>
              </w:rPr>
            </w:pPr>
          </w:p>
        </w:tc>
        <w:tc>
          <w:tcPr>
            <w:tcW w:w="0" w:type="auto"/>
          </w:tcPr>
          <w:p w14:paraId="3FE98067" w14:textId="77777777" w:rsidR="008D61EF" w:rsidRPr="008D61EF" w:rsidRDefault="008D61EF" w:rsidP="008D61EF">
            <w:pPr>
              <w:kinsoku w:val="0"/>
              <w:overflowPunct w:val="0"/>
              <w:autoSpaceDE w:val="0"/>
              <w:autoSpaceDN w:val="0"/>
              <w:adjustRightInd w:val="0"/>
              <w:spacing w:before="7"/>
              <w:ind w:left="55"/>
              <w:rPr>
                <w:rFonts w:cstheme="minorHAnsi"/>
                <w:b/>
                <w:bCs/>
                <w:sz w:val="14"/>
                <w:szCs w:val="14"/>
              </w:rPr>
            </w:pPr>
            <w:r w:rsidRPr="008D61EF">
              <w:rPr>
                <w:rFonts w:cstheme="minorHAnsi"/>
                <w:b/>
                <w:bCs/>
                <w:sz w:val="14"/>
                <w:szCs w:val="14"/>
              </w:rPr>
              <w:t>Total</w:t>
            </w:r>
          </w:p>
        </w:tc>
        <w:tc>
          <w:tcPr>
            <w:tcW w:w="0" w:type="auto"/>
          </w:tcPr>
          <w:p w14:paraId="7BEFB326" w14:textId="77777777" w:rsidR="008D61EF" w:rsidRPr="008D61EF" w:rsidRDefault="008D61EF" w:rsidP="008D61EF">
            <w:pPr>
              <w:kinsoku w:val="0"/>
              <w:overflowPunct w:val="0"/>
              <w:autoSpaceDE w:val="0"/>
              <w:autoSpaceDN w:val="0"/>
              <w:adjustRightInd w:val="0"/>
              <w:spacing w:before="12"/>
              <w:ind w:left="55"/>
              <w:rPr>
                <w:rFonts w:cstheme="minorHAnsi"/>
                <w:sz w:val="14"/>
                <w:szCs w:val="14"/>
              </w:rPr>
            </w:pPr>
            <w:r w:rsidRPr="008D61EF">
              <w:rPr>
                <w:rFonts w:cstheme="minorHAnsi"/>
                <w:sz w:val="14"/>
                <w:szCs w:val="14"/>
              </w:rPr>
              <w:t>20 (66.7%)</w:t>
            </w:r>
          </w:p>
        </w:tc>
        <w:tc>
          <w:tcPr>
            <w:tcW w:w="0" w:type="auto"/>
          </w:tcPr>
          <w:p w14:paraId="35B8C0CD" w14:textId="77777777" w:rsidR="008D61EF" w:rsidRPr="008D61EF" w:rsidRDefault="008D61EF" w:rsidP="008D61EF">
            <w:pPr>
              <w:kinsoku w:val="0"/>
              <w:overflowPunct w:val="0"/>
              <w:autoSpaceDE w:val="0"/>
              <w:autoSpaceDN w:val="0"/>
              <w:adjustRightInd w:val="0"/>
              <w:spacing w:before="12"/>
              <w:ind w:left="55"/>
              <w:rPr>
                <w:rFonts w:cstheme="minorHAnsi"/>
                <w:sz w:val="14"/>
                <w:szCs w:val="14"/>
              </w:rPr>
            </w:pPr>
            <w:r w:rsidRPr="008D61EF">
              <w:rPr>
                <w:rFonts w:cstheme="minorHAnsi"/>
                <w:sz w:val="14"/>
                <w:szCs w:val="14"/>
              </w:rPr>
              <w:t>6 (20%)</w:t>
            </w:r>
          </w:p>
        </w:tc>
        <w:tc>
          <w:tcPr>
            <w:tcW w:w="0" w:type="auto"/>
          </w:tcPr>
          <w:p w14:paraId="0BC94607" w14:textId="77777777" w:rsidR="008D61EF" w:rsidRPr="008D61EF" w:rsidRDefault="008D61EF" w:rsidP="008D61EF">
            <w:pPr>
              <w:kinsoku w:val="0"/>
              <w:overflowPunct w:val="0"/>
              <w:autoSpaceDE w:val="0"/>
              <w:autoSpaceDN w:val="0"/>
              <w:adjustRightInd w:val="0"/>
              <w:spacing w:before="12"/>
              <w:ind w:left="55"/>
              <w:rPr>
                <w:rFonts w:cstheme="minorHAnsi"/>
                <w:sz w:val="14"/>
                <w:szCs w:val="14"/>
              </w:rPr>
            </w:pPr>
            <w:r w:rsidRPr="008D61EF">
              <w:rPr>
                <w:rFonts w:cstheme="minorHAnsi"/>
                <w:sz w:val="14"/>
                <w:szCs w:val="14"/>
              </w:rPr>
              <w:t>9 (30%)</w:t>
            </w:r>
          </w:p>
        </w:tc>
        <w:tc>
          <w:tcPr>
            <w:tcW w:w="0" w:type="auto"/>
          </w:tcPr>
          <w:p w14:paraId="43902DF2" w14:textId="77777777" w:rsidR="008D61EF" w:rsidRPr="008D61EF" w:rsidRDefault="008D61EF" w:rsidP="008D61EF">
            <w:pPr>
              <w:kinsoku w:val="0"/>
              <w:overflowPunct w:val="0"/>
              <w:autoSpaceDE w:val="0"/>
              <w:autoSpaceDN w:val="0"/>
              <w:adjustRightInd w:val="0"/>
              <w:spacing w:before="12"/>
              <w:ind w:left="55"/>
              <w:rPr>
                <w:rFonts w:cstheme="minorHAnsi"/>
                <w:sz w:val="14"/>
                <w:szCs w:val="14"/>
              </w:rPr>
            </w:pPr>
            <w:r w:rsidRPr="008D61EF">
              <w:rPr>
                <w:rFonts w:cstheme="minorHAnsi"/>
                <w:sz w:val="14"/>
                <w:szCs w:val="14"/>
              </w:rPr>
              <w:t>10 (33.3%)</w:t>
            </w:r>
          </w:p>
        </w:tc>
        <w:tc>
          <w:tcPr>
            <w:tcW w:w="0" w:type="auto"/>
          </w:tcPr>
          <w:p w14:paraId="0D3F679F" w14:textId="77777777" w:rsidR="008D61EF" w:rsidRPr="008D61EF" w:rsidRDefault="008D61EF" w:rsidP="008D61EF">
            <w:pPr>
              <w:kinsoku w:val="0"/>
              <w:overflowPunct w:val="0"/>
              <w:autoSpaceDE w:val="0"/>
              <w:autoSpaceDN w:val="0"/>
              <w:adjustRightInd w:val="0"/>
              <w:spacing w:before="12"/>
              <w:ind w:left="55"/>
              <w:rPr>
                <w:rFonts w:cstheme="minorHAnsi"/>
                <w:sz w:val="14"/>
                <w:szCs w:val="14"/>
              </w:rPr>
            </w:pPr>
            <w:r w:rsidRPr="008D61EF">
              <w:rPr>
                <w:rFonts w:cstheme="minorHAnsi"/>
                <w:sz w:val="14"/>
                <w:szCs w:val="14"/>
              </w:rPr>
              <w:t>6 (20%)</w:t>
            </w:r>
          </w:p>
        </w:tc>
        <w:tc>
          <w:tcPr>
            <w:tcW w:w="0" w:type="auto"/>
          </w:tcPr>
          <w:p w14:paraId="5476F5E8" w14:textId="77777777" w:rsidR="008D61EF" w:rsidRPr="008D61EF" w:rsidRDefault="008D61EF" w:rsidP="008D61EF">
            <w:pPr>
              <w:kinsoku w:val="0"/>
              <w:overflowPunct w:val="0"/>
              <w:autoSpaceDE w:val="0"/>
              <w:autoSpaceDN w:val="0"/>
              <w:adjustRightInd w:val="0"/>
              <w:spacing w:before="12"/>
              <w:ind w:left="55"/>
              <w:rPr>
                <w:rFonts w:cstheme="minorHAnsi"/>
                <w:sz w:val="14"/>
                <w:szCs w:val="14"/>
              </w:rPr>
            </w:pPr>
            <w:r w:rsidRPr="008D61EF">
              <w:rPr>
                <w:rFonts w:cstheme="minorHAnsi"/>
                <w:sz w:val="14"/>
                <w:szCs w:val="14"/>
              </w:rPr>
              <w:t>22 (73.3%)</w:t>
            </w:r>
          </w:p>
        </w:tc>
        <w:tc>
          <w:tcPr>
            <w:tcW w:w="0" w:type="auto"/>
          </w:tcPr>
          <w:p w14:paraId="72C4B97E" w14:textId="77777777" w:rsidR="008D61EF" w:rsidRPr="008D61EF" w:rsidRDefault="008D61EF" w:rsidP="008D61EF">
            <w:pPr>
              <w:kinsoku w:val="0"/>
              <w:overflowPunct w:val="0"/>
              <w:autoSpaceDE w:val="0"/>
              <w:autoSpaceDN w:val="0"/>
              <w:adjustRightInd w:val="0"/>
              <w:spacing w:before="12"/>
              <w:ind w:left="55"/>
              <w:rPr>
                <w:rFonts w:cstheme="minorHAnsi"/>
                <w:sz w:val="14"/>
                <w:szCs w:val="14"/>
              </w:rPr>
            </w:pPr>
            <w:r w:rsidRPr="008D61EF">
              <w:rPr>
                <w:rFonts w:cstheme="minorHAnsi"/>
                <w:sz w:val="14"/>
                <w:szCs w:val="14"/>
              </w:rPr>
              <w:t>2 (6.7%)</w:t>
            </w:r>
          </w:p>
        </w:tc>
        <w:tc>
          <w:tcPr>
            <w:tcW w:w="0" w:type="auto"/>
          </w:tcPr>
          <w:p w14:paraId="000D0C6A" w14:textId="77777777" w:rsidR="008D61EF" w:rsidRPr="008D61EF" w:rsidRDefault="008D61EF" w:rsidP="008D61EF">
            <w:pPr>
              <w:kinsoku w:val="0"/>
              <w:overflowPunct w:val="0"/>
              <w:autoSpaceDE w:val="0"/>
              <w:autoSpaceDN w:val="0"/>
              <w:adjustRightInd w:val="0"/>
              <w:spacing w:before="12"/>
              <w:ind w:left="55"/>
              <w:rPr>
                <w:rFonts w:cstheme="minorHAnsi"/>
                <w:sz w:val="14"/>
                <w:szCs w:val="14"/>
              </w:rPr>
            </w:pPr>
            <w:r w:rsidRPr="008D61EF">
              <w:rPr>
                <w:rFonts w:cstheme="minorHAnsi"/>
                <w:sz w:val="14"/>
                <w:szCs w:val="14"/>
              </w:rPr>
              <w:t>25 (83.3%)</w:t>
            </w:r>
          </w:p>
        </w:tc>
      </w:tr>
      <w:tr w:rsidR="004A75AF" w:rsidRPr="008D61EF" w14:paraId="6F701190" w14:textId="77777777" w:rsidTr="007A3E50">
        <w:trPr>
          <w:trHeight w:val="227"/>
        </w:trPr>
        <w:tc>
          <w:tcPr>
            <w:tcW w:w="0" w:type="auto"/>
          </w:tcPr>
          <w:p w14:paraId="7C797F15" w14:textId="0F4ED31A" w:rsidR="004A75AF" w:rsidRPr="008D61EF" w:rsidRDefault="004A75AF" w:rsidP="008D61EF">
            <w:pPr>
              <w:autoSpaceDE w:val="0"/>
              <w:autoSpaceDN w:val="0"/>
              <w:adjustRightInd w:val="0"/>
              <w:rPr>
                <w:rFonts w:cstheme="minorHAnsi"/>
                <w:sz w:val="2"/>
                <w:szCs w:val="2"/>
              </w:rPr>
            </w:pPr>
            <w:r w:rsidRPr="008D61EF">
              <w:rPr>
                <w:rFonts w:cstheme="minorHAnsi"/>
                <w:b/>
                <w:bCs/>
                <w:sz w:val="14"/>
                <w:szCs w:val="14"/>
              </w:rPr>
              <w:t xml:space="preserve">Frozen beef meat (n </w:t>
            </w:r>
            <w:r w:rsidRPr="008D61EF">
              <w:rPr>
                <w:rFonts w:cstheme="minorHAnsi"/>
                <w:sz w:val="14"/>
                <w:szCs w:val="14"/>
              </w:rPr>
              <w:t xml:space="preserve">= </w:t>
            </w:r>
            <w:r w:rsidRPr="008D61EF">
              <w:rPr>
                <w:rFonts w:cstheme="minorHAnsi"/>
                <w:b/>
                <w:bCs/>
                <w:sz w:val="14"/>
                <w:szCs w:val="14"/>
              </w:rPr>
              <w:t>28)</w:t>
            </w:r>
          </w:p>
        </w:tc>
        <w:tc>
          <w:tcPr>
            <w:tcW w:w="0" w:type="auto"/>
          </w:tcPr>
          <w:p w14:paraId="5C0D4CF3" w14:textId="77777777" w:rsidR="004A75AF" w:rsidRPr="008D61EF" w:rsidRDefault="004A75AF" w:rsidP="008D61EF">
            <w:pPr>
              <w:kinsoku w:val="0"/>
              <w:overflowPunct w:val="0"/>
              <w:autoSpaceDE w:val="0"/>
              <w:autoSpaceDN w:val="0"/>
              <w:adjustRightInd w:val="0"/>
              <w:rPr>
                <w:rFonts w:cstheme="minorHAnsi"/>
                <w:sz w:val="14"/>
                <w:szCs w:val="14"/>
              </w:rPr>
            </w:pPr>
          </w:p>
        </w:tc>
        <w:tc>
          <w:tcPr>
            <w:tcW w:w="0" w:type="auto"/>
          </w:tcPr>
          <w:p w14:paraId="054DFE17" w14:textId="77777777" w:rsidR="004A75AF" w:rsidRPr="008D61EF" w:rsidRDefault="004A75AF" w:rsidP="008D61EF">
            <w:pPr>
              <w:kinsoku w:val="0"/>
              <w:overflowPunct w:val="0"/>
              <w:autoSpaceDE w:val="0"/>
              <w:autoSpaceDN w:val="0"/>
              <w:adjustRightInd w:val="0"/>
              <w:spacing w:before="7"/>
              <w:ind w:left="55"/>
              <w:rPr>
                <w:rFonts w:cstheme="minorHAnsi"/>
                <w:b/>
                <w:bCs/>
                <w:sz w:val="14"/>
                <w:szCs w:val="14"/>
              </w:rPr>
            </w:pPr>
          </w:p>
        </w:tc>
        <w:tc>
          <w:tcPr>
            <w:tcW w:w="0" w:type="auto"/>
          </w:tcPr>
          <w:p w14:paraId="1C197CD8" w14:textId="77777777" w:rsidR="004A75AF" w:rsidRPr="008D61EF" w:rsidRDefault="004A75AF" w:rsidP="008D61EF">
            <w:pPr>
              <w:kinsoku w:val="0"/>
              <w:overflowPunct w:val="0"/>
              <w:autoSpaceDE w:val="0"/>
              <w:autoSpaceDN w:val="0"/>
              <w:adjustRightInd w:val="0"/>
              <w:spacing w:before="12"/>
              <w:ind w:left="55"/>
              <w:rPr>
                <w:rFonts w:cstheme="minorHAnsi"/>
                <w:sz w:val="14"/>
                <w:szCs w:val="14"/>
              </w:rPr>
            </w:pPr>
          </w:p>
        </w:tc>
        <w:tc>
          <w:tcPr>
            <w:tcW w:w="0" w:type="auto"/>
          </w:tcPr>
          <w:p w14:paraId="18D71EB2" w14:textId="77777777" w:rsidR="004A75AF" w:rsidRPr="008D61EF" w:rsidRDefault="004A75AF" w:rsidP="008D61EF">
            <w:pPr>
              <w:kinsoku w:val="0"/>
              <w:overflowPunct w:val="0"/>
              <w:autoSpaceDE w:val="0"/>
              <w:autoSpaceDN w:val="0"/>
              <w:adjustRightInd w:val="0"/>
              <w:spacing w:before="12"/>
              <w:ind w:left="55"/>
              <w:rPr>
                <w:rFonts w:cstheme="minorHAnsi"/>
                <w:sz w:val="14"/>
                <w:szCs w:val="14"/>
              </w:rPr>
            </w:pPr>
          </w:p>
        </w:tc>
        <w:tc>
          <w:tcPr>
            <w:tcW w:w="0" w:type="auto"/>
          </w:tcPr>
          <w:p w14:paraId="0FC15D4C" w14:textId="77777777" w:rsidR="004A75AF" w:rsidRPr="008D61EF" w:rsidRDefault="004A75AF" w:rsidP="008D61EF">
            <w:pPr>
              <w:kinsoku w:val="0"/>
              <w:overflowPunct w:val="0"/>
              <w:autoSpaceDE w:val="0"/>
              <w:autoSpaceDN w:val="0"/>
              <w:adjustRightInd w:val="0"/>
              <w:spacing w:before="12"/>
              <w:ind w:left="55"/>
              <w:rPr>
                <w:rFonts w:cstheme="minorHAnsi"/>
                <w:sz w:val="14"/>
                <w:szCs w:val="14"/>
              </w:rPr>
            </w:pPr>
          </w:p>
        </w:tc>
        <w:tc>
          <w:tcPr>
            <w:tcW w:w="0" w:type="auto"/>
          </w:tcPr>
          <w:p w14:paraId="0824DCCB" w14:textId="77777777" w:rsidR="004A75AF" w:rsidRPr="008D61EF" w:rsidRDefault="004A75AF" w:rsidP="008D61EF">
            <w:pPr>
              <w:kinsoku w:val="0"/>
              <w:overflowPunct w:val="0"/>
              <w:autoSpaceDE w:val="0"/>
              <w:autoSpaceDN w:val="0"/>
              <w:adjustRightInd w:val="0"/>
              <w:spacing w:before="12"/>
              <w:ind w:left="55"/>
              <w:rPr>
                <w:rFonts w:cstheme="minorHAnsi"/>
                <w:sz w:val="14"/>
                <w:szCs w:val="14"/>
              </w:rPr>
            </w:pPr>
          </w:p>
        </w:tc>
        <w:tc>
          <w:tcPr>
            <w:tcW w:w="0" w:type="auto"/>
          </w:tcPr>
          <w:p w14:paraId="0937035C" w14:textId="77777777" w:rsidR="004A75AF" w:rsidRPr="008D61EF" w:rsidRDefault="004A75AF" w:rsidP="008D61EF">
            <w:pPr>
              <w:kinsoku w:val="0"/>
              <w:overflowPunct w:val="0"/>
              <w:autoSpaceDE w:val="0"/>
              <w:autoSpaceDN w:val="0"/>
              <w:adjustRightInd w:val="0"/>
              <w:spacing w:before="12"/>
              <w:ind w:left="55"/>
              <w:rPr>
                <w:rFonts w:cstheme="minorHAnsi"/>
                <w:sz w:val="14"/>
                <w:szCs w:val="14"/>
              </w:rPr>
            </w:pPr>
          </w:p>
        </w:tc>
        <w:tc>
          <w:tcPr>
            <w:tcW w:w="0" w:type="auto"/>
          </w:tcPr>
          <w:p w14:paraId="1E8888F6" w14:textId="77777777" w:rsidR="004A75AF" w:rsidRPr="008D61EF" w:rsidRDefault="004A75AF" w:rsidP="008D61EF">
            <w:pPr>
              <w:kinsoku w:val="0"/>
              <w:overflowPunct w:val="0"/>
              <w:autoSpaceDE w:val="0"/>
              <w:autoSpaceDN w:val="0"/>
              <w:adjustRightInd w:val="0"/>
              <w:spacing w:before="12"/>
              <w:ind w:left="55"/>
              <w:rPr>
                <w:rFonts w:cstheme="minorHAnsi"/>
                <w:sz w:val="14"/>
                <w:szCs w:val="14"/>
              </w:rPr>
            </w:pPr>
          </w:p>
        </w:tc>
        <w:tc>
          <w:tcPr>
            <w:tcW w:w="0" w:type="auto"/>
          </w:tcPr>
          <w:p w14:paraId="76FB031B" w14:textId="77777777" w:rsidR="004A75AF" w:rsidRPr="008D61EF" w:rsidRDefault="004A75AF" w:rsidP="008D61EF">
            <w:pPr>
              <w:kinsoku w:val="0"/>
              <w:overflowPunct w:val="0"/>
              <w:autoSpaceDE w:val="0"/>
              <w:autoSpaceDN w:val="0"/>
              <w:adjustRightInd w:val="0"/>
              <w:spacing w:before="12"/>
              <w:ind w:left="55"/>
              <w:rPr>
                <w:rFonts w:cstheme="minorHAnsi"/>
                <w:sz w:val="14"/>
                <w:szCs w:val="14"/>
              </w:rPr>
            </w:pPr>
          </w:p>
        </w:tc>
        <w:tc>
          <w:tcPr>
            <w:tcW w:w="0" w:type="auto"/>
          </w:tcPr>
          <w:p w14:paraId="16B3166D" w14:textId="77777777" w:rsidR="004A75AF" w:rsidRPr="008D61EF" w:rsidRDefault="004A75AF" w:rsidP="008D61EF">
            <w:pPr>
              <w:kinsoku w:val="0"/>
              <w:overflowPunct w:val="0"/>
              <w:autoSpaceDE w:val="0"/>
              <w:autoSpaceDN w:val="0"/>
              <w:adjustRightInd w:val="0"/>
              <w:spacing w:before="12"/>
              <w:ind w:left="55"/>
              <w:rPr>
                <w:rFonts w:cstheme="minorHAnsi"/>
                <w:sz w:val="14"/>
                <w:szCs w:val="14"/>
              </w:rPr>
            </w:pPr>
          </w:p>
        </w:tc>
      </w:tr>
      <w:tr w:rsidR="0049577B" w:rsidRPr="008D61EF" w14:paraId="3FAA1754" w14:textId="77777777" w:rsidTr="007A3E50">
        <w:trPr>
          <w:trHeight w:val="227"/>
        </w:trPr>
        <w:tc>
          <w:tcPr>
            <w:tcW w:w="0" w:type="auto"/>
          </w:tcPr>
          <w:p w14:paraId="1D908897" w14:textId="77777777" w:rsidR="0049577B" w:rsidRPr="008D61EF" w:rsidRDefault="0049577B" w:rsidP="008D61EF">
            <w:pPr>
              <w:kinsoku w:val="0"/>
              <w:overflowPunct w:val="0"/>
              <w:autoSpaceDE w:val="0"/>
              <w:autoSpaceDN w:val="0"/>
              <w:adjustRightInd w:val="0"/>
              <w:rPr>
                <w:rFonts w:cstheme="minorHAnsi"/>
                <w:sz w:val="14"/>
                <w:szCs w:val="14"/>
              </w:rPr>
            </w:pPr>
          </w:p>
        </w:tc>
        <w:tc>
          <w:tcPr>
            <w:tcW w:w="0" w:type="auto"/>
          </w:tcPr>
          <w:p w14:paraId="4CD4D1FC" w14:textId="77777777" w:rsidR="0049577B" w:rsidRPr="008D61EF" w:rsidRDefault="0049577B" w:rsidP="008D61EF">
            <w:pPr>
              <w:kinsoku w:val="0"/>
              <w:overflowPunct w:val="0"/>
              <w:autoSpaceDE w:val="0"/>
              <w:autoSpaceDN w:val="0"/>
              <w:adjustRightInd w:val="0"/>
              <w:spacing w:before="1"/>
              <w:rPr>
                <w:rFonts w:cstheme="minorHAnsi"/>
                <w:sz w:val="21"/>
                <w:szCs w:val="21"/>
              </w:rPr>
            </w:pPr>
          </w:p>
          <w:p w14:paraId="1B88952E" w14:textId="77777777" w:rsidR="0049577B" w:rsidRPr="008D61EF" w:rsidRDefault="0049577B" w:rsidP="008D61EF">
            <w:pPr>
              <w:kinsoku w:val="0"/>
              <w:overflowPunct w:val="0"/>
              <w:autoSpaceDE w:val="0"/>
              <w:autoSpaceDN w:val="0"/>
              <w:adjustRightInd w:val="0"/>
              <w:ind w:left="54"/>
              <w:rPr>
                <w:rFonts w:cstheme="minorHAnsi"/>
                <w:sz w:val="14"/>
                <w:szCs w:val="14"/>
              </w:rPr>
            </w:pPr>
            <w:r w:rsidRPr="008D61EF">
              <w:rPr>
                <w:rFonts w:cstheme="minorHAnsi"/>
                <w:i/>
                <w:iCs/>
                <w:sz w:val="14"/>
                <w:szCs w:val="14"/>
              </w:rPr>
              <w:t xml:space="preserve">Bacillus cereus </w:t>
            </w:r>
            <w:r w:rsidRPr="008D61EF">
              <w:rPr>
                <w:rFonts w:cstheme="minorHAnsi"/>
                <w:sz w:val="14"/>
                <w:szCs w:val="14"/>
              </w:rPr>
              <w:t>group</w:t>
            </w:r>
          </w:p>
        </w:tc>
        <w:tc>
          <w:tcPr>
            <w:tcW w:w="0" w:type="auto"/>
          </w:tcPr>
          <w:p w14:paraId="61CFB703" w14:textId="77777777" w:rsidR="0049577B" w:rsidRPr="008D61EF" w:rsidRDefault="0049577B" w:rsidP="008D61EF">
            <w:pPr>
              <w:kinsoku w:val="0"/>
              <w:overflowPunct w:val="0"/>
              <w:autoSpaceDE w:val="0"/>
              <w:autoSpaceDN w:val="0"/>
              <w:adjustRightInd w:val="0"/>
              <w:spacing w:before="9"/>
              <w:ind w:left="54"/>
              <w:rPr>
                <w:rFonts w:cstheme="minorHAnsi"/>
                <w:sz w:val="14"/>
                <w:szCs w:val="14"/>
              </w:rPr>
            </w:pPr>
            <w:r w:rsidRPr="008D61EF">
              <w:rPr>
                <w:rFonts w:cstheme="minorHAnsi"/>
                <w:i/>
                <w:iCs/>
                <w:sz w:val="14"/>
                <w:szCs w:val="14"/>
              </w:rPr>
              <w:t xml:space="preserve">cereus </w:t>
            </w:r>
            <w:r w:rsidRPr="008D61EF">
              <w:rPr>
                <w:rFonts w:cstheme="minorHAnsi"/>
                <w:sz w:val="14"/>
                <w:szCs w:val="14"/>
              </w:rPr>
              <w:t>(n = 7)</w:t>
            </w:r>
          </w:p>
        </w:tc>
        <w:tc>
          <w:tcPr>
            <w:tcW w:w="0" w:type="auto"/>
          </w:tcPr>
          <w:p w14:paraId="78ACDBDB" w14:textId="77777777" w:rsidR="0049577B" w:rsidRPr="008D61EF" w:rsidRDefault="0049577B" w:rsidP="008D61EF">
            <w:pPr>
              <w:kinsoku w:val="0"/>
              <w:overflowPunct w:val="0"/>
              <w:autoSpaceDE w:val="0"/>
              <w:autoSpaceDN w:val="0"/>
              <w:adjustRightInd w:val="0"/>
              <w:spacing w:before="11"/>
              <w:ind w:left="55"/>
              <w:rPr>
                <w:rFonts w:cstheme="minorHAnsi"/>
                <w:sz w:val="14"/>
                <w:szCs w:val="14"/>
              </w:rPr>
            </w:pPr>
            <w:r w:rsidRPr="008D61EF">
              <w:rPr>
                <w:rFonts w:cstheme="minorHAnsi"/>
                <w:sz w:val="14"/>
                <w:szCs w:val="14"/>
              </w:rPr>
              <w:t>3</w:t>
            </w:r>
          </w:p>
        </w:tc>
        <w:tc>
          <w:tcPr>
            <w:tcW w:w="0" w:type="auto"/>
          </w:tcPr>
          <w:p w14:paraId="1A7B64BC" w14:textId="77777777" w:rsidR="0049577B" w:rsidRPr="008D61EF" w:rsidRDefault="0049577B" w:rsidP="008D61EF">
            <w:pPr>
              <w:kinsoku w:val="0"/>
              <w:overflowPunct w:val="0"/>
              <w:autoSpaceDE w:val="0"/>
              <w:autoSpaceDN w:val="0"/>
              <w:adjustRightInd w:val="0"/>
              <w:spacing w:before="11"/>
              <w:ind w:left="55"/>
              <w:rPr>
                <w:rFonts w:cstheme="minorHAnsi"/>
                <w:sz w:val="14"/>
                <w:szCs w:val="14"/>
              </w:rPr>
            </w:pPr>
            <w:r w:rsidRPr="008D61EF">
              <w:rPr>
                <w:rFonts w:cstheme="minorHAnsi"/>
                <w:sz w:val="14"/>
                <w:szCs w:val="14"/>
              </w:rPr>
              <w:t>4</w:t>
            </w:r>
          </w:p>
        </w:tc>
        <w:tc>
          <w:tcPr>
            <w:tcW w:w="0" w:type="auto"/>
          </w:tcPr>
          <w:p w14:paraId="0AD443A9" w14:textId="77777777" w:rsidR="0049577B" w:rsidRPr="008D61EF" w:rsidRDefault="0049577B" w:rsidP="008D61EF">
            <w:pPr>
              <w:kinsoku w:val="0"/>
              <w:overflowPunct w:val="0"/>
              <w:autoSpaceDE w:val="0"/>
              <w:autoSpaceDN w:val="0"/>
              <w:adjustRightInd w:val="0"/>
              <w:spacing w:before="11"/>
              <w:ind w:left="55"/>
              <w:rPr>
                <w:rFonts w:cstheme="minorHAnsi"/>
                <w:sz w:val="14"/>
                <w:szCs w:val="14"/>
              </w:rPr>
            </w:pPr>
            <w:r w:rsidRPr="008D61EF">
              <w:rPr>
                <w:rFonts w:cstheme="minorHAnsi"/>
                <w:sz w:val="14"/>
                <w:szCs w:val="14"/>
              </w:rPr>
              <w:t>1</w:t>
            </w:r>
          </w:p>
        </w:tc>
        <w:tc>
          <w:tcPr>
            <w:tcW w:w="0" w:type="auto"/>
          </w:tcPr>
          <w:p w14:paraId="0C346930" w14:textId="77777777" w:rsidR="0049577B" w:rsidRPr="008D61EF" w:rsidRDefault="0049577B" w:rsidP="008D61EF">
            <w:pPr>
              <w:kinsoku w:val="0"/>
              <w:overflowPunct w:val="0"/>
              <w:autoSpaceDE w:val="0"/>
              <w:autoSpaceDN w:val="0"/>
              <w:adjustRightInd w:val="0"/>
              <w:spacing w:before="11"/>
              <w:ind w:left="54"/>
              <w:rPr>
                <w:rFonts w:cstheme="minorHAnsi"/>
                <w:sz w:val="14"/>
                <w:szCs w:val="14"/>
              </w:rPr>
            </w:pPr>
            <w:r w:rsidRPr="008D61EF">
              <w:rPr>
                <w:rFonts w:cstheme="minorHAnsi"/>
                <w:sz w:val="14"/>
                <w:szCs w:val="14"/>
              </w:rPr>
              <w:t>—</w:t>
            </w:r>
          </w:p>
        </w:tc>
        <w:tc>
          <w:tcPr>
            <w:tcW w:w="0" w:type="auto"/>
          </w:tcPr>
          <w:p w14:paraId="51B41228" w14:textId="77777777" w:rsidR="0049577B" w:rsidRPr="008D61EF" w:rsidRDefault="0049577B" w:rsidP="008D61EF">
            <w:pPr>
              <w:kinsoku w:val="0"/>
              <w:overflowPunct w:val="0"/>
              <w:autoSpaceDE w:val="0"/>
              <w:autoSpaceDN w:val="0"/>
              <w:adjustRightInd w:val="0"/>
              <w:spacing w:before="11"/>
              <w:ind w:left="54"/>
              <w:rPr>
                <w:rFonts w:cstheme="minorHAnsi"/>
                <w:sz w:val="14"/>
                <w:szCs w:val="14"/>
              </w:rPr>
            </w:pPr>
            <w:r w:rsidRPr="008D61EF">
              <w:rPr>
                <w:rFonts w:cstheme="minorHAnsi"/>
                <w:sz w:val="14"/>
                <w:szCs w:val="14"/>
              </w:rPr>
              <w:t>1</w:t>
            </w:r>
          </w:p>
        </w:tc>
        <w:tc>
          <w:tcPr>
            <w:tcW w:w="0" w:type="auto"/>
          </w:tcPr>
          <w:p w14:paraId="04295975" w14:textId="77777777" w:rsidR="0049577B" w:rsidRPr="008D61EF" w:rsidRDefault="0049577B" w:rsidP="008D61EF">
            <w:pPr>
              <w:kinsoku w:val="0"/>
              <w:overflowPunct w:val="0"/>
              <w:autoSpaceDE w:val="0"/>
              <w:autoSpaceDN w:val="0"/>
              <w:adjustRightInd w:val="0"/>
              <w:spacing w:before="11"/>
              <w:ind w:left="54"/>
              <w:rPr>
                <w:rFonts w:cstheme="minorHAnsi"/>
                <w:sz w:val="14"/>
                <w:szCs w:val="14"/>
              </w:rPr>
            </w:pPr>
            <w:r w:rsidRPr="008D61EF">
              <w:rPr>
                <w:rFonts w:cstheme="minorHAnsi"/>
                <w:sz w:val="14"/>
                <w:szCs w:val="14"/>
              </w:rPr>
              <w:t>6</w:t>
            </w:r>
          </w:p>
        </w:tc>
        <w:tc>
          <w:tcPr>
            <w:tcW w:w="0" w:type="auto"/>
          </w:tcPr>
          <w:p w14:paraId="41599793" w14:textId="77777777" w:rsidR="0049577B" w:rsidRPr="008D61EF" w:rsidRDefault="0049577B" w:rsidP="008D61EF">
            <w:pPr>
              <w:kinsoku w:val="0"/>
              <w:overflowPunct w:val="0"/>
              <w:autoSpaceDE w:val="0"/>
              <w:autoSpaceDN w:val="0"/>
              <w:adjustRightInd w:val="0"/>
              <w:spacing w:before="11"/>
              <w:ind w:left="54"/>
              <w:rPr>
                <w:rFonts w:cstheme="minorHAnsi"/>
                <w:sz w:val="14"/>
                <w:szCs w:val="14"/>
              </w:rPr>
            </w:pPr>
            <w:r w:rsidRPr="008D61EF">
              <w:rPr>
                <w:rFonts w:cstheme="minorHAnsi"/>
                <w:sz w:val="14"/>
                <w:szCs w:val="14"/>
              </w:rPr>
              <w:t>—</w:t>
            </w:r>
          </w:p>
        </w:tc>
        <w:tc>
          <w:tcPr>
            <w:tcW w:w="0" w:type="auto"/>
          </w:tcPr>
          <w:p w14:paraId="2518B37A" w14:textId="77777777" w:rsidR="0049577B" w:rsidRPr="008D61EF" w:rsidRDefault="0049577B" w:rsidP="008D61EF">
            <w:pPr>
              <w:kinsoku w:val="0"/>
              <w:overflowPunct w:val="0"/>
              <w:autoSpaceDE w:val="0"/>
              <w:autoSpaceDN w:val="0"/>
              <w:adjustRightInd w:val="0"/>
              <w:spacing w:before="11"/>
              <w:ind w:left="54"/>
              <w:rPr>
                <w:rFonts w:cstheme="minorHAnsi"/>
                <w:sz w:val="14"/>
                <w:szCs w:val="14"/>
              </w:rPr>
            </w:pPr>
            <w:r w:rsidRPr="008D61EF">
              <w:rPr>
                <w:rFonts w:cstheme="minorHAnsi"/>
                <w:sz w:val="14"/>
                <w:szCs w:val="14"/>
              </w:rPr>
              <w:t>6</w:t>
            </w:r>
          </w:p>
        </w:tc>
      </w:tr>
      <w:tr w:rsidR="0049577B" w:rsidRPr="008D61EF" w14:paraId="3F97F045" w14:textId="77777777" w:rsidTr="007A3E50">
        <w:trPr>
          <w:trHeight w:val="227"/>
        </w:trPr>
        <w:tc>
          <w:tcPr>
            <w:tcW w:w="0" w:type="auto"/>
          </w:tcPr>
          <w:p w14:paraId="7B4DBA58" w14:textId="77777777" w:rsidR="0049577B" w:rsidRPr="008D61EF" w:rsidRDefault="0049577B" w:rsidP="008D61EF">
            <w:pPr>
              <w:autoSpaceDE w:val="0"/>
              <w:autoSpaceDN w:val="0"/>
              <w:adjustRightInd w:val="0"/>
              <w:rPr>
                <w:rFonts w:cstheme="minorHAnsi"/>
                <w:sz w:val="2"/>
                <w:szCs w:val="2"/>
              </w:rPr>
            </w:pPr>
          </w:p>
        </w:tc>
        <w:tc>
          <w:tcPr>
            <w:tcW w:w="0" w:type="auto"/>
          </w:tcPr>
          <w:p w14:paraId="6FF2B116" w14:textId="77777777" w:rsidR="0049577B" w:rsidRPr="008D61EF" w:rsidRDefault="0049577B" w:rsidP="008D61EF">
            <w:pPr>
              <w:autoSpaceDE w:val="0"/>
              <w:autoSpaceDN w:val="0"/>
              <w:adjustRightInd w:val="0"/>
              <w:rPr>
                <w:rFonts w:cstheme="minorHAnsi"/>
                <w:sz w:val="2"/>
                <w:szCs w:val="2"/>
              </w:rPr>
            </w:pPr>
          </w:p>
        </w:tc>
        <w:tc>
          <w:tcPr>
            <w:tcW w:w="0" w:type="auto"/>
          </w:tcPr>
          <w:p w14:paraId="4C808138" w14:textId="77777777" w:rsidR="0049577B" w:rsidRPr="008D61EF" w:rsidRDefault="0049577B" w:rsidP="008D61EF">
            <w:pPr>
              <w:kinsoku w:val="0"/>
              <w:overflowPunct w:val="0"/>
              <w:autoSpaceDE w:val="0"/>
              <w:autoSpaceDN w:val="0"/>
              <w:adjustRightInd w:val="0"/>
              <w:spacing w:before="9"/>
              <w:ind w:left="54"/>
              <w:rPr>
                <w:rFonts w:cstheme="minorHAnsi"/>
                <w:sz w:val="14"/>
                <w:szCs w:val="14"/>
              </w:rPr>
            </w:pPr>
            <w:r w:rsidRPr="008D61EF">
              <w:rPr>
                <w:rFonts w:cstheme="minorHAnsi"/>
                <w:i/>
                <w:iCs/>
                <w:sz w:val="14"/>
                <w:szCs w:val="14"/>
              </w:rPr>
              <w:t xml:space="preserve">thuringiensis </w:t>
            </w:r>
            <w:r w:rsidRPr="008D61EF">
              <w:rPr>
                <w:rFonts w:cstheme="minorHAnsi"/>
                <w:sz w:val="14"/>
                <w:szCs w:val="14"/>
              </w:rPr>
              <w:t>(n = 5)</w:t>
            </w:r>
          </w:p>
        </w:tc>
        <w:tc>
          <w:tcPr>
            <w:tcW w:w="0" w:type="auto"/>
          </w:tcPr>
          <w:p w14:paraId="78EA0E4B" w14:textId="77777777" w:rsidR="0049577B" w:rsidRPr="008D61EF" w:rsidRDefault="0049577B"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2</w:t>
            </w:r>
          </w:p>
        </w:tc>
        <w:tc>
          <w:tcPr>
            <w:tcW w:w="0" w:type="auto"/>
          </w:tcPr>
          <w:p w14:paraId="463341FD" w14:textId="77777777" w:rsidR="0049577B" w:rsidRPr="008D61EF" w:rsidRDefault="0049577B"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2</w:t>
            </w:r>
          </w:p>
        </w:tc>
        <w:tc>
          <w:tcPr>
            <w:tcW w:w="0" w:type="auto"/>
          </w:tcPr>
          <w:p w14:paraId="377772BC" w14:textId="77777777" w:rsidR="0049577B" w:rsidRPr="008D61EF" w:rsidRDefault="0049577B"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w:t>
            </w:r>
          </w:p>
        </w:tc>
        <w:tc>
          <w:tcPr>
            <w:tcW w:w="0" w:type="auto"/>
          </w:tcPr>
          <w:p w14:paraId="7C795861" w14:textId="77777777" w:rsidR="0049577B" w:rsidRPr="008D61EF" w:rsidRDefault="0049577B"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1</w:t>
            </w:r>
          </w:p>
        </w:tc>
        <w:tc>
          <w:tcPr>
            <w:tcW w:w="0" w:type="auto"/>
          </w:tcPr>
          <w:p w14:paraId="56408962" w14:textId="77777777" w:rsidR="0049577B" w:rsidRPr="008D61EF" w:rsidRDefault="0049577B"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1</w:t>
            </w:r>
          </w:p>
        </w:tc>
        <w:tc>
          <w:tcPr>
            <w:tcW w:w="0" w:type="auto"/>
          </w:tcPr>
          <w:p w14:paraId="04E35018" w14:textId="77777777" w:rsidR="0049577B" w:rsidRPr="008D61EF" w:rsidRDefault="0049577B"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3</w:t>
            </w:r>
          </w:p>
        </w:tc>
        <w:tc>
          <w:tcPr>
            <w:tcW w:w="0" w:type="auto"/>
          </w:tcPr>
          <w:p w14:paraId="1F8453E1" w14:textId="77777777" w:rsidR="0049577B" w:rsidRPr="008D61EF" w:rsidRDefault="0049577B"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1</w:t>
            </w:r>
          </w:p>
        </w:tc>
        <w:tc>
          <w:tcPr>
            <w:tcW w:w="0" w:type="auto"/>
          </w:tcPr>
          <w:p w14:paraId="3292AA31" w14:textId="77777777" w:rsidR="0049577B" w:rsidRPr="008D61EF" w:rsidRDefault="0049577B"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2</w:t>
            </w:r>
          </w:p>
        </w:tc>
      </w:tr>
      <w:tr w:rsidR="0049577B" w:rsidRPr="008D61EF" w14:paraId="6BEAFF6E" w14:textId="77777777" w:rsidTr="007A3E50">
        <w:trPr>
          <w:trHeight w:val="227"/>
        </w:trPr>
        <w:tc>
          <w:tcPr>
            <w:tcW w:w="0" w:type="auto"/>
          </w:tcPr>
          <w:p w14:paraId="42E95212" w14:textId="77777777" w:rsidR="0049577B" w:rsidRPr="008D61EF" w:rsidRDefault="0049577B" w:rsidP="008D61EF">
            <w:pPr>
              <w:autoSpaceDE w:val="0"/>
              <w:autoSpaceDN w:val="0"/>
              <w:adjustRightInd w:val="0"/>
              <w:rPr>
                <w:rFonts w:cstheme="minorHAnsi"/>
                <w:sz w:val="2"/>
                <w:szCs w:val="2"/>
              </w:rPr>
            </w:pPr>
          </w:p>
        </w:tc>
        <w:tc>
          <w:tcPr>
            <w:tcW w:w="0" w:type="auto"/>
          </w:tcPr>
          <w:p w14:paraId="0BFE4F90" w14:textId="77777777" w:rsidR="0049577B" w:rsidRPr="008D61EF" w:rsidRDefault="0049577B" w:rsidP="008D61EF">
            <w:pPr>
              <w:autoSpaceDE w:val="0"/>
              <w:autoSpaceDN w:val="0"/>
              <w:adjustRightInd w:val="0"/>
              <w:rPr>
                <w:rFonts w:cstheme="minorHAnsi"/>
                <w:sz w:val="2"/>
                <w:szCs w:val="2"/>
              </w:rPr>
            </w:pPr>
          </w:p>
        </w:tc>
        <w:tc>
          <w:tcPr>
            <w:tcW w:w="0" w:type="auto"/>
          </w:tcPr>
          <w:p w14:paraId="363F04AE" w14:textId="77777777" w:rsidR="0049577B" w:rsidRPr="008D61EF" w:rsidRDefault="0049577B" w:rsidP="008D61EF">
            <w:pPr>
              <w:kinsoku w:val="0"/>
              <w:overflowPunct w:val="0"/>
              <w:autoSpaceDE w:val="0"/>
              <w:autoSpaceDN w:val="0"/>
              <w:adjustRightInd w:val="0"/>
              <w:spacing w:before="9"/>
              <w:ind w:left="54"/>
              <w:rPr>
                <w:rFonts w:cstheme="minorHAnsi"/>
                <w:sz w:val="14"/>
                <w:szCs w:val="14"/>
              </w:rPr>
            </w:pPr>
            <w:r w:rsidRPr="008D61EF">
              <w:rPr>
                <w:rFonts w:cstheme="minorHAnsi"/>
                <w:i/>
                <w:iCs/>
                <w:sz w:val="14"/>
                <w:szCs w:val="14"/>
              </w:rPr>
              <w:t xml:space="preserve">mycoides </w:t>
            </w:r>
            <w:r w:rsidRPr="008D61EF">
              <w:rPr>
                <w:rFonts w:cstheme="minorHAnsi"/>
                <w:sz w:val="14"/>
                <w:szCs w:val="14"/>
              </w:rPr>
              <w:t>(n = 1)</w:t>
            </w:r>
          </w:p>
        </w:tc>
        <w:tc>
          <w:tcPr>
            <w:tcW w:w="0" w:type="auto"/>
          </w:tcPr>
          <w:p w14:paraId="2AA357FC" w14:textId="77777777" w:rsidR="0049577B" w:rsidRPr="008D61EF" w:rsidRDefault="0049577B"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w:t>
            </w:r>
          </w:p>
        </w:tc>
        <w:tc>
          <w:tcPr>
            <w:tcW w:w="0" w:type="auto"/>
          </w:tcPr>
          <w:p w14:paraId="5773310B" w14:textId="77777777" w:rsidR="0049577B" w:rsidRPr="008D61EF" w:rsidRDefault="0049577B"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1</w:t>
            </w:r>
          </w:p>
        </w:tc>
        <w:tc>
          <w:tcPr>
            <w:tcW w:w="0" w:type="auto"/>
          </w:tcPr>
          <w:p w14:paraId="792D4C4F" w14:textId="77777777" w:rsidR="0049577B" w:rsidRPr="008D61EF" w:rsidRDefault="0049577B"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w:t>
            </w:r>
          </w:p>
        </w:tc>
        <w:tc>
          <w:tcPr>
            <w:tcW w:w="0" w:type="auto"/>
          </w:tcPr>
          <w:p w14:paraId="59D56051" w14:textId="77777777" w:rsidR="0049577B" w:rsidRPr="008D61EF" w:rsidRDefault="0049577B"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w:t>
            </w:r>
          </w:p>
        </w:tc>
        <w:tc>
          <w:tcPr>
            <w:tcW w:w="0" w:type="auto"/>
          </w:tcPr>
          <w:p w14:paraId="69DCF9BC" w14:textId="77777777" w:rsidR="0049577B" w:rsidRPr="008D61EF" w:rsidRDefault="0049577B"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w:t>
            </w:r>
          </w:p>
        </w:tc>
        <w:tc>
          <w:tcPr>
            <w:tcW w:w="0" w:type="auto"/>
          </w:tcPr>
          <w:p w14:paraId="5D659A3B" w14:textId="77777777" w:rsidR="0049577B" w:rsidRPr="008D61EF" w:rsidRDefault="0049577B"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1</w:t>
            </w:r>
          </w:p>
        </w:tc>
        <w:tc>
          <w:tcPr>
            <w:tcW w:w="0" w:type="auto"/>
          </w:tcPr>
          <w:p w14:paraId="1DDAA9B8" w14:textId="77777777" w:rsidR="0049577B" w:rsidRPr="008D61EF" w:rsidRDefault="0049577B"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w:t>
            </w:r>
          </w:p>
        </w:tc>
        <w:tc>
          <w:tcPr>
            <w:tcW w:w="0" w:type="auto"/>
          </w:tcPr>
          <w:p w14:paraId="68ADBAFA" w14:textId="77777777" w:rsidR="0049577B" w:rsidRPr="008D61EF" w:rsidRDefault="0049577B"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1</w:t>
            </w:r>
          </w:p>
        </w:tc>
      </w:tr>
      <w:tr w:rsidR="007A3E50" w:rsidRPr="008D61EF" w14:paraId="5FC5FC64" w14:textId="77777777" w:rsidTr="007A3E50">
        <w:trPr>
          <w:trHeight w:val="227"/>
        </w:trPr>
        <w:tc>
          <w:tcPr>
            <w:tcW w:w="0" w:type="auto"/>
          </w:tcPr>
          <w:p w14:paraId="31560D68" w14:textId="77777777" w:rsidR="008D61EF" w:rsidRPr="008D61EF" w:rsidRDefault="008D61EF" w:rsidP="008D61EF">
            <w:pPr>
              <w:autoSpaceDE w:val="0"/>
              <w:autoSpaceDN w:val="0"/>
              <w:adjustRightInd w:val="0"/>
              <w:rPr>
                <w:rFonts w:cstheme="minorHAnsi"/>
                <w:sz w:val="2"/>
                <w:szCs w:val="2"/>
              </w:rPr>
            </w:pPr>
          </w:p>
        </w:tc>
        <w:tc>
          <w:tcPr>
            <w:tcW w:w="0" w:type="auto"/>
          </w:tcPr>
          <w:p w14:paraId="4D4D1EBB" w14:textId="77777777" w:rsidR="008D61EF" w:rsidRPr="008D61EF" w:rsidRDefault="008D61EF" w:rsidP="008D61EF">
            <w:pPr>
              <w:kinsoku w:val="0"/>
              <w:overflowPunct w:val="0"/>
              <w:autoSpaceDE w:val="0"/>
              <w:autoSpaceDN w:val="0"/>
              <w:adjustRightInd w:val="0"/>
              <w:spacing w:before="10"/>
              <w:ind w:left="54"/>
              <w:rPr>
                <w:rFonts w:cstheme="minorHAnsi"/>
                <w:sz w:val="14"/>
                <w:szCs w:val="14"/>
              </w:rPr>
            </w:pPr>
            <w:r w:rsidRPr="008D61EF">
              <w:rPr>
                <w:rFonts w:cstheme="minorHAnsi"/>
                <w:i/>
                <w:iCs/>
                <w:sz w:val="14"/>
                <w:szCs w:val="14"/>
              </w:rPr>
              <w:t xml:space="preserve">Bacillus subtilis </w:t>
            </w:r>
            <w:r w:rsidRPr="008D61EF">
              <w:rPr>
                <w:rFonts w:cstheme="minorHAnsi"/>
                <w:sz w:val="14"/>
                <w:szCs w:val="14"/>
              </w:rPr>
              <w:t>group</w:t>
            </w:r>
          </w:p>
        </w:tc>
        <w:tc>
          <w:tcPr>
            <w:tcW w:w="0" w:type="auto"/>
          </w:tcPr>
          <w:p w14:paraId="22A0BE82" w14:textId="77777777" w:rsidR="008D61EF" w:rsidRPr="008D61EF" w:rsidRDefault="008D61EF" w:rsidP="008D61EF">
            <w:pPr>
              <w:kinsoku w:val="0"/>
              <w:overflowPunct w:val="0"/>
              <w:autoSpaceDE w:val="0"/>
              <w:autoSpaceDN w:val="0"/>
              <w:adjustRightInd w:val="0"/>
              <w:spacing w:before="9"/>
              <w:ind w:left="54"/>
              <w:rPr>
                <w:rFonts w:cstheme="minorHAnsi"/>
                <w:sz w:val="14"/>
                <w:szCs w:val="14"/>
              </w:rPr>
            </w:pPr>
            <w:r w:rsidRPr="008D61EF">
              <w:rPr>
                <w:rFonts w:cstheme="minorHAnsi"/>
                <w:i/>
                <w:iCs/>
                <w:sz w:val="14"/>
                <w:szCs w:val="14"/>
              </w:rPr>
              <w:t xml:space="preserve">licheniformis </w:t>
            </w:r>
            <w:r w:rsidRPr="008D61EF">
              <w:rPr>
                <w:rFonts w:cstheme="minorHAnsi"/>
                <w:sz w:val="14"/>
                <w:szCs w:val="14"/>
              </w:rPr>
              <w:t>(n = 5)</w:t>
            </w:r>
          </w:p>
        </w:tc>
        <w:tc>
          <w:tcPr>
            <w:tcW w:w="0" w:type="auto"/>
          </w:tcPr>
          <w:p w14:paraId="0BB93B26" w14:textId="77777777" w:rsidR="008D61EF" w:rsidRPr="008D61EF" w:rsidRDefault="008D61EF"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4</w:t>
            </w:r>
          </w:p>
        </w:tc>
        <w:tc>
          <w:tcPr>
            <w:tcW w:w="0" w:type="auto"/>
          </w:tcPr>
          <w:p w14:paraId="5C1EE3F0" w14:textId="77777777" w:rsidR="008D61EF" w:rsidRPr="008D61EF" w:rsidRDefault="008D61EF"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1</w:t>
            </w:r>
          </w:p>
        </w:tc>
        <w:tc>
          <w:tcPr>
            <w:tcW w:w="0" w:type="auto"/>
          </w:tcPr>
          <w:p w14:paraId="281B64CD" w14:textId="77777777" w:rsidR="008D61EF" w:rsidRPr="008D61EF" w:rsidRDefault="008D61EF"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3</w:t>
            </w:r>
          </w:p>
        </w:tc>
        <w:tc>
          <w:tcPr>
            <w:tcW w:w="0" w:type="auto"/>
          </w:tcPr>
          <w:p w14:paraId="3DF6D48E" w14:textId="77777777" w:rsidR="008D61EF" w:rsidRPr="008D61EF" w:rsidRDefault="008D61EF"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1</w:t>
            </w:r>
          </w:p>
        </w:tc>
        <w:tc>
          <w:tcPr>
            <w:tcW w:w="0" w:type="auto"/>
          </w:tcPr>
          <w:p w14:paraId="41451B63" w14:textId="77777777" w:rsidR="008D61EF" w:rsidRPr="008D61EF" w:rsidRDefault="008D61EF"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1</w:t>
            </w:r>
          </w:p>
        </w:tc>
        <w:tc>
          <w:tcPr>
            <w:tcW w:w="0" w:type="auto"/>
          </w:tcPr>
          <w:p w14:paraId="1338699A" w14:textId="77777777" w:rsidR="008D61EF" w:rsidRPr="008D61EF" w:rsidRDefault="008D61EF"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4</w:t>
            </w:r>
          </w:p>
        </w:tc>
        <w:tc>
          <w:tcPr>
            <w:tcW w:w="0" w:type="auto"/>
          </w:tcPr>
          <w:p w14:paraId="7637FB1B" w14:textId="77777777" w:rsidR="008D61EF" w:rsidRPr="008D61EF" w:rsidRDefault="008D61EF"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w:t>
            </w:r>
          </w:p>
        </w:tc>
        <w:tc>
          <w:tcPr>
            <w:tcW w:w="0" w:type="auto"/>
          </w:tcPr>
          <w:p w14:paraId="5CA9238F" w14:textId="77777777" w:rsidR="008D61EF" w:rsidRPr="008D61EF" w:rsidRDefault="008D61EF" w:rsidP="008D61EF">
            <w:pPr>
              <w:kinsoku w:val="0"/>
              <w:overflowPunct w:val="0"/>
              <w:autoSpaceDE w:val="0"/>
              <w:autoSpaceDN w:val="0"/>
              <w:adjustRightInd w:val="0"/>
              <w:spacing w:before="12"/>
              <w:ind w:left="54"/>
              <w:rPr>
                <w:rFonts w:cstheme="minorHAnsi"/>
                <w:sz w:val="14"/>
                <w:szCs w:val="14"/>
              </w:rPr>
            </w:pPr>
            <w:r w:rsidRPr="008D61EF">
              <w:rPr>
                <w:rFonts w:cstheme="minorHAnsi"/>
                <w:sz w:val="14"/>
                <w:szCs w:val="14"/>
              </w:rPr>
              <w:t>4</w:t>
            </w:r>
          </w:p>
        </w:tc>
      </w:tr>
      <w:tr w:rsidR="0049577B" w:rsidRPr="008D61EF" w14:paraId="6594D05D" w14:textId="77777777" w:rsidTr="007A3E50">
        <w:trPr>
          <w:trHeight w:val="227"/>
        </w:trPr>
        <w:tc>
          <w:tcPr>
            <w:tcW w:w="0" w:type="auto"/>
          </w:tcPr>
          <w:p w14:paraId="49706131" w14:textId="77777777" w:rsidR="0049577B" w:rsidRPr="008D61EF" w:rsidRDefault="0049577B" w:rsidP="008D61EF">
            <w:pPr>
              <w:autoSpaceDE w:val="0"/>
              <w:autoSpaceDN w:val="0"/>
              <w:adjustRightInd w:val="0"/>
              <w:rPr>
                <w:rFonts w:cstheme="minorHAnsi"/>
                <w:sz w:val="2"/>
                <w:szCs w:val="2"/>
              </w:rPr>
            </w:pPr>
          </w:p>
        </w:tc>
        <w:tc>
          <w:tcPr>
            <w:tcW w:w="0" w:type="auto"/>
          </w:tcPr>
          <w:p w14:paraId="774D7EF9" w14:textId="77777777" w:rsidR="0049577B" w:rsidRPr="008D61EF" w:rsidRDefault="0049577B" w:rsidP="008D61EF">
            <w:pPr>
              <w:kinsoku w:val="0"/>
              <w:overflowPunct w:val="0"/>
              <w:autoSpaceDE w:val="0"/>
              <w:autoSpaceDN w:val="0"/>
              <w:adjustRightInd w:val="0"/>
              <w:spacing w:before="126"/>
              <w:ind w:left="53"/>
              <w:rPr>
                <w:rFonts w:cstheme="minorHAnsi"/>
                <w:sz w:val="14"/>
                <w:szCs w:val="14"/>
              </w:rPr>
            </w:pPr>
            <w:proofErr w:type="gramStart"/>
            <w:r w:rsidRPr="008D61EF">
              <w:rPr>
                <w:rFonts w:cstheme="minorHAnsi"/>
                <w:sz w:val="14"/>
                <w:szCs w:val="14"/>
              </w:rPr>
              <w:t>Other</w:t>
            </w:r>
            <w:proofErr w:type="gramEnd"/>
            <w:r w:rsidRPr="008D61EF">
              <w:rPr>
                <w:rFonts w:cstheme="minorHAnsi"/>
                <w:sz w:val="14"/>
                <w:szCs w:val="14"/>
              </w:rPr>
              <w:t xml:space="preserve"> </w:t>
            </w:r>
            <w:r w:rsidRPr="008D61EF">
              <w:rPr>
                <w:rFonts w:cstheme="minorHAnsi"/>
                <w:i/>
                <w:iCs/>
                <w:sz w:val="14"/>
                <w:szCs w:val="14"/>
              </w:rPr>
              <w:t xml:space="preserve">Bacillus </w:t>
            </w:r>
            <w:proofErr w:type="spellStart"/>
            <w:r w:rsidRPr="008D61EF">
              <w:rPr>
                <w:rFonts w:cstheme="minorHAnsi"/>
                <w:sz w:val="14"/>
                <w:szCs w:val="14"/>
              </w:rPr>
              <w:t>spp</w:t>
            </w:r>
            <w:proofErr w:type="spellEnd"/>
          </w:p>
        </w:tc>
        <w:tc>
          <w:tcPr>
            <w:tcW w:w="0" w:type="auto"/>
          </w:tcPr>
          <w:p w14:paraId="730CFF0E" w14:textId="77777777" w:rsidR="0049577B" w:rsidRPr="008D61EF" w:rsidRDefault="0049577B" w:rsidP="008D61EF">
            <w:pPr>
              <w:kinsoku w:val="0"/>
              <w:overflowPunct w:val="0"/>
              <w:autoSpaceDE w:val="0"/>
              <w:autoSpaceDN w:val="0"/>
              <w:adjustRightInd w:val="0"/>
              <w:spacing w:before="9"/>
              <w:ind w:left="53"/>
              <w:rPr>
                <w:rFonts w:cstheme="minorHAnsi"/>
                <w:sz w:val="14"/>
                <w:szCs w:val="14"/>
              </w:rPr>
            </w:pPr>
            <w:proofErr w:type="spellStart"/>
            <w:r w:rsidRPr="008D61EF">
              <w:rPr>
                <w:rFonts w:cstheme="minorHAnsi"/>
                <w:i/>
                <w:iCs/>
                <w:sz w:val="14"/>
                <w:szCs w:val="14"/>
              </w:rPr>
              <w:t>coagulans</w:t>
            </w:r>
            <w:proofErr w:type="spellEnd"/>
            <w:r w:rsidRPr="008D61EF">
              <w:rPr>
                <w:rFonts w:cstheme="minorHAnsi"/>
                <w:i/>
                <w:iCs/>
                <w:sz w:val="14"/>
                <w:szCs w:val="14"/>
              </w:rPr>
              <w:t xml:space="preserve"> </w:t>
            </w:r>
            <w:r w:rsidRPr="008D61EF">
              <w:rPr>
                <w:rFonts w:cstheme="minorHAnsi"/>
                <w:sz w:val="14"/>
                <w:szCs w:val="14"/>
              </w:rPr>
              <w:t>(n = 5)</w:t>
            </w:r>
          </w:p>
        </w:tc>
        <w:tc>
          <w:tcPr>
            <w:tcW w:w="0" w:type="auto"/>
          </w:tcPr>
          <w:p w14:paraId="54A1ABCE" w14:textId="77777777" w:rsidR="0049577B" w:rsidRPr="008D61EF" w:rsidRDefault="0049577B" w:rsidP="008D61EF">
            <w:pPr>
              <w:kinsoku w:val="0"/>
              <w:overflowPunct w:val="0"/>
              <w:autoSpaceDE w:val="0"/>
              <w:autoSpaceDN w:val="0"/>
              <w:adjustRightInd w:val="0"/>
              <w:spacing w:before="12"/>
              <w:ind w:left="53"/>
              <w:rPr>
                <w:rFonts w:cstheme="minorHAnsi"/>
                <w:sz w:val="14"/>
                <w:szCs w:val="14"/>
              </w:rPr>
            </w:pPr>
            <w:r w:rsidRPr="008D61EF">
              <w:rPr>
                <w:rFonts w:cstheme="minorHAnsi"/>
                <w:sz w:val="14"/>
                <w:szCs w:val="14"/>
              </w:rPr>
              <w:t>4</w:t>
            </w:r>
          </w:p>
        </w:tc>
        <w:tc>
          <w:tcPr>
            <w:tcW w:w="0" w:type="auto"/>
          </w:tcPr>
          <w:p w14:paraId="5948D114" w14:textId="77777777" w:rsidR="0049577B" w:rsidRPr="008D61EF" w:rsidRDefault="0049577B" w:rsidP="008D61EF">
            <w:pPr>
              <w:kinsoku w:val="0"/>
              <w:overflowPunct w:val="0"/>
              <w:autoSpaceDE w:val="0"/>
              <w:autoSpaceDN w:val="0"/>
              <w:adjustRightInd w:val="0"/>
              <w:spacing w:before="12"/>
              <w:ind w:left="53"/>
              <w:rPr>
                <w:rFonts w:cstheme="minorHAnsi"/>
                <w:sz w:val="14"/>
                <w:szCs w:val="14"/>
              </w:rPr>
            </w:pPr>
            <w:r w:rsidRPr="008D61EF">
              <w:rPr>
                <w:rFonts w:cstheme="minorHAnsi"/>
                <w:sz w:val="14"/>
                <w:szCs w:val="14"/>
              </w:rPr>
              <w:t>1</w:t>
            </w:r>
          </w:p>
        </w:tc>
        <w:tc>
          <w:tcPr>
            <w:tcW w:w="0" w:type="auto"/>
          </w:tcPr>
          <w:p w14:paraId="5989E4E6" w14:textId="77777777" w:rsidR="0049577B" w:rsidRPr="008D61EF" w:rsidRDefault="0049577B" w:rsidP="008D61EF">
            <w:pPr>
              <w:kinsoku w:val="0"/>
              <w:overflowPunct w:val="0"/>
              <w:autoSpaceDE w:val="0"/>
              <w:autoSpaceDN w:val="0"/>
              <w:adjustRightInd w:val="0"/>
              <w:spacing w:before="12"/>
              <w:ind w:left="53"/>
              <w:rPr>
                <w:rFonts w:cstheme="minorHAnsi"/>
                <w:sz w:val="14"/>
                <w:szCs w:val="14"/>
              </w:rPr>
            </w:pPr>
            <w:r w:rsidRPr="008D61EF">
              <w:rPr>
                <w:rFonts w:cstheme="minorHAnsi"/>
                <w:sz w:val="14"/>
                <w:szCs w:val="14"/>
              </w:rPr>
              <w:t>1</w:t>
            </w:r>
          </w:p>
        </w:tc>
        <w:tc>
          <w:tcPr>
            <w:tcW w:w="0" w:type="auto"/>
          </w:tcPr>
          <w:p w14:paraId="1A1F3655" w14:textId="77777777" w:rsidR="0049577B" w:rsidRPr="008D61EF" w:rsidRDefault="0049577B" w:rsidP="008D61EF">
            <w:pPr>
              <w:kinsoku w:val="0"/>
              <w:overflowPunct w:val="0"/>
              <w:autoSpaceDE w:val="0"/>
              <w:autoSpaceDN w:val="0"/>
              <w:adjustRightInd w:val="0"/>
              <w:spacing w:before="12"/>
              <w:ind w:left="53"/>
              <w:rPr>
                <w:rFonts w:cstheme="minorHAnsi"/>
                <w:sz w:val="14"/>
                <w:szCs w:val="14"/>
              </w:rPr>
            </w:pPr>
            <w:r w:rsidRPr="008D61EF">
              <w:rPr>
                <w:rFonts w:cstheme="minorHAnsi"/>
                <w:sz w:val="14"/>
                <w:szCs w:val="14"/>
              </w:rPr>
              <w:t>2</w:t>
            </w:r>
          </w:p>
        </w:tc>
        <w:tc>
          <w:tcPr>
            <w:tcW w:w="0" w:type="auto"/>
          </w:tcPr>
          <w:p w14:paraId="3A740823" w14:textId="77777777" w:rsidR="0049577B" w:rsidRPr="008D61EF" w:rsidRDefault="0049577B" w:rsidP="008D61EF">
            <w:pPr>
              <w:kinsoku w:val="0"/>
              <w:overflowPunct w:val="0"/>
              <w:autoSpaceDE w:val="0"/>
              <w:autoSpaceDN w:val="0"/>
              <w:adjustRightInd w:val="0"/>
              <w:spacing w:before="12"/>
              <w:ind w:left="53"/>
              <w:rPr>
                <w:rFonts w:cstheme="minorHAnsi"/>
                <w:sz w:val="14"/>
                <w:szCs w:val="14"/>
              </w:rPr>
            </w:pPr>
            <w:r w:rsidRPr="008D61EF">
              <w:rPr>
                <w:rFonts w:cstheme="minorHAnsi"/>
                <w:sz w:val="14"/>
                <w:szCs w:val="14"/>
              </w:rPr>
              <w:t>3</w:t>
            </w:r>
          </w:p>
        </w:tc>
        <w:tc>
          <w:tcPr>
            <w:tcW w:w="0" w:type="auto"/>
          </w:tcPr>
          <w:p w14:paraId="1068F578" w14:textId="77777777" w:rsidR="0049577B" w:rsidRPr="008D61EF" w:rsidRDefault="0049577B" w:rsidP="008D61EF">
            <w:pPr>
              <w:kinsoku w:val="0"/>
              <w:overflowPunct w:val="0"/>
              <w:autoSpaceDE w:val="0"/>
              <w:autoSpaceDN w:val="0"/>
              <w:adjustRightInd w:val="0"/>
              <w:spacing w:before="12"/>
              <w:ind w:left="53"/>
              <w:rPr>
                <w:rFonts w:cstheme="minorHAnsi"/>
                <w:sz w:val="14"/>
                <w:szCs w:val="14"/>
              </w:rPr>
            </w:pPr>
            <w:r w:rsidRPr="008D61EF">
              <w:rPr>
                <w:rFonts w:cstheme="minorHAnsi"/>
                <w:sz w:val="14"/>
                <w:szCs w:val="14"/>
              </w:rPr>
              <w:t>1</w:t>
            </w:r>
          </w:p>
        </w:tc>
        <w:tc>
          <w:tcPr>
            <w:tcW w:w="0" w:type="auto"/>
          </w:tcPr>
          <w:p w14:paraId="259DAC66" w14:textId="77777777" w:rsidR="0049577B" w:rsidRPr="008D61EF" w:rsidRDefault="0049577B" w:rsidP="008D61EF">
            <w:pPr>
              <w:kinsoku w:val="0"/>
              <w:overflowPunct w:val="0"/>
              <w:autoSpaceDE w:val="0"/>
              <w:autoSpaceDN w:val="0"/>
              <w:adjustRightInd w:val="0"/>
              <w:spacing w:before="12"/>
              <w:ind w:left="53"/>
              <w:rPr>
                <w:rFonts w:cstheme="minorHAnsi"/>
                <w:sz w:val="14"/>
                <w:szCs w:val="14"/>
              </w:rPr>
            </w:pPr>
            <w:r w:rsidRPr="008D61EF">
              <w:rPr>
                <w:rFonts w:cstheme="minorHAnsi"/>
                <w:sz w:val="14"/>
                <w:szCs w:val="14"/>
              </w:rPr>
              <w:t>1</w:t>
            </w:r>
          </w:p>
        </w:tc>
        <w:tc>
          <w:tcPr>
            <w:tcW w:w="0" w:type="auto"/>
          </w:tcPr>
          <w:p w14:paraId="2CEB9A8D" w14:textId="77777777" w:rsidR="0049577B" w:rsidRPr="008D61EF" w:rsidRDefault="0049577B" w:rsidP="008D61EF">
            <w:pPr>
              <w:kinsoku w:val="0"/>
              <w:overflowPunct w:val="0"/>
              <w:autoSpaceDE w:val="0"/>
              <w:autoSpaceDN w:val="0"/>
              <w:adjustRightInd w:val="0"/>
              <w:spacing w:before="12"/>
              <w:ind w:left="53"/>
              <w:rPr>
                <w:rFonts w:cstheme="minorHAnsi"/>
                <w:sz w:val="14"/>
                <w:szCs w:val="14"/>
              </w:rPr>
            </w:pPr>
            <w:r w:rsidRPr="008D61EF">
              <w:rPr>
                <w:rFonts w:cstheme="minorHAnsi"/>
                <w:sz w:val="14"/>
                <w:szCs w:val="14"/>
              </w:rPr>
              <w:t>3</w:t>
            </w:r>
          </w:p>
        </w:tc>
      </w:tr>
      <w:tr w:rsidR="0049577B" w:rsidRPr="008D61EF" w14:paraId="6F363B15" w14:textId="77777777" w:rsidTr="007A3E50">
        <w:trPr>
          <w:trHeight w:val="227"/>
        </w:trPr>
        <w:tc>
          <w:tcPr>
            <w:tcW w:w="0" w:type="auto"/>
          </w:tcPr>
          <w:p w14:paraId="190A6205" w14:textId="77777777" w:rsidR="0049577B" w:rsidRPr="008D61EF" w:rsidRDefault="0049577B" w:rsidP="008D61EF">
            <w:pPr>
              <w:autoSpaceDE w:val="0"/>
              <w:autoSpaceDN w:val="0"/>
              <w:adjustRightInd w:val="0"/>
              <w:rPr>
                <w:rFonts w:cstheme="minorHAnsi"/>
                <w:sz w:val="2"/>
                <w:szCs w:val="2"/>
              </w:rPr>
            </w:pPr>
          </w:p>
        </w:tc>
        <w:tc>
          <w:tcPr>
            <w:tcW w:w="0" w:type="auto"/>
          </w:tcPr>
          <w:p w14:paraId="3E5F1250" w14:textId="77777777" w:rsidR="0049577B" w:rsidRPr="008D61EF" w:rsidRDefault="0049577B" w:rsidP="008D61EF">
            <w:pPr>
              <w:autoSpaceDE w:val="0"/>
              <w:autoSpaceDN w:val="0"/>
              <w:adjustRightInd w:val="0"/>
              <w:rPr>
                <w:rFonts w:cstheme="minorHAnsi"/>
                <w:sz w:val="2"/>
                <w:szCs w:val="2"/>
              </w:rPr>
            </w:pPr>
          </w:p>
        </w:tc>
        <w:tc>
          <w:tcPr>
            <w:tcW w:w="0" w:type="auto"/>
          </w:tcPr>
          <w:p w14:paraId="604E5F40" w14:textId="77777777" w:rsidR="0049577B" w:rsidRPr="008D61EF" w:rsidRDefault="0049577B" w:rsidP="008D61EF">
            <w:pPr>
              <w:kinsoku w:val="0"/>
              <w:overflowPunct w:val="0"/>
              <w:autoSpaceDE w:val="0"/>
              <w:autoSpaceDN w:val="0"/>
              <w:adjustRightInd w:val="0"/>
              <w:spacing w:before="9"/>
              <w:ind w:left="53"/>
              <w:rPr>
                <w:rFonts w:cstheme="minorHAnsi"/>
                <w:sz w:val="14"/>
                <w:szCs w:val="14"/>
              </w:rPr>
            </w:pPr>
            <w:proofErr w:type="spellStart"/>
            <w:r w:rsidRPr="008D61EF">
              <w:rPr>
                <w:rFonts w:cstheme="minorHAnsi"/>
                <w:i/>
                <w:iCs/>
                <w:sz w:val="14"/>
                <w:szCs w:val="14"/>
              </w:rPr>
              <w:t>sphaericus</w:t>
            </w:r>
            <w:proofErr w:type="spellEnd"/>
            <w:r w:rsidRPr="008D61EF">
              <w:rPr>
                <w:rFonts w:cstheme="minorHAnsi"/>
                <w:i/>
                <w:iCs/>
                <w:sz w:val="14"/>
                <w:szCs w:val="14"/>
              </w:rPr>
              <w:t xml:space="preserve"> </w:t>
            </w:r>
            <w:r w:rsidRPr="008D61EF">
              <w:rPr>
                <w:rFonts w:cstheme="minorHAnsi"/>
                <w:sz w:val="14"/>
                <w:szCs w:val="14"/>
              </w:rPr>
              <w:t>(n = 1)</w:t>
            </w:r>
          </w:p>
        </w:tc>
        <w:tc>
          <w:tcPr>
            <w:tcW w:w="0" w:type="auto"/>
          </w:tcPr>
          <w:p w14:paraId="39A91270" w14:textId="77777777" w:rsidR="0049577B" w:rsidRPr="008D61EF" w:rsidRDefault="0049577B" w:rsidP="008D61EF">
            <w:pPr>
              <w:kinsoku w:val="0"/>
              <w:overflowPunct w:val="0"/>
              <w:autoSpaceDE w:val="0"/>
              <w:autoSpaceDN w:val="0"/>
              <w:adjustRightInd w:val="0"/>
              <w:spacing w:before="12"/>
              <w:ind w:left="53"/>
              <w:rPr>
                <w:rFonts w:cstheme="minorHAnsi"/>
                <w:sz w:val="14"/>
                <w:szCs w:val="14"/>
              </w:rPr>
            </w:pPr>
            <w:r w:rsidRPr="008D61EF">
              <w:rPr>
                <w:rFonts w:cstheme="minorHAnsi"/>
                <w:sz w:val="14"/>
                <w:szCs w:val="14"/>
              </w:rPr>
              <w:t>1</w:t>
            </w:r>
          </w:p>
        </w:tc>
        <w:tc>
          <w:tcPr>
            <w:tcW w:w="0" w:type="auto"/>
          </w:tcPr>
          <w:p w14:paraId="263513A7" w14:textId="77777777" w:rsidR="0049577B" w:rsidRPr="008D61EF" w:rsidRDefault="0049577B" w:rsidP="008D61EF">
            <w:pPr>
              <w:kinsoku w:val="0"/>
              <w:overflowPunct w:val="0"/>
              <w:autoSpaceDE w:val="0"/>
              <w:autoSpaceDN w:val="0"/>
              <w:adjustRightInd w:val="0"/>
              <w:rPr>
                <w:rFonts w:cstheme="minorHAnsi"/>
                <w:sz w:val="14"/>
                <w:szCs w:val="14"/>
              </w:rPr>
            </w:pPr>
          </w:p>
        </w:tc>
        <w:tc>
          <w:tcPr>
            <w:tcW w:w="0" w:type="auto"/>
          </w:tcPr>
          <w:p w14:paraId="5D3FB3A6" w14:textId="77777777" w:rsidR="0049577B" w:rsidRPr="008D61EF" w:rsidRDefault="0049577B" w:rsidP="008D61EF">
            <w:pPr>
              <w:kinsoku w:val="0"/>
              <w:overflowPunct w:val="0"/>
              <w:autoSpaceDE w:val="0"/>
              <w:autoSpaceDN w:val="0"/>
              <w:adjustRightInd w:val="0"/>
              <w:spacing w:before="12"/>
              <w:ind w:left="53"/>
              <w:rPr>
                <w:rFonts w:cstheme="minorHAnsi"/>
                <w:sz w:val="14"/>
                <w:szCs w:val="14"/>
              </w:rPr>
            </w:pPr>
            <w:r w:rsidRPr="008D61EF">
              <w:rPr>
                <w:rFonts w:cstheme="minorHAnsi"/>
                <w:sz w:val="14"/>
                <w:szCs w:val="14"/>
              </w:rPr>
              <w:t>1</w:t>
            </w:r>
          </w:p>
        </w:tc>
        <w:tc>
          <w:tcPr>
            <w:tcW w:w="0" w:type="auto"/>
          </w:tcPr>
          <w:p w14:paraId="6FDBDA2B" w14:textId="77777777" w:rsidR="0049577B" w:rsidRPr="008D61EF" w:rsidRDefault="0049577B" w:rsidP="008D61EF">
            <w:pPr>
              <w:kinsoku w:val="0"/>
              <w:overflowPunct w:val="0"/>
              <w:autoSpaceDE w:val="0"/>
              <w:autoSpaceDN w:val="0"/>
              <w:adjustRightInd w:val="0"/>
              <w:spacing w:before="12"/>
              <w:ind w:left="53"/>
              <w:rPr>
                <w:rFonts w:cstheme="minorHAnsi"/>
                <w:sz w:val="14"/>
                <w:szCs w:val="14"/>
              </w:rPr>
            </w:pPr>
            <w:r w:rsidRPr="008D61EF">
              <w:rPr>
                <w:rFonts w:cstheme="minorHAnsi"/>
                <w:sz w:val="14"/>
                <w:szCs w:val="14"/>
              </w:rPr>
              <w:t>—</w:t>
            </w:r>
          </w:p>
        </w:tc>
        <w:tc>
          <w:tcPr>
            <w:tcW w:w="0" w:type="auto"/>
          </w:tcPr>
          <w:p w14:paraId="604D8EEB" w14:textId="77777777" w:rsidR="0049577B" w:rsidRPr="008D61EF" w:rsidRDefault="0049577B" w:rsidP="008D61EF">
            <w:pPr>
              <w:kinsoku w:val="0"/>
              <w:overflowPunct w:val="0"/>
              <w:autoSpaceDE w:val="0"/>
              <w:autoSpaceDN w:val="0"/>
              <w:adjustRightInd w:val="0"/>
              <w:spacing w:before="12"/>
              <w:ind w:left="53"/>
              <w:rPr>
                <w:rFonts w:cstheme="minorHAnsi"/>
                <w:sz w:val="14"/>
                <w:szCs w:val="14"/>
              </w:rPr>
            </w:pPr>
            <w:r w:rsidRPr="008D61EF">
              <w:rPr>
                <w:rFonts w:cstheme="minorHAnsi"/>
                <w:sz w:val="14"/>
                <w:szCs w:val="14"/>
              </w:rPr>
              <w:t>—</w:t>
            </w:r>
          </w:p>
        </w:tc>
        <w:tc>
          <w:tcPr>
            <w:tcW w:w="0" w:type="auto"/>
          </w:tcPr>
          <w:p w14:paraId="1A70AB69" w14:textId="77777777" w:rsidR="0049577B" w:rsidRPr="008D61EF" w:rsidRDefault="0049577B" w:rsidP="008D61EF">
            <w:pPr>
              <w:kinsoku w:val="0"/>
              <w:overflowPunct w:val="0"/>
              <w:autoSpaceDE w:val="0"/>
              <w:autoSpaceDN w:val="0"/>
              <w:adjustRightInd w:val="0"/>
              <w:spacing w:before="12"/>
              <w:ind w:left="53"/>
              <w:rPr>
                <w:rFonts w:cstheme="minorHAnsi"/>
                <w:sz w:val="14"/>
                <w:szCs w:val="14"/>
              </w:rPr>
            </w:pPr>
            <w:r w:rsidRPr="008D61EF">
              <w:rPr>
                <w:rFonts w:cstheme="minorHAnsi"/>
                <w:sz w:val="14"/>
                <w:szCs w:val="14"/>
              </w:rPr>
              <w:t>—</w:t>
            </w:r>
          </w:p>
        </w:tc>
        <w:tc>
          <w:tcPr>
            <w:tcW w:w="0" w:type="auto"/>
          </w:tcPr>
          <w:p w14:paraId="6F6C8D0B" w14:textId="77777777" w:rsidR="0049577B" w:rsidRPr="008D61EF" w:rsidRDefault="0049577B" w:rsidP="008D61EF">
            <w:pPr>
              <w:kinsoku w:val="0"/>
              <w:overflowPunct w:val="0"/>
              <w:autoSpaceDE w:val="0"/>
              <w:autoSpaceDN w:val="0"/>
              <w:adjustRightInd w:val="0"/>
              <w:spacing w:before="12"/>
              <w:ind w:left="53"/>
              <w:rPr>
                <w:rFonts w:cstheme="minorHAnsi"/>
                <w:sz w:val="14"/>
                <w:szCs w:val="14"/>
              </w:rPr>
            </w:pPr>
            <w:r w:rsidRPr="008D61EF">
              <w:rPr>
                <w:rFonts w:cstheme="minorHAnsi"/>
                <w:sz w:val="14"/>
                <w:szCs w:val="14"/>
              </w:rPr>
              <w:t>1</w:t>
            </w:r>
          </w:p>
        </w:tc>
        <w:tc>
          <w:tcPr>
            <w:tcW w:w="0" w:type="auto"/>
          </w:tcPr>
          <w:p w14:paraId="326BDE27" w14:textId="77777777" w:rsidR="0049577B" w:rsidRPr="008D61EF" w:rsidRDefault="0049577B" w:rsidP="008D61EF">
            <w:pPr>
              <w:kinsoku w:val="0"/>
              <w:overflowPunct w:val="0"/>
              <w:autoSpaceDE w:val="0"/>
              <w:autoSpaceDN w:val="0"/>
              <w:adjustRightInd w:val="0"/>
              <w:spacing w:before="12"/>
              <w:ind w:left="53"/>
              <w:rPr>
                <w:rFonts w:cstheme="minorHAnsi"/>
                <w:sz w:val="14"/>
                <w:szCs w:val="14"/>
              </w:rPr>
            </w:pPr>
            <w:r w:rsidRPr="008D61EF">
              <w:rPr>
                <w:rFonts w:cstheme="minorHAnsi"/>
                <w:sz w:val="14"/>
                <w:szCs w:val="14"/>
              </w:rPr>
              <w:t>1</w:t>
            </w:r>
          </w:p>
        </w:tc>
      </w:tr>
      <w:tr w:rsidR="007A3E50" w:rsidRPr="008D61EF" w14:paraId="18F0799A" w14:textId="77777777" w:rsidTr="007A3E50">
        <w:trPr>
          <w:trHeight w:val="377"/>
        </w:trPr>
        <w:tc>
          <w:tcPr>
            <w:tcW w:w="0" w:type="auto"/>
          </w:tcPr>
          <w:p w14:paraId="0E858852" w14:textId="77777777" w:rsidR="008D61EF" w:rsidRPr="008D61EF" w:rsidRDefault="008D61EF" w:rsidP="008D61EF">
            <w:pPr>
              <w:autoSpaceDE w:val="0"/>
              <w:autoSpaceDN w:val="0"/>
              <w:adjustRightInd w:val="0"/>
              <w:rPr>
                <w:rFonts w:cstheme="minorHAnsi"/>
                <w:sz w:val="2"/>
                <w:szCs w:val="2"/>
              </w:rPr>
            </w:pPr>
          </w:p>
        </w:tc>
        <w:tc>
          <w:tcPr>
            <w:tcW w:w="0" w:type="auto"/>
          </w:tcPr>
          <w:p w14:paraId="33CB76A6" w14:textId="77777777" w:rsidR="008D61EF" w:rsidRPr="008D61EF" w:rsidRDefault="008D61EF" w:rsidP="008D61EF">
            <w:pPr>
              <w:kinsoku w:val="0"/>
              <w:overflowPunct w:val="0"/>
              <w:autoSpaceDE w:val="0"/>
              <w:autoSpaceDN w:val="0"/>
              <w:adjustRightInd w:val="0"/>
              <w:spacing w:before="85"/>
              <w:ind w:left="53"/>
              <w:rPr>
                <w:rFonts w:cstheme="minorHAnsi"/>
                <w:i/>
                <w:iCs/>
                <w:sz w:val="14"/>
                <w:szCs w:val="14"/>
              </w:rPr>
            </w:pPr>
            <w:proofErr w:type="spellStart"/>
            <w:r w:rsidRPr="008D61EF">
              <w:rPr>
                <w:rFonts w:cstheme="minorHAnsi"/>
                <w:i/>
                <w:iCs/>
                <w:sz w:val="14"/>
                <w:szCs w:val="14"/>
              </w:rPr>
              <w:t>Geobacillus</w:t>
            </w:r>
            <w:proofErr w:type="spellEnd"/>
          </w:p>
        </w:tc>
        <w:tc>
          <w:tcPr>
            <w:tcW w:w="0" w:type="auto"/>
          </w:tcPr>
          <w:p w14:paraId="1F939560" w14:textId="77777777" w:rsidR="008D61EF" w:rsidRPr="008D61EF" w:rsidRDefault="008D61EF" w:rsidP="008D61EF">
            <w:pPr>
              <w:kinsoku w:val="0"/>
              <w:overflowPunct w:val="0"/>
              <w:autoSpaceDE w:val="0"/>
              <w:autoSpaceDN w:val="0"/>
              <w:adjustRightInd w:val="0"/>
              <w:spacing w:before="10" w:line="170" w:lineRule="exact"/>
              <w:ind w:left="53"/>
              <w:rPr>
                <w:rFonts w:cstheme="minorHAnsi"/>
                <w:i/>
                <w:iCs/>
                <w:sz w:val="14"/>
                <w:szCs w:val="14"/>
              </w:rPr>
            </w:pPr>
            <w:r w:rsidRPr="008D61EF">
              <w:rPr>
                <w:rFonts w:cstheme="minorHAnsi"/>
                <w:i/>
                <w:iCs/>
                <w:sz w:val="14"/>
                <w:szCs w:val="14"/>
              </w:rPr>
              <w:t>stearothermophilus</w:t>
            </w:r>
          </w:p>
          <w:p w14:paraId="7BD639E5" w14:textId="77777777" w:rsidR="008D61EF" w:rsidRPr="008D61EF" w:rsidRDefault="008D61EF" w:rsidP="008D61EF">
            <w:pPr>
              <w:kinsoku w:val="0"/>
              <w:overflowPunct w:val="0"/>
              <w:autoSpaceDE w:val="0"/>
              <w:autoSpaceDN w:val="0"/>
              <w:adjustRightInd w:val="0"/>
              <w:spacing w:line="171" w:lineRule="exact"/>
              <w:ind w:left="53"/>
              <w:rPr>
                <w:rFonts w:cstheme="minorHAnsi"/>
                <w:sz w:val="14"/>
                <w:szCs w:val="14"/>
              </w:rPr>
            </w:pPr>
            <w:r w:rsidRPr="008D61EF">
              <w:rPr>
                <w:rFonts w:cstheme="minorHAnsi"/>
                <w:sz w:val="14"/>
                <w:szCs w:val="14"/>
              </w:rPr>
              <w:t>(n = 2)</w:t>
            </w:r>
          </w:p>
        </w:tc>
        <w:tc>
          <w:tcPr>
            <w:tcW w:w="0" w:type="auto"/>
          </w:tcPr>
          <w:p w14:paraId="647804F8" w14:textId="77777777" w:rsidR="008D61EF" w:rsidRPr="008D61EF" w:rsidRDefault="008D61EF" w:rsidP="008D61EF">
            <w:pPr>
              <w:kinsoku w:val="0"/>
              <w:overflowPunct w:val="0"/>
              <w:autoSpaceDE w:val="0"/>
              <w:autoSpaceDN w:val="0"/>
              <w:adjustRightInd w:val="0"/>
              <w:spacing w:before="86"/>
              <w:ind w:left="53"/>
              <w:rPr>
                <w:rFonts w:cstheme="minorHAnsi"/>
                <w:sz w:val="14"/>
                <w:szCs w:val="14"/>
              </w:rPr>
            </w:pPr>
            <w:r w:rsidRPr="008D61EF">
              <w:rPr>
                <w:rFonts w:cstheme="minorHAnsi"/>
                <w:sz w:val="14"/>
                <w:szCs w:val="14"/>
              </w:rPr>
              <w:t>1</w:t>
            </w:r>
          </w:p>
        </w:tc>
        <w:tc>
          <w:tcPr>
            <w:tcW w:w="0" w:type="auto"/>
          </w:tcPr>
          <w:p w14:paraId="6B6384D1" w14:textId="77777777" w:rsidR="008D61EF" w:rsidRPr="008D61EF" w:rsidRDefault="008D61EF" w:rsidP="008D61EF">
            <w:pPr>
              <w:kinsoku w:val="0"/>
              <w:overflowPunct w:val="0"/>
              <w:autoSpaceDE w:val="0"/>
              <w:autoSpaceDN w:val="0"/>
              <w:adjustRightInd w:val="0"/>
              <w:spacing w:before="86"/>
              <w:ind w:left="53"/>
              <w:rPr>
                <w:rFonts w:cstheme="minorHAnsi"/>
                <w:sz w:val="14"/>
                <w:szCs w:val="14"/>
              </w:rPr>
            </w:pPr>
            <w:r w:rsidRPr="008D61EF">
              <w:rPr>
                <w:rFonts w:cstheme="minorHAnsi"/>
                <w:sz w:val="14"/>
                <w:szCs w:val="14"/>
              </w:rPr>
              <w:t>1</w:t>
            </w:r>
          </w:p>
        </w:tc>
        <w:tc>
          <w:tcPr>
            <w:tcW w:w="0" w:type="auto"/>
          </w:tcPr>
          <w:p w14:paraId="63EB4740" w14:textId="77777777" w:rsidR="008D61EF" w:rsidRPr="008D61EF" w:rsidRDefault="008D61EF" w:rsidP="008D61EF">
            <w:pPr>
              <w:kinsoku w:val="0"/>
              <w:overflowPunct w:val="0"/>
              <w:autoSpaceDE w:val="0"/>
              <w:autoSpaceDN w:val="0"/>
              <w:adjustRightInd w:val="0"/>
              <w:spacing w:before="86"/>
              <w:ind w:left="53"/>
              <w:rPr>
                <w:rFonts w:cstheme="minorHAnsi"/>
                <w:sz w:val="14"/>
                <w:szCs w:val="14"/>
              </w:rPr>
            </w:pPr>
            <w:r w:rsidRPr="008D61EF">
              <w:rPr>
                <w:rFonts w:cstheme="minorHAnsi"/>
                <w:sz w:val="14"/>
                <w:szCs w:val="14"/>
              </w:rPr>
              <w:t>—</w:t>
            </w:r>
          </w:p>
        </w:tc>
        <w:tc>
          <w:tcPr>
            <w:tcW w:w="0" w:type="auto"/>
          </w:tcPr>
          <w:p w14:paraId="54194FDF" w14:textId="77777777" w:rsidR="008D61EF" w:rsidRPr="008D61EF" w:rsidRDefault="008D61EF" w:rsidP="008D61EF">
            <w:pPr>
              <w:kinsoku w:val="0"/>
              <w:overflowPunct w:val="0"/>
              <w:autoSpaceDE w:val="0"/>
              <w:autoSpaceDN w:val="0"/>
              <w:adjustRightInd w:val="0"/>
              <w:spacing w:before="86"/>
              <w:ind w:left="53"/>
              <w:rPr>
                <w:rFonts w:cstheme="minorHAnsi"/>
                <w:sz w:val="14"/>
                <w:szCs w:val="14"/>
              </w:rPr>
            </w:pPr>
            <w:r w:rsidRPr="008D61EF">
              <w:rPr>
                <w:rFonts w:cstheme="minorHAnsi"/>
                <w:sz w:val="14"/>
                <w:szCs w:val="14"/>
              </w:rPr>
              <w:t>1</w:t>
            </w:r>
          </w:p>
        </w:tc>
        <w:tc>
          <w:tcPr>
            <w:tcW w:w="0" w:type="auto"/>
          </w:tcPr>
          <w:p w14:paraId="6A19EDE2" w14:textId="77777777" w:rsidR="008D61EF" w:rsidRPr="008D61EF" w:rsidRDefault="008D61EF" w:rsidP="008D61EF">
            <w:pPr>
              <w:kinsoku w:val="0"/>
              <w:overflowPunct w:val="0"/>
              <w:autoSpaceDE w:val="0"/>
              <w:autoSpaceDN w:val="0"/>
              <w:adjustRightInd w:val="0"/>
              <w:spacing w:before="86"/>
              <w:ind w:left="53"/>
              <w:rPr>
                <w:rFonts w:cstheme="minorHAnsi"/>
                <w:sz w:val="14"/>
                <w:szCs w:val="14"/>
              </w:rPr>
            </w:pPr>
            <w:r w:rsidRPr="008D61EF">
              <w:rPr>
                <w:rFonts w:cstheme="minorHAnsi"/>
                <w:sz w:val="14"/>
                <w:szCs w:val="14"/>
              </w:rPr>
              <w:t>1</w:t>
            </w:r>
          </w:p>
        </w:tc>
        <w:tc>
          <w:tcPr>
            <w:tcW w:w="0" w:type="auto"/>
          </w:tcPr>
          <w:p w14:paraId="7FC7E910" w14:textId="77777777" w:rsidR="008D61EF" w:rsidRPr="008D61EF" w:rsidRDefault="008D61EF" w:rsidP="008D61EF">
            <w:pPr>
              <w:kinsoku w:val="0"/>
              <w:overflowPunct w:val="0"/>
              <w:autoSpaceDE w:val="0"/>
              <w:autoSpaceDN w:val="0"/>
              <w:adjustRightInd w:val="0"/>
              <w:spacing w:before="86"/>
              <w:ind w:left="53"/>
              <w:rPr>
                <w:rFonts w:cstheme="minorHAnsi"/>
                <w:sz w:val="14"/>
                <w:szCs w:val="14"/>
              </w:rPr>
            </w:pPr>
            <w:r w:rsidRPr="008D61EF">
              <w:rPr>
                <w:rFonts w:cstheme="minorHAnsi"/>
                <w:sz w:val="14"/>
                <w:szCs w:val="14"/>
              </w:rPr>
              <w:t>1</w:t>
            </w:r>
          </w:p>
        </w:tc>
        <w:tc>
          <w:tcPr>
            <w:tcW w:w="0" w:type="auto"/>
          </w:tcPr>
          <w:p w14:paraId="33451595" w14:textId="77777777" w:rsidR="008D61EF" w:rsidRPr="008D61EF" w:rsidRDefault="008D61EF" w:rsidP="008D61EF">
            <w:pPr>
              <w:kinsoku w:val="0"/>
              <w:overflowPunct w:val="0"/>
              <w:autoSpaceDE w:val="0"/>
              <w:autoSpaceDN w:val="0"/>
              <w:adjustRightInd w:val="0"/>
              <w:spacing w:before="86"/>
              <w:ind w:left="53"/>
              <w:rPr>
                <w:rFonts w:cstheme="minorHAnsi"/>
                <w:sz w:val="14"/>
                <w:szCs w:val="14"/>
              </w:rPr>
            </w:pPr>
            <w:r w:rsidRPr="008D61EF">
              <w:rPr>
                <w:rFonts w:cstheme="minorHAnsi"/>
                <w:sz w:val="14"/>
                <w:szCs w:val="14"/>
              </w:rPr>
              <w:t>—</w:t>
            </w:r>
          </w:p>
        </w:tc>
        <w:tc>
          <w:tcPr>
            <w:tcW w:w="0" w:type="auto"/>
          </w:tcPr>
          <w:p w14:paraId="7C59B7E3" w14:textId="77777777" w:rsidR="008D61EF" w:rsidRPr="008D61EF" w:rsidRDefault="008D61EF" w:rsidP="008D61EF">
            <w:pPr>
              <w:kinsoku w:val="0"/>
              <w:overflowPunct w:val="0"/>
              <w:autoSpaceDE w:val="0"/>
              <w:autoSpaceDN w:val="0"/>
              <w:adjustRightInd w:val="0"/>
              <w:spacing w:before="86"/>
              <w:ind w:left="53"/>
              <w:rPr>
                <w:rFonts w:cstheme="minorHAnsi"/>
                <w:sz w:val="14"/>
                <w:szCs w:val="14"/>
              </w:rPr>
            </w:pPr>
            <w:r w:rsidRPr="008D61EF">
              <w:rPr>
                <w:rFonts w:cstheme="minorHAnsi"/>
                <w:sz w:val="14"/>
                <w:szCs w:val="14"/>
              </w:rPr>
              <w:t>2</w:t>
            </w:r>
          </w:p>
        </w:tc>
      </w:tr>
      <w:tr w:rsidR="007A3E50" w:rsidRPr="008D61EF" w14:paraId="13FB7CA3" w14:textId="77777777" w:rsidTr="007A3E50">
        <w:trPr>
          <w:trHeight w:val="227"/>
        </w:trPr>
        <w:tc>
          <w:tcPr>
            <w:tcW w:w="0" w:type="auto"/>
          </w:tcPr>
          <w:p w14:paraId="5C75BF6B" w14:textId="77777777" w:rsidR="008D61EF" w:rsidRPr="008D61EF" w:rsidRDefault="008D61EF" w:rsidP="008D61EF">
            <w:pPr>
              <w:autoSpaceDE w:val="0"/>
              <w:autoSpaceDN w:val="0"/>
              <w:adjustRightInd w:val="0"/>
              <w:rPr>
                <w:rFonts w:cstheme="minorHAnsi"/>
                <w:sz w:val="2"/>
                <w:szCs w:val="2"/>
              </w:rPr>
            </w:pPr>
          </w:p>
        </w:tc>
        <w:tc>
          <w:tcPr>
            <w:tcW w:w="0" w:type="auto"/>
          </w:tcPr>
          <w:p w14:paraId="2C3D47BC" w14:textId="77777777" w:rsidR="008D61EF" w:rsidRPr="008D61EF" w:rsidRDefault="008D61EF" w:rsidP="008D61EF">
            <w:pPr>
              <w:kinsoku w:val="0"/>
              <w:overflowPunct w:val="0"/>
              <w:autoSpaceDE w:val="0"/>
              <w:autoSpaceDN w:val="0"/>
              <w:adjustRightInd w:val="0"/>
              <w:spacing w:before="10"/>
              <w:ind w:left="53"/>
              <w:rPr>
                <w:rFonts w:cstheme="minorHAnsi"/>
                <w:i/>
                <w:iCs/>
                <w:sz w:val="14"/>
                <w:szCs w:val="14"/>
              </w:rPr>
            </w:pPr>
            <w:proofErr w:type="spellStart"/>
            <w:r w:rsidRPr="008D61EF">
              <w:rPr>
                <w:rFonts w:cstheme="minorHAnsi"/>
                <w:i/>
                <w:iCs/>
                <w:sz w:val="14"/>
                <w:szCs w:val="14"/>
              </w:rPr>
              <w:t>Paenibacillus</w:t>
            </w:r>
            <w:proofErr w:type="spellEnd"/>
          </w:p>
        </w:tc>
        <w:tc>
          <w:tcPr>
            <w:tcW w:w="0" w:type="auto"/>
          </w:tcPr>
          <w:p w14:paraId="45F5C54C" w14:textId="77777777" w:rsidR="008D61EF" w:rsidRPr="008D61EF" w:rsidRDefault="008D61EF" w:rsidP="008D61EF">
            <w:pPr>
              <w:kinsoku w:val="0"/>
              <w:overflowPunct w:val="0"/>
              <w:autoSpaceDE w:val="0"/>
              <w:autoSpaceDN w:val="0"/>
              <w:adjustRightInd w:val="0"/>
              <w:spacing w:before="9"/>
              <w:ind w:left="53"/>
              <w:rPr>
                <w:rFonts w:cstheme="minorHAnsi"/>
                <w:sz w:val="14"/>
                <w:szCs w:val="14"/>
              </w:rPr>
            </w:pPr>
            <w:r w:rsidRPr="008D61EF">
              <w:rPr>
                <w:rFonts w:cstheme="minorHAnsi"/>
                <w:i/>
                <w:iCs/>
                <w:sz w:val="14"/>
                <w:szCs w:val="14"/>
              </w:rPr>
              <w:t xml:space="preserve">alvei </w:t>
            </w:r>
            <w:r w:rsidRPr="008D61EF">
              <w:rPr>
                <w:rFonts w:cstheme="minorHAnsi"/>
                <w:sz w:val="14"/>
                <w:szCs w:val="14"/>
              </w:rPr>
              <w:t>(n = 2)</w:t>
            </w:r>
          </w:p>
        </w:tc>
        <w:tc>
          <w:tcPr>
            <w:tcW w:w="0" w:type="auto"/>
          </w:tcPr>
          <w:p w14:paraId="009ED1D3" w14:textId="77777777" w:rsidR="008D61EF" w:rsidRPr="008D61EF" w:rsidRDefault="008D61EF" w:rsidP="008D61EF">
            <w:pPr>
              <w:kinsoku w:val="0"/>
              <w:overflowPunct w:val="0"/>
              <w:autoSpaceDE w:val="0"/>
              <w:autoSpaceDN w:val="0"/>
              <w:adjustRightInd w:val="0"/>
              <w:spacing w:before="11"/>
              <w:ind w:left="53"/>
              <w:rPr>
                <w:rFonts w:cstheme="minorHAnsi"/>
                <w:sz w:val="14"/>
                <w:szCs w:val="14"/>
              </w:rPr>
            </w:pPr>
            <w:r w:rsidRPr="008D61EF">
              <w:rPr>
                <w:rFonts w:cstheme="minorHAnsi"/>
                <w:sz w:val="14"/>
                <w:szCs w:val="14"/>
              </w:rPr>
              <w:t>—</w:t>
            </w:r>
          </w:p>
        </w:tc>
        <w:tc>
          <w:tcPr>
            <w:tcW w:w="0" w:type="auto"/>
          </w:tcPr>
          <w:p w14:paraId="67E43DA1" w14:textId="77777777" w:rsidR="008D61EF" w:rsidRPr="008D61EF" w:rsidRDefault="008D61EF" w:rsidP="008D61EF">
            <w:pPr>
              <w:kinsoku w:val="0"/>
              <w:overflowPunct w:val="0"/>
              <w:autoSpaceDE w:val="0"/>
              <w:autoSpaceDN w:val="0"/>
              <w:adjustRightInd w:val="0"/>
              <w:spacing w:before="11"/>
              <w:ind w:left="53"/>
              <w:rPr>
                <w:rFonts w:cstheme="minorHAnsi"/>
                <w:sz w:val="14"/>
                <w:szCs w:val="14"/>
              </w:rPr>
            </w:pPr>
            <w:r w:rsidRPr="008D61EF">
              <w:rPr>
                <w:rFonts w:cstheme="minorHAnsi"/>
                <w:sz w:val="14"/>
                <w:szCs w:val="14"/>
              </w:rPr>
              <w:t>—</w:t>
            </w:r>
          </w:p>
        </w:tc>
        <w:tc>
          <w:tcPr>
            <w:tcW w:w="0" w:type="auto"/>
          </w:tcPr>
          <w:p w14:paraId="3A1D2940" w14:textId="77777777" w:rsidR="008D61EF" w:rsidRPr="008D61EF" w:rsidRDefault="008D61EF" w:rsidP="008D61EF">
            <w:pPr>
              <w:kinsoku w:val="0"/>
              <w:overflowPunct w:val="0"/>
              <w:autoSpaceDE w:val="0"/>
              <w:autoSpaceDN w:val="0"/>
              <w:adjustRightInd w:val="0"/>
              <w:spacing w:before="11"/>
              <w:ind w:left="53"/>
              <w:rPr>
                <w:rFonts w:cstheme="minorHAnsi"/>
                <w:sz w:val="14"/>
                <w:szCs w:val="14"/>
              </w:rPr>
            </w:pPr>
            <w:r w:rsidRPr="008D61EF">
              <w:rPr>
                <w:rFonts w:cstheme="minorHAnsi"/>
                <w:sz w:val="14"/>
                <w:szCs w:val="14"/>
              </w:rPr>
              <w:t>—</w:t>
            </w:r>
          </w:p>
        </w:tc>
        <w:tc>
          <w:tcPr>
            <w:tcW w:w="0" w:type="auto"/>
          </w:tcPr>
          <w:p w14:paraId="0BC44070" w14:textId="77777777" w:rsidR="008D61EF" w:rsidRPr="008D61EF" w:rsidRDefault="008D61EF" w:rsidP="008D61EF">
            <w:pPr>
              <w:kinsoku w:val="0"/>
              <w:overflowPunct w:val="0"/>
              <w:autoSpaceDE w:val="0"/>
              <w:autoSpaceDN w:val="0"/>
              <w:adjustRightInd w:val="0"/>
              <w:spacing w:before="11"/>
              <w:ind w:left="53"/>
              <w:rPr>
                <w:rFonts w:cstheme="minorHAnsi"/>
                <w:sz w:val="14"/>
                <w:szCs w:val="14"/>
              </w:rPr>
            </w:pPr>
            <w:r w:rsidRPr="008D61EF">
              <w:rPr>
                <w:rFonts w:cstheme="minorHAnsi"/>
                <w:sz w:val="14"/>
                <w:szCs w:val="14"/>
              </w:rPr>
              <w:t>—</w:t>
            </w:r>
          </w:p>
        </w:tc>
        <w:tc>
          <w:tcPr>
            <w:tcW w:w="0" w:type="auto"/>
          </w:tcPr>
          <w:p w14:paraId="02E8C768" w14:textId="77777777" w:rsidR="008D61EF" w:rsidRPr="008D61EF" w:rsidRDefault="008D61EF" w:rsidP="008D61EF">
            <w:pPr>
              <w:kinsoku w:val="0"/>
              <w:overflowPunct w:val="0"/>
              <w:autoSpaceDE w:val="0"/>
              <w:autoSpaceDN w:val="0"/>
              <w:adjustRightInd w:val="0"/>
              <w:spacing w:before="11"/>
              <w:ind w:left="53"/>
              <w:rPr>
                <w:rFonts w:cstheme="minorHAnsi"/>
                <w:sz w:val="14"/>
                <w:szCs w:val="14"/>
              </w:rPr>
            </w:pPr>
            <w:r w:rsidRPr="008D61EF">
              <w:rPr>
                <w:rFonts w:cstheme="minorHAnsi"/>
                <w:sz w:val="14"/>
                <w:szCs w:val="14"/>
              </w:rPr>
              <w:t>1</w:t>
            </w:r>
          </w:p>
        </w:tc>
        <w:tc>
          <w:tcPr>
            <w:tcW w:w="0" w:type="auto"/>
          </w:tcPr>
          <w:p w14:paraId="37369588" w14:textId="77777777" w:rsidR="008D61EF" w:rsidRPr="008D61EF" w:rsidRDefault="008D61EF" w:rsidP="008D61EF">
            <w:pPr>
              <w:kinsoku w:val="0"/>
              <w:overflowPunct w:val="0"/>
              <w:autoSpaceDE w:val="0"/>
              <w:autoSpaceDN w:val="0"/>
              <w:adjustRightInd w:val="0"/>
              <w:spacing w:before="11"/>
              <w:ind w:left="53"/>
              <w:rPr>
                <w:rFonts w:cstheme="minorHAnsi"/>
                <w:sz w:val="14"/>
                <w:szCs w:val="14"/>
              </w:rPr>
            </w:pPr>
            <w:r w:rsidRPr="008D61EF">
              <w:rPr>
                <w:rFonts w:cstheme="minorHAnsi"/>
                <w:sz w:val="14"/>
                <w:szCs w:val="14"/>
              </w:rPr>
              <w:t>1</w:t>
            </w:r>
          </w:p>
        </w:tc>
        <w:tc>
          <w:tcPr>
            <w:tcW w:w="0" w:type="auto"/>
          </w:tcPr>
          <w:p w14:paraId="44135774" w14:textId="77777777" w:rsidR="008D61EF" w:rsidRPr="008D61EF" w:rsidRDefault="008D61EF" w:rsidP="008D61EF">
            <w:pPr>
              <w:kinsoku w:val="0"/>
              <w:overflowPunct w:val="0"/>
              <w:autoSpaceDE w:val="0"/>
              <w:autoSpaceDN w:val="0"/>
              <w:adjustRightInd w:val="0"/>
              <w:spacing w:before="11"/>
              <w:ind w:left="53"/>
              <w:rPr>
                <w:rFonts w:cstheme="minorHAnsi"/>
                <w:sz w:val="14"/>
                <w:szCs w:val="14"/>
              </w:rPr>
            </w:pPr>
            <w:r w:rsidRPr="008D61EF">
              <w:rPr>
                <w:rFonts w:cstheme="minorHAnsi"/>
                <w:sz w:val="14"/>
                <w:szCs w:val="14"/>
              </w:rPr>
              <w:t>—</w:t>
            </w:r>
          </w:p>
        </w:tc>
        <w:tc>
          <w:tcPr>
            <w:tcW w:w="0" w:type="auto"/>
          </w:tcPr>
          <w:p w14:paraId="350ECDD7" w14:textId="77777777" w:rsidR="008D61EF" w:rsidRPr="008D61EF" w:rsidRDefault="008D61EF" w:rsidP="008D61EF">
            <w:pPr>
              <w:kinsoku w:val="0"/>
              <w:overflowPunct w:val="0"/>
              <w:autoSpaceDE w:val="0"/>
              <w:autoSpaceDN w:val="0"/>
              <w:adjustRightInd w:val="0"/>
              <w:spacing w:before="11"/>
              <w:ind w:left="53"/>
              <w:rPr>
                <w:rFonts w:cstheme="minorHAnsi"/>
                <w:sz w:val="14"/>
                <w:szCs w:val="14"/>
              </w:rPr>
            </w:pPr>
            <w:r w:rsidRPr="008D61EF">
              <w:rPr>
                <w:rFonts w:cstheme="minorHAnsi"/>
                <w:sz w:val="14"/>
                <w:szCs w:val="14"/>
              </w:rPr>
              <w:t>2</w:t>
            </w:r>
          </w:p>
        </w:tc>
      </w:tr>
      <w:tr w:rsidR="007A3E50" w:rsidRPr="008D61EF" w14:paraId="051E20FA" w14:textId="77777777" w:rsidTr="007A3E50">
        <w:trPr>
          <w:trHeight w:val="227"/>
        </w:trPr>
        <w:tc>
          <w:tcPr>
            <w:tcW w:w="0" w:type="auto"/>
          </w:tcPr>
          <w:p w14:paraId="31E9304A" w14:textId="77777777" w:rsidR="008D61EF" w:rsidRPr="008D61EF" w:rsidRDefault="008D61EF" w:rsidP="008D61EF">
            <w:pPr>
              <w:autoSpaceDE w:val="0"/>
              <w:autoSpaceDN w:val="0"/>
              <w:adjustRightInd w:val="0"/>
              <w:rPr>
                <w:rFonts w:cstheme="minorHAnsi"/>
                <w:sz w:val="2"/>
                <w:szCs w:val="2"/>
              </w:rPr>
            </w:pPr>
          </w:p>
        </w:tc>
        <w:tc>
          <w:tcPr>
            <w:tcW w:w="0" w:type="auto"/>
          </w:tcPr>
          <w:p w14:paraId="59EE4DC4" w14:textId="77777777" w:rsidR="008D61EF" w:rsidRPr="008D61EF" w:rsidRDefault="008D61EF" w:rsidP="008D61EF">
            <w:pPr>
              <w:kinsoku w:val="0"/>
              <w:overflowPunct w:val="0"/>
              <w:autoSpaceDE w:val="0"/>
              <w:autoSpaceDN w:val="0"/>
              <w:adjustRightInd w:val="0"/>
              <w:rPr>
                <w:rFonts w:cstheme="minorHAnsi"/>
                <w:sz w:val="14"/>
                <w:szCs w:val="14"/>
              </w:rPr>
            </w:pPr>
          </w:p>
        </w:tc>
        <w:tc>
          <w:tcPr>
            <w:tcW w:w="0" w:type="auto"/>
          </w:tcPr>
          <w:p w14:paraId="262A2B9A" w14:textId="77777777" w:rsidR="008D61EF" w:rsidRPr="008D61EF" w:rsidRDefault="008D61EF" w:rsidP="008D61EF">
            <w:pPr>
              <w:kinsoku w:val="0"/>
              <w:overflowPunct w:val="0"/>
              <w:autoSpaceDE w:val="0"/>
              <w:autoSpaceDN w:val="0"/>
              <w:adjustRightInd w:val="0"/>
              <w:spacing w:before="7"/>
              <w:ind w:left="52"/>
              <w:rPr>
                <w:rFonts w:cstheme="minorHAnsi"/>
                <w:b/>
                <w:bCs/>
                <w:sz w:val="14"/>
                <w:szCs w:val="14"/>
              </w:rPr>
            </w:pPr>
            <w:r w:rsidRPr="008D61EF">
              <w:rPr>
                <w:rFonts w:cstheme="minorHAnsi"/>
                <w:b/>
                <w:bCs/>
                <w:sz w:val="14"/>
                <w:szCs w:val="14"/>
              </w:rPr>
              <w:t>Total</w:t>
            </w:r>
          </w:p>
        </w:tc>
        <w:tc>
          <w:tcPr>
            <w:tcW w:w="0" w:type="auto"/>
          </w:tcPr>
          <w:p w14:paraId="3AD76CCA" w14:textId="77777777" w:rsidR="008D61EF" w:rsidRPr="008D61EF" w:rsidRDefault="008D61EF" w:rsidP="008D61EF">
            <w:pPr>
              <w:kinsoku w:val="0"/>
              <w:overflowPunct w:val="0"/>
              <w:autoSpaceDE w:val="0"/>
              <w:autoSpaceDN w:val="0"/>
              <w:adjustRightInd w:val="0"/>
              <w:spacing w:before="11"/>
              <w:ind w:left="52"/>
              <w:rPr>
                <w:rFonts w:cstheme="minorHAnsi"/>
                <w:sz w:val="14"/>
                <w:szCs w:val="14"/>
              </w:rPr>
            </w:pPr>
            <w:r w:rsidRPr="008D61EF">
              <w:rPr>
                <w:rFonts w:cstheme="minorHAnsi"/>
                <w:sz w:val="14"/>
                <w:szCs w:val="14"/>
              </w:rPr>
              <w:t>15 (53.6%)</w:t>
            </w:r>
          </w:p>
        </w:tc>
        <w:tc>
          <w:tcPr>
            <w:tcW w:w="0" w:type="auto"/>
          </w:tcPr>
          <w:p w14:paraId="757563E9" w14:textId="77777777" w:rsidR="008D61EF" w:rsidRPr="008D61EF" w:rsidRDefault="008D61EF" w:rsidP="008D61EF">
            <w:pPr>
              <w:kinsoku w:val="0"/>
              <w:overflowPunct w:val="0"/>
              <w:autoSpaceDE w:val="0"/>
              <w:autoSpaceDN w:val="0"/>
              <w:adjustRightInd w:val="0"/>
              <w:spacing w:before="11"/>
              <w:ind w:left="52"/>
              <w:rPr>
                <w:rFonts w:cstheme="minorHAnsi"/>
                <w:sz w:val="14"/>
                <w:szCs w:val="14"/>
              </w:rPr>
            </w:pPr>
            <w:r w:rsidRPr="008D61EF">
              <w:rPr>
                <w:rFonts w:cstheme="minorHAnsi"/>
                <w:sz w:val="14"/>
                <w:szCs w:val="14"/>
              </w:rPr>
              <w:t>10 (35.7%)</w:t>
            </w:r>
          </w:p>
        </w:tc>
        <w:tc>
          <w:tcPr>
            <w:tcW w:w="0" w:type="auto"/>
          </w:tcPr>
          <w:p w14:paraId="3386DC61" w14:textId="77777777" w:rsidR="008D61EF" w:rsidRPr="008D61EF" w:rsidRDefault="008D61EF" w:rsidP="008D61EF">
            <w:pPr>
              <w:kinsoku w:val="0"/>
              <w:overflowPunct w:val="0"/>
              <w:autoSpaceDE w:val="0"/>
              <w:autoSpaceDN w:val="0"/>
              <w:adjustRightInd w:val="0"/>
              <w:spacing w:before="11"/>
              <w:ind w:left="52"/>
              <w:rPr>
                <w:rFonts w:cstheme="minorHAnsi"/>
                <w:sz w:val="14"/>
                <w:szCs w:val="14"/>
              </w:rPr>
            </w:pPr>
            <w:r w:rsidRPr="008D61EF">
              <w:rPr>
                <w:rFonts w:cstheme="minorHAnsi"/>
                <w:sz w:val="14"/>
                <w:szCs w:val="14"/>
              </w:rPr>
              <w:t>6 (21.4%)</w:t>
            </w:r>
          </w:p>
        </w:tc>
        <w:tc>
          <w:tcPr>
            <w:tcW w:w="0" w:type="auto"/>
          </w:tcPr>
          <w:p w14:paraId="57C13D18" w14:textId="77777777" w:rsidR="008D61EF" w:rsidRPr="008D61EF" w:rsidRDefault="008D61EF" w:rsidP="008D61EF">
            <w:pPr>
              <w:kinsoku w:val="0"/>
              <w:overflowPunct w:val="0"/>
              <w:autoSpaceDE w:val="0"/>
              <w:autoSpaceDN w:val="0"/>
              <w:adjustRightInd w:val="0"/>
              <w:spacing w:before="11"/>
              <w:ind w:left="52"/>
              <w:rPr>
                <w:rFonts w:cstheme="minorHAnsi"/>
                <w:sz w:val="14"/>
                <w:szCs w:val="14"/>
              </w:rPr>
            </w:pPr>
            <w:r w:rsidRPr="008D61EF">
              <w:rPr>
                <w:rFonts w:cstheme="minorHAnsi"/>
                <w:sz w:val="14"/>
                <w:szCs w:val="14"/>
              </w:rPr>
              <w:t>5 (17.9%)</w:t>
            </w:r>
          </w:p>
        </w:tc>
        <w:tc>
          <w:tcPr>
            <w:tcW w:w="0" w:type="auto"/>
          </w:tcPr>
          <w:p w14:paraId="2B51A2FA" w14:textId="77777777" w:rsidR="008D61EF" w:rsidRPr="008D61EF" w:rsidRDefault="008D61EF" w:rsidP="008D61EF">
            <w:pPr>
              <w:kinsoku w:val="0"/>
              <w:overflowPunct w:val="0"/>
              <w:autoSpaceDE w:val="0"/>
              <w:autoSpaceDN w:val="0"/>
              <w:adjustRightInd w:val="0"/>
              <w:spacing w:before="11"/>
              <w:ind w:left="52"/>
              <w:rPr>
                <w:rFonts w:cstheme="minorHAnsi"/>
                <w:sz w:val="14"/>
                <w:szCs w:val="14"/>
              </w:rPr>
            </w:pPr>
            <w:r w:rsidRPr="008D61EF">
              <w:rPr>
                <w:rFonts w:cstheme="minorHAnsi"/>
                <w:sz w:val="14"/>
                <w:szCs w:val="14"/>
              </w:rPr>
              <w:t>8 (28.6%)</w:t>
            </w:r>
          </w:p>
        </w:tc>
        <w:tc>
          <w:tcPr>
            <w:tcW w:w="0" w:type="auto"/>
          </w:tcPr>
          <w:p w14:paraId="75E621D1" w14:textId="77777777" w:rsidR="008D61EF" w:rsidRPr="008D61EF" w:rsidRDefault="008D61EF" w:rsidP="008D61EF">
            <w:pPr>
              <w:kinsoku w:val="0"/>
              <w:overflowPunct w:val="0"/>
              <w:autoSpaceDE w:val="0"/>
              <w:autoSpaceDN w:val="0"/>
              <w:adjustRightInd w:val="0"/>
              <w:spacing w:before="11"/>
              <w:ind w:left="52"/>
              <w:rPr>
                <w:rFonts w:cstheme="minorHAnsi"/>
                <w:sz w:val="14"/>
                <w:szCs w:val="14"/>
              </w:rPr>
            </w:pPr>
            <w:r w:rsidRPr="008D61EF">
              <w:rPr>
                <w:rFonts w:cstheme="minorHAnsi"/>
                <w:sz w:val="14"/>
                <w:szCs w:val="14"/>
              </w:rPr>
              <w:t>17 (60.7%)</w:t>
            </w:r>
          </w:p>
        </w:tc>
        <w:tc>
          <w:tcPr>
            <w:tcW w:w="0" w:type="auto"/>
          </w:tcPr>
          <w:p w14:paraId="18AC3654" w14:textId="77777777" w:rsidR="008D61EF" w:rsidRPr="008D61EF" w:rsidRDefault="008D61EF" w:rsidP="008D61EF">
            <w:pPr>
              <w:kinsoku w:val="0"/>
              <w:overflowPunct w:val="0"/>
              <w:autoSpaceDE w:val="0"/>
              <w:autoSpaceDN w:val="0"/>
              <w:adjustRightInd w:val="0"/>
              <w:spacing w:before="11"/>
              <w:ind w:left="52"/>
              <w:rPr>
                <w:rFonts w:cstheme="minorHAnsi"/>
                <w:sz w:val="14"/>
                <w:szCs w:val="14"/>
              </w:rPr>
            </w:pPr>
            <w:r w:rsidRPr="008D61EF">
              <w:rPr>
                <w:rFonts w:cstheme="minorHAnsi"/>
                <w:sz w:val="14"/>
                <w:szCs w:val="14"/>
              </w:rPr>
              <w:t>3 (10.7%)</w:t>
            </w:r>
          </w:p>
        </w:tc>
        <w:tc>
          <w:tcPr>
            <w:tcW w:w="0" w:type="auto"/>
          </w:tcPr>
          <w:p w14:paraId="21AD0178" w14:textId="77777777" w:rsidR="008D61EF" w:rsidRPr="008D61EF" w:rsidRDefault="008D61EF" w:rsidP="008D61EF">
            <w:pPr>
              <w:kinsoku w:val="0"/>
              <w:overflowPunct w:val="0"/>
              <w:autoSpaceDE w:val="0"/>
              <w:autoSpaceDN w:val="0"/>
              <w:adjustRightInd w:val="0"/>
              <w:spacing w:before="11"/>
              <w:ind w:left="52"/>
              <w:rPr>
                <w:rFonts w:cstheme="minorHAnsi"/>
                <w:sz w:val="14"/>
                <w:szCs w:val="14"/>
              </w:rPr>
            </w:pPr>
            <w:r w:rsidRPr="008D61EF">
              <w:rPr>
                <w:rFonts w:cstheme="minorHAnsi"/>
                <w:sz w:val="14"/>
                <w:szCs w:val="14"/>
              </w:rPr>
              <w:t>21 (75%)</w:t>
            </w:r>
          </w:p>
        </w:tc>
      </w:tr>
      <w:tr w:rsidR="007A3E50" w:rsidRPr="008D61EF" w14:paraId="0BE177BD" w14:textId="77777777" w:rsidTr="007A3E50">
        <w:trPr>
          <w:trHeight w:val="227"/>
        </w:trPr>
        <w:tc>
          <w:tcPr>
            <w:tcW w:w="0" w:type="auto"/>
          </w:tcPr>
          <w:p w14:paraId="6FE3DC20" w14:textId="77777777" w:rsidR="008D61EF" w:rsidRPr="008D61EF" w:rsidRDefault="008D61EF" w:rsidP="008D61EF">
            <w:pPr>
              <w:kinsoku w:val="0"/>
              <w:overflowPunct w:val="0"/>
              <w:autoSpaceDE w:val="0"/>
              <w:autoSpaceDN w:val="0"/>
              <w:adjustRightInd w:val="0"/>
              <w:spacing w:before="7"/>
              <w:ind w:left="52"/>
              <w:rPr>
                <w:rFonts w:cstheme="minorHAnsi"/>
                <w:b/>
                <w:bCs/>
                <w:sz w:val="14"/>
                <w:szCs w:val="14"/>
              </w:rPr>
            </w:pPr>
            <w:r w:rsidRPr="008D61EF">
              <w:rPr>
                <w:rFonts w:cstheme="minorHAnsi"/>
                <w:b/>
                <w:bCs/>
                <w:sz w:val="14"/>
                <w:szCs w:val="14"/>
              </w:rPr>
              <w:t xml:space="preserve">Total (n </w:t>
            </w:r>
            <w:r w:rsidRPr="008D61EF">
              <w:rPr>
                <w:rFonts w:cstheme="minorHAnsi"/>
                <w:sz w:val="14"/>
                <w:szCs w:val="14"/>
              </w:rPr>
              <w:t xml:space="preserve">= </w:t>
            </w:r>
            <w:r w:rsidRPr="008D61EF">
              <w:rPr>
                <w:rFonts w:cstheme="minorHAnsi"/>
                <w:b/>
                <w:bCs/>
                <w:sz w:val="14"/>
                <w:szCs w:val="14"/>
              </w:rPr>
              <w:t>124)</w:t>
            </w:r>
          </w:p>
        </w:tc>
        <w:tc>
          <w:tcPr>
            <w:tcW w:w="0" w:type="auto"/>
          </w:tcPr>
          <w:p w14:paraId="1380B881" w14:textId="77777777" w:rsidR="008D61EF" w:rsidRPr="008D61EF" w:rsidRDefault="008D61EF" w:rsidP="008D61EF">
            <w:pPr>
              <w:kinsoku w:val="0"/>
              <w:overflowPunct w:val="0"/>
              <w:autoSpaceDE w:val="0"/>
              <w:autoSpaceDN w:val="0"/>
              <w:adjustRightInd w:val="0"/>
              <w:rPr>
                <w:rFonts w:cstheme="minorHAnsi"/>
                <w:sz w:val="14"/>
                <w:szCs w:val="14"/>
              </w:rPr>
            </w:pPr>
          </w:p>
        </w:tc>
        <w:tc>
          <w:tcPr>
            <w:tcW w:w="0" w:type="auto"/>
          </w:tcPr>
          <w:p w14:paraId="4C32F086" w14:textId="77777777" w:rsidR="008D61EF" w:rsidRPr="008D61EF" w:rsidRDefault="008D61EF" w:rsidP="008D61EF">
            <w:pPr>
              <w:kinsoku w:val="0"/>
              <w:overflowPunct w:val="0"/>
              <w:autoSpaceDE w:val="0"/>
              <w:autoSpaceDN w:val="0"/>
              <w:adjustRightInd w:val="0"/>
              <w:rPr>
                <w:rFonts w:cstheme="minorHAnsi"/>
                <w:sz w:val="14"/>
                <w:szCs w:val="14"/>
              </w:rPr>
            </w:pPr>
          </w:p>
        </w:tc>
        <w:tc>
          <w:tcPr>
            <w:tcW w:w="0" w:type="auto"/>
          </w:tcPr>
          <w:p w14:paraId="59421F57" w14:textId="77777777" w:rsidR="008D61EF" w:rsidRPr="008D61EF" w:rsidRDefault="008D61EF" w:rsidP="008D61EF">
            <w:pPr>
              <w:kinsoku w:val="0"/>
              <w:overflowPunct w:val="0"/>
              <w:autoSpaceDE w:val="0"/>
              <w:autoSpaceDN w:val="0"/>
              <w:adjustRightInd w:val="0"/>
              <w:spacing w:before="11"/>
              <w:ind w:left="52"/>
              <w:rPr>
                <w:rFonts w:cstheme="minorHAnsi"/>
                <w:sz w:val="14"/>
                <w:szCs w:val="14"/>
              </w:rPr>
            </w:pPr>
            <w:r w:rsidRPr="008D61EF">
              <w:rPr>
                <w:rFonts w:cstheme="minorHAnsi"/>
                <w:sz w:val="14"/>
                <w:szCs w:val="14"/>
              </w:rPr>
              <w:t>77 (62.1%)</w:t>
            </w:r>
          </w:p>
        </w:tc>
        <w:tc>
          <w:tcPr>
            <w:tcW w:w="0" w:type="auto"/>
          </w:tcPr>
          <w:p w14:paraId="58B94491" w14:textId="77777777" w:rsidR="008D61EF" w:rsidRPr="008D61EF" w:rsidRDefault="008D61EF" w:rsidP="008D61EF">
            <w:pPr>
              <w:kinsoku w:val="0"/>
              <w:overflowPunct w:val="0"/>
              <w:autoSpaceDE w:val="0"/>
              <w:autoSpaceDN w:val="0"/>
              <w:adjustRightInd w:val="0"/>
              <w:spacing w:before="11"/>
              <w:ind w:left="52"/>
              <w:rPr>
                <w:rFonts w:cstheme="minorHAnsi"/>
                <w:sz w:val="14"/>
                <w:szCs w:val="14"/>
              </w:rPr>
            </w:pPr>
            <w:r w:rsidRPr="008D61EF">
              <w:rPr>
                <w:rFonts w:cstheme="minorHAnsi"/>
                <w:sz w:val="14"/>
                <w:szCs w:val="14"/>
              </w:rPr>
              <w:t>33 (26.6%)</w:t>
            </w:r>
          </w:p>
        </w:tc>
        <w:tc>
          <w:tcPr>
            <w:tcW w:w="0" w:type="auto"/>
          </w:tcPr>
          <w:p w14:paraId="56884119" w14:textId="77777777" w:rsidR="008D61EF" w:rsidRPr="008D61EF" w:rsidRDefault="008D61EF" w:rsidP="008D61EF">
            <w:pPr>
              <w:kinsoku w:val="0"/>
              <w:overflowPunct w:val="0"/>
              <w:autoSpaceDE w:val="0"/>
              <w:autoSpaceDN w:val="0"/>
              <w:adjustRightInd w:val="0"/>
              <w:spacing w:before="11"/>
              <w:ind w:left="52"/>
              <w:rPr>
                <w:rFonts w:cstheme="minorHAnsi"/>
                <w:sz w:val="14"/>
                <w:szCs w:val="14"/>
              </w:rPr>
            </w:pPr>
            <w:r w:rsidRPr="008D61EF">
              <w:rPr>
                <w:rFonts w:cstheme="minorHAnsi"/>
                <w:sz w:val="14"/>
                <w:szCs w:val="14"/>
              </w:rPr>
              <w:t>40 (32.3%)</w:t>
            </w:r>
          </w:p>
        </w:tc>
        <w:tc>
          <w:tcPr>
            <w:tcW w:w="0" w:type="auto"/>
          </w:tcPr>
          <w:p w14:paraId="44362E6E" w14:textId="77777777" w:rsidR="008D61EF" w:rsidRPr="008D61EF" w:rsidRDefault="008D61EF" w:rsidP="008D61EF">
            <w:pPr>
              <w:kinsoku w:val="0"/>
              <w:overflowPunct w:val="0"/>
              <w:autoSpaceDE w:val="0"/>
              <w:autoSpaceDN w:val="0"/>
              <w:adjustRightInd w:val="0"/>
              <w:spacing w:before="11"/>
              <w:ind w:left="52"/>
              <w:rPr>
                <w:rFonts w:cstheme="minorHAnsi"/>
                <w:sz w:val="14"/>
                <w:szCs w:val="14"/>
              </w:rPr>
            </w:pPr>
            <w:r w:rsidRPr="008D61EF">
              <w:rPr>
                <w:rFonts w:cstheme="minorHAnsi"/>
                <w:sz w:val="14"/>
                <w:szCs w:val="14"/>
              </w:rPr>
              <w:t>32 (25.8%)</w:t>
            </w:r>
          </w:p>
        </w:tc>
        <w:tc>
          <w:tcPr>
            <w:tcW w:w="0" w:type="auto"/>
          </w:tcPr>
          <w:p w14:paraId="6D9FFD56" w14:textId="77777777" w:rsidR="008D61EF" w:rsidRPr="008D61EF" w:rsidRDefault="008D61EF" w:rsidP="008D61EF">
            <w:pPr>
              <w:kinsoku w:val="0"/>
              <w:overflowPunct w:val="0"/>
              <w:autoSpaceDE w:val="0"/>
              <w:autoSpaceDN w:val="0"/>
              <w:adjustRightInd w:val="0"/>
              <w:spacing w:before="11"/>
              <w:ind w:left="52"/>
              <w:rPr>
                <w:rFonts w:cstheme="minorHAnsi"/>
                <w:sz w:val="14"/>
                <w:szCs w:val="14"/>
              </w:rPr>
            </w:pPr>
            <w:r w:rsidRPr="008D61EF">
              <w:rPr>
                <w:rFonts w:cstheme="minorHAnsi"/>
                <w:sz w:val="14"/>
                <w:szCs w:val="14"/>
              </w:rPr>
              <w:t>20 (16.1%)</w:t>
            </w:r>
          </w:p>
        </w:tc>
        <w:tc>
          <w:tcPr>
            <w:tcW w:w="0" w:type="auto"/>
          </w:tcPr>
          <w:p w14:paraId="2DC6C21B" w14:textId="77777777" w:rsidR="008D61EF" w:rsidRPr="008D61EF" w:rsidRDefault="008D61EF" w:rsidP="008D61EF">
            <w:pPr>
              <w:kinsoku w:val="0"/>
              <w:overflowPunct w:val="0"/>
              <w:autoSpaceDE w:val="0"/>
              <w:autoSpaceDN w:val="0"/>
              <w:adjustRightInd w:val="0"/>
              <w:spacing w:before="11"/>
              <w:ind w:left="52"/>
              <w:rPr>
                <w:rFonts w:cstheme="minorHAnsi"/>
                <w:sz w:val="14"/>
                <w:szCs w:val="14"/>
              </w:rPr>
            </w:pPr>
            <w:r w:rsidRPr="008D61EF">
              <w:rPr>
                <w:rFonts w:cstheme="minorHAnsi"/>
                <w:sz w:val="14"/>
                <w:szCs w:val="14"/>
              </w:rPr>
              <w:t>96 (77.4%)</w:t>
            </w:r>
          </w:p>
        </w:tc>
        <w:tc>
          <w:tcPr>
            <w:tcW w:w="0" w:type="auto"/>
          </w:tcPr>
          <w:p w14:paraId="3D115502" w14:textId="77777777" w:rsidR="008D61EF" w:rsidRPr="008D61EF" w:rsidRDefault="008D61EF" w:rsidP="008D61EF">
            <w:pPr>
              <w:kinsoku w:val="0"/>
              <w:overflowPunct w:val="0"/>
              <w:autoSpaceDE w:val="0"/>
              <w:autoSpaceDN w:val="0"/>
              <w:adjustRightInd w:val="0"/>
              <w:spacing w:before="11"/>
              <w:ind w:left="52"/>
              <w:rPr>
                <w:rFonts w:cstheme="minorHAnsi"/>
                <w:sz w:val="14"/>
                <w:szCs w:val="14"/>
              </w:rPr>
            </w:pPr>
            <w:r w:rsidRPr="008D61EF">
              <w:rPr>
                <w:rFonts w:cstheme="minorHAnsi"/>
                <w:sz w:val="14"/>
                <w:szCs w:val="14"/>
              </w:rPr>
              <w:t>8 (6.5%)</w:t>
            </w:r>
          </w:p>
        </w:tc>
        <w:tc>
          <w:tcPr>
            <w:tcW w:w="0" w:type="auto"/>
          </w:tcPr>
          <w:p w14:paraId="5CF70757" w14:textId="77777777" w:rsidR="008D61EF" w:rsidRPr="008D61EF" w:rsidRDefault="008D61EF" w:rsidP="008D61EF">
            <w:pPr>
              <w:kinsoku w:val="0"/>
              <w:overflowPunct w:val="0"/>
              <w:autoSpaceDE w:val="0"/>
              <w:autoSpaceDN w:val="0"/>
              <w:adjustRightInd w:val="0"/>
              <w:spacing w:before="11"/>
              <w:ind w:left="52"/>
              <w:rPr>
                <w:rFonts w:cstheme="minorHAnsi"/>
                <w:sz w:val="14"/>
                <w:szCs w:val="14"/>
              </w:rPr>
            </w:pPr>
            <w:r w:rsidRPr="008D61EF">
              <w:rPr>
                <w:rFonts w:cstheme="minorHAnsi"/>
                <w:sz w:val="14"/>
                <w:szCs w:val="14"/>
              </w:rPr>
              <w:t>92 (74.2%)</w:t>
            </w:r>
          </w:p>
        </w:tc>
      </w:tr>
    </w:tbl>
    <w:p w14:paraId="63BB4D0C" w14:textId="77777777" w:rsidR="008D61EF" w:rsidRPr="008D61EF" w:rsidRDefault="008D61EF" w:rsidP="008D61EF">
      <w:pPr>
        <w:kinsoku w:val="0"/>
        <w:overflowPunct w:val="0"/>
        <w:autoSpaceDE w:val="0"/>
        <w:autoSpaceDN w:val="0"/>
        <w:adjustRightInd w:val="0"/>
        <w:spacing w:after="0" w:line="240" w:lineRule="auto"/>
        <w:rPr>
          <w:rFonts w:cstheme="minorHAnsi"/>
          <w:sz w:val="24"/>
          <w:szCs w:val="24"/>
        </w:rPr>
      </w:pPr>
      <w:bookmarkStart w:id="4" w:name="Abundance of Antibiotic resistant Bacill"/>
      <w:bookmarkStart w:id="5" w:name="Bacillus spp. resistance profile. "/>
      <w:bookmarkStart w:id="6" w:name="Table 1 Phenotypes virulence factors dis"/>
      <w:bookmarkEnd w:id="4"/>
      <w:bookmarkEnd w:id="5"/>
      <w:bookmarkEnd w:id="6"/>
    </w:p>
    <w:p w14:paraId="061913A2" w14:textId="009B158F" w:rsidR="00070177" w:rsidRPr="005F3071" w:rsidRDefault="00070177" w:rsidP="00070177">
      <w:pPr>
        <w:pStyle w:val="NoSpacing"/>
        <w:rPr>
          <w:rFonts w:cstheme="minorHAnsi"/>
        </w:rPr>
      </w:pPr>
      <w:r w:rsidRPr="005F3071">
        <w:rPr>
          <w:rFonts w:cstheme="minorHAnsi"/>
        </w:rPr>
        <w:t>The other virulence factors as indicated in Table </w:t>
      </w:r>
      <w:hyperlink r:id="rId47" w:anchor="Tab1" w:history="1">
        <w:r w:rsidRPr="005F3071">
          <w:rPr>
            <w:rStyle w:val="Hyperlink"/>
            <w:rFonts w:cstheme="minorHAnsi"/>
          </w:rPr>
          <w:t>1</w:t>
        </w:r>
      </w:hyperlink>
      <w:r w:rsidRPr="005F3071">
        <w:rPr>
          <w:rFonts w:cstheme="minorHAnsi"/>
        </w:rPr>
        <w:t>, reveals that 92/124 (74.2%) of the total </w:t>
      </w:r>
      <w:r w:rsidRPr="005F3071">
        <w:rPr>
          <w:rFonts w:cstheme="minorHAnsi"/>
          <w:i/>
          <w:iCs/>
        </w:rPr>
        <w:t>Bacillus</w:t>
      </w:r>
      <w:r w:rsidRPr="005F3071">
        <w:rPr>
          <w:rFonts w:cstheme="minorHAnsi"/>
        </w:rPr>
        <w:t> species isolated were cytotoxic to the Vero cells. In addition, β-hemolysis activity was observed on sheep blood agar in 77.4% of isolates, α-hemolysis activity in 16.1%, and the γ-hemolysis activity in 6.5% of the isolates.</w:t>
      </w:r>
    </w:p>
    <w:p w14:paraId="0B12E647" w14:textId="77777777" w:rsidR="00070177" w:rsidRPr="005F3071" w:rsidRDefault="00070177" w:rsidP="001760E8">
      <w:pPr>
        <w:pStyle w:val="Heading2"/>
        <w:rPr>
          <w:rFonts w:asciiTheme="minorHAnsi" w:hAnsiTheme="minorHAnsi" w:cstheme="minorHAnsi"/>
        </w:rPr>
      </w:pPr>
      <w:r w:rsidRPr="005F3071">
        <w:rPr>
          <w:rFonts w:asciiTheme="minorHAnsi" w:hAnsiTheme="minorHAnsi" w:cstheme="minorHAnsi"/>
        </w:rPr>
        <w:t>Distribution of virulence genes among the </w:t>
      </w:r>
      <w:r w:rsidRPr="005F3071">
        <w:rPr>
          <w:rFonts w:asciiTheme="minorHAnsi" w:hAnsiTheme="minorHAnsi" w:cstheme="minorHAnsi"/>
          <w:i/>
          <w:iCs/>
        </w:rPr>
        <w:t>B</w:t>
      </w:r>
      <w:r w:rsidRPr="005F3071">
        <w:rPr>
          <w:rFonts w:asciiTheme="minorHAnsi" w:hAnsiTheme="minorHAnsi" w:cstheme="minorHAnsi"/>
        </w:rPr>
        <w:t>. </w:t>
      </w:r>
      <w:r w:rsidRPr="005F3071">
        <w:rPr>
          <w:rFonts w:asciiTheme="minorHAnsi" w:hAnsiTheme="minorHAnsi" w:cstheme="minorHAnsi"/>
          <w:i/>
          <w:iCs/>
        </w:rPr>
        <w:t>cereus</w:t>
      </w:r>
      <w:r w:rsidRPr="005F3071">
        <w:rPr>
          <w:rFonts w:asciiTheme="minorHAnsi" w:hAnsiTheme="minorHAnsi" w:cstheme="minorHAnsi"/>
        </w:rPr>
        <w:t> and non-</w:t>
      </w:r>
      <w:proofErr w:type="spellStart"/>
      <w:proofErr w:type="gramStart"/>
      <w:r w:rsidRPr="005F3071">
        <w:rPr>
          <w:rFonts w:asciiTheme="minorHAnsi" w:hAnsiTheme="minorHAnsi" w:cstheme="minorHAnsi"/>
          <w:i/>
          <w:iCs/>
        </w:rPr>
        <w:t>B</w:t>
      </w:r>
      <w:r w:rsidRPr="005F3071">
        <w:rPr>
          <w:rFonts w:asciiTheme="minorHAnsi" w:hAnsiTheme="minorHAnsi" w:cstheme="minorHAnsi"/>
        </w:rPr>
        <w:t>.</w:t>
      </w:r>
      <w:r w:rsidRPr="005F3071">
        <w:rPr>
          <w:rFonts w:asciiTheme="minorHAnsi" w:hAnsiTheme="minorHAnsi" w:cstheme="minorHAnsi"/>
          <w:i/>
          <w:iCs/>
        </w:rPr>
        <w:t>cereus</w:t>
      </w:r>
      <w:proofErr w:type="spellEnd"/>
      <w:proofErr w:type="gramEnd"/>
      <w:r w:rsidRPr="005F3071">
        <w:rPr>
          <w:rFonts w:asciiTheme="minorHAnsi" w:hAnsiTheme="minorHAnsi" w:cstheme="minorHAnsi"/>
        </w:rPr>
        <w:t> isolates</w:t>
      </w:r>
    </w:p>
    <w:p w14:paraId="6F18DCA6" w14:textId="65029189" w:rsidR="00070177" w:rsidRPr="005F3071" w:rsidRDefault="00070177" w:rsidP="00070177">
      <w:pPr>
        <w:pStyle w:val="NoSpacing"/>
        <w:rPr>
          <w:rFonts w:cstheme="minorHAnsi"/>
        </w:rPr>
      </w:pPr>
      <w:r w:rsidRPr="005F3071">
        <w:rPr>
          <w:rFonts w:cstheme="minorHAnsi"/>
        </w:rPr>
        <w:t>Eight virulence genes encoding enterotoxins were targeted in the </w:t>
      </w:r>
      <w:r w:rsidRPr="005F3071">
        <w:rPr>
          <w:rFonts w:cstheme="minorHAnsi"/>
          <w:i/>
          <w:iCs/>
        </w:rPr>
        <w:t>Bacillus</w:t>
      </w:r>
      <w:r w:rsidRPr="005F3071">
        <w:rPr>
          <w:rFonts w:cstheme="minorHAnsi"/>
        </w:rPr>
        <w:t> isolates based on PCR detection (Table </w:t>
      </w:r>
      <w:hyperlink r:id="rId48" w:anchor="MOESM1" w:history="1">
        <w:r w:rsidRPr="005F3071">
          <w:rPr>
            <w:rStyle w:val="Hyperlink"/>
            <w:rFonts w:cstheme="minorHAnsi"/>
          </w:rPr>
          <w:t>S1</w:t>
        </w:r>
      </w:hyperlink>
      <w:r w:rsidRPr="005F3071">
        <w:rPr>
          <w:rFonts w:cstheme="minorHAnsi"/>
        </w:rPr>
        <w:t>). PCR detection included genes encoding hemolytic (</w:t>
      </w:r>
      <w:proofErr w:type="spellStart"/>
      <w:r w:rsidRPr="005F3071">
        <w:rPr>
          <w:rFonts w:cstheme="minorHAnsi"/>
          <w:i/>
          <w:iCs/>
        </w:rPr>
        <w:t>hblA</w:t>
      </w:r>
      <w:proofErr w:type="spellEnd"/>
      <w:r w:rsidRPr="005F3071">
        <w:rPr>
          <w:rFonts w:cstheme="minorHAnsi"/>
        </w:rPr>
        <w:t>, </w:t>
      </w:r>
      <w:proofErr w:type="spellStart"/>
      <w:r w:rsidRPr="005F3071">
        <w:rPr>
          <w:rFonts w:cstheme="minorHAnsi"/>
          <w:i/>
          <w:iCs/>
        </w:rPr>
        <w:t>hblC</w:t>
      </w:r>
      <w:proofErr w:type="spellEnd"/>
      <w:r w:rsidRPr="005F3071">
        <w:rPr>
          <w:rFonts w:cstheme="minorHAnsi"/>
        </w:rPr>
        <w:t>, and </w:t>
      </w:r>
      <w:proofErr w:type="spellStart"/>
      <w:r w:rsidRPr="005F3071">
        <w:rPr>
          <w:rFonts w:cstheme="minorHAnsi"/>
          <w:i/>
          <w:iCs/>
        </w:rPr>
        <w:t>hblD</w:t>
      </w:r>
      <w:proofErr w:type="spellEnd"/>
      <w:r w:rsidRPr="005F3071">
        <w:rPr>
          <w:rFonts w:cstheme="minorHAnsi"/>
        </w:rPr>
        <w:t xml:space="preserve">) and non-hemolytic </w:t>
      </w:r>
      <w:r w:rsidRPr="005F3071">
        <w:rPr>
          <w:rFonts w:cstheme="minorHAnsi"/>
        </w:rPr>
        <w:lastRenderedPageBreak/>
        <w:t>(</w:t>
      </w:r>
      <w:proofErr w:type="spellStart"/>
      <w:r w:rsidRPr="005F3071">
        <w:rPr>
          <w:rFonts w:cstheme="minorHAnsi"/>
          <w:i/>
          <w:iCs/>
        </w:rPr>
        <w:t>nheA</w:t>
      </w:r>
      <w:proofErr w:type="spellEnd"/>
      <w:r w:rsidRPr="005F3071">
        <w:rPr>
          <w:rFonts w:cstheme="minorHAnsi"/>
        </w:rPr>
        <w:t>, </w:t>
      </w:r>
      <w:proofErr w:type="spellStart"/>
      <w:r w:rsidRPr="005F3071">
        <w:rPr>
          <w:rFonts w:cstheme="minorHAnsi"/>
          <w:i/>
          <w:iCs/>
        </w:rPr>
        <w:t>nheB</w:t>
      </w:r>
      <w:proofErr w:type="spellEnd"/>
      <w:r w:rsidRPr="005F3071">
        <w:rPr>
          <w:rFonts w:cstheme="minorHAnsi"/>
        </w:rPr>
        <w:t>, and </w:t>
      </w:r>
      <w:proofErr w:type="spellStart"/>
      <w:r w:rsidRPr="005F3071">
        <w:rPr>
          <w:rFonts w:cstheme="minorHAnsi"/>
          <w:i/>
          <w:iCs/>
        </w:rPr>
        <w:t>nheC</w:t>
      </w:r>
      <w:proofErr w:type="spellEnd"/>
      <w:r w:rsidRPr="005F3071">
        <w:rPr>
          <w:rFonts w:cstheme="minorHAnsi"/>
        </w:rPr>
        <w:t>) enterotoxin complexes, cytotoxin K (</w:t>
      </w:r>
      <w:proofErr w:type="spellStart"/>
      <w:r w:rsidRPr="005F3071">
        <w:rPr>
          <w:rFonts w:cstheme="minorHAnsi"/>
          <w:i/>
          <w:iCs/>
        </w:rPr>
        <w:t>cytK</w:t>
      </w:r>
      <w:proofErr w:type="spellEnd"/>
      <w:r w:rsidRPr="005F3071">
        <w:rPr>
          <w:rFonts w:cstheme="minorHAnsi"/>
        </w:rPr>
        <w:t>), enterotoxin FM (</w:t>
      </w:r>
      <w:proofErr w:type="spellStart"/>
      <w:r w:rsidRPr="005F3071">
        <w:rPr>
          <w:rFonts w:cstheme="minorHAnsi"/>
          <w:i/>
          <w:iCs/>
        </w:rPr>
        <w:t>entFM</w:t>
      </w:r>
      <w:proofErr w:type="spellEnd"/>
      <w:r w:rsidRPr="005F3071">
        <w:rPr>
          <w:rFonts w:cstheme="minorHAnsi"/>
        </w:rPr>
        <w:t>) and one hemolytic gene encoding phospholipase (</w:t>
      </w:r>
      <w:r w:rsidRPr="005F3071">
        <w:rPr>
          <w:rFonts w:cstheme="minorHAnsi"/>
          <w:i/>
          <w:iCs/>
        </w:rPr>
        <w:t>plc</w:t>
      </w:r>
      <w:r w:rsidRPr="005F3071">
        <w:rPr>
          <w:rFonts w:cstheme="minorHAnsi"/>
        </w:rPr>
        <w:t>) (Fig. </w:t>
      </w:r>
      <w:hyperlink r:id="rId49" w:anchor="Fig3" w:history="1">
        <w:r w:rsidRPr="005F3071">
          <w:rPr>
            <w:rStyle w:val="Hyperlink"/>
            <w:rFonts w:cstheme="minorHAnsi"/>
          </w:rPr>
          <w:t>3</w:t>
        </w:r>
      </w:hyperlink>
      <w:r w:rsidRPr="005F3071">
        <w:rPr>
          <w:rFonts w:cstheme="minorHAnsi"/>
        </w:rPr>
        <w:t>). At least one of the nine genes were detected in all the isolates except one </w:t>
      </w:r>
      <w:r w:rsidRPr="005F3071">
        <w:rPr>
          <w:rFonts w:cstheme="minorHAnsi"/>
          <w:i/>
          <w:iCs/>
        </w:rPr>
        <w:t>B</w:t>
      </w:r>
      <w:r w:rsidRPr="005F3071">
        <w:rPr>
          <w:rFonts w:cstheme="minorHAnsi"/>
        </w:rPr>
        <w:t>. </w:t>
      </w:r>
      <w:proofErr w:type="spellStart"/>
      <w:r w:rsidRPr="005F3071">
        <w:rPr>
          <w:rFonts w:cstheme="minorHAnsi"/>
          <w:i/>
          <w:iCs/>
        </w:rPr>
        <w:t>sphaericus</w:t>
      </w:r>
      <w:proofErr w:type="spellEnd"/>
      <w:r w:rsidRPr="005F3071">
        <w:rPr>
          <w:rFonts w:cstheme="minorHAnsi"/>
        </w:rPr>
        <w:t> isolated from the frozen imported beef meat. The isolated </w:t>
      </w:r>
      <w:r w:rsidRPr="005F3071">
        <w:rPr>
          <w:rFonts w:cstheme="minorHAnsi"/>
          <w:i/>
          <w:iCs/>
        </w:rPr>
        <w:t>Bacillus</w:t>
      </w:r>
      <w:r w:rsidRPr="005F3071">
        <w:rPr>
          <w:rFonts w:cstheme="minorHAnsi"/>
        </w:rPr>
        <w:t> commonly possessed </w:t>
      </w:r>
      <w:proofErr w:type="spellStart"/>
      <w:r w:rsidRPr="005F3071">
        <w:rPr>
          <w:rFonts w:cstheme="minorHAnsi"/>
          <w:i/>
          <w:iCs/>
        </w:rPr>
        <w:t>cyt</w:t>
      </w:r>
      <w:r w:rsidRPr="005F3071">
        <w:rPr>
          <w:rFonts w:cstheme="minorHAnsi"/>
        </w:rPr>
        <w:t>k</w:t>
      </w:r>
      <w:proofErr w:type="spellEnd"/>
      <w:r w:rsidRPr="005F3071">
        <w:rPr>
          <w:rFonts w:cstheme="minorHAnsi"/>
        </w:rPr>
        <w:t xml:space="preserve"> (58.9%) as the most prevalent toxin gene followed by </w:t>
      </w:r>
      <w:proofErr w:type="spellStart"/>
      <w:r w:rsidRPr="005F3071">
        <w:rPr>
          <w:rFonts w:cstheme="minorHAnsi"/>
          <w:i/>
          <w:iCs/>
        </w:rPr>
        <w:t>hblA</w:t>
      </w:r>
      <w:proofErr w:type="spellEnd"/>
      <w:r w:rsidRPr="005F3071">
        <w:rPr>
          <w:rFonts w:cstheme="minorHAnsi"/>
        </w:rPr>
        <w:t> (45.2%), </w:t>
      </w:r>
      <w:r w:rsidRPr="005F3071">
        <w:rPr>
          <w:rFonts w:cstheme="minorHAnsi"/>
          <w:i/>
          <w:iCs/>
        </w:rPr>
        <w:t>plc</w:t>
      </w:r>
      <w:r w:rsidRPr="005F3071">
        <w:rPr>
          <w:rFonts w:cstheme="minorHAnsi"/>
        </w:rPr>
        <w:t> (40.3%) and </w:t>
      </w:r>
      <w:proofErr w:type="spellStart"/>
      <w:r w:rsidRPr="005F3071">
        <w:rPr>
          <w:rFonts w:cstheme="minorHAnsi"/>
          <w:i/>
          <w:iCs/>
        </w:rPr>
        <w:t>entFM</w:t>
      </w:r>
      <w:proofErr w:type="spellEnd"/>
      <w:r w:rsidRPr="005F3071">
        <w:rPr>
          <w:rFonts w:cstheme="minorHAnsi"/>
        </w:rPr>
        <w:t> (35.5%) genes while the </w:t>
      </w:r>
      <w:proofErr w:type="spellStart"/>
      <w:r w:rsidRPr="005F3071">
        <w:rPr>
          <w:rFonts w:cstheme="minorHAnsi"/>
          <w:i/>
          <w:iCs/>
        </w:rPr>
        <w:t>nheB</w:t>
      </w:r>
      <w:proofErr w:type="spellEnd"/>
      <w:r w:rsidRPr="005F3071">
        <w:rPr>
          <w:rFonts w:cstheme="minorHAnsi"/>
        </w:rPr>
        <w:t> gene was the least present (12.9%).</w:t>
      </w:r>
    </w:p>
    <w:p w14:paraId="2E962829" w14:textId="77777777" w:rsidR="001760E8" w:rsidRPr="005F3071" w:rsidRDefault="001760E8" w:rsidP="00070177">
      <w:pPr>
        <w:pStyle w:val="NoSpacing"/>
        <w:rPr>
          <w:rFonts w:cstheme="minorHAnsi"/>
        </w:rPr>
      </w:pPr>
    </w:p>
    <w:p w14:paraId="3BA75CA5" w14:textId="77777777" w:rsidR="005F3071" w:rsidRDefault="005F3071">
      <w:pPr>
        <w:rPr>
          <w:rFonts w:cstheme="minorHAnsi"/>
          <w:b/>
          <w:bCs/>
        </w:rPr>
      </w:pPr>
      <w:r>
        <w:rPr>
          <w:rFonts w:cstheme="minorHAnsi"/>
          <w:b/>
          <w:bCs/>
        </w:rPr>
        <w:br w:type="page"/>
      </w:r>
    </w:p>
    <w:p w14:paraId="27D5C89D" w14:textId="2539F637" w:rsidR="00070177" w:rsidRPr="005F3071" w:rsidRDefault="00070177" w:rsidP="00070177">
      <w:pPr>
        <w:pStyle w:val="NoSpacing"/>
        <w:rPr>
          <w:rFonts w:cstheme="minorHAnsi"/>
        </w:rPr>
      </w:pPr>
      <w:r w:rsidRPr="005F3071">
        <w:rPr>
          <w:rFonts w:cstheme="minorHAnsi"/>
          <w:b/>
          <w:bCs/>
        </w:rPr>
        <w:lastRenderedPageBreak/>
        <w:t>Figure 3</w:t>
      </w:r>
    </w:p>
    <w:p w14:paraId="4F7DEFB3" w14:textId="382EA832" w:rsidR="00070177" w:rsidRPr="005F3071" w:rsidRDefault="00070177" w:rsidP="00070177">
      <w:pPr>
        <w:pStyle w:val="NoSpacing"/>
        <w:rPr>
          <w:rFonts w:cstheme="minorHAnsi"/>
        </w:rPr>
      </w:pPr>
      <w:r w:rsidRPr="005F3071">
        <w:rPr>
          <w:rFonts w:cstheme="minorHAnsi"/>
        </w:rPr>
        <w:drawing>
          <wp:inline distT="0" distB="0" distL="0" distR="0" wp14:anchorId="5CD848C0" wp14:editId="4BFADF79">
            <wp:extent cx="2743200" cy="3721608"/>
            <wp:effectExtent l="0" t="0" r="0" b="0"/>
            <wp:docPr id="5" name="Picture 5" descr="figure 3 Percentage of isolates showing virulence genes, Vero cell, hemolysis, motility and antibiotic resistance (Kanamycin, KAM; Cephalothin, CEPH; Oxacillin, OXA; Sulfamethazole/Trimethoprim, SulfTrim) between Bacillusgroups. Asterisks represent a group significantly different from the other two groups (p &lt; 0.05) and numbers (example: “1”) represent groups that are significantly different from each other (p &lt; 0.05). (B. cereus group, n = 66; B. subtilis group, n = 23; Other Bacillus group, n = 35).">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3">
                      <a:hlinkClick r:id="rId50"/>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743200" cy="3721608"/>
                    </a:xfrm>
                    <a:prstGeom prst="rect">
                      <a:avLst/>
                    </a:prstGeom>
                    <a:noFill/>
                    <a:ln>
                      <a:noFill/>
                    </a:ln>
                  </pic:spPr>
                </pic:pic>
              </a:graphicData>
            </a:graphic>
          </wp:inline>
        </w:drawing>
      </w:r>
    </w:p>
    <w:p w14:paraId="2D617680" w14:textId="77777777" w:rsidR="00070177" w:rsidRPr="005F3071" w:rsidRDefault="00070177" w:rsidP="00070177">
      <w:pPr>
        <w:pStyle w:val="NoSpacing"/>
        <w:rPr>
          <w:rFonts w:cstheme="minorHAnsi"/>
        </w:rPr>
      </w:pPr>
      <w:r w:rsidRPr="005F3071">
        <w:rPr>
          <w:rFonts w:cstheme="minorHAnsi"/>
        </w:rPr>
        <w:t xml:space="preserve">Percentage of isolates showing virulence genes, Vero cell, hemolysis, motility and antibiotic resistance (Kanamycin, KAM; Cephalothin, CEPH; Oxacillin, OXA; </w:t>
      </w:r>
      <w:proofErr w:type="spellStart"/>
      <w:r w:rsidRPr="005F3071">
        <w:rPr>
          <w:rFonts w:cstheme="minorHAnsi"/>
        </w:rPr>
        <w:t>Sulfamethazole</w:t>
      </w:r>
      <w:proofErr w:type="spellEnd"/>
      <w:r w:rsidRPr="005F3071">
        <w:rPr>
          <w:rFonts w:cstheme="minorHAnsi"/>
        </w:rPr>
        <w:t xml:space="preserve">/Trimethoprim, </w:t>
      </w:r>
      <w:proofErr w:type="spellStart"/>
      <w:r w:rsidRPr="005F3071">
        <w:rPr>
          <w:rFonts w:cstheme="minorHAnsi"/>
        </w:rPr>
        <w:t>SulfTrim</w:t>
      </w:r>
      <w:proofErr w:type="spellEnd"/>
      <w:r w:rsidRPr="005F3071">
        <w:rPr>
          <w:rFonts w:cstheme="minorHAnsi"/>
        </w:rPr>
        <w:t>) between </w:t>
      </w:r>
      <w:proofErr w:type="spellStart"/>
      <w:r w:rsidRPr="005F3071">
        <w:rPr>
          <w:rFonts w:cstheme="minorHAnsi"/>
          <w:i/>
          <w:iCs/>
        </w:rPr>
        <w:t>Bacillus</w:t>
      </w:r>
      <w:r w:rsidRPr="005F3071">
        <w:rPr>
          <w:rFonts w:cstheme="minorHAnsi"/>
        </w:rPr>
        <w:t>groups</w:t>
      </w:r>
      <w:proofErr w:type="spellEnd"/>
      <w:r w:rsidRPr="005F3071">
        <w:rPr>
          <w:rFonts w:cstheme="minorHAnsi"/>
        </w:rPr>
        <w:t xml:space="preserve">. Asterisks represent a group significantly different from the other two groups (p &lt; 0.05) and numbers (example: “1”) represent groups that are significantly different from each other (p &lt; 0.05). (B. cereus group, n = 66; B. subtilis group, n = 23; </w:t>
      </w:r>
      <w:proofErr w:type="gramStart"/>
      <w:r w:rsidRPr="005F3071">
        <w:rPr>
          <w:rFonts w:cstheme="minorHAnsi"/>
        </w:rPr>
        <w:t>Other</w:t>
      </w:r>
      <w:proofErr w:type="gramEnd"/>
      <w:r w:rsidRPr="005F3071">
        <w:rPr>
          <w:rFonts w:cstheme="minorHAnsi"/>
        </w:rPr>
        <w:t xml:space="preserve"> Bacillus group, n = 35).</w:t>
      </w:r>
    </w:p>
    <w:p w14:paraId="2B412A86" w14:textId="77777777" w:rsidR="001760E8" w:rsidRPr="005F3071" w:rsidRDefault="001760E8" w:rsidP="00070177">
      <w:pPr>
        <w:pStyle w:val="NoSpacing"/>
        <w:rPr>
          <w:rFonts w:cstheme="minorHAnsi"/>
        </w:rPr>
      </w:pPr>
    </w:p>
    <w:p w14:paraId="570923D8" w14:textId="1E75E0E3" w:rsidR="00070177" w:rsidRPr="005F3071" w:rsidRDefault="00070177" w:rsidP="00070177">
      <w:pPr>
        <w:pStyle w:val="NoSpacing"/>
        <w:rPr>
          <w:rFonts w:cstheme="minorHAnsi"/>
        </w:rPr>
      </w:pPr>
      <w:r w:rsidRPr="005F3071">
        <w:rPr>
          <w:rFonts w:cstheme="minorHAnsi"/>
        </w:rPr>
        <w:t>The non-hemolytic genes </w:t>
      </w:r>
      <w:proofErr w:type="spellStart"/>
      <w:r w:rsidRPr="005F3071">
        <w:rPr>
          <w:rFonts w:cstheme="minorHAnsi"/>
          <w:i/>
          <w:iCs/>
        </w:rPr>
        <w:t>nheA</w:t>
      </w:r>
      <w:proofErr w:type="spellEnd"/>
      <w:r w:rsidRPr="005F3071">
        <w:rPr>
          <w:rFonts w:cstheme="minorHAnsi"/>
        </w:rPr>
        <w:t> and </w:t>
      </w:r>
      <w:proofErr w:type="spellStart"/>
      <w:r w:rsidRPr="005F3071">
        <w:rPr>
          <w:rFonts w:cstheme="minorHAnsi"/>
          <w:i/>
          <w:iCs/>
        </w:rPr>
        <w:t>nheC</w:t>
      </w:r>
      <w:proofErr w:type="spellEnd"/>
      <w:r w:rsidRPr="005F3071">
        <w:rPr>
          <w:rFonts w:cstheme="minorHAnsi"/>
        </w:rPr>
        <w:t>, and the hemolytic enterotoxin HBL complex gene </w:t>
      </w:r>
      <w:proofErr w:type="spellStart"/>
      <w:r w:rsidRPr="005F3071">
        <w:rPr>
          <w:rFonts w:cstheme="minorHAnsi"/>
          <w:i/>
          <w:iCs/>
        </w:rPr>
        <w:t>hblC</w:t>
      </w:r>
      <w:proofErr w:type="spellEnd"/>
      <w:r w:rsidRPr="005F3071">
        <w:rPr>
          <w:rFonts w:cstheme="minorHAnsi"/>
        </w:rPr>
        <w:t> were significantly more prevalent in the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group isolates compared to the </w:t>
      </w:r>
      <w:r w:rsidRPr="005F3071">
        <w:rPr>
          <w:rFonts w:cstheme="minorHAnsi"/>
          <w:i/>
          <w:iCs/>
        </w:rPr>
        <w:t>B</w:t>
      </w:r>
      <w:r w:rsidRPr="005F3071">
        <w:rPr>
          <w:rFonts w:cstheme="minorHAnsi"/>
        </w:rPr>
        <w:t>. </w:t>
      </w:r>
      <w:r w:rsidRPr="005F3071">
        <w:rPr>
          <w:rFonts w:cstheme="minorHAnsi"/>
          <w:i/>
          <w:iCs/>
        </w:rPr>
        <w:t>subtilis</w:t>
      </w:r>
      <w:r w:rsidRPr="005F3071">
        <w:rPr>
          <w:rFonts w:cstheme="minorHAnsi"/>
        </w:rPr>
        <w:t> group, and the other </w:t>
      </w:r>
      <w:r w:rsidRPr="005F3071">
        <w:rPr>
          <w:rFonts w:cstheme="minorHAnsi"/>
          <w:i/>
          <w:iCs/>
        </w:rPr>
        <w:t>Bacillus</w:t>
      </w:r>
      <w:r w:rsidRPr="005F3071">
        <w:rPr>
          <w:rFonts w:cstheme="minorHAnsi"/>
        </w:rPr>
        <w:t> spp. isolates (</w:t>
      </w:r>
      <w:r w:rsidRPr="005F3071">
        <w:rPr>
          <w:rFonts w:cstheme="minorHAnsi"/>
          <w:i/>
          <w:iCs/>
        </w:rPr>
        <w:t>p</w:t>
      </w:r>
      <w:r w:rsidRPr="005F3071">
        <w:rPr>
          <w:rFonts w:cstheme="minorHAnsi"/>
        </w:rPr>
        <w:t> &lt; 0.05). There was no significant difference between the number of isolates carrying the </w:t>
      </w:r>
      <w:proofErr w:type="spellStart"/>
      <w:r w:rsidRPr="005F3071">
        <w:rPr>
          <w:rFonts w:cstheme="minorHAnsi"/>
          <w:i/>
          <w:iCs/>
        </w:rPr>
        <w:t>hblA</w:t>
      </w:r>
      <w:proofErr w:type="spellEnd"/>
      <w:r w:rsidRPr="005F3071">
        <w:rPr>
          <w:rFonts w:cstheme="minorHAnsi"/>
        </w:rPr>
        <w:t> hemolytic enterotoxin gene in the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group compared to </w:t>
      </w:r>
      <w:r w:rsidRPr="005F3071">
        <w:rPr>
          <w:rFonts w:cstheme="minorHAnsi"/>
          <w:i/>
          <w:iCs/>
        </w:rPr>
        <w:t>B</w:t>
      </w:r>
      <w:r w:rsidRPr="005F3071">
        <w:rPr>
          <w:rFonts w:cstheme="minorHAnsi"/>
        </w:rPr>
        <w:t>. </w:t>
      </w:r>
      <w:r w:rsidRPr="005F3071">
        <w:rPr>
          <w:rFonts w:cstheme="minorHAnsi"/>
          <w:i/>
          <w:iCs/>
        </w:rPr>
        <w:t>subtilis</w:t>
      </w:r>
      <w:r w:rsidRPr="005F3071">
        <w:rPr>
          <w:rFonts w:cstheme="minorHAnsi"/>
        </w:rPr>
        <w:t> group (</w:t>
      </w:r>
      <w:r w:rsidRPr="005F3071">
        <w:rPr>
          <w:rFonts w:cstheme="minorHAnsi"/>
          <w:i/>
          <w:iCs/>
        </w:rPr>
        <w:t>p</w:t>
      </w:r>
      <w:r w:rsidRPr="005F3071">
        <w:rPr>
          <w:rFonts w:cstheme="minorHAnsi"/>
        </w:rPr>
        <w:t> = 0.055). The other </w:t>
      </w:r>
      <w:r w:rsidRPr="005F3071">
        <w:rPr>
          <w:rFonts w:cstheme="minorHAnsi"/>
          <w:i/>
          <w:iCs/>
        </w:rPr>
        <w:t>Bacillus</w:t>
      </w:r>
      <w:r w:rsidRPr="005F3071">
        <w:rPr>
          <w:rFonts w:cstheme="minorHAnsi"/>
        </w:rPr>
        <w:t> spp. isolates showed a significantly lower abundance of the </w:t>
      </w:r>
      <w:proofErr w:type="spellStart"/>
      <w:r w:rsidRPr="005F3071">
        <w:rPr>
          <w:rFonts w:cstheme="minorHAnsi"/>
          <w:i/>
          <w:iCs/>
        </w:rPr>
        <w:t>hblA</w:t>
      </w:r>
      <w:proofErr w:type="spellEnd"/>
      <w:r w:rsidRPr="005F3071">
        <w:rPr>
          <w:rFonts w:cstheme="minorHAnsi"/>
        </w:rPr>
        <w:t> gene compared to the </w:t>
      </w:r>
      <w:r w:rsidRPr="005F3071">
        <w:rPr>
          <w:rFonts w:cstheme="minorHAnsi"/>
          <w:i/>
          <w:iCs/>
        </w:rPr>
        <w:t>B</w:t>
      </w:r>
      <w:r w:rsidRPr="005F3071">
        <w:rPr>
          <w:rFonts w:cstheme="minorHAnsi"/>
        </w:rPr>
        <w:t>. </w:t>
      </w:r>
      <w:proofErr w:type="spellStart"/>
      <w:r w:rsidRPr="005F3071">
        <w:rPr>
          <w:rFonts w:cstheme="minorHAnsi"/>
          <w:i/>
          <w:iCs/>
        </w:rPr>
        <w:t>cereus</w:t>
      </w:r>
      <w:r w:rsidRPr="005F3071">
        <w:rPr>
          <w:rFonts w:cstheme="minorHAnsi"/>
        </w:rPr>
        <w:t>and</w:t>
      </w:r>
      <w:proofErr w:type="spellEnd"/>
      <w:r w:rsidRPr="005F3071">
        <w:rPr>
          <w:rFonts w:cstheme="minorHAnsi"/>
        </w:rPr>
        <w:t> </w:t>
      </w:r>
      <w:r w:rsidRPr="005F3071">
        <w:rPr>
          <w:rFonts w:cstheme="minorHAnsi"/>
          <w:i/>
          <w:iCs/>
        </w:rPr>
        <w:t>B</w:t>
      </w:r>
      <w:r w:rsidRPr="005F3071">
        <w:rPr>
          <w:rFonts w:cstheme="minorHAnsi"/>
        </w:rPr>
        <w:t>. </w:t>
      </w:r>
      <w:r w:rsidRPr="005F3071">
        <w:rPr>
          <w:rFonts w:cstheme="minorHAnsi"/>
          <w:i/>
          <w:iCs/>
        </w:rPr>
        <w:t>subtilis</w:t>
      </w:r>
      <w:r w:rsidRPr="005F3071">
        <w:rPr>
          <w:rFonts w:cstheme="minorHAnsi"/>
        </w:rPr>
        <w:t> groups (</w:t>
      </w:r>
      <w:r w:rsidRPr="005F3071">
        <w:rPr>
          <w:rFonts w:cstheme="minorHAnsi"/>
          <w:i/>
          <w:iCs/>
        </w:rPr>
        <w:t>p</w:t>
      </w:r>
      <w:r w:rsidRPr="005F3071">
        <w:rPr>
          <w:rFonts w:cstheme="minorHAnsi"/>
        </w:rPr>
        <w:t> &lt; 0.05). There was no significant difference in the presence of the </w:t>
      </w:r>
      <w:proofErr w:type="spellStart"/>
      <w:r w:rsidRPr="005F3071">
        <w:rPr>
          <w:rFonts w:cstheme="minorHAnsi"/>
          <w:i/>
          <w:iCs/>
        </w:rPr>
        <w:t>nheB</w:t>
      </w:r>
      <w:proofErr w:type="spellEnd"/>
      <w:r w:rsidRPr="005F3071">
        <w:rPr>
          <w:rFonts w:cstheme="minorHAnsi"/>
        </w:rPr>
        <w:t> gene between the groups (</w:t>
      </w:r>
      <w:r w:rsidRPr="005F3071">
        <w:rPr>
          <w:rFonts w:cstheme="minorHAnsi"/>
          <w:i/>
          <w:iCs/>
        </w:rPr>
        <w:t>p</w:t>
      </w:r>
      <w:r w:rsidRPr="005F3071">
        <w:rPr>
          <w:rFonts w:cstheme="minorHAnsi"/>
        </w:rPr>
        <w:t xml:space="preserve"> &gt; 0.13). </w:t>
      </w:r>
      <w:proofErr w:type="gramStart"/>
      <w:r w:rsidRPr="005F3071">
        <w:rPr>
          <w:rFonts w:cstheme="minorHAnsi"/>
        </w:rPr>
        <w:t>In regard to</w:t>
      </w:r>
      <w:proofErr w:type="gramEnd"/>
      <w:r w:rsidRPr="005F3071">
        <w:rPr>
          <w:rFonts w:cstheme="minorHAnsi"/>
        </w:rPr>
        <w:t xml:space="preserve"> the source of isolated </w:t>
      </w:r>
      <w:r w:rsidRPr="005F3071">
        <w:rPr>
          <w:rFonts w:cstheme="minorHAnsi"/>
          <w:i/>
          <w:iCs/>
        </w:rPr>
        <w:t>Bacillus</w:t>
      </w:r>
      <w:r w:rsidRPr="005F3071">
        <w:rPr>
          <w:rFonts w:cstheme="minorHAnsi"/>
        </w:rPr>
        <w:t> spp., there were significantly fewer incidences of the enterotoxin FM genes (</w:t>
      </w:r>
      <w:proofErr w:type="spellStart"/>
      <w:r w:rsidRPr="005F3071">
        <w:rPr>
          <w:rFonts w:cstheme="minorHAnsi"/>
          <w:i/>
          <w:iCs/>
        </w:rPr>
        <w:t>entFM</w:t>
      </w:r>
      <w:proofErr w:type="spellEnd"/>
      <w:r w:rsidRPr="005F3071">
        <w:rPr>
          <w:rFonts w:cstheme="minorHAnsi"/>
        </w:rPr>
        <w:t>) within the isolates from raw chicken compared to fresh local or imported frozen meat (</w:t>
      </w:r>
      <w:r w:rsidRPr="005F3071">
        <w:rPr>
          <w:rFonts w:cstheme="minorHAnsi"/>
          <w:i/>
          <w:iCs/>
        </w:rPr>
        <w:t>p</w:t>
      </w:r>
      <w:r w:rsidRPr="005F3071">
        <w:rPr>
          <w:rFonts w:cstheme="minorHAnsi"/>
        </w:rPr>
        <w:t> &lt; 0.05).</w:t>
      </w:r>
    </w:p>
    <w:p w14:paraId="503BF368" w14:textId="77777777" w:rsidR="001760E8" w:rsidRPr="005F3071" w:rsidRDefault="001760E8" w:rsidP="00070177">
      <w:pPr>
        <w:pStyle w:val="NoSpacing"/>
        <w:rPr>
          <w:rFonts w:cstheme="minorHAnsi"/>
        </w:rPr>
      </w:pPr>
    </w:p>
    <w:p w14:paraId="14B10198" w14:textId="725C0BC2" w:rsidR="00070177" w:rsidRPr="005F3071" w:rsidRDefault="00070177" w:rsidP="00070177">
      <w:pPr>
        <w:pStyle w:val="NoSpacing"/>
        <w:rPr>
          <w:rFonts w:cstheme="minorHAnsi"/>
        </w:rPr>
      </w:pPr>
      <w:r w:rsidRPr="005F3071">
        <w:rPr>
          <w:rFonts w:cstheme="minorHAnsi"/>
        </w:rPr>
        <w:t xml:space="preserve">There </w:t>
      </w:r>
      <w:proofErr w:type="gramStart"/>
      <w:r w:rsidRPr="005F3071">
        <w:rPr>
          <w:rFonts w:cstheme="minorHAnsi"/>
        </w:rPr>
        <w:t>were</w:t>
      </w:r>
      <w:proofErr w:type="gramEnd"/>
      <w:r w:rsidRPr="005F3071">
        <w:rPr>
          <w:rFonts w:cstheme="minorHAnsi"/>
        </w:rPr>
        <w:t xml:space="preserve"> no significant difference in slime (CR) and biofilm (CV) production of the isolates in the different </w:t>
      </w:r>
      <w:r w:rsidRPr="005F3071">
        <w:rPr>
          <w:rFonts w:cstheme="minorHAnsi"/>
          <w:i/>
          <w:iCs/>
        </w:rPr>
        <w:t>Bacillus</w:t>
      </w:r>
      <w:r w:rsidRPr="005F3071">
        <w:rPr>
          <w:rFonts w:cstheme="minorHAnsi"/>
        </w:rPr>
        <w:t> spp. groups (p &gt; 0.05). More isolates from the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group had a gene encoding phospholipase (</w:t>
      </w:r>
      <w:r w:rsidRPr="005F3071">
        <w:rPr>
          <w:rFonts w:cstheme="minorHAnsi"/>
          <w:i/>
          <w:iCs/>
        </w:rPr>
        <w:t>plc</w:t>
      </w:r>
      <w:r w:rsidRPr="005F3071">
        <w:rPr>
          <w:rFonts w:cstheme="minorHAnsi"/>
        </w:rPr>
        <w:t xml:space="preserve">), </w:t>
      </w:r>
      <w:proofErr w:type="spellStart"/>
      <w:r w:rsidRPr="005F3071">
        <w:rPr>
          <w:rFonts w:cstheme="minorHAnsi"/>
        </w:rPr>
        <w:t>lecithinase</w:t>
      </w:r>
      <w:proofErr w:type="spellEnd"/>
      <w:r w:rsidRPr="005F3071">
        <w:rPr>
          <w:rFonts w:cstheme="minorHAnsi"/>
        </w:rPr>
        <w:t xml:space="preserve"> activity, amylase activity, and significantly fewer isolates showing swarming (Fig. </w:t>
      </w:r>
      <w:hyperlink r:id="rId52" w:anchor="Fig3" w:history="1">
        <w:r w:rsidRPr="005F3071">
          <w:rPr>
            <w:rStyle w:val="Hyperlink"/>
            <w:rFonts w:cstheme="minorHAnsi"/>
          </w:rPr>
          <w:t>3</w:t>
        </w:r>
      </w:hyperlink>
      <w:r w:rsidRPr="005F3071">
        <w:rPr>
          <w:rFonts w:cstheme="minorHAnsi"/>
        </w:rPr>
        <w:t>; </w:t>
      </w:r>
      <w:r w:rsidRPr="005F3071">
        <w:rPr>
          <w:rFonts w:cstheme="minorHAnsi"/>
          <w:i/>
          <w:iCs/>
        </w:rPr>
        <w:t>p</w:t>
      </w:r>
      <w:r w:rsidRPr="005F3071">
        <w:rPr>
          <w:rFonts w:cstheme="minorHAnsi"/>
        </w:rPr>
        <w:t> &lt; 0.05).</w:t>
      </w:r>
    </w:p>
    <w:p w14:paraId="6596DBD0" w14:textId="77777777" w:rsidR="00070177" w:rsidRPr="005F3071" w:rsidRDefault="00070177" w:rsidP="001760E8">
      <w:pPr>
        <w:pStyle w:val="Heading2"/>
        <w:rPr>
          <w:rFonts w:asciiTheme="minorHAnsi" w:hAnsiTheme="minorHAnsi" w:cstheme="minorHAnsi"/>
        </w:rPr>
      </w:pPr>
      <w:r w:rsidRPr="005F3071">
        <w:rPr>
          <w:rFonts w:asciiTheme="minorHAnsi" w:hAnsiTheme="minorHAnsi" w:cstheme="minorHAnsi"/>
        </w:rPr>
        <w:t>Antimicrobial resistance prevalence</w:t>
      </w:r>
    </w:p>
    <w:p w14:paraId="677BB239" w14:textId="77777777" w:rsidR="00070177" w:rsidRPr="005F3071" w:rsidRDefault="00070177" w:rsidP="00070177">
      <w:pPr>
        <w:pStyle w:val="NoSpacing"/>
        <w:rPr>
          <w:rFonts w:cstheme="minorHAnsi"/>
        </w:rPr>
      </w:pPr>
      <w:r w:rsidRPr="005F3071">
        <w:rPr>
          <w:rFonts w:cstheme="minorHAnsi"/>
        </w:rPr>
        <w:t>The isolates were tested for susceptibility against 10 antibiotics representing 8 classes (Table </w:t>
      </w:r>
      <w:hyperlink r:id="rId53" w:anchor="MOESM1" w:history="1">
        <w:r w:rsidRPr="005F3071">
          <w:rPr>
            <w:rStyle w:val="Hyperlink"/>
            <w:rFonts w:cstheme="minorHAnsi"/>
          </w:rPr>
          <w:t>S2</w:t>
        </w:r>
      </w:hyperlink>
      <w:r w:rsidRPr="005F3071">
        <w:rPr>
          <w:rFonts w:cstheme="minorHAnsi"/>
        </w:rPr>
        <w:t xml:space="preserve">). The classes were </w:t>
      </w:r>
      <w:proofErr w:type="spellStart"/>
      <w:r w:rsidRPr="005F3071">
        <w:rPr>
          <w:rFonts w:cstheme="minorHAnsi"/>
        </w:rPr>
        <w:t>glycopeptides</w:t>
      </w:r>
      <w:proofErr w:type="spellEnd"/>
      <w:r w:rsidRPr="005F3071">
        <w:rPr>
          <w:rFonts w:cstheme="minorHAnsi"/>
        </w:rPr>
        <w:t xml:space="preserve"> (vancomycin), β-lactams (penicillin, oxacillin, cephalothin), quinoline (nalidixic acid), </w:t>
      </w:r>
      <w:proofErr w:type="spellStart"/>
      <w:r w:rsidRPr="005F3071">
        <w:rPr>
          <w:rFonts w:cstheme="minorHAnsi"/>
        </w:rPr>
        <w:t>sulphonamides</w:t>
      </w:r>
      <w:proofErr w:type="spellEnd"/>
      <w:r w:rsidRPr="005F3071">
        <w:rPr>
          <w:rFonts w:cstheme="minorHAnsi"/>
        </w:rPr>
        <w:t xml:space="preserve"> (sulfamethoxazole/</w:t>
      </w:r>
      <w:proofErr w:type="spellStart"/>
      <w:r w:rsidRPr="005F3071">
        <w:rPr>
          <w:rFonts w:cstheme="minorHAnsi"/>
        </w:rPr>
        <w:t>trimepthoprim</w:t>
      </w:r>
      <w:proofErr w:type="spellEnd"/>
      <w:r w:rsidRPr="005F3071">
        <w:rPr>
          <w:rFonts w:cstheme="minorHAnsi"/>
        </w:rPr>
        <w:t xml:space="preserve">), </w:t>
      </w:r>
      <w:proofErr w:type="spellStart"/>
      <w:r w:rsidRPr="005F3071">
        <w:rPr>
          <w:rFonts w:cstheme="minorHAnsi"/>
        </w:rPr>
        <w:t>phenicols</w:t>
      </w:r>
      <w:proofErr w:type="spellEnd"/>
      <w:r w:rsidRPr="005F3071">
        <w:rPr>
          <w:rFonts w:cstheme="minorHAnsi"/>
        </w:rPr>
        <w:t xml:space="preserve"> (chloramphenicol), tetracyclines (tetracycline), aminoglycosides (kanamycin) and </w:t>
      </w:r>
      <w:proofErr w:type="spellStart"/>
      <w:r w:rsidRPr="005F3071">
        <w:rPr>
          <w:rFonts w:cstheme="minorHAnsi"/>
        </w:rPr>
        <w:t>macrolids</w:t>
      </w:r>
      <w:proofErr w:type="spellEnd"/>
      <w:r w:rsidRPr="005F3071">
        <w:rPr>
          <w:rFonts w:cstheme="minorHAnsi"/>
        </w:rPr>
        <w:t xml:space="preserve"> (erythromycin). The 124 isolates displayed a very high level of antibiotic resistances. The highest resistance was displayed to penicillin G (124/124, 100%) while the lowest resistance was recorded against the clinically important antibiotic vancomycin (2/124, 1.6%). A resistance </w:t>
      </w:r>
      <w:r w:rsidRPr="005F3071">
        <w:rPr>
          <w:rFonts w:cstheme="minorHAnsi"/>
        </w:rPr>
        <w:lastRenderedPageBreak/>
        <w:t xml:space="preserve">&gt;90% was then recorded to cephalothin and oxacillin. The 124 isolates were resistant to </w:t>
      </w:r>
      <w:proofErr w:type="spellStart"/>
      <w:r w:rsidRPr="005F3071">
        <w:rPr>
          <w:rFonts w:cstheme="minorHAnsi"/>
        </w:rPr>
        <w:t>sulfamethazole</w:t>
      </w:r>
      <w:proofErr w:type="spellEnd"/>
      <w:r w:rsidRPr="005F3071">
        <w:rPr>
          <w:rFonts w:cstheme="minorHAnsi"/>
        </w:rPr>
        <w:t>/trimethoprim, nalidixic acid, erythromycin and tetracycline at 77.4%, 62.9%, 20.2% and 17.74%, respectively. Resistance to kanamycin was lower (4%). Resistance against chloramphenicol, an antibiotic still in use in clinic in Egypt was evidently low, with a total of 3.2% isolates being resistant (3/66 isolates from the chicken and 1/30 isolates from local beef meat).</w:t>
      </w:r>
    </w:p>
    <w:p w14:paraId="331B26BF" w14:textId="77777777" w:rsidR="001760E8" w:rsidRPr="005F3071" w:rsidRDefault="001760E8" w:rsidP="00070177">
      <w:pPr>
        <w:pStyle w:val="NoSpacing"/>
        <w:rPr>
          <w:rFonts w:cstheme="minorHAnsi"/>
        </w:rPr>
      </w:pPr>
    </w:p>
    <w:p w14:paraId="0F71119F" w14:textId="39775C42" w:rsidR="00070177" w:rsidRPr="005F3071" w:rsidRDefault="00070177" w:rsidP="00070177">
      <w:pPr>
        <w:pStyle w:val="NoSpacing"/>
        <w:rPr>
          <w:rFonts w:cstheme="minorHAnsi"/>
        </w:rPr>
      </w:pPr>
      <w:r w:rsidRPr="005F3071">
        <w:rPr>
          <w:rFonts w:cstheme="minorHAnsi"/>
        </w:rPr>
        <w:t>As for the differences between the </w:t>
      </w:r>
      <w:r w:rsidRPr="005F3071">
        <w:rPr>
          <w:rFonts w:cstheme="minorHAnsi"/>
          <w:i/>
          <w:iCs/>
        </w:rPr>
        <w:t>Bacillus</w:t>
      </w:r>
      <w:r w:rsidRPr="005F3071">
        <w:rPr>
          <w:rFonts w:cstheme="minorHAnsi"/>
        </w:rPr>
        <w:t> groups, prevalence of antibiotic resistance in </w:t>
      </w:r>
      <w:r w:rsidRPr="005F3071">
        <w:rPr>
          <w:rFonts w:cstheme="minorHAnsi"/>
          <w:i/>
          <w:iCs/>
        </w:rPr>
        <w:t>P</w:t>
      </w:r>
      <w:r w:rsidRPr="005F3071">
        <w:rPr>
          <w:rFonts w:cstheme="minorHAnsi"/>
        </w:rPr>
        <w:t>. </w:t>
      </w:r>
      <w:r w:rsidRPr="005F3071">
        <w:rPr>
          <w:rFonts w:cstheme="minorHAnsi"/>
          <w:i/>
          <w:iCs/>
        </w:rPr>
        <w:t>alvei</w:t>
      </w:r>
      <w:r w:rsidRPr="005F3071">
        <w:rPr>
          <w:rFonts w:cstheme="minorHAnsi"/>
        </w:rPr>
        <w:t> and </w:t>
      </w:r>
      <w:r w:rsidRPr="005F3071">
        <w:rPr>
          <w:rFonts w:cstheme="minorHAnsi"/>
          <w:i/>
          <w:iCs/>
        </w:rPr>
        <w:t>G</w:t>
      </w:r>
      <w:r w:rsidRPr="005F3071">
        <w:rPr>
          <w:rFonts w:cstheme="minorHAnsi"/>
        </w:rPr>
        <w:t>. </w:t>
      </w:r>
      <w:r w:rsidRPr="005F3071">
        <w:rPr>
          <w:rFonts w:cstheme="minorHAnsi"/>
          <w:i/>
          <w:iCs/>
        </w:rPr>
        <w:t>stearothermophilus</w:t>
      </w:r>
      <w:r w:rsidRPr="005F3071">
        <w:rPr>
          <w:rFonts w:cstheme="minorHAnsi"/>
        </w:rPr>
        <w:t> are notably lower compared to other species. Resistance prevalence in </w:t>
      </w:r>
      <w:r w:rsidRPr="005F3071">
        <w:rPr>
          <w:rFonts w:cstheme="minorHAnsi"/>
          <w:i/>
          <w:iCs/>
        </w:rPr>
        <w:t>P</w:t>
      </w:r>
      <w:r w:rsidRPr="005F3071">
        <w:rPr>
          <w:rFonts w:cstheme="minorHAnsi"/>
        </w:rPr>
        <w:t>. </w:t>
      </w:r>
      <w:r w:rsidRPr="005F3071">
        <w:rPr>
          <w:rFonts w:cstheme="minorHAnsi"/>
          <w:i/>
          <w:iCs/>
        </w:rPr>
        <w:t>alvei</w:t>
      </w:r>
      <w:r w:rsidRPr="005F3071">
        <w:rPr>
          <w:rFonts w:cstheme="minorHAnsi"/>
        </w:rPr>
        <w:t>, </w:t>
      </w:r>
      <w:r w:rsidRPr="005F3071">
        <w:rPr>
          <w:rFonts w:cstheme="minorHAnsi"/>
          <w:i/>
          <w:iCs/>
        </w:rPr>
        <w:t>G</w:t>
      </w:r>
      <w:r w:rsidRPr="005F3071">
        <w:rPr>
          <w:rFonts w:cstheme="minorHAnsi"/>
        </w:rPr>
        <w:t>. </w:t>
      </w:r>
      <w:r w:rsidRPr="005F3071">
        <w:rPr>
          <w:rFonts w:cstheme="minorHAnsi"/>
          <w:i/>
          <w:iCs/>
        </w:rPr>
        <w:t>stearothermophilus</w:t>
      </w:r>
      <w:r w:rsidRPr="005F3071">
        <w:rPr>
          <w:rFonts w:cstheme="minorHAnsi"/>
        </w:rPr>
        <w:t> did not significantly differ compared with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w:t>
      </w:r>
      <w:r w:rsidRPr="005F3071">
        <w:rPr>
          <w:rFonts w:cstheme="minorHAnsi"/>
          <w:i/>
          <w:iCs/>
        </w:rPr>
        <w:t>B</w:t>
      </w:r>
      <w:r w:rsidRPr="005F3071">
        <w:rPr>
          <w:rFonts w:cstheme="minorHAnsi"/>
        </w:rPr>
        <w:t>. </w:t>
      </w:r>
      <w:r w:rsidRPr="005F3071">
        <w:rPr>
          <w:rFonts w:cstheme="minorHAnsi"/>
          <w:i/>
          <w:iCs/>
        </w:rPr>
        <w:t>thuringiensis</w:t>
      </w:r>
      <w:r w:rsidRPr="005F3071">
        <w:rPr>
          <w:rFonts w:cstheme="minorHAnsi"/>
        </w:rPr>
        <w:t>, </w:t>
      </w:r>
      <w:r w:rsidRPr="005F3071">
        <w:rPr>
          <w:rFonts w:cstheme="minorHAnsi"/>
          <w:i/>
          <w:iCs/>
        </w:rPr>
        <w:t>B</w:t>
      </w:r>
      <w:r w:rsidRPr="005F3071">
        <w:rPr>
          <w:rFonts w:cstheme="minorHAnsi"/>
        </w:rPr>
        <w:t>. </w:t>
      </w:r>
      <w:r w:rsidRPr="005F3071">
        <w:rPr>
          <w:rFonts w:cstheme="minorHAnsi"/>
          <w:i/>
          <w:iCs/>
        </w:rPr>
        <w:t>mycoides</w:t>
      </w:r>
      <w:r w:rsidRPr="005F3071">
        <w:rPr>
          <w:rFonts w:cstheme="minorHAnsi"/>
        </w:rPr>
        <w:t>, </w:t>
      </w:r>
      <w:r w:rsidRPr="005F3071">
        <w:rPr>
          <w:rFonts w:cstheme="minorHAnsi"/>
          <w:i/>
          <w:iCs/>
        </w:rPr>
        <w:t>B</w:t>
      </w:r>
      <w:r w:rsidRPr="005F3071">
        <w:rPr>
          <w:rFonts w:cstheme="minorHAnsi"/>
        </w:rPr>
        <w:t>. </w:t>
      </w:r>
      <w:r w:rsidRPr="005F3071">
        <w:rPr>
          <w:rFonts w:cstheme="minorHAnsi"/>
          <w:i/>
          <w:iCs/>
        </w:rPr>
        <w:t>licheniformis</w:t>
      </w:r>
      <w:r w:rsidRPr="005F3071">
        <w:rPr>
          <w:rFonts w:cstheme="minorHAnsi"/>
        </w:rPr>
        <w:t>, and B. </w:t>
      </w:r>
      <w:proofErr w:type="spellStart"/>
      <w:r w:rsidRPr="005F3071">
        <w:rPr>
          <w:rFonts w:cstheme="minorHAnsi"/>
          <w:i/>
          <w:iCs/>
        </w:rPr>
        <w:t>coagulans</w:t>
      </w:r>
      <w:proofErr w:type="spellEnd"/>
      <w:r w:rsidRPr="005F3071">
        <w:rPr>
          <w:rFonts w:cstheme="minorHAnsi"/>
        </w:rPr>
        <w:t xml:space="preserve">, although this observation may be due to the low number of these species isolated. Resistance to the antibiotics oxacillin, cephalothin, and the antibiotic combination </w:t>
      </w:r>
      <w:proofErr w:type="spellStart"/>
      <w:r w:rsidRPr="005F3071">
        <w:rPr>
          <w:rFonts w:cstheme="minorHAnsi"/>
        </w:rPr>
        <w:t>sulfamethazole</w:t>
      </w:r>
      <w:proofErr w:type="spellEnd"/>
      <w:r w:rsidRPr="005F3071">
        <w:rPr>
          <w:rFonts w:cstheme="minorHAnsi"/>
        </w:rPr>
        <w:t>/trimethoprim was significant more prevalent within isolates of the </w:t>
      </w:r>
      <w:r w:rsidRPr="005F3071">
        <w:rPr>
          <w:rFonts w:cstheme="minorHAnsi"/>
          <w:i/>
          <w:iCs/>
        </w:rPr>
        <w:t>Bacillus cereus</w:t>
      </w:r>
      <w:r w:rsidRPr="005F3071">
        <w:rPr>
          <w:rFonts w:cstheme="minorHAnsi"/>
        </w:rPr>
        <w:t> group compared to the </w:t>
      </w:r>
      <w:r w:rsidRPr="005F3071">
        <w:rPr>
          <w:rFonts w:cstheme="minorHAnsi"/>
          <w:i/>
          <w:iCs/>
        </w:rPr>
        <w:t>B</w:t>
      </w:r>
      <w:r w:rsidRPr="005F3071">
        <w:rPr>
          <w:rFonts w:cstheme="minorHAnsi"/>
        </w:rPr>
        <w:t>. </w:t>
      </w:r>
      <w:r w:rsidRPr="005F3071">
        <w:rPr>
          <w:rFonts w:cstheme="minorHAnsi"/>
          <w:i/>
          <w:iCs/>
        </w:rPr>
        <w:t>subtilis</w:t>
      </w:r>
      <w:r w:rsidRPr="005F3071">
        <w:rPr>
          <w:rFonts w:cstheme="minorHAnsi"/>
        </w:rPr>
        <w:t> group and other </w:t>
      </w:r>
      <w:r w:rsidRPr="005F3071">
        <w:rPr>
          <w:rFonts w:cstheme="minorHAnsi"/>
          <w:i/>
          <w:iCs/>
        </w:rPr>
        <w:t>Bacillus</w:t>
      </w:r>
      <w:r w:rsidRPr="005F3071">
        <w:rPr>
          <w:rFonts w:cstheme="minorHAnsi"/>
        </w:rPr>
        <w:t> spp. isolates (Fig. </w:t>
      </w:r>
      <w:hyperlink r:id="rId54" w:anchor="Fig4" w:history="1">
        <w:r w:rsidRPr="005F3071">
          <w:rPr>
            <w:rStyle w:val="Hyperlink"/>
            <w:rFonts w:cstheme="minorHAnsi"/>
          </w:rPr>
          <w:t>4</w:t>
        </w:r>
      </w:hyperlink>
      <w:r w:rsidRPr="005F3071">
        <w:rPr>
          <w:rFonts w:cstheme="minorHAnsi"/>
        </w:rPr>
        <w:t>, </w:t>
      </w:r>
      <w:r w:rsidRPr="005F3071">
        <w:rPr>
          <w:rFonts w:cstheme="minorHAnsi"/>
          <w:i/>
          <w:iCs/>
        </w:rPr>
        <w:t>p</w:t>
      </w:r>
      <w:r w:rsidRPr="005F3071">
        <w:rPr>
          <w:rFonts w:cstheme="minorHAnsi"/>
        </w:rPr>
        <w:t> &lt; 0.05). There was no significant difference in the percentage of isolates with antibiotic resistance to vancomycin, nalidixic acid, chloramphenicol, tetracycline, and erythromycin between the </w:t>
      </w:r>
      <w:r w:rsidRPr="005F3071">
        <w:rPr>
          <w:rFonts w:cstheme="minorHAnsi"/>
          <w:i/>
          <w:iCs/>
        </w:rPr>
        <w:t>Bacillus</w:t>
      </w:r>
      <w:r w:rsidRPr="005F3071">
        <w:rPr>
          <w:rFonts w:cstheme="minorHAnsi"/>
        </w:rPr>
        <w:t> spp. groups (</w:t>
      </w:r>
      <w:r w:rsidRPr="005F3071">
        <w:rPr>
          <w:rFonts w:cstheme="minorHAnsi"/>
          <w:i/>
          <w:iCs/>
        </w:rPr>
        <w:t>p</w:t>
      </w:r>
      <w:r w:rsidRPr="005F3071">
        <w:rPr>
          <w:rFonts w:cstheme="minorHAnsi"/>
        </w:rPr>
        <w:t> &gt; 0.05). Kanamycin resistance was significantly greater in the other </w:t>
      </w:r>
      <w:proofErr w:type="spellStart"/>
      <w:r w:rsidRPr="005F3071">
        <w:rPr>
          <w:rFonts w:cstheme="minorHAnsi"/>
          <w:i/>
          <w:iCs/>
        </w:rPr>
        <w:t>Bacillus</w:t>
      </w:r>
      <w:r w:rsidRPr="005F3071">
        <w:rPr>
          <w:rFonts w:cstheme="minorHAnsi"/>
        </w:rPr>
        <w:t>group</w:t>
      </w:r>
      <w:proofErr w:type="spellEnd"/>
      <w:r w:rsidRPr="005F3071">
        <w:rPr>
          <w:rFonts w:cstheme="minorHAnsi"/>
        </w:rPr>
        <w:t xml:space="preserve"> compared to the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and </w:t>
      </w:r>
      <w:r w:rsidRPr="005F3071">
        <w:rPr>
          <w:rFonts w:cstheme="minorHAnsi"/>
          <w:i/>
          <w:iCs/>
        </w:rPr>
        <w:t>B</w:t>
      </w:r>
      <w:r w:rsidRPr="005F3071">
        <w:rPr>
          <w:rFonts w:cstheme="minorHAnsi"/>
        </w:rPr>
        <w:t>. </w:t>
      </w:r>
      <w:r w:rsidRPr="005F3071">
        <w:rPr>
          <w:rFonts w:cstheme="minorHAnsi"/>
          <w:i/>
          <w:iCs/>
        </w:rPr>
        <w:t>subtilis</w:t>
      </w:r>
      <w:r w:rsidRPr="005F3071">
        <w:rPr>
          <w:rFonts w:cstheme="minorHAnsi"/>
        </w:rPr>
        <w:t> groups (p &lt; 0.05).</w:t>
      </w:r>
    </w:p>
    <w:p w14:paraId="22AFB975" w14:textId="77777777" w:rsidR="001760E8" w:rsidRPr="005F3071" w:rsidRDefault="001760E8" w:rsidP="00070177">
      <w:pPr>
        <w:pStyle w:val="NoSpacing"/>
        <w:rPr>
          <w:rFonts w:cstheme="minorHAnsi"/>
          <w:b/>
          <w:bCs/>
        </w:rPr>
      </w:pPr>
    </w:p>
    <w:p w14:paraId="7FBDBD3A" w14:textId="33AA2DE7" w:rsidR="00070177" w:rsidRPr="005F3071" w:rsidRDefault="00070177" w:rsidP="00070177">
      <w:pPr>
        <w:pStyle w:val="NoSpacing"/>
        <w:rPr>
          <w:rFonts w:cstheme="minorHAnsi"/>
        </w:rPr>
      </w:pPr>
      <w:r w:rsidRPr="005F3071">
        <w:rPr>
          <w:rFonts w:cstheme="minorHAnsi"/>
          <w:b/>
          <w:bCs/>
        </w:rPr>
        <w:t>Figure 4</w:t>
      </w:r>
    </w:p>
    <w:p w14:paraId="2D114A50" w14:textId="4F3B9AEF" w:rsidR="00070177" w:rsidRPr="005F3071" w:rsidRDefault="00070177" w:rsidP="00070177">
      <w:pPr>
        <w:pStyle w:val="NoSpacing"/>
        <w:rPr>
          <w:rFonts w:cstheme="minorHAnsi"/>
        </w:rPr>
      </w:pPr>
      <w:r w:rsidRPr="005F3071">
        <w:rPr>
          <w:rFonts w:cstheme="minorHAnsi"/>
        </w:rPr>
        <w:drawing>
          <wp:inline distT="0" distB="0" distL="0" distR="0" wp14:anchorId="706BC497" wp14:editId="4CA42699">
            <wp:extent cx="2743200" cy="2039112"/>
            <wp:effectExtent l="0" t="0" r="0" b="0"/>
            <wp:docPr id="4" name="Picture 4" descr="figure 4 Percentage of isolates within the different meat sources demonstrating antibiotic resistance (Kanamycin, KAM; Cephalothin, CEPH; Oxacillin, OXA; Nalidixic acid, NAL; Sulfamethazole/Trimethoprim, SulfTrim) and virulence genes. Asterisks represent a group significantly different from the other two groups (p &lt; 0.05) and numbers (example: “1”) represent groups that are significantly different from each other (p &lt; 0.05). (Chicken, n = 66; Imported Beef, n = 28; Local Beef, n = 30).">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4">
                      <a:hlinkClick r:id="rId55"/>
                    </pic:cNvPr>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743200" cy="2039112"/>
                    </a:xfrm>
                    <a:prstGeom prst="rect">
                      <a:avLst/>
                    </a:prstGeom>
                    <a:noFill/>
                    <a:ln>
                      <a:noFill/>
                    </a:ln>
                  </pic:spPr>
                </pic:pic>
              </a:graphicData>
            </a:graphic>
          </wp:inline>
        </w:drawing>
      </w:r>
    </w:p>
    <w:p w14:paraId="0B5CBCCD" w14:textId="77777777" w:rsidR="00070177" w:rsidRPr="005F3071" w:rsidRDefault="00070177" w:rsidP="00070177">
      <w:pPr>
        <w:pStyle w:val="NoSpacing"/>
        <w:rPr>
          <w:rFonts w:cstheme="minorHAnsi"/>
        </w:rPr>
      </w:pPr>
      <w:r w:rsidRPr="005F3071">
        <w:rPr>
          <w:rFonts w:cstheme="minorHAnsi"/>
        </w:rPr>
        <w:t xml:space="preserve">Percentage of isolates within the different meat sources demonstrating antibiotic resistance (Kanamycin, KAM; Cephalothin, CEPH; Oxacillin, OXA; Nalidixic acid, NAL; </w:t>
      </w:r>
      <w:proofErr w:type="spellStart"/>
      <w:r w:rsidRPr="005F3071">
        <w:rPr>
          <w:rFonts w:cstheme="minorHAnsi"/>
        </w:rPr>
        <w:t>Sulfamethazole</w:t>
      </w:r>
      <w:proofErr w:type="spellEnd"/>
      <w:r w:rsidRPr="005F3071">
        <w:rPr>
          <w:rFonts w:cstheme="minorHAnsi"/>
        </w:rPr>
        <w:t xml:space="preserve">/Trimethoprim, </w:t>
      </w:r>
      <w:proofErr w:type="spellStart"/>
      <w:r w:rsidRPr="005F3071">
        <w:rPr>
          <w:rFonts w:cstheme="minorHAnsi"/>
        </w:rPr>
        <w:t>SulfTrim</w:t>
      </w:r>
      <w:proofErr w:type="spellEnd"/>
      <w:r w:rsidRPr="005F3071">
        <w:rPr>
          <w:rFonts w:cstheme="minorHAnsi"/>
        </w:rPr>
        <w:t>) and virulence genes. Asterisks represent a group significantly different from the other two groups (p &lt; 0.05) and numbers (example: “1”) represent groups that are significantly different from each other (p &lt; 0.05). (Chicken, n = 66; Imported Beef, n = 28; Local Beef, n = 30).</w:t>
      </w:r>
    </w:p>
    <w:p w14:paraId="49124893" w14:textId="77777777" w:rsidR="001760E8" w:rsidRPr="005F3071" w:rsidRDefault="001760E8" w:rsidP="00070177">
      <w:pPr>
        <w:pStyle w:val="NoSpacing"/>
        <w:rPr>
          <w:rFonts w:cstheme="minorHAnsi"/>
        </w:rPr>
      </w:pPr>
    </w:p>
    <w:p w14:paraId="13CAC790" w14:textId="4AB62766" w:rsidR="00070177" w:rsidRPr="005F3071" w:rsidRDefault="00070177" w:rsidP="001760E8">
      <w:pPr>
        <w:pStyle w:val="Heading2"/>
        <w:rPr>
          <w:rFonts w:asciiTheme="minorHAnsi" w:hAnsiTheme="minorHAnsi" w:cstheme="minorHAnsi"/>
        </w:rPr>
      </w:pPr>
      <w:r w:rsidRPr="005F3071">
        <w:rPr>
          <w:rFonts w:asciiTheme="minorHAnsi" w:hAnsiTheme="minorHAnsi" w:cstheme="minorHAnsi"/>
        </w:rPr>
        <w:t>Abundance of Antibiotic resistant </w:t>
      </w:r>
      <w:r w:rsidRPr="005F3071">
        <w:rPr>
          <w:rFonts w:asciiTheme="minorHAnsi" w:hAnsiTheme="minorHAnsi" w:cstheme="minorHAnsi"/>
          <w:i/>
          <w:iCs/>
        </w:rPr>
        <w:t>Bacillus</w:t>
      </w:r>
      <w:r w:rsidRPr="005F3071">
        <w:rPr>
          <w:rFonts w:asciiTheme="minorHAnsi" w:hAnsiTheme="minorHAnsi" w:cstheme="minorHAnsi"/>
        </w:rPr>
        <w:t> isolates from different meat sources</w:t>
      </w:r>
    </w:p>
    <w:p w14:paraId="65569ABB" w14:textId="77777777" w:rsidR="00070177" w:rsidRPr="005F3071" w:rsidRDefault="00070177" w:rsidP="00070177">
      <w:pPr>
        <w:pStyle w:val="NoSpacing"/>
        <w:rPr>
          <w:rFonts w:cstheme="minorHAnsi"/>
        </w:rPr>
      </w:pPr>
      <w:r w:rsidRPr="005F3071">
        <w:rPr>
          <w:rFonts w:cstheme="minorHAnsi"/>
          <w:i/>
          <w:iCs/>
        </w:rPr>
        <w:t>Bacillus</w:t>
      </w:r>
      <w:r w:rsidRPr="005F3071">
        <w:rPr>
          <w:rFonts w:cstheme="minorHAnsi"/>
        </w:rPr>
        <w:t> spp. antimicrobial susceptibility results were stratified by isolate, source (raw chicken, local beef meat and imported beef meat) and </w:t>
      </w:r>
      <w:r w:rsidRPr="005F3071">
        <w:rPr>
          <w:rFonts w:cstheme="minorHAnsi"/>
          <w:i/>
          <w:iCs/>
        </w:rPr>
        <w:t>Bacillus</w:t>
      </w:r>
      <w:r w:rsidRPr="005F3071">
        <w:rPr>
          <w:rFonts w:cstheme="minorHAnsi"/>
        </w:rPr>
        <w:t> spp. group (Table </w:t>
      </w:r>
      <w:hyperlink r:id="rId57" w:anchor="MOESM1" w:history="1">
        <w:r w:rsidRPr="005F3071">
          <w:rPr>
            <w:rStyle w:val="Hyperlink"/>
            <w:rFonts w:cstheme="minorHAnsi"/>
          </w:rPr>
          <w:t>S3</w:t>
        </w:r>
      </w:hyperlink>
      <w:r w:rsidRPr="005F3071">
        <w:rPr>
          <w:rFonts w:cstheme="minorHAnsi"/>
        </w:rPr>
        <w:t>).</w:t>
      </w:r>
    </w:p>
    <w:p w14:paraId="7B8539B3" w14:textId="77777777" w:rsidR="001760E8" w:rsidRPr="005F3071" w:rsidRDefault="001760E8" w:rsidP="00070177">
      <w:pPr>
        <w:pStyle w:val="NoSpacing"/>
        <w:rPr>
          <w:rFonts w:cstheme="minorHAnsi"/>
        </w:rPr>
      </w:pPr>
    </w:p>
    <w:p w14:paraId="467AD359" w14:textId="506987A2" w:rsidR="00070177" w:rsidRPr="005F3071" w:rsidRDefault="00070177" w:rsidP="00070177">
      <w:pPr>
        <w:pStyle w:val="NoSpacing"/>
        <w:rPr>
          <w:rFonts w:cstheme="minorHAnsi"/>
        </w:rPr>
      </w:pPr>
      <w:r w:rsidRPr="005F3071">
        <w:rPr>
          <w:rFonts w:cstheme="minorHAnsi"/>
        </w:rPr>
        <w:t>The different source of meat showed few statistically significant variations in abundance of isolates resistant to the 10 antibiotics tested (Fig. </w:t>
      </w:r>
      <w:hyperlink r:id="rId58" w:anchor="Fig4" w:history="1">
        <w:r w:rsidRPr="005F3071">
          <w:rPr>
            <w:rStyle w:val="Hyperlink"/>
            <w:rFonts w:cstheme="minorHAnsi"/>
          </w:rPr>
          <w:t>4</w:t>
        </w:r>
      </w:hyperlink>
      <w:r w:rsidRPr="005F3071">
        <w:rPr>
          <w:rFonts w:cstheme="minorHAnsi"/>
        </w:rPr>
        <w:t>). The </w:t>
      </w:r>
      <w:r w:rsidRPr="005F3071">
        <w:rPr>
          <w:rFonts w:cstheme="minorHAnsi"/>
          <w:i/>
          <w:iCs/>
        </w:rPr>
        <w:t>Bacillus</w:t>
      </w:r>
      <w:r w:rsidRPr="005F3071">
        <w:rPr>
          <w:rFonts w:cstheme="minorHAnsi"/>
        </w:rPr>
        <w:t> spp. isolates from raw retail chicken showed significantly fewer incidences of resistance to the antibiotic cephalothin (</w:t>
      </w:r>
      <w:r w:rsidRPr="005F3071">
        <w:rPr>
          <w:rFonts w:cstheme="minorHAnsi"/>
          <w:i/>
          <w:iCs/>
        </w:rPr>
        <w:t>p</w:t>
      </w:r>
      <w:r w:rsidRPr="005F3071">
        <w:rPr>
          <w:rFonts w:cstheme="minorHAnsi"/>
        </w:rPr>
        <w:t> &lt; 0.05) compared to the isolates from local beef and imported beef. Isolated </w:t>
      </w:r>
      <w:r w:rsidRPr="005F3071">
        <w:rPr>
          <w:rFonts w:cstheme="minorHAnsi"/>
          <w:i/>
          <w:iCs/>
        </w:rPr>
        <w:t>Bacillus</w:t>
      </w:r>
      <w:r w:rsidRPr="005F3071">
        <w:rPr>
          <w:rFonts w:cstheme="minorHAnsi"/>
        </w:rPr>
        <w:t> spp. from local beef meat showed significantly more isolates resistant to oxacillin (</w:t>
      </w:r>
      <w:r w:rsidRPr="005F3071">
        <w:rPr>
          <w:rFonts w:cstheme="minorHAnsi"/>
          <w:i/>
          <w:iCs/>
        </w:rPr>
        <w:t>p</w:t>
      </w:r>
      <w:r w:rsidRPr="005F3071">
        <w:rPr>
          <w:rFonts w:cstheme="minorHAnsi"/>
        </w:rPr>
        <w:t> &lt; 0.05) compared to isolates from raw chicken and no significant difference compared to imported beef (</w:t>
      </w:r>
      <w:r w:rsidRPr="005F3071">
        <w:rPr>
          <w:rFonts w:cstheme="minorHAnsi"/>
          <w:i/>
          <w:iCs/>
        </w:rPr>
        <w:t>p</w:t>
      </w:r>
      <w:r w:rsidRPr="005F3071">
        <w:rPr>
          <w:rFonts w:cstheme="minorHAnsi"/>
        </w:rPr>
        <w:t> &gt; 0.15). The </w:t>
      </w:r>
      <w:r w:rsidRPr="005F3071">
        <w:rPr>
          <w:rFonts w:cstheme="minorHAnsi"/>
          <w:i/>
          <w:iCs/>
        </w:rPr>
        <w:t>Bacillus</w:t>
      </w:r>
      <w:r w:rsidRPr="005F3071">
        <w:rPr>
          <w:rFonts w:cstheme="minorHAnsi"/>
        </w:rPr>
        <w:t> spp. isolated from imported beef showed significantly fewer isolates with nalidixic acid resistance compared to isolates from raw chicken and local beef meat (</w:t>
      </w:r>
      <w:r w:rsidRPr="005F3071">
        <w:rPr>
          <w:rFonts w:cstheme="minorHAnsi"/>
          <w:i/>
          <w:iCs/>
        </w:rPr>
        <w:t>p</w:t>
      </w:r>
      <w:r w:rsidRPr="005F3071">
        <w:rPr>
          <w:rFonts w:cstheme="minorHAnsi"/>
        </w:rPr>
        <w:t> &lt; 0.01). Isolates from local beef meat showed significantly more isolates with kanamycin resistance compared to isolates from raw chicken and imported beef meat (</w:t>
      </w:r>
      <w:r w:rsidRPr="005F3071">
        <w:rPr>
          <w:rFonts w:cstheme="minorHAnsi"/>
          <w:i/>
          <w:iCs/>
        </w:rPr>
        <w:t>p</w:t>
      </w:r>
      <w:r w:rsidRPr="005F3071">
        <w:rPr>
          <w:rFonts w:cstheme="minorHAnsi"/>
        </w:rPr>
        <w:t> &lt; 0.02). There were significantly more isolates (</w:t>
      </w:r>
      <w:r w:rsidRPr="005F3071">
        <w:rPr>
          <w:rFonts w:cstheme="minorHAnsi"/>
          <w:i/>
          <w:iCs/>
        </w:rPr>
        <w:t>p</w:t>
      </w:r>
      <w:r w:rsidRPr="005F3071">
        <w:rPr>
          <w:rFonts w:cstheme="minorHAnsi"/>
        </w:rPr>
        <w:t xml:space="preserve"> = 0.04) from </w:t>
      </w:r>
      <w:r w:rsidRPr="005F3071">
        <w:rPr>
          <w:rFonts w:cstheme="minorHAnsi"/>
        </w:rPr>
        <w:lastRenderedPageBreak/>
        <w:t xml:space="preserve">imported beef with resistance to the drug combination </w:t>
      </w:r>
      <w:proofErr w:type="spellStart"/>
      <w:r w:rsidRPr="005F3071">
        <w:rPr>
          <w:rFonts w:cstheme="minorHAnsi"/>
        </w:rPr>
        <w:t>sulfamethazole</w:t>
      </w:r>
      <w:proofErr w:type="spellEnd"/>
      <w:r w:rsidRPr="005F3071">
        <w:rPr>
          <w:rFonts w:cstheme="minorHAnsi"/>
        </w:rPr>
        <w:t>/trimethoprim compared to isolates from local beef, but there was no significant difference compared with raw chicken (</w:t>
      </w:r>
      <w:r w:rsidRPr="005F3071">
        <w:rPr>
          <w:rFonts w:cstheme="minorHAnsi"/>
          <w:i/>
          <w:iCs/>
        </w:rPr>
        <w:t>p</w:t>
      </w:r>
      <w:r w:rsidRPr="005F3071">
        <w:rPr>
          <w:rFonts w:cstheme="minorHAnsi"/>
        </w:rPr>
        <w:t> = 0.07).</w:t>
      </w:r>
    </w:p>
    <w:p w14:paraId="710AC7E2" w14:textId="77777777" w:rsidR="00070177" w:rsidRPr="005F3071" w:rsidRDefault="00070177" w:rsidP="001760E8">
      <w:pPr>
        <w:pStyle w:val="Heading2"/>
        <w:rPr>
          <w:rFonts w:asciiTheme="minorHAnsi" w:hAnsiTheme="minorHAnsi" w:cstheme="minorHAnsi"/>
        </w:rPr>
      </w:pPr>
      <w:r w:rsidRPr="005F3071">
        <w:rPr>
          <w:rFonts w:asciiTheme="minorHAnsi" w:hAnsiTheme="minorHAnsi" w:cstheme="minorHAnsi"/>
          <w:i/>
          <w:iCs/>
        </w:rPr>
        <w:t>Bacillus</w:t>
      </w:r>
      <w:r w:rsidRPr="005F3071">
        <w:rPr>
          <w:rFonts w:asciiTheme="minorHAnsi" w:hAnsiTheme="minorHAnsi" w:cstheme="minorHAnsi"/>
        </w:rPr>
        <w:t> spp. resistance profile</w:t>
      </w:r>
    </w:p>
    <w:p w14:paraId="45A31F0A" w14:textId="77777777" w:rsidR="00070177" w:rsidRPr="005F3071" w:rsidRDefault="00070177" w:rsidP="00070177">
      <w:pPr>
        <w:pStyle w:val="NoSpacing"/>
        <w:rPr>
          <w:rFonts w:cstheme="minorHAnsi"/>
        </w:rPr>
      </w:pPr>
      <w:r w:rsidRPr="005F3071">
        <w:rPr>
          <w:rFonts w:cstheme="minorHAnsi"/>
        </w:rPr>
        <w:t>Multiple drug </w:t>
      </w:r>
      <w:r w:rsidRPr="005F3071">
        <w:rPr>
          <w:rFonts w:cstheme="minorHAnsi"/>
          <w:i/>
          <w:iCs/>
        </w:rPr>
        <w:t>resistance</w:t>
      </w:r>
      <w:r w:rsidRPr="005F3071">
        <w:rPr>
          <w:rFonts w:cstheme="minorHAnsi"/>
        </w:rPr>
        <w:t> (MDR) for </w:t>
      </w:r>
      <w:r w:rsidRPr="005F3071">
        <w:rPr>
          <w:rFonts w:cstheme="minorHAnsi"/>
          <w:i/>
          <w:iCs/>
        </w:rPr>
        <w:t>Bacillus</w:t>
      </w:r>
      <w:r w:rsidRPr="005F3071">
        <w:rPr>
          <w:rFonts w:cstheme="minorHAnsi"/>
        </w:rPr>
        <w:t> spp. was defined as a strain non-susceptible to ≥1 antibiotic in ≥3 antibiotic classes, extensive drug</w:t>
      </w:r>
      <w:r w:rsidRPr="005F3071">
        <w:rPr>
          <w:rFonts w:cstheme="minorHAnsi"/>
          <w:i/>
          <w:iCs/>
        </w:rPr>
        <w:t>-</w:t>
      </w:r>
      <w:r w:rsidRPr="005F3071">
        <w:rPr>
          <w:rFonts w:cstheme="minorHAnsi"/>
        </w:rPr>
        <w:t>resistance (XDR) was defined as a </w:t>
      </w:r>
      <w:r w:rsidRPr="005F3071">
        <w:rPr>
          <w:rFonts w:cstheme="minorHAnsi"/>
          <w:i/>
          <w:iCs/>
        </w:rPr>
        <w:t>Bacillus</w:t>
      </w:r>
      <w:r w:rsidRPr="005F3071">
        <w:rPr>
          <w:rFonts w:cstheme="minorHAnsi"/>
        </w:rPr>
        <w:t> spp. strain non-susceptible to ≥1 antibiotic in all but ≤2 antibiotic classes and pan drug resistance (PDR) for those </w:t>
      </w:r>
      <w:r w:rsidRPr="005F3071">
        <w:rPr>
          <w:rFonts w:cstheme="minorHAnsi"/>
          <w:i/>
          <w:iCs/>
        </w:rPr>
        <w:t>Bacillus</w:t>
      </w:r>
      <w:r w:rsidRPr="005F3071">
        <w:rPr>
          <w:rFonts w:cstheme="minorHAnsi"/>
        </w:rPr>
        <w:t> spp. resistant to representatives of the 8 classes of antibiotics tested. (The antibiotics and their classes are listed in Table </w:t>
      </w:r>
      <w:hyperlink r:id="rId59" w:anchor="MOESM1" w:history="1">
        <w:r w:rsidRPr="005F3071">
          <w:rPr>
            <w:rStyle w:val="Hyperlink"/>
            <w:rFonts w:cstheme="minorHAnsi"/>
          </w:rPr>
          <w:t>S2</w:t>
        </w:r>
      </w:hyperlink>
      <w:r w:rsidRPr="005F3071">
        <w:rPr>
          <w:rFonts w:cstheme="minorHAnsi"/>
        </w:rPr>
        <w:t>). In general, the strains were resistant to 1–7 antibiotics represented in 1–5 classes. Overall, the least number of classes was one represented by penicillin and the highest number of classes was five. The total number of MDR isolates were 85 (68.5%) and no XDR nor PDR were detected (Table </w:t>
      </w:r>
      <w:hyperlink r:id="rId60" w:anchor="MOESM1" w:history="1">
        <w:r w:rsidRPr="005F3071">
          <w:rPr>
            <w:rStyle w:val="Hyperlink"/>
            <w:rFonts w:cstheme="minorHAnsi"/>
          </w:rPr>
          <w:t>S3</w:t>
        </w:r>
      </w:hyperlink>
      <w:r w:rsidRPr="005F3071">
        <w:rPr>
          <w:rFonts w:cstheme="minorHAnsi"/>
        </w:rPr>
        <w:t>). The MDR profiles of the </w:t>
      </w:r>
      <w:r w:rsidRPr="005F3071">
        <w:rPr>
          <w:rFonts w:cstheme="minorHAnsi"/>
          <w:i/>
          <w:iCs/>
        </w:rPr>
        <w:t>Bacillus</w:t>
      </w:r>
      <w:r w:rsidRPr="005F3071">
        <w:rPr>
          <w:rFonts w:cstheme="minorHAnsi"/>
        </w:rPr>
        <w:t> spp. collected from chicken and beef (local and imported) meat samples, resistant to the ten tested antibiotics are summarized in Table </w:t>
      </w:r>
      <w:hyperlink r:id="rId61" w:anchor="MOESM1" w:history="1">
        <w:r w:rsidRPr="005F3071">
          <w:rPr>
            <w:rStyle w:val="Hyperlink"/>
            <w:rFonts w:cstheme="minorHAnsi"/>
          </w:rPr>
          <w:t>S3</w:t>
        </w:r>
      </w:hyperlink>
      <w:r w:rsidRPr="005F3071">
        <w:rPr>
          <w:rFonts w:cstheme="minorHAnsi"/>
        </w:rPr>
        <w:t>.</w:t>
      </w:r>
    </w:p>
    <w:p w14:paraId="1DEA98E1" w14:textId="77777777" w:rsidR="00070177" w:rsidRPr="005F3071" w:rsidRDefault="00070177" w:rsidP="001760E8">
      <w:pPr>
        <w:pStyle w:val="Heading2"/>
        <w:rPr>
          <w:rFonts w:asciiTheme="minorHAnsi" w:hAnsiTheme="minorHAnsi" w:cstheme="minorHAnsi"/>
        </w:rPr>
      </w:pPr>
      <w:proofErr w:type="spellStart"/>
      <w:r w:rsidRPr="005F3071">
        <w:rPr>
          <w:rFonts w:asciiTheme="minorHAnsi" w:hAnsiTheme="minorHAnsi" w:cstheme="minorHAnsi"/>
        </w:rPr>
        <w:t>MAR</w:t>
      </w:r>
      <w:r w:rsidRPr="005F3071">
        <w:rPr>
          <w:rFonts w:asciiTheme="minorHAnsi" w:hAnsiTheme="minorHAnsi" w:cstheme="minorHAnsi"/>
          <w:vertAlign w:val="subscript"/>
        </w:rPr>
        <w:t>index</w:t>
      </w:r>
      <w:proofErr w:type="spellEnd"/>
    </w:p>
    <w:p w14:paraId="4BF7A5D6" w14:textId="77777777" w:rsidR="00070177" w:rsidRPr="005F3071" w:rsidRDefault="00070177" w:rsidP="00070177">
      <w:pPr>
        <w:pStyle w:val="NoSpacing"/>
        <w:rPr>
          <w:rFonts w:cstheme="minorHAnsi"/>
        </w:rPr>
      </w:pPr>
      <w:r w:rsidRPr="005F3071">
        <w:rPr>
          <w:rFonts w:cstheme="minorHAnsi"/>
        </w:rPr>
        <w:t>To survey the relative predominance of resistant </w:t>
      </w:r>
      <w:proofErr w:type="spellStart"/>
      <w:r w:rsidRPr="005F3071">
        <w:rPr>
          <w:rFonts w:cstheme="minorHAnsi"/>
          <w:i/>
          <w:iCs/>
        </w:rPr>
        <w:t>Bacillus</w:t>
      </w:r>
      <w:r w:rsidRPr="005F3071">
        <w:rPr>
          <w:rFonts w:cstheme="minorHAnsi"/>
        </w:rPr>
        <w:t>isolates</w:t>
      </w:r>
      <w:proofErr w:type="spellEnd"/>
      <w:r w:rsidRPr="005F3071">
        <w:rPr>
          <w:rFonts w:cstheme="minorHAnsi"/>
        </w:rPr>
        <w:t xml:space="preserve"> from raw chicken, raw local beef meat and imported frozen raw beef meat, MAR (multidrug antibiotic resistance) indices were calculated. For the raw chicken samples, the MAR index range (</w:t>
      </w:r>
      <w:proofErr w:type="spellStart"/>
      <w:r w:rsidRPr="005F3071">
        <w:rPr>
          <w:rFonts w:cstheme="minorHAnsi"/>
        </w:rPr>
        <w:t>x¯x</w:t>
      </w:r>
      <w:proofErr w:type="spellEnd"/>
      <w:r w:rsidRPr="005F3071">
        <w:rPr>
          <w:rFonts w:cstheme="minorHAnsi"/>
        </w:rPr>
        <w:t>¯) for chicken was 0.1–0.7 (0.4), raw local beef meat 0.3–0.7 (0.5</w:t>
      </w:r>
      <w:proofErr w:type="gramStart"/>
      <w:r w:rsidRPr="005F3071">
        <w:rPr>
          <w:rFonts w:cstheme="minorHAnsi"/>
        </w:rPr>
        <w:t>), and</w:t>
      </w:r>
      <w:proofErr w:type="gramEnd"/>
      <w:r w:rsidRPr="005F3071">
        <w:rPr>
          <w:rFonts w:cstheme="minorHAnsi"/>
        </w:rPr>
        <w:t xml:space="preserve"> imported frozen raw beef meat 0.4–0.7 (0.5). The relatively high MAR indices indicate a high-risk level of food contamination with antibiotic resistant virulent </w:t>
      </w:r>
      <w:r w:rsidRPr="005F3071">
        <w:rPr>
          <w:rFonts w:cstheme="minorHAnsi"/>
          <w:i/>
          <w:iCs/>
        </w:rPr>
        <w:t>Bacillus</w:t>
      </w:r>
      <w:r w:rsidRPr="005F3071">
        <w:rPr>
          <w:rFonts w:cstheme="minorHAnsi"/>
        </w:rPr>
        <w:t> strains.</w:t>
      </w:r>
    </w:p>
    <w:p w14:paraId="76A1E21F" w14:textId="77777777" w:rsidR="00070177" w:rsidRPr="005F3071" w:rsidRDefault="00070177" w:rsidP="001760E8">
      <w:pPr>
        <w:pStyle w:val="Heading2"/>
        <w:rPr>
          <w:rFonts w:asciiTheme="minorHAnsi" w:hAnsiTheme="minorHAnsi" w:cstheme="minorHAnsi"/>
        </w:rPr>
      </w:pPr>
      <w:r w:rsidRPr="005F3071">
        <w:rPr>
          <w:rFonts w:asciiTheme="minorHAnsi" w:hAnsiTheme="minorHAnsi" w:cstheme="minorHAnsi"/>
        </w:rPr>
        <w:t>Correlation analysis of measured variables: virulence, antibiotic resistance and meat source</w:t>
      </w:r>
    </w:p>
    <w:p w14:paraId="3B6CC83B" w14:textId="77777777" w:rsidR="00070177" w:rsidRPr="005F3071" w:rsidRDefault="00070177" w:rsidP="00070177">
      <w:pPr>
        <w:pStyle w:val="NoSpacing"/>
        <w:rPr>
          <w:rFonts w:cstheme="minorHAnsi"/>
        </w:rPr>
      </w:pPr>
      <w:r w:rsidRPr="005F3071">
        <w:rPr>
          <w:rFonts w:cstheme="minorHAnsi"/>
        </w:rPr>
        <w:t>Permutational MANOVA analysis using the isolated </w:t>
      </w:r>
      <w:r w:rsidRPr="005F3071">
        <w:rPr>
          <w:rFonts w:cstheme="minorHAnsi"/>
          <w:i/>
          <w:iCs/>
        </w:rPr>
        <w:t>Bacillus</w:t>
      </w:r>
      <w:r w:rsidRPr="005F3071">
        <w:rPr>
          <w:rFonts w:cstheme="minorHAnsi"/>
        </w:rPr>
        <w:t> spp. groups, isolate meat source, and the interaction term as terms within the model indicated significant difference in all three terms (</w:t>
      </w:r>
      <w:r w:rsidRPr="005F3071">
        <w:rPr>
          <w:rFonts w:cstheme="minorHAnsi"/>
          <w:i/>
          <w:iCs/>
        </w:rPr>
        <w:t>p</w:t>
      </w:r>
      <w:r w:rsidRPr="005F3071">
        <w:rPr>
          <w:rFonts w:cstheme="minorHAnsi"/>
        </w:rPr>
        <w:t> = 0.001, 0.019, and 0.002, respectively). Pairwise comparisons showed no significant difference between sources of isolates (</w:t>
      </w:r>
      <w:r w:rsidRPr="005F3071">
        <w:rPr>
          <w:rFonts w:cstheme="minorHAnsi"/>
          <w:i/>
          <w:iCs/>
        </w:rPr>
        <w:t>p</w:t>
      </w:r>
      <w:r w:rsidRPr="005F3071">
        <w:rPr>
          <w:rFonts w:cstheme="minorHAnsi"/>
        </w:rPr>
        <w:t> &gt; 0.081) indicating little variation between meat sources. Comparisons between groups showed significant difference between all three groups (</w:t>
      </w:r>
      <w:r w:rsidRPr="005F3071">
        <w:rPr>
          <w:rFonts w:cstheme="minorHAnsi"/>
          <w:i/>
          <w:iCs/>
        </w:rPr>
        <w:t>p</w:t>
      </w:r>
      <w:r w:rsidRPr="005F3071">
        <w:rPr>
          <w:rFonts w:cstheme="minorHAnsi"/>
        </w:rPr>
        <w:t> ≤ 0.023) suggesting variation between isolates related to phenotypic and biochemical testing were related to the </w:t>
      </w:r>
      <w:r w:rsidRPr="005F3071">
        <w:rPr>
          <w:rFonts w:cstheme="minorHAnsi"/>
          <w:i/>
          <w:iCs/>
        </w:rPr>
        <w:t>Bacillus</w:t>
      </w:r>
      <w:r w:rsidRPr="005F3071">
        <w:rPr>
          <w:rFonts w:cstheme="minorHAnsi"/>
        </w:rPr>
        <w:t> group.</w:t>
      </w:r>
    </w:p>
    <w:p w14:paraId="3904ED18" w14:textId="77777777" w:rsidR="001760E8" w:rsidRPr="005F3071" w:rsidRDefault="001760E8" w:rsidP="00070177">
      <w:pPr>
        <w:pStyle w:val="NoSpacing"/>
        <w:rPr>
          <w:rFonts w:cstheme="minorHAnsi"/>
        </w:rPr>
      </w:pPr>
    </w:p>
    <w:p w14:paraId="574A5AC5" w14:textId="13AABAF4" w:rsidR="00070177" w:rsidRPr="005F3071" w:rsidRDefault="00070177" w:rsidP="00070177">
      <w:pPr>
        <w:pStyle w:val="NoSpacing"/>
        <w:rPr>
          <w:rFonts w:cstheme="minorHAnsi"/>
        </w:rPr>
      </w:pPr>
      <w:r w:rsidRPr="005F3071">
        <w:rPr>
          <w:rFonts w:cstheme="minorHAnsi"/>
        </w:rPr>
        <w:t>Associations of variables were identified within the hierarchical clustering of the heatmap (Fig. </w:t>
      </w:r>
      <w:hyperlink r:id="rId62" w:anchor="Fig5" w:history="1">
        <w:r w:rsidRPr="005F3071">
          <w:rPr>
            <w:rStyle w:val="Hyperlink"/>
            <w:rFonts w:cstheme="minorHAnsi"/>
          </w:rPr>
          <w:t>5</w:t>
        </w:r>
      </w:hyperlink>
      <w:r w:rsidRPr="005F3071">
        <w:rPr>
          <w:rFonts w:cstheme="minorHAnsi"/>
        </w:rPr>
        <w:t>), PCA analysis (Fig. </w:t>
      </w:r>
      <w:hyperlink r:id="rId63" w:anchor="Fig6" w:history="1">
        <w:r w:rsidRPr="005F3071">
          <w:rPr>
            <w:rStyle w:val="Hyperlink"/>
            <w:rFonts w:cstheme="minorHAnsi"/>
          </w:rPr>
          <w:t>6</w:t>
        </w:r>
      </w:hyperlink>
      <w:r w:rsidRPr="005F3071">
        <w:rPr>
          <w:rFonts w:cstheme="minorHAnsi"/>
        </w:rPr>
        <w:t>), and correlation matrix (Fig. </w:t>
      </w:r>
      <w:hyperlink r:id="rId64" w:anchor="Fig7" w:history="1">
        <w:r w:rsidRPr="005F3071">
          <w:rPr>
            <w:rStyle w:val="Hyperlink"/>
            <w:rFonts w:cstheme="minorHAnsi"/>
          </w:rPr>
          <w:t>7</w:t>
        </w:r>
      </w:hyperlink>
      <w:r w:rsidRPr="005F3071">
        <w:rPr>
          <w:rFonts w:cstheme="minorHAnsi"/>
        </w:rPr>
        <w:t>). The correlation matrix indicated a stronger association of antibiotic resistance with one another than other variables such as hemolysis genes and biochemical tests. The lack of correlations between antibiotic resistance and other phenotypic traits or virulent genes suggest independence of antibiotic resistance to virulence.</w:t>
      </w:r>
    </w:p>
    <w:p w14:paraId="17D2DAD7" w14:textId="77777777" w:rsidR="00684836" w:rsidRPr="005F3071" w:rsidRDefault="00684836" w:rsidP="00070177">
      <w:pPr>
        <w:pStyle w:val="NoSpacing"/>
        <w:rPr>
          <w:rFonts w:cstheme="minorHAnsi"/>
        </w:rPr>
      </w:pPr>
    </w:p>
    <w:p w14:paraId="5A892184" w14:textId="77777777" w:rsidR="00070177" w:rsidRPr="005F3071" w:rsidRDefault="00070177" w:rsidP="00070177">
      <w:pPr>
        <w:pStyle w:val="NoSpacing"/>
        <w:rPr>
          <w:rFonts w:cstheme="minorHAnsi"/>
        </w:rPr>
      </w:pPr>
      <w:r w:rsidRPr="005F3071">
        <w:rPr>
          <w:rFonts w:cstheme="minorHAnsi"/>
          <w:b/>
          <w:bCs/>
        </w:rPr>
        <w:t>Figure 5</w:t>
      </w:r>
    </w:p>
    <w:p w14:paraId="59D798A6" w14:textId="3197BCF7" w:rsidR="00070177" w:rsidRPr="005F3071" w:rsidRDefault="00070177" w:rsidP="00070177">
      <w:pPr>
        <w:pStyle w:val="NoSpacing"/>
        <w:rPr>
          <w:rFonts w:cstheme="minorHAnsi"/>
        </w:rPr>
      </w:pPr>
      <w:r w:rsidRPr="005F3071">
        <w:rPr>
          <w:rFonts w:cstheme="minorHAnsi"/>
        </w:rPr>
        <w:drawing>
          <wp:inline distT="0" distB="0" distL="0" distR="0" wp14:anchorId="7161C2B3" wp14:editId="48F40DE5">
            <wp:extent cx="2185207" cy="1966686"/>
            <wp:effectExtent l="0" t="0" r="5715" b="0"/>
            <wp:docPr id="3" name="Picture 3" descr="figure 5 Heatmap of Individual isolates showing hierarchical clustering of isolates and factors. Binary factors (such as antibiotics or genes) indicating presence as green (relative response 1) or absence as red (relative response 0). Factors containing greater ranges were adjusted to range from 0 to 1 as indicated by color key.">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5">
                      <a:hlinkClick r:id="rId65"/>
                    </pic:cNvPr>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2219798" cy="1997818"/>
                    </a:xfrm>
                    <a:prstGeom prst="rect">
                      <a:avLst/>
                    </a:prstGeom>
                    <a:noFill/>
                    <a:ln>
                      <a:noFill/>
                    </a:ln>
                  </pic:spPr>
                </pic:pic>
              </a:graphicData>
            </a:graphic>
          </wp:inline>
        </w:drawing>
      </w:r>
    </w:p>
    <w:p w14:paraId="2DCD99C4" w14:textId="46786156" w:rsidR="00866DEB" w:rsidRDefault="00070177" w:rsidP="006A5497">
      <w:pPr>
        <w:pStyle w:val="NoSpacing"/>
        <w:rPr>
          <w:rFonts w:cstheme="minorHAnsi"/>
        </w:rPr>
      </w:pPr>
      <w:r w:rsidRPr="005F3071">
        <w:rPr>
          <w:rFonts w:cstheme="minorHAnsi"/>
        </w:rPr>
        <w:t>Heatmap of Individual isolates showing hierarchical clustering of isolates and factors. Binary factors (such as antibiotics or genes) indicating presence as green (relative response 1) or absence as red (relative response 0). Factors containing greater ranges were adjusted to range from 0 to 1 as indicated by color key.</w:t>
      </w:r>
    </w:p>
    <w:p w14:paraId="133AEAA6" w14:textId="77777777" w:rsidR="006A5497" w:rsidRPr="005F3071" w:rsidRDefault="006A5497" w:rsidP="006A5497">
      <w:pPr>
        <w:pStyle w:val="NoSpacing"/>
        <w:rPr>
          <w:rFonts w:cstheme="minorHAnsi"/>
          <w:b/>
          <w:bCs/>
        </w:rPr>
      </w:pPr>
    </w:p>
    <w:p w14:paraId="62513CF0" w14:textId="6F2D0960" w:rsidR="00070177" w:rsidRPr="005F3071" w:rsidRDefault="00070177" w:rsidP="00070177">
      <w:pPr>
        <w:pStyle w:val="NoSpacing"/>
        <w:rPr>
          <w:rFonts w:cstheme="minorHAnsi"/>
          <w:b/>
          <w:bCs/>
        </w:rPr>
      </w:pPr>
      <w:r w:rsidRPr="005F3071">
        <w:rPr>
          <w:rFonts w:cstheme="minorHAnsi"/>
          <w:b/>
          <w:bCs/>
        </w:rPr>
        <w:t>Figure 6</w:t>
      </w:r>
    </w:p>
    <w:p w14:paraId="02F710FF" w14:textId="77777777" w:rsidR="00684836" w:rsidRPr="005F3071" w:rsidRDefault="00684836" w:rsidP="00070177">
      <w:pPr>
        <w:pStyle w:val="NoSpacing"/>
        <w:rPr>
          <w:rFonts w:cstheme="minorHAnsi"/>
        </w:rPr>
      </w:pPr>
    </w:p>
    <w:p w14:paraId="619BA32B" w14:textId="372048BC" w:rsidR="00070177" w:rsidRPr="005F3071" w:rsidRDefault="00070177" w:rsidP="00070177">
      <w:pPr>
        <w:pStyle w:val="NoSpacing"/>
        <w:rPr>
          <w:rFonts w:cstheme="minorHAnsi"/>
        </w:rPr>
      </w:pPr>
      <w:r w:rsidRPr="005F3071">
        <w:rPr>
          <w:rFonts w:cstheme="minorHAnsi"/>
        </w:rPr>
        <w:drawing>
          <wp:inline distT="0" distB="0" distL="0" distR="0" wp14:anchorId="4E7731F5" wp14:editId="3C39180F">
            <wp:extent cx="2355215" cy="6523990"/>
            <wp:effectExtent l="0" t="0" r="6985" b="0"/>
            <wp:docPr id="2" name="Picture 2" descr="figure 6 Principle component analysis of factor contribution (A) and relationship with groups (B) and meat source. (C) Ellipses represent 95% confidence intervals.">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6">
                      <a:hlinkClick r:id="rId67"/>
                    </pic:cNvPr>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355215" cy="6523990"/>
                    </a:xfrm>
                    <a:prstGeom prst="rect">
                      <a:avLst/>
                    </a:prstGeom>
                    <a:noFill/>
                    <a:ln>
                      <a:noFill/>
                    </a:ln>
                  </pic:spPr>
                </pic:pic>
              </a:graphicData>
            </a:graphic>
          </wp:inline>
        </w:drawing>
      </w:r>
    </w:p>
    <w:p w14:paraId="2ACF9C9D" w14:textId="77777777" w:rsidR="00070177" w:rsidRPr="005F3071" w:rsidRDefault="00070177" w:rsidP="00070177">
      <w:pPr>
        <w:pStyle w:val="NoSpacing"/>
        <w:rPr>
          <w:rFonts w:cstheme="minorHAnsi"/>
        </w:rPr>
      </w:pPr>
      <w:r w:rsidRPr="005F3071">
        <w:rPr>
          <w:rFonts w:cstheme="minorHAnsi"/>
        </w:rPr>
        <w:t>Principle component analysis of factor contribution (</w:t>
      </w:r>
      <w:r w:rsidRPr="005F3071">
        <w:rPr>
          <w:rFonts w:cstheme="minorHAnsi"/>
          <w:b/>
          <w:bCs/>
        </w:rPr>
        <w:t>A</w:t>
      </w:r>
      <w:r w:rsidRPr="005F3071">
        <w:rPr>
          <w:rFonts w:cstheme="minorHAnsi"/>
        </w:rPr>
        <w:t>) and relationship with groups (</w:t>
      </w:r>
      <w:r w:rsidRPr="005F3071">
        <w:rPr>
          <w:rFonts w:cstheme="minorHAnsi"/>
          <w:b/>
          <w:bCs/>
        </w:rPr>
        <w:t>B</w:t>
      </w:r>
      <w:r w:rsidRPr="005F3071">
        <w:rPr>
          <w:rFonts w:cstheme="minorHAnsi"/>
        </w:rPr>
        <w:t>) and meat source. (</w:t>
      </w:r>
      <w:r w:rsidRPr="005F3071">
        <w:rPr>
          <w:rFonts w:cstheme="minorHAnsi"/>
          <w:b/>
          <w:bCs/>
        </w:rPr>
        <w:t>C</w:t>
      </w:r>
      <w:r w:rsidRPr="005F3071">
        <w:rPr>
          <w:rFonts w:cstheme="minorHAnsi"/>
        </w:rPr>
        <w:t>) Ellipses represent 95% confidence intervals.</w:t>
      </w:r>
    </w:p>
    <w:p w14:paraId="7277A899" w14:textId="77777777" w:rsidR="00684836" w:rsidRPr="005F3071" w:rsidRDefault="00684836" w:rsidP="00070177">
      <w:pPr>
        <w:pStyle w:val="NoSpacing"/>
        <w:rPr>
          <w:rFonts w:cstheme="minorHAnsi"/>
          <w:b/>
          <w:bCs/>
        </w:rPr>
      </w:pPr>
    </w:p>
    <w:p w14:paraId="25C74776" w14:textId="77777777" w:rsidR="00866DEB" w:rsidRPr="005F3071" w:rsidRDefault="00866DEB">
      <w:pPr>
        <w:rPr>
          <w:rFonts w:cstheme="minorHAnsi"/>
          <w:b/>
          <w:bCs/>
        </w:rPr>
      </w:pPr>
      <w:r w:rsidRPr="005F3071">
        <w:rPr>
          <w:rFonts w:cstheme="minorHAnsi"/>
          <w:b/>
          <w:bCs/>
        </w:rPr>
        <w:br w:type="page"/>
      </w:r>
    </w:p>
    <w:p w14:paraId="201B755E" w14:textId="4390D1A4" w:rsidR="00070177" w:rsidRPr="005F3071" w:rsidRDefault="00070177" w:rsidP="00070177">
      <w:pPr>
        <w:pStyle w:val="NoSpacing"/>
        <w:rPr>
          <w:rFonts w:cstheme="minorHAnsi"/>
        </w:rPr>
      </w:pPr>
      <w:r w:rsidRPr="005F3071">
        <w:rPr>
          <w:rFonts w:cstheme="minorHAnsi"/>
          <w:b/>
          <w:bCs/>
        </w:rPr>
        <w:lastRenderedPageBreak/>
        <w:t>Figure 7</w:t>
      </w:r>
    </w:p>
    <w:p w14:paraId="58724ED2" w14:textId="64A8817D" w:rsidR="00070177" w:rsidRPr="005F3071" w:rsidRDefault="00070177" w:rsidP="00070177">
      <w:pPr>
        <w:pStyle w:val="NoSpacing"/>
        <w:rPr>
          <w:rFonts w:cstheme="minorHAnsi"/>
        </w:rPr>
      </w:pPr>
      <w:r w:rsidRPr="005F3071">
        <w:rPr>
          <w:rFonts w:cstheme="minorHAnsi"/>
        </w:rPr>
        <w:drawing>
          <wp:inline distT="0" distB="0" distL="0" distR="0" wp14:anchorId="4DC45141" wp14:editId="0EB27487">
            <wp:extent cx="2743200" cy="2569464"/>
            <wp:effectExtent l="0" t="0" r="0" b="2540"/>
            <wp:docPr id="1" name="Picture 1" descr="figure 7 Spearman correlation matrix of phenotypic variables (antibiotic resistance, hemolytic genes, biochemical activity, and biofilm formation). Correlation matrix shows only significant (p &lt; 0.05) correlations.">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7">
                      <a:hlinkClick r:id="rId69"/>
                    </pic:cNvPr>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2569464"/>
                    </a:xfrm>
                    <a:prstGeom prst="rect">
                      <a:avLst/>
                    </a:prstGeom>
                    <a:noFill/>
                    <a:ln>
                      <a:noFill/>
                    </a:ln>
                  </pic:spPr>
                </pic:pic>
              </a:graphicData>
            </a:graphic>
          </wp:inline>
        </w:drawing>
      </w:r>
    </w:p>
    <w:p w14:paraId="3446A68E" w14:textId="77777777" w:rsidR="00070177" w:rsidRPr="005F3071" w:rsidRDefault="00070177" w:rsidP="00070177">
      <w:pPr>
        <w:pStyle w:val="NoSpacing"/>
        <w:rPr>
          <w:rFonts w:cstheme="minorHAnsi"/>
        </w:rPr>
      </w:pPr>
      <w:r w:rsidRPr="005F3071">
        <w:rPr>
          <w:rFonts w:cstheme="minorHAnsi"/>
        </w:rPr>
        <w:t>Spearman correlation matrix of phenotypic variables (antibiotic resistance, hemolytic genes, biochemical activity, and biofilm formation). Correlation matrix shows only significant (p &lt; 0.05) correlations.</w:t>
      </w:r>
    </w:p>
    <w:p w14:paraId="6BF71375" w14:textId="77777777" w:rsidR="00866DEB" w:rsidRPr="005F3071" w:rsidRDefault="00866DEB" w:rsidP="00070177">
      <w:pPr>
        <w:pStyle w:val="NoSpacing"/>
        <w:rPr>
          <w:rFonts w:cstheme="minorHAnsi"/>
        </w:rPr>
      </w:pPr>
    </w:p>
    <w:p w14:paraId="15473C15" w14:textId="151BF0F1" w:rsidR="00070177" w:rsidRPr="005F3071" w:rsidRDefault="00070177" w:rsidP="00070177">
      <w:pPr>
        <w:pStyle w:val="NoSpacing"/>
        <w:rPr>
          <w:rFonts w:cstheme="minorHAnsi"/>
        </w:rPr>
      </w:pPr>
      <w:r w:rsidRPr="005F3071">
        <w:rPr>
          <w:rFonts w:cstheme="minorHAnsi"/>
        </w:rPr>
        <w:t>The PCA analysis (Fig. </w:t>
      </w:r>
      <w:hyperlink r:id="rId71" w:anchor="Fig6" w:history="1">
        <w:r w:rsidRPr="005F3071">
          <w:rPr>
            <w:rStyle w:val="Hyperlink"/>
            <w:rFonts w:cstheme="minorHAnsi"/>
          </w:rPr>
          <w:t>6</w:t>
        </w:r>
      </w:hyperlink>
      <w:r w:rsidRPr="005F3071">
        <w:rPr>
          <w:rFonts w:cstheme="minorHAnsi"/>
        </w:rPr>
        <w:t>) also revealed a low association of antibiotic resistance to virulence factors. The variables were also unable to separate the isolates of the </w:t>
      </w:r>
      <w:proofErr w:type="spellStart"/>
      <w:r w:rsidRPr="005F3071">
        <w:rPr>
          <w:rFonts w:cstheme="minorHAnsi"/>
          <w:i/>
          <w:iCs/>
        </w:rPr>
        <w:t>Bacillus</w:t>
      </w:r>
      <w:r w:rsidRPr="005F3071">
        <w:rPr>
          <w:rFonts w:cstheme="minorHAnsi"/>
        </w:rPr>
        <w:t>spp</w:t>
      </w:r>
      <w:proofErr w:type="spellEnd"/>
      <w:r w:rsidRPr="005F3071">
        <w:rPr>
          <w:rFonts w:cstheme="minorHAnsi"/>
        </w:rPr>
        <w:t>. groups into very distinct groups indicating no clear delineation of trait to a specific group. However, increased number of isolates from groups and sources may yield greater separation of the groups.</w:t>
      </w:r>
    </w:p>
    <w:p w14:paraId="3E59E38C" w14:textId="77777777" w:rsidR="00866DEB" w:rsidRPr="005F3071" w:rsidRDefault="00866DEB" w:rsidP="00070177">
      <w:pPr>
        <w:pStyle w:val="NoSpacing"/>
        <w:rPr>
          <w:rFonts w:cstheme="minorHAnsi"/>
        </w:rPr>
      </w:pPr>
    </w:p>
    <w:p w14:paraId="68D8B7FC" w14:textId="690D4D43" w:rsidR="00070177" w:rsidRPr="005F3071" w:rsidRDefault="00070177" w:rsidP="00070177">
      <w:pPr>
        <w:pStyle w:val="NoSpacing"/>
        <w:rPr>
          <w:rFonts w:cstheme="minorHAnsi"/>
        </w:rPr>
      </w:pPr>
      <w:r w:rsidRPr="005F3071">
        <w:rPr>
          <w:rFonts w:cstheme="minorHAnsi"/>
        </w:rPr>
        <w:t>The correlation matrices (Fig. </w:t>
      </w:r>
      <w:hyperlink r:id="rId72" w:anchor="Fig7" w:history="1">
        <w:r w:rsidRPr="005F3071">
          <w:rPr>
            <w:rStyle w:val="Hyperlink"/>
            <w:rFonts w:cstheme="minorHAnsi"/>
          </w:rPr>
          <w:t>7</w:t>
        </w:r>
      </w:hyperlink>
      <w:r w:rsidRPr="005F3071">
        <w:rPr>
          <w:rFonts w:cstheme="minorHAnsi"/>
        </w:rPr>
        <w:t>) indicate the </w:t>
      </w:r>
      <w:r w:rsidRPr="005F3071">
        <w:rPr>
          <w:rFonts w:cstheme="minorHAnsi"/>
          <w:i/>
          <w:iCs/>
        </w:rPr>
        <w:t>B</w:t>
      </w:r>
      <w:r w:rsidRPr="005F3071">
        <w:rPr>
          <w:rFonts w:cstheme="minorHAnsi"/>
        </w:rPr>
        <w:t>. </w:t>
      </w:r>
      <w:proofErr w:type="spellStart"/>
      <w:r w:rsidRPr="005F3071">
        <w:rPr>
          <w:rFonts w:cstheme="minorHAnsi"/>
          <w:i/>
          <w:iCs/>
        </w:rPr>
        <w:t>cereus</w:t>
      </w:r>
      <w:r w:rsidRPr="005F3071">
        <w:rPr>
          <w:rFonts w:cstheme="minorHAnsi"/>
        </w:rPr>
        <w:t>group</w:t>
      </w:r>
      <w:proofErr w:type="spellEnd"/>
      <w:r w:rsidRPr="005F3071">
        <w:rPr>
          <w:rFonts w:cstheme="minorHAnsi"/>
        </w:rPr>
        <w:t xml:space="preserve"> positively correlated with the presence of the genes </w:t>
      </w:r>
      <w:proofErr w:type="spellStart"/>
      <w:r w:rsidRPr="005F3071">
        <w:rPr>
          <w:rFonts w:cstheme="minorHAnsi"/>
          <w:i/>
          <w:iCs/>
        </w:rPr>
        <w:t>hblA</w:t>
      </w:r>
      <w:proofErr w:type="spellEnd"/>
      <w:r w:rsidRPr="005F3071">
        <w:rPr>
          <w:rFonts w:cstheme="minorHAnsi"/>
        </w:rPr>
        <w:t>, </w:t>
      </w:r>
      <w:proofErr w:type="spellStart"/>
      <w:r w:rsidRPr="005F3071">
        <w:rPr>
          <w:rFonts w:cstheme="minorHAnsi"/>
          <w:i/>
          <w:iCs/>
        </w:rPr>
        <w:t>hblC</w:t>
      </w:r>
      <w:proofErr w:type="spellEnd"/>
      <w:r w:rsidRPr="005F3071">
        <w:rPr>
          <w:rFonts w:cstheme="minorHAnsi"/>
        </w:rPr>
        <w:t>, and </w:t>
      </w:r>
      <w:r w:rsidRPr="005F3071">
        <w:rPr>
          <w:rFonts w:cstheme="minorHAnsi"/>
          <w:i/>
          <w:iCs/>
        </w:rPr>
        <w:t>plc</w:t>
      </w:r>
      <w:r w:rsidRPr="005F3071">
        <w:rPr>
          <w:rFonts w:cstheme="minorHAnsi"/>
        </w:rPr>
        <w:t>, and the detection of hemolysis (</w:t>
      </w:r>
      <w:r w:rsidRPr="005F3071">
        <w:rPr>
          <w:rFonts w:cstheme="minorHAnsi"/>
          <w:i/>
          <w:iCs/>
        </w:rPr>
        <w:t>p</w:t>
      </w:r>
      <w:r w:rsidRPr="005F3071">
        <w:rPr>
          <w:rFonts w:cstheme="minorHAnsi"/>
        </w:rPr>
        <w:t> &lt; 0.05), while the other </w:t>
      </w:r>
      <w:r w:rsidRPr="005F3071">
        <w:rPr>
          <w:rFonts w:cstheme="minorHAnsi"/>
          <w:i/>
          <w:iCs/>
        </w:rPr>
        <w:t>Bacillus sp</w:t>
      </w:r>
      <w:r w:rsidRPr="005F3071">
        <w:rPr>
          <w:rFonts w:cstheme="minorHAnsi"/>
        </w:rPr>
        <w:t>. group were negatively correlated (</w:t>
      </w:r>
      <w:r w:rsidRPr="005F3071">
        <w:rPr>
          <w:rFonts w:cstheme="minorHAnsi"/>
          <w:i/>
          <w:iCs/>
        </w:rPr>
        <w:t>p</w:t>
      </w:r>
      <w:r w:rsidRPr="005F3071">
        <w:rPr>
          <w:rFonts w:cstheme="minorHAnsi"/>
        </w:rPr>
        <w:t> &lt; 0.05). Vero cell toxicity was significantly positively correlated with the presence of </w:t>
      </w:r>
      <w:proofErr w:type="spellStart"/>
      <w:r w:rsidRPr="005F3071">
        <w:rPr>
          <w:rFonts w:cstheme="minorHAnsi"/>
          <w:i/>
          <w:iCs/>
        </w:rPr>
        <w:t>nheA</w:t>
      </w:r>
      <w:proofErr w:type="spellEnd"/>
      <w:r w:rsidRPr="005F3071">
        <w:rPr>
          <w:rFonts w:cstheme="minorHAnsi"/>
        </w:rPr>
        <w:t>, </w:t>
      </w:r>
      <w:proofErr w:type="spellStart"/>
      <w:r w:rsidRPr="005F3071">
        <w:rPr>
          <w:rFonts w:cstheme="minorHAnsi"/>
          <w:i/>
          <w:iCs/>
        </w:rPr>
        <w:t>nheB</w:t>
      </w:r>
      <w:proofErr w:type="spellEnd"/>
      <w:r w:rsidRPr="005F3071">
        <w:rPr>
          <w:rFonts w:cstheme="minorHAnsi"/>
        </w:rPr>
        <w:t>, and </w:t>
      </w:r>
      <w:proofErr w:type="spellStart"/>
      <w:r w:rsidRPr="005F3071">
        <w:rPr>
          <w:rFonts w:cstheme="minorHAnsi"/>
          <w:i/>
          <w:iCs/>
        </w:rPr>
        <w:t>nheC</w:t>
      </w:r>
      <w:proofErr w:type="spellEnd"/>
      <w:r w:rsidRPr="005F3071">
        <w:rPr>
          <w:rFonts w:cstheme="minorHAnsi"/>
        </w:rPr>
        <w:t> genes (</w:t>
      </w:r>
      <w:r w:rsidRPr="005F3071">
        <w:rPr>
          <w:rFonts w:cstheme="minorHAnsi"/>
          <w:i/>
          <w:iCs/>
        </w:rPr>
        <w:t>p</w:t>
      </w:r>
      <w:r w:rsidRPr="005F3071">
        <w:rPr>
          <w:rFonts w:cstheme="minorHAnsi"/>
        </w:rPr>
        <w:t> &lt; 0.05) suggesting these gene products contributed to the toxicity observed. The presence of the </w:t>
      </w:r>
      <w:proofErr w:type="spellStart"/>
      <w:r w:rsidRPr="005F3071">
        <w:rPr>
          <w:rFonts w:cstheme="minorHAnsi"/>
          <w:i/>
          <w:iCs/>
        </w:rPr>
        <w:t>cytK</w:t>
      </w:r>
      <w:proofErr w:type="spellEnd"/>
      <w:r w:rsidRPr="005F3071">
        <w:rPr>
          <w:rFonts w:cstheme="minorHAnsi"/>
        </w:rPr>
        <w:t> gene was positively correlated with the presence of </w:t>
      </w:r>
      <w:proofErr w:type="spellStart"/>
      <w:r w:rsidRPr="005F3071">
        <w:rPr>
          <w:rFonts w:cstheme="minorHAnsi"/>
          <w:i/>
          <w:iCs/>
        </w:rPr>
        <w:t>nheA</w:t>
      </w:r>
      <w:proofErr w:type="spellEnd"/>
      <w:r w:rsidRPr="005F3071">
        <w:rPr>
          <w:rFonts w:cstheme="minorHAnsi"/>
        </w:rPr>
        <w:t> and </w:t>
      </w:r>
      <w:r w:rsidRPr="005F3071">
        <w:rPr>
          <w:rFonts w:cstheme="minorHAnsi"/>
          <w:i/>
          <w:iCs/>
        </w:rPr>
        <w:t>plc</w:t>
      </w:r>
      <w:r w:rsidRPr="005F3071">
        <w:rPr>
          <w:rFonts w:cstheme="minorHAnsi"/>
        </w:rPr>
        <w:t> genes (</w:t>
      </w:r>
      <w:r w:rsidRPr="005F3071">
        <w:rPr>
          <w:rFonts w:cstheme="minorHAnsi"/>
          <w:i/>
          <w:iCs/>
        </w:rPr>
        <w:t>p</w:t>
      </w:r>
      <w:r w:rsidRPr="005F3071">
        <w:rPr>
          <w:rFonts w:cstheme="minorHAnsi"/>
        </w:rPr>
        <w:t> &lt; 0.05). Hemolysis was also positively correlated with the presence of the </w:t>
      </w:r>
      <w:proofErr w:type="spellStart"/>
      <w:r w:rsidRPr="005F3071">
        <w:rPr>
          <w:rFonts w:cstheme="minorHAnsi"/>
          <w:i/>
          <w:iCs/>
        </w:rPr>
        <w:t>hblA</w:t>
      </w:r>
      <w:proofErr w:type="spellEnd"/>
      <w:r w:rsidRPr="005F3071">
        <w:rPr>
          <w:rFonts w:cstheme="minorHAnsi"/>
        </w:rPr>
        <w:t> and </w:t>
      </w:r>
      <w:proofErr w:type="spellStart"/>
      <w:r w:rsidRPr="005F3071">
        <w:rPr>
          <w:rFonts w:cstheme="minorHAnsi"/>
          <w:i/>
          <w:iCs/>
        </w:rPr>
        <w:t>hblC</w:t>
      </w:r>
      <w:proofErr w:type="spellEnd"/>
      <w:r w:rsidRPr="005F3071">
        <w:rPr>
          <w:rFonts w:cstheme="minorHAnsi"/>
        </w:rPr>
        <w:t> genes. Additionally, the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group was positively correlated with oxacillin resistance and negatively correlated with swarming motility. The isolates of the </w:t>
      </w:r>
      <w:r w:rsidRPr="005F3071">
        <w:rPr>
          <w:rFonts w:cstheme="minorHAnsi"/>
          <w:i/>
          <w:iCs/>
        </w:rPr>
        <w:t>B</w:t>
      </w:r>
      <w:r w:rsidRPr="005F3071">
        <w:rPr>
          <w:rFonts w:cstheme="minorHAnsi"/>
        </w:rPr>
        <w:t>. </w:t>
      </w:r>
      <w:r w:rsidRPr="005F3071">
        <w:rPr>
          <w:rFonts w:cstheme="minorHAnsi"/>
          <w:i/>
          <w:iCs/>
        </w:rPr>
        <w:t>subtilis</w:t>
      </w:r>
      <w:r w:rsidRPr="005F3071">
        <w:rPr>
          <w:rFonts w:cstheme="minorHAnsi"/>
        </w:rPr>
        <w:t> group were negatively correlated with the presence of the </w:t>
      </w:r>
      <w:r w:rsidRPr="005F3071">
        <w:rPr>
          <w:rFonts w:cstheme="minorHAnsi"/>
          <w:i/>
          <w:iCs/>
        </w:rPr>
        <w:t>plc</w:t>
      </w:r>
      <w:r w:rsidRPr="005F3071">
        <w:rPr>
          <w:rFonts w:cstheme="minorHAnsi"/>
        </w:rPr>
        <w:t> gene and cephalothin resistance (</w:t>
      </w:r>
      <w:r w:rsidRPr="005F3071">
        <w:rPr>
          <w:rFonts w:cstheme="minorHAnsi"/>
          <w:i/>
          <w:iCs/>
        </w:rPr>
        <w:t>p</w:t>
      </w:r>
      <w:r w:rsidRPr="005F3071">
        <w:rPr>
          <w:rFonts w:cstheme="minorHAnsi"/>
        </w:rPr>
        <w:t> &lt; 0.05). The correlation matrix (Fig. </w:t>
      </w:r>
      <w:hyperlink r:id="rId73" w:anchor="Fig7" w:history="1">
        <w:r w:rsidRPr="005F3071">
          <w:rPr>
            <w:rStyle w:val="Hyperlink"/>
            <w:rFonts w:cstheme="minorHAnsi"/>
          </w:rPr>
          <w:t>7</w:t>
        </w:r>
      </w:hyperlink>
      <w:r w:rsidRPr="005F3071">
        <w:rPr>
          <w:rFonts w:cstheme="minorHAnsi"/>
        </w:rPr>
        <w:t>) did not identify significant correlations between antibiotic resistances and other variables with the exception of a negative correlation of erythromycin resistance and the Casein-Mannitol (CM) methods for biofilm assessment. Chloramphenicol resistance positively correlated with vancomycin, tetracycline, and erythromycin resistance (</w:t>
      </w:r>
      <w:r w:rsidRPr="005F3071">
        <w:rPr>
          <w:rFonts w:cstheme="minorHAnsi"/>
          <w:i/>
          <w:iCs/>
        </w:rPr>
        <w:t>p</w:t>
      </w:r>
      <w:r w:rsidRPr="005F3071">
        <w:rPr>
          <w:rFonts w:cstheme="minorHAnsi"/>
        </w:rPr>
        <w:t> &lt; 0.05). There was a strong significant positive correlation of oxacillin resistance and cephalothin resistance (</w:t>
      </w:r>
      <w:r w:rsidRPr="005F3071">
        <w:rPr>
          <w:rFonts w:cstheme="minorHAnsi"/>
          <w:i/>
          <w:iCs/>
        </w:rPr>
        <w:t>p</w:t>
      </w:r>
      <w:r w:rsidRPr="005F3071">
        <w:rPr>
          <w:rFonts w:cstheme="minorHAnsi"/>
        </w:rPr>
        <w:t> &lt; 0.05) which was evident in the MDR strains (Table </w:t>
      </w:r>
      <w:hyperlink r:id="rId74" w:anchor="MOESM1" w:history="1">
        <w:r w:rsidRPr="005F3071">
          <w:rPr>
            <w:rStyle w:val="Hyperlink"/>
            <w:rFonts w:cstheme="minorHAnsi"/>
          </w:rPr>
          <w:t>S2</w:t>
        </w:r>
      </w:hyperlink>
      <w:r w:rsidRPr="005F3071">
        <w:rPr>
          <w:rFonts w:cstheme="minorHAnsi"/>
        </w:rPr>
        <w:t>). The CM biofilm assessment method correlated significantly with CR as expected as both are associated with degrees of biofilm formation.</w:t>
      </w:r>
    </w:p>
    <w:p w14:paraId="5D172DE4" w14:textId="77777777" w:rsidR="00070177" w:rsidRPr="005F3071" w:rsidRDefault="00070177" w:rsidP="00866DEB">
      <w:pPr>
        <w:pStyle w:val="Heading1"/>
        <w:rPr>
          <w:rFonts w:asciiTheme="minorHAnsi" w:hAnsiTheme="minorHAnsi" w:cstheme="minorHAnsi"/>
        </w:rPr>
      </w:pPr>
      <w:r w:rsidRPr="005F3071">
        <w:rPr>
          <w:rFonts w:asciiTheme="minorHAnsi" w:hAnsiTheme="minorHAnsi" w:cstheme="minorHAnsi"/>
        </w:rPr>
        <w:t>Discussion</w:t>
      </w:r>
    </w:p>
    <w:p w14:paraId="5D485A85" w14:textId="77777777" w:rsidR="00070177" w:rsidRPr="005F3071" w:rsidRDefault="00070177" w:rsidP="00070177">
      <w:pPr>
        <w:pStyle w:val="NoSpacing"/>
        <w:rPr>
          <w:rFonts w:cstheme="minorHAnsi"/>
        </w:rPr>
      </w:pPr>
      <w:r w:rsidRPr="005F3071">
        <w:rPr>
          <w:rFonts w:cstheme="minorHAnsi"/>
        </w:rPr>
        <w:t>The widespread detection of </w:t>
      </w:r>
      <w:r w:rsidRPr="005F3071">
        <w:rPr>
          <w:rFonts w:cstheme="minorHAnsi"/>
          <w:i/>
          <w:iCs/>
        </w:rPr>
        <w:t>Bacillus</w:t>
      </w:r>
      <w:r w:rsidRPr="005F3071">
        <w:rPr>
          <w:rFonts w:cstheme="minorHAnsi"/>
        </w:rPr>
        <w:t> spp. carrying enterotoxin-</w:t>
      </w:r>
      <w:proofErr w:type="spellStart"/>
      <w:r w:rsidRPr="005F3071">
        <w:rPr>
          <w:rFonts w:cstheme="minorHAnsi"/>
        </w:rPr>
        <w:t>enconding</w:t>
      </w:r>
      <w:proofErr w:type="spellEnd"/>
      <w:r w:rsidRPr="005F3071">
        <w:rPr>
          <w:rFonts w:cstheme="minorHAnsi"/>
        </w:rPr>
        <w:t xml:space="preserve"> genes in both chicken and beef implicates the possible hazardous impact on public health of these bacteria. We show for the first time non-</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strains bearing an inventory of enterotoxigenic genes similar to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strains that could be the cause of diarrheal illness related to non-</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strains as previously reported</w:t>
      </w:r>
      <w:hyperlink r:id="rId75" w:anchor="ref-CR13" w:tooltip="Phelps, R. J. &amp; McKillip, J. L. Enterotoxin Production in Natural Isolates of Bacillaceae outside the Bacillus cereus Group. Appl. Environ. Microbiol. 68, 3147–3151 (2002)." w:history="1">
        <w:r w:rsidRPr="006A5497">
          <w:rPr>
            <w:rStyle w:val="Hyperlink"/>
            <w:rFonts w:cstheme="minorHAnsi"/>
            <w:vertAlign w:val="superscript"/>
          </w:rPr>
          <w:t>13</w:t>
        </w:r>
      </w:hyperlink>
      <w:r w:rsidRPr="006A5497">
        <w:rPr>
          <w:rFonts w:cstheme="minorHAnsi"/>
          <w:vertAlign w:val="superscript"/>
        </w:rPr>
        <w:t>,</w:t>
      </w:r>
      <w:hyperlink r:id="rId76" w:anchor="ref-CR25" w:tooltip="EFSA BIOHAZ Panel (EFSA Panel on Biological Hazards). Scientific opinion on the risks for public health related to the presence of Bacillus cereus and other Bacillus spp. including Bacillus thuringiensis in foodstuffs. EFSA J. 14(4524), 93, &#10;                    https://doi.org/10.2903/j.efsa.2016.4524&#10;                    &#10;                   (2016)." w:history="1">
        <w:r w:rsidRPr="006A5497">
          <w:rPr>
            <w:rStyle w:val="Hyperlink"/>
            <w:rFonts w:cstheme="minorHAnsi"/>
            <w:vertAlign w:val="superscript"/>
          </w:rPr>
          <w:t>25</w:t>
        </w:r>
      </w:hyperlink>
      <w:r w:rsidRPr="005F3071">
        <w:rPr>
          <w:rFonts w:cstheme="minorHAnsi"/>
        </w:rPr>
        <w:t xml:space="preserve"> and thus should be considered as a risk for consumers. Further in-depth study of the sequences of the </w:t>
      </w:r>
      <w:proofErr w:type="spellStart"/>
      <w:r w:rsidRPr="005F3071">
        <w:rPr>
          <w:rFonts w:cstheme="minorHAnsi"/>
        </w:rPr>
        <w:t>enteroxigenic</w:t>
      </w:r>
      <w:proofErr w:type="spellEnd"/>
      <w:r w:rsidRPr="005F3071">
        <w:rPr>
          <w:rFonts w:cstheme="minorHAnsi"/>
        </w:rPr>
        <w:t xml:space="preserve"> genes distributed in the </w:t>
      </w:r>
      <w:r w:rsidRPr="005F3071">
        <w:rPr>
          <w:rFonts w:cstheme="minorHAnsi"/>
          <w:i/>
          <w:iCs/>
        </w:rPr>
        <w:t>Bacillus</w:t>
      </w:r>
      <w:r w:rsidRPr="005F3071">
        <w:rPr>
          <w:rFonts w:cstheme="minorHAnsi"/>
        </w:rPr>
        <w:t> genus may yield an explanation of the origin of the genes in non-</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strains and the possibility of horizontal gene transfer between strains and species.</w:t>
      </w:r>
    </w:p>
    <w:p w14:paraId="2B6154B3" w14:textId="77777777" w:rsidR="00866DEB" w:rsidRPr="005F3071" w:rsidRDefault="00866DEB" w:rsidP="00070177">
      <w:pPr>
        <w:pStyle w:val="NoSpacing"/>
        <w:rPr>
          <w:rFonts w:cstheme="minorHAnsi"/>
        </w:rPr>
      </w:pPr>
    </w:p>
    <w:p w14:paraId="3BC5803A" w14:textId="1BB732BB" w:rsidR="00070177" w:rsidRPr="005F3071" w:rsidRDefault="00070177" w:rsidP="00070177">
      <w:pPr>
        <w:pStyle w:val="NoSpacing"/>
        <w:rPr>
          <w:rFonts w:cstheme="minorHAnsi"/>
        </w:rPr>
      </w:pPr>
      <w:r w:rsidRPr="005F3071">
        <w:rPr>
          <w:rFonts w:cstheme="minorHAnsi"/>
        </w:rPr>
        <w:lastRenderedPageBreak/>
        <w:t>The </w:t>
      </w:r>
      <w:r w:rsidRPr="005F3071">
        <w:rPr>
          <w:rFonts w:cstheme="minorHAnsi"/>
          <w:i/>
          <w:iCs/>
        </w:rPr>
        <w:t>Bacillus cereus</w:t>
      </w:r>
      <w:r w:rsidRPr="005F3071">
        <w:rPr>
          <w:rFonts w:cstheme="minorHAnsi"/>
        </w:rPr>
        <w:t> </w:t>
      </w:r>
      <w:proofErr w:type="spellStart"/>
      <w:r w:rsidRPr="005F3071">
        <w:rPr>
          <w:rFonts w:cstheme="minorHAnsi"/>
        </w:rPr>
        <w:t>sensu</w:t>
      </w:r>
      <w:proofErr w:type="spellEnd"/>
      <w:r w:rsidRPr="005F3071">
        <w:rPr>
          <w:rFonts w:cstheme="minorHAnsi"/>
        </w:rPr>
        <w:t xml:space="preserve"> </w:t>
      </w:r>
      <w:proofErr w:type="spellStart"/>
      <w:r w:rsidRPr="005F3071">
        <w:rPr>
          <w:rFonts w:cstheme="minorHAnsi"/>
        </w:rPr>
        <w:t>lato</w:t>
      </w:r>
      <w:proofErr w:type="spellEnd"/>
      <w:r w:rsidRPr="005F3071">
        <w:rPr>
          <w:rFonts w:cstheme="minorHAnsi"/>
        </w:rPr>
        <w:t xml:space="preserve"> group are known to be involved in food poisoning</w:t>
      </w:r>
      <w:hyperlink r:id="rId77" w:anchor="ref-CR26" w:tooltip="Glasset, B. et al. Bacillus cereus-induced food-borne outbreaks in France, 2007 to 2014: epidemiology and genetic characterisation. Euro Surveill. 21(48), 30413, &#10;                    https://doi.org/10.2807/1560-7917.ES.2016.21.48.30413&#10;                    &#10;                   (2016)." w:history="1">
        <w:r w:rsidRPr="006A5497">
          <w:rPr>
            <w:rStyle w:val="Hyperlink"/>
            <w:rFonts w:cstheme="minorHAnsi"/>
            <w:vertAlign w:val="superscript"/>
          </w:rPr>
          <w:t>26</w:t>
        </w:r>
      </w:hyperlink>
      <w:r w:rsidRPr="005F3071">
        <w:rPr>
          <w:rFonts w:cstheme="minorHAnsi"/>
        </w:rPr>
        <w:t> although not always a notifiable disease in the majority of the international locations; therefore, incidence statistics is restrained even though fatal incidences were pronounced. Food poisoning caused by </w:t>
      </w:r>
      <w:r w:rsidRPr="005F3071">
        <w:rPr>
          <w:rFonts w:cstheme="minorHAnsi"/>
          <w:i/>
          <w:iCs/>
        </w:rPr>
        <w:t>Bacillus cereus</w:t>
      </w:r>
      <w:r w:rsidRPr="005F3071">
        <w:rPr>
          <w:rFonts w:cstheme="minorHAnsi"/>
        </w:rPr>
        <w:t> occurs year-round diffusely over a geographic area</w:t>
      </w:r>
      <w:r w:rsidR="006A5497">
        <w:rPr>
          <w:rFonts w:cstheme="minorHAnsi"/>
        </w:rPr>
        <w:t>.</w:t>
      </w:r>
      <w:hyperlink r:id="rId78" w:anchor="ref-CR27" w:tooltip="Tewari, A. &amp; Abdullah, S. Bacillus cereus food poisoning: international and Indian perspective. J. Food Sci. Technol. 52, 2500–2511, &#10;                    https://doi.org/10.1007/s13197-014-1344-4&#10;                    &#10;                   (2015)." w:history="1">
        <w:r w:rsidRPr="006A5497">
          <w:rPr>
            <w:rStyle w:val="Hyperlink"/>
            <w:rFonts w:cstheme="minorHAnsi"/>
            <w:vertAlign w:val="superscript"/>
          </w:rPr>
          <w:t>27</w:t>
        </w:r>
      </w:hyperlink>
      <w:r w:rsidRPr="005F3071">
        <w:rPr>
          <w:rFonts w:cstheme="minorHAnsi"/>
        </w:rPr>
        <w:t> </w:t>
      </w:r>
      <w:r w:rsidRPr="005F3071">
        <w:rPr>
          <w:rFonts w:cstheme="minorHAnsi"/>
          <w:i/>
          <w:iCs/>
        </w:rPr>
        <w:t>Bacillus cereus</w:t>
      </w:r>
      <w:r w:rsidRPr="005F3071">
        <w:rPr>
          <w:rFonts w:cstheme="minorHAnsi"/>
        </w:rPr>
        <w:t> induced 0.7% of foodborne disease of the 31 primary pathogens within the US</w:t>
      </w:r>
      <w:hyperlink r:id="rId79" w:anchor="ref-CR28" w:tooltip="Bintsis, T. Foodborne pathogens. AIMS Microbiology 3, 529–563, &#10;                    https://doi.org/10.3934/microbiol.2017.3.529&#10;                    &#10;                   (2017)." w:history="1">
        <w:r w:rsidRPr="006A5497">
          <w:rPr>
            <w:rStyle w:val="Hyperlink"/>
            <w:rFonts w:cstheme="minorHAnsi"/>
            <w:vertAlign w:val="superscript"/>
          </w:rPr>
          <w:t>28</w:t>
        </w:r>
      </w:hyperlink>
      <w:r w:rsidRPr="005F3071">
        <w:rPr>
          <w:rFonts w:cstheme="minorHAnsi"/>
        </w:rPr>
        <w:t> while in the Netherlands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was reported as a major causative agent in 5.4% of the foodborne outbreaks in 2006 and 32% of foodborne outbreaks in Norway in 2000</w:t>
      </w:r>
      <w:r w:rsidR="006A5497">
        <w:rPr>
          <w:rFonts w:cstheme="minorHAnsi"/>
        </w:rPr>
        <w:t>.</w:t>
      </w:r>
      <w:hyperlink r:id="rId80" w:anchor="ref-CR28" w:tooltip="Bintsis, T. Foodborne pathogens. AIMS Microbiology 3, 529–563, &#10;                    https://doi.org/10.3934/microbiol.2017.3.529&#10;                    &#10;                   (2017)." w:history="1">
        <w:r w:rsidRPr="006A5497">
          <w:rPr>
            <w:rStyle w:val="Hyperlink"/>
            <w:rFonts w:cstheme="minorHAnsi"/>
            <w:vertAlign w:val="superscript"/>
          </w:rPr>
          <w:t>28</w:t>
        </w:r>
      </w:hyperlink>
      <w:r w:rsidRPr="005F3071">
        <w:rPr>
          <w:rFonts w:cstheme="minorHAnsi"/>
        </w:rPr>
        <w:t>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xml:space="preserve"> is reported as the fourth and second major cause of notified </w:t>
      </w:r>
      <w:proofErr w:type="spellStart"/>
      <w:r w:rsidRPr="005F3071">
        <w:rPr>
          <w:rFonts w:cstheme="minorHAnsi"/>
        </w:rPr>
        <w:t>FoodBorne</w:t>
      </w:r>
      <w:proofErr w:type="spellEnd"/>
      <w:r w:rsidRPr="005F3071">
        <w:rPr>
          <w:rFonts w:cstheme="minorHAnsi"/>
        </w:rPr>
        <w:t xml:space="preserve"> Organisms in the European Union and France, respectively</w:t>
      </w:r>
      <w:r w:rsidR="006A5497">
        <w:rPr>
          <w:rFonts w:cstheme="minorHAnsi"/>
        </w:rPr>
        <w:t>.</w:t>
      </w:r>
      <w:hyperlink r:id="rId81" w:anchor="ref-CR26" w:tooltip="Glasset, B. et al. Bacillus cereus-induced food-borne outbreaks in France, 2007 to 2014: epidemiology and genetic characterisation. Euro Surveill. 21(48), 30413, &#10;                    https://doi.org/10.2807/1560-7917.ES.2016.21.48.30413&#10;                    &#10;                   (2016)." w:history="1">
        <w:r w:rsidRPr="006A5497">
          <w:rPr>
            <w:rStyle w:val="Hyperlink"/>
            <w:rFonts w:cstheme="minorHAnsi"/>
            <w:vertAlign w:val="superscript"/>
          </w:rPr>
          <w:t>26</w:t>
        </w:r>
      </w:hyperlink>
      <w:r w:rsidRPr="005F3071">
        <w:rPr>
          <w:rFonts w:cstheme="minorHAnsi"/>
        </w:rPr>
        <w:t xml:space="preserve"> Meat dishes were the second most commonly implicated foods in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outbreaks</w:t>
      </w:r>
      <w:hyperlink r:id="rId82" w:anchor="ref-CR29" w:tooltip="Bennett, S. D., Walsh, K. A. &amp; Gould, L. H. Foodborne Disease Outbreaks Caused by Bacillus cereus, Clostridium perfringens, and Staphylococcus aureus—United States, 1998–2008. Clin. Infect. Dis. 57, 425–433, &#10;                    https://doi.org/10.1093/cid/cit244&#10;                    &#10;                   (2013)." w:history="1">
        <w:r w:rsidRPr="006A5497">
          <w:rPr>
            <w:rStyle w:val="Hyperlink"/>
            <w:rFonts w:cstheme="minorHAnsi"/>
            <w:vertAlign w:val="superscript"/>
          </w:rPr>
          <w:t>29</w:t>
        </w:r>
      </w:hyperlink>
      <w:r w:rsidRPr="005F3071">
        <w:rPr>
          <w:rFonts w:cstheme="minorHAnsi"/>
        </w:rPr>
        <w:t> and 24% of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outbreaks were associated with meat or poultry dishes</w:t>
      </w:r>
      <w:r w:rsidR="006A5497">
        <w:rPr>
          <w:rFonts w:cstheme="minorHAnsi"/>
        </w:rPr>
        <w:t>.</w:t>
      </w:r>
      <w:hyperlink r:id="rId83" w:anchor="ref-CR27" w:tooltip="Tewari, A. &amp; Abdullah, S. Bacillus cereus food poisoning: international and Indian perspective. J. Food Sci. Technol. 52, 2500–2511, &#10;                    https://doi.org/10.1007/s13197-014-1344-4&#10;                    &#10;                   (2015)." w:history="1">
        <w:r w:rsidRPr="006A5497">
          <w:rPr>
            <w:rStyle w:val="Hyperlink"/>
            <w:rFonts w:cstheme="minorHAnsi"/>
            <w:vertAlign w:val="superscript"/>
          </w:rPr>
          <w:t>27</w:t>
        </w:r>
      </w:hyperlink>
      <w:r w:rsidRPr="006A5497">
        <w:rPr>
          <w:rFonts w:cstheme="minorHAnsi"/>
          <w:vertAlign w:val="superscript"/>
        </w:rPr>
        <w:t>,</w:t>
      </w:r>
      <w:hyperlink r:id="rId84" w:anchor="ref-CR28" w:tooltip="Bintsis, T. Foodborne pathogens. AIMS Microbiology 3, 529–563, &#10;                    https://doi.org/10.3934/microbiol.2017.3.529&#10;                    &#10;                   (2017)." w:history="1">
        <w:r w:rsidRPr="006A5497">
          <w:rPr>
            <w:rStyle w:val="Hyperlink"/>
            <w:rFonts w:cstheme="minorHAnsi"/>
            <w:vertAlign w:val="superscript"/>
          </w:rPr>
          <w:t>28</w:t>
        </w:r>
      </w:hyperlink>
      <w:r w:rsidRPr="006A5497">
        <w:rPr>
          <w:rFonts w:cstheme="minorHAnsi"/>
          <w:vertAlign w:val="superscript"/>
        </w:rPr>
        <w:t>,</w:t>
      </w:r>
      <w:hyperlink r:id="rId85" w:anchor="ref-CR30" w:tooltip="Tewari, A., Singh, S. P. &amp; Singh, R. Incidence and enterotoxigenic profile of Bacillus cereus in meat and meat products of Uttarakhand, India. J. Food Sci. Technol. 52, 1796–1801, &#10;                    https://doi.org/10.1007/s13197-013-1162-0&#10;                    &#10;                   (2015)." w:history="1">
        <w:r w:rsidRPr="006A5497">
          <w:rPr>
            <w:rStyle w:val="Hyperlink"/>
            <w:rFonts w:cstheme="minorHAnsi"/>
            <w:vertAlign w:val="superscript"/>
          </w:rPr>
          <w:t>30</w:t>
        </w:r>
      </w:hyperlink>
    </w:p>
    <w:p w14:paraId="734A650F" w14:textId="77777777" w:rsidR="00333518" w:rsidRPr="005F3071" w:rsidRDefault="00333518" w:rsidP="00070177">
      <w:pPr>
        <w:pStyle w:val="NoSpacing"/>
        <w:rPr>
          <w:rFonts w:cstheme="minorHAnsi"/>
        </w:rPr>
      </w:pPr>
    </w:p>
    <w:p w14:paraId="22D4F7BB" w14:textId="5CC796A3" w:rsidR="00070177" w:rsidRPr="005F3071" w:rsidRDefault="00070177" w:rsidP="00070177">
      <w:pPr>
        <w:pStyle w:val="NoSpacing"/>
        <w:rPr>
          <w:rFonts w:cstheme="minorHAnsi"/>
        </w:rPr>
      </w:pPr>
      <w:r w:rsidRPr="005F3071">
        <w:rPr>
          <w:rFonts w:cstheme="minorHAnsi"/>
        </w:rPr>
        <w:t>In addition to the potential risk of non-</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strains to consumers the specific isolation of </w:t>
      </w:r>
      <w:proofErr w:type="spellStart"/>
      <w:r w:rsidRPr="005F3071">
        <w:rPr>
          <w:rFonts w:cstheme="minorHAnsi"/>
          <w:i/>
          <w:iCs/>
        </w:rPr>
        <w:t>Paenibacillus</w:t>
      </w:r>
      <w:proofErr w:type="spellEnd"/>
      <w:r w:rsidRPr="005F3071">
        <w:rPr>
          <w:rFonts w:cstheme="minorHAnsi"/>
          <w:i/>
          <w:iCs/>
        </w:rPr>
        <w:t xml:space="preserve"> </w:t>
      </w:r>
      <w:proofErr w:type="gramStart"/>
      <w:r w:rsidRPr="005F3071">
        <w:rPr>
          <w:rFonts w:cstheme="minorHAnsi"/>
          <w:i/>
          <w:iCs/>
        </w:rPr>
        <w:t>alvei</w:t>
      </w:r>
      <w:r w:rsidRPr="005F3071">
        <w:rPr>
          <w:rFonts w:cstheme="minorHAnsi"/>
        </w:rPr>
        <w:t>(</w:t>
      </w:r>
      <w:proofErr w:type="gramEnd"/>
      <w:r w:rsidRPr="005F3071">
        <w:rPr>
          <w:rFonts w:cstheme="minorHAnsi"/>
        </w:rPr>
        <w:t>formerly </w:t>
      </w:r>
      <w:r w:rsidRPr="005F3071">
        <w:rPr>
          <w:rFonts w:cstheme="minorHAnsi"/>
          <w:i/>
          <w:iCs/>
        </w:rPr>
        <w:t>Bacillus alvei</w:t>
      </w:r>
      <w:r w:rsidRPr="005F3071">
        <w:rPr>
          <w:rFonts w:cstheme="minorHAnsi"/>
        </w:rPr>
        <w:t>) from the imported frozen meat samples is of concern. </w:t>
      </w:r>
      <w:r w:rsidRPr="005F3071">
        <w:rPr>
          <w:rFonts w:cstheme="minorHAnsi"/>
          <w:i/>
          <w:iCs/>
        </w:rPr>
        <w:t>P</w:t>
      </w:r>
      <w:r w:rsidRPr="005F3071">
        <w:rPr>
          <w:rFonts w:cstheme="minorHAnsi"/>
        </w:rPr>
        <w:t>. </w:t>
      </w:r>
      <w:r w:rsidRPr="005F3071">
        <w:rPr>
          <w:rFonts w:cstheme="minorHAnsi"/>
          <w:i/>
          <w:iCs/>
        </w:rPr>
        <w:t>alvei</w:t>
      </w:r>
      <w:r w:rsidRPr="005F3071">
        <w:rPr>
          <w:rFonts w:cstheme="minorHAnsi"/>
        </w:rPr>
        <w:t> has been one of 22 </w:t>
      </w:r>
      <w:proofErr w:type="spellStart"/>
      <w:r w:rsidRPr="005F3071">
        <w:rPr>
          <w:rFonts w:cstheme="minorHAnsi"/>
          <w:i/>
          <w:iCs/>
        </w:rPr>
        <w:t>Paenibacillus</w:t>
      </w:r>
      <w:proofErr w:type="spellEnd"/>
      <w:r w:rsidRPr="005F3071">
        <w:rPr>
          <w:rFonts w:cstheme="minorHAnsi"/>
        </w:rPr>
        <w:t> species to be recognized as responsible for transitory or authentic infections in human clinical samples</w:t>
      </w:r>
      <w:r w:rsidR="006A5497">
        <w:rPr>
          <w:rFonts w:cstheme="minorHAnsi"/>
        </w:rPr>
        <w:t>.</w:t>
      </w:r>
      <w:hyperlink r:id="rId86" w:anchor="ref-CR31" w:tooltip="Sáez-Nieto, J. A. et al. Paenibacillus spp. isolated from human and environmental samples in Spain: detection of 11 new species. New Microbe and New Infect. 19, 19–27, &#10;                    https://doi.org/10.1016/j.nmni.2017.05.006&#10;                    &#10;                   (2017)." w:history="1">
        <w:r w:rsidRPr="001B6F10">
          <w:rPr>
            <w:rStyle w:val="Hyperlink"/>
            <w:rFonts w:cstheme="minorHAnsi"/>
            <w:vertAlign w:val="superscript"/>
          </w:rPr>
          <w:t>31</w:t>
        </w:r>
      </w:hyperlink>
      <w:r w:rsidRPr="005F3071">
        <w:rPr>
          <w:rFonts w:cstheme="minorHAnsi"/>
        </w:rPr>
        <w:t xml:space="preserve"> Our study showed a prevalence at 25.8% of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group and 48.6% </w:t>
      </w:r>
      <w:r w:rsidRPr="005F3071">
        <w:rPr>
          <w:rFonts w:cstheme="minorHAnsi"/>
          <w:i/>
          <w:iCs/>
        </w:rPr>
        <w:t>Bacillus</w:t>
      </w:r>
      <w:r w:rsidRPr="005F3071">
        <w:rPr>
          <w:rFonts w:cstheme="minorHAnsi"/>
        </w:rPr>
        <w:t> spp. of 255 meat samples consistent with earlier studies reporting rates of incidences in raw beef and chicken in different countries between 23.5% and 80%</w:t>
      </w:r>
      <w:r w:rsidR="006A5497">
        <w:rPr>
          <w:rFonts w:cstheme="minorHAnsi"/>
        </w:rPr>
        <w:t>.</w:t>
      </w:r>
      <w:hyperlink r:id="rId87" w:anchor="ref-CR25" w:tooltip="EFSA BIOHAZ Panel (EFSA Panel on Biological Hazards). Scientific opinion on the risks for public health related to the presence of Bacillus cereus and other Bacillus spp. including Bacillus thuringiensis in foodstuffs. EFSA J. 14(4524), 93, &#10;                    https://doi.org/10.2903/j.efsa.2016.4524&#10;                    &#10;                   (2016)." w:history="1">
        <w:r w:rsidRPr="001B6F10">
          <w:rPr>
            <w:rStyle w:val="Hyperlink"/>
            <w:rFonts w:cstheme="minorHAnsi"/>
            <w:vertAlign w:val="superscript"/>
          </w:rPr>
          <w:t>25</w:t>
        </w:r>
      </w:hyperlink>
      <w:r w:rsidRPr="001B6F10">
        <w:rPr>
          <w:rFonts w:cstheme="minorHAnsi"/>
          <w:vertAlign w:val="superscript"/>
        </w:rPr>
        <w:t>,</w:t>
      </w:r>
      <w:hyperlink r:id="rId88" w:anchor="ref-CR30" w:tooltip="Tewari, A., Singh, S. P. &amp; Singh, R. Incidence and enterotoxigenic profile of Bacillus cereus in meat and meat products of Uttarakhand, India. J. Food Sci. Technol. 52, 1796–1801, &#10;                    https://doi.org/10.1007/s13197-013-1162-0&#10;                    &#10;                   (2015)." w:history="1">
        <w:r w:rsidRPr="001B6F10">
          <w:rPr>
            <w:rStyle w:val="Hyperlink"/>
            <w:rFonts w:cstheme="minorHAnsi"/>
            <w:vertAlign w:val="superscript"/>
          </w:rPr>
          <w:t>30</w:t>
        </w:r>
      </w:hyperlink>
      <w:r w:rsidRPr="001B6F10">
        <w:rPr>
          <w:rFonts w:cstheme="minorHAnsi"/>
          <w:vertAlign w:val="superscript"/>
        </w:rPr>
        <w:t>,</w:t>
      </w:r>
      <w:hyperlink r:id="rId89" w:anchor="ref-CR32" w:tooltip="Bachhil, V. N. &amp; Negi, S. K. Bacillus cereus in meat and meat products: public health implications and control. Indian J. Public Health 28, 68–69 (1984)." w:history="1">
        <w:r w:rsidRPr="001B6F10">
          <w:rPr>
            <w:rStyle w:val="Hyperlink"/>
            <w:rFonts w:cstheme="minorHAnsi"/>
            <w:vertAlign w:val="superscript"/>
          </w:rPr>
          <w:t>32</w:t>
        </w:r>
      </w:hyperlink>
      <w:r w:rsidRPr="001B6F10">
        <w:rPr>
          <w:rFonts w:cstheme="minorHAnsi"/>
          <w:vertAlign w:val="superscript"/>
        </w:rPr>
        <w:t>,</w:t>
      </w:r>
      <w:hyperlink r:id="rId90" w:anchor="ref-CR33" w:tooltip="Schlegelova, J., Brychta, J., Klimova, E., Napravnikova, E. &amp; Babak, V. The prevalence of and resistance to antimicrobial agents of Bacillus cereus isolates from foodstuffs. Vet. Med. 48, 331–338 (2003)." w:history="1">
        <w:r w:rsidRPr="001B6F10">
          <w:rPr>
            <w:rStyle w:val="Hyperlink"/>
            <w:rFonts w:cstheme="minorHAnsi"/>
            <w:vertAlign w:val="superscript"/>
          </w:rPr>
          <w:t>33</w:t>
        </w:r>
      </w:hyperlink>
      <w:r w:rsidRPr="001B6F10">
        <w:rPr>
          <w:rFonts w:cstheme="minorHAnsi"/>
          <w:vertAlign w:val="superscript"/>
        </w:rPr>
        <w:t>,</w:t>
      </w:r>
      <w:hyperlink r:id="rId91" w:anchor="ref-CR34" w:tooltip="Sharma, C. S., Sharma, D. K., Gill, J. P. S., Aulakh, R. S. &amp; Sharma, J. Bacillus cereus from foods of animal origin in India and its public health significance. Acta Vet. Scand. 44, P118 (2003)." w:history="1">
        <w:r w:rsidRPr="001B6F10">
          <w:rPr>
            <w:rStyle w:val="Hyperlink"/>
            <w:rFonts w:cstheme="minorHAnsi"/>
            <w:vertAlign w:val="superscript"/>
          </w:rPr>
          <w:t>34</w:t>
        </w:r>
      </w:hyperlink>
      <w:r w:rsidRPr="001B6F10">
        <w:rPr>
          <w:rFonts w:cstheme="minorHAnsi"/>
          <w:vertAlign w:val="superscript"/>
        </w:rPr>
        <w:t>,</w:t>
      </w:r>
      <w:hyperlink r:id="rId92" w:anchor="ref-CR35" w:tooltip="Bedi, S. K., Sharma, C. S., Gill, J. P. S., Aulakh, R. S. &amp; Sharma, J. K. B. cereus in meat and meat products: isolation, enumeration and enterotoxigenicity. J. Vet. Public Health 2, 7–10 (2004)." w:history="1">
        <w:r w:rsidRPr="001B6F10">
          <w:rPr>
            <w:rStyle w:val="Hyperlink"/>
            <w:rFonts w:cstheme="minorHAnsi"/>
            <w:vertAlign w:val="superscript"/>
          </w:rPr>
          <w:t>35</w:t>
        </w:r>
      </w:hyperlink>
      <w:r w:rsidRPr="001B6F10">
        <w:rPr>
          <w:rFonts w:cstheme="minorHAnsi"/>
          <w:vertAlign w:val="superscript"/>
        </w:rPr>
        <w:t>,</w:t>
      </w:r>
      <w:hyperlink r:id="rId93" w:anchor="ref-CR36" w:tooltip="Smith, D. P., Berrang, M. E., Feldner, P. W., Phillips, R. W. &amp; Meinersmann, R. J. Detection of Bacillus cereus on selected retail chicken products. J. Food Prot. 67, 1770–1773 (2004)." w:history="1">
        <w:r w:rsidRPr="001B6F10">
          <w:rPr>
            <w:rStyle w:val="Hyperlink"/>
            <w:rFonts w:cstheme="minorHAnsi"/>
            <w:vertAlign w:val="superscript"/>
          </w:rPr>
          <w:t>36</w:t>
        </w:r>
      </w:hyperlink>
      <w:r w:rsidRPr="001B6F10">
        <w:rPr>
          <w:rFonts w:cstheme="minorHAnsi"/>
          <w:vertAlign w:val="superscript"/>
        </w:rPr>
        <w:t>,</w:t>
      </w:r>
      <w:hyperlink r:id="rId94" w:anchor="ref-CR37" w:tooltip="Guven, K., Mutlu, M. B. &amp; Avci, O. Incidence and characterization of B. cereus in meat and meat products consumed in turkey. J. Food Saf. 26, 30–40 (2006)." w:history="1">
        <w:r w:rsidRPr="001B6F10">
          <w:rPr>
            <w:rStyle w:val="Hyperlink"/>
            <w:rFonts w:cstheme="minorHAnsi"/>
            <w:vertAlign w:val="superscript"/>
          </w:rPr>
          <w:t>37</w:t>
        </w:r>
      </w:hyperlink>
      <w:r w:rsidRPr="001B6F10">
        <w:rPr>
          <w:rFonts w:cstheme="minorHAnsi"/>
          <w:vertAlign w:val="superscript"/>
        </w:rPr>
        <w:t>,</w:t>
      </w:r>
      <w:hyperlink r:id="rId95" w:anchor="ref-CR38" w:tooltip="Mira, E. K. I. &amp; Abuzied, S. M. A. Prevalence of B. cereus and its enterotoxin in some cooked and half cooked chicken products. Assiut Vet. Med. J. 52, 70–78 (2006)." w:history="1">
        <w:r w:rsidRPr="001B6F10">
          <w:rPr>
            <w:rStyle w:val="Hyperlink"/>
            <w:rFonts w:cstheme="minorHAnsi"/>
            <w:vertAlign w:val="superscript"/>
          </w:rPr>
          <w:t>38</w:t>
        </w:r>
      </w:hyperlink>
      <w:r w:rsidRPr="001B6F10">
        <w:rPr>
          <w:rFonts w:cstheme="minorHAnsi"/>
          <w:vertAlign w:val="superscript"/>
        </w:rPr>
        <w:t>,</w:t>
      </w:r>
      <w:hyperlink r:id="rId96" w:anchor="ref-CR39" w:tooltip="Ceuppens, S. et al. Regulation of toxin production by Bacillus cereus and its food safety implications. Cri. Rev. Microbiol. 37, 188–213, &#10;                    https://doi.org/10.3109/1040841X.2011.558832&#10;                    &#10;                   (2011)." w:history="1">
        <w:r w:rsidRPr="001B6F10">
          <w:rPr>
            <w:rStyle w:val="Hyperlink"/>
            <w:rFonts w:cstheme="minorHAnsi"/>
            <w:vertAlign w:val="superscript"/>
          </w:rPr>
          <w:t>39</w:t>
        </w:r>
      </w:hyperlink>
      <w:r w:rsidRPr="001B6F10">
        <w:rPr>
          <w:rFonts w:cstheme="minorHAnsi"/>
          <w:vertAlign w:val="superscript"/>
        </w:rPr>
        <w:t>,</w:t>
      </w:r>
      <w:hyperlink r:id="rId97" w:anchor="ref-CR40" w:tooltip="Rao, V. S., Kumar, R. N., Kashinath, L., Bhaskar, V. &amp; Polasa, K. Microbiological hazard identification and exposure assessment of poultry products sold in various localities of Hyderabad, India. Sci. World J. 2012, 7, &#10;                    https://doi.org/10.1100/2012/736040&#10;                    &#10;                   (2012)." w:history="1">
        <w:r w:rsidRPr="001B6F10">
          <w:rPr>
            <w:rStyle w:val="Hyperlink"/>
            <w:rFonts w:cstheme="minorHAnsi"/>
            <w:vertAlign w:val="superscript"/>
          </w:rPr>
          <w:t>40</w:t>
        </w:r>
      </w:hyperlink>
      <w:r w:rsidRPr="005F3071">
        <w:rPr>
          <w:rFonts w:cstheme="minorHAnsi"/>
        </w:rPr>
        <w:t xml:space="preserve"> This variation might be due to differences in the hygienic practices executed in the meat shops in different countries and even in the same country. It should also be emphasized that, a critical control point for microbial contamination is the storage of food at ambient temperature (room temperature) of about 5–6 h and improper cooking of food before consumption which favors endospore germination producing an increase in the total </w:t>
      </w:r>
      <w:r w:rsidRPr="005F3071">
        <w:rPr>
          <w:rFonts w:cstheme="minorHAnsi"/>
          <w:i/>
          <w:iCs/>
        </w:rPr>
        <w:t>Bacillus</w:t>
      </w:r>
      <w:r w:rsidRPr="005F3071">
        <w:rPr>
          <w:rFonts w:cstheme="minorHAnsi"/>
        </w:rPr>
        <w:t xml:space="preserve"> spp. </w:t>
      </w:r>
      <w:r w:rsidR="001B6F10" w:rsidRPr="005F3071">
        <w:rPr>
          <w:rFonts w:cstheme="minorHAnsi"/>
        </w:rPr>
        <w:t>C</w:t>
      </w:r>
      <w:r w:rsidRPr="005F3071">
        <w:rPr>
          <w:rFonts w:cstheme="minorHAnsi"/>
        </w:rPr>
        <w:t>ount</w:t>
      </w:r>
      <w:r w:rsidR="001B6F10">
        <w:rPr>
          <w:rFonts w:cstheme="minorHAnsi"/>
        </w:rPr>
        <w:t>.</w:t>
      </w:r>
      <w:hyperlink r:id="rId98" w:anchor="ref-CR39" w:tooltip="Ceuppens, S. et al. Regulation of toxin production by Bacillus cereus and its food safety implications. Cri. Rev. Microbiol. 37, 188–213, &#10;                    https://doi.org/10.3109/1040841X.2011.558832&#10;                    &#10;                   (2011)." w:history="1">
        <w:r w:rsidRPr="001B6F10">
          <w:rPr>
            <w:rStyle w:val="Hyperlink"/>
            <w:rFonts w:cstheme="minorHAnsi"/>
            <w:vertAlign w:val="superscript"/>
          </w:rPr>
          <w:t>39</w:t>
        </w:r>
      </w:hyperlink>
      <w:r w:rsidRPr="001B6F10">
        <w:rPr>
          <w:rFonts w:cstheme="minorHAnsi"/>
          <w:vertAlign w:val="superscript"/>
        </w:rPr>
        <w:t>,</w:t>
      </w:r>
      <w:hyperlink r:id="rId99" w:anchor="ref-CR40" w:tooltip="Rao, V. S., Kumar, R. N., Kashinath, L., Bhaskar, V. &amp; Polasa, K. Microbiological hazard identification and exposure assessment of poultry products sold in various localities of Hyderabad, India. Sci. World J. 2012, 7, &#10;                    https://doi.org/10.1100/2012/736040&#10;                    &#10;                   (2012)." w:history="1">
        <w:r w:rsidRPr="001B6F10">
          <w:rPr>
            <w:rStyle w:val="Hyperlink"/>
            <w:rFonts w:cstheme="minorHAnsi"/>
            <w:vertAlign w:val="superscript"/>
          </w:rPr>
          <w:t>40</w:t>
        </w:r>
      </w:hyperlink>
      <w:r w:rsidRPr="005F3071">
        <w:rPr>
          <w:rFonts w:cstheme="minorHAnsi"/>
        </w:rPr>
        <w:t>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survives not only at room temperature</w:t>
      </w:r>
      <w:r w:rsidR="001B6F10">
        <w:rPr>
          <w:rFonts w:cstheme="minorHAnsi"/>
        </w:rPr>
        <w:t>,</w:t>
      </w:r>
      <w:hyperlink r:id="rId100" w:anchor="ref-CR41" w:tooltip="Bolstad, I. Food poisoning caused by B. cereus—chicken. Nor. Vet. 102, 39 (1990)." w:history="1">
        <w:r w:rsidRPr="001B6F10">
          <w:rPr>
            <w:rStyle w:val="Hyperlink"/>
            <w:rFonts w:cstheme="minorHAnsi"/>
            <w:vertAlign w:val="superscript"/>
          </w:rPr>
          <w:t>41</w:t>
        </w:r>
      </w:hyperlink>
      <w:r w:rsidRPr="005F3071">
        <w:rPr>
          <w:rFonts w:cstheme="minorHAnsi"/>
        </w:rPr>
        <w:t xml:space="preserve"> but it is also found in heat treated meat</w:t>
      </w:r>
      <w:r w:rsidR="001B6F10">
        <w:rPr>
          <w:rFonts w:cstheme="minorHAnsi"/>
        </w:rPr>
        <w:t>.</w:t>
      </w:r>
      <w:hyperlink r:id="rId101" w:anchor="ref-CR33" w:tooltip="Schlegelova, J., Brychta, J., Klimova, E., Napravnikova, E. &amp; Babak, V. The prevalence of and resistance to antimicrobial agents of Bacillus cereus isolates from foodstuffs. Vet. Med. 48, 331–338 (2003)." w:history="1">
        <w:r w:rsidRPr="001B6F10">
          <w:rPr>
            <w:rStyle w:val="Hyperlink"/>
            <w:rFonts w:cstheme="minorHAnsi"/>
            <w:vertAlign w:val="superscript"/>
          </w:rPr>
          <w:t>33</w:t>
        </w:r>
      </w:hyperlink>
      <w:r w:rsidRPr="005F3071">
        <w:rPr>
          <w:rFonts w:cstheme="minorHAnsi"/>
        </w:rPr>
        <w:t xml:space="preserve"> The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spores are resistant to heat used in cooking leading to inadequate meat preparation allowing these pathogens to germinate, replicate, and potentially produce heat stable toxins</w:t>
      </w:r>
      <w:r w:rsidR="001B6F10">
        <w:rPr>
          <w:rFonts w:cstheme="minorHAnsi"/>
        </w:rPr>
        <w:t>.</w:t>
      </w:r>
      <w:hyperlink r:id="rId102" w:anchor="ref-CR39" w:tooltip="Ceuppens, S. et al. Regulation of toxin production by Bacillus cereus and its food safety implications. Cri. Rev. Microbiol. 37, 188–213, &#10;                    https://doi.org/10.3109/1040841X.2011.558832&#10;                    &#10;                   (2011)." w:history="1">
        <w:r w:rsidRPr="001B6F10">
          <w:rPr>
            <w:rStyle w:val="Hyperlink"/>
            <w:rFonts w:cstheme="minorHAnsi"/>
            <w:vertAlign w:val="superscript"/>
          </w:rPr>
          <w:t>39</w:t>
        </w:r>
      </w:hyperlink>
      <w:r w:rsidRPr="001B6F10">
        <w:rPr>
          <w:rFonts w:cstheme="minorHAnsi"/>
          <w:vertAlign w:val="superscript"/>
        </w:rPr>
        <w:t>,</w:t>
      </w:r>
      <w:hyperlink r:id="rId103" w:anchor="ref-CR42" w:tooltip="Brown, K. L. Control of bacterial spores. Br. Med. Bull. 56, 158–171, &#10;                    https://doi.org/10.1258/0007142001902860&#10;                    &#10;                   (2000)." w:history="1">
        <w:r w:rsidRPr="001B6F10">
          <w:rPr>
            <w:rStyle w:val="Hyperlink"/>
            <w:rFonts w:cstheme="minorHAnsi"/>
            <w:vertAlign w:val="superscript"/>
          </w:rPr>
          <w:t>42</w:t>
        </w:r>
      </w:hyperlink>
      <w:r w:rsidRPr="005F3071">
        <w:rPr>
          <w:rFonts w:cstheme="minorHAnsi"/>
        </w:rPr>
        <w:t xml:space="preserve"> The initial contamination of the meat might have occurred in the environment as </w:t>
      </w:r>
      <w:r w:rsidRPr="005F3071">
        <w:rPr>
          <w:rFonts w:cstheme="minorHAnsi"/>
          <w:i/>
          <w:iCs/>
        </w:rPr>
        <w:t>Bacillus</w:t>
      </w:r>
      <w:r w:rsidRPr="005F3071">
        <w:rPr>
          <w:rFonts w:cstheme="minorHAnsi"/>
        </w:rPr>
        <w:t> spp. are ubiquitous bacteria in soil, in intestinal tracts of animals, and in a variety of foods and ingredients</w:t>
      </w:r>
      <w:r w:rsidR="001B6F10">
        <w:rPr>
          <w:rFonts w:cstheme="minorHAnsi"/>
        </w:rPr>
        <w:t>.</w:t>
      </w:r>
      <w:hyperlink r:id="rId104" w:anchor="ref-CR39" w:tooltip="Ceuppens, S. et al. Regulation of toxin production by Bacillus cereus and its food safety implications. Cri. Rev. Microbiol. 37, 188–213, &#10;                    https://doi.org/10.3109/1040841X.2011.558832&#10;                    &#10;                   (2011)." w:history="1">
        <w:r w:rsidRPr="001B6F10">
          <w:rPr>
            <w:rStyle w:val="Hyperlink"/>
            <w:rFonts w:cstheme="minorHAnsi"/>
            <w:vertAlign w:val="superscript"/>
          </w:rPr>
          <w:t>39</w:t>
        </w:r>
      </w:hyperlink>
      <w:r w:rsidRPr="005F3071">
        <w:rPr>
          <w:rFonts w:cstheme="minorHAnsi"/>
        </w:rPr>
        <w:t xml:space="preserve"> Bacterial contamination of meat can also occur during processing at the slaughter house, from the water, air, soil, the workers and equipment involved or the carcass itself</w:t>
      </w:r>
      <w:r w:rsidR="001B6F10">
        <w:rPr>
          <w:rFonts w:cstheme="minorHAnsi"/>
        </w:rPr>
        <w:t>.</w:t>
      </w:r>
      <w:hyperlink r:id="rId105" w:anchor="ref-CR43" w:tooltip="Ceylan, Z. G. et al. Safe processing and packaging of foods. In: Microbial contaminants &amp; contamination routes in food industry 1st open seminar arranged by SAFOODNET. Food safety and hygiene NETWORKING within new member states and associated candidate countries; FP6-022808-2006 ESPOO, Finland, January 22.23, Edited by Gun, Wirtanen &amp; Satu, Salo Vtt Technical Research Centre of Finland. Julkaisija. Utgivare. Publisher (2007)." w:history="1">
        <w:r w:rsidRPr="001B6F10">
          <w:rPr>
            <w:rStyle w:val="Hyperlink"/>
            <w:rFonts w:cstheme="minorHAnsi"/>
            <w:vertAlign w:val="superscript"/>
          </w:rPr>
          <w:t>43</w:t>
        </w:r>
      </w:hyperlink>
      <w:r w:rsidRPr="001B6F10">
        <w:rPr>
          <w:rFonts w:cstheme="minorHAnsi"/>
          <w:vertAlign w:val="superscript"/>
        </w:rPr>
        <w:t>,</w:t>
      </w:r>
      <w:hyperlink r:id="rId106" w:anchor="ref-CR44" w:tooltip="Raaska, L. Microbial ecology in manufacturing paper-based packaging materials for use in food industry. In: Microbial contaminants &amp; contamination routes in food industry 1st open seminar arranged by SAFOODNET. Food safety and hygiene NETWORKING within new member states and associated candidate countries; FP6-022808-2006 ESPOO, Finland, January 22.23, Edited by Gun, Wirtanen &amp; Satu, Salo Vtt Technical Research Centre of Finland. Julkaisija. Utgivare. Publisher (2007)." w:history="1">
        <w:r w:rsidRPr="001B6F10">
          <w:rPr>
            <w:rStyle w:val="Hyperlink"/>
            <w:rFonts w:cstheme="minorHAnsi"/>
            <w:vertAlign w:val="superscript"/>
          </w:rPr>
          <w:t>44</w:t>
        </w:r>
      </w:hyperlink>
      <w:r w:rsidRPr="001B6F10">
        <w:rPr>
          <w:rFonts w:cstheme="minorHAnsi"/>
          <w:vertAlign w:val="superscript"/>
        </w:rPr>
        <w:t>,</w:t>
      </w:r>
      <w:hyperlink r:id="rId107" w:anchor="ref-CR45" w:tooltip="Stellato, G. et al. Overlap of spoilage microbiota between meat and meat processing 1 environment in small-scale vs large-scale retail distribution. Appl. Environ. Microbiol. 82, 4045–4054, &#10;                    https://doi.org/10.1128/AEM.00793-16&#10;                    &#10;                   (2016)." w:history="1">
        <w:r w:rsidRPr="001B6F10">
          <w:rPr>
            <w:rStyle w:val="Hyperlink"/>
            <w:rFonts w:cstheme="minorHAnsi"/>
            <w:vertAlign w:val="superscript"/>
          </w:rPr>
          <w:t>45</w:t>
        </w:r>
      </w:hyperlink>
    </w:p>
    <w:p w14:paraId="7C6F1197" w14:textId="77777777" w:rsidR="00333518" w:rsidRPr="005F3071" w:rsidRDefault="00333518" w:rsidP="00070177">
      <w:pPr>
        <w:pStyle w:val="NoSpacing"/>
        <w:rPr>
          <w:rFonts w:cstheme="minorHAnsi"/>
        </w:rPr>
      </w:pPr>
    </w:p>
    <w:p w14:paraId="5F307F6C" w14:textId="55B82A10" w:rsidR="00070177" w:rsidRPr="005F3071" w:rsidRDefault="00070177" w:rsidP="00070177">
      <w:pPr>
        <w:pStyle w:val="NoSpacing"/>
        <w:rPr>
          <w:rFonts w:cstheme="minorHAnsi"/>
        </w:rPr>
      </w:pPr>
      <w:r w:rsidRPr="005F3071">
        <w:rPr>
          <w:rFonts w:cstheme="minorHAnsi"/>
        </w:rPr>
        <w:t>The virulence factors responsible for enterotoxins production in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are primarily HBL, NHE and cytotoxin K</w:t>
      </w:r>
      <w:r w:rsidR="001B6F10">
        <w:rPr>
          <w:rFonts w:cstheme="minorHAnsi"/>
        </w:rPr>
        <w:t>.</w:t>
      </w:r>
      <w:hyperlink r:id="rId108" w:anchor="ref-CR11" w:tooltip="Fagerlund, A., Lindbäck, T. &amp; Granum, P. E. Bacillus cereus cytotoxins Hbl, Nhe and CytK are secreted via the Sec translocation pathway. BMC Microbiology 10, 304, &#10;                    https://doi.org/10.1186/1471-2180-10-304&#10;                    &#10;                   (2010)." w:history="1">
        <w:r w:rsidRPr="00F0334B">
          <w:rPr>
            <w:rStyle w:val="Hyperlink"/>
            <w:rFonts w:cstheme="minorHAnsi"/>
            <w:vertAlign w:val="superscript"/>
          </w:rPr>
          <w:t>11</w:t>
        </w:r>
      </w:hyperlink>
      <w:r w:rsidRPr="00F0334B">
        <w:rPr>
          <w:rFonts w:cstheme="minorHAnsi"/>
          <w:vertAlign w:val="superscript"/>
        </w:rPr>
        <w:t>,</w:t>
      </w:r>
      <w:hyperlink r:id="rId109" w:anchor="ref-CR12" w:tooltip="Caro-Astorga, J., Pérez-García, A., de Vicente, A. &amp; Romero, D. A genomic region involved in the formation of adhesin fibers in Bacillus cereus biofilms. Front. Microbiol. 5, Article 745 (2015)." w:history="1">
        <w:r w:rsidRPr="00F0334B">
          <w:rPr>
            <w:rStyle w:val="Hyperlink"/>
            <w:rFonts w:cstheme="minorHAnsi"/>
            <w:vertAlign w:val="superscript"/>
          </w:rPr>
          <w:t>12</w:t>
        </w:r>
      </w:hyperlink>
      <w:r w:rsidRPr="005F3071">
        <w:rPr>
          <w:rFonts w:cstheme="minorHAnsi"/>
        </w:rPr>
        <w:t xml:space="preserve"> Diarrhea can be caused by the production of one or more enterotoxin by vegetative cells in the small intestine</w:t>
      </w:r>
      <w:r w:rsidR="00F0334B">
        <w:rPr>
          <w:rFonts w:cstheme="minorHAnsi"/>
        </w:rPr>
        <w:t>.</w:t>
      </w:r>
      <w:hyperlink r:id="rId110" w:anchor="ref-CR1" w:tooltip="Logan, N. A. Bacillus and relatives in foodborne illness. J. Appl. Microbiol. 112, 417–429, &#10;                    https://doi.org/10.1111/j.1365-2672.2011.05204.x&#10;                    &#10;                   (2011)." w:history="1">
        <w:r w:rsidRPr="00F0334B">
          <w:rPr>
            <w:rStyle w:val="Hyperlink"/>
            <w:rFonts w:cstheme="minorHAnsi"/>
            <w:vertAlign w:val="superscript"/>
          </w:rPr>
          <w:t>1</w:t>
        </w:r>
      </w:hyperlink>
      <w:r w:rsidRPr="005F3071">
        <w:rPr>
          <w:rFonts w:cstheme="minorHAnsi"/>
        </w:rPr>
        <w:t xml:space="preserve"> High detection rates between 40 and 70% in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isolated from food origin of the HBL gene complex have been reported</w:t>
      </w:r>
      <w:r w:rsidR="001B6F10">
        <w:rPr>
          <w:rFonts w:cstheme="minorHAnsi"/>
        </w:rPr>
        <w:t>.</w:t>
      </w:r>
      <w:hyperlink r:id="rId111" w:anchor="ref-CR46" w:tooltip="Aragon-Alegro, L. C. et al. Enterotoxigenic and genetic profiles of Bacillus cereus strains of food origin in Brazil. J. Food Prot. 71, 2115–2118, &#10;                    https://doi.org/10.4315/0362-028X-71.10.2115&#10;                    &#10;                   (2008)." w:history="1">
        <w:r w:rsidRPr="00F0334B">
          <w:rPr>
            <w:rStyle w:val="Hyperlink"/>
            <w:rFonts w:cstheme="minorHAnsi"/>
            <w:vertAlign w:val="superscript"/>
          </w:rPr>
          <w:t>46</w:t>
        </w:r>
      </w:hyperlink>
      <w:r w:rsidRPr="00F0334B">
        <w:rPr>
          <w:rFonts w:cstheme="minorHAnsi"/>
          <w:vertAlign w:val="superscript"/>
        </w:rPr>
        <w:t>,</w:t>
      </w:r>
      <w:hyperlink r:id="rId112" w:anchor="ref-CR47" w:tooltip="Rather, M. A., Aulakh, R. S., Gill, J. P. S., Rao, T. S. &amp; Hassan, M. N. Direct detection of Bacillus cereus and its enterotoxigenic genes in meat and meat products by polymerase Chain reaction. J. Adv. Vet. Res. 1, 99–104 (2011)." w:history="1">
        <w:r w:rsidRPr="00F0334B">
          <w:rPr>
            <w:rStyle w:val="Hyperlink"/>
            <w:rFonts w:cstheme="minorHAnsi"/>
            <w:vertAlign w:val="superscript"/>
          </w:rPr>
          <w:t>47</w:t>
        </w:r>
      </w:hyperlink>
      <w:r w:rsidRPr="00F0334B">
        <w:rPr>
          <w:rFonts w:cstheme="minorHAnsi"/>
          <w:vertAlign w:val="superscript"/>
        </w:rPr>
        <w:t>,</w:t>
      </w:r>
      <w:hyperlink r:id="rId113" w:anchor="ref-CR48" w:tooltip="Reis, A. L., Montanhini, M., Bittencourt, J. V., Destro, M. T. &amp; Bersot, L. S. Gene detection and toxin production evaluation of hemolysin BL of Bacillus cereus isolated from milk and dairy products marketed in Brazil. Braz. J. Microbiol. 44, 1195–1198, &#10;                    https://doi.org/10.1590/S1517-83822013000400024&#10;                    &#10;                   (2013)." w:history="1">
        <w:r w:rsidRPr="00F0334B">
          <w:rPr>
            <w:rStyle w:val="Hyperlink"/>
            <w:rFonts w:cstheme="minorHAnsi"/>
            <w:vertAlign w:val="superscript"/>
          </w:rPr>
          <w:t>48</w:t>
        </w:r>
      </w:hyperlink>
      <w:r w:rsidRPr="00F0334B">
        <w:rPr>
          <w:rFonts w:cstheme="minorHAnsi"/>
          <w:vertAlign w:val="superscript"/>
        </w:rPr>
        <w:t>,</w:t>
      </w:r>
      <w:hyperlink r:id="rId114" w:anchor="ref-CR49" w:tooltip="Owusu-Kwarteng, J., Wuni, A., Akabanda, F., Tano-Debrah, K. &amp; Jespersen, L. Prevalence, virulence factor genes and antibiotic resistance of Bacillus cereus sensu lato isolated from dairy farms and traditional dairy products. BMC Microbiol. 17, 65, &#10;                    https://doi.org/10.1186/s12866-017-0975-9&#10;                    &#10;                   (2017)." w:history="1">
        <w:r w:rsidRPr="00F0334B">
          <w:rPr>
            <w:rStyle w:val="Hyperlink"/>
            <w:rFonts w:cstheme="minorHAnsi"/>
            <w:vertAlign w:val="superscript"/>
          </w:rPr>
          <w:t>49</w:t>
        </w:r>
      </w:hyperlink>
      <w:r w:rsidRPr="005F3071">
        <w:rPr>
          <w:rFonts w:cstheme="minorHAnsi"/>
        </w:rPr>
        <w:t xml:space="preserve"> Similarly, high prevalence among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isolates from food and environmental sources</w:t>
      </w:r>
      <w:r w:rsidR="00F0334B">
        <w:rPr>
          <w:rFonts w:cstheme="minorHAnsi"/>
        </w:rPr>
        <w:t>,</w:t>
      </w:r>
      <w:hyperlink r:id="rId115" w:anchor="ref-CR49" w:tooltip="Owusu-Kwarteng, J., Wuni, A., Akabanda, F., Tano-Debrah, K. &amp; Jespersen, L. Prevalence, virulence factor genes and antibiotic resistance of Bacillus cereus sensu lato isolated from dairy farms and traditional dairy products. BMC Microbiol. 17, 65, &#10;                    https://doi.org/10.1186/s12866-017-0975-9&#10;                    &#10;                   (2017)." w:history="1">
        <w:r w:rsidRPr="00F0334B">
          <w:rPr>
            <w:rStyle w:val="Hyperlink"/>
            <w:rFonts w:cstheme="minorHAnsi"/>
            <w:vertAlign w:val="superscript"/>
          </w:rPr>
          <w:t>49</w:t>
        </w:r>
      </w:hyperlink>
      <w:r w:rsidRPr="00F0334B">
        <w:rPr>
          <w:rFonts w:cstheme="minorHAnsi"/>
          <w:vertAlign w:val="superscript"/>
        </w:rPr>
        <w:t>,</w:t>
      </w:r>
      <w:hyperlink r:id="rId116" w:anchor="ref-CR50" w:tooltip="Guinebretière, M. H. &amp; Broussolle, V. Enterotoxigenic profiles of food-poisoning and food-borne Bacillus cereus strains. J. Clin. Microbiol. 40, 3053–3056, &#10;                    https://doi.org/10.1128/JCM.40.8.3053-3056.2002&#10;                    &#10;                   (2002)." w:history="1">
        <w:r w:rsidRPr="00F0334B">
          <w:rPr>
            <w:rStyle w:val="Hyperlink"/>
            <w:rFonts w:cstheme="minorHAnsi"/>
            <w:vertAlign w:val="superscript"/>
          </w:rPr>
          <w:t>50</w:t>
        </w:r>
      </w:hyperlink>
      <w:r w:rsidRPr="00F0334B">
        <w:rPr>
          <w:rFonts w:cstheme="minorHAnsi"/>
          <w:vertAlign w:val="superscript"/>
        </w:rPr>
        <w:t>,</w:t>
      </w:r>
      <w:hyperlink r:id="rId117" w:anchor="ref-CR51" w:tooltip="Yang, I. et al. Establishment of a novel multiplex PCR assay and detection of toxigenic strains of the species in the Bacillus cereus group. J. Food Prot. 68, 2123–2130, &#10;                    https://doi.org/10.4315/0362-028X-68.10.2123&#10;                    &#10;                   (2005)." w:history="1">
        <w:r w:rsidRPr="00F0334B">
          <w:rPr>
            <w:rStyle w:val="Hyperlink"/>
            <w:rFonts w:cstheme="minorHAnsi"/>
            <w:vertAlign w:val="superscript"/>
          </w:rPr>
          <w:t>51</w:t>
        </w:r>
      </w:hyperlink>
      <w:r w:rsidRPr="00F0334B">
        <w:rPr>
          <w:rFonts w:cstheme="minorHAnsi"/>
          <w:vertAlign w:val="superscript"/>
        </w:rPr>
        <w:t>,</w:t>
      </w:r>
      <w:hyperlink r:id="rId118" w:anchor="ref-CR52" w:tooltip="Batchoun, R., Al-Sha’er, A. I. &amp; Khabour, O. F. Molecular Characterization of Bacillus cereus Toxigenic Strains Isolated from Different Food Matrices in Jordan. Foodborne Pathog. Dis. 8, 1153–1158, &#10;                    https://doi.org/10.1089/fpd.2011.0853&#10;                    &#10;                   (2011)." w:history="1">
        <w:r w:rsidRPr="00F0334B">
          <w:rPr>
            <w:rStyle w:val="Hyperlink"/>
            <w:rFonts w:cstheme="minorHAnsi"/>
            <w:vertAlign w:val="superscript"/>
          </w:rPr>
          <w:t>52</w:t>
        </w:r>
      </w:hyperlink>
      <w:r w:rsidRPr="00F0334B">
        <w:rPr>
          <w:rFonts w:cstheme="minorHAnsi"/>
          <w:vertAlign w:val="superscript"/>
        </w:rPr>
        <w:t>,</w:t>
      </w:r>
      <w:hyperlink r:id="rId119" w:anchor="ref-CR53" w:tooltip="Chaves, J. Q., Pires, E. S. &amp; Vivoni, A. M. Genetic diversity, antimicrobial resistance and toxigenic profiles of Bacillus cereus isolated from food in Brazil over three decades. Int. J. Food Microbiol. 147, 12–16, &#10;                    https://doi.org/10.1016/j.ijfoodmicro.2011.02.029&#10;                    &#10;                   (2011)." w:history="1">
        <w:r w:rsidRPr="00F0334B">
          <w:rPr>
            <w:rStyle w:val="Hyperlink"/>
            <w:rFonts w:cstheme="minorHAnsi"/>
            <w:vertAlign w:val="superscript"/>
          </w:rPr>
          <w:t>53</w:t>
        </w:r>
      </w:hyperlink>
      <w:r w:rsidRPr="005F3071">
        <w:rPr>
          <w:rFonts w:cstheme="minorHAnsi"/>
        </w:rPr>
        <w:t xml:space="preserve"> as well as in some reference strains</w:t>
      </w:r>
      <w:hyperlink r:id="rId120" w:anchor="ref-CR54" w:tooltip="Kim, M. J. et al. Various enterotoxin and other virulence factor genes widespread among Bacillus cereus and Bacillus thuringiensis strains. J. Microb. Biotechnol. 25, 872–879, &#10;                    https://doi.org/10.4014/jmb.1502.02003&#10;                    &#10;                   (2015)." w:history="1">
        <w:r w:rsidRPr="00F0334B">
          <w:rPr>
            <w:rStyle w:val="Hyperlink"/>
            <w:rFonts w:cstheme="minorHAnsi"/>
            <w:vertAlign w:val="superscript"/>
          </w:rPr>
          <w:t>54</w:t>
        </w:r>
      </w:hyperlink>
      <w:r w:rsidRPr="005F3071">
        <w:rPr>
          <w:rFonts w:cstheme="minorHAnsi"/>
        </w:rPr>
        <w:t> have previously been reported for the </w:t>
      </w:r>
      <w:proofErr w:type="spellStart"/>
      <w:r w:rsidRPr="005F3071">
        <w:rPr>
          <w:rFonts w:cstheme="minorHAnsi"/>
          <w:i/>
          <w:iCs/>
        </w:rPr>
        <w:t>nheABC</w:t>
      </w:r>
      <w:proofErr w:type="spellEnd"/>
      <w:r w:rsidRPr="005F3071">
        <w:rPr>
          <w:rFonts w:cstheme="minorHAnsi"/>
        </w:rPr>
        <w:t> and </w:t>
      </w:r>
      <w:proofErr w:type="spellStart"/>
      <w:r w:rsidRPr="005F3071">
        <w:rPr>
          <w:rFonts w:cstheme="minorHAnsi"/>
          <w:i/>
          <w:iCs/>
        </w:rPr>
        <w:t>entFM</w:t>
      </w:r>
      <w:proofErr w:type="spellEnd"/>
      <w:r w:rsidRPr="005F3071">
        <w:rPr>
          <w:rFonts w:cstheme="minorHAnsi"/>
        </w:rPr>
        <w:t> gene complexes. All isolates of the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group carried one or more enterotoxin gene of the nine investigated in this study indicating all </w:t>
      </w:r>
      <w:r w:rsidRPr="005F3071">
        <w:rPr>
          <w:rFonts w:cstheme="minorHAnsi"/>
          <w:i/>
          <w:iCs/>
        </w:rPr>
        <w:t>B</w:t>
      </w:r>
      <w:r w:rsidRPr="005F3071">
        <w:rPr>
          <w:rFonts w:cstheme="minorHAnsi"/>
        </w:rPr>
        <w:t>. </w:t>
      </w:r>
      <w:proofErr w:type="spellStart"/>
      <w:r w:rsidRPr="005F3071">
        <w:rPr>
          <w:rFonts w:cstheme="minorHAnsi"/>
          <w:i/>
          <w:iCs/>
        </w:rPr>
        <w:t>cereus</w:t>
      </w:r>
      <w:r w:rsidRPr="005F3071">
        <w:rPr>
          <w:rFonts w:cstheme="minorHAnsi"/>
        </w:rPr>
        <w:t>group</w:t>
      </w:r>
      <w:proofErr w:type="spellEnd"/>
      <w:r w:rsidRPr="005F3071">
        <w:rPr>
          <w:rFonts w:cstheme="minorHAnsi"/>
        </w:rPr>
        <w:t xml:space="preserve"> isolates could cause diarrheal illness. A similar results was obtained by Smith </w:t>
      </w:r>
      <w:r w:rsidRPr="005F3071">
        <w:rPr>
          <w:rFonts w:cstheme="minorHAnsi"/>
          <w:i/>
          <w:iCs/>
        </w:rPr>
        <w:t>et al</w:t>
      </w:r>
      <w:r w:rsidRPr="005F3071">
        <w:rPr>
          <w:rFonts w:cstheme="minorHAnsi"/>
        </w:rPr>
        <w:t>.</w:t>
      </w:r>
      <w:hyperlink r:id="rId121" w:anchor="ref-CR36" w:tooltip="Smith, D. P., Berrang, M. E., Feldner, P. W., Phillips, R. W. &amp; Meinersmann, R. J. Detection of Bacillus cereus on selected retail chicken products. J. Food Prot. 67, 1770–1773 (2004)." w:history="1">
        <w:r w:rsidRPr="00F0334B">
          <w:rPr>
            <w:rStyle w:val="Hyperlink"/>
            <w:rFonts w:cstheme="minorHAnsi"/>
            <w:vertAlign w:val="superscript"/>
          </w:rPr>
          <w:t>36</w:t>
        </w:r>
      </w:hyperlink>
      <w:r w:rsidRPr="005F3071">
        <w:rPr>
          <w:rFonts w:cstheme="minorHAnsi"/>
        </w:rPr>
        <w:t> and Yang </w:t>
      </w:r>
      <w:r w:rsidRPr="005F3071">
        <w:rPr>
          <w:rFonts w:cstheme="minorHAnsi"/>
          <w:i/>
          <w:iCs/>
        </w:rPr>
        <w:t>et al</w:t>
      </w:r>
      <w:r w:rsidRPr="005F3071">
        <w:rPr>
          <w:rFonts w:cstheme="minorHAnsi"/>
        </w:rPr>
        <w:t>.</w:t>
      </w:r>
      <w:hyperlink r:id="rId122" w:anchor="ref-CR51" w:tooltip="Yang, I. et al. Establishment of a novel multiplex PCR assay and detection of toxigenic strains of the species in the Bacillus cereus group. J. Food Prot. 68, 2123–2130, &#10;                    https://doi.org/10.4315/0362-028X-68.10.2123&#10;                    &#10;                   (2005)." w:history="1">
        <w:r w:rsidRPr="00F0334B">
          <w:rPr>
            <w:rStyle w:val="Hyperlink"/>
            <w:rFonts w:cstheme="minorHAnsi"/>
            <w:vertAlign w:val="superscript"/>
          </w:rPr>
          <w:t>51</w:t>
        </w:r>
      </w:hyperlink>
      <w:r w:rsidRPr="005F3071">
        <w:rPr>
          <w:rFonts w:cstheme="minorHAnsi"/>
        </w:rPr>
        <w:t xml:space="preserve"> Of the non-</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group there was a 72% detection of one or more enterotoxin gene(s) indicating that this group may also participate in the cause of diarrheal illness</w:t>
      </w:r>
      <w:hyperlink r:id="rId123" w:anchor="ref-CR1" w:tooltip="Logan, N. A. Bacillus and relatives in foodborne illness. J. Appl. Microbiol. 112, 417–429, &#10;                    https://doi.org/10.1111/j.1365-2672.2011.05204.x&#10;                    &#10;                   (2011)." w:history="1">
        <w:r w:rsidRPr="005F3071">
          <w:rPr>
            <w:rStyle w:val="Hyperlink"/>
            <w:rFonts w:cstheme="minorHAnsi"/>
          </w:rPr>
          <w:t>1</w:t>
        </w:r>
      </w:hyperlink>
      <w:r w:rsidRPr="005F3071">
        <w:rPr>
          <w:rFonts w:cstheme="minorHAnsi"/>
        </w:rPr>
        <w:t>. One or more gene of the NHE complex (</w:t>
      </w:r>
      <w:proofErr w:type="spellStart"/>
      <w:r w:rsidRPr="005F3071">
        <w:rPr>
          <w:rFonts w:cstheme="minorHAnsi"/>
          <w:i/>
          <w:iCs/>
        </w:rPr>
        <w:t>nheABC</w:t>
      </w:r>
      <w:proofErr w:type="spellEnd"/>
      <w:r w:rsidRPr="005F3071">
        <w:rPr>
          <w:rFonts w:cstheme="minorHAnsi"/>
        </w:rPr>
        <w:t>) was detected in 22 (81.5%) of the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isolates indicate the presence of NHE enterotoxin. A previous study recorded that, almost all isolates contained at least one gene of the NHE</w:t>
      </w:r>
      <w:proofErr w:type="gramStart"/>
      <w:r w:rsidRPr="005F3071">
        <w:rPr>
          <w:rFonts w:cstheme="minorHAnsi"/>
        </w:rPr>
        <w:t xml:space="preserve"> </w:t>
      </w:r>
      <w:r w:rsidR="00200084">
        <w:rPr>
          <w:rFonts w:cstheme="minorHAnsi"/>
        </w:rPr>
        <w:t>.</w:t>
      </w:r>
      <w:r w:rsidRPr="005F3071">
        <w:rPr>
          <w:rFonts w:cstheme="minorHAnsi"/>
        </w:rPr>
        <w:t>.</w:t>
      </w:r>
      <w:proofErr w:type="gramEnd"/>
      <w:r w:rsidRPr="005F3071">
        <w:rPr>
          <w:rFonts w:cstheme="minorHAnsi"/>
        </w:rPr>
        <w:t xml:space="preserve"> he isolates in the current study indicated the presence of at least one gene of the HBL complex (</w:t>
      </w:r>
      <w:proofErr w:type="spellStart"/>
      <w:r w:rsidRPr="005F3071">
        <w:rPr>
          <w:rFonts w:cstheme="minorHAnsi"/>
          <w:i/>
          <w:iCs/>
        </w:rPr>
        <w:t>hblDAC</w:t>
      </w:r>
      <w:proofErr w:type="spellEnd"/>
      <w:r w:rsidRPr="005F3071">
        <w:rPr>
          <w:rFonts w:cstheme="minorHAnsi"/>
        </w:rPr>
        <w:t>) in 19 isolates (70.4%), and similarly 73% presence of HBL complex was reported in food</w:t>
      </w:r>
      <w:r w:rsidRPr="005F3071">
        <w:rPr>
          <w:rFonts w:cstheme="minorHAnsi"/>
          <w:i/>
          <w:iCs/>
        </w:rPr>
        <w:t>-</w:t>
      </w:r>
      <w:r w:rsidRPr="005F3071">
        <w:rPr>
          <w:rFonts w:cstheme="minorHAnsi"/>
        </w:rPr>
        <w:t>poisoning strains</w:t>
      </w:r>
      <w:r w:rsidR="00200084">
        <w:rPr>
          <w:rFonts w:cstheme="minorHAnsi"/>
        </w:rPr>
        <w:t>,</w:t>
      </w:r>
      <w:hyperlink r:id="rId124" w:anchor="ref-CR50" w:tooltip="Guinebretière, M. H. &amp; Broussolle, V. Enterotoxigenic profiles of food-poisoning and food-borne Bacillus cereus strains. J. Clin. Microbiol. 40, 3053–3056, &#10;                    https://doi.org/10.1128/JCM.40.8.3053-3056.2002&#10;                    &#10;                   (2002)." w:history="1">
        <w:r w:rsidRPr="00062A7E">
          <w:rPr>
            <w:rStyle w:val="Hyperlink"/>
            <w:rFonts w:cstheme="minorHAnsi"/>
            <w:vertAlign w:val="superscript"/>
          </w:rPr>
          <w:t>50</w:t>
        </w:r>
      </w:hyperlink>
      <w:r w:rsidRPr="005F3071">
        <w:rPr>
          <w:rFonts w:cstheme="minorHAnsi"/>
        </w:rPr>
        <w:t xml:space="preserve"> whereas others found HBL complex in 65.5% and 55.2% in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isolates</w:t>
      </w:r>
      <w:r w:rsidR="00200084">
        <w:rPr>
          <w:rFonts w:cstheme="minorHAnsi"/>
        </w:rPr>
        <w:t>.</w:t>
      </w:r>
      <w:hyperlink r:id="rId125" w:anchor="ref-CR30" w:tooltip="Tewari, A., Singh, S. P. &amp; Singh, R. Incidence and enterotoxigenic profile of Bacillus cereus in meat and meat products of Uttarakhand, India. J. Food Sci. Technol. 52, 1796–1801, &#10;                    https://doi.org/10.1007/s13197-013-1162-0&#10;                    &#10;                   (2015)." w:history="1">
        <w:r w:rsidRPr="00062A7E">
          <w:rPr>
            <w:rStyle w:val="Hyperlink"/>
            <w:rFonts w:cstheme="minorHAnsi"/>
            <w:vertAlign w:val="superscript"/>
          </w:rPr>
          <w:t>30</w:t>
        </w:r>
      </w:hyperlink>
      <w:r w:rsidRPr="00062A7E">
        <w:rPr>
          <w:rFonts w:cstheme="minorHAnsi"/>
          <w:vertAlign w:val="superscript"/>
        </w:rPr>
        <w:t>,</w:t>
      </w:r>
      <w:hyperlink r:id="rId126" w:anchor="ref-CR56" w:tooltip="Thaenthanee, S., Wong, A. C. L. &amp; Panbangred, W. Phenotypic and genotypic comparisons reveal a broad distribution and heterogeneity of hemolysin BL genes among Bacillus cereus isolates. Int. J. Food Microbiol. 105, 203–212 (2005)." w:history="1">
        <w:r w:rsidRPr="00062A7E">
          <w:rPr>
            <w:rStyle w:val="Hyperlink"/>
            <w:rFonts w:cstheme="minorHAnsi"/>
            <w:vertAlign w:val="superscript"/>
          </w:rPr>
          <w:t>56</w:t>
        </w:r>
      </w:hyperlink>
      <w:r w:rsidRPr="005F3071">
        <w:rPr>
          <w:rFonts w:cstheme="minorHAnsi"/>
        </w:rPr>
        <w:t xml:space="preserve"> In the present study, fewer isolates contained HBL complex genes compared to NHE complex genes, which is consistent with previous findings</w:t>
      </w:r>
      <w:r w:rsidR="00827BD4">
        <w:rPr>
          <w:rFonts w:cstheme="minorHAnsi"/>
        </w:rPr>
        <w:t>.</w:t>
      </w:r>
      <w:hyperlink r:id="rId127" w:anchor="ref-CR30" w:tooltip="Tewari, A., Singh, S. P. &amp; Singh, R. Incidence and enterotoxigenic profile of Bacillus cereus in meat and meat products of Uttarakhand, India. J. Food Sci. Technol. 52, 1796–1801, &#10;                    https://doi.org/10.1007/s13197-013-1162-0&#10;                    &#10;                   (2015)." w:history="1">
        <w:r w:rsidRPr="00062A7E">
          <w:rPr>
            <w:rStyle w:val="Hyperlink"/>
            <w:rFonts w:cstheme="minorHAnsi"/>
            <w:vertAlign w:val="superscript"/>
          </w:rPr>
          <w:t>30</w:t>
        </w:r>
      </w:hyperlink>
      <w:r w:rsidRPr="005F3071">
        <w:rPr>
          <w:rFonts w:cstheme="minorHAnsi"/>
        </w:rPr>
        <w:t xml:space="preserve"> Although </w:t>
      </w:r>
      <w:proofErr w:type="spellStart"/>
      <w:r w:rsidRPr="005F3071">
        <w:rPr>
          <w:rFonts w:cstheme="minorHAnsi"/>
        </w:rPr>
        <w:t>Ngamwongsatit</w:t>
      </w:r>
      <w:proofErr w:type="spellEnd"/>
      <w:r w:rsidRPr="005F3071">
        <w:rPr>
          <w:rFonts w:cstheme="minorHAnsi"/>
        </w:rPr>
        <w:t> </w:t>
      </w:r>
      <w:r w:rsidRPr="005F3071">
        <w:rPr>
          <w:rFonts w:cstheme="minorHAnsi"/>
          <w:i/>
          <w:iCs/>
        </w:rPr>
        <w:t>et al</w:t>
      </w:r>
      <w:r w:rsidRPr="005F3071">
        <w:rPr>
          <w:rFonts w:cstheme="minorHAnsi"/>
        </w:rPr>
        <w:t>.</w:t>
      </w:r>
      <w:hyperlink r:id="rId128" w:anchor="ref-CR57" w:tooltip="Ngamwongsatit, P. et al. Broad distribution of enterotoxins genes (hblCDA, nheABC, cytK and entFm) among Bacillus thuringiensis and Bacillus cereus as shown by novel primers. Int. J. Food Microbiol. 21, 352–356, &#10;                    https://doi.org/10.1016/j.ijfoodmicro.2007.11.013&#10;                    &#10;                   (2008)." w:history="1">
        <w:r w:rsidRPr="00062A7E">
          <w:rPr>
            <w:rStyle w:val="Hyperlink"/>
            <w:rFonts w:cstheme="minorHAnsi"/>
            <w:vertAlign w:val="superscript"/>
          </w:rPr>
          <w:t>57</w:t>
        </w:r>
      </w:hyperlink>
      <w:r w:rsidRPr="005F3071">
        <w:rPr>
          <w:rFonts w:cstheme="minorHAnsi"/>
        </w:rPr>
        <w:t xml:space="preserve"> and </w:t>
      </w:r>
      <w:proofErr w:type="spellStart"/>
      <w:r w:rsidRPr="005F3071">
        <w:rPr>
          <w:rFonts w:cstheme="minorHAnsi"/>
        </w:rPr>
        <w:t>Vyletelova</w:t>
      </w:r>
      <w:proofErr w:type="spellEnd"/>
      <w:r w:rsidRPr="005F3071">
        <w:rPr>
          <w:rFonts w:cstheme="minorHAnsi"/>
        </w:rPr>
        <w:t xml:space="preserve"> and Banyko</w:t>
      </w:r>
      <w:hyperlink r:id="rId129" w:anchor="ref-CR58" w:tooltip="Vyletelova, V. &amp; Banyko, J. Detection of HBL and NHE enterotoxin genes in Bacillus cereus using multiplex PCR. Paper presented at 12th International Symposium on Microbial Ecology (ISME12). Cairns, Australia (2008)." w:history="1">
        <w:r w:rsidRPr="00062A7E">
          <w:rPr>
            <w:rStyle w:val="Hyperlink"/>
            <w:rFonts w:cstheme="minorHAnsi"/>
            <w:vertAlign w:val="superscript"/>
          </w:rPr>
          <w:t>58</w:t>
        </w:r>
      </w:hyperlink>
      <w:r w:rsidRPr="005F3071">
        <w:rPr>
          <w:rFonts w:cstheme="minorHAnsi"/>
        </w:rPr>
        <w:t> indicated that the three genes of HBL and NHE complexes form an operon, the present and previous report by Tewari </w:t>
      </w:r>
      <w:r w:rsidRPr="005F3071">
        <w:rPr>
          <w:rFonts w:cstheme="minorHAnsi"/>
          <w:i/>
          <w:iCs/>
        </w:rPr>
        <w:t>et al</w:t>
      </w:r>
      <w:r w:rsidRPr="005F3071">
        <w:rPr>
          <w:rFonts w:cstheme="minorHAnsi"/>
        </w:rPr>
        <w:t>.</w:t>
      </w:r>
      <w:hyperlink r:id="rId130" w:anchor="ref-CR30" w:tooltip="Tewari, A., Singh, S. P. &amp; Singh, R. Incidence and enterotoxigenic profile of Bacillus cereus in meat and meat products of Uttarakhand, India. J. Food Sci. Technol. 52, 1796–1801, &#10;                    https://doi.org/10.1007/s13197-013-1162-0&#10;                    &#10;                   (2015)." w:history="1">
        <w:r w:rsidRPr="00062A7E">
          <w:rPr>
            <w:rStyle w:val="Hyperlink"/>
            <w:rFonts w:cstheme="minorHAnsi"/>
            <w:vertAlign w:val="superscript"/>
          </w:rPr>
          <w:t>30</w:t>
        </w:r>
      </w:hyperlink>
      <w:r w:rsidRPr="005F3071">
        <w:rPr>
          <w:rFonts w:cstheme="minorHAnsi"/>
        </w:rPr>
        <w:t> indicate that the structural organization of these genes can be different. Interestingly, 32.3% of isolates did not show the presence of any of the HBL complex genes and produced positive β-hemolysis on blood agar. The observed hemolytic activity might be produced by other toxins such as hemolysin I (</w:t>
      </w:r>
      <w:proofErr w:type="spellStart"/>
      <w:r w:rsidRPr="005F3071">
        <w:rPr>
          <w:rFonts w:cstheme="minorHAnsi"/>
        </w:rPr>
        <w:t>Cereolysin</w:t>
      </w:r>
      <w:proofErr w:type="spellEnd"/>
      <w:r w:rsidRPr="005F3071">
        <w:rPr>
          <w:rFonts w:cstheme="minorHAnsi"/>
        </w:rPr>
        <w:t xml:space="preserve"> O)</w:t>
      </w:r>
      <w:r w:rsidR="00827BD4">
        <w:rPr>
          <w:rFonts w:cstheme="minorHAnsi"/>
        </w:rPr>
        <w:t>,</w:t>
      </w:r>
      <w:hyperlink r:id="rId131" w:anchor="ref-CR59" w:tooltip="Coolbaugh, J. C. &amp; Williams, R. P. Production and characterization of two haemolysis of Bacillus cereus. Can. J. Microbiol. 3, 255–273 (1978)." w:history="1">
        <w:r w:rsidRPr="00062A7E">
          <w:rPr>
            <w:rStyle w:val="Hyperlink"/>
            <w:rFonts w:cstheme="minorHAnsi"/>
            <w:vertAlign w:val="superscript"/>
          </w:rPr>
          <w:t>59</w:t>
        </w:r>
      </w:hyperlink>
      <w:r w:rsidRPr="005F3071">
        <w:rPr>
          <w:rFonts w:cstheme="minorHAnsi"/>
        </w:rPr>
        <w:t xml:space="preserve"> hemolysin II</w:t>
      </w:r>
      <w:r w:rsidR="00827BD4">
        <w:rPr>
          <w:rFonts w:cstheme="minorHAnsi"/>
        </w:rPr>
        <w:t>,</w:t>
      </w:r>
      <w:hyperlink r:id="rId132" w:anchor="ref-CR60" w:tooltip="Miles, G., Bayley, H. &amp; Cheley, S. Properties of Bacillus cereus haemolysin II: a heptameric transmembrane pore. Protein Sci. 11, 1813–1824, &#10;                    https://doi.org/10.1110/ps.0204002&#10;                    &#10;                   (2002)." w:history="1">
        <w:r w:rsidRPr="00062A7E">
          <w:rPr>
            <w:rStyle w:val="Hyperlink"/>
            <w:rFonts w:cstheme="minorHAnsi"/>
            <w:vertAlign w:val="superscript"/>
          </w:rPr>
          <w:t>60</w:t>
        </w:r>
      </w:hyperlink>
      <w:r w:rsidRPr="005F3071">
        <w:rPr>
          <w:rFonts w:cstheme="minorHAnsi"/>
        </w:rPr>
        <w:t xml:space="preserve"> hemolysin III</w:t>
      </w:r>
      <w:hyperlink r:id="rId133" w:anchor="ref-CR61" w:tooltip="Baida, G. E. &amp; Kuzmin, N. P. Mechanism of action of hemolysin III from Bacillus cereus. Biochim. Biophys. Acta. 1284, 122–124 (1996)." w:history="1">
        <w:r w:rsidRPr="00062A7E">
          <w:rPr>
            <w:rStyle w:val="Hyperlink"/>
            <w:rFonts w:cstheme="minorHAnsi"/>
            <w:vertAlign w:val="superscript"/>
          </w:rPr>
          <w:t>61</w:t>
        </w:r>
      </w:hyperlink>
      <w:r w:rsidRPr="005F3071">
        <w:rPr>
          <w:rFonts w:cstheme="minorHAnsi"/>
        </w:rPr>
        <w:t> or </w:t>
      </w:r>
      <w:r w:rsidRPr="005F3071">
        <w:rPr>
          <w:rFonts w:cstheme="minorHAnsi"/>
          <w:i/>
          <w:iCs/>
        </w:rPr>
        <w:t>cyt</w:t>
      </w:r>
      <w:r w:rsidRPr="005F3071">
        <w:rPr>
          <w:rFonts w:cstheme="minorHAnsi"/>
        </w:rPr>
        <w:t>K</w:t>
      </w:r>
      <w:r w:rsidR="00827BD4">
        <w:rPr>
          <w:rFonts w:cstheme="minorHAnsi"/>
        </w:rPr>
        <w:t>.</w:t>
      </w:r>
      <w:hyperlink r:id="rId134" w:anchor="ref-CR62" w:tooltip="Lund, T., De Buyser, M. L. &amp; Granum, P. E. A new cytotoxin from Bacillus cereus that may cause necrotic enteritis. Mol. Microbiol. 38, 254–61, &#10;                    https://doi.org/10.1046/j.1365-2958.2000.02147.x&#10;                    &#10;                   (2000)." w:history="1">
        <w:r w:rsidRPr="00062A7E">
          <w:rPr>
            <w:rStyle w:val="Hyperlink"/>
            <w:rFonts w:cstheme="minorHAnsi"/>
            <w:vertAlign w:val="superscript"/>
          </w:rPr>
          <w:t>62</w:t>
        </w:r>
      </w:hyperlink>
      <w:r w:rsidRPr="005F3071">
        <w:rPr>
          <w:rFonts w:cstheme="minorHAnsi"/>
        </w:rPr>
        <w:t xml:space="preserve"> The enterotoxin </w:t>
      </w:r>
      <w:proofErr w:type="spellStart"/>
      <w:r w:rsidRPr="005F3071">
        <w:rPr>
          <w:rFonts w:cstheme="minorHAnsi"/>
          <w:i/>
          <w:iCs/>
        </w:rPr>
        <w:t>cyt</w:t>
      </w:r>
      <w:r w:rsidRPr="005F3071">
        <w:rPr>
          <w:rFonts w:cstheme="minorHAnsi"/>
        </w:rPr>
        <w:t>K</w:t>
      </w:r>
      <w:proofErr w:type="spellEnd"/>
      <w:r w:rsidRPr="005F3071">
        <w:rPr>
          <w:rFonts w:cstheme="minorHAnsi"/>
        </w:rPr>
        <w:t xml:space="preserve"> gene was found in 81.5% of the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xml:space="preserve"> isolates which is similar with the results reported by </w:t>
      </w:r>
      <w:proofErr w:type="spellStart"/>
      <w:r w:rsidRPr="005F3071">
        <w:rPr>
          <w:rFonts w:cstheme="minorHAnsi"/>
        </w:rPr>
        <w:t>Ngamwongsatit</w:t>
      </w:r>
      <w:proofErr w:type="spellEnd"/>
      <w:r w:rsidRPr="005F3071">
        <w:rPr>
          <w:rFonts w:cstheme="minorHAnsi"/>
        </w:rPr>
        <w:t> </w:t>
      </w:r>
      <w:r w:rsidRPr="005F3071">
        <w:rPr>
          <w:rFonts w:cstheme="minorHAnsi"/>
          <w:i/>
          <w:iCs/>
        </w:rPr>
        <w:t>et al</w:t>
      </w:r>
      <w:r w:rsidRPr="005F3071">
        <w:rPr>
          <w:rFonts w:cstheme="minorHAnsi"/>
        </w:rPr>
        <w:t>.</w:t>
      </w:r>
      <w:r w:rsidR="00062A7E">
        <w:rPr>
          <w:rFonts w:cstheme="minorHAnsi"/>
        </w:rPr>
        <w:t>,</w:t>
      </w:r>
      <w:hyperlink r:id="rId135" w:anchor="ref-CR57" w:tooltip="Ngamwongsatit, P. et al. Broad distribution of enterotoxins genes (hblCDA, nheABC, cytK and entFm) among Bacillus thuringiensis and Bacillus cereus as shown by novel primers. Int. J. Food Microbiol. 21, 352–356, &#10;                    https://doi.org/10.1016/j.ijfoodmicro.2007.11.013&#10;                    &#10;                   (2008)." w:history="1">
        <w:r w:rsidRPr="00062A7E">
          <w:rPr>
            <w:rStyle w:val="Hyperlink"/>
            <w:rFonts w:cstheme="minorHAnsi"/>
            <w:vertAlign w:val="superscript"/>
          </w:rPr>
          <w:t>57</w:t>
        </w:r>
      </w:hyperlink>
      <w:r w:rsidRPr="005F3071">
        <w:rPr>
          <w:rFonts w:cstheme="minorHAnsi"/>
        </w:rPr>
        <w:t xml:space="preserve"> whereas others detected it in smaller percent of their isolates</w:t>
      </w:r>
      <w:r w:rsidR="00BF59DB">
        <w:rPr>
          <w:rFonts w:cstheme="minorHAnsi"/>
        </w:rPr>
        <w:t>.</w:t>
      </w:r>
      <w:hyperlink r:id="rId136" w:anchor="ref-CR63" w:tooltip="Wijnands, L. M., Dufrenne, J. B., Rombouts, F. M., Veld, P. H. &amp; Leusden, F. M. Prevalence of potentially pathogenic Bacillus cereus in food commodities in The Netherlands. J. Food Prot. 69, 2587–2594 (2006)." w:history="1">
        <w:r w:rsidRPr="00BF59DB">
          <w:rPr>
            <w:rStyle w:val="Hyperlink"/>
            <w:rFonts w:cstheme="minorHAnsi"/>
            <w:vertAlign w:val="superscript"/>
          </w:rPr>
          <w:t>63</w:t>
        </w:r>
      </w:hyperlink>
      <w:r w:rsidRPr="00BF59DB">
        <w:rPr>
          <w:rFonts w:cstheme="minorHAnsi"/>
          <w:vertAlign w:val="superscript"/>
        </w:rPr>
        <w:t>,</w:t>
      </w:r>
      <w:hyperlink r:id="rId137" w:anchor="ref-CR64" w:tooltip="Rather, M. A., Aulakh, R. S., Gill, J. P. S. &amp; Ghatak, S. Enterotoxin gene profile and antibiogram of Bacillus cereus strains isolated from raw meats and meat products. J. Food Saf. 32, 22–28, &#10;                    https://doi.org/10.1111/j.1745-4565.2011.00340.x&#10;                    &#10;                   (2012)." w:history="1">
        <w:r w:rsidRPr="00BF59DB">
          <w:rPr>
            <w:rStyle w:val="Hyperlink"/>
            <w:rFonts w:cstheme="minorHAnsi"/>
            <w:vertAlign w:val="superscript"/>
          </w:rPr>
          <w:t>64</w:t>
        </w:r>
      </w:hyperlink>
      <w:r w:rsidRPr="005F3071">
        <w:rPr>
          <w:rFonts w:cstheme="minorHAnsi"/>
        </w:rPr>
        <w:t xml:space="preserve"> On the other hand, the </w:t>
      </w:r>
      <w:proofErr w:type="spellStart"/>
      <w:r w:rsidRPr="005F3071">
        <w:rPr>
          <w:rFonts w:cstheme="minorHAnsi"/>
          <w:i/>
          <w:iCs/>
        </w:rPr>
        <w:t>entFM</w:t>
      </w:r>
      <w:proofErr w:type="spellEnd"/>
      <w:r w:rsidRPr="005F3071">
        <w:rPr>
          <w:rFonts w:cstheme="minorHAnsi"/>
        </w:rPr>
        <w:t xml:space="preserve"> gene was </w:t>
      </w:r>
      <w:r w:rsidRPr="005F3071">
        <w:rPr>
          <w:rFonts w:cstheme="minorHAnsi"/>
        </w:rPr>
        <w:lastRenderedPageBreak/>
        <w:t>found in 35.5% of our </w:t>
      </w:r>
      <w:r w:rsidRPr="005F3071">
        <w:rPr>
          <w:rFonts w:cstheme="minorHAnsi"/>
          <w:i/>
          <w:iCs/>
        </w:rPr>
        <w:t>Bacillus spp</w:t>
      </w:r>
      <w:r w:rsidRPr="005F3071">
        <w:rPr>
          <w:rFonts w:cstheme="minorHAnsi"/>
        </w:rPr>
        <w:t xml:space="preserve">. isolates which is far different from the 100% recorded by </w:t>
      </w:r>
      <w:proofErr w:type="spellStart"/>
      <w:r w:rsidRPr="005F3071">
        <w:rPr>
          <w:rFonts w:cstheme="minorHAnsi"/>
        </w:rPr>
        <w:t>Ngamwongsatit</w:t>
      </w:r>
      <w:proofErr w:type="spellEnd"/>
      <w:r w:rsidRPr="005F3071">
        <w:rPr>
          <w:rFonts w:cstheme="minorHAnsi"/>
        </w:rPr>
        <w:t> </w:t>
      </w:r>
      <w:r w:rsidRPr="005F3071">
        <w:rPr>
          <w:rFonts w:cstheme="minorHAnsi"/>
          <w:i/>
          <w:iCs/>
        </w:rPr>
        <w:t>et al</w:t>
      </w:r>
      <w:r w:rsidRPr="005F3071">
        <w:rPr>
          <w:rFonts w:cstheme="minorHAnsi"/>
        </w:rPr>
        <w:t>.</w:t>
      </w:r>
      <w:hyperlink r:id="rId138" w:anchor="ref-CR57" w:tooltip="Ngamwongsatit, P. et al. Broad distribution of enterotoxins genes (hblCDA, nheABC, cytK and entFm) among Bacillus thuringiensis and Bacillus cereus as shown by novel primers. Int. J. Food Microbiol. 21, 352–356, &#10;                    https://doi.org/10.1016/j.ijfoodmicro.2007.11.013&#10;                    &#10;                   (2008)." w:history="1">
        <w:r w:rsidRPr="00BF59DB">
          <w:rPr>
            <w:rStyle w:val="Hyperlink"/>
            <w:rFonts w:cstheme="minorHAnsi"/>
            <w:vertAlign w:val="superscript"/>
          </w:rPr>
          <w:t>57</w:t>
        </w:r>
      </w:hyperlink>
      <w:r w:rsidRPr="005F3071">
        <w:rPr>
          <w:rFonts w:cstheme="minorHAnsi"/>
        </w:rPr>
        <w:t> and the 93% in their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tested isolates. Smith </w:t>
      </w:r>
      <w:r w:rsidRPr="005F3071">
        <w:rPr>
          <w:rFonts w:cstheme="minorHAnsi"/>
          <w:i/>
          <w:iCs/>
        </w:rPr>
        <w:t>et al</w:t>
      </w:r>
      <w:r w:rsidRPr="005F3071">
        <w:rPr>
          <w:rFonts w:cstheme="minorHAnsi"/>
        </w:rPr>
        <w:t>.</w:t>
      </w:r>
      <w:hyperlink r:id="rId139" w:anchor="ref-CR36" w:tooltip="Smith, D. P., Berrang, M. E., Feldner, P. W., Phillips, R. W. &amp; Meinersmann, R. J. Detection of Bacillus cereus on selected retail chicken products. J. Food Prot. 67, 1770–1773 (2004)." w:history="1">
        <w:r w:rsidRPr="00BF59DB">
          <w:rPr>
            <w:rStyle w:val="Hyperlink"/>
            <w:rFonts w:cstheme="minorHAnsi"/>
            <w:vertAlign w:val="superscript"/>
          </w:rPr>
          <w:t>36</w:t>
        </w:r>
      </w:hyperlink>
      <w:r w:rsidRPr="005F3071">
        <w:rPr>
          <w:rFonts w:cstheme="minorHAnsi"/>
        </w:rPr>
        <w:t> isolated 27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strains out of 60 poultry samples, which contained the gene(s) for at least one of the toxins (</w:t>
      </w:r>
      <w:proofErr w:type="spellStart"/>
      <w:r w:rsidRPr="005F3071">
        <w:rPr>
          <w:rFonts w:cstheme="minorHAnsi"/>
          <w:i/>
          <w:iCs/>
        </w:rPr>
        <w:t>bceT</w:t>
      </w:r>
      <w:proofErr w:type="spellEnd"/>
      <w:r w:rsidRPr="005F3071">
        <w:rPr>
          <w:rFonts w:cstheme="minorHAnsi"/>
        </w:rPr>
        <w:t>, </w:t>
      </w:r>
      <w:proofErr w:type="spellStart"/>
      <w:r w:rsidRPr="005F3071">
        <w:rPr>
          <w:rFonts w:cstheme="minorHAnsi"/>
          <w:i/>
          <w:iCs/>
        </w:rPr>
        <w:t>nheABC</w:t>
      </w:r>
      <w:proofErr w:type="spellEnd"/>
      <w:r w:rsidRPr="005F3071">
        <w:rPr>
          <w:rFonts w:cstheme="minorHAnsi"/>
        </w:rPr>
        <w:t>, </w:t>
      </w:r>
      <w:proofErr w:type="spellStart"/>
      <w:r w:rsidRPr="005F3071">
        <w:rPr>
          <w:rFonts w:cstheme="minorHAnsi"/>
          <w:i/>
          <w:iCs/>
        </w:rPr>
        <w:t>hblACD</w:t>
      </w:r>
      <w:proofErr w:type="spellEnd"/>
      <w:r w:rsidRPr="005F3071">
        <w:rPr>
          <w:rFonts w:cstheme="minorHAnsi"/>
        </w:rPr>
        <w:t>), although none of the strains contained the </w:t>
      </w:r>
      <w:proofErr w:type="spellStart"/>
      <w:r w:rsidRPr="005F3071">
        <w:rPr>
          <w:rFonts w:cstheme="minorHAnsi"/>
          <w:i/>
          <w:iCs/>
        </w:rPr>
        <w:t>cytK</w:t>
      </w:r>
      <w:r w:rsidRPr="005F3071">
        <w:rPr>
          <w:rFonts w:cstheme="minorHAnsi"/>
        </w:rPr>
        <w:t>gene</w:t>
      </w:r>
      <w:proofErr w:type="spellEnd"/>
      <w:r w:rsidRPr="005F3071">
        <w:rPr>
          <w:rFonts w:cstheme="minorHAnsi"/>
        </w:rPr>
        <w:t>. This was also consistent with our results with the exception with the </w:t>
      </w:r>
      <w:proofErr w:type="spellStart"/>
      <w:r w:rsidRPr="005F3071">
        <w:rPr>
          <w:rFonts w:cstheme="minorHAnsi"/>
          <w:i/>
          <w:iCs/>
        </w:rPr>
        <w:t>cytK</w:t>
      </w:r>
      <w:proofErr w:type="spellEnd"/>
      <w:r w:rsidRPr="005F3071">
        <w:rPr>
          <w:rFonts w:cstheme="minorHAnsi"/>
        </w:rPr>
        <w:t> as previously recorded.</w:t>
      </w:r>
    </w:p>
    <w:p w14:paraId="24207655" w14:textId="77777777" w:rsidR="00333518" w:rsidRPr="005F3071" w:rsidRDefault="00333518" w:rsidP="00070177">
      <w:pPr>
        <w:pStyle w:val="NoSpacing"/>
        <w:rPr>
          <w:rFonts w:cstheme="minorHAnsi"/>
        </w:rPr>
      </w:pPr>
    </w:p>
    <w:p w14:paraId="62953ECE" w14:textId="0157694C" w:rsidR="00070177" w:rsidRPr="005F3071" w:rsidRDefault="00070177" w:rsidP="00070177">
      <w:pPr>
        <w:pStyle w:val="NoSpacing"/>
        <w:rPr>
          <w:rFonts w:cstheme="minorHAnsi"/>
        </w:rPr>
      </w:pPr>
      <w:r w:rsidRPr="005F3071">
        <w:rPr>
          <w:rFonts w:cstheme="minorHAnsi"/>
        </w:rPr>
        <w:t>The hazardous impact on the food production lines as a consequence of biofilm formation comes from the fact that the biofilms are dynamic structures that can release planktonic cells able to spread and colonize new areas of the production line and equipment</w:t>
      </w:r>
      <w:r w:rsidR="00932282">
        <w:rPr>
          <w:rFonts w:cstheme="minorHAnsi"/>
        </w:rPr>
        <w:t>.</w:t>
      </w:r>
      <w:hyperlink r:id="rId140" w:anchor="ref-CR65" w:tooltip="Majed, R., Faille, C., Kallassy, M. &amp; Gohar, M. Bacillus cereus Biofilms—Same, Only Different. Front. Microbiol. 7, 1054, &#10;                    https://doi.org/10.3389/fmicb.2016.01054&#10;                    &#10;                   (2016)." w:history="1">
        <w:r w:rsidRPr="00932282">
          <w:rPr>
            <w:rStyle w:val="Hyperlink"/>
            <w:rFonts w:cstheme="minorHAnsi"/>
            <w:vertAlign w:val="superscript"/>
          </w:rPr>
          <w:t>65</w:t>
        </w:r>
      </w:hyperlink>
      <w:r w:rsidRPr="00932282">
        <w:rPr>
          <w:rFonts w:cstheme="minorHAnsi"/>
          <w:vertAlign w:val="superscript"/>
        </w:rPr>
        <w:t>,</w:t>
      </w:r>
      <w:hyperlink r:id="rId141" w:anchor="ref-CR66" w:tooltip="Cihan, A. C., Karaca, B., Ozel, B. P. &amp; Kilic, T. Determination of the biofilm production capacities and characteristics of members belonging to Bacillaceae family. World J. Microbiol. Biotechnol. 33, 118, &#10;                    https://doi.org/10.1007/s11274-017-2271-0&#10;                    &#10;                   (2017)." w:history="1">
        <w:r w:rsidRPr="00932282">
          <w:rPr>
            <w:rStyle w:val="Hyperlink"/>
            <w:rFonts w:cstheme="minorHAnsi"/>
            <w:vertAlign w:val="superscript"/>
          </w:rPr>
          <w:t>66</w:t>
        </w:r>
      </w:hyperlink>
      <w:r w:rsidRPr="00932282">
        <w:rPr>
          <w:rFonts w:cstheme="minorHAnsi"/>
          <w:vertAlign w:val="superscript"/>
        </w:rPr>
        <w:t>,</w:t>
      </w:r>
      <w:hyperlink r:id="rId142" w:anchor="ref-CR67" w:tooltip="Giaouris, E. et al. Attachment and biofilm formation by foodborne bacteria in meat processing environments: Causes, implications, role of bacterial interactions and control by alternative novel methods. Meat Sci. 97, 298–309, &#10;                    https://doi.org/10.1016/j.meatsci.2013.05.023&#10;                    &#10;                   (2014)." w:history="1">
        <w:r w:rsidRPr="00932282">
          <w:rPr>
            <w:rStyle w:val="Hyperlink"/>
            <w:rFonts w:cstheme="minorHAnsi"/>
            <w:vertAlign w:val="superscript"/>
          </w:rPr>
          <w:t>67</w:t>
        </w:r>
      </w:hyperlink>
      <w:r w:rsidRPr="00932282">
        <w:rPr>
          <w:rFonts w:cstheme="minorHAnsi"/>
          <w:vertAlign w:val="superscript"/>
        </w:rPr>
        <w:t>,</w:t>
      </w:r>
      <w:hyperlink r:id="rId143" w:anchor="ref-CR68" w:tooltip="Winkelströter, L. K., Teixeira, F. B., Silva, E. P., Alves, V. F. &amp; de Martinis, E. C. Unraveling microbial biofilms of importance for food microbiology. Microb. Ecol. 68, 35–46, &#10;                    https://doi.org/10.1007/s00248-013-0347-4&#10;                    &#10;                   (2014)." w:history="1">
        <w:r w:rsidRPr="00932282">
          <w:rPr>
            <w:rStyle w:val="Hyperlink"/>
            <w:rFonts w:cstheme="minorHAnsi"/>
            <w:vertAlign w:val="superscript"/>
          </w:rPr>
          <w:t>68</w:t>
        </w:r>
      </w:hyperlink>
      <w:r w:rsidRPr="00932282">
        <w:rPr>
          <w:rFonts w:cstheme="minorHAnsi"/>
          <w:vertAlign w:val="superscript"/>
        </w:rPr>
        <w:t>,</w:t>
      </w:r>
      <w:hyperlink r:id="rId144" w:anchor="ref-CR69" w:tooltip="Kuroki, R. et al. Nosocomial bacteremia caused by biofilm-forming Bacillus cereus and Bacillus thuringiensis. Intern. Med. 48, 791–796, &#10;                    https://doi.org/10.2169/internalmedicine.48.1885&#10;                    &#10;                   (2009)." w:history="1">
        <w:r w:rsidRPr="00932282">
          <w:rPr>
            <w:rStyle w:val="Hyperlink"/>
            <w:rFonts w:cstheme="minorHAnsi"/>
            <w:vertAlign w:val="superscript"/>
          </w:rPr>
          <w:t>69</w:t>
        </w:r>
      </w:hyperlink>
      <w:r w:rsidRPr="00932282">
        <w:rPr>
          <w:rFonts w:cstheme="minorHAnsi"/>
          <w:vertAlign w:val="superscript"/>
        </w:rPr>
        <w:t>,</w:t>
      </w:r>
      <w:hyperlink r:id="rId145" w:anchor="ref-CR70" w:tooltip="Schmidt, R. H. &amp; Erickson, D. J. Sanitary Design and Construction of Food Equipment. FSHN0409, one of a series of the Food Science and Human Nutrition Department, UF/IFAS Extension. Original publication date May 2005. Reviewed February 2017. Visit the EDIS website at, http://edis.ifas.ufl.edu." w:history="1">
        <w:r w:rsidRPr="00932282">
          <w:rPr>
            <w:rStyle w:val="Hyperlink"/>
            <w:rFonts w:cstheme="minorHAnsi"/>
            <w:vertAlign w:val="superscript"/>
          </w:rPr>
          <w:t>70</w:t>
        </w:r>
      </w:hyperlink>
      <w:r w:rsidRPr="005F3071">
        <w:rPr>
          <w:rFonts w:cstheme="minorHAnsi"/>
        </w:rPr>
        <w:t xml:space="preserve"> The members of </w:t>
      </w:r>
      <w:proofErr w:type="spellStart"/>
      <w:r w:rsidRPr="005F3071">
        <w:rPr>
          <w:rFonts w:cstheme="minorHAnsi"/>
          <w:i/>
          <w:iCs/>
        </w:rPr>
        <w:t>Bacillaceae</w:t>
      </w:r>
      <w:proofErr w:type="spellEnd"/>
      <w:r w:rsidRPr="005F3071">
        <w:rPr>
          <w:rFonts w:cstheme="minorHAnsi"/>
        </w:rPr>
        <w:t> family</w:t>
      </w:r>
      <w:hyperlink r:id="rId146" w:anchor="ref-CR65" w:tooltip="Majed, R., Faille, C., Kallassy, M. &amp; Gohar, M. Bacillus cereus Biofilms—Same, Only Different. Front. Microbiol. 7, 1054, &#10;                    https://doi.org/10.3389/fmicb.2016.01054&#10;                    &#10;                   (2016)." w:history="1">
        <w:r w:rsidRPr="00932282">
          <w:rPr>
            <w:rStyle w:val="Hyperlink"/>
            <w:rFonts w:cstheme="minorHAnsi"/>
            <w:vertAlign w:val="superscript"/>
          </w:rPr>
          <w:t>65</w:t>
        </w:r>
      </w:hyperlink>
      <w:r w:rsidRPr="00932282">
        <w:rPr>
          <w:rFonts w:cstheme="minorHAnsi"/>
          <w:vertAlign w:val="superscript"/>
        </w:rPr>
        <w:t>,</w:t>
      </w:r>
      <w:hyperlink r:id="rId147" w:anchor="ref-CR66" w:tooltip="Cihan, A. C., Karaca, B., Ozel, B. P. &amp; Kilic, T. Determination of the biofilm production capacities and characteristics of members belonging to Bacillaceae family. World J. Microbiol. Biotechnol. 33, 118, &#10;                    https://doi.org/10.1007/s11274-017-2271-0&#10;                    &#10;                   (2017)." w:history="1">
        <w:r w:rsidRPr="00932282">
          <w:rPr>
            <w:rStyle w:val="Hyperlink"/>
            <w:rFonts w:cstheme="minorHAnsi"/>
            <w:vertAlign w:val="superscript"/>
          </w:rPr>
          <w:t>66</w:t>
        </w:r>
      </w:hyperlink>
      <w:r w:rsidRPr="005F3071">
        <w:rPr>
          <w:rFonts w:cstheme="minorHAnsi"/>
        </w:rPr>
        <w:t> have the property to attach to biotic (meat surfaces) and abiotic (meat processing equipment such as conveyor belts, tables, knives) surfaces</w:t>
      </w:r>
      <w:r w:rsidR="00932282">
        <w:rPr>
          <w:rFonts w:cstheme="minorHAnsi"/>
        </w:rPr>
        <w:t>,</w:t>
      </w:r>
      <w:hyperlink r:id="rId148" w:anchor="ref-CR67" w:tooltip="Giaouris, E. et al. Attachment and biofilm formation by foodborne bacteria in meat processing environments: Causes, implications, role of bacterial interactions and control by alternative novel methods. Meat Sci. 97, 298–309, &#10;                    https://doi.org/10.1016/j.meatsci.2013.05.023&#10;                    &#10;                   (2014)." w:history="1">
        <w:r w:rsidRPr="00932282">
          <w:rPr>
            <w:rStyle w:val="Hyperlink"/>
            <w:rFonts w:cstheme="minorHAnsi"/>
            <w:vertAlign w:val="superscript"/>
          </w:rPr>
          <w:t>67</w:t>
        </w:r>
      </w:hyperlink>
      <w:r w:rsidRPr="005F3071">
        <w:rPr>
          <w:rFonts w:cstheme="minorHAnsi"/>
        </w:rPr>
        <w:t xml:space="preserve"> thus the removal of biofilms in the food processing environment is critical</w:t>
      </w:r>
      <w:r w:rsidR="00932282">
        <w:rPr>
          <w:rFonts w:cstheme="minorHAnsi"/>
        </w:rPr>
        <w:t>.</w:t>
      </w:r>
      <w:hyperlink r:id="rId149" w:anchor="ref-CR65" w:tooltip="Majed, R., Faille, C., Kallassy, M. &amp; Gohar, M. Bacillus cereus Biofilms—Same, Only Different. Front. Microbiol. 7, 1054, &#10;                    https://doi.org/10.3389/fmicb.2016.01054&#10;                    &#10;                   (2016)." w:history="1">
        <w:r w:rsidRPr="00932282">
          <w:rPr>
            <w:rStyle w:val="Hyperlink"/>
            <w:rFonts w:cstheme="minorHAnsi"/>
            <w:vertAlign w:val="superscript"/>
          </w:rPr>
          <w:t>65</w:t>
        </w:r>
      </w:hyperlink>
      <w:r w:rsidRPr="00932282">
        <w:rPr>
          <w:rFonts w:cstheme="minorHAnsi"/>
          <w:vertAlign w:val="superscript"/>
        </w:rPr>
        <w:t>,</w:t>
      </w:r>
      <w:hyperlink r:id="rId150" w:anchor="ref-CR66" w:tooltip="Cihan, A. C., Karaca, B., Ozel, B. P. &amp; Kilic, T. Determination of the biofilm production capacities and characteristics of members belonging to Bacillaceae family. World J. Microbiol. Biotechnol. 33, 118, &#10;                    https://doi.org/10.1007/s11274-017-2271-0&#10;                    &#10;                   (2017)." w:history="1">
        <w:r w:rsidRPr="00932282">
          <w:rPr>
            <w:rStyle w:val="Hyperlink"/>
            <w:rFonts w:cstheme="minorHAnsi"/>
            <w:vertAlign w:val="superscript"/>
          </w:rPr>
          <w:t>66</w:t>
        </w:r>
      </w:hyperlink>
      <w:r w:rsidRPr="00932282">
        <w:rPr>
          <w:rFonts w:cstheme="minorHAnsi"/>
          <w:vertAlign w:val="superscript"/>
        </w:rPr>
        <w:t>,</w:t>
      </w:r>
      <w:hyperlink r:id="rId151" w:anchor="ref-CR67" w:tooltip="Giaouris, E. et al. Attachment and biofilm formation by foodborne bacteria in meat processing environments: Causes, implications, role of bacterial interactions and control by alternative novel methods. Meat Sci. 97, 298–309, &#10;                    https://doi.org/10.1016/j.meatsci.2013.05.023&#10;                    &#10;                   (2014)." w:history="1">
        <w:r w:rsidRPr="00932282">
          <w:rPr>
            <w:rStyle w:val="Hyperlink"/>
            <w:rFonts w:cstheme="minorHAnsi"/>
            <w:vertAlign w:val="superscript"/>
          </w:rPr>
          <w:t>67</w:t>
        </w:r>
      </w:hyperlink>
      <w:r w:rsidRPr="00932282">
        <w:rPr>
          <w:rFonts w:cstheme="minorHAnsi"/>
          <w:vertAlign w:val="superscript"/>
        </w:rPr>
        <w:t>,</w:t>
      </w:r>
      <w:hyperlink r:id="rId152" w:anchor="ref-CR68" w:tooltip="Winkelströter, L. K., Teixeira, F. B., Silva, E. P., Alves, V. F. &amp; de Martinis, E. C. Unraveling microbial biofilms of importance for food microbiology. Microb. Ecol. 68, 35–46, &#10;                    https://doi.org/10.1007/s00248-013-0347-4&#10;                    &#10;                   (2014)." w:history="1">
        <w:r w:rsidRPr="00932282">
          <w:rPr>
            <w:rStyle w:val="Hyperlink"/>
            <w:rFonts w:cstheme="minorHAnsi"/>
            <w:vertAlign w:val="superscript"/>
          </w:rPr>
          <w:t>68</w:t>
        </w:r>
      </w:hyperlink>
      <w:r w:rsidRPr="00932282">
        <w:rPr>
          <w:rFonts w:cstheme="minorHAnsi"/>
          <w:vertAlign w:val="superscript"/>
        </w:rPr>
        <w:t>,</w:t>
      </w:r>
      <w:hyperlink r:id="rId153" w:anchor="ref-CR69" w:tooltip="Kuroki, R. et al. Nosocomial bacteremia caused by biofilm-forming Bacillus cereus and Bacillus thuringiensis. Intern. Med. 48, 791–796, &#10;                    https://doi.org/10.2169/internalmedicine.48.1885&#10;                    &#10;                   (2009)." w:history="1">
        <w:r w:rsidRPr="00932282">
          <w:rPr>
            <w:rStyle w:val="Hyperlink"/>
            <w:rFonts w:cstheme="minorHAnsi"/>
            <w:vertAlign w:val="superscript"/>
          </w:rPr>
          <w:t>69</w:t>
        </w:r>
      </w:hyperlink>
      <w:r w:rsidRPr="00932282">
        <w:rPr>
          <w:rFonts w:cstheme="minorHAnsi"/>
          <w:vertAlign w:val="superscript"/>
        </w:rPr>
        <w:t>,</w:t>
      </w:r>
      <w:hyperlink r:id="rId154" w:anchor="ref-CR70" w:tooltip="Schmidt, R. H. &amp; Erickson, D. J. Sanitary Design and Construction of Food Equipment. FSHN0409, one of a series of the Food Science and Human Nutrition Department, UF/IFAS Extension. Original publication date May 2005. Reviewed February 2017. Visit the EDIS website at, http://edis.ifas.ufl.edu." w:history="1">
        <w:r w:rsidRPr="00932282">
          <w:rPr>
            <w:rStyle w:val="Hyperlink"/>
            <w:rFonts w:cstheme="minorHAnsi"/>
            <w:vertAlign w:val="superscript"/>
          </w:rPr>
          <w:t>70</w:t>
        </w:r>
      </w:hyperlink>
      <w:r w:rsidRPr="005F3071">
        <w:rPr>
          <w:rFonts w:cstheme="minorHAnsi"/>
        </w:rPr>
        <w:t xml:space="preserve"> In the present study, 84.7% of the </w:t>
      </w:r>
      <w:r w:rsidRPr="005F3071">
        <w:rPr>
          <w:rFonts w:cstheme="minorHAnsi"/>
          <w:i/>
          <w:iCs/>
        </w:rPr>
        <w:t>Bacillus</w:t>
      </w:r>
      <w:r w:rsidRPr="005F3071">
        <w:rPr>
          <w:rFonts w:cstheme="minorHAnsi"/>
        </w:rPr>
        <w:t> isolates analyzed, were able to form biofilms indicating a high potential for attachment to food processing surfaces and equipment which may lead to increase spread and incidence of illness. These results agree with previous reports that foodborne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and </w:t>
      </w:r>
      <w:r w:rsidRPr="005F3071">
        <w:rPr>
          <w:rFonts w:cstheme="minorHAnsi"/>
          <w:i/>
          <w:iCs/>
        </w:rPr>
        <w:t>B</w:t>
      </w:r>
      <w:r w:rsidRPr="005F3071">
        <w:rPr>
          <w:rFonts w:cstheme="minorHAnsi"/>
        </w:rPr>
        <w:t>. </w:t>
      </w:r>
      <w:r w:rsidRPr="005F3071">
        <w:rPr>
          <w:rFonts w:cstheme="minorHAnsi"/>
          <w:i/>
          <w:iCs/>
        </w:rPr>
        <w:t>thuringiensis</w:t>
      </w:r>
      <w:r w:rsidRPr="005F3071">
        <w:rPr>
          <w:rFonts w:cstheme="minorHAnsi"/>
        </w:rPr>
        <w:t> isolates are variable (from no or weak to strong) biofilm producers</w:t>
      </w:r>
      <w:r w:rsidR="00932282">
        <w:rPr>
          <w:rFonts w:cstheme="minorHAnsi"/>
        </w:rPr>
        <w:t>.</w:t>
      </w:r>
      <w:hyperlink r:id="rId155" w:anchor="ref-CR65" w:tooltip="Majed, R., Faille, C., Kallassy, M. &amp; Gohar, M. Bacillus cereus Biofilms—Same, Only Different. Front. Microbiol. 7, 1054, &#10;                    https://doi.org/10.3389/fmicb.2016.01054&#10;                    &#10;                   (2016)." w:history="1">
        <w:r w:rsidRPr="00932282">
          <w:rPr>
            <w:rStyle w:val="Hyperlink"/>
            <w:rFonts w:cstheme="minorHAnsi"/>
            <w:vertAlign w:val="superscript"/>
          </w:rPr>
          <w:t>65</w:t>
        </w:r>
      </w:hyperlink>
      <w:r w:rsidRPr="005F3071">
        <w:rPr>
          <w:rFonts w:cstheme="minorHAnsi"/>
        </w:rPr>
        <w:t xml:space="preserve"> The current study highlighted that the non-</w:t>
      </w:r>
      <w:r w:rsidRPr="005F3071">
        <w:rPr>
          <w:rFonts w:cstheme="minorHAnsi"/>
          <w:i/>
          <w:iCs/>
        </w:rPr>
        <w:t>B</w:t>
      </w:r>
      <w:r w:rsidRPr="005F3071">
        <w:rPr>
          <w:rFonts w:cstheme="minorHAnsi"/>
        </w:rPr>
        <w:t>. </w:t>
      </w:r>
      <w:proofErr w:type="spellStart"/>
      <w:r w:rsidRPr="005F3071">
        <w:rPr>
          <w:rFonts w:cstheme="minorHAnsi"/>
          <w:i/>
          <w:iCs/>
        </w:rPr>
        <w:t>cereus</w:t>
      </w:r>
      <w:r w:rsidRPr="005F3071">
        <w:rPr>
          <w:rFonts w:cstheme="minorHAnsi"/>
        </w:rPr>
        <w:t>strains</w:t>
      </w:r>
      <w:proofErr w:type="spellEnd"/>
      <w:r w:rsidRPr="005F3071">
        <w:rPr>
          <w:rFonts w:cstheme="minorHAnsi"/>
        </w:rPr>
        <w:t xml:space="preserve"> isolated from different meat sources were also variable biofilm producers. To our knowledge, the capacity of these species to form biofilm have not been previously studied. The disruption of biofilm formation is a key control point in eliminating the spread of </w:t>
      </w:r>
      <w:r w:rsidRPr="005F3071">
        <w:rPr>
          <w:rFonts w:cstheme="minorHAnsi"/>
          <w:i/>
          <w:iCs/>
        </w:rPr>
        <w:t>Bacillus</w:t>
      </w:r>
      <w:r w:rsidRPr="005F3071">
        <w:rPr>
          <w:rFonts w:cstheme="minorHAnsi"/>
        </w:rPr>
        <w:t> to food and decrease illness.</w:t>
      </w:r>
    </w:p>
    <w:p w14:paraId="1A2DD83D" w14:textId="77777777" w:rsidR="00333518" w:rsidRPr="005F3071" w:rsidRDefault="00333518" w:rsidP="00070177">
      <w:pPr>
        <w:pStyle w:val="NoSpacing"/>
        <w:rPr>
          <w:rFonts w:cstheme="minorHAnsi"/>
        </w:rPr>
      </w:pPr>
    </w:p>
    <w:p w14:paraId="1297463F" w14:textId="773DD1F4" w:rsidR="00070177" w:rsidRPr="005F3071" w:rsidRDefault="00070177" w:rsidP="00070177">
      <w:pPr>
        <w:pStyle w:val="NoSpacing"/>
        <w:rPr>
          <w:rFonts w:cstheme="minorHAnsi"/>
        </w:rPr>
      </w:pPr>
      <w:r w:rsidRPr="005F3071">
        <w:rPr>
          <w:rFonts w:cstheme="minorHAnsi"/>
        </w:rPr>
        <w:t>Antibiotic resistance, precipitated by the overuse of antimicrobials, may rise up from a variety of mechanisms, in particular horizontal gene transfer of virulence and antibiotic resistance genes, that is frequently facilitated with the aid of biofilm formation</w:t>
      </w:r>
      <w:r w:rsidR="001D1A40">
        <w:rPr>
          <w:rFonts w:cstheme="minorHAnsi"/>
        </w:rPr>
        <w:t>.</w:t>
      </w:r>
      <w:hyperlink r:id="rId156" w:anchor="ref-CR71" w:tooltip="Beceiro, A., Tomás, M. &amp; Bou, G. Antimicrobial Resistance and Virulence: a Successful or Deleterious Association in the Bacterial World? Clin. Microbiol. Rev. 26, 185–230, &#10;                    https://doi.org/10.1128/CMR.00059-12&#10;                    &#10;                   (2013)." w:history="1">
        <w:r w:rsidRPr="00864576">
          <w:rPr>
            <w:rStyle w:val="Hyperlink"/>
            <w:rFonts w:cstheme="minorHAnsi"/>
            <w:vertAlign w:val="superscript"/>
          </w:rPr>
          <w:t>71</w:t>
        </w:r>
      </w:hyperlink>
      <w:r w:rsidRPr="00864576">
        <w:rPr>
          <w:rFonts w:cstheme="minorHAnsi"/>
          <w:vertAlign w:val="superscript"/>
        </w:rPr>
        <w:t>,</w:t>
      </w:r>
      <w:hyperlink r:id="rId157" w:anchor="ref-CR72" w:tooltip="Schroeder, M., Brooks, B. D. &amp; Brooks, A. E. The Complex Relationship between Virulence and Antibiotic Resistance. Genes 8, 39, &#10;                    https://doi.org/10.3390/genes8010039&#10;                    &#10;                   (2017)." w:history="1">
        <w:r w:rsidRPr="00864576">
          <w:rPr>
            <w:rStyle w:val="Hyperlink"/>
            <w:rFonts w:cstheme="minorHAnsi"/>
            <w:vertAlign w:val="superscript"/>
          </w:rPr>
          <w:t>72</w:t>
        </w:r>
      </w:hyperlink>
      <w:r w:rsidRPr="00864576">
        <w:rPr>
          <w:rFonts w:cstheme="minorHAnsi"/>
          <w:vertAlign w:val="superscript"/>
        </w:rPr>
        <w:t>,</w:t>
      </w:r>
      <w:hyperlink r:id="rId158" w:anchor="ref-CR73" w:tooltip="Carruth, L., Roess, A. A., Terefe, Y., Hosh, F. M. &amp; Salman, M. D. Antimicrobial resistance and food safety in Africa. Lancet Infect. Dis. 17, 575–576, &#10;                    https://doi.org/10.1016/S1473-3099(17)30273-6&#10;                    &#10;                   (2017)." w:history="1">
        <w:r w:rsidRPr="00864576">
          <w:rPr>
            <w:rStyle w:val="Hyperlink"/>
            <w:rFonts w:cstheme="minorHAnsi"/>
            <w:vertAlign w:val="superscript"/>
          </w:rPr>
          <w:t>73</w:t>
        </w:r>
      </w:hyperlink>
      <w:r w:rsidRPr="005F3071">
        <w:rPr>
          <w:rFonts w:cstheme="minorHAnsi"/>
        </w:rPr>
        <w:t xml:space="preserve"> Antimicrobial resistance is a growing problem around the world and is associated with increasing mortality and medical costs</w:t>
      </w:r>
      <w:r w:rsidR="001D1A40">
        <w:rPr>
          <w:rFonts w:cstheme="minorHAnsi"/>
        </w:rPr>
        <w:t>.</w:t>
      </w:r>
      <w:hyperlink r:id="rId159" w:anchor="ref-CR73" w:tooltip="Carruth, L., Roess, A. A., Terefe, Y., Hosh, F. M. &amp; Salman, M. D. Antimicrobial resistance and food safety in Africa. Lancet Infect. Dis. 17, 575–576, &#10;                    https://doi.org/10.1016/S1473-3099(17)30273-6&#10;                    &#10;                   (2017)." w:history="1">
        <w:r w:rsidRPr="00864576">
          <w:rPr>
            <w:rStyle w:val="Hyperlink"/>
            <w:rFonts w:cstheme="minorHAnsi"/>
            <w:vertAlign w:val="superscript"/>
          </w:rPr>
          <w:t>73</w:t>
        </w:r>
      </w:hyperlink>
      <w:r w:rsidRPr="005F3071">
        <w:rPr>
          <w:rFonts w:cstheme="minorHAnsi"/>
        </w:rPr>
        <w:t xml:space="preserve"> Determining the resistance of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to antimicrobial agents is critical for treatment during outbreaks. The isolates from beef and chicken in this study showed resistance profile highly consistent with previous reports</w:t>
      </w:r>
      <w:r w:rsidR="001D1A40">
        <w:rPr>
          <w:rFonts w:cstheme="minorHAnsi"/>
        </w:rPr>
        <w:t>.</w:t>
      </w:r>
      <w:hyperlink r:id="rId160" w:anchor="ref-CR49" w:tooltip="Owusu-Kwarteng, J., Wuni, A., Akabanda, F., Tano-Debrah, K. &amp; Jespersen, L. Prevalence, virulence factor genes and antibiotic resistance of Bacillus cereus sensu lato isolated from dairy farms and traditional dairy products. BMC Microbiol. 17, 65, &#10;                    https://doi.org/10.1186/s12866-017-0975-9&#10;                    &#10;                   (2017)." w:history="1">
        <w:r w:rsidRPr="00864576">
          <w:rPr>
            <w:rStyle w:val="Hyperlink"/>
            <w:rFonts w:cstheme="minorHAnsi"/>
            <w:vertAlign w:val="superscript"/>
          </w:rPr>
          <w:t>49</w:t>
        </w:r>
      </w:hyperlink>
      <w:r w:rsidRPr="00864576">
        <w:rPr>
          <w:rFonts w:cstheme="minorHAnsi"/>
          <w:vertAlign w:val="superscript"/>
        </w:rPr>
        <w:t>,</w:t>
      </w:r>
      <w:hyperlink r:id="rId161" w:anchor="ref-CR74" w:tooltip="Tahmasebi, H., Talebi, R. &amp; Zarif, B. R. Isolated of Bacillus Cereus in Chicken Meat and Investigation β-Lactamase Antibiotic-Resistant in Bacillus Cereus from Chicken Meat. Adv. Life Sci. 4, 200–206, &#10;                    https://doi.org/10.5923/j.als.20140404.03&#10;                    &#10;                   (2014)." w:history="1">
        <w:r w:rsidRPr="00864576">
          <w:rPr>
            <w:rStyle w:val="Hyperlink"/>
            <w:rFonts w:cstheme="minorHAnsi"/>
            <w:vertAlign w:val="superscript"/>
          </w:rPr>
          <w:t>74</w:t>
        </w:r>
      </w:hyperlink>
      <w:r w:rsidRPr="005F3071">
        <w:rPr>
          <w:rFonts w:cstheme="minorHAnsi"/>
        </w:rPr>
        <w:t xml:space="preserve"> While β-lactams have become ineffective, chloramphenicol, an antibiotic in use in Egyptian clinics, would still be effective against the isolates in this study. MAR indices calculated in this study for meat are similar to values of </w:t>
      </w:r>
      <w:r w:rsidRPr="005F3071">
        <w:rPr>
          <w:rFonts w:cstheme="minorHAnsi"/>
          <w:i/>
          <w:iCs/>
        </w:rPr>
        <w:t>E</w:t>
      </w:r>
      <w:r w:rsidRPr="005F3071">
        <w:rPr>
          <w:rFonts w:cstheme="minorHAnsi"/>
        </w:rPr>
        <w:t>. </w:t>
      </w:r>
      <w:r w:rsidRPr="005F3071">
        <w:rPr>
          <w:rFonts w:cstheme="minorHAnsi"/>
          <w:i/>
          <w:iCs/>
        </w:rPr>
        <w:t>coli</w:t>
      </w:r>
      <w:r w:rsidRPr="005F3071">
        <w:rPr>
          <w:rFonts w:cstheme="minorHAnsi"/>
        </w:rPr>
        <w:t> from poultry farms</w:t>
      </w:r>
      <w:hyperlink r:id="rId162" w:anchor="ref-CR75" w:tooltip="Krumperman, P. H. Multiple antibiotic resistance indexing of Escherichia coli to identify high-risk sources of fecal contamination of foods. Appl. Environ. Microbiol. 46, 165–170 (1983)." w:history="1">
        <w:r w:rsidRPr="00864576">
          <w:rPr>
            <w:rStyle w:val="Hyperlink"/>
            <w:rFonts w:cstheme="minorHAnsi"/>
            <w:vertAlign w:val="superscript"/>
          </w:rPr>
          <w:t>75</w:t>
        </w:r>
      </w:hyperlink>
      <w:r w:rsidRPr="005F3071">
        <w:rPr>
          <w:rFonts w:cstheme="minorHAnsi"/>
        </w:rPr>
        <w:t> but are approximately double the values for </w:t>
      </w:r>
      <w:r w:rsidRPr="005F3071">
        <w:rPr>
          <w:rFonts w:cstheme="minorHAnsi"/>
          <w:i/>
          <w:iCs/>
        </w:rPr>
        <w:t>Enterococcus</w:t>
      </w:r>
      <w:r w:rsidRPr="005F3071">
        <w:rPr>
          <w:rFonts w:cstheme="minorHAnsi"/>
        </w:rPr>
        <w:t>isolates</w:t>
      </w:r>
      <w:r w:rsidR="001D1A40">
        <w:rPr>
          <w:rFonts w:cstheme="minorHAnsi"/>
        </w:rPr>
        <w:t>.</w:t>
      </w:r>
      <w:hyperlink r:id="rId163" w:anchor="ref-CR76" w:tooltip="Furtula, V. et al. Antimicrobial Resistance in Enterococcus spp. Isolated from Environmental Samples in an Area of Intensive Poultry Production. Int. J. Environ. Res. Public Health 10, 1020–1036, &#10;                    https://doi.org/10.3390/ijerph10031020&#10;                    &#10;                   (2013)." w:history="1">
        <w:r w:rsidRPr="00864576">
          <w:rPr>
            <w:rStyle w:val="Hyperlink"/>
            <w:rFonts w:cstheme="minorHAnsi"/>
            <w:vertAlign w:val="superscript"/>
          </w:rPr>
          <w:t>76</w:t>
        </w:r>
      </w:hyperlink>
      <w:r w:rsidRPr="005F3071">
        <w:rPr>
          <w:rFonts w:cstheme="minorHAnsi"/>
        </w:rPr>
        <w:t xml:space="preserve"> The high variability in MAR index and the multi-antibiotic resistance profiles of the isolates indicate a variability in effective treatment and the importance on early determination of antibiotic resistance during infection</w:t>
      </w:r>
      <w:r w:rsidR="001D1A40">
        <w:rPr>
          <w:rFonts w:cstheme="minorHAnsi"/>
        </w:rPr>
        <w:t>.</w:t>
      </w:r>
      <w:hyperlink r:id="rId164" w:anchor="ref-CR77" w:tooltip=" Turnbull, P. C. B. MICs of Selected Antibiotics for Bacillus anthracis, Bacillus cereus, Bacillus thuringiensis, and Bacillus mycoides from a Range of Clinical and Environmental Sources as Determined by the Etest. J. Clin. Microbiol. 42, 3626–3634, &#10;                    https://doi.org/10.1128/10.1128/JCM.42.8.3626-3634.2004&#10;                    &#10;                   (2004)." w:history="1">
        <w:r w:rsidRPr="00864576">
          <w:rPr>
            <w:rStyle w:val="Hyperlink"/>
            <w:rFonts w:cstheme="minorHAnsi"/>
            <w:vertAlign w:val="superscript"/>
          </w:rPr>
          <w:t>77</w:t>
        </w:r>
      </w:hyperlink>
      <w:r w:rsidRPr="005F3071">
        <w:rPr>
          <w:rFonts w:cstheme="minorHAnsi"/>
        </w:rPr>
        <w:t xml:space="preserve"> The introduction of resistant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into the raw meat likely indicates contamination inputs from livestock and poultry operations, during transport of the meat or meat handling at the distribution outputs and poor hygienic practices in meat shops and restaurants</w:t>
      </w:r>
      <w:r w:rsidR="00864576">
        <w:rPr>
          <w:rFonts w:cstheme="minorHAnsi"/>
        </w:rPr>
        <w:t>.</w:t>
      </w:r>
      <w:hyperlink r:id="rId165" w:anchor="ref-CR29" w:tooltip="Bennett, S. D., Walsh, K. A. &amp; Gould, L. H. Foodborne Disease Outbreaks Caused by Bacillus cereus, Clostridium perfringens, and Staphylococcus aureus—United States, 1998–2008. Clin. Infect. Dis. 57, 425–433, &#10;                    https://doi.org/10.1093/cid/cit244&#10;                    &#10;                   (2013)." w:history="1">
        <w:r w:rsidRPr="00864576">
          <w:rPr>
            <w:rStyle w:val="Hyperlink"/>
            <w:rFonts w:cstheme="minorHAnsi"/>
            <w:vertAlign w:val="superscript"/>
          </w:rPr>
          <w:t>29</w:t>
        </w:r>
      </w:hyperlink>
      <w:r w:rsidRPr="00864576">
        <w:rPr>
          <w:rFonts w:cstheme="minorHAnsi"/>
          <w:vertAlign w:val="superscript"/>
        </w:rPr>
        <w:t>,</w:t>
      </w:r>
      <w:hyperlink r:id="rId166" w:anchor="ref-CR30" w:tooltip="Tewari, A., Singh, S. P. &amp; Singh, R. Incidence and enterotoxigenic profile of Bacillus cereus in meat and meat products of Uttarakhand, India. J. Food Sci. Technol. 52, 1796–1801, &#10;                    https://doi.org/10.1007/s13197-013-1162-0&#10;                    &#10;                   (2015)." w:history="1">
        <w:r w:rsidRPr="00864576">
          <w:rPr>
            <w:rStyle w:val="Hyperlink"/>
            <w:rFonts w:cstheme="minorHAnsi"/>
            <w:vertAlign w:val="superscript"/>
          </w:rPr>
          <w:t>30</w:t>
        </w:r>
      </w:hyperlink>
      <w:r w:rsidRPr="00864576">
        <w:rPr>
          <w:rFonts w:cstheme="minorHAnsi"/>
          <w:vertAlign w:val="superscript"/>
        </w:rPr>
        <w:t>,</w:t>
      </w:r>
      <w:hyperlink r:id="rId167" w:anchor="ref-CR43" w:tooltip="Ceylan, Z. G. et al. Safe processing and packaging of foods. In: Microbial contaminants &amp; contamination routes in food industry 1st open seminar arranged by SAFOODNET. Food safety and hygiene NETWORKING within new member states and associated candidate countries; FP6-022808-2006 ESPOO, Finland, January 22.23, Edited by Gun, Wirtanen &amp; Satu, Salo Vtt Technical Research Centre of Finland. Julkaisija. Utgivare. Publisher (2007)." w:history="1">
        <w:r w:rsidRPr="00864576">
          <w:rPr>
            <w:rStyle w:val="Hyperlink"/>
            <w:rFonts w:cstheme="minorHAnsi"/>
            <w:vertAlign w:val="superscript"/>
          </w:rPr>
          <w:t>43</w:t>
        </w:r>
      </w:hyperlink>
      <w:r w:rsidRPr="00864576">
        <w:rPr>
          <w:rFonts w:cstheme="minorHAnsi"/>
          <w:vertAlign w:val="superscript"/>
        </w:rPr>
        <w:t>,</w:t>
      </w:r>
      <w:hyperlink r:id="rId168" w:anchor="ref-CR44" w:tooltip="Raaska, L. Microbial ecology in manufacturing paper-based packaging materials for use in food industry. In: Microbial contaminants &amp; contamination routes in food industry 1st open seminar arranged by SAFOODNET. Food safety and hygiene NETWORKING within new member states and associated candidate countries; FP6-022808-2006 ESPOO, Finland, January 22.23, Edited by Gun, Wirtanen &amp; Satu, Salo Vtt Technical Research Centre of Finland. Julkaisija. Utgivare. Publisher (2007)." w:history="1">
        <w:r w:rsidRPr="00864576">
          <w:rPr>
            <w:rStyle w:val="Hyperlink"/>
            <w:rFonts w:cstheme="minorHAnsi"/>
            <w:vertAlign w:val="superscript"/>
          </w:rPr>
          <w:t>44</w:t>
        </w:r>
      </w:hyperlink>
      <w:r w:rsidRPr="005F3071">
        <w:rPr>
          <w:rFonts w:cstheme="minorHAnsi"/>
        </w:rPr>
        <w:t xml:space="preserve"> Because there are no criteria for </w:t>
      </w:r>
      <w:proofErr w:type="spellStart"/>
      <w:r w:rsidRPr="005F3071">
        <w:rPr>
          <w:rFonts w:cstheme="minorHAnsi"/>
        </w:rPr>
        <w:t>MAR</w:t>
      </w:r>
      <w:r w:rsidRPr="005F3071">
        <w:rPr>
          <w:rFonts w:cstheme="minorHAnsi"/>
          <w:i/>
          <w:iCs/>
          <w:vertAlign w:val="subscript"/>
        </w:rPr>
        <w:t>index</w:t>
      </w:r>
      <w:proofErr w:type="spellEnd"/>
      <w:r w:rsidRPr="005F3071">
        <w:rPr>
          <w:rFonts w:cstheme="minorHAnsi"/>
        </w:rPr>
        <w:t> for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it is difficult to assess human health risks due to presence of antimicrobial resistant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in the meat.</w:t>
      </w:r>
    </w:p>
    <w:p w14:paraId="420FA860" w14:textId="77777777" w:rsidR="00333518" w:rsidRPr="005F3071" w:rsidRDefault="00333518" w:rsidP="00070177">
      <w:pPr>
        <w:pStyle w:val="NoSpacing"/>
        <w:rPr>
          <w:rFonts w:cstheme="minorHAnsi"/>
        </w:rPr>
      </w:pPr>
    </w:p>
    <w:p w14:paraId="506E9775" w14:textId="1EB641CD" w:rsidR="00070177" w:rsidRPr="005F3071" w:rsidRDefault="00070177" w:rsidP="00070177">
      <w:pPr>
        <w:pStyle w:val="NoSpacing"/>
        <w:rPr>
          <w:rFonts w:cstheme="minorHAnsi"/>
        </w:rPr>
      </w:pPr>
      <w:r w:rsidRPr="005F3071">
        <w:rPr>
          <w:rFonts w:cstheme="minorHAnsi"/>
        </w:rPr>
        <w:t>The deficit of correlation or association of virulence factors and antibiotic resistances tested within the </w:t>
      </w:r>
      <w:r w:rsidRPr="005F3071">
        <w:rPr>
          <w:rFonts w:cstheme="minorHAnsi"/>
          <w:i/>
          <w:iCs/>
        </w:rPr>
        <w:t>Bacillus</w:t>
      </w:r>
      <w:r w:rsidRPr="005F3071">
        <w:rPr>
          <w:rFonts w:cstheme="minorHAnsi"/>
        </w:rPr>
        <w:t> spp. isolated in this study are consistent with observations in other species examining the correlation of virulence and antibiotic resistance</w:t>
      </w:r>
      <w:r w:rsidR="00EC17C6">
        <w:rPr>
          <w:rFonts w:cstheme="minorHAnsi"/>
        </w:rPr>
        <w:t>.</w:t>
      </w:r>
      <w:hyperlink r:id="rId169" w:anchor="ref-CR78" w:tooltip="Osman, K. M., Amer, A. M., Badr, J. M. &amp; Saad, A. S. Prevalence and antimicrobial resistance profile of Staphylococcus species in chicken and beef raw meat in Egypt. Foodborne Pathog. Dis. 12, 406–413, &#10;                    https://doi.org/10.1089/fpd.2014.1882&#10;                    &#10;                   (2015)." w:history="1">
        <w:r w:rsidRPr="00EC17C6">
          <w:rPr>
            <w:rStyle w:val="Hyperlink"/>
            <w:rFonts w:cstheme="minorHAnsi"/>
            <w:vertAlign w:val="superscript"/>
          </w:rPr>
          <w:t>78</w:t>
        </w:r>
      </w:hyperlink>
      <w:r w:rsidRPr="00EC17C6">
        <w:rPr>
          <w:rFonts w:cstheme="minorHAnsi"/>
          <w:vertAlign w:val="superscript"/>
        </w:rPr>
        <w:t>,</w:t>
      </w:r>
      <w:hyperlink r:id="rId170" w:anchor="ref-CR79" w:tooltip="Hennequin, C. &amp; Robin, F. Correlation between antimicrobial resistance and virulence in Klebsiella pneumoniae. Eur. J. Clin. Microbiol. Infect. Dis. 35, 333–341, &#10;                    https://doi.org/10.1007/s10096-015-2559-7&#10;                    &#10;                   (2016)." w:history="1">
        <w:r w:rsidRPr="00EC17C6">
          <w:rPr>
            <w:rStyle w:val="Hyperlink"/>
            <w:rFonts w:cstheme="minorHAnsi"/>
            <w:vertAlign w:val="superscript"/>
          </w:rPr>
          <w:t>79</w:t>
        </w:r>
      </w:hyperlink>
      <w:r w:rsidRPr="005F3071">
        <w:rPr>
          <w:rFonts w:cstheme="minorHAnsi"/>
        </w:rPr>
        <w:t xml:space="preserve"> The negative correlation of biofilm formation and resistance to the macrolide erythromycin might be selected for in part due to increased resistance to antimicrobial within the biofilm</w:t>
      </w:r>
      <w:r w:rsidR="00EC17C6">
        <w:rPr>
          <w:rFonts w:cstheme="minorHAnsi"/>
        </w:rPr>
        <w:t>.</w:t>
      </w:r>
      <w:hyperlink r:id="rId171" w:anchor="ref-CR80" w:tooltip="Gabrani, R., Sharma, G., Dang, S. &amp; Gupta S. Interplay Among Bacterial Resistance, Biofilm Formation and Oxidative Stress for Nosocomial Infections. In: Rani V. &amp; Yadav U. (eds) Free Radicals in Human Health and Disease. Springer, New Delhi (2015)." w:history="1">
        <w:r w:rsidRPr="00EC17C6">
          <w:rPr>
            <w:rStyle w:val="Hyperlink"/>
            <w:rFonts w:cstheme="minorHAnsi"/>
            <w:vertAlign w:val="superscript"/>
          </w:rPr>
          <w:t>80</w:t>
        </w:r>
      </w:hyperlink>
      <w:r w:rsidRPr="005F3071">
        <w:rPr>
          <w:rFonts w:cstheme="minorHAnsi"/>
        </w:rPr>
        <w:t xml:space="preserve"> The biofilm formation </w:t>
      </w:r>
      <w:r w:rsidRPr="005F3071">
        <w:rPr>
          <w:rFonts w:cstheme="minorHAnsi"/>
          <w:i/>
          <w:iCs/>
        </w:rPr>
        <w:t>in vivo</w:t>
      </w:r>
      <w:r w:rsidRPr="005F3071">
        <w:rPr>
          <w:rFonts w:cstheme="minorHAnsi"/>
        </w:rPr>
        <w:t> maybe sufficient for resistance to macrolides at concentrations the isolates are exposed to, but not during our </w:t>
      </w:r>
      <w:r w:rsidRPr="005F3071">
        <w:rPr>
          <w:rFonts w:cstheme="minorHAnsi"/>
          <w:i/>
          <w:iCs/>
        </w:rPr>
        <w:t>in vitro</w:t>
      </w:r>
      <w:r w:rsidRPr="005F3071">
        <w:rPr>
          <w:rFonts w:cstheme="minorHAnsi"/>
        </w:rPr>
        <w:t> assay where biofilm formation is unlikely. Interestingly, He </w:t>
      </w:r>
      <w:r w:rsidRPr="005F3071">
        <w:rPr>
          <w:rFonts w:cstheme="minorHAnsi"/>
          <w:i/>
          <w:iCs/>
        </w:rPr>
        <w:t>et al</w:t>
      </w:r>
      <w:r w:rsidRPr="005F3071">
        <w:rPr>
          <w:rFonts w:cstheme="minorHAnsi"/>
        </w:rPr>
        <w:t>.</w:t>
      </w:r>
      <w:hyperlink r:id="rId172" w:anchor="ref-CR81" w:tooltip="He, H.-J. et al. Erythromycin resistance features and biofilm formation affected by subinhibitory erythromycin in clinical isolates of Staphylococcus epidermidis. J. Microbiol. Immunol. Infect. 49, 33–40 (2016)." w:history="1">
        <w:r w:rsidRPr="00EC17C6">
          <w:rPr>
            <w:rStyle w:val="Hyperlink"/>
            <w:rFonts w:cstheme="minorHAnsi"/>
            <w:vertAlign w:val="superscript"/>
          </w:rPr>
          <w:t>81</w:t>
        </w:r>
      </w:hyperlink>
      <w:r w:rsidRPr="005F3071">
        <w:rPr>
          <w:rFonts w:cstheme="minorHAnsi"/>
        </w:rPr>
        <w:t> showed that some strains of </w:t>
      </w:r>
      <w:r w:rsidRPr="005F3071">
        <w:rPr>
          <w:rFonts w:cstheme="minorHAnsi"/>
          <w:i/>
          <w:iCs/>
        </w:rPr>
        <w:t>Staphylococcus epidermidis</w:t>
      </w:r>
      <w:r w:rsidRPr="005F3071">
        <w:rPr>
          <w:rFonts w:cstheme="minorHAnsi"/>
        </w:rPr>
        <w:t> when exposed to sub-inhibitory concentrations of erythromycin showed increased expression of the resistance gene </w:t>
      </w:r>
      <w:proofErr w:type="spellStart"/>
      <w:r w:rsidRPr="005F3071">
        <w:rPr>
          <w:rFonts w:cstheme="minorHAnsi"/>
          <w:i/>
          <w:iCs/>
        </w:rPr>
        <w:t>ermC</w:t>
      </w:r>
      <w:proofErr w:type="spellEnd"/>
      <w:r w:rsidRPr="005F3071">
        <w:rPr>
          <w:rFonts w:cstheme="minorHAnsi"/>
        </w:rPr>
        <w:t> with decreased biofilm formation. A similar complex relationship of biofilm formation and antibiotic resistance maybe present in the isolates in this study. The variability of virulence and antibiotic resistance profiles within the isolates are usually associated with genomic plasticity</w:t>
      </w:r>
      <w:hyperlink r:id="rId173" w:anchor="ref-CR79" w:tooltip="Hennequin, C. &amp; Robin, F. Correlation between antimicrobial resistance and virulence in Klebsiella pneumoniae. Eur. J. Clin. Microbiol. Infect. Dis. 35, 333–341, &#10;                    https://doi.org/10.1007/s10096-015-2559-7&#10;                    &#10;                   (2016)." w:history="1">
        <w:r w:rsidRPr="00EC17C6">
          <w:rPr>
            <w:rStyle w:val="Hyperlink"/>
            <w:rFonts w:cstheme="minorHAnsi"/>
            <w:vertAlign w:val="superscript"/>
          </w:rPr>
          <w:t>79</w:t>
        </w:r>
      </w:hyperlink>
      <w:r w:rsidRPr="00EC17C6">
        <w:rPr>
          <w:rFonts w:cstheme="minorHAnsi"/>
          <w:vertAlign w:val="superscript"/>
        </w:rPr>
        <w:t>,</w:t>
      </w:r>
      <w:hyperlink r:id="rId174" w:anchor="ref-CR82" w:tooltip="Vidana, R., Rashid, M. U., Özenci, V., Weintraub, A. &amp; Lund, B. The origin of endodontic Enterococcus faecalis explored by comparison of virulence factor patterns and antibiotic resistance to that of isolates from stool samples, blood cultures and food. Int. Endod. J. 49, 343–351, &#10;                    https://doi.org/10.1111/iej.12464&#10;                    &#10;                   (2016)." w:history="1">
        <w:r w:rsidRPr="00EC17C6">
          <w:rPr>
            <w:rStyle w:val="Hyperlink"/>
            <w:rFonts w:cstheme="minorHAnsi"/>
            <w:vertAlign w:val="superscript"/>
          </w:rPr>
          <w:t>82</w:t>
        </w:r>
      </w:hyperlink>
      <w:r w:rsidRPr="005F3071">
        <w:rPr>
          <w:rFonts w:cstheme="minorHAnsi"/>
        </w:rPr>
        <w:t> and </w:t>
      </w:r>
      <w:r w:rsidRPr="005F3071">
        <w:rPr>
          <w:rFonts w:cstheme="minorHAnsi"/>
          <w:i/>
          <w:iCs/>
        </w:rPr>
        <w:t>Bacillus</w:t>
      </w:r>
      <w:r w:rsidRPr="005F3071">
        <w:rPr>
          <w:rFonts w:cstheme="minorHAnsi"/>
        </w:rPr>
        <w:t> spp. are considered to have a plastic genome</w:t>
      </w:r>
      <w:r w:rsidR="00EC17C6">
        <w:rPr>
          <w:rFonts w:cstheme="minorHAnsi"/>
        </w:rPr>
        <w:t>.</w:t>
      </w:r>
      <w:hyperlink r:id="rId175" w:anchor="ref-CR83" w:tooltip="Rasko, D. A., Altherr, M. R., Han, C. S. &amp; Ravel, J. Genomics of the Bacillus cereus group of organisms. FEMS Microbiol. Rev. 29, 303–329, &#10;                    https://doi.org/10.1016/j.femsre.2004.12.005&#10;                    &#10;                   (2005)." w:history="1">
        <w:r w:rsidRPr="00EC17C6">
          <w:rPr>
            <w:rStyle w:val="Hyperlink"/>
            <w:rFonts w:cstheme="minorHAnsi"/>
            <w:vertAlign w:val="superscript"/>
          </w:rPr>
          <w:t>83</w:t>
        </w:r>
      </w:hyperlink>
      <w:r w:rsidRPr="00EC17C6">
        <w:rPr>
          <w:rFonts w:cstheme="minorHAnsi"/>
          <w:vertAlign w:val="superscript"/>
        </w:rPr>
        <w:t>,</w:t>
      </w:r>
      <w:hyperlink r:id="rId176" w:anchor="ref-CR84" w:tooltip="Earl, A. M., Losick, R. &amp; Kolter, R. Bacillus subtilis genome diversity. J. Bacteriol. 189, 1163–1170, &#10;                    https://doi.org/10.1128/JB.01343-06&#10;                    &#10;                   (2007)." w:history="1">
        <w:r w:rsidRPr="00EC17C6">
          <w:rPr>
            <w:rStyle w:val="Hyperlink"/>
            <w:rFonts w:cstheme="minorHAnsi"/>
            <w:vertAlign w:val="superscript"/>
          </w:rPr>
          <w:t>84</w:t>
        </w:r>
      </w:hyperlink>
      <w:r w:rsidRPr="005F3071">
        <w:rPr>
          <w:rFonts w:cstheme="minorHAnsi"/>
        </w:rPr>
        <w:t xml:space="preserve"> While plasmids may contain both virulence and antibiotic resistance genes</w:t>
      </w:r>
      <w:r w:rsidR="00EC17C6">
        <w:rPr>
          <w:rFonts w:cstheme="minorHAnsi"/>
        </w:rPr>
        <w:t>,</w:t>
      </w:r>
      <w:hyperlink r:id="rId177" w:anchor="ref-CR85" w:tooltip="Guerra, B., Soto, S., Helmuth, R. &amp; Mendoza, M. C. Characterization of a self-transferable plasmid from Salmonella enterica serotype Typhimurium clinical isolates carrying two integron-borne gene cassettes together with virulence and drug resistance genes. Antimicrob. Agents Chemother. 46, 2977–2981, &#10;                    https://doi.org/10.1128/AAC.46.9.2977-2981.2002&#10;                    &#10;                   (2002)." w:history="1">
        <w:r w:rsidRPr="00EC17C6">
          <w:rPr>
            <w:rStyle w:val="Hyperlink"/>
            <w:rFonts w:cstheme="minorHAnsi"/>
            <w:vertAlign w:val="superscript"/>
          </w:rPr>
          <w:t>85</w:t>
        </w:r>
      </w:hyperlink>
      <w:r w:rsidRPr="00EC17C6">
        <w:rPr>
          <w:rFonts w:cstheme="minorHAnsi"/>
          <w:vertAlign w:val="superscript"/>
        </w:rPr>
        <w:t>,</w:t>
      </w:r>
      <w:hyperlink r:id="rId178" w:anchor="ref-CR86" w:tooltip="Venturini, C., Beatson, S. A., Djordjevic, S. P. &amp; Walker, M. J. Multiple antibiotic resistance gene recruitment onto the enterohemorrhagic Escherichia coli virulence plasmid. FASEB J. 24, 1160–1166, &#10;                    https://doi.org/10.1096/fj.09-144972&#10;                    &#10;                   (2010)." w:history="1">
        <w:r w:rsidRPr="00EC17C6">
          <w:rPr>
            <w:rStyle w:val="Hyperlink"/>
            <w:rFonts w:cstheme="minorHAnsi"/>
            <w:vertAlign w:val="superscript"/>
          </w:rPr>
          <w:t>86</w:t>
        </w:r>
      </w:hyperlink>
      <w:r w:rsidRPr="005F3071">
        <w:rPr>
          <w:rFonts w:cstheme="minorHAnsi"/>
        </w:rPr>
        <w:t xml:space="preserve"> the majority of plasmids currently sequenced and described within </w:t>
      </w:r>
      <w:r w:rsidRPr="005F3071">
        <w:rPr>
          <w:rFonts w:cstheme="minorHAnsi"/>
          <w:i/>
          <w:iCs/>
        </w:rPr>
        <w:t>Bacillus</w:t>
      </w:r>
      <w:r w:rsidRPr="005F3071">
        <w:rPr>
          <w:rFonts w:cstheme="minorHAnsi"/>
        </w:rPr>
        <w:t> spp. do not</w:t>
      </w:r>
      <w:r w:rsidR="00EC17C6">
        <w:rPr>
          <w:rFonts w:cstheme="minorHAnsi"/>
        </w:rPr>
        <w:t>.</w:t>
      </w:r>
      <w:hyperlink r:id="rId179" w:anchor="ref-CR87" w:tooltip="Okinaka, R. T. et al. Sequence and organization of pXO1, the large Bacillus anthracis plasmid harboring the anthrax toxin genes. J. Bacteriol. 181, 6509–6515 (1999)." w:history="1">
        <w:r w:rsidRPr="00EC17C6">
          <w:rPr>
            <w:rStyle w:val="Hyperlink"/>
            <w:rFonts w:cstheme="minorHAnsi"/>
            <w:vertAlign w:val="superscript"/>
          </w:rPr>
          <w:t>87</w:t>
        </w:r>
      </w:hyperlink>
      <w:r w:rsidRPr="00EC17C6">
        <w:rPr>
          <w:rFonts w:cstheme="minorHAnsi"/>
          <w:vertAlign w:val="superscript"/>
        </w:rPr>
        <w:t>,</w:t>
      </w:r>
      <w:hyperlink r:id="rId180" w:anchor="ref-CR88" w:tooltip="Pannucci, J. et al. DNA sequence conservation between the Bacillus anthracis pXO2 plasmid and genomic sequence from closely related bacteria. BMC Genomics 3, 34, &#10;                    https://doi.org/10.1186/1471-2164-3-34&#10;                    &#10;                   (2002)." w:history="1">
        <w:r w:rsidRPr="00EC17C6">
          <w:rPr>
            <w:rStyle w:val="Hyperlink"/>
            <w:rFonts w:cstheme="minorHAnsi"/>
            <w:vertAlign w:val="superscript"/>
          </w:rPr>
          <w:t>88</w:t>
        </w:r>
      </w:hyperlink>
      <w:r w:rsidRPr="00EC17C6">
        <w:rPr>
          <w:rFonts w:cstheme="minorHAnsi"/>
          <w:vertAlign w:val="superscript"/>
        </w:rPr>
        <w:t>,</w:t>
      </w:r>
      <w:hyperlink r:id="rId181" w:anchor="ref-CR89" w:tooltip="Van der Auwera, G. A., Timmery, S. &amp; Mahillon, J. Self-transfer and mobilisation capabilities of the pXO2-like plasmid pBT9727 from Bacillus thuringiensis subsp. konkukian 97–27. Plasmid 59, 134–138, &#10;                    https://doi.org/10.1016/j.plasmid.2007.11.007&#10;                    &#10;                   (2008)." w:history="1">
        <w:r w:rsidRPr="00EC17C6">
          <w:rPr>
            <w:rStyle w:val="Hyperlink"/>
            <w:rFonts w:cstheme="minorHAnsi"/>
            <w:vertAlign w:val="superscript"/>
          </w:rPr>
          <w:t>89</w:t>
        </w:r>
      </w:hyperlink>
      <w:r w:rsidRPr="00EC17C6">
        <w:rPr>
          <w:rFonts w:cstheme="minorHAnsi"/>
          <w:vertAlign w:val="superscript"/>
        </w:rPr>
        <w:t>,</w:t>
      </w:r>
      <w:hyperlink r:id="rId182" w:anchor="ref-CR90" w:tooltip="Adams, V. et al. Virulence Plasmids of Spore-Forming Bacteria. Microbiol. Spectr. 2, 1–24, &#10;                    https://doi.org/10.1128/microbiolspec.PLAS-0024-2014&#10;                    &#10;                   (2014)." w:history="1">
        <w:r w:rsidRPr="00EC17C6">
          <w:rPr>
            <w:rStyle w:val="Hyperlink"/>
            <w:rFonts w:cstheme="minorHAnsi"/>
            <w:vertAlign w:val="superscript"/>
          </w:rPr>
          <w:t>90</w:t>
        </w:r>
      </w:hyperlink>
      <w:r w:rsidRPr="005F3071">
        <w:rPr>
          <w:rFonts w:cstheme="minorHAnsi"/>
        </w:rPr>
        <w:t xml:space="preserve"> This lack of co-</w:t>
      </w:r>
      <w:r w:rsidRPr="005F3071">
        <w:rPr>
          <w:rFonts w:cstheme="minorHAnsi"/>
        </w:rPr>
        <w:lastRenderedPageBreak/>
        <w:t>location on plasmids of virulence and antibiotic resistance genes may explain the lack of association of these factors within the isolates. Increased number of isolates and tested food products is needed to fully understand the relationship between virulence and antimicrobial resistance in </w:t>
      </w:r>
      <w:r w:rsidRPr="005F3071">
        <w:rPr>
          <w:rFonts w:cstheme="minorHAnsi"/>
          <w:i/>
          <w:iCs/>
        </w:rPr>
        <w:t>Bacillus</w:t>
      </w:r>
      <w:r w:rsidRPr="005F3071">
        <w:rPr>
          <w:rFonts w:cstheme="minorHAnsi"/>
        </w:rPr>
        <w:t> spp. and other pathogenic bacteria and further gene expression studies could also contribute to better understand the relationship between virulence and resistance.</w:t>
      </w:r>
    </w:p>
    <w:p w14:paraId="3DB542AA" w14:textId="77777777" w:rsidR="00070177" w:rsidRPr="005F3071" w:rsidRDefault="00070177" w:rsidP="00333518">
      <w:pPr>
        <w:pStyle w:val="Heading1"/>
        <w:rPr>
          <w:rFonts w:asciiTheme="minorHAnsi" w:hAnsiTheme="minorHAnsi" w:cstheme="minorHAnsi"/>
        </w:rPr>
      </w:pPr>
      <w:r w:rsidRPr="005F3071">
        <w:rPr>
          <w:rFonts w:asciiTheme="minorHAnsi" w:hAnsiTheme="minorHAnsi" w:cstheme="minorHAnsi"/>
        </w:rPr>
        <w:t>Conclusion</w:t>
      </w:r>
    </w:p>
    <w:p w14:paraId="6DCB4175" w14:textId="253A4957" w:rsidR="00070177" w:rsidRPr="005F3071" w:rsidRDefault="00070177" w:rsidP="00070177">
      <w:pPr>
        <w:pStyle w:val="NoSpacing"/>
        <w:rPr>
          <w:rFonts w:cstheme="minorHAnsi"/>
        </w:rPr>
      </w:pPr>
      <w:r w:rsidRPr="005F3071">
        <w:rPr>
          <w:rFonts w:cstheme="minorHAnsi"/>
        </w:rPr>
        <w:t>Considering food safety issues, this provides confirmation that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and non-</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must be considered important food-borne pathogens and underlines the need to improve monitoring. The present investigation highlights for the first time an initial finding that the non-</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xml:space="preserve"> group poses a public health risk to consumers as a consequence to their carriage of the enterotoxigenic virulence genes and exhibiting phenotypic virulence characteristics (cytotoxicity and </w:t>
      </w:r>
      <w:proofErr w:type="spellStart"/>
      <w:r w:rsidRPr="005F3071">
        <w:rPr>
          <w:rFonts w:cstheme="minorHAnsi"/>
        </w:rPr>
        <w:t>haemolytic</w:t>
      </w:r>
      <w:proofErr w:type="spellEnd"/>
      <w:r w:rsidRPr="005F3071">
        <w:rPr>
          <w:rFonts w:cstheme="minorHAnsi"/>
        </w:rPr>
        <w:t xml:space="preserve"> activity, as well as MDR and biofilm formation) as the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In addition, the importation of meat involves a degree of disease risk to the importing country through the introduction of pathogens previously uncommon in Egypt</w:t>
      </w:r>
      <w:r w:rsidR="00EC17C6">
        <w:rPr>
          <w:rFonts w:cstheme="minorHAnsi"/>
        </w:rPr>
        <w:t>.</w:t>
      </w:r>
      <w:hyperlink r:id="rId183" w:anchor="ref-CR91" w:tooltip=" Jansen, W., Grabowski, N., Gerulat, B. &amp; Klein, G. Food Safety Hazards and Microbiological Zoonoses in European Meat Imports Detected in Border Inspection in the Period 2008–2013. Zoonoses and Public Health 63, 53–61, &#10;                    https://doi.org/10.1111/zph.12204.&#10;                    &#10;                   Epub 2015 May 29 (2016)." w:history="1">
        <w:r w:rsidRPr="00DB0CED">
          <w:rPr>
            <w:rStyle w:val="Hyperlink"/>
            <w:rFonts w:cstheme="minorHAnsi"/>
            <w:vertAlign w:val="superscript"/>
          </w:rPr>
          <w:t>91</w:t>
        </w:r>
      </w:hyperlink>
      <w:r w:rsidRPr="005F3071">
        <w:rPr>
          <w:rFonts w:cstheme="minorHAnsi"/>
        </w:rPr>
        <w:t xml:space="preserve"> Further research is needed to better assess the risk pose to public health by non-</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species.</w:t>
      </w:r>
    </w:p>
    <w:p w14:paraId="299B0D35" w14:textId="77777777" w:rsidR="00070177" w:rsidRPr="005F3071" w:rsidRDefault="00070177" w:rsidP="00333518">
      <w:pPr>
        <w:pStyle w:val="Heading1"/>
        <w:rPr>
          <w:rFonts w:asciiTheme="minorHAnsi" w:hAnsiTheme="minorHAnsi" w:cstheme="minorHAnsi"/>
        </w:rPr>
      </w:pPr>
      <w:r w:rsidRPr="005F3071">
        <w:rPr>
          <w:rFonts w:asciiTheme="minorHAnsi" w:hAnsiTheme="minorHAnsi" w:cstheme="minorHAnsi"/>
        </w:rPr>
        <w:t>Materials and Methods</w:t>
      </w:r>
    </w:p>
    <w:p w14:paraId="3C566CB7" w14:textId="77777777" w:rsidR="00070177" w:rsidRPr="005F3071" w:rsidRDefault="00070177" w:rsidP="00333518">
      <w:pPr>
        <w:pStyle w:val="Heading2"/>
        <w:rPr>
          <w:rFonts w:asciiTheme="minorHAnsi" w:hAnsiTheme="minorHAnsi" w:cstheme="minorHAnsi"/>
        </w:rPr>
      </w:pPr>
      <w:r w:rsidRPr="005F3071">
        <w:rPr>
          <w:rFonts w:asciiTheme="minorHAnsi" w:hAnsiTheme="minorHAnsi" w:cstheme="minorHAnsi"/>
        </w:rPr>
        <w:t>Isolation and identification of </w:t>
      </w:r>
      <w:r w:rsidRPr="005F3071">
        <w:rPr>
          <w:rFonts w:asciiTheme="minorHAnsi" w:hAnsiTheme="minorHAnsi" w:cstheme="minorHAnsi"/>
          <w:i/>
          <w:iCs/>
        </w:rPr>
        <w:t>Bacillus</w:t>
      </w:r>
      <w:r w:rsidRPr="005F3071">
        <w:rPr>
          <w:rFonts w:asciiTheme="minorHAnsi" w:hAnsiTheme="minorHAnsi" w:cstheme="minorHAnsi"/>
        </w:rPr>
        <w:t> </w:t>
      </w:r>
      <w:proofErr w:type="spellStart"/>
      <w:r w:rsidRPr="005F3071">
        <w:rPr>
          <w:rFonts w:asciiTheme="minorHAnsi" w:hAnsiTheme="minorHAnsi" w:cstheme="minorHAnsi"/>
        </w:rPr>
        <w:t>spp</w:t>
      </w:r>
      <w:proofErr w:type="spellEnd"/>
    </w:p>
    <w:p w14:paraId="5A9586BD" w14:textId="77777777" w:rsidR="00070177" w:rsidRPr="005F3071" w:rsidRDefault="00070177" w:rsidP="00070177">
      <w:pPr>
        <w:pStyle w:val="NoSpacing"/>
        <w:rPr>
          <w:rFonts w:cstheme="minorHAnsi"/>
        </w:rPr>
      </w:pPr>
      <w:r w:rsidRPr="005F3071">
        <w:rPr>
          <w:rFonts w:cstheme="minorHAnsi"/>
        </w:rPr>
        <w:t>A total of 255 retail meat samples, comprising 156 raw chicken meat and 99 beef meat (59 local and 40 imported) were purchased from different retail outlets in the local markets of Cairo and collected and transported to the laboratory following aseptic and safety precautions.</w:t>
      </w:r>
    </w:p>
    <w:p w14:paraId="7C5F969B" w14:textId="77777777" w:rsidR="00333518" w:rsidRPr="005F3071" w:rsidRDefault="00333518" w:rsidP="00070177">
      <w:pPr>
        <w:pStyle w:val="NoSpacing"/>
        <w:rPr>
          <w:rFonts w:cstheme="minorHAnsi"/>
        </w:rPr>
      </w:pPr>
    </w:p>
    <w:p w14:paraId="355EEDD5" w14:textId="4B679497" w:rsidR="00070177" w:rsidRPr="005F3071" w:rsidRDefault="00070177" w:rsidP="00070177">
      <w:pPr>
        <w:pStyle w:val="NoSpacing"/>
        <w:rPr>
          <w:rFonts w:cstheme="minorHAnsi"/>
        </w:rPr>
      </w:pPr>
      <w:r w:rsidRPr="005F3071">
        <w:rPr>
          <w:rFonts w:cstheme="minorHAnsi"/>
        </w:rPr>
        <w:t>A stomacher was used to homogenize 10 g of each sample in 90 mL of buffered peptone water (BPW) for 2 min. Heat treatment of all samples at 70 °C for 15 min to was used to eliminate vegetative cells and allow the isolation of spores</w:t>
      </w:r>
      <w:r w:rsidR="00DB0CED">
        <w:rPr>
          <w:rFonts w:cstheme="minorHAnsi"/>
        </w:rPr>
        <w:t>.</w:t>
      </w:r>
      <w:hyperlink r:id="rId184" w:anchor="ref-CR92" w:tooltip="Al-Allaf, M. A. A. Isolation of Bacillus spp. from some sources and study of its proteolytic activity. Tikrit J. Pure Sci. 16, 59–63 (2011)." w:history="1">
        <w:r w:rsidRPr="00DB0CED">
          <w:rPr>
            <w:rStyle w:val="Hyperlink"/>
            <w:rFonts w:cstheme="minorHAnsi"/>
            <w:vertAlign w:val="superscript"/>
          </w:rPr>
          <w:t>92</w:t>
        </w:r>
      </w:hyperlink>
      <w:r w:rsidRPr="005F3071">
        <w:rPr>
          <w:rFonts w:cstheme="minorHAnsi"/>
        </w:rPr>
        <w:t xml:space="preserve"> The pasteurized samples were immediately placed in ice to prevent spore germination. An amount of 100 </w:t>
      </w:r>
      <w:proofErr w:type="spellStart"/>
      <w:r w:rsidRPr="005F3071">
        <w:rPr>
          <w:rFonts w:cstheme="minorHAnsi"/>
        </w:rPr>
        <w:t>μl</w:t>
      </w:r>
      <w:proofErr w:type="spellEnd"/>
      <w:r w:rsidRPr="005F3071">
        <w:rPr>
          <w:rFonts w:cstheme="minorHAnsi"/>
        </w:rPr>
        <w:t xml:space="preserve"> was spread on Mannitol–Egg Yolk–Polymyxin (MYP) agar plates and incubated at 37 °C for 24-h both aerobically and anaerobically. The plates were examined and presumptive </w:t>
      </w:r>
      <w:r w:rsidRPr="005F3071">
        <w:rPr>
          <w:rFonts w:cstheme="minorHAnsi"/>
          <w:i/>
          <w:iCs/>
        </w:rPr>
        <w:t>Bacillus</w:t>
      </w:r>
      <w:r w:rsidRPr="005F3071">
        <w:rPr>
          <w:rFonts w:cstheme="minorHAnsi"/>
        </w:rPr>
        <w:t> spp. were confirmed based on microscopy of Gram-stained preparations and biochemical tests</w:t>
      </w:r>
      <w:r w:rsidR="00DB0CED">
        <w:rPr>
          <w:rFonts w:cstheme="minorHAnsi"/>
        </w:rPr>
        <w:t>.</w:t>
      </w:r>
      <w:hyperlink r:id="rId185" w:anchor="ref-CR93" w:tooltip="FDA. Bacteriological Analytical Manual Chapter 14 Bacillus cereus U.S. Food and Drug Administration 10903 New Hampshire Avenue Silver Spring, MD 20993 1-888-INFO-FDA (1-888-463-6332), Page Last Updated: 08/06/2015." w:history="1">
        <w:r w:rsidRPr="00DB0CED">
          <w:rPr>
            <w:rStyle w:val="Hyperlink"/>
            <w:rFonts w:cstheme="minorHAnsi"/>
            <w:vertAlign w:val="superscript"/>
          </w:rPr>
          <w:t>93</w:t>
        </w:r>
      </w:hyperlink>
      <w:r w:rsidRPr="005F3071">
        <w:rPr>
          <w:rFonts w:cstheme="minorHAnsi"/>
        </w:rPr>
        <w:t xml:space="preserve"> A number of 15–20 colonies were randomly selected and analyzed by cell morphology, Gram staining, ability to form endospores, growth in the presence of sodium chloride, anaerobic growth, catalase and oxidase activity, Voges-Proskauer test and growth at pH 5.7</w:t>
      </w:r>
      <w:r w:rsidR="00DB0CED">
        <w:rPr>
          <w:rFonts w:cstheme="minorHAnsi"/>
        </w:rPr>
        <w:t>.</w:t>
      </w:r>
      <w:hyperlink r:id="rId186" w:anchor="ref-CR92" w:tooltip="Al-Allaf, M. A. A. Isolation of Bacillus spp. from some sources and study of its proteolytic activity. Tikrit J. Pure Sci. 16, 59–63 (2011)." w:history="1">
        <w:r w:rsidRPr="00DB0CED">
          <w:rPr>
            <w:rStyle w:val="Hyperlink"/>
            <w:rFonts w:cstheme="minorHAnsi"/>
            <w:vertAlign w:val="superscript"/>
          </w:rPr>
          <w:t>92</w:t>
        </w:r>
      </w:hyperlink>
      <w:r w:rsidRPr="00DB0CED">
        <w:rPr>
          <w:rFonts w:cstheme="minorHAnsi"/>
          <w:vertAlign w:val="superscript"/>
        </w:rPr>
        <w:t>,</w:t>
      </w:r>
      <w:hyperlink r:id="rId187" w:anchor="ref-CR93" w:tooltip="FDA. Bacteriological Analytical Manual Chapter 14 Bacillus cereus U.S. Food and Drug Administration 10903 New Hampshire Avenue Silver Spring, MD 20993 1-888-INFO-FDA (1-888-463-6332), Page Last Updated: 08/06/2015." w:history="1">
        <w:r w:rsidRPr="00DB0CED">
          <w:rPr>
            <w:rStyle w:val="Hyperlink"/>
            <w:rFonts w:cstheme="minorHAnsi"/>
            <w:vertAlign w:val="superscript"/>
          </w:rPr>
          <w:t>93</w:t>
        </w:r>
      </w:hyperlink>
      <w:r w:rsidRPr="005F3071">
        <w:rPr>
          <w:rFonts w:cstheme="minorHAnsi"/>
        </w:rPr>
        <w:t xml:space="preserve"> The ability to ferment carbohydrates, starch hydrolysis, use of citrate as a carbon source, </w:t>
      </w:r>
      <w:proofErr w:type="spellStart"/>
      <w:r w:rsidRPr="005F3071">
        <w:rPr>
          <w:rFonts w:cstheme="minorHAnsi"/>
        </w:rPr>
        <w:t>lecithinase</w:t>
      </w:r>
      <w:proofErr w:type="spellEnd"/>
      <w:r w:rsidRPr="005F3071">
        <w:rPr>
          <w:rFonts w:cstheme="minorHAnsi"/>
        </w:rPr>
        <w:t xml:space="preserve"> activity, and growth inhibition by lysozyme were implemented according to methods described previously</w:t>
      </w:r>
      <w:r w:rsidR="00DB0CED">
        <w:rPr>
          <w:rFonts w:cstheme="minorHAnsi"/>
        </w:rPr>
        <w:t>.</w:t>
      </w:r>
      <w:hyperlink r:id="rId188" w:anchor="ref-CR92" w:tooltip="Al-Allaf, M. A. A. Isolation of Bacillus spp. from some sources and study of its proteolytic activity. Tikrit J. Pure Sci. 16, 59–63 (2011)." w:history="1">
        <w:r w:rsidRPr="00DB0CED">
          <w:rPr>
            <w:rStyle w:val="Hyperlink"/>
            <w:rFonts w:cstheme="minorHAnsi"/>
            <w:vertAlign w:val="superscript"/>
          </w:rPr>
          <w:t>92</w:t>
        </w:r>
      </w:hyperlink>
      <w:r w:rsidRPr="00DB0CED">
        <w:rPr>
          <w:rFonts w:cstheme="minorHAnsi"/>
          <w:vertAlign w:val="superscript"/>
        </w:rPr>
        <w:t>,</w:t>
      </w:r>
      <w:hyperlink r:id="rId189" w:anchor="ref-CR93" w:tooltip="FDA. Bacteriological Analytical Manual Chapter 14 Bacillus cereus U.S. Food and Drug Administration 10903 New Hampshire Avenue Silver Spring, MD 20993 1-888-INFO-FDA (1-888-463-6332), Page Last Updated: 08/06/2015." w:history="1">
        <w:r w:rsidRPr="00DB0CED">
          <w:rPr>
            <w:rStyle w:val="Hyperlink"/>
            <w:rFonts w:cstheme="minorHAnsi"/>
            <w:vertAlign w:val="superscript"/>
          </w:rPr>
          <w:t>93</w:t>
        </w:r>
      </w:hyperlink>
      <w:r w:rsidRPr="005F3071">
        <w:rPr>
          <w:rFonts w:cstheme="minorHAnsi"/>
        </w:rPr>
        <w:t xml:space="preserve"> Reference strains for the phenotypic tests were </w:t>
      </w:r>
      <w:r w:rsidRPr="005F3071">
        <w:rPr>
          <w:rFonts w:cstheme="minorHAnsi"/>
          <w:i/>
          <w:iCs/>
        </w:rPr>
        <w:t>Bacillus cereus</w:t>
      </w:r>
      <w:r w:rsidRPr="005F3071">
        <w:rPr>
          <w:rFonts w:cstheme="minorHAnsi"/>
        </w:rPr>
        <w:t> ATCC 11778 and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ATCC 14579.</w:t>
      </w:r>
    </w:p>
    <w:p w14:paraId="15D6D0CF" w14:textId="77777777" w:rsidR="00070177" w:rsidRPr="005F3071" w:rsidRDefault="00070177" w:rsidP="00070177">
      <w:pPr>
        <w:pStyle w:val="NoSpacing"/>
        <w:rPr>
          <w:rFonts w:cstheme="minorHAnsi"/>
        </w:rPr>
      </w:pPr>
      <w:r w:rsidRPr="005F3071">
        <w:rPr>
          <w:rFonts w:cstheme="minorHAnsi"/>
        </w:rPr>
        <w:pict w14:anchorId="7F6E0EDD">
          <v:rect id="_x0000_i1110" style="width:22.5pt;height:0" o:hrpct="0" o:hralign="center" o:hrstd="t" o:hr="t" fillcolor="#a0a0a0" stroked="f"/>
        </w:pict>
      </w:r>
    </w:p>
    <w:p w14:paraId="6D15532A" w14:textId="77777777" w:rsidR="00070177" w:rsidRPr="005F3071" w:rsidRDefault="00070177" w:rsidP="00111116">
      <w:pPr>
        <w:pStyle w:val="Heading1"/>
        <w:rPr>
          <w:rFonts w:asciiTheme="minorHAnsi" w:hAnsiTheme="minorHAnsi" w:cstheme="minorHAnsi"/>
        </w:rPr>
      </w:pPr>
      <w:r w:rsidRPr="005F3071">
        <w:rPr>
          <w:rFonts w:asciiTheme="minorHAnsi" w:hAnsiTheme="minorHAnsi" w:cstheme="minorHAnsi"/>
        </w:rPr>
        <w:t>Assessment of antimicrobial resistance phenotypic profile</w:t>
      </w:r>
    </w:p>
    <w:p w14:paraId="66245469" w14:textId="4D0C64B5" w:rsidR="00070177" w:rsidRPr="005F3071" w:rsidRDefault="00070177" w:rsidP="00070177">
      <w:pPr>
        <w:pStyle w:val="NoSpacing"/>
        <w:rPr>
          <w:rFonts w:cstheme="minorHAnsi"/>
        </w:rPr>
      </w:pPr>
      <w:r w:rsidRPr="005F3071">
        <w:rPr>
          <w:rFonts w:cstheme="minorHAnsi"/>
        </w:rPr>
        <w:t>The Kirby–Bauer disk diffusion method</w:t>
      </w:r>
      <w:hyperlink r:id="rId190" w:anchor="ref-CR94" w:tooltip="Park, Y. B. et al. Prevalence, genetic diversity, and antibiotic susceptibility of Bacillus cereus strains isolated from rice and cereals collected in Korea. J. Food Prot. 72, 612–617, &#10;                    https://doi.org/10.4315/0362-028X-72.3.612&#10;                    &#10;                   (2009)." w:history="1">
        <w:r w:rsidRPr="00DB0CED">
          <w:rPr>
            <w:rStyle w:val="Hyperlink"/>
            <w:rFonts w:cstheme="minorHAnsi"/>
            <w:vertAlign w:val="superscript"/>
          </w:rPr>
          <w:t>94</w:t>
        </w:r>
      </w:hyperlink>
      <w:r w:rsidRPr="005F3071">
        <w:rPr>
          <w:rFonts w:cstheme="minorHAnsi"/>
        </w:rPr>
        <w:t> was used to analyze the antibiotic susceptibility patterns of the </w:t>
      </w:r>
      <w:r w:rsidRPr="005F3071">
        <w:rPr>
          <w:rFonts w:cstheme="minorHAnsi"/>
          <w:i/>
          <w:iCs/>
        </w:rPr>
        <w:t>Bacillus</w:t>
      </w:r>
      <w:r w:rsidRPr="005F3071">
        <w:rPr>
          <w:rFonts w:cstheme="minorHAnsi"/>
        </w:rPr>
        <w:t> spp. isolates with antibiotic discs representing the following groups/mechanisms: Group I (inhibitors to cell wall synthesis): vancomycin (30 </w:t>
      </w:r>
      <w:proofErr w:type="spellStart"/>
      <w:r w:rsidRPr="005F3071">
        <w:rPr>
          <w:rFonts w:cstheme="minorHAnsi"/>
          <w:i/>
          <w:iCs/>
        </w:rPr>
        <w:t>μ</w:t>
      </w:r>
      <w:r w:rsidRPr="005F3071">
        <w:rPr>
          <w:rFonts w:cstheme="minorHAnsi"/>
        </w:rPr>
        <w:t>g</w:t>
      </w:r>
      <w:proofErr w:type="spellEnd"/>
      <w:r w:rsidRPr="005F3071">
        <w:rPr>
          <w:rFonts w:cstheme="minorHAnsi"/>
        </w:rPr>
        <w:t>), penicillin G (10 U), oxacillin (1 </w:t>
      </w:r>
      <w:proofErr w:type="spellStart"/>
      <w:r w:rsidRPr="005F3071">
        <w:rPr>
          <w:rFonts w:cstheme="minorHAnsi"/>
          <w:i/>
          <w:iCs/>
        </w:rPr>
        <w:t>μ</w:t>
      </w:r>
      <w:r w:rsidRPr="005F3071">
        <w:rPr>
          <w:rFonts w:cstheme="minorHAnsi"/>
        </w:rPr>
        <w:t>g</w:t>
      </w:r>
      <w:proofErr w:type="spellEnd"/>
      <w:r w:rsidRPr="005F3071">
        <w:rPr>
          <w:rFonts w:cstheme="minorHAnsi"/>
        </w:rPr>
        <w:t xml:space="preserve">), cephalothin (30 µg); Group II (inhibitors to nucleic acid synthesis): nalidixic acid (30 µg), </w:t>
      </w:r>
      <w:proofErr w:type="spellStart"/>
      <w:r w:rsidRPr="005F3071">
        <w:rPr>
          <w:rFonts w:cstheme="minorHAnsi"/>
        </w:rPr>
        <w:t>sulfamethazole</w:t>
      </w:r>
      <w:proofErr w:type="spellEnd"/>
      <w:r w:rsidRPr="005F3071">
        <w:rPr>
          <w:rFonts w:cstheme="minorHAnsi"/>
        </w:rPr>
        <w:t>/trimethoprim (0.5/9.5 </w:t>
      </w:r>
      <w:proofErr w:type="spellStart"/>
      <w:r w:rsidRPr="005F3071">
        <w:rPr>
          <w:rFonts w:cstheme="minorHAnsi"/>
          <w:i/>
          <w:iCs/>
        </w:rPr>
        <w:t>μ</w:t>
      </w:r>
      <w:r w:rsidRPr="005F3071">
        <w:rPr>
          <w:rFonts w:cstheme="minorHAnsi"/>
        </w:rPr>
        <w:t>g</w:t>
      </w:r>
      <w:proofErr w:type="spellEnd"/>
      <w:r w:rsidRPr="005F3071">
        <w:rPr>
          <w:rFonts w:cstheme="minorHAnsi"/>
        </w:rPr>
        <w:t>); Group III (inhibitors to protein synthesis): chloramphenicol (30 </w:t>
      </w:r>
      <w:proofErr w:type="spellStart"/>
      <w:r w:rsidRPr="005F3071">
        <w:rPr>
          <w:rFonts w:cstheme="minorHAnsi"/>
          <w:i/>
          <w:iCs/>
        </w:rPr>
        <w:t>μ</w:t>
      </w:r>
      <w:r w:rsidRPr="005F3071">
        <w:rPr>
          <w:rFonts w:cstheme="minorHAnsi"/>
        </w:rPr>
        <w:t>g</w:t>
      </w:r>
      <w:proofErr w:type="spellEnd"/>
      <w:r w:rsidRPr="005F3071">
        <w:rPr>
          <w:rFonts w:cstheme="minorHAnsi"/>
        </w:rPr>
        <w:t>), tetracycline (30 </w:t>
      </w:r>
      <w:proofErr w:type="spellStart"/>
      <w:r w:rsidRPr="005F3071">
        <w:rPr>
          <w:rFonts w:cstheme="minorHAnsi"/>
          <w:i/>
          <w:iCs/>
        </w:rPr>
        <w:t>μ</w:t>
      </w:r>
      <w:r w:rsidRPr="005F3071">
        <w:rPr>
          <w:rFonts w:cstheme="minorHAnsi"/>
        </w:rPr>
        <w:t>g</w:t>
      </w:r>
      <w:proofErr w:type="spellEnd"/>
      <w:r w:rsidRPr="005F3071">
        <w:rPr>
          <w:rFonts w:cstheme="minorHAnsi"/>
        </w:rPr>
        <w:t>), kanamycin (30 µg) and erythromycin (15 </w:t>
      </w:r>
      <w:proofErr w:type="spellStart"/>
      <w:r w:rsidRPr="005F3071">
        <w:rPr>
          <w:rFonts w:cstheme="minorHAnsi"/>
          <w:i/>
          <w:iCs/>
        </w:rPr>
        <w:t>μ</w:t>
      </w:r>
      <w:r w:rsidRPr="005F3071">
        <w:rPr>
          <w:rFonts w:cstheme="minorHAnsi"/>
        </w:rPr>
        <w:t>g</w:t>
      </w:r>
      <w:proofErr w:type="spellEnd"/>
      <w:r w:rsidRPr="005F3071">
        <w:rPr>
          <w:rFonts w:cstheme="minorHAnsi"/>
        </w:rPr>
        <w:t>). CLSI guidelines were used to designate </w:t>
      </w:r>
      <w:proofErr w:type="spellStart"/>
      <w:r w:rsidRPr="005F3071">
        <w:rPr>
          <w:rFonts w:cstheme="minorHAnsi"/>
          <w:i/>
          <w:iCs/>
        </w:rPr>
        <w:t>Bacillus</w:t>
      </w:r>
      <w:r w:rsidRPr="005F3071">
        <w:rPr>
          <w:rFonts w:cstheme="minorHAnsi"/>
        </w:rPr>
        <w:t>spp</w:t>
      </w:r>
      <w:proofErr w:type="spellEnd"/>
      <w:r w:rsidRPr="005F3071">
        <w:rPr>
          <w:rFonts w:cstheme="minorHAnsi"/>
        </w:rPr>
        <w:t>. isolates as susceptible, intermediate, or resistant to an antibiotic</w:t>
      </w:r>
      <w:r w:rsidR="00DB0CED">
        <w:rPr>
          <w:rFonts w:cstheme="minorHAnsi"/>
        </w:rPr>
        <w:t>.</w:t>
      </w:r>
      <w:hyperlink r:id="rId191" w:anchor="ref-CR95" w:tooltip="CLSI. Clinical and Laboratory Standards Institute. Performance standards for antimicrobial susceptibility testing. Twentieth informational supplement. Document M100S20, CLSI. Wayne, PA (2010)." w:history="1">
        <w:r w:rsidRPr="00DB0CED">
          <w:rPr>
            <w:rStyle w:val="Hyperlink"/>
            <w:rFonts w:cstheme="minorHAnsi"/>
            <w:vertAlign w:val="superscript"/>
          </w:rPr>
          <w:t>95</w:t>
        </w:r>
      </w:hyperlink>
      <w:r w:rsidRPr="005F3071">
        <w:rPr>
          <w:rFonts w:cstheme="minorHAnsi"/>
        </w:rPr>
        <w:t xml:space="preserve"> Recent standard definitions were implemented for the phenotypic antibiotic resistance stratification of </w:t>
      </w:r>
      <w:r w:rsidRPr="005F3071">
        <w:rPr>
          <w:rFonts w:cstheme="minorHAnsi"/>
          <w:i/>
          <w:iCs/>
        </w:rPr>
        <w:t>Bacillus</w:t>
      </w:r>
      <w:r w:rsidRPr="005F3071">
        <w:rPr>
          <w:rFonts w:cstheme="minorHAnsi"/>
        </w:rPr>
        <w:t> isolates</w:t>
      </w:r>
      <w:r w:rsidR="00DB0CED">
        <w:rPr>
          <w:rFonts w:cstheme="minorHAnsi"/>
        </w:rPr>
        <w:t>.</w:t>
      </w:r>
      <w:hyperlink r:id="rId192" w:anchor="ref-CR96" w:tooltip="Gómez-Zorrilla, S. et al. Antibiotic Pressure Is a Major Risk Factor for Rectal Colonization by Multidrug-Resistant Pseudomonas aeruginosa in Critically Ill Patients. Antimicrob. Agents Chemother. 58, 5863–5870, &#10;                    https://doi.org/10.1128/AAC.03419-14&#10;                    &#10;                   (2014)." w:history="1">
        <w:r w:rsidRPr="00DB0CED">
          <w:rPr>
            <w:rStyle w:val="Hyperlink"/>
            <w:rFonts w:cstheme="minorHAnsi"/>
            <w:vertAlign w:val="superscript"/>
          </w:rPr>
          <w:t>96</w:t>
        </w:r>
      </w:hyperlink>
      <w:r w:rsidRPr="00DB0CED">
        <w:rPr>
          <w:rFonts w:cstheme="minorHAnsi"/>
          <w:vertAlign w:val="superscript"/>
        </w:rPr>
        <w:t>,</w:t>
      </w:r>
      <w:hyperlink r:id="rId193" w:anchor="ref-CR97" w:tooltip="Magiorakos, A. P. et al. Multidrug resistant, extensively drug-resistant and pandrug-resistant bacteria: an international expert proposal for interim standard definitions for acquired resistance. Clin. Microbiol. Infect. 18, 268–281, &#10;                    https://doi.org/10.1111/j.1469-0691.2011.03570.x&#10;                    &#10;                   (2012)." w:history="1">
        <w:r w:rsidRPr="00DB0CED">
          <w:rPr>
            <w:rStyle w:val="Hyperlink"/>
            <w:rFonts w:cstheme="minorHAnsi"/>
            <w:vertAlign w:val="superscript"/>
          </w:rPr>
          <w:t>97</w:t>
        </w:r>
      </w:hyperlink>
    </w:p>
    <w:p w14:paraId="1AC73E8D" w14:textId="77777777" w:rsidR="00070177" w:rsidRPr="005F3071" w:rsidRDefault="00070177" w:rsidP="00070177">
      <w:pPr>
        <w:pStyle w:val="NoSpacing"/>
        <w:rPr>
          <w:rFonts w:cstheme="minorHAnsi"/>
        </w:rPr>
      </w:pPr>
      <w:r w:rsidRPr="005F3071">
        <w:rPr>
          <w:rFonts w:cstheme="minorHAnsi"/>
        </w:rPr>
        <w:pict w14:anchorId="3C3D35D6">
          <v:rect id="_x0000_i1111" style="width:22.5pt;height:0" o:hrpct="0" o:hralign="center" o:hrstd="t" o:hr="t" fillcolor="#a0a0a0" stroked="f"/>
        </w:pict>
      </w:r>
    </w:p>
    <w:p w14:paraId="68B76B1B" w14:textId="77777777" w:rsidR="00070177" w:rsidRPr="005F3071" w:rsidRDefault="00070177" w:rsidP="00111116">
      <w:pPr>
        <w:pStyle w:val="Heading1"/>
        <w:rPr>
          <w:rFonts w:asciiTheme="minorHAnsi" w:hAnsiTheme="minorHAnsi" w:cstheme="minorHAnsi"/>
        </w:rPr>
      </w:pPr>
      <w:r w:rsidRPr="005F3071">
        <w:rPr>
          <w:rFonts w:asciiTheme="minorHAnsi" w:hAnsiTheme="minorHAnsi" w:cstheme="minorHAnsi"/>
        </w:rPr>
        <w:lastRenderedPageBreak/>
        <w:t>Detection of phenotypic virulence factors and toxin encoding genes</w:t>
      </w:r>
    </w:p>
    <w:p w14:paraId="5F94DA60" w14:textId="77777777" w:rsidR="00070177" w:rsidRPr="005F3071" w:rsidRDefault="00070177" w:rsidP="00111116">
      <w:pPr>
        <w:pStyle w:val="Heading2"/>
        <w:rPr>
          <w:rFonts w:asciiTheme="minorHAnsi" w:hAnsiTheme="minorHAnsi" w:cstheme="minorHAnsi"/>
        </w:rPr>
      </w:pPr>
      <w:r w:rsidRPr="005F3071">
        <w:rPr>
          <w:rFonts w:asciiTheme="minorHAnsi" w:hAnsiTheme="minorHAnsi" w:cstheme="minorHAnsi"/>
        </w:rPr>
        <w:t>Biofilm production</w:t>
      </w:r>
    </w:p>
    <w:p w14:paraId="6C8A8078" w14:textId="29F97D33" w:rsidR="00070177" w:rsidRPr="005F3071" w:rsidRDefault="00070177" w:rsidP="00070177">
      <w:pPr>
        <w:pStyle w:val="NoSpacing"/>
        <w:rPr>
          <w:rFonts w:cstheme="minorHAnsi"/>
        </w:rPr>
      </w:pPr>
      <w:r w:rsidRPr="005F3071">
        <w:rPr>
          <w:rFonts w:cstheme="minorHAnsi"/>
        </w:rPr>
        <w:t>Biofilm production was assessed by the Congo red agar test and Microtiter Plate method as previously described in detail</w:t>
      </w:r>
      <w:r w:rsidR="00DB0CED">
        <w:rPr>
          <w:rFonts w:cstheme="minorHAnsi"/>
        </w:rPr>
        <w:t>.</w:t>
      </w:r>
      <w:hyperlink r:id="rId194" w:anchor="ref-CR98" w:tooltip="Mateo, M. et al. Strong slime production is a marker of clinical significance in Staphylococcus epidermidis isolated from intravascular catheters. Eur. J. Clin. Microbiol. Infect. Dis. 27, 311–314 (2008)." w:history="1">
        <w:r w:rsidRPr="00DB0CED">
          <w:rPr>
            <w:rStyle w:val="Hyperlink"/>
            <w:rFonts w:cstheme="minorHAnsi"/>
            <w:vertAlign w:val="superscript"/>
          </w:rPr>
          <w:t>98</w:t>
        </w:r>
      </w:hyperlink>
      <w:r w:rsidRPr="00DB0CED">
        <w:rPr>
          <w:rFonts w:cstheme="minorHAnsi"/>
          <w:vertAlign w:val="superscript"/>
        </w:rPr>
        <w:t>,</w:t>
      </w:r>
      <w:hyperlink r:id="rId195" w:anchor="ref-CR99" w:tooltip="Stepanovic, S. et al. Quantification of biofilm in microtiter plates: overview of testing conditions and practical recommendations for assessment of biofilm production by staphylococci. APMIS 115, 891–899 (2007)." w:history="1">
        <w:r w:rsidRPr="00DB0CED">
          <w:rPr>
            <w:rStyle w:val="Hyperlink"/>
            <w:rFonts w:cstheme="minorHAnsi"/>
            <w:vertAlign w:val="superscript"/>
          </w:rPr>
          <w:t>99</w:t>
        </w:r>
      </w:hyperlink>
      <w:r w:rsidRPr="005F3071">
        <w:rPr>
          <w:rFonts w:cstheme="minorHAnsi"/>
        </w:rPr>
        <w:t> </w:t>
      </w:r>
      <w:proofErr w:type="spellStart"/>
      <w:r w:rsidRPr="005F3071">
        <w:rPr>
          <w:rFonts w:cstheme="minorHAnsi"/>
          <w:i/>
          <w:iCs/>
        </w:rPr>
        <w:t>Staphlococcus</w:t>
      </w:r>
      <w:proofErr w:type="spellEnd"/>
      <w:r w:rsidRPr="005F3071">
        <w:rPr>
          <w:rFonts w:cstheme="minorHAnsi"/>
          <w:i/>
          <w:iCs/>
        </w:rPr>
        <w:t xml:space="preserve"> epidermidis</w:t>
      </w:r>
      <w:r w:rsidRPr="005F3071">
        <w:rPr>
          <w:rFonts w:cstheme="minorHAnsi"/>
        </w:rPr>
        <w:t> ATCC 35983, a strong slime producer, was used for positive control.</w:t>
      </w:r>
    </w:p>
    <w:p w14:paraId="186F7581" w14:textId="77777777" w:rsidR="00070177" w:rsidRPr="005F3071" w:rsidRDefault="00070177" w:rsidP="00111116">
      <w:pPr>
        <w:pStyle w:val="Heading2"/>
        <w:rPr>
          <w:rFonts w:asciiTheme="minorHAnsi" w:hAnsiTheme="minorHAnsi" w:cstheme="minorHAnsi"/>
        </w:rPr>
      </w:pPr>
      <w:r w:rsidRPr="005F3071">
        <w:rPr>
          <w:rFonts w:asciiTheme="minorHAnsi" w:hAnsiTheme="minorHAnsi" w:cstheme="minorHAnsi"/>
        </w:rPr>
        <w:t>Congo red agar test</w:t>
      </w:r>
    </w:p>
    <w:p w14:paraId="06FB9DB9" w14:textId="77777777" w:rsidR="00070177" w:rsidRPr="005F3071" w:rsidRDefault="00070177" w:rsidP="00070177">
      <w:pPr>
        <w:pStyle w:val="NoSpacing"/>
        <w:rPr>
          <w:rFonts w:cstheme="minorHAnsi"/>
        </w:rPr>
      </w:pPr>
      <w:r w:rsidRPr="005F3071">
        <w:rPr>
          <w:rFonts w:cstheme="minorHAnsi"/>
        </w:rPr>
        <w:t>The 124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and non-</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isolates were cultured on brain heart infusion (BHI) agar augmented with 36 </w:t>
      </w:r>
      <w:proofErr w:type="spellStart"/>
      <w:r w:rsidRPr="005F3071">
        <w:rPr>
          <w:rFonts w:cstheme="minorHAnsi"/>
        </w:rPr>
        <w:t>μg</w:t>
      </w:r>
      <w:proofErr w:type="spellEnd"/>
      <w:r w:rsidRPr="005F3071">
        <w:rPr>
          <w:rFonts w:cstheme="minorHAnsi"/>
        </w:rPr>
        <w:t>/ml of glucose and 0.8 </w:t>
      </w:r>
      <w:proofErr w:type="spellStart"/>
      <w:r w:rsidRPr="005F3071">
        <w:rPr>
          <w:rFonts w:cstheme="minorHAnsi"/>
        </w:rPr>
        <w:t>μg</w:t>
      </w:r>
      <w:proofErr w:type="spellEnd"/>
      <w:r w:rsidRPr="005F3071">
        <w:rPr>
          <w:rFonts w:cstheme="minorHAnsi"/>
        </w:rPr>
        <w:t>/ml of Congo red. The plates were incubated at 37 °C for 24-h. After an additional 12-h at room temperature, slime production was assessed by colony color. Black colonies are strong slime producers, while red colonies lack slime production.</w:t>
      </w:r>
    </w:p>
    <w:p w14:paraId="7DDE7D19" w14:textId="77777777" w:rsidR="00070177" w:rsidRPr="005F3071" w:rsidRDefault="00070177" w:rsidP="00111116">
      <w:pPr>
        <w:pStyle w:val="Heading2"/>
        <w:rPr>
          <w:rFonts w:asciiTheme="minorHAnsi" w:hAnsiTheme="minorHAnsi" w:cstheme="minorHAnsi"/>
        </w:rPr>
      </w:pPr>
      <w:proofErr w:type="spellStart"/>
      <w:r w:rsidRPr="005F3071">
        <w:rPr>
          <w:rFonts w:asciiTheme="minorHAnsi" w:hAnsiTheme="minorHAnsi" w:cstheme="minorHAnsi"/>
        </w:rPr>
        <w:t>Microtitre</w:t>
      </w:r>
      <w:proofErr w:type="spellEnd"/>
      <w:r w:rsidRPr="005F3071">
        <w:rPr>
          <w:rFonts w:asciiTheme="minorHAnsi" w:hAnsiTheme="minorHAnsi" w:cstheme="minorHAnsi"/>
        </w:rPr>
        <w:t xml:space="preserve"> Plate method</w:t>
      </w:r>
    </w:p>
    <w:p w14:paraId="5B721F71" w14:textId="77777777" w:rsidR="00070177" w:rsidRPr="005F3071" w:rsidRDefault="00070177" w:rsidP="00070177">
      <w:pPr>
        <w:pStyle w:val="NoSpacing"/>
        <w:rPr>
          <w:rFonts w:cstheme="minorHAnsi"/>
        </w:rPr>
      </w:pPr>
      <w:r w:rsidRPr="005F3071">
        <w:rPr>
          <w:rFonts w:cstheme="minorHAnsi"/>
        </w:rPr>
        <w:t>A 200 µl of the </w:t>
      </w:r>
      <w:r w:rsidRPr="005F3071">
        <w:rPr>
          <w:rFonts w:cstheme="minorHAnsi"/>
          <w:i/>
          <w:iCs/>
        </w:rPr>
        <w:t>Bacillus</w:t>
      </w:r>
      <w:r w:rsidRPr="005F3071">
        <w:rPr>
          <w:rFonts w:cstheme="minorHAnsi"/>
        </w:rPr>
        <w:t xml:space="preserve"> isolates suspension equivalent to 0.8 McFarland (yielding 105 </w:t>
      </w:r>
      <w:proofErr w:type="spellStart"/>
      <w:r w:rsidRPr="005F3071">
        <w:rPr>
          <w:rFonts w:cstheme="minorHAnsi"/>
        </w:rPr>
        <w:t>cfu</w:t>
      </w:r>
      <w:proofErr w:type="spellEnd"/>
      <w:r w:rsidRPr="005F3071">
        <w:rPr>
          <w:rFonts w:cstheme="minorHAnsi"/>
        </w:rPr>
        <w:t>/ml) in tryptone soy broth (TSB) was transferred to a 96-well polystyrene microtiter plate. The bacterial cell suspension was incubated for 18-h at 37 °C. The plates were decanted to remove well contents, washed with running tap water, allowed to dry for 30 min and stained with crystal violet (CV; 25%) for 5 min at room temperature before decantation washing and drying for 30 min. The plates were incubated for 1 min with 200 </w:t>
      </w:r>
      <w:proofErr w:type="spellStart"/>
      <w:r w:rsidRPr="005F3071">
        <w:rPr>
          <w:rFonts w:cstheme="minorHAnsi"/>
        </w:rPr>
        <w:t>μl</w:t>
      </w:r>
      <w:proofErr w:type="spellEnd"/>
      <w:r w:rsidRPr="005F3071">
        <w:rPr>
          <w:rFonts w:cstheme="minorHAnsi"/>
        </w:rPr>
        <w:t xml:space="preserve"> HCl 25% in each well. The absorbance at 570 nm of the CV stain were read for each well. Uninoculated wells subjected to the same procedures were used as negative controls.</w:t>
      </w:r>
    </w:p>
    <w:p w14:paraId="113923F7" w14:textId="77777777" w:rsidR="00070177" w:rsidRPr="005F3071" w:rsidRDefault="00070177" w:rsidP="00CC6396">
      <w:pPr>
        <w:pStyle w:val="Heading2"/>
        <w:rPr>
          <w:rFonts w:asciiTheme="minorHAnsi" w:hAnsiTheme="minorHAnsi" w:cstheme="minorHAnsi"/>
        </w:rPr>
      </w:pPr>
      <w:r w:rsidRPr="005F3071">
        <w:rPr>
          <w:rFonts w:asciiTheme="minorHAnsi" w:hAnsiTheme="minorHAnsi" w:cstheme="minorHAnsi"/>
        </w:rPr>
        <w:t>Swarming activity</w:t>
      </w:r>
    </w:p>
    <w:p w14:paraId="58257EFD" w14:textId="36010C76" w:rsidR="00070177" w:rsidRPr="005F3071" w:rsidRDefault="00070177" w:rsidP="00070177">
      <w:pPr>
        <w:pStyle w:val="NoSpacing"/>
        <w:rPr>
          <w:rFonts w:cstheme="minorHAnsi"/>
        </w:rPr>
      </w:pPr>
      <w:r w:rsidRPr="005F3071">
        <w:rPr>
          <w:rFonts w:cstheme="minorHAnsi"/>
        </w:rPr>
        <w:t>Swarming motility was observed as previously described</w:t>
      </w:r>
      <w:r w:rsidR="00DB0CED">
        <w:rPr>
          <w:rFonts w:cstheme="minorHAnsi"/>
        </w:rPr>
        <w:t>.</w:t>
      </w:r>
      <w:hyperlink r:id="rId196" w:anchor="ref-CR100" w:tooltip="Ghelardi, E. et al. Contribution of surfactin and SwrA to flagellin expression, swimming, and surface motility in Bacillus subtilis. Appl. Environ. Microbiol. 78, 6540–6544 (2012)." w:history="1">
        <w:r w:rsidRPr="00F13897">
          <w:rPr>
            <w:rStyle w:val="Hyperlink"/>
            <w:rFonts w:cstheme="minorHAnsi"/>
            <w:vertAlign w:val="superscript"/>
          </w:rPr>
          <w:t>100</w:t>
        </w:r>
      </w:hyperlink>
      <w:r w:rsidRPr="00F13897">
        <w:rPr>
          <w:rFonts w:cstheme="minorHAnsi"/>
          <w:vertAlign w:val="superscript"/>
        </w:rPr>
        <w:t>,</w:t>
      </w:r>
      <w:hyperlink r:id="rId197" w:anchor="ref-CR101" w:tooltip="Ghelardi, E. et al. Swarming behavior of and hemolysin BL secretion by Bacillus cereus. Appl. Environ. Microbiol. 73, 4089–4093 (2007)." w:history="1">
        <w:r w:rsidRPr="00F13897">
          <w:rPr>
            <w:rStyle w:val="Hyperlink"/>
            <w:rFonts w:cstheme="minorHAnsi"/>
            <w:vertAlign w:val="superscript"/>
          </w:rPr>
          <w:t>101</w:t>
        </w:r>
      </w:hyperlink>
      <w:r w:rsidRPr="005F3071">
        <w:rPr>
          <w:rFonts w:cstheme="minorHAnsi"/>
        </w:rPr>
        <w:t xml:space="preserve"> Briefly, an overnight culture (2 × 10</w:t>
      </w:r>
      <w:r w:rsidRPr="005F3071">
        <w:rPr>
          <w:rFonts w:cstheme="minorHAnsi"/>
          <w:vertAlign w:val="superscript"/>
        </w:rPr>
        <w:t>8</w:t>
      </w:r>
      <w:r w:rsidRPr="005F3071">
        <w:rPr>
          <w:rFonts w:cstheme="minorHAnsi"/>
        </w:rPr>
        <w:t>cells/ml) was spotted (0.5 </w:t>
      </w:r>
      <w:proofErr w:type="spellStart"/>
      <w:r w:rsidRPr="005F3071">
        <w:rPr>
          <w:rFonts w:cstheme="minorHAnsi"/>
        </w:rPr>
        <w:t>μl</w:t>
      </w:r>
      <w:proofErr w:type="spellEnd"/>
      <w:r w:rsidRPr="005F3071">
        <w:rPr>
          <w:rFonts w:cstheme="minorHAnsi"/>
        </w:rPr>
        <w:t xml:space="preserve">) onto the center of </w:t>
      </w:r>
      <w:proofErr w:type="spellStart"/>
      <w:r w:rsidRPr="005F3071">
        <w:rPr>
          <w:rFonts w:cstheme="minorHAnsi"/>
        </w:rPr>
        <w:t>TrM</w:t>
      </w:r>
      <w:proofErr w:type="spellEnd"/>
      <w:r w:rsidRPr="005F3071">
        <w:rPr>
          <w:rFonts w:cstheme="minorHAnsi"/>
        </w:rPr>
        <w:t xml:space="preserve"> plates (1% tryptone, 0.5%, NaCl, 0.25% agar). After 6–8 h incubation at 37 °C in a humidified chamber, the diameter of halos generated by growth were measured.</w:t>
      </w:r>
    </w:p>
    <w:p w14:paraId="31859BF5" w14:textId="77777777" w:rsidR="00070177" w:rsidRPr="005F3071" w:rsidRDefault="00070177" w:rsidP="00CC6396">
      <w:pPr>
        <w:pStyle w:val="Heading2"/>
        <w:rPr>
          <w:rFonts w:asciiTheme="minorHAnsi" w:hAnsiTheme="minorHAnsi" w:cstheme="minorHAnsi"/>
        </w:rPr>
      </w:pPr>
      <w:r w:rsidRPr="005F3071">
        <w:rPr>
          <w:rFonts w:asciiTheme="minorHAnsi" w:hAnsiTheme="minorHAnsi" w:cstheme="minorHAnsi"/>
        </w:rPr>
        <w:t>Detection of Hemolysin BL by blood agar plates</w:t>
      </w:r>
    </w:p>
    <w:p w14:paraId="6DBCDCFE" w14:textId="1B2407B3" w:rsidR="00070177" w:rsidRPr="005F3071" w:rsidRDefault="00070177" w:rsidP="00070177">
      <w:pPr>
        <w:pStyle w:val="NoSpacing"/>
        <w:rPr>
          <w:rFonts w:cstheme="minorHAnsi"/>
        </w:rPr>
      </w:pPr>
      <w:r w:rsidRPr="005F3071">
        <w:rPr>
          <w:rFonts w:cstheme="minorHAnsi"/>
        </w:rPr>
        <w:t>Hemolysin BL (HBL), a primary virulence factor, is a three-component enterotoxin consisting of </w:t>
      </w:r>
      <w:proofErr w:type="spellStart"/>
      <w:r w:rsidRPr="005F3071">
        <w:rPr>
          <w:rFonts w:cstheme="minorHAnsi"/>
          <w:i/>
          <w:iCs/>
        </w:rPr>
        <w:t>hblA</w:t>
      </w:r>
      <w:proofErr w:type="spellEnd"/>
      <w:r w:rsidRPr="005F3071">
        <w:rPr>
          <w:rFonts w:cstheme="minorHAnsi"/>
        </w:rPr>
        <w:t>, </w:t>
      </w:r>
      <w:proofErr w:type="spellStart"/>
      <w:r w:rsidRPr="005F3071">
        <w:rPr>
          <w:rFonts w:cstheme="minorHAnsi"/>
          <w:i/>
          <w:iCs/>
        </w:rPr>
        <w:t>hblD</w:t>
      </w:r>
      <w:r w:rsidRPr="005F3071">
        <w:rPr>
          <w:rFonts w:cstheme="minorHAnsi"/>
        </w:rPr>
        <w:t>and</w:t>
      </w:r>
      <w:proofErr w:type="spellEnd"/>
      <w:r w:rsidRPr="005F3071">
        <w:rPr>
          <w:rFonts w:cstheme="minorHAnsi"/>
        </w:rPr>
        <w:t> </w:t>
      </w:r>
      <w:proofErr w:type="spellStart"/>
      <w:r w:rsidRPr="005F3071">
        <w:rPr>
          <w:rFonts w:cstheme="minorHAnsi"/>
          <w:i/>
          <w:iCs/>
        </w:rPr>
        <w:t>hblC</w:t>
      </w:r>
      <w:proofErr w:type="spellEnd"/>
      <w:r w:rsidRPr="005F3071">
        <w:rPr>
          <w:rFonts w:cstheme="minorHAnsi"/>
        </w:rPr>
        <w:t> genes encoding a binding component B and two lytic components L1 and L2, respectively. The production of hemolysin BL enterotoxin of </w:t>
      </w:r>
      <w:r w:rsidRPr="005F3071">
        <w:rPr>
          <w:rFonts w:cstheme="minorHAnsi"/>
          <w:i/>
          <w:iCs/>
        </w:rPr>
        <w:t>B. cereus</w:t>
      </w:r>
      <w:r w:rsidRPr="005F3071">
        <w:rPr>
          <w:rFonts w:cstheme="minorHAnsi"/>
        </w:rPr>
        <w:t> isolates was demonstrated by discontinuous double hemolysis pattern on blood agar plates</w:t>
      </w:r>
      <w:r w:rsidR="00F13897">
        <w:rPr>
          <w:rFonts w:cstheme="minorHAnsi"/>
        </w:rPr>
        <w:t>.</w:t>
      </w:r>
      <w:hyperlink r:id="rId198" w:anchor="ref-CR102" w:tooltip="Wiwat, C. &amp; Thiramanas, R. Detection of Hemolysin BL Gene of Bacillus cereus Isolates. Mahidol Univ. J. Pharm. Sci. 41, 22–30 (2014)." w:history="1">
        <w:r w:rsidRPr="00F13897">
          <w:rPr>
            <w:rStyle w:val="Hyperlink"/>
            <w:rFonts w:cstheme="minorHAnsi"/>
            <w:vertAlign w:val="superscript"/>
          </w:rPr>
          <w:t>102</w:t>
        </w:r>
      </w:hyperlink>
      <w:r w:rsidRPr="005F3071">
        <w:rPr>
          <w:rFonts w:cstheme="minorHAnsi"/>
        </w:rPr>
        <w:t xml:space="preserve"> Overnight cultures of </w:t>
      </w:r>
      <w:proofErr w:type="spellStart"/>
      <w:r w:rsidRPr="005F3071">
        <w:rPr>
          <w:rFonts w:cstheme="minorHAnsi"/>
          <w:i/>
          <w:iCs/>
        </w:rPr>
        <w:t>Bacillus</w:t>
      </w:r>
      <w:r w:rsidRPr="005F3071">
        <w:rPr>
          <w:rFonts w:cstheme="minorHAnsi"/>
        </w:rPr>
        <w:t>isolates</w:t>
      </w:r>
      <w:proofErr w:type="spellEnd"/>
      <w:r w:rsidRPr="005F3071">
        <w:rPr>
          <w:rFonts w:cstheme="minorHAnsi"/>
        </w:rPr>
        <w:t xml:space="preserve"> in BHI broth with 0.1% glucose (BHIG) were used to inoculate blood agar plates (Columbia agar +5% sheep-blood, </w:t>
      </w:r>
      <w:proofErr w:type="spellStart"/>
      <w:r w:rsidRPr="005F3071">
        <w:rPr>
          <w:rFonts w:cstheme="minorHAnsi"/>
        </w:rPr>
        <w:t>Oxoid</w:t>
      </w:r>
      <w:proofErr w:type="spellEnd"/>
      <w:r w:rsidRPr="005F3071">
        <w:rPr>
          <w:rFonts w:cstheme="minorHAnsi"/>
        </w:rPr>
        <w:t>) by spot inoculation. The sheep blood agar plates were incubated at 24 °C and were frequently observed between 12 and 72 h. </w:t>
      </w:r>
      <w:r w:rsidRPr="005F3071">
        <w:rPr>
          <w:rFonts w:cstheme="minorHAnsi"/>
          <w:i/>
          <w:iCs/>
        </w:rPr>
        <w:t>B. cereus</w:t>
      </w:r>
      <w:r w:rsidRPr="005F3071">
        <w:rPr>
          <w:rFonts w:cstheme="minorHAnsi"/>
        </w:rPr>
        <w:t> ATCC 14579 and </w:t>
      </w:r>
      <w:r w:rsidRPr="005F3071">
        <w:rPr>
          <w:rFonts w:cstheme="minorHAnsi"/>
          <w:i/>
          <w:iCs/>
        </w:rPr>
        <w:t>B. cereus</w:t>
      </w:r>
      <w:r w:rsidRPr="005F3071">
        <w:rPr>
          <w:rFonts w:cstheme="minorHAnsi"/>
        </w:rPr>
        <w:t> INRA C15 were used as positive controls. </w:t>
      </w:r>
      <w:r w:rsidRPr="005F3071">
        <w:rPr>
          <w:rFonts w:cstheme="minorHAnsi"/>
          <w:i/>
          <w:iCs/>
        </w:rPr>
        <w:t>B. cereus</w:t>
      </w:r>
      <w:r w:rsidRPr="005F3071">
        <w:rPr>
          <w:rFonts w:cstheme="minorHAnsi"/>
        </w:rPr>
        <w:t> NC 1291 was used as a negative control.</w:t>
      </w:r>
    </w:p>
    <w:p w14:paraId="0176F80F" w14:textId="77777777" w:rsidR="00070177" w:rsidRPr="005F3071" w:rsidRDefault="00070177" w:rsidP="00CC6396">
      <w:pPr>
        <w:pStyle w:val="Heading2"/>
        <w:rPr>
          <w:rFonts w:asciiTheme="minorHAnsi" w:hAnsiTheme="minorHAnsi" w:cstheme="minorHAnsi"/>
        </w:rPr>
      </w:pPr>
      <w:r w:rsidRPr="005F3071">
        <w:rPr>
          <w:rFonts w:asciiTheme="minorHAnsi" w:hAnsiTheme="minorHAnsi" w:cstheme="minorHAnsi"/>
        </w:rPr>
        <w:t>Vero cell cytotoxicity assay</w:t>
      </w:r>
    </w:p>
    <w:p w14:paraId="4C170D9F" w14:textId="7A721566" w:rsidR="00070177" w:rsidRPr="005F3071" w:rsidRDefault="00070177" w:rsidP="00070177">
      <w:pPr>
        <w:pStyle w:val="NoSpacing"/>
        <w:rPr>
          <w:rFonts w:cstheme="minorHAnsi"/>
        </w:rPr>
      </w:pPr>
      <w:r w:rsidRPr="005F3071">
        <w:rPr>
          <w:rFonts w:cstheme="minorHAnsi"/>
          <w:i/>
          <w:iCs/>
        </w:rPr>
        <w:t>Bacillus</w:t>
      </w:r>
      <w:r w:rsidRPr="005F3071">
        <w:rPr>
          <w:rFonts w:cstheme="minorHAnsi"/>
        </w:rPr>
        <w:t> spp. isolates were inoculated into 10 ml BHIG and incubated at 30 °C for 24-h at 150 rpm on a rotary shaker. Following incubation, 100 µl of culture was diluted into fresh 10 ml BHIG and re-incubated. The supernatant was harvested by centrifugation at 5000 g for 5 minutes and filtered with a 0.22 </w:t>
      </w:r>
      <w:proofErr w:type="spellStart"/>
      <w:r w:rsidRPr="005F3071">
        <w:rPr>
          <w:rFonts w:cstheme="minorHAnsi"/>
        </w:rPr>
        <w:t>μm</w:t>
      </w:r>
      <w:proofErr w:type="spellEnd"/>
      <w:r w:rsidRPr="005F3071">
        <w:rPr>
          <w:rFonts w:cstheme="minorHAnsi"/>
        </w:rPr>
        <w:t xml:space="preserve"> syringe filter (Millipore). Vero cells were maintained in Dulbecco’s modified Eagle’s medium with 10% fetal bovine serum (FBS) at 37 °C. </w:t>
      </w:r>
      <w:proofErr w:type="spellStart"/>
      <w:r w:rsidRPr="005F3071">
        <w:rPr>
          <w:rFonts w:cstheme="minorHAnsi"/>
        </w:rPr>
        <w:t>Trypsinized</w:t>
      </w:r>
      <w:proofErr w:type="spellEnd"/>
      <w:r w:rsidRPr="005F3071">
        <w:rPr>
          <w:rFonts w:cstheme="minorHAnsi"/>
        </w:rPr>
        <w:t xml:space="preserve"> Vero cells were diluted to 106 cells/ml in normal growth medium and 100 µl was placed in the wells of a Falcon 96-well flat bottom cell-culture plates. Plates were incubated until a confluent monolayer of cells was formed, approximately 24-h, at 37 °C</w:t>
      </w:r>
      <w:r w:rsidR="00F13897">
        <w:rPr>
          <w:rFonts w:cstheme="minorHAnsi"/>
        </w:rPr>
        <w:t>.</w:t>
      </w:r>
      <w:hyperlink r:id="rId199" w:anchor="ref-CR103" w:tooltip="Buchanan, R. L. &amp; Schultz, F. J. Comparison of the Tecra VIA kit, Oxoid BCET-RPLA kit and CHO cell culture assay for the detection of Bacillus cereus diarrhoeal enterotoxin. Lett. Appl. Microbiol. 19, 353–356 (1994)." w:history="1">
        <w:r w:rsidRPr="00F13897">
          <w:rPr>
            <w:rStyle w:val="Hyperlink"/>
            <w:rFonts w:cstheme="minorHAnsi"/>
            <w:vertAlign w:val="superscript"/>
          </w:rPr>
          <w:t>103</w:t>
        </w:r>
      </w:hyperlink>
      <w:r w:rsidRPr="005F3071">
        <w:rPr>
          <w:rFonts w:cstheme="minorHAnsi"/>
        </w:rPr>
        <w:t xml:space="preserve"> Isolate-free supernatant was added (100 </w:t>
      </w:r>
      <w:proofErr w:type="spellStart"/>
      <w:r w:rsidRPr="005F3071">
        <w:rPr>
          <w:rFonts w:cstheme="minorHAnsi"/>
        </w:rPr>
        <w:t>μl</w:t>
      </w:r>
      <w:proofErr w:type="spellEnd"/>
      <w:r w:rsidRPr="005F3071">
        <w:rPr>
          <w:rFonts w:cstheme="minorHAnsi"/>
        </w:rPr>
        <w:t>) to the first column of the 96-well plate and serially diluted by 2-fold across the columns of the plate. The plates were incubated for 18-h at 37 °C. Reactions were considered positive if greater than 50% of Vero cells showed detachment from the plate when examined under light microscopy.</w:t>
      </w:r>
    </w:p>
    <w:p w14:paraId="60B7097B" w14:textId="77777777" w:rsidR="00070177" w:rsidRPr="005F3071" w:rsidRDefault="00070177" w:rsidP="00CC6396">
      <w:pPr>
        <w:pStyle w:val="Heading1"/>
        <w:rPr>
          <w:rFonts w:asciiTheme="minorHAnsi" w:hAnsiTheme="minorHAnsi" w:cstheme="minorHAnsi"/>
        </w:rPr>
      </w:pPr>
      <w:r w:rsidRPr="005F3071">
        <w:rPr>
          <w:rFonts w:asciiTheme="minorHAnsi" w:hAnsiTheme="minorHAnsi" w:cstheme="minorHAnsi"/>
        </w:rPr>
        <w:lastRenderedPageBreak/>
        <w:t>PCR detection of virulence genes for enterotoxins in </w:t>
      </w:r>
      <w:r w:rsidRPr="005F3071">
        <w:rPr>
          <w:rFonts w:asciiTheme="minorHAnsi" w:hAnsiTheme="minorHAnsi" w:cstheme="minorHAnsi"/>
          <w:i/>
          <w:iCs/>
        </w:rPr>
        <w:t>B</w:t>
      </w:r>
      <w:r w:rsidRPr="005F3071">
        <w:rPr>
          <w:rFonts w:asciiTheme="minorHAnsi" w:hAnsiTheme="minorHAnsi" w:cstheme="minorHAnsi"/>
        </w:rPr>
        <w:t>. </w:t>
      </w:r>
      <w:r w:rsidRPr="005F3071">
        <w:rPr>
          <w:rFonts w:asciiTheme="minorHAnsi" w:hAnsiTheme="minorHAnsi" w:cstheme="minorHAnsi"/>
          <w:i/>
          <w:iCs/>
        </w:rPr>
        <w:t>cereus</w:t>
      </w:r>
    </w:p>
    <w:p w14:paraId="68F3ADBD" w14:textId="77777777" w:rsidR="00070177" w:rsidRPr="005F3071" w:rsidRDefault="00070177" w:rsidP="00CC6396">
      <w:pPr>
        <w:pStyle w:val="Heading2"/>
        <w:rPr>
          <w:rFonts w:asciiTheme="minorHAnsi" w:hAnsiTheme="minorHAnsi" w:cstheme="minorHAnsi"/>
        </w:rPr>
      </w:pPr>
      <w:r w:rsidRPr="005F3071">
        <w:rPr>
          <w:rFonts w:asciiTheme="minorHAnsi" w:hAnsiTheme="minorHAnsi" w:cstheme="minorHAnsi"/>
        </w:rPr>
        <w:t>DNA isolation</w:t>
      </w:r>
    </w:p>
    <w:p w14:paraId="675D27BD" w14:textId="2F0A5A84" w:rsidR="00070177" w:rsidRPr="005F3071" w:rsidRDefault="00070177" w:rsidP="00070177">
      <w:pPr>
        <w:pStyle w:val="NoSpacing"/>
        <w:rPr>
          <w:rFonts w:cstheme="minorHAnsi"/>
        </w:rPr>
      </w:pPr>
      <w:r w:rsidRPr="005F3071">
        <w:rPr>
          <w:rFonts w:cstheme="minorHAnsi"/>
        </w:rPr>
        <w:t>The 124 isolates of </w:t>
      </w:r>
      <w:r w:rsidRPr="005F3071">
        <w:rPr>
          <w:rFonts w:cstheme="minorHAnsi"/>
          <w:i/>
          <w:iCs/>
        </w:rPr>
        <w:t>Bacillus</w:t>
      </w:r>
      <w:r w:rsidRPr="005F3071">
        <w:rPr>
          <w:rFonts w:cstheme="minorHAnsi"/>
        </w:rPr>
        <w:t xml:space="preserve"> spp. isolates were grown in 5 mL nutrient broth with shaking for 18 h at 30 °C and harvested at 5,000 g for 5 min. </w:t>
      </w:r>
      <w:proofErr w:type="spellStart"/>
      <w:r w:rsidRPr="005F3071">
        <w:rPr>
          <w:rFonts w:cstheme="minorHAnsi"/>
        </w:rPr>
        <w:t>QIAamp</w:t>
      </w:r>
      <w:proofErr w:type="spellEnd"/>
      <w:r w:rsidRPr="005F3071">
        <w:rPr>
          <w:rFonts w:cstheme="minorHAnsi"/>
        </w:rPr>
        <w:t xml:space="preserve"> DNA Mini Kit was used for genomic DNA extraction and purification. The concentration and purity of genomic DNA was measured using an </w:t>
      </w:r>
      <w:proofErr w:type="spellStart"/>
      <w:r w:rsidRPr="005F3071">
        <w:rPr>
          <w:rFonts w:cstheme="minorHAnsi"/>
        </w:rPr>
        <w:t>Ultraspec</w:t>
      </w:r>
      <w:proofErr w:type="spellEnd"/>
      <w:r w:rsidRPr="005F3071">
        <w:rPr>
          <w:rFonts w:cstheme="minorHAnsi"/>
        </w:rPr>
        <w:t xml:space="preserve"> 3000 spectrophotometer at the absorbance 260 and 280 nm. PCR was performed to detect eight enterotoxigenic encoding endotoxins genes (</w:t>
      </w:r>
      <w:proofErr w:type="spellStart"/>
      <w:r w:rsidRPr="005F3071">
        <w:rPr>
          <w:rFonts w:cstheme="minorHAnsi"/>
          <w:i/>
          <w:iCs/>
        </w:rPr>
        <w:t>hblA</w:t>
      </w:r>
      <w:proofErr w:type="spellEnd"/>
      <w:r w:rsidRPr="005F3071">
        <w:rPr>
          <w:rFonts w:cstheme="minorHAnsi"/>
        </w:rPr>
        <w:t>, </w:t>
      </w:r>
      <w:proofErr w:type="spellStart"/>
      <w:r w:rsidRPr="005F3071">
        <w:rPr>
          <w:rFonts w:cstheme="minorHAnsi"/>
          <w:i/>
          <w:iCs/>
        </w:rPr>
        <w:t>hblC</w:t>
      </w:r>
      <w:proofErr w:type="spellEnd"/>
      <w:r w:rsidRPr="005F3071">
        <w:rPr>
          <w:rFonts w:cstheme="minorHAnsi"/>
        </w:rPr>
        <w:t>, </w:t>
      </w:r>
      <w:proofErr w:type="spellStart"/>
      <w:r w:rsidRPr="005F3071">
        <w:rPr>
          <w:rFonts w:cstheme="minorHAnsi"/>
          <w:i/>
          <w:iCs/>
        </w:rPr>
        <w:t>hblD</w:t>
      </w:r>
      <w:proofErr w:type="spellEnd"/>
      <w:r w:rsidRPr="005F3071">
        <w:rPr>
          <w:rFonts w:cstheme="minorHAnsi"/>
        </w:rPr>
        <w:t>, </w:t>
      </w:r>
      <w:proofErr w:type="spellStart"/>
      <w:r w:rsidRPr="005F3071">
        <w:rPr>
          <w:rFonts w:cstheme="minorHAnsi"/>
          <w:i/>
          <w:iCs/>
        </w:rPr>
        <w:t>nheA</w:t>
      </w:r>
      <w:proofErr w:type="spellEnd"/>
      <w:r w:rsidRPr="005F3071">
        <w:rPr>
          <w:rFonts w:cstheme="minorHAnsi"/>
        </w:rPr>
        <w:t>, </w:t>
      </w:r>
      <w:proofErr w:type="spellStart"/>
      <w:r w:rsidRPr="005F3071">
        <w:rPr>
          <w:rFonts w:cstheme="minorHAnsi"/>
          <w:i/>
          <w:iCs/>
        </w:rPr>
        <w:t>nheB</w:t>
      </w:r>
      <w:proofErr w:type="spellEnd"/>
      <w:r w:rsidRPr="005F3071">
        <w:rPr>
          <w:rFonts w:cstheme="minorHAnsi"/>
        </w:rPr>
        <w:t>, </w:t>
      </w:r>
      <w:proofErr w:type="spellStart"/>
      <w:r w:rsidRPr="005F3071">
        <w:rPr>
          <w:rFonts w:cstheme="minorHAnsi"/>
          <w:i/>
          <w:iCs/>
        </w:rPr>
        <w:t>nheC</w:t>
      </w:r>
      <w:proofErr w:type="spellEnd"/>
      <w:r w:rsidRPr="005F3071">
        <w:rPr>
          <w:rFonts w:cstheme="minorHAnsi"/>
        </w:rPr>
        <w:t>, </w:t>
      </w:r>
      <w:proofErr w:type="spellStart"/>
      <w:r w:rsidRPr="005F3071">
        <w:rPr>
          <w:rFonts w:cstheme="minorHAnsi"/>
          <w:i/>
          <w:iCs/>
        </w:rPr>
        <w:t>cytK</w:t>
      </w:r>
      <w:proofErr w:type="spellEnd"/>
      <w:r w:rsidRPr="005F3071">
        <w:rPr>
          <w:rFonts w:cstheme="minorHAnsi"/>
        </w:rPr>
        <w:t> and </w:t>
      </w:r>
      <w:proofErr w:type="spellStart"/>
      <w:r w:rsidRPr="005F3071">
        <w:rPr>
          <w:rFonts w:cstheme="minorHAnsi"/>
          <w:i/>
          <w:iCs/>
        </w:rPr>
        <w:t>entFM</w:t>
      </w:r>
      <w:proofErr w:type="spellEnd"/>
      <w:r w:rsidRPr="005F3071">
        <w:rPr>
          <w:rFonts w:cstheme="minorHAnsi"/>
        </w:rPr>
        <w:t>) and one hemolytic gene encoding phospholipases (</w:t>
      </w:r>
      <w:r w:rsidRPr="005F3071">
        <w:rPr>
          <w:rFonts w:cstheme="minorHAnsi"/>
          <w:i/>
          <w:iCs/>
        </w:rPr>
        <w:t>plc</w:t>
      </w:r>
      <w:r w:rsidRPr="005F3071">
        <w:rPr>
          <w:rFonts w:cstheme="minorHAnsi"/>
        </w:rPr>
        <w:t>). A positive reference strain of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xml:space="preserve"> ATCC 14579 and sterile </w:t>
      </w:r>
      <w:proofErr w:type="spellStart"/>
      <w:r w:rsidRPr="005F3071">
        <w:rPr>
          <w:rFonts w:cstheme="minorHAnsi"/>
        </w:rPr>
        <w:t>MilliQ</w:t>
      </w:r>
      <w:proofErr w:type="spellEnd"/>
      <w:r w:rsidRPr="005F3071">
        <w:rPr>
          <w:rFonts w:cstheme="minorHAnsi"/>
        </w:rPr>
        <w:t xml:space="preserve"> water as a negative control was used in PCR analysis</w:t>
      </w:r>
      <w:r w:rsidR="00F13897">
        <w:rPr>
          <w:rFonts w:cstheme="minorHAnsi"/>
        </w:rPr>
        <w:t>.</w:t>
      </w:r>
      <w:hyperlink r:id="rId200" w:anchor="ref-CR104" w:tooltip="Sergeev, N. et al. Microarray analysis of Bacillus cereus group virulence factors. J. Microbiol. Methods 65, 488–502 (2006)." w:history="1">
        <w:r w:rsidRPr="00F13897">
          <w:rPr>
            <w:rStyle w:val="Hyperlink"/>
            <w:rFonts w:cstheme="minorHAnsi"/>
            <w:vertAlign w:val="superscript"/>
          </w:rPr>
          <w:t>104</w:t>
        </w:r>
      </w:hyperlink>
      <w:r w:rsidRPr="00F13897">
        <w:rPr>
          <w:rFonts w:cstheme="minorHAnsi"/>
          <w:vertAlign w:val="superscript"/>
        </w:rPr>
        <w:t>,</w:t>
      </w:r>
      <w:hyperlink r:id="rId201" w:anchor="ref-CR105" w:tooltip="Forghani, F., Kim, J. B. &amp; Oh, D. H. Enterotoxigenic Profiling of Emetic Toxin- and Enterotoxin-Producing Bacillus cereus, Isolated from Food, Environmental, and Clinical Samples by Multiplex PCR. J. Food Sci. 79, M2288–M2293 (2014)." w:history="1">
        <w:r w:rsidRPr="00F13897">
          <w:rPr>
            <w:rStyle w:val="Hyperlink"/>
            <w:rFonts w:cstheme="minorHAnsi"/>
            <w:vertAlign w:val="superscript"/>
          </w:rPr>
          <w:t>105</w:t>
        </w:r>
      </w:hyperlink>
      <w:r w:rsidRPr="005F3071">
        <w:rPr>
          <w:rFonts w:cstheme="minorHAnsi"/>
        </w:rPr>
        <w:t xml:space="preserve"> Table </w:t>
      </w:r>
      <w:hyperlink r:id="rId202" w:anchor="MOESM1" w:history="1">
        <w:r w:rsidRPr="005F3071">
          <w:rPr>
            <w:rStyle w:val="Hyperlink"/>
            <w:rFonts w:cstheme="minorHAnsi"/>
          </w:rPr>
          <w:t>S4</w:t>
        </w:r>
      </w:hyperlink>
      <w:r w:rsidRPr="005F3071">
        <w:rPr>
          <w:rFonts w:cstheme="minorHAnsi"/>
        </w:rPr>
        <w:t> provides details about the primers used.</w:t>
      </w:r>
    </w:p>
    <w:p w14:paraId="21206669" w14:textId="77777777" w:rsidR="00070177" w:rsidRPr="005F3071" w:rsidRDefault="00070177" w:rsidP="00CC6396">
      <w:pPr>
        <w:pStyle w:val="Heading1"/>
        <w:rPr>
          <w:rFonts w:asciiTheme="minorHAnsi" w:hAnsiTheme="minorHAnsi" w:cstheme="minorHAnsi"/>
        </w:rPr>
      </w:pPr>
      <w:r w:rsidRPr="005F3071">
        <w:rPr>
          <w:rFonts w:asciiTheme="minorHAnsi" w:hAnsiTheme="minorHAnsi" w:cstheme="minorHAnsi"/>
        </w:rPr>
        <w:t>Conditions for PCR amplification</w:t>
      </w:r>
    </w:p>
    <w:p w14:paraId="730583E9" w14:textId="77777777" w:rsidR="00070177" w:rsidRPr="005F3071" w:rsidRDefault="00070177" w:rsidP="00070177">
      <w:pPr>
        <w:pStyle w:val="NoSpacing"/>
        <w:rPr>
          <w:rFonts w:cstheme="minorHAnsi"/>
        </w:rPr>
      </w:pPr>
      <w:r w:rsidRPr="005F3071">
        <w:rPr>
          <w:rFonts w:cstheme="minorHAnsi"/>
        </w:rPr>
        <w:t>PCR reactions were comprised of 25 ng genomic DNA, 10 mM Tris-HCl (pH 8.3), 10 mM potassium chloride, 2.5 mM magnesium chloride, 0.8 mM dNTPs, 1 </w:t>
      </w:r>
      <w:proofErr w:type="spellStart"/>
      <w:r w:rsidRPr="005F3071">
        <w:rPr>
          <w:rFonts w:cstheme="minorHAnsi"/>
        </w:rPr>
        <w:t>μM</w:t>
      </w:r>
      <w:proofErr w:type="spellEnd"/>
      <w:r w:rsidRPr="005F3071">
        <w:rPr>
          <w:rFonts w:cstheme="minorHAnsi"/>
        </w:rPr>
        <w:t xml:space="preserve"> each primer, and 0.5 U of </w:t>
      </w:r>
      <w:proofErr w:type="spellStart"/>
      <w:r w:rsidRPr="005F3071">
        <w:rPr>
          <w:rFonts w:cstheme="minorHAnsi"/>
        </w:rPr>
        <w:t>Taq</w:t>
      </w:r>
      <w:proofErr w:type="spellEnd"/>
      <w:r w:rsidRPr="005F3071">
        <w:rPr>
          <w:rFonts w:cstheme="minorHAnsi"/>
        </w:rPr>
        <w:t xml:space="preserve"> DNA polymerase (Promega Corporation, WI, USA). Ultrapure sterile water was used as non-template DNA control and for the PCR component preparation. A PTC-100 Programmable Thermal Controller was used for PCR amplification. The optimized </w:t>
      </w:r>
      <w:proofErr w:type="spellStart"/>
      <w:r w:rsidRPr="005F3071">
        <w:rPr>
          <w:rFonts w:cstheme="minorHAnsi"/>
        </w:rPr>
        <w:t>multiplexPCR</w:t>
      </w:r>
      <w:proofErr w:type="spellEnd"/>
      <w:r w:rsidRPr="005F3071">
        <w:rPr>
          <w:rFonts w:cstheme="minorHAnsi"/>
        </w:rPr>
        <w:t xml:space="preserve"> utilized a standard 3-step cycling: 3 min at 95 °C; 35 cycles of (1) 94 °C for 30 sec, (2) 54 °C for 45 sec, and (3) 72 °C for 1.5 min; and a final extension at 72 °C for 5 min. PCR reaction were performed in triplicate. After amplification, gel electrophoresis was used to analyze PCR fragments for presence and correct size compared to positive control. PCR runs where a negative control showed amplification or positive control did not amplify were ignored and repeated.</w:t>
      </w:r>
    </w:p>
    <w:p w14:paraId="369E50AE" w14:textId="77777777" w:rsidR="00070177" w:rsidRPr="005F3071" w:rsidRDefault="00070177" w:rsidP="00CC6396">
      <w:pPr>
        <w:pStyle w:val="Heading1"/>
        <w:rPr>
          <w:rFonts w:asciiTheme="minorHAnsi" w:hAnsiTheme="minorHAnsi" w:cstheme="minorHAnsi"/>
        </w:rPr>
      </w:pPr>
      <w:r w:rsidRPr="005F3071">
        <w:rPr>
          <w:rFonts w:asciiTheme="minorHAnsi" w:hAnsiTheme="minorHAnsi" w:cstheme="minorHAnsi"/>
        </w:rPr>
        <w:t>Statistical analyses</w:t>
      </w:r>
    </w:p>
    <w:p w14:paraId="7289F87A" w14:textId="681FD51F" w:rsidR="00070177" w:rsidRPr="005F3071" w:rsidRDefault="00070177" w:rsidP="00070177">
      <w:pPr>
        <w:pStyle w:val="NoSpacing"/>
        <w:rPr>
          <w:rFonts w:cstheme="minorHAnsi"/>
        </w:rPr>
      </w:pPr>
      <w:r w:rsidRPr="005F3071">
        <w:rPr>
          <w:rFonts w:cstheme="minorHAnsi"/>
        </w:rPr>
        <w:t>Numerical coding was used for antibiotic resistance phenotypic, biochemical results, and gene presence. Detection or absence of a specific gene (</w:t>
      </w:r>
      <w:proofErr w:type="spellStart"/>
      <w:r w:rsidRPr="005F3071">
        <w:rPr>
          <w:rFonts w:cstheme="minorHAnsi"/>
        </w:rPr>
        <w:t>eg.</w:t>
      </w:r>
      <w:proofErr w:type="spellEnd"/>
      <w:r w:rsidRPr="005F3071">
        <w:rPr>
          <w:rFonts w:cstheme="minorHAnsi"/>
        </w:rPr>
        <w:t> </w:t>
      </w:r>
      <w:proofErr w:type="spellStart"/>
      <w:r w:rsidRPr="005F3071">
        <w:rPr>
          <w:rFonts w:cstheme="minorHAnsi"/>
          <w:i/>
          <w:iCs/>
        </w:rPr>
        <w:t>hblA</w:t>
      </w:r>
      <w:proofErr w:type="spellEnd"/>
      <w:r w:rsidRPr="005F3071">
        <w:rPr>
          <w:rFonts w:cstheme="minorHAnsi"/>
        </w:rPr>
        <w:t>) was denoted as 1 and 0, respectively. Hemolysis, Vero Cell, Congo red (CR), and CM analysis results were exchanged with numerical values matching the degree of observed activity with 0 with absence followed by sequential integers (1, 2, etc.). For antibiotic resistance, antibiotic sensitive was denoted as 0 and resistance as 1. The open statistical program R was used for statistical analysis</w:t>
      </w:r>
      <w:r w:rsidR="00967545">
        <w:rPr>
          <w:rFonts w:cstheme="minorHAnsi"/>
        </w:rPr>
        <w:t>.</w:t>
      </w:r>
      <w:hyperlink r:id="rId203" w:anchor="ref-CR106" w:tooltip="R Core Team. R: A Language and Environment for Statistical Computing. R Found. Stat (2017)." w:history="1">
        <w:r w:rsidRPr="00967545">
          <w:rPr>
            <w:rStyle w:val="Hyperlink"/>
            <w:rFonts w:cstheme="minorHAnsi"/>
            <w:vertAlign w:val="superscript"/>
          </w:rPr>
          <w:t>106</w:t>
        </w:r>
      </w:hyperlink>
      <w:r w:rsidRPr="005F3071">
        <w:rPr>
          <w:rFonts w:cstheme="minorHAnsi"/>
        </w:rPr>
        <w:t xml:space="preserve"> Multivariant statistical analysis were carried out using functions in the ‘vegan’ package</w:t>
      </w:r>
      <w:r w:rsidR="00967545">
        <w:rPr>
          <w:rFonts w:cstheme="minorHAnsi"/>
        </w:rPr>
        <w:t>.</w:t>
      </w:r>
      <w:hyperlink r:id="rId204" w:anchor="ref-CR107" w:tooltip="Oksanen, J., Blanchet, F., Kindt, R., Legendre, P. &amp; O’Hara, R. Vegan: community ecology package. R Packag. 2, 4–3, &#10;                    https://doi.org/10.4135/9781412971874.n145&#10;                    &#10;                   (2017)." w:history="1">
        <w:r w:rsidRPr="00967545">
          <w:rPr>
            <w:rStyle w:val="Hyperlink"/>
            <w:rFonts w:cstheme="minorHAnsi"/>
            <w:vertAlign w:val="superscript"/>
          </w:rPr>
          <w:t>107</w:t>
        </w:r>
      </w:hyperlink>
      <w:r w:rsidRPr="005F3071">
        <w:rPr>
          <w:rFonts w:cstheme="minorHAnsi"/>
        </w:rPr>
        <w:t xml:space="preserve"> Binomial similarity matrices were calculated for the isolate profiles using ‘</w:t>
      </w:r>
      <w:proofErr w:type="spellStart"/>
      <w:r w:rsidRPr="005F3071">
        <w:rPr>
          <w:rFonts w:cstheme="minorHAnsi"/>
        </w:rPr>
        <w:t>vegdist</w:t>
      </w:r>
      <w:proofErr w:type="spellEnd"/>
      <w:r w:rsidRPr="005F3071">
        <w:rPr>
          <w:rFonts w:cstheme="minorHAnsi"/>
        </w:rPr>
        <w:t>’ function and used in permutational multivariate ANOVA (MANOVA) analyses using the ‘</w:t>
      </w:r>
      <w:proofErr w:type="spellStart"/>
      <w:r w:rsidRPr="005F3071">
        <w:rPr>
          <w:rFonts w:cstheme="minorHAnsi"/>
        </w:rPr>
        <w:t>adonis</w:t>
      </w:r>
      <w:proofErr w:type="spellEnd"/>
      <w:r w:rsidRPr="005F3071">
        <w:rPr>
          <w:rFonts w:cstheme="minorHAnsi"/>
        </w:rPr>
        <w:t>’ function. Multiple pairwise comparisons were conducted using the ‘</w:t>
      </w:r>
      <w:proofErr w:type="spellStart"/>
      <w:r w:rsidRPr="005F3071">
        <w:rPr>
          <w:rFonts w:cstheme="minorHAnsi"/>
        </w:rPr>
        <w:t>pairwise.perm.manova</w:t>
      </w:r>
      <w:proofErr w:type="spellEnd"/>
      <w:r w:rsidRPr="005F3071">
        <w:rPr>
          <w:rFonts w:cstheme="minorHAnsi"/>
        </w:rPr>
        <w:t>’ within the ‘</w:t>
      </w:r>
      <w:proofErr w:type="spellStart"/>
      <w:r w:rsidRPr="005F3071">
        <w:rPr>
          <w:rFonts w:cstheme="minorHAnsi"/>
        </w:rPr>
        <w:t>RVAideMemoire</w:t>
      </w:r>
      <w:proofErr w:type="spellEnd"/>
      <w:r w:rsidRPr="005F3071">
        <w:rPr>
          <w:rFonts w:cstheme="minorHAnsi"/>
        </w:rPr>
        <w:t>’ R package</w:t>
      </w:r>
      <w:r w:rsidR="00967545">
        <w:rPr>
          <w:rFonts w:cstheme="minorHAnsi"/>
        </w:rPr>
        <w:t>.</w:t>
      </w:r>
      <w:hyperlink r:id="rId205" w:anchor="ref-CR108" w:tooltip="Hervé, M. RVAideMemoire: Diverse Basic Statistical and Graphical Functions. R Packag. 0.9–57 Available at, https://cran.r-project.org/web/packages/RVAideMemoire/ (2016)." w:history="1">
        <w:r w:rsidRPr="00967545">
          <w:rPr>
            <w:rStyle w:val="Hyperlink"/>
            <w:rFonts w:cstheme="minorHAnsi"/>
            <w:vertAlign w:val="superscript"/>
          </w:rPr>
          <w:t>108</w:t>
        </w:r>
      </w:hyperlink>
      <w:r w:rsidRPr="005F3071">
        <w:rPr>
          <w:rFonts w:cstheme="minorHAnsi"/>
        </w:rPr>
        <w:t xml:space="preserve"> A permutational </w:t>
      </w:r>
      <w:proofErr w:type="spellStart"/>
      <w:r w:rsidRPr="005F3071">
        <w:rPr>
          <w:rFonts w:cstheme="minorHAnsi"/>
        </w:rPr>
        <w:t>ordianation</w:t>
      </w:r>
      <w:proofErr w:type="spellEnd"/>
      <w:r w:rsidRPr="005F3071">
        <w:rPr>
          <w:rFonts w:cstheme="minorHAnsi"/>
        </w:rPr>
        <w:t xml:space="preserve"> method was used to determine variables statistical significant variables in further analysis utilizing ‘ordiR2step’ function. All variables, not related to species identification, were signification (p &lt; 0.01). Principal component analysis (PCA) was performed and visualized with the R packages ‘FactoMineR’</w:t>
      </w:r>
      <w:hyperlink r:id="rId206" w:anchor="ref-CR109" w:tooltip="Lê, S., Josse, J. &amp; Husson, F. FactoMineR: An R Package for Multivariate Analysis. J. Stat. Softw. 25, 1–18, &#10;                    https://doi.org/10.1016/j.envint.2008.06.007&#10;                    &#10;                   (2008)." w:history="1">
        <w:r w:rsidRPr="00967545">
          <w:rPr>
            <w:rStyle w:val="Hyperlink"/>
            <w:rFonts w:cstheme="minorHAnsi"/>
            <w:vertAlign w:val="superscript"/>
          </w:rPr>
          <w:t>109</w:t>
        </w:r>
      </w:hyperlink>
      <w:r w:rsidRPr="005F3071">
        <w:rPr>
          <w:rFonts w:cstheme="minorHAnsi"/>
        </w:rPr>
        <w:t> and ‘factoextra’</w:t>
      </w:r>
      <w:r w:rsidR="00967545">
        <w:rPr>
          <w:rFonts w:cstheme="minorHAnsi"/>
        </w:rPr>
        <w:t>.</w:t>
      </w:r>
      <w:hyperlink r:id="rId207" w:anchor="ref-CR110" w:tooltip="Kassambara, A. &amp; Mundt, F. Factoextra: extract and visualize the results of multivariate data analyses. R Packag. version 1 (2016)." w:history="1">
        <w:r w:rsidRPr="00967545">
          <w:rPr>
            <w:rStyle w:val="Hyperlink"/>
            <w:rFonts w:cstheme="minorHAnsi"/>
            <w:vertAlign w:val="superscript"/>
          </w:rPr>
          <w:t>110</w:t>
        </w:r>
      </w:hyperlink>
      <w:r w:rsidRPr="005F3071">
        <w:rPr>
          <w:rFonts w:cstheme="minorHAnsi"/>
        </w:rPr>
        <w:t xml:space="preserve"> The ‘</w:t>
      </w:r>
      <w:proofErr w:type="spellStart"/>
      <w:r w:rsidRPr="005F3071">
        <w:rPr>
          <w:rFonts w:cstheme="minorHAnsi"/>
        </w:rPr>
        <w:t>cor</w:t>
      </w:r>
      <w:proofErr w:type="spellEnd"/>
      <w:r w:rsidRPr="005F3071">
        <w:rPr>
          <w:rFonts w:cstheme="minorHAnsi"/>
        </w:rPr>
        <w:t>’ function was used to calculate correlations and ‘</w:t>
      </w:r>
      <w:proofErr w:type="spellStart"/>
      <w:r w:rsidRPr="005F3071">
        <w:rPr>
          <w:rFonts w:cstheme="minorHAnsi"/>
        </w:rPr>
        <w:t>cor.test</w:t>
      </w:r>
      <w:proofErr w:type="spellEnd"/>
      <w:r w:rsidRPr="005F3071">
        <w:rPr>
          <w:rFonts w:cstheme="minorHAnsi"/>
        </w:rPr>
        <w:t>’ function was used to determine significance between variables. The ‘</w:t>
      </w:r>
      <w:proofErr w:type="spellStart"/>
      <w:r w:rsidRPr="005F3071">
        <w:rPr>
          <w:rFonts w:cstheme="minorHAnsi"/>
        </w:rPr>
        <w:t>corrplot</w:t>
      </w:r>
      <w:proofErr w:type="spellEnd"/>
      <w:r w:rsidRPr="005F3071">
        <w:rPr>
          <w:rFonts w:cstheme="minorHAnsi"/>
        </w:rPr>
        <w:t>’ function from the ‘</w:t>
      </w:r>
      <w:proofErr w:type="spellStart"/>
      <w:r w:rsidRPr="005F3071">
        <w:rPr>
          <w:rFonts w:cstheme="minorHAnsi"/>
        </w:rPr>
        <w:t>corrplot</w:t>
      </w:r>
      <w:proofErr w:type="spellEnd"/>
      <w:r w:rsidRPr="005F3071">
        <w:rPr>
          <w:rFonts w:cstheme="minorHAnsi"/>
        </w:rPr>
        <w:t>’ package was used to visualize significant correlations</w:t>
      </w:r>
      <w:r w:rsidR="00967545">
        <w:rPr>
          <w:rFonts w:cstheme="minorHAnsi"/>
        </w:rPr>
        <w:t>.</w:t>
      </w:r>
      <w:hyperlink r:id="rId208" w:anchor="ref-CR111" w:tooltip="Wei, T. &amp; Simko, V. The corrplot package. CRAN Repos. Available at, http://www.sthda.com/french/wiki/matrice-de-correlation-la-fonction-r-qui-fait-tout (2016)." w:history="1">
        <w:r w:rsidRPr="009707CD">
          <w:rPr>
            <w:rStyle w:val="Hyperlink"/>
            <w:rFonts w:cstheme="minorHAnsi"/>
            <w:vertAlign w:val="superscript"/>
          </w:rPr>
          <w:t>111</w:t>
        </w:r>
      </w:hyperlink>
      <w:r w:rsidRPr="005F3071">
        <w:rPr>
          <w:rFonts w:cstheme="minorHAnsi"/>
        </w:rPr>
        <w:t xml:space="preserve"> For multiple comparisons, False Discovery Rate was used to adjust p-values</w:t>
      </w:r>
      <w:r w:rsidR="00967545">
        <w:rPr>
          <w:rFonts w:cstheme="minorHAnsi"/>
        </w:rPr>
        <w:t>.</w:t>
      </w:r>
      <w:hyperlink r:id="rId209" w:anchor="ref-CR112" w:tooltip="Benjamini, Y. &amp; Hochberg, Y. Controlling the false discovery rate: a practical and powerful approach to multiple testing. J. R. Stat. Soc. B 57, 289–300, &#10;                    https://doi.org/10.2307/2346101&#10;                    &#10;                   (1995)." w:history="1">
        <w:r w:rsidRPr="009707CD">
          <w:rPr>
            <w:rStyle w:val="Hyperlink"/>
            <w:rFonts w:cstheme="minorHAnsi"/>
            <w:vertAlign w:val="superscript"/>
          </w:rPr>
          <w:t>112</w:t>
        </w:r>
      </w:hyperlink>
      <w:r w:rsidRPr="005F3071">
        <w:rPr>
          <w:rFonts w:cstheme="minorHAnsi"/>
        </w:rPr>
        <w:t xml:space="preserve"> The function ‘heatmap.3’ in the ‘GMD’ package was used to generate heatmap representations a</w:t>
      </w:r>
      <w:r w:rsidR="009707CD">
        <w:rPr>
          <w:rFonts w:cstheme="minorHAnsi"/>
        </w:rPr>
        <w:t>.</w:t>
      </w:r>
      <w:hyperlink r:id="rId210" w:anchor="ref-CR113" w:tooltip="Zhao, X. &amp; Sandelin, A. GMD: Measuring the distance between histograms with applications on high-throughput sequencing reads. Bioinformatics 28, 1164–1165, &#10;                    https://doi.org/10.1093/bioinformatics/bts087&#10;                    &#10;                   (2012)." w:history="1">
        <w:r w:rsidRPr="009707CD">
          <w:rPr>
            <w:rStyle w:val="Hyperlink"/>
            <w:rFonts w:cstheme="minorHAnsi"/>
            <w:vertAlign w:val="superscript"/>
          </w:rPr>
          <w:t>113</w:t>
        </w:r>
      </w:hyperlink>
      <w:r w:rsidRPr="005F3071">
        <w:rPr>
          <w:rFonts w:cstheme="minorHAnsi"/>
        </w:rPr>
        <w:t xml:space="preserve"> Significant difference between data shown as percentages such as biochemical tests or antibiotic resistance by source or group was determined by proportional Z test.</w:t>
      </w:r>
    </w:p>
    <w:p w14:paraId="6AEA99D3" w14:textId="77777777" w:rsidR="00070177" w:rsidRPr="005F3071" w:rsidRDefault="00070177" w:rsidP="002135A9">
      <w:pPr>
        <w:pStyle w:val="Heading1"/>
        <w:rPr>
          <w:rFonts w:asciiTheme="minorHAnsi" w:hAnsiTheme="minorHAnsi" w:cstheme="minorHAnsi"/>
        </w:rPr>
      </w:pPr>
      <w:r w:rsidRPr="005F3071">
        <w:rPr>
          <w:rFonts w:asciiTheme="minorHAnsi" w:hAnsiTheme="minorHAnsi" w:cstheme="minorHAnsi"/>
        </w:rPr>
        <w:t>Availability of data and materials</w:t>
      </w:r>
    </w:p>
    <w:p w14:paraId="451C185B" w14:textId="77777777" w:rsidR="00070177" w:rsidRPr="005F3071" w:rsidRDefault="00070177" w:rsidP="00070177">
      <w:pPr>
        <w:pStyle w:val="NoSpacing"/>
        <w:rPr>
          <w:rFonts w:cstheme="minorHAnsi"/>
        </w:rPr>
      </w:pPr>
      <w:r w:rsidRPr="005F3071">
        <w:rPr>
          <w:rFonts w:cstheme="minorHAnsi"/>
        </w:rPr>
        <w:t>All data generated or analyzed during this study are included in this published article.</w:t>
      </w:r>
    </w:p>
    <w:p w14:paraId="61DF39B1" w14:textId="77777777" w:rsidR="00070177" w:rsidRPr="005F3071" w:rsidRDefault="00070177" w:rsidP="002135A9">
      <w:pPr>
        <w:pStyle w:val="Heading1"/>
        <w:rPr>
          <w:rFonts w:asciiTheme="minorHAnsi" w:hAnsiTheme="minorHAnsi" w:cstheme="minorHAnsi"/>
        </w:rPr>
      </w:pPr>
      <w:r w:rsidRPr="005F3071">
        <w:rPr>
          <w:rFonts w:asciiTheme="minorHAnsi" w:hAnsiTheme="minorHAnsi" w:cstheme="minorHAnsi"/>
        </w:rPr>
        <w:t>Additional information</w:t>
      </w:r>
    </w:p>
    <w:p w14:paraId="4BB524F3" w14:textId="77777777" w:rsidR="00070177" w:rsidRPr="005F3071" w:rsidRDefault="00070177" w:rsidP="00070177">
      <w:pPr>
        <w:pStyle w:val="NoSpacing"/>
        <w:rPr>
          <w:rFonts w:cstheme="minorHAnsi"/>
        </w:rPr>
      </w:pPr>
      <w:r w:rsidRPr="005F3071">
        <w:rPr>
          <w:rFonts w:cstheme="minorHAnsi"/>
          <w:b/>
          <w:bCs/>
        </w:rPr>
        <w:t>Publisher's note:</w:t>
      </w:r>
      <w:r w:rsidRPr="005F3071">
        <w:rPr>
          <w:rFonts w:cstheme="minorHAnsi"/>
        </w:rPr>
        <w:t xml:space="preserve"> Springer Nature remains neutral </w:t>
      </w:r>
      <w:proofErr w:type="gramStart"/>
      <w:r w:rsidRPr="005F3071">
        <w:rPr>
          <w:rFonts w:cstheme="minorHAnsi"/>
        </w:rPr>
        <w:t>with regard to</w:t>
      </w:r>
      <w:proofErr w:type="gramEnd"/>
      <w:r w:rsidRPr="005F3071">
        <w:rPr>
          <w:rFonts w:cstheme="minorHAnsi"/>
        </w:rPr>
        <w:t xml:space="preserve"> jurisdictional claims in published maps and institutional affiliations.</w:t>
      </w:r>
    </w:p>
    <w:p w14:paraId="7F575C75" w14:textId="77777777" w:rsidR="00070177" w:rsidRPr="005F3071" w:rsidRDefault="00070177" w:rsidP="002135A9">
      <w:pPr>
        <w:pStyle w:val="Heading1"/>
        <w:rPr>
          <w:rFonts w:asciiTheme="minorHAnsi" w:hAnsiTheme="minorHAnsi" w:cstheme="minorHAnsi"/>
        </w:rPr>
      </w:pPr>
      <w:r w:rsidRPr="005F3071">
        <w:rPr>
          <w:rFonts w:asciiTheme="minorHAnsi" w:hAnsiTheme="minorHAnsi" w:cstheme="minorHAnsi"/>
        </w:rPr>
        <w:lastRenderedPageBreak/>
        <w:t>References</w:t>
      </w:r>
    </w:p>
    <w:p w14:paraId="1DCCE017" w14:textId="03BC2530" w:rsidR="00070177" w:rsidRPr="005F3071" w:rsidRDefault="00070177" w:rsidP="00C01FD0">
      <w:pPr>
        <w:pStyle w:val="NoSpacing"/>
        <w:ind w:left="720" w:hanging="720"/>
        <w:rPr>
          <w:rFonts w:cstheme="minorHAnsi"/>
        </w:rPr>
      </w:pPr>
      <w:r w:rsidRPr="005F3071">
        <w:rPr>
          <w:rFonts w:cstheme="minorHAnsi"/>
        </w:rPr>
        <w:t>1.</w:t>
      </w:r>
      <w:r w:rsidR="0099327F">
        <w:rPr>
          <w:rFonts w:cstheme="minorHAnsi"/>
        </w:rPr>
        <w:t xml:space="preserve"> </w:t>
      </w:r>
      <w:r w:rsidRPr="005F3071">
        <w:rPr>
          <w:rFonts w:cstheme="minorHAnsi"/>
        </w:rPr>
        <w:t>Logan, N. A. </w:t>
      </w:r>
      <w:r w:rsidRPr="005F3071">
        <w:rPr>
          <w:rFonts w:cstheme="minorHAnsi"/>
          <w:i/>
          <w:iCs/>
        </w:rPr>
        <w:t>Bacillus</w:t>
      </w:r>
      <w:r w:rsidRPr="005F3071">
        <w:rPr>
          <w:rFonts w:cstheme="minorHAnsi"/>
        </w:rPr>
        <w:t> and relatives in foodborne illness. </w:t>
      </w:r>
      <w:r w:rsidRPr="005F3071">
        <w:rPr>
          <w:rFonts w:cstheme="minorHAnsi"/>
          <w:i/>
          <w:iCs/>
        </w:rPr>
        <w:t>J. Appl. Microbiol.</w:t>
      </w:r>
      <w:r w:rsidRPr="005F3071">
        <w:rPr>
          <w:rFonts w:cstheme="minorHAnsi"/>
        </w:rPr>
        <w:t> </w:t>
      </w:r>
      <w:r w:rsidRPr="005F3071">
        <w:rPr>
          <w:rFonts w:cstheme="minorHAnsi"/>
          <w:b/>
          <w:bCs/>
        </w:rPr>
        <w:t>112</w:t>
      </w:r>
      <w:r w:rsidRPr="005F3071">
        <w:rPr>
          <w:rFonts w:cstheme="minorHAnsi"/>
        </w:rPr>
        <w:t>, 417–429, </w:t>
      </w:r>
      <w:hyperlink r:id="rId211" w:history="1">
        <w:r w:rsidRPr="005F3071">
          <w:rPr>
            <w:rStyle w:val="Hyperlink"/>
            <w:rFonts w:cstheme="minorHAnsi"/>
          </w:rPr>
          <w:t>https://doi.org/10.1111/j.1365-2672.2011.05204.x</w:t>
        </w:r>
      </w:hyperlink>
      <w:r w:rsidRPr="005F3071">
        <w:rPr>
          <w:rFonts w:cstheme="minorHAnsi"/>
        </w:rPr>
        <w:t>(2011).</w:t>
      </w:r>
    </w:p>
    <w:p w14:paraId="7FCC8F90" w14:textId="78885180" w:rsidR="00070177" w:rsidRPr="005F3071" w:rsidRDefault="00070177" w:rsidP="00C01FD0">
      <w:pPr>
        <w:pStyle w:val="NoSpacing"/>
        <w:ind w:left="720" w:hanging="720"/>
        <w:rPr>
          <w:rFonts w:cstheme="minorHAnsi"/>
        </w:rPr>
      </w:pPr>
      <w:r w:rsidRPr="005F3071">
        <w:rPr>
          <w:rFonts w:cstheme="minorHAnsi"/>
        </w:rPr>
        <w:t>2.</w:t>
      </w:r>
      <w:r w:rsidR="0099327F">
        <w:rPr>
          <w:rFonts w:cstheme="minorHAnsi"/>
        </w:rPr>
        <w:t xml:space="preserve"> </w:t>
      </w:r>
      <w:r w:rsidRPr="005F3071">
        <w:rPr>
          <w:rFonts w:cstheme="minorHAnsi"/>
        </w:rPr>
        <w:t>McKillip, J. L. Prevalence and expression of enterotoxins in </w:t>
      </w:r>
      <w:r w:rsidRPr="005F3071">
        <w:rPr>
          <w:rFonts w:cstheme="minorHAnsi"/>
          <w:i/>
          <w:iCs/>
        </w:rPr>
        <w:t>Bacillus cereus</w:t>
      </w:r>
      <w:r w:rsidRPr="005F3071">
        <w:rPr>
          <w:rFonts w:cstheme="minorHAnsi"/>
        </w:rPr>
        <w:t> and other </w:t>
      </w:r>
      <w:proofErr w:type="spellStart"/>
      <w:r w:rsidRPr="005F3071">
        <w:rPr>
          <w:rFonts w:cstheme="minorHAnsi"/>
          <w:i/>
          <w:iCs/>
        </w:rPr>
        <w:t>Bacillus</w:t>
      </w:r>
      <w:r w:rsidRPr="005F3071">
        <w:rPr>
          <w:rFonts w:cstheme="minorHAnsi"/>
        </w:rPr>
        <w:t>spp</w:t>
      </w:r>
      <w:proofErr w:type="spellEnd"/>
      <w:r w:rsidRPr="005F3071">
        <w:rPr>
          <w:rFonts w:cstheme="minorHAnsi"/>
        </w:rPr>
        <w:t>., a literature review. </w:t>
      </w:r>
      <w:proofErr w:type="spellStart"/>
      <w:r w:rsidRPr="005F3071">
        <w:rPr>
          <w:rFonts w:cstheme="minorHAnsi"/>
          <w:i/>
          <w:iCs/>
        </w:rPr>
        <w:t>Antonie</w:t>
      </w:r>
      <w:proofErr w:type="spellEnd"/>
      <w:r w:rsidRPr="005F3071">
        <w:rPr>
          <w:rFonts w:cstheme="minorHAnsi"/>
          <w:i/>
          <w:iCs/>
        </w:rPr>
        <w:t xml:space="preserve"> Van Leeuwenhoek</w:t>
      </w:r>
      <w:r w:rsidRPr="005F3071">
        <w:rPr>
          <w:rFonts w:cstheme="minorHAnsi"/>
          <w:b/>
          <w:bCs/>
        </w:rPr>
        <w:t>77</w:t>
      </w:r>
      <w:r w:rsidRPr="005F3071">
        <w:rPr>
          <w:rFonts w:cstheme="minorHAnsi"/>
        </w:rPr>
        <w:t>, 393–399 (2000).</w:t>
      </w:r>
    </w:p>
    <w:p w14:paraId="4B624BF8" w14:textId="54B0318B" w:rsidR="00070177" w:rsidRPr="005F3071" w:rsidRDefault="00070177" w:rsidP="00C01FD0">
      <w:pPr>
        <w:pStyle w:val="NoSpacing"/>
        <w:ind w:left="720" w:hanging="720"/>
        <w:rPr>
          <w:rFonts w:cstheme="minorHAnsi"/>
        </w:rPr>
      </w:pPr>
      <w:r w:rsidRPr="005F3071">
        <w:rPr>
          <w:rFonts w:cstheme="minorHAnsi"/>
        </w:rPr>
        <w:t>3.</w:t>
      </w:r>
      <w:r w:rsidR="00C01FD0">
        <w:rPr>
          <w:rFonts w:cstheme="minorHAnsi"/>
        </w:rPr>
        <w:t xml:space="preserve"> </w:t>
      </w:r>
      <w:r w:rsidRPr="005F3071">
        <w:rPr>
          <w:rFonts w:cstheme="minorHAnsi"/>
        </w:rPr>
        <w:t xml:space="preserve">From, C., </w:t>
      </w:r>
      <w:proofErr w:type="spellStart"/>
      <w:r w:rsidRPr="005F3071">
        <w:rPr>
          <w:rFonts w:cstheme="minorHAnsi"/>
        </w:rPr>
        <w:t>Pukall</w:t>
      </w:r>
      <w:proofErr w:type="spellEnd"/>
      <w:r w:rsidRPr="005F3071">
        <w:rPr>
          <w:rFonts w:cstheme="minorHAnsi"/>
        </w:rPr>
        <w:t xml:space="preserve">, R., Schumann, P., </w:t>
      </w:r>
      <w:proofErr w:type="spellStart"/>
      <w:r w:rsidRPr="005F3071">
        <w:rPr>
          <w:rFonts w:cstheme="minorHAnsi"/>
        </w:rPr>
        <w:t>Hormazábal</w:t>
      </w:r>
      <w:proofErr w:type="spellEnd"/>
      <w:r w:rsidRPr="005F3071">
        <w:rPr>
          <w:rFonts w:cstheme="minorHAnsi"/>
        </w:rPr>
        <w:t>, V. &amp; Granum, P. E. Toxin-Producing Ability among </w:t>
      </w:r>
      <w:r w:rsidRPr="005F3071">
        <w:rPr>
          <w:rFonts w:cstheme="minorHAnsi"/>
          <w:i/>
          <w:iCs/>
        </w:rPr>
        <w:t>Bacillus</w:t>
      </w:r>
      <w:r w:rsidRPr="005F3071">
        <w:rPr>
          <w:rFonts w:cstheme="minorHAnsi"/>
        </w:rPr>
        <w:t> spp. Outside the </w:t>
      </w:r>
      <w:r w:rsidRPr="005F3071">
        <w:rPr>
          <w:rFonts w:cstheme="minorHAnsi"/>
          <w:i/>
          <w:iCs/>
        </w:rPr>
        <w:t>Bacillus cereus</w:t>
      </w:r>
      <w:r w:rsidRPr="005F3071">
        <w:rPr>
          <w:rFonts w:cstheme="minorHAnsi"/>
        </w:rPr>
        <w:t> Group. </w:t>
      </w:r>
      <w:r w:rsidRPr="005F3071">
        <w:rPr>
          <w:rFonts w:cstheme="minorHAnsi"/>
          <w:i/>
          <w:iCs/>
        </w:rPr>
        <w:t>Appl. Environ. Microbiol.</w:t>
      </w:r>
      <w:r w:rsidRPr="005F3071">
        <w:rPr>
          <w:rFonts w:cstheme="minorHAnsi"/>
        </w:rPr>
        <w:t> </w:t>
      </w:r>
      <w:r w:rsidRPr="005F3071">
        <w:rPr>
          <w:rFonts w:cstheme="minorHAnsi"/>
          <w:b/>
          <w:bCs/>
        </w:rPr>
        <w:t>71</w:t>
      </w:r>
      <w:r w:rsidRPr="005F3071">
        <w:rPr>
          <w:rFonts w:cstheme="minorHAnsi"/>
        </w:rPr>
        <w:t>, 1178–1183, </w:t>
      </w:r>
      <w:hyperlink r:id="rId212" w:history="1">
        <w:r w:rsidRPr="005F3071">
          <w:rPr>
            <w:rStyle w:val="Hyperlink"/>
            <w:rFonts w:cstheme="minorHAnsi"/>
          </w:rPr>
          <w:t>https://doi.org/10.1128/AEM.71.3.1178-1183.2005</w:t>
        </w:r>
      </w:hyperlink>
      <w:r w:rsidRPr="005F3071">
        <w:rPr>
          <w:rFonts w:cstheme="minorHAnsi"/>
        </w:rPr>
        <w:t>(2005).</w:t>
      </w:r>
    </w:p>
    <w:p w14:paraId="53432ED0" w14:textId="0DFFE43C" w:rsidR="00070177" w:rsidRPr="005F3071" w:rsidRDefault="00070177" w:rsidP="00C01FD0">
      <w:pPr>
        <w:pStyle w:val="NoSpacing"/>
        <w:ind w:left="720" w:hanging="720"/>
        <w:rPr>
          <w:rFonts w:cstheme="minorHAnsi"/>
        </w:rPr>
      </w:pPr>
      <w:r w:rsidRPr="005F3071">
        <w:rPr>
          <w:rFonts w:cstheme="minorHAnsi"/>
        </w:rPr>
        <w:t>4.</w:t>
      </w:r>
      <w:r w:rsidR="00E01A3F">
        <w:rPr>
          <w:rFonts w:cstheme="minorHAnsi"/>
        </w:rPr>
        <w:t xml:space="preserve"> </w:t>
      </w:r>
      <w:r w:rsidRPr="005F3071">
        <w:rPr>
          <w:rFonts w:cstheme="minorHAnsi"/>
        </w:rPr>
        <w:t>PHE. Public Health England. Health protection Infectious diseases </w:t>
      </w:r>
      <w:r w:rsidRPr="005F3071">
        <w:rPr>
          <w:rFonts w:cstheme="minorHAnsi"/>
          <w:i/>
          <w:iCs/>
        </w:rPr>
        <w:t>Bacillus</w:t>
      </w:r>
      <w:r w:rsidRPr="005F3071">
        <w:rPr>
          <w:rFonts w:cstheme="minorHAnsi"/>
        </w:rPr>
        <w:t> species (food poisoning). Wellington House 133–155 Waterloo Road London SE1 8UG (2008).</w:t>
      </w:r>
    </w:p>
    <w:p w14:paraId="50367170" w14:textId="36D3C6DA" w:rsidR="00070177" w:rsidRPr="005F3071" w:rsidRDefault="00070177" w:rsidP="00C01FD0">
      <w:pPr>
        <w:pStyle w:val="NoSpacing"/>
        <w:ind w:left="720" w:hanging="720"/>
        <w:rPr>
          <w:rFonts w:cstheme="minorHAnsi"/>
        </w:rPr>
      </w:pPr>
      <w:r w:rsidRPr="005F3071">
        <w:rPr>
          <w:rFonts w:cstheme="minorHAnsi"/>
        </w:rPr>
        <w:t>5.</w:t>
      </w:r>
      <w:r w:rsidR="00E01A3F">
        <w:rPr>
          <w:rFonts w:cstheme="minorHAnsi"/>
        </w:rPr>
        <w:t xml:space="preserve"> </w:t>
      </w:r>
      <w:r w:rsidRPr="005F3071">
        <w:rPr>
          <w:rFonts w:cstheme="minorHAnsi"/>
        </w:rPr>
        <w:t>USDFA. U.S. Food and Drug Administration Bad Bug Book: Foodborne Pathogenic Microorganisms and Natural Toxins Handbook Bacillus cereus and other Bacillus spp. published by the Center for Food Safety and Applied Nutrition (CFSAN) of the Food and Drug Administration (FDA), U.S. Department of Health and Human Services. 10903 New Hampshire Avenue Silver Spring, MD 20993 1-888-INFO-FDA (1-888-463-6332) Page Last Updated: 12/16/2014.</w:t>
      </w:r>
    </w:p>
    <w:p w14:paraId="644A6CA1" w14:textId="6B589D48" w:rsidR="00070177" w:rsidRPr="005F3071" w:rsidRDefault="00070177" w:rsidP="00C01FD0">
      <w:pPr>
        <w:pStyle w:val="NoSpacing"/>
        <w:ind w:left="720" w:hanging="720"/>
        <w:rPr>
          <w:rFonts w:cstheme="minorHAnsi"/>
        </w:rPr>
      </w:pPr>
      <w:r w:rsidRPr="005F3071">
        <w:rPr>
          <w:rFonts w:cstheme="minorHAnsi"/>
        </w:rPr>
        <w:t>6.</w:t>
      </w:r>
      <w:r w:rsidR="00E01A3F">
        <w:rPr>
          <w:rFonts w:cstheme="minorHAnsi"/>
        </w:rPr>
        <w:t xml:space="preserve"> </w:t>
      </w:r>
      <w:r w:rsidRPr="005F3071">
        <w:rPr>
          <w:rFonts w:cstheme="minorHAnsi"/>
        </w:rPr>
        <w:t>Gopal, N. </w:t>
      </w:r>
      <w:r w:rsidRPr="005F3071">
        <w:rPr>
          <w:rFonts w:cstheme="minorHAnsi"/>
          <w:i/>
          <w:iCs/>
        </w:rPr>
        <w:t>et al</w:t>
      </w:r>
      <w:r w:rsidRPr="005F3071">
        <w:rPr>
          <w:rFonts w:cstheme="minorHAnsi"/>
        </w:rPr>
        <w:t>. The Prevalence and Control of </w:t>
      </w:r>
      <w:r w:rsidRPr="005F3071">
        <w:rPr>
          <w:rFonts w:cstheme="minorHAnsi"/>
          <w:i/>
          <w:iCs/>
        </w:rPr>
        <w:t>Bacillus</w:t>
      </w:r>
      <w:r w:rsidRPr="005F3071">
        <w:rPr>
          <w:rFonts w:cstheme="minorHAnsi"/>
        </w:rPr>
        <w:t> and Related Spore-Forming Bacteria in the Dairy Industry. </w:t>
      </w:r>
      <w:r w:rsidRPr="005F3071">
        <w:rPr>
          <w:rFonts w:cstheme="minorHAnsi"/>
          <w:i/>
          <w:iCs/>
        </w:rPr>
        <w:t>Front. Microbiol.</w:t>
      </w:r>
      <w:r w:rsidRPr="005F3071">
        <w:rPr>
          <w:rFonts w:cstheme="minorHAnsi"/>
        </w:rPr>
        <w:t> </w:t>
      </w:r>
      <w:r w:rsidRPr="005F3071">
        <w:rPr>
          <w:rFonts w:cstheme="minorHAnsi"/>
          <w:b/>
          <w:bCs/>
        </w:rPr>
        <w:t>6</w:t>
      </w:r>
      <w:r w:rsidRPr="005F3071">
        <w:rPr>
          <w:rFonts w:cstheme="minorHAnsi"/>
        </w:rPr>
        <w:t>, 1418, </w:t>
      </w:r>
      <w:hyperlink r:id="rId213" w:history="1">
        <w:r w:rsidRPr="005F3071">
          <w:rPr>
            <w:rStyle w:val="Hyperlink"/>
            <w:rFonts w:cstheme="minorHAnsi"/>
          </w:rPr>
          <w:t>https://doi.org/10.3389/fmicb.2015.01418</w:t>
        </w:r>
      </w:hyperlink>
      <w:r w:rsidRPr="005F3071">
        <w:rPr>
          <w:rFonts w:cstheme="minorHAnsi"/>
        </w:rPr>
        <w:t> (2015).</w:t>
      </w:r>
    </w:p>
    <w:p w14:paraId="3B362A83" w14:textId="49A17DB2" w:rsidR="00070177" w:rsidRPr="005F3071" w:rsidRDefault="00070177" w:rsidP="00C01FD0">
      <w:pPr>
        <w:pStyle w:val="NoSpacing"/>
        <w:ind w:left="720" w:hanging="720"/>
        <w:rPr>
          <w:rFonts w:cstheme="minorHAnsi"/>
        </w:rPr>
      </w:pPr>
      <w:r w:rsidRPr="005F3071">
        <w:rPr>
          <w:rFonts w:cstheme="minorHAnsi"/>
        </w:rPr>
        <w:t>7.</w:t>
      </w:r>
      <w:r w:rsidR="00E01A3F">
        <w:rPr>
          <w:rFonts w:cstheme="minorHAnsi"/>
        </w:rPr>
        <w:t xml:space="preserve"> </w:t>
      </w:r>
      <w:r w:rsidRPr="005F3071">
        <w:rPr>
          <w:rFonts w:cstheme="minorHAnsi"/>
        </w:rPr>
        <w:t xml:space="preserve">Granum, P. &amp; </w:t>
      </w:r>
      <w:proofErr w:type="spellStart"/>
      <w:r w:rsidRPr="005F3071">
        <w:rPr>
          <w:rFonts w:cstheme="minorHAnsi"/>
        </w:rPr>
        <w:t>Lindbäck</w:t>
      </w:r>
      <w:proofErr w:type="spellEnd"/>
      <w:r w:rsidRPr="005F3071">
        <w:rPr>
          <w:rFonts w:cstheme="minorHAnsi"/>
        </w:rPr>
        <w:t>, T. </w:t>
      </w:r>
      <w:r w:rsidRPr="005F3071">
        <w:rPr>
          <w:rFonts w:cstheme="minorHAnsi"/>
          <w:i/>
          <w:iCs/>
        </w:rPr>
        <w:t>Bacillus cereus</w:t>
      </w:r>
      <w:r w:rsidRPr="005F3071">
        <w:rPr>
          <w:rFonts w:cstheme="minorHAnsi"/>
        </w:rPr>
        <w:t>, p 491–502. In Doyle, M &amp; Buchanan, R (ed), </w:t>
      </w:r>
      <w:r w:rsidRPr="005F3071">
        <w:rPr>
          <w:rFonts w:cstheme="minorHAnsi"/>
          <w:i/>
          <w:iCs/>
        </w:rPr>
        <w:t>Food Microbiology</w:t>
      </w:r>
      <w:r w:rsidRPr="005F3071">
        <w:rPr>
          <w:rFonts w:cstheme="minorHAnsi"/>
        </w:rPr>
        <w:t>. ASM Press, Washington, DC, </w:t>
      </w:r>
      <w:hyperlink r:id="rId214" w:history="1">
        <w:r w:rsidRPr="005F3071">
          <w:rPr>
            <w:rStyle w:val="Hyperlink"/>
            <w:rFonts w:cstheme="minorHAnsi"/>
          </w:rPr>
          <w:t>https://doi.org/10.1128/9781555818463.ch19</w:t>
        </w:r>
      </w:hyperlink>
      <w:r w:rsidRPr="005F3071">
        <w:rPr>
          <w:rFonts w:cstheme="minorHAnsi"/>
        </w:rPr>
        <w:t> (2013).</w:t>
      </w:r>
    </w:p>
    <w:p w14:paraId="18B4F6A3" w14:textId="36FE25D7" w:rsidR="00070177" w:rsidRPr="005F3071" w:rsidRDefault="00070177" w:rsidP="00C01FD0">
      <w:pPr>
        <w:pStyle w:val="NoSpacing"/>
        <w:ind w:left="720" w:hanging="720"/>
        <w:rPr>
          <w:rFonts w:cstheme="minorHAnsi"/>
        </w:rPr>
      </w:pPr>
      <w:r w:rsidRPr="005F3071">
        <w:rPr>
          <w:rFonts w:cstheme="minorHAnsi"/>
        </w:rPr>
        <w:t>8.</w:t>
      </w:r>
      <w:r w:rsidR="00E01A3F">
        <w:rPr>
          <w:rFonts w:cstheme="minorHAnsi"/>
        </w:rPr>
        <w:t xml:space="preserve"> </w:t>
      </w:r>
      <w:r w:rsidRPr="005F3071">
        <w:rPr>
          <w:rFonts w:cstheme="minorHAnsi"/>
        </w:rPr>
        <w:t>Walker-York-Moore, L., Moore, S. C. &amp; Fox, E. M. Characterization of Enterotoxigenic </w:t>
      </w:r>
      <w:r w:rsidRPr="005F3071">
        <w:rPr>
          <w:rFonts w:cstheme="minorHAnsi"/>
          <w:i/>
          <w:iCs/>
        </w:rPr>
        <w:t xml:space="preserve">Bacillus cereus </w:t>
      </w:r>
      <w:proofErr w:type="spellStart"/>
      <w:r w:rsidRPr="005F3071">
        <w:rPr>
          <w:rFonts w:cstheme="minorHAnsi"/>
          <w:i/>
          <w:iCs/>
        </w:rPr>
        <w:t>sensu</w:t>
      </w:r>
      <w:proofErr w:type="spellEnd"/>
      <w:r w:rsidRPr="005F3071">
        <w:rPr>
          <w:rFonts w:cstheme="minorHAnsi"/>
          <w:i/>
          <w:iCs/>
        </w:rPr>
        <w:t xml:space="preserve"> </w:t>
      </w:r>
      <w:proofErr w:type="spellStart"/>
      <w:r w:rsidRPr="005F3071">
        <w:rPr>
          <w:rFonts w:cstheme="minorHAnsi"/>
          <w:i/>
          <w:iCs/>
        </w:rPr>
        <w:t>lato</w:t>
      </w:r>
      <w:proofErr w:type="spellEnd"/>
      <w:r w:rsidRPr="005F3071">
        <w:rPr>
          <w:rFonts w:cstheme="minorHAnsi"/>
        </w:rPr>
        <w:t> and </w:t>
      </w:r>
      <w:r w:rsidRPr="005F3071">
        <w:rPr>
          <w:rFonts w:cstheme="minorHAnsi"/>
          <w:i/>
          <w:iCs/>
        </w:rPr>
        <w:t>Staphylococcus aureus</w:t>
      </w:r>
      <w:r w:rsidRPr="005F3071">
        <w:rPr>
          <w:rFonts w:cstheme="minorHAnsi"/>
        </w:rPr>
        <w:t> Isolates and Associated Enterotoxin Production Dynamics in Milk or Meat-Based Broth. </w:t>
      </w:r>
      <w:r w:rsidRPr="005F3071">
        <w:rPr>
          <w:rFonts w:cstheme="minorHAnsi"/>
          <w:i/>
          <w:iCs/>
        </w:rPr>
        <w:t>Toxins</w:t>
      </w:r>
      <w:r w:rsidRPr="005F3071">
        <w:rPr>
          <w:rFonts w:cstheme="minorHAnsi"/>
        </w:rPr>
        <w:t> </w:t>
      </w:r>
      <w:r w:rsidRPr="005F3071">
        <w:rPr>
          <w:rFonts w:cstheme="minorHAnsi"/>
          <w:b/>
          <w:bCs/>
        </w:rPr>
        <w:t>9</w:t>
      </w:r>
      <w:r w:rsidRPr="005F3071">
        <w:rPr>
          <w:rFonts w:cstheme="minorHAnsi"/>
        </w:rPr>
        <w:t>, 225, </w:t>
      </w:r>
      <w:hyperlink r:id="rId215" w:history="1">
        <w:r w:rsidRPr="005F3071">
          <w:rPr>
            <w:rStyle w:val="Hyperlink"/>
            <w:rFonts w:cstheme="minorHAnsi"/>
          </w:rPr>
          <w:t>https://doi.org/10.3390/toxins9070225</w:t>
        </w:r>
      </w:hyperlink>
      <w:r w:rsidRPr="005F3071">
        <w:rPr>
          <w:rFonts w:cstheme="minorHAnsi"/>
        </w:rPr>
        <w:t> (2017).</w:t>
      </w:r>
    </w:p>
    <w:p w14:paraId="10D5E824" w14:textId="712341FE" w:rsidR="00070177" w:rsidRPr="005F3071" w:rsidRDefault="00070177" w:rsidP="00C01FD0">
      <w:pPr>
        <w:pStyle w:val="NoSpacing"/>
        <w:ind w:left="720" w:hanging="720"/>
        <w:rPr>
          <w:rFonts w:cstheme="minorHAnsi"/>
        </w:rPr>
      </w:pPr>
      <w:r w:rsidRPr="005F3071">
        <w:rPr>
          <w:rFonts w:cstheme="minorHAnsi"/>
        </w:rPr>
        <w:t>9.</w:t>
      </w:r>
      <w:r w:rsidR="00E01A3F">
        <w:rPr>
          <w:rFonts w:cstheme="minorHAnsi"/>
        </w:rPr>
        <w:t xml:space="preserve"> </w:t>
      </w:r>
      <w:r w:rsidRPr="005F3071">
        <w:rPr>
          <w:rFonts w:cstheme="minorHAnsi"/>
        </w:rPr>
        <w:t xml:space="preserve">MALR. Ministry of Agriculture and Land Reclamation’s (MALR) General Organization for Veterinary Services. Egypt, Livestock and Products Annual, Government Becomes Top Meat Importer </w:t>
      </w:r>
      <w:proofErr w:type="gramStart"/>
      <w:r w:rsidRPr="005F3071">
        <w:rPr>
          <w:rFonts w:cstheme="minorHAnsi"/>
        </w:rPr>
        <w:t>in an Effort to</w:t>
      </w:r>
      <w:proofErr w:type="gramEnd"/>
      <w:r w:rsidRPr="005F3071">
        <w:rPr>
          <w:rFonts w:cstheme="minorHAnsi"/>
        </w:rPr>
        <w:t xml:space="preserve"> Curb Prices and Ensure Availability to More Citizens, Global Agricultural Information Network, USDA Foreign Agricultural Service (2016).</w:t>
      </w:r>
    </w:p>
    <w:p w14:paraId="5DCA8A62" w14:textId="5929D43F" w:rsidR="00070177" w:rsidRPr="005F3071" w:rsidRDefault="00070177" w:rsidP="00C01FD0">
      <w:pPr>
        <w:pStyle w:val="NoSpacing"/>
        <w:ind w:left="720" w:hanging="720"/>
        <w:rPr>
          <w:rFonts w:cstheme="minorHAnsi"/>
        </w:rPr>
      </w:pPr>
      <w:r w:rsidRPr="005F3071">
        <w:rPr>
          <w:rFonts w:cstheme="minorHAnsi"/>
        </w:rPr>
        <w:t>10.</w:t>
      </w:r>
      <w:r w:rsidR="00E01A3F">
        <w:rPr>
          <w:rFonts w:cstheme="minorHAnsi"/>
        </w:rPr>
        <w:t xml:space="preserve"> </w:t>
      </w:r>
      <w:proofErr w:type="spellStart"/>
      <w:r w:rsidRPr="005F3071">
        <w:rPr>
          <w:rFonts w:cstheme="minorHAnsi"/>
        </w:rPr>
        <w:t>Stenfors-Arnesen</w:t>
      </w:r>
      <w:proofErr w:type="spellEnd"/>
      <w:r w:rsidRPr="005F3071">
        <w:rPr>
          <w:rFonts w:cstheme="minorHAnsi"/>
        </w:rPr>
        <w:t xml:space="preserve">, L. P., </w:t>
      </w:r>
      <w:proofErr w:type="spellStart"/>
      <w:r w:rsidRPr="005F3071">
        <w:rPr>
          <w:rFonts w:cstheme="minorHAnsi"/>
        </w:rPr>
        <w:t>Fagerlund</w:t>
      </w:r>
      <w:proofErr w:type="spellEnd"/>
      <w:r w:rsidRPr="005F3071">
        <w:rPr>
          <w:rFonts w:cstheme="minorHAnsi"/>
        </w:rPr>
        <w:t>, A. &amp; Granum, P. E. From soil to gut: </w:t>
      </w:r>
      <w:r w:rsidRPr="005F3071">
        <w:rPr>
          <w:rFonts w:cstheme="minorHAnsi"/>
          <w:i/>
          <w:iCs/>
        </w:rPr>
        <w:t>Bacillus cereus</w:t>
      </w:r>
      <w:r w:rsidRPr="005F3071">
        <w:rPr>
          <w:rFonts w:cstheme="minorHAnsi"/>
        </w:rPr>
        <w:t> and its food poisoning toxins. </w:t>
      </w:r>
      <w:r w:rsidRPr="005F3071">
        <w:rPr>
          <w:rFonts w:cstheme="minorHAnsi"/>
          <w:i/>
          <w:iCs/>
        </w:rPr>
        <w:t>FEMS Microbiol. Rev.</w:t>
      </w:r>
      <w:r w:rsidRPr="005F3071">
        <w:rPr>
          <w:rFonts w:cstheme="minorHAnsi"/>
        </w:rPr>
        <w:t> </w:t>
      </w:r>
      <w:r w:rsidRPr="005F3071">
        <w:rPr>
          <w:rFonts w:cstheme="minorHAnsi"/>
          <w:b/>
          <w:bCs/>
        </w:rPr>
        <w:t>32</w:t>
      </w:r>
      <w:r w:rsidRPr="005F3071">
        <w:rPr>
          <w:rFonts w:cstheme="minorHAnsi"/>
        </w:rPr>
        <w:t>, 579–606 (2008).</w:t>
      </w:r>
    </w:p>
    <w:p w14:paraId="67BD9BEF" w14:textId="19AF7B52" w:rsidR="00070177" w:rsidRPr="005F3071" w:rsidRDefault="00070177" w:rsidP="00C01FD0">
      <w:pPr>
        <w:pStyle w:val="NoSpacing"/>
        <w:ind w:left="720" w:hanging="720"/>
        <w:rPr>
          <w:rFonts w:cstheme="minorHAnsi"/>
        </w:rPr>
      </w:pPr>
      <w:r w:rsidRPr="005F3071">
        <w:rPr>
          <w:rFonts w:cstheme="minorHAnsi"/>
        </w:rPr>
        <w:t>11.</w:t>
      </w:r>
      <w:r w:rsidR="00E01A3F">
        <w:rPr>
          <w:rFonts w:cstheme="minorHAnsi"/>
        </w:rPr>
        <w:t xml:space="preserve"> </w:t>
      </w:r>
      <w:proofErr w:type="spellStart"/>
      <w:r w:rsidRPr="005F3071">
        <w:rPr>
          <w:rFonts w:cstheme="minorHAnsi"/>
        </w:rPr>
        <w:t>Fagerlund</w:t>
      </w:r>
      <w:proofErr w:type="spellEnd"/>
      <w:r w:rsidRPr="005F3071">
        <w:rPr>
          <w:rFonts w:cstheme="minorHAnsi"/>
        </w:rPr>
        <w:t xml:space="preserve">, A., </w:t>
      </w:r>
      <w:proofErr w:type="spellStart"/>
      <w:r w:rsidRPr="005F3071">
        <w:rPr>
          <w:rFonts w:cstheme="minorHAnsi"/>
        </w:rPr>
        <w:t>Lindbäck</w:t>
      </w:r>
      <w:proofErr w:type="spellEnd"/>
      <w:r w:rsidRPr="005F3071">
        <w:rPr>
          <w:rFonts w:cstheme="minorHAnsi"/>
        </w:rPr>
        <w:t>, T. &amp; Granum, P. E. </w:t>
      </w:r>
      <w:r w:rsidRPr="005F3071">
        <w:rPr>
          <w:rFonts w:cstheme="minorHAnsi"/>
          <w:i/>
          <w:iCs/>
        </w:rPr>
        <w:t>Bacillus cereus</w:t>
      </w:r>
      <w:r w:rsidRPr="005F3071">
        <w:rPr>
          <w:rFonts w:cstheme="minorHAnsi"/>
        </w:rPr>
        <w:t xml:space="preserve"> cytotoxins </w:t>
      </w:r>
      <w:proofErr w:type="spellStart"/>
      <w:r w:rsidRPr="005F3071">
        <w:rPr>
          <w:rFonts w:cstheme="minorHAnsi"/>
        </w:rPr>
        <w:t>Hbl</w:t>
      </w:r>
      <w:proofErr w:type="spellEnd"/>
      <w:r w:rsidRPr="005F3071">
        <w:rPr>
          <w:rFonts w:cstheme="minorHAnsi"/>
        </w:rPr>
        <w:t xml:space="preserve">, </w:t>
      </w:r>
      <w:proofErr w:type="spellStart"/>
      <w:r w:rsidRPr="005F3071">
        <w:rPr>
          <w:rFonts w:cstheme="minorHAnsi"/>
        </w:rPr>
        <w:t>Nhe</w:t>
      </w:r>
      <w:proofErr w:type="spellEnd"/>
      <w:r w:rsidRPr="005F3071">
        <w:rPr>
          <w:rFonts w:cstheme="minorHAnsi"/>
        </w:rPr>
        <w:t xml:space="preserve"> and </w:t>
      </w:r>
      <w:proofErr w:type="spellStart"/>
      <w:r w:rsidRPr="005F3071">
        <w:rPr>
          <w:rFonts w:cstheme="minorHAnsi"/>
        </w:rPr>
        <w:t>CytK</w:t>
      </w:r>
      <w:proofErr w:type="spellEnd"/>
      <w:r w:rsidRPr="005F3071">
        <w:rPr>
          <w:rFonts w:cstheme="minorHAnsi"/>
        </w:rPr>
        <w:t xml:space="preserve"> are secreted via the Sec translocation pathway. </w:t>
      </w:r>
      <w:r w:rsidRPr="005F3071">
        <w:rPr>
          <w:rFonts w:cstheme="minorHAnsi"/>
          <w:i/>
          <w:iCs/>
        </w:rPr>
        <w:t>BMC Microbiology</w:t>
      </w:r>
      <w:r w:rsidRPr="005F3071">
        <w:rPr>
          <w:rFonts w:cstheme="minorHAnsi"/>
        </w:rPr>
        <w:t> </w:t>
      </w:r>
      <w:r w:rsidRPr="005F3071">
        <w:rPr>
          <w:rFonts w:cstheme="minorHAnsi"/>
          <w:b/>
          <w:bCs/>
        </w:rPr>
        <w:t>10</w:t>
      </w:r>
      <w:r w:rsidRPr="005F3071">
        <w:rPr>
          <w:rFonts w:cstheme="minorHAnsi"/>
        </w:rPr>
        <w:t>, 304, </w:t>
      </w:r>
      <w:hyperlink r:id="rId216" w:history="1">
        <w:r w:rsidRPr="005F3071">
          <w:rPr>
            <w:rStyle w:val="Hyperlink"/>
            <w:rFonts w:cstheme="minorHAnsi"/>
          </w:rPr>
          <w:t>https://doi.org/10.1186/1471-2180-10-304</w:t>
        </w:r>
      </w:hyperlink>
      <w:r w:rsidRPr="005F3071">
        <w:rPr>
          <w:rFonts w:cstheme="minorHAnsi"/>
        </w:rPr>
        <w:t>(2010).</w:t>
      </w:r>
    </w:p>
    <w:p w14:paraId="6069A6C5" w14:textId="78D84C5B" w:rsidR="00070177" w:rsidRPr="005F3071" w:rsidRDefault="00070177" w:rsidP="00C01FD0">
      <w:pPr>
        <w:pStyle w:val="NoSpacing"/>
        <w:ind w:left="720" w:hanging="720"/>
        <w:rPr>
          <w:rFonts w:cstheme="minorHAnsi"/>
        </w:rPr>
      </w:pPr>
      <w:r w:rsidRPr="005F3071">
        <w:rPr>
          <w:rFonts w:cstheme="minorHAnsi"/>
        </w:rPr>
        <w:t>12.</w:t>
      </w:r>
      <w:r w:rsidR="00E01A3F">
        <w:rPr>
          <w:rFonts w:cstheme="minorHAnsi"/>
        </w:rPr>
        <w:t xml:space="preserve"> </w:t>
      </w:r>
      <w:r w:rsidRPr="005F3071">
        <w:rPr>
          <w:rFonts w:cstheme="minorHAnsi"/>
        </w:rPr>
        <w:t>Caro-</w:t>
      </w:r>
      <w:proofErr w:type="spellStart"/>
      <w:r w:rsidRPr="005F3071">
        <w:rPr>
          <w:rFonts w:cstheme="minorHAnsi"/>
        </w:rPr>
        <w:t>Astorga</w:t>
      </w:r>
      <w:proofErr w:type="spellEnd"/>
      <w:r w:rsidRPr="005F3071">
        <w:rPr>
          <w:rFonts w:cstheme="minorHAnsi"/>
        </w:rPr>
        <w:t>, J., Pérez-García, A., de Vicente, A. &amp; Romero, D. A genomic region involved in the formation of adhesin fibers in </w:t>
      </w:r>
      <w:r w:rsidRPr="005F3071">
        <w:rPr>
          <w:rFonts w:cstheme="minorHAnsi"/>
          <w:i/>
          <w:iCs/>
        </w:rPr>
        <w:t>Bacillus cereu</w:t>
      </w:r>
      <w:r w:rsidRPr="005F3071">
        <w:rPr>
          <w:rFonts w:cstheme="minorHAnsi"/>
        </w:rPr>
        <w:t>s biofilms. </w:t>
      </w:r>
      <w:r w:rsidRPr="005F3071">
        <w:rPr>
          <w:rFonts w:cstheme="minorHAnsi"/>
          <w:i/>
          <w:iCs/>
        </w:rPr>
        <w:t>Front</w:t>
      </w:r>
      <w:r w:rsidRPr="005F3071">
        <w:rPr>
          <w:rFonts w:cstheme="minorHAnsi"/>
        </w:rPr>
        <w:t>. </w:t>
      </w:r>
      <w:r w:rsidRPr="005F3071">
        <w:rPr>
          <w:rFonts w:cstheme="minorHAnsi"/>
          <w:i/>
          <w:iCs/>
        </w:rPr>
        <w:t>Microbiol</w:t>
      </w:r>
      <w:r w:rsidRPr="005F3071">
        <w:rPr>
          <w:rFonts w:cstheme="minorHAnsi"/>
        </w:rPr>
        <w:t>. </w:t>
      </w:r>
      <w:r w:rsidRPr="005F3071">
        <w:rPr>
          <w:rFonts w:cstheme="minorHAnsi"/>
          <w:b/>
          <w:bCs/>
        </w:rPr>
        <w:t>5</w:t>
      </w:r>
      <w:r w:rsidRPr="005F3071">
        <w:rPr>
          <w:rFonts w:cstheme="minorHAnsi"/>
        </w:rPr>
        <w:t>, Article 745 (2015).</w:t>
      </w:r>
    </w:p>
    <w:p w14:paraId="53B13732" w14:textId="09C3D3A5" w:rsidR="00070177" w:rsidRPr="005F3071" w:rsidRDefault="00070177" w:rsidP="00C01FD0">
      <w:pPr>
        <w:pStyle w:val="NoSpacing"/>
        <w:ind w:left="720" w:hanging="720"/>
        <w:rPr>
          <w:rFonts w:cstheme="minorHAnsi"/>
        </w:rPr>
      </w:pPr>
      <w:r w:rsidRPr="005F3071">
        <w:rPr>
          <w:rFonts w:cstheme="minorHAnsi"/>
        </w:rPr>
        <w:t>13.</w:t>
      </w:r>
      <w:r w:rsidR="00E01A3F">
        <w:rPr>
          <w:rFonts w:cstheme="minorHAnsi"/>
        </w:rPr>
        <w:t xml:space="preserve"> </w:t>
      </w:r>
      <w:r w:rsidRPr="005F3071">
        <w:rPr>
          <w:rFonts w:cstheme="minorHAnsi"/>
        </w:rPr>
        <w:t>Phelps, R. J. &amp; McKillip, J. L. Enterotoxin Production in Natural Isolates of </w:t>
      </w:r>
      <w:proofErr w:type="spellStart"/>
      <w:r w:rsidRPr="005F3071">
        <w:rPr>
          <w:rFonts w:cstheme="minorHAnsi"/>
          <w:i/>
          <w:iCs/>
        </w:rPr>
        <w:t>Bacillaceae</w:t>
      </w:r>
      <w:proofErr w:type="spellEnd"/>
      <w:r w:rsidRPr="005F3071">
        <w:rPr>
          <w:rFonts w:cstheme="minorHAnsi"/>
        </w:rPr>
        <w:t> outside the </w:t>
      </w:r>
      <w:r w:rsidRPr="005F3071">
        <w:rPr>
          <w:rFonts w:cstheme="minorHAnsi"/>
          <w:i/>
          <w:iCs/>
        </w:rPr>
        <w:t>Bacillus cereus</w:t>
      </w:r>
      <w:r w:rsidRPr="005F3071">
        <w:rPr>
          <w:rFonts w:cstheme="minorHAnsi"/>
        </w:rPr>
        <w:t> Group. </w:t>
      </w:r>
      <w:r w:rsidRPr="005F3071">
        <w:rPr>
          <w:rFonts w:cstheme="minorHAnsi"/>
          <w:i/>
          <w:iCs/>
        </w:rPr>
        <w:t>Appl. Environ. Microbiol.</w:t>
      </w:r>
      <w:r w:rsidRPr="005F3071">
        <w:rPr>
          <w:rFonts w:cstheme="minorHAnsi"/>
        </w:rPr>
        <w:t> </w:t>
      </w:r>
      <w:r w:rsidRPr="005F3071">
        <w:rPr>
          <w:rFonts w:cstheme="minorHAnsi"/>
          <w:b/>
          <w:bCs/>
        </w:rPr>
        <w:t>68</w:t>
      </w:r>
      <w:r w:rsidRPr="005F3071">
        <w:rPr>
          <w:rFonts w:cstheme="minorHAnsi"/>
        </w:rPr>
        <w:t>, 3147–3151 (2002).</w:t>
      </w:r>
    </w:p>
    <w:p w14:paraId="5340EC56" w14:textId="1C0E13AA" w:rsidR="00070177" w:rsidRPr="005F3071" w:rsidRDefault="00070177" w:rsidP="00C01FD0">
      <w:pPr>
        <w:pStyle w:val="NoSpacing"/>
        <w:ind w:left="720" w:hanging="720"/>
        <w:rPr>
          <w:rFonts w:cstheme="minorHAnsi"/>
        </w:rPr>
      </w:pPr>
      <w:r w:rsidRPr="005F3071">
        <w:rPr>
          <w:rFonts w:cstheme="minorHAnsi"/>
        </w:rPr>
        <w:t>14.</w:t>
      </w:r>
      <w:r w:rsidR="00E01A3F">
        <w:rPr>
          <w:rFonts w:cstheme="minorHAnsi"/>
        </w:rPr>
        <w:t xml:space="preserve"> </w:t>
      </w:r>
      <w:r w:rsidRPr="005F3071">
        <w:rPr>
          <w:rFonts w:cstheme="minorHAnsi"/>
        </w:rPr>
        <w:t>Georgescu, M. </w:t>
      </w:r>
      <w:r w:rsidRPr="005F3071">
        <w:rPr>
          <w:rFonts w:cstheme="minorHAnsi"/>
          <w:i/>
          <w:iCs/>
        </w:rPr>
        <w:t>et al</w:t>
      </w:r>
      <w:r w:rsidRPr="005F3071">
        <w:rPr>
          <w:rFonts w:cstheme="minorHAnsi"/>
        </w:rPr>
        <w:t>. Virulence and resistance features of </w:t>
      </w:r>
      <w:r w:rsidRPr="005F3071">
        <w:rPr>
          <w:rFonts w:cstheme="minorHAnsi"/>
          <w:i/>
          <w:iCs/>
        </w:rPr>
        <w:t>Pseudomonas aeruginosa</w:t>
      </w:r>
      <w:r w:rsidRPr="005F3071">
        <w:rPr>
          <w:rFonts w:cstheme="minorHAnsi"/>
        </w:rPr>
        <w:t> strains isolated from chronic leg ulcers. </w:t>
      </w:r>
      <w:r w:rsidRPr="005F3071">
        <w:rPr>
          <w:rFonts w:cstheme="minorHAnsi"/>
          <w:i/>
          <w:iCs/>
        </w:rPr>
        <w:t>BMC Infect. Dis.</w:t>
      </w:r>
      <w:r w:rsidRPr="005F3071">
        <w:rPr>
          <w:rFonts w:cstheme="minorHAnsi"/>
        </w:rPr>
        <w:t> </w:t>
      </w:r>
      <w:r w:rsidRPr="005F3071">
        <w:rPr>
          <w:rFonts w:cstheme="minorHAnsi"/>
          <w:b/>
          <w:bCs/>
        </w:rPr>
        <w:t>16</w:t>
      </w:r>
      <w:r w:rsidRPr="005F3071">
        <w:rPr>
          <w:rFonts w:cstheme="minorHAnsi"/>
        </w:rPr>
        <w:t>(Suppl 1), 92 (2016).</w:t>
      </w:r>
    </w:p>
    <w:p w14:paraId="2E9E9288" w14:textId="6422B244" w:rsidR="00070177" w:rsidRPr="005F3071" w:rsidRDefault="00070177" w:rsidP="00C01FD0">
      <w:pPr>
        <w:pStyle w:val="NoSpacing"/>
        <w:ind w:left="720" w:hanging="720"/>
        <w:rPr>
          <w:rFonts w:cstheme="minorHAnsi"/>
        </w:rPr>
      </w:pPr>
      <w:r w:rsidRPr="005F3071">
        <w:rPr>
          <w:rFonts w:cstheme="minorHAnsi"/>
        </w:rPr>
        <w:t>15.</w:t>
      </w:r>
      <w:r w:rsidR="00E01A3F">
        <w:rPr>
          <w:rFonts w:cstheme="minorHAnsi"/>
        </w:rPr>
        <w:t xml:space="preserve"> </w:t>
      </w:r>
      <w:proofErr w:type="spellStart"/>
      <w:r w:rsidRPr="005F3071">
        <w:rPr>
          <w:rFonts w:cstheme="minorHAnsi"/>
        </w:rPr>
        <w:t>Burall</w:t>
      </w:r>
      <w:proofErr w:type="spellEnd"/>
      <w:r w:rsidRPr="005F3071">
        <w:rPr>
          <w:rFonts w:cstheme="minorHAnsi"/>
        </w:rPr>
        <w:t>, L. S. </w:t>
      </w:r>
      <w:r w:rsidRPr="005F3071">
        <w:rPr>
          <w:rFonts w:cstheme="minorHAnsi"/>
          <w:i/>
          <w:iCs/>
        </w:rPr>
        <w:t>et al</w:t>
      </w:r>
      <w:r w:rsidRPr="005F3071">
        <w:rPr>
          <w:rFonts w:cstheme="minorHAnsi"/>
        </w:rPr>
        <w:t>. </w:t>
      </w:r>
      <w:r w:rsidRPr="005F3071">
        <w:rPr>
          <w:rFonts w:cstheme="minorHAnsi"/>
          <w:i/>
          <w:iCs/>
        </w:rPr>
        <w:t>Proteus mirabilis</w:t>
      </w:r>
      <w:r w:rsidRPr="005F3071">
        <w:rPr>
          <w:rFonts w:cstheme="minorHAnsi"/>
        </w:rPr>
        <w:t> genes that contribute to pathogenesis of urinary tract infection: Identification of 25 signature-tagged mutants attenuated at least 100-fold. </w:t>
      </w:r>
      <w:r w:rsidRPr="005F3071">
        <w:rPr>
          <w:rFonts w:cstheme="minorHAnsi"/>
          <w:i/>
          <w:iCs/>
        </w:rPr>
        <w:t>Infect. Immun.</w:t>
      </w:r>
      <w:r w:rsidRPr="005F3071">
        <w:rPr>
          <w:rFonts w:cstheme="minorHAnsi"/>
          <w:b/>
          <w:bCs/>
        </w:rPr>
        <w:t>72</w:t>
      </w:r>
      <w:r w:rsidRPr="005F3071">
        <w:rPr>
          <w:rFonts w:cstheme="minorHAnsi"/>
        </w:rPr>
        <w:t>, 2922–2938 (2004).</w:t>
      </w:r>
    </w:p>
    <w:p w14:paraId="271CC225" w14:textId="6AB0887D" w:rsidR="00070177" w:rsidRPr="005F3071" w:rsidRDefault="00070177" w:rsidP="00C01FD0">
      <w:pPr>
        <w:pStyle w:val="NoSpacing"/>
        <w:ind w:left="720" w:hanging="720"/>
        <w:rPr>
          <w:rFonts w:cstheme="minorHAnsi"/>
        </w:rPr>
      </w:pPr>
      <w:r w:rsidRPr="005F3071">
        <w:rPr>
          <w:rFonts w:cstheme="minorHAnsi"/>
        </w:rPr>
        <w:t>16.</w:t>
      </w:r>
      <w:r w:rsidR="00E01A3F">
        <w:rPr>
          <w:rFonts w:cstheme="minorHAnsi"/>
        </w:rPr>
        <w:t xml:space="preserve"> </w:t>
      </w:r>
      <w:r w:rsidRPr="005F3071">
        <w:rPr>
          <w:rFonts w:cstheme="minorHAnsi"/>
        </w:rPr>
        <w:t xml:space="preserve">Branda, S. S., Chu, F., Kearns, D. B., </w:t>
      </w:r>
      <w:proofErr w:type="spellStart"/>
      <w:r w:rsidRPr="005F3071">
        <w:rPr>
          <w:rFonts w:cstheme="minorHAnsi"/>
        </w:rPr>
        <w:t>Losick</w:t>
      </w:r>
      <w:proofErr w:type="spellEnd"/>
      <w:r w:rsidRPr="005F3071">
        <w:rPr>
          <w:rFonts w:cstheme="minorHAnsi"/>
        </w:rPr>
        <w:t>, R. &amp; Kolter, R. A major protein component of the </w:t>
      </w:r>
      <w:r w:rsidRPr="005F3071">
        <w:rPr>
          <w:rFonts w:cstheme="minorHAnsi"/>
          <w:i/>
          <w:iCs/>
        </w:rPr>
        <w:t>Bacillus subtilis</w:t>
      </w:r>
      <w:r w:rsidRPr="005F3071">
        <w:rPr>
          <w:rFonts w:cstheme="minorHAnsi"/>
        </w:rPr>
        <w:t> biofilm matrix. </w:t>
      </w:r>
      <w:r w:rsidRPr="005F3071">
        <w:rPr>
          <w:rFonts w:cstheme="minorHAnsi"/>
          <w:i/>
          <w:iCs/>
        </w:rPr>
        <w:t>Mol. Microbiol.</w:t>
      </w:r>
      <w:r w:rsidRPr="005F3071">
        <w:rPr>
          <w:rFonts w:cstheme="minorHAnsi"/>
        </w:rPr>
        <w:t> </w:t>
      </w:r>
      <w:r w:rsidRPr="005F3071">
        <w:rPr>
          <w:rFonts w:cstheme="minorHAnsi"/>
          <w:b/>
          <w:bCs/>
        </w:rPr>
        <w:t>59</w:t>
      </w:r>
      <w:r w:rsidRPr="005F3071">
        <w:rPr>
          <w:rFonts w:cstheme="minorHAnsi"/>
        </w:rPr>
        <w:t>, 1229–1238 (2006).</w:t>
      </w:r>
    </w:p>
    <w:p w14:paraId="3A891C2D" w14:textId="3609CD80" w:rsidR="00070177" w:rsidRPr="005F3071" w:rsidRDefault="00070177" w:rsidP="00C01FD0">
      <w:pPr>
        <w:pStyle w:val="NoSpacing"/>
        <w:ind w:left="720" w:hanging="720"/>
        <w:rPr>
          <w:rFonts w:cstheme="minorHAnsi"/>
        </w:rPr>
      </w:pPr>
      <w:r w:rsidRPr="005F3071">
        <w:rPr>
          <w:rFonts w:cstheme="minorHAnsi"/>
        </w:rPr>
        <w:t>17.</w:t>
      </w:r>
      <w:r w:rsidR="00E01A3F">
        <w:rPr>
          <w:rFonts w:cstheme="minorHAnsi"/>
        </w:rPr>
        <w:t xml:space="preserve"> </w:t>
      </w:r>
      <w:proofErr w:type="spellStart"/>
      <w:r w:rsidRPr="005F3071">
        <w:rPr>
          <w:rFonts w:cstheme="minorHAnsi"/>
        </w:rPr>
        <w:t>Shrout</w:t>
      </w:r>
      <w:proofErr w:type="spellEnd"/>
      <w:r w:rsidRPr="005F3071">
        <w:rPr>
          <w:rFonts w:cstheme="minorHAnsi"/>
        </w:rPr>
        <w:t>, J. D. </w:t>
      </w:r>
      <w:r w:rsidRPr="005F3071">
        <w:rPr>
          <w:rFonts w:cstheme="minorHAnsi"/>
          <w:i/>
          <w:iCs/>
        </w:rPr>
        <w:t>et al</w:t>
      </w:r>
      <w:r w:rsidRPr="005F3071">
        <w:rPr>
          <w:rFonts w:cstheme="minorHAnsi"/>
        </w:rPr>
        <w:t>. The impact of quorum sensing and swarming motility on </w:t>
      </w:r>
      <w:r w:rsidRPr="005F3071">
        <w:rPr>
          <w:rFonts w:cstheme="minorHAnsi"/>
          <w:i/>
          <w:iCs/>
        </w:rPr>
        <w:t>Pseudomonas aeruginosa</w:t>
      </w:r>
      <w:r w:rsidRPr="005F3071">
        <w:rPr>
          <w:rFonts w:cstheme="minorHAnsi"/>
        </w:rPr>
        <w:t>. biofilm formation is nutritionally conditional. </w:t>
      </w:r>
      <w:r w:rsidRPr="005F3071">
        <w:rPr>
          <w:rFonts w:cstheme="minorHAnsi"/>
          <w:i/>
          <w:iCs/>
        </w:rPr>
        <w:t>Mol. Microbiol.</w:t>
      </w:r>
      <w:r w:rsidRPr="005F3071">
        <w:rPr>
          <w:rFonts w:cstheme="minorHAnsi"/>
        </w:rPr>
        <w:t> </w:t>
      </w:r>
      <w:r w:rsidRPr="005F3071">
        <w:rPr>
          <w:rFonts w:cstheme="minorHAnsi"/>
          <w:b/>
          <w:bCs/>
        </w:rPr>
        <w:t>62</w:t>
      </w:r>
      <w:r w:rsidRPr="005F3071">
        <w:rPr>
          <w:rFonts w:cstheme="minorHAnsi"/>
        </w:rPr>
        <w:t>, 1264–1277 (2006).</w:t>
      </w:r>
    </w:p>
    <w:p w14:paraId="7BAECC77" w14:textId="6DBF7095" w:rsidR="00070177" w:rsidRPr="005F3071" w:rsidRDefault="00070177" w:rsidP="00C01FD0">
      <w:pPr>
        <w:pStyle w:val="NoSpacing"/>
        <w:ind w:left="720" w:hanging="720"/>
        <w:rPr>
          <w:rFonts w:cstheme="minorHAnsi"/>
        </w:rPr>
      </w:pPr>
      <w:r w:rsidRPr="005F3071">
        <w:rPr>
          <w:rFonts w:cstheme="minorHAnsi"/>
        </w:rPr>
        <w:t>18.</w:t>
      </w:r>
      <w:r w:rsidR="00E01A3F">
        <w:rPr>
          <w:rFonts w:cstheme="minorHAnsi"/>
        </w:rPr>
        <w:t xml:space="preserve"> </w:t>
      </w:r>
      <w:proofErr w:type="spellStart"/>
      <w:r w:rsidRPr="005F3071">
        <w:rPr>
          <w:rFonts w:cstheme="minorHAnsi"/>
        </w:rPr>
        <w:t>Flemming</w:t>
      </w:r>
      <w:proofErr w:type="spellEnd"/>
      <w:r w:rsidRPr="005F3071">
        <w:rPr>
          <w:rFonts w:cstheme="minorHAnsi"/>
        </w:rPr>
        <w:t xml:space="preserve">, H. C. &amp; </w:t>
      </w:r>
      <w:proofErr w:type="spellStart"/>
      <w:r w:rsidRPr="005F3071">
        <w:rPr>
          <w:rFonts w:cstheme="minorHAnsi"/>
        </w:rPr>
        <w:t>Wingender</w:t>
      </w:r>
      <w:proofErr w:type="spellEnd"/>
      <w:r w:rsidRPr="005F3071">
        <w:rPr>
          <w:rFonts w:cstheme="minorHAnsi"/>
        </w:rPr>
        <w:t>, J. The biofilm matrix. </w:t>
      </w:r>
      <w:r w:rsidRPr="005F3071">
        <w:rPr>
          <w:rFonts w:cstheme="minorHAnsi"/>
          <w:i/>
          <w:iCs/>
        </w:rPr>
        <w:t>Nat. Rev. Microbiol.</w:t>
      </w:r>
      <w:r w:rsidRPr="005F3071">
        <w:rPr>
          <w:rFonts w:cstheme="minorHAnsi"/>
        </w:rPr>
        <w:t> </w:t>
      </w:r>
      <w:r w:rsidRPr="005F3071">
        <w:rPr>
          <w:rFonts w:cstheme="minorHAnsi"/>
          <w:b/>
          <w:bCs/>
        </w:rPr>
        <w:t>8</w:t>
      </w:r>
      <w:r w:rsidRPr="005F3071">
        <w:rPr>
          <w:rFonts w:cstheme="minorHAnsi"/>
        </w:rPr>
        <w:t>, 623–633 (2010).</w:t>
      </w:r>
    </w:p>
    <w:p w14:paraId="71F607DB" w14:textId="0A3866F2" w:rsidR="00070177" w:rsidRPr="005F3071" w:rsidRDefault="00070177" w:rsidP="00C01FD0">
      <w:pPr>
        <w:pStyle w:val="NoSpacing"/>
        <w:ind w:left="720" w:hanging="720"/>
        <w:rPr>
          <w:rFonts w:cstheme="minorHAnsi"/>
        </w:rPr>
      </w:pPr>
      <w:r w:rsidRPr="005F3071">
        <w:rPr>
          <w:rFonts w:cstheme="minorHAnsi"/>
        </w:rPr>
        <w:t>19.</w:t>
      </w:r>
      <w:r w:rsidR="00E01A3F">
        <w:rPr>
          <w:rFonts w:cstheme="minorHAnsi"/>
        </w:rPr>
        <w:t xml:space="preserve"> </w:t>
      </w:r>
      <w:r w:rsidRPr="005F3071">
        <w:rPr>
          <w:rFonts w:cstheme="minorHAnsi"/>
        </w:rPr>
        <w:t>Kearns, D. B. A field guide to bacterial swarming motility. </w:t>
      </w:r>
      <w:r w:rsidRPr="005F3071">
        <w:rPr>
          <w:rFonts w:cstheme="minorHAnsi"/>
          <w:i/>
          <w:iCs/>
        </w:rPr>
        <w:t>Nat. Rev. Microbiol.</w:t>
      </w:r>
      <w:r w:rsidRPr="005F3071">
        <w:rPr>
          <w:rFonts w:cstheme="minorHAnsi"/>
        </w:rPr>
        <w:t> </w:t>
      </w:r>
      <w:r w:rsidRPr="005F3071">
        <w:rPr>
          <w:rFonts w:cstheme="minorHAnsi"/>
          <w:b/>
          <w:bCs/>
        </w:rPr>
        <w:t>8</w:t>
      </w:r>
      <w:r w:rsidRPr="005F3071">
        <w:rPr>
          <w:rFonts w:cstheme="minorHAnsi"/>
        </w:rPr>
        <w:t>, 634–644 (2010).</w:t>
      </w:r>
    </w:p>
    <w:p w14:paraId="15E59511" w14:textId="3EBEA312" w:rsidR="00070177" w:rsidRPr="005F3071" w:rsidRDefault="00070177" w:rsidP="00C01FD0">
      <w:pPr>
        <w:pStyle w:val="NoSpacing"/>
        <w:ind w:left="720" w:hanging="720"/>
        <w:rPr>
          <w:rFonts w:cstheme="minorHAnsi"/>
        </w:rPr>
      </w:pPr>
      <w:r w:rsidRPr="005F3071">
        <w:rPr>
          <w:rFonts w:cstheme="minorHAnsi"/>
        </w:rPr>
        <w:t>20.</w:t>
      </w:r>
      <w:r w:rsidR="00E01A3F">
        <w:rPr>
          <w:rFonts w:cstheme="minorHAnsi"/>
        </w:rPr>
        <w:t xml:space="preserve"> </w:t>
      </w:r>
      <w:r w:rsidRPr="005F3071">
        <w:rPr>
          <w:rFonts w:cstheme="minorHAnsi"/>
        </w:rPr>
        <w:t xml:space="preserve">Romero, D., Aguilar, C., </w:t>
      </w:r>
      <w:proofErr w:type="spellStart"/>
      <w:r w:rsidRPr="005F3071">
        <w:rPr>
          <w:rFonts w:cstheme="minorHAnsi"/>
        </w:rPr>
        <w:t>Losick</w:t>
      </w:r>
      <w:proofErr w:type="spellEnd"/>
      <w:r w:rsidRPr="005F3071">
        <w:rPr>
          <w:rFonts w:cstheme="minorHAnsi"/>
        </w:rPr>
        <w:t>, R. &amp; Kolter, R. Amyloid fibers provide structural integrity to </w:t>
      </w:r>
      <w:r w:rsidRPr="005F3071">
        <w:rPr>
          <w:rFonts w:cstheme="minorHAnsi"/>
          <w:i/>
          <w:iCs/>
        </w:rPr>
        <w:t>Bacillus subtili</w:t>
      </w:r>
      <w:r w:rsidRPr="005F3071">
        <w:rPr>
          <w:rFonts w:cstheme="minorHAnsi"/>
        </w:rPr>
        <w:t>s biofilms. </w:t>
      </w:r>
      <w:r w:rsidRPr="005F3071">
        <w:rPr>
          <w:rFonts w:cstheme="minorHAnsi"/>
          <w:i/>
          <w:iCs/>
        </w:rPr>
        <w:t>Proc. Natl. Acad. Sci. USA</w:t>
      </w:r>
      <w:r w:rsidRPr="005F3071">
        <w:rPr>
          <w:rFonts w:cstheme="minorHAnsi"/>
          <w:b/>
          <w:bCs/>
        </w:rPr>
        <w:t>107</w:t>
      </w:r>
      <w:r w:rsidRPr="005F3071">
        <w:rPr>
          <w:rFonts w:cstheme="minorHAnsi"/>
        </w:rPr>
        <w:t>, 2230–2234 (2010).</w:t>
      </w:r>
    </w:p>
    <w:p w14:paraId="04776B28" w14:textId="05A17352" w:rsidR="00070177" w:rsidRPr="005F3071" w:rsidRDefault="00070177" w:rsidP="00C01FD0">
      <w:pPr>
        <w:pStyle w:val="NoSpacing"/>
        <w:ind w:left="720" w:hanging="720"/>
        <w:rPr>
          <w:rFonts w:cstheme="minorHAnsi"/>
        </w:rPr>
      </w:pPr>
      <w:r w:rsidRPr="005F3071">
        <w:rPr>
          <w:rFonts w:cstheme="minorHAnsi"/>
        </w:rPr>
        <w:t>21.</w:t>
      </w:r>
      <w:r w:rsidR="00E01A3F">
        <w:rPr>
          <w:rFonts w:cstheme="minorHAnsi"/>
        </w:rPr>
        <w:t xml:space="preserve"> </w:t>
      </w:r>
      <w:r w:rsidRPr="005F3071">
        <w:rPr>
          <w:rFonts w:cstheme="minorHAnsi"/>
        </w:rPr>
        <w:t xml:space="preserve">Partridge, J. D. &amp; </w:t>
      </w:r>
      <w:proofErr w:type="spellStart"/>
      <w:r w:rsidRPr="005F3071">
        <w:rPr>
          <w:rFonts w:cstheme="minorHAnsi"/>
        </w:rPr>
        <w:t>Harshey</w:t>
      </w:r>
      <w:proofErr w:type="spellEnd"/>
      <w:r w:rsidRPr="005F3071">
        <w:rPr>
          <w:rFonts w:cstheme="minorHAnsi"/>
        </w:rPr>
        <w:t>, R. M. Swarming: Flexible Roaming Plans. </w:t>
      </w:r>
      <w:r w:rsidRPr="005F3071">
        <w:rPr>
          <w:rFonts w:cstheme="minorHAnsi"/>
          <w:i/>
          <w:iCs/>
        </w:rPr>
        <w:t xml:space="preserve">J. </w:t>
      </w:r>
      <w:proofErr w:type="spellStart"/>
      <w:r w:rsidRPr="005F3071">
        <w:rPr>
          <w:rFonts w:cstheme="minorHAnsi"/>
          <w:i/>
          <w:iCs/>
        </w:rPr>
        <w:t>Bacteriol</w:t>
      </w:r>
      <w:proofErr w:type="spellEnd"/>
      <w:r w:rsidRPr="005F3071">
        <w:rPr>
          <w:rFonts w:cstheme="minorHAnsi"/>
          <w:i/>
          <w:iCs/>
        </w:rPr>
        <w:t>.</w:t>
      </w:r>
      <w:r w:rsidRPr="005F3071">
        <w:rPr>
          <w:rFonts w:cstheme="minorHAnsi"/>
        </w:rPr>
        <w:t> </w:t>
      </w:r>
      <w:r w:rsidRPr="005F3071">
        <w:rPr>
          <w:rFonts w:cstheme="minorHAnsi"/>
          <w:b/>
          <w:bCs/>
        </w:rPr>
        <w:t>195</w:t>
      </w:r>
      <w:r w:rsidRPr="005F3071">
        <w:rPr>
          <w:rFonts w:cstheme="minorHAnsi"/>
        </w:rPr>
        <w:t>, 909–918 (2013).</w:t>
      </w:r>
    </w:p>
    <w:p w14:paraId="59D2903E" w14:textId="23C3CFAD" w:rsidR="00070177" w:rsidRPr="005F3071" w:rsidRDefault="00070177" w:rsidP="00C01FD0">
      <w:pPr>
        <w:pStyle w:val="NoSpacing"/>
        <w:ind w:left="720" w:hanging="720"/>
        <w:rPr>
          <w:rFonts w:cstheme="minorHAnsi"/>
        </w:rPr>
      </w:pPr>
      <w:r w:rsidRPr="005F3071">
        <w:rPr>
          <w:rFonts w:cstheme="minorHAnsi"/>
        </w:rPr>
        <w:lastRenderedPageBreak/>
        <w:t>22.</w:t>
      </w:r>
      <w:r w:rsidR="00E01A3F">
        <w:rPr>
          <w:rFonts w:cstheme="minorHAnsi"/>
        </w:rPr>
        <w:t xml:space="preserve"> </w:t>
      </w:r>
      <w:r w:rsidRPr="005F3071">
        <w:rPr>
          <w:rFonts w:cstheme="minorHAnsi"/>
        </w:rPr>
        <w:t xml:space="preserve">Cairns, L. S., </w:t>
      </w:r>
      <w:proofErr w:type="spellStart"/>
      <w:r w:rsidRPr="005F3071">
        <w:rPr>
          <w:rFonts w:cstheme="minorHAnsi"/>
        </w:rPr>
        <w:t>Hobley</w:t>
      </w:r>
      <w:proofErr w:type="spellEnd"/>
      <w:r w:rsidRPr="005F3071">
        <w:rPr>
          <w:rFonts w:cstheme="minorHAnsi"/>
        </w:rPr>
        <w:t>, L. &amp; Stanley-Wall, N. R. Biofilm formation by </w:t>
      </w:r>
      <w:r w:rsidRPr="005F3071">
        <w:rPr>
          <w:rFonts w:cstheme="minorHAnsi"/>
          <w:i/>
          <w:iCs/>
        </w:rPr>
        <w:t>Bacillus subtilis</w:t>
      </w:r>
      <w:r w:rsidRPr="005F3071">
        <w:rPr>
          <w:rFonts w:cstheme="minorHAnsi"/>
        </w:rPr>
        <w:t>: New insights into regulatory strategies and assembly mechanisms. </w:t>
      </w:r>
      <w:r w:rsidRPr="005F3071">
        <w:rPr>
          <w:rFonts w:cstheme="minorHAnsi"/>
          <w:i/>
          <w:iCs/>
        </w:rPr>
        <w:t>Mol. Microbiol.</w:t>
      </w:r>
      <w:r w:rsidRPr="005F3071">
        <w:rPr>
          <w:rFonts w:cstheme="minorHAnsi"/>
        </w:rPr>
        <w:t> </w:t>
      </w:r>
      <w:r w:rsidRPr="005F3071">
        <w:rPr>
          <w:rFonts w:cstheme="minorHAnsi"/>
          <w:b/>
          <w:bCs/>
        </w:rPr>
        <w:t>93</w:t>
      </w:r>
      <w:r w:rsidRPr="005F3071">
        <w:rPr>
          <w:rFonts w:cstheme="minorHAnsi"/>
        </w:rPr>
        <w:t>, 587–598 (2014).</w:t>
      </w:r>
    </w:p>
    <w:p w14:paraId="296010DE" w14:textId="77AB7B98" w:rsidR="00070177" w:rsidRPr="005F3071" w:rsidRDefault="00070177" w:rsidP="00C01FD0">
      <w:pPr>
        <w:pStyle w:val="NoSpacing"/>
        <w:ind w:left="720" w:hanging="720"/>
        <w:rPr>
          <w:rFonts w:cstheme="minorHAnsi"/>
        </w:rPr>
      </w:pPr>
      <w:r w:rsidRPr="005F3071">
        <w:rPr>
          <w:rFonts w:cstheme="minorHAnsi"/>
        </w:rPr>
        <w:t>23.</w:t>
      </w:r>
      <w:r w:rsidR="00E01A3F">
        <w:rPr>
          <w:rFonts w:cstheme="minorHAnsi"/>
        </w:rPr>
        <w:t xml:space="preserve"> </w:t>
      </w:r>
      <w:proofErr w:type="spellStart"/>
      <w:r w:rsidRPr="005F3071">
        <w:rPr>
          <w:rFonts w:cstheme="minorHAnsi"/>
        </w:rPr>
        <w:t>Dragoš</w:t>
      </w:r>
      <w:proofErr w:type="spellEnd"/>
      <w:r w:rsidRPr="005F3071">
        <w:rPr>
          <w:rFonts w:cstheme="minorHAnsi"/>
        </w:rPr>
        <w:t xml:space="preserve">, A., </w:t>
      </w:r>
      <w:proofErr w:type="spellStart"/>
      <w:r w:rsidRPr="005F3071">
        <w:rPr>
          <w:rFonts w:cstheme="minorHAnsi"/>
        </w:rPr>
        <w:t>Kovács</w:t>
      </w:r>
      <w:proofErr w:type="spellEnd"/>
      <w:r w:rsidRPr="005F3071">
        <w:rPr>
          <w:rFonts w:cstheme="minorHAnsi"/>
        </w:rPr>
        <w:t xml:space="preserve">, A. T. &amp; </w:t>
      </w:r>
      <w:proofErr w:type="spellStart"/>
      <w:r w:rsidRPr="005F3071">
        <w:rPr>
          <w:rFonts w:cstheme="minorHAnsi"/>
        </w:rPr>
        <w:t>Claessen</w:t>
      </w:r>
      <w:proofErr w:type="spellEnd"/>
      <w:r w:rsidRPr="005F3071">
        <w:rPr>
          <w:rFonts w:cstheme="minorHAnsi"/>
        </w:rPr>
        <w:t>, D. The Role of Functional Amyloids in Multicellular Growth and Development of Gram-Positive Bacteria. </w:t>
      </w:r>
      <w:r w:rsidRPr="005F3071">
        <w:rPr>
          <w:rFonts w:cstheme="minorHAnsi"/>
          <w:i/>
          <w:iCs/>
        </w:rPr>
        <w:t>Biomolecules</w:t>
      </w:r>
      <w:r w:rsidRPr="005F3071">
        <w:rPr>
          <w:rFonts w:cstheme="minorHAnsi"/>
        </w:rPr>
        <w:t> </w:t>
      </w:r>
      <w:r w:rsidRPr="005F3071">
        <w:rPr>
          <w:rFonts w:cstheme="minorHAnsi"/>
          <w:b/>
          <w:bCs/>
        </w:rPr>
        <w:t>7</w:t>
      </w:r>
      <w:r w:rsidRPr="005F3071">
        <w:rPr>
          <w:rFonts w:cstheme="minorHAnsi"/>
        </w:rPr>
        <w:t>, 60 (2017).</w:t>
      </w:r>
    </w:p>
    <w:p w14:paraId="5CCE6500" w14:textId="43B64F0A" w:rsidR="00070177" w:rsidRPr="005F3071" w:rsidRDefault="00070177" w:rsidP="00C01FD0">
      <w:pPr>
        <w:pStyle w:val="NoSpacing"/>
        <w:ind w:left="720" w:hanging="720"/>
        <w:rPr>
          <w:rFonts w:cstheme="minorHAnsi"/>
        </w:rPr>
      </w:pPr>
      <w:r w:rsidRPr="005F3071">
        <w:rPr>
          <w:rFonts w:cstheme="minorHAnsi"/>
        </w:rPr>
        <w:t>24.</w:t>
      </w:r>
      <w:r w:rsidR="00E01A3F">
        <w:rPr>
          <w:rFonts w:cstheme="minorHAnsi"/>
        </w:rPr>
        <w:t xml:space="preserve"> </w:t>
      </w:r>
      <w:proofErr w:type="spellStart"/>
      <w:r w:rsidRPr="005F3071">
        <w:rPr>
          <w:rFonts w:cstheme="minorHAnsi"/>
        </w:rPr>
        <w:t>Randrianjatovo-Gbalou</w:t>
      </w:r>
      <w:proofErr w:type="spellEnd"/>
      <w:r w:rsidRPr="005F3071">
        <w:rPr>
          <w:rFonts w:cstheme="minorHAnsi"/>
        </w:rPr>
        <w:t xml:space="preserve">, I., </w:t>
      </w:r>
      <w:proofErr w:type="spellStart"/>
      <w:r w:rsidRPr="005F3071">
        <w:rPr>
          <w:rFonts w:cstheme="minorHAnsi"/>
        </w:rPr>
        <w:t>Rouquette</w:t>
      </w:r>
      <w:proofErr w:type="spellEnd"/>
      <w:r w:rsidRPr="005F3071">
        <w:rPr>
          <w:rFonts w:cstheme="minorHAnsi"/>
        </w:rPr>
        <w:t xml:space="preserve">, P., Lefebvre, D., </w:t>
      </w:r>
      <w:proofErr w:type="spellStart"/>
      <w:r w:rsidRPr="005F3071">
        <w:rPr>
          <w:rFonts w:cstheme="minorHAnsi"/>
        </w:rPr>
        <w:t>Girbal-Neuhauser</w:t>
      </w:r>
      <w:proofErr w:type="spellEnd"/>
      <w:r w:rsidRPr="005F3071">
        <w:rPr>
          <w:rFonts w:cstheme="minorHAnsi"/>
        </w:rPr>
        <w:t xml:space="preserve">, E. &amp; </w:t>
      </w:r>
      <w:proofErr w:type="spellStart"/>
      <w:r w:rsidRPr="005F3071">
        <w:rPr>
          <w:rFonts w:cstheme="minorHAnsi"/>
        </w:rPr>
        <w:t>Marcato</w:t>
      </w:r>
      <w:proofErr w:type="spellEnd"/>
      <w:r w:rsidRPr="005F3071">
        <w:rPr>
          <w:rFonts w:cstheme="minorHAnsi"/>
        </w:rPr>
        <w:t>-Romain, C. E. </w:t>
      </w:r>
      <w:r w:rsidRPr="005F3071">
        <w:rPr>
          <w:rFonts w:cstheme="minorHAnsi"/>
          <w:i/>
          <w:iCs/>
        </w:rPr>
        <w:t>In situ</w:t>
      </w:r>
      <w:r w:rsidRPr="005F3071">
        <w:rPr>
          <w:rFonts w:cstheme="minorHAnsi"/>
        </w:rPr>
        <w:t> analysis of </w:t>
      </w:r>
      <w:r w:rsidRPr="005F3071">
        <w:rPr>
          <w:rFonts w:cstheme="minorHAnsi"/>
          <w:i/>
          <w:iCs/>
        </w:rPr>
        <w:t>Bacillus licheniformis</w:t>
      </w:r>
      <w:r w:rsidRPr="005F3071">
        <w:rPr>
          <w:rFonts w:cstheme="minorHAnsi"/>
        </w:rPr>
        <w:t> biofilms: amyloid-like polymers and eDNA are involved in the adherence and aggregation of the extracellular matrix. </w:t>
      </w:r>
      <w:r w:rsidRPr="005F3071">
        <w:rPr>
          <w:rFonts w:cstheme="minorHAnsi"/>
          <w:i/>
          <w:iCs/>
        </w:rPr>
        <w:t>J. Appl. Microbiol.</w:t>
      </w:r>
      <w:r w:rsidRPr="005F3071">
        <w:rPr>
          <w:rFonts w:cstheme="minorHAnsi"/>
        </w:rPr>
        <w:t> </w:t>
      </w:r>
      <w:r w:rsidRPr="005F3071">
        <w:rPr>
          <w:rFonts w:cstheme="minorHAnsi"/>
          <w:b/>
          <w:bCs/>
        </w:rPr>
        <w:t>122</w:t>
      </w:r>
      <w:r w:rsidRPr="005F3071">
        <w:rPr>
          <w:rFonts w:cstheme="minorHAnsi"/>
        </w:rPr>
        <w:t>, 1262–1274 (2017).</w:t>
      </w:r>
    </w:p>
    <w:p w14:paraId="30EC3184" w14:textId="47CFE72E" w:rsidR="00070177" w:rsidRPr="005F3071" w:rsidRDefault="00070177" w:rsidP="00C01FD0">
      <w:pPr>
        <w:pStyle w:val="NoSpacing"/>
        <w:ind w:left="720" w:hanging="720"/>
        <w:rPr>
          <w:rFonts w:cstheme="minorHAnsi"/>
        </w:rPr>
      </w:pPr>
      <w:r w:rsidRPr="005F3071">
        <w:rPr>
          <w:rFonts w:cstheme="minorHAnsi"/>
        </w:rPr>
        <w:t>25.</w:t>
      </w:r>
      <w:r w:rsidR="00E01A3F">
        <w:rPr>
          <w:rFonts w:cstheme="minorHAnsi"/>
        </w:rPr>
        <w:t xml:space="preserve"> </w:t>
      </w:r>
      <w:r w:rsidRPr="005F3071">
        <w:rPr>
          <w:rFonts w:cstheme="minorHAnsi"/>
        </w:rPr>
        <w:t>EFSA BIOHAZ Panel (EFSA Panel on Biological Hazards). Scientific opinion on the risks for public health related to the presence of </w:t>
      </w:r>
      <w:r w:rsidRPr="005F3071">
        <w:rPr>
          <w:rFonts w:cstheme="minorHAnsi"/>
          <w:i/>
          <w:iCs/>
        </w:rPr>
        <w:t>Bacillus cereus</w:t>
      </w:r>
      <w:r w:rsidRPr="005F3071">
        <w:rPr>
          <w:rFonts w:cstheme="minorHAnsi"/>
        </w:rPr>
        <w:t> and other </w:t>
      </w:r>
      <w:r w:rsidRPr="005F3071">
        <w:rPr>
          <w:rFonts w:cstheme="minorHAnsi"/>
          <w:i/>
          <w:iCs/>
        </w:rPr>
        <w:t>Bacillus</w:t>
      </w:r>
      <w:r w:rsidRPr="005F3071">
        <w:rPr>
          <w:rFonts w:cstheme="minorHAnsi"/>
        </w:rPr>
        <w:t> spp. including </w:t>
      </w:r>
      <w:r w:rsidRPr="005F3071">
        <w:rPr>
          <w:rFonts w:cstheme="minorHAnsi"/>
          <w:i/>
          <w:iCs/>
        </w:rPr>
        <w:t>Bacillus thuringiensis</w:t>
      </w:r>
      <w:r w:rsidRPr="005F3071">
        <w:rPr>
          <w:rFonts w:cstheme="minorHAnsi"/>
        </w:rPr>
        <w:t> in foodstuffs. </w:t>
      </w:r>
      <w:r w:rsidRPr="005F3071">
        <w:rPr>
          <w:rFonts w:cstheme="minorHAnsi"/>
          <w:i/>
          <w:iCs/>
        </w:rPr>
        <w:t>EFSA J.</w:t>
      </w:r>
      <w:r w:rsidRPr="005F3071">
        <w:rPr>
          <w:rFonts w:cstheme="minorHAnsi"/>
        </w:rPr>
        <w:t> </w:t>
      </w:r>
      <w:r w:rsidRPr="005F3071">
        <w:rPr>
          <w:rFonts w:cstheme="minorHAnsi"/>
          <w:b/>
          <w:bCs/>
        </w:rPr>
        <w:t>14</w:t>
      </w:r>
      <w:r w:rsidRPr="005F3071">
        <w:rPr>
          <w:rFonts w:cstheme="minorHAnsi"/>
        </w:rPr>
        <w:t>(4524), 93, </w:t>
      </w:r>
      <w:hyperlink r:id="rId217" w:history="1">
        <w:r w:rsidRPr="005F3071">
          <w:rPr>
            <w:rStyle w:val="Hyperlink"/>
            <w:rFonts w:cstheme="minorHAnsi"/>
          </w:rPr>
          <w:t>https://doi.org/10.2903/j.efsa.2016.4524</w:t>
        </w:r>
      </w:hyperlink>
      <w:r w:rsidRPr="005F3071">
        <w:rPr>
          <w:rFonts w:cstheme="minorHAnsi"/>
        </w:rPr>
        <w:t> (2016).</w:t>
      </w:r>
    </w:p>
    <w:p w14:paraId="77C15625" w14:textId="1E9E038F" w:rsidR="00070177" w:rsidRPr="005F3071" w:rsidRDefault="00070177" w:rsidP="00C01FD0">
      <w:pPr>
        <w:pStyle w:val="NoSpacing"/>
        <w:ind w:left="720" w:hanging="720"/>
        <w:rPr>
          <w:rFonts w:cstheme="minorHAnsi"/>
        </w:rPr>
      </w:pPr>
      <w:r w:rsidRPr="005F3071">
        <w:rPr>
          <w:rFonts w:cstheme="minorHAnsi"/>
        </w:rPr>
        <w:t>26.</w:t>
      </w:r>
      <w:r w:rsidR="00E01A3F">
        <w:rPr>
          <w:rFonts w:cstheme="minorHAnsi"/>
        </w:rPr>
        <w:t xml:space="preserve"> </w:t>
      </w:r>
      <w:proofErr w:type="spellStart"/>
      <w:r w:rsidRPr="005F3071">
        <w:rPr>
          <w:rFonts w:cstheme="minorHAnsi"/>
        </w:rPr>
        <w:t>Glasset</w:t>
      </w:r>
      <w:proofErr w:type="spellEnd"/>
      <w:r w:rsidRPr="005F3071">
        <w:rPr>
          <w:rFonts w:cstheme="minorHAnsi"/>
        </w:rPr>
        <w:t>, B. </w:t>
      </w:r>
      <w:r w:rsidRPr="005F3071">
        <w:rPr>
          <w:rFonts w:cstheme="minorHAnsi"/>
          <w:i/>
          <w:iCs/>
        </w:rPr>
        <w:t>et al</w:t>
      </w:r>
      <w:r w:rsidRPr="005F3071">
        <w:rPr>
          <w:rFonts w:cstheme="minorHAnsi"/>
        </w:rPr>
        <w:t xml:space="preserve">. Bacillus cereus-induced food-borne outbreaks in France, 2007 to 2014: epidemiology and genetic </w:t>
      </w:r>
      <w:proofErr w:type="spellStart"/>
      <w:r w:rsidRPr="005F3071">
        <w:rPr>
          <w:rFonts w:cstheme="minorHAnsi"/>
        </w:rPr>
        <w:t>characterisation</w:t>
      </w:r>
      <w:proofErr w:type="spellEnd"/>
      <w:r w:rsidRPr="005F3071">
        <w:rPr>
          <w:rFonts w:cstheme="minorHAnsi"/>
        </w:rPr>
        <w:t>. </w:t>
      </w:r>
      <w:r w:rsidRPr="005F3071">
        <w:rPr>
          <w:rFonts w:cstheme="minorHAnsi"/>
          <w:i/>
          <w:iCs/>
        </w:rPr>
        <w:t xml:space="preserve">Euro </w:t>
      </w:r>
      <w:proofErr w:type="spellStart"/>
      <w:r w:rsidRPr="005F3071">
        <w:rPr>
          <w:rFonts w:cstheme="minorHAnsi"/>
          <w:i/>
          <w:iCs/>
        </w:rPr>
        <w:t>Surveill</w:t>
      </w:r>
      <w:proofErr w:type="spellEnd"/>
      <w:r w:rsidRPr="005F3071">
        <w:rPr>
          <w:rFonts w:cstheme="minorHAnsi"/>
        </w:rPr>
        <w:t>. </w:t>
      </w:r>
      <w:r w:rsidRPr="005F3071">
        <w:rPr>
          <w:rFonts w:cstheme="minorHAnsi"/>
          <w:b/>
          <w:bCs/>
        </w:rPr>
        <w:t>21</w:t>
      </w:r>
      <w:r w:rsidRPr="005F3071">
        <w:rPr>
          <w:rFonts w:cstheme="minorHAnsi"/>
        </w:rPr>
        <w:t>(48), 30413, </w:t>
      </w:r>
      <w:hyperlink r:id="rId218" w:history="1">
        <w:r w:rsidRPr="005F3071">
          <w:rPr>
            <w:rStyle w:val="Hyperlink"/>
            <w:rFonts w:cstheme="minorHAnsi"/>
          </w:rPr>
          <w:t>https://doi.org/10.2807/1560-7917.ES.2016.21.48.30413</w:t>
        </w:r>
      </w:hyperlink>
      <w:r w:rsidRPr="005F3071">
        <w:rPr>
          <w:rFonts w:cstheme="minorHAnsi"/>
        </w:rPr>
        <w:t> (2016).</w:t>
      </w:r>
    </w:p>
    <w:p w14:paraId="1E1698F8" w14:textId="3494460C" w:rsidR="00070177" w:rsidRPr="005F3071" w:rsidRDefault="00070177" w:rsidP="00C01FD0">
      <w:pPr>
        <w:pStyle w:val="NoSpacing"/>
        <w:ind w:left="720" w:hanging="720"/>
        <w:rPr>
          <w:rFonts w:cstheme="minorHAnsi"/>
        </w:rPr>
      </w:pPr>
      <w:r w:rsidRPr="005F3071">
        <w:rPr>
          <w:rFonts w:cstheme="minorHAnsi"/>
        </w:rPr>
        <w:t>27.</w:t>
      </w:r>
      <w:r w:rsidR="00E01A3F">
        <w:rPr>
          <w:rFonts w:cstheme="minorHAnsi"/>
        </w:rPr>
        <w:t xml:space="preserve"> </w:t>
      </w:r>
      <w:r w:rsidRPr="005F3071">
        <w:rPr>
          <w:rFonts w:cstheme="minorHAnsi"/>
        </w:rPr>
        <w:t>Tewari, A. &amp; Abdullah, S. </w:t>
      </w:r>
      <w:r w:rsidRPr="005F3071">
        <w:rPr>
          <w:rFonts w:cstheme="minorHAnsi"/>
          <w:i/>
          <w:iCs/>
        </w:rPr>
        <w:t>Bacillus cereus</w:t>
      </w:r>
      <w:r w:rsidRPr="005F3071">
        <w:rPr>
          <w:rFonts w:cstheme="minorHAnsi"/>
        </w:rPr>
        <w:t> food poisoning: international and Indian perspective. </w:t>
      </w:r>
      <w:r w:rsidRPr="005F3071">
        <w:rPr>
          <w:rFonts w:cstheme="minorHAnsi"/>
          <w:i/>
          <w:iCs/>
        </w:rPr>
        <w:t>J. Food Sci. Technol.</w:t>
      </w:r>
      <w:r w:rsidRPr="005F3071">
        <w:rPr>
          <w:rFonts w:cstheme="minorHAnsi"/>
        </w:rPr>
        <w:t> </w:t>
      </w:r>
      <w:r w:rsidRPr="005F3071">
        <w:rPr>
          <w:rFonts w:cstheme="minorHAnsi"/>
          <w:b/>
          <w:bCs/>
        </w:rPr>
        <w:t>52</w:t>
      </w:r>
      <w:r w:rsidRPr="005F3071">
        <w:rPr>
          <w:rFonts w:cstheme="minorHAnsi"/>
        </w:rPr>
        <w:t>, 2500–2511, </w:t>
      </w:r>
      <w:hyperlink r:id="rId219" w:history="1">
        <w:r w:rsidRPr="005F3071">
          <w:rPr>
            <w:rStyle w:val="Hyperlink"/>
            <w:rFonts w:cstheme="minorHAnsi"/>
          </w:rPr>
          <w:t>https://doi.org/10.1007/s13197-014-1344-4</w:t>
        </w:r>
      </w:hyperlink>
      <w:r w:rsidRPr="005F3071">
        <w:rPr>
          <w:rFonts w:cstheme="minorHAnsi"/>
        </w:rPr>
        <w:t> (2015).</w:t>
      </w:r>
    </w:p>
    <w:p w14:paraId="195E2805" w14:textId="78709D2F" w:rsidR="00070177" w:rsidRPr="005F3071" w:rsidRDefault="00070177" w:rsidP="00C01FD0">
      <w:pPr>
        <w:pStyle w:val="NoSpacing"/>
        <w:ind w:left="720" w:hanging="720"/>
        <w:rPr>
          <w:rFonts w:cstheme="minorHAnsi"/>
        </w:rPr>
      </w:pPr>
      <w:r w:rsidRPr="005F3071">
        <w:rPr>
          <w:rFonts w:cstheme="minorHAnsi"/>
        </w:rPr>
        <w:t>28.</w:t>
      </w:r>
      <w:r w:rsidR="00E01A3F">
        <w:rPr>
          <w:rFonts w:cstheme="minorHAnsi"/>
        </w:rPr>
        <w:t xml:space="preserve"> </w:t>
      </w:r>
      <w:proofErr w:type="spellStart"/>
      <w:r w:rsidRPr="005F3071">
        <w:rPr>
          <w:rFonts w:cstheme="minorHAnsi"/>
        </w:rPr>
        <w:t>Bintsis</w:t>
      </w:r>
      <w:proofErr w:type="spellEnd"/>
      <w:r w:rsidRPr="005F3071">
        <w:rPr>
          <w:rFonts w:cstheme="minorHAnsi"/>
        </w:rPr>
        <w:t>, T. Foodborne pathogens. </w:t>
      </w:r>
      <w:r w:rsidRPr="005F3071">
        <w:rPr>
          <w:rFonts w:cstheme="minorHAnsi"/>
          <w:i/>
          <w:iCs/>
        </w:rPr>
        <w:t>AIMS Microbiology</w:t>
      </w:r>
      <w:r w:rsidRPr="005F3071">
        <w:rPr>
          <w:rFonts w:cstheme="minorHAnsi"/>
          <w:b/>
          <w:bCs/>
        </w:rPr>
        <w:t>3</w:t>
      </w:r>
      <w:r w:rsidRPr="005F3071">
        <w:rPr>
          <w:rFonts w:cstheme="minorHAnsi"/>
        </w:rPr>
        <w:t>, 529–563, </w:t>
      </w:r>
      <w:r w:rsidR="00A311B5">
        <w:rPr>
          <w:rFonts w:cstheme="minorHAnsi"/>
        </w:rPr>
        <w:t xml:space="preserve"> </w:t>
      </w:r>
      <w:hyperlink r:id="rId220" w:history="1">
        <w:r w:rsidR="00A311B5" w:rsidRPr="00810E2C">
          <w:rPr>
            <w:rStyle w:val="Hyperlink"/>
            <w:rFonts w:cstheme="minorHAnsi"/>
          </w:rPr>
          <w:t>https://doi.org/10.3934/microbiol.2017.3.529</w:t>
        </w:r>
      </w:hyperlink>
      <w:r w:rsidRPr="005F3071">
        <w:rPr>
          <w:rFonts w:cstheme="minorHAnsi"/>
        </w:rPr>
        <w:t> (2017).</w:t>
      </w:r>
    </w:p>
    <w:p w14:paraId="0817EBE7" w14:textId="16E81FF8" w:rsidR="00070177" w:rsidRPr="005F3071" w:rsidRDefault="00070177" w:rsidP="00C01FD0">
      <w:pPr>
        <w:pStyle w:val="NoSpacing"/>
        <w:ind w:left="720" w:hanging="720"/>
        <w:rPr>
          <w:rFonts w:cstheme="minorHAnsi"/>
        </w:rPr>
      </w:pPr>
      <w:r w:rsidRPr="005F3071">
        <w:rPr>
          <w:rFonts w:cstheme="minorHAnsi"/>
        </w:rPr>
        <w:t>29.</w:t>
      </w:r>
      <w:r w:rsidR="00A311B5">
        <w:rPr>
          <w:rFonts w:cstheme="minorHAnsi"/>
        </w:rPr>
        <w:t xml:space="preserve"> </w:t>
      </w:r>
      <w:r w:rsidRPr="005F3071">
        <w:rPr>
          <w:rFonts w:cstheme="minorHAnsi"/>
        </w:rPr>
        <w:t>Bennett, S. D., Walsh, K. A. &amp; Gould, L. H. Foodborne Disease Outbreaks Caused by Bacillus cereus, Clostridium perfringens, and Staphylococcus aureus—United States, 1998–2008. </w:t>
      </w:r>
      <w:r w:rsidRPr="005F3071">
        <w:rPr>
          <w:rFonts w:cstheme="minorHAnsi"/>
          <w:i/>
          <w:iCs/>
        </w:rPr>
        <w:t>Clin. Infect. Dis.</w:t>
      </w:r>
      <w:r w:rsidRPr="005F3071">
        <w:rPr>
          <w:rFonts w:cstheme="minorHAnsi"/>
        </w:rPr>
        <w:t> </w:t>
      </w:r>
      <w:r w:rsidRPr="005F3071">
        <w:rPr>
          <w:rFonts w:cstheme="minorHAnsi"/>
          <w:b/>
          <w:bCs/>
        </w:rPr>
        <w:t>57</w:t>
      </w:r>
      <w:r w:rsidRPr="005F3071">
        <w:rPr>
          <w:rFonts w:cstheme="minorHAnsi"/>
        </w:rPr>
        <w:t>, 425–433, </w:t>
      </w:r>
      <w:hyperlink r:id="rId221" w:history="1">
        <w:r w:rsidRPr="005F3071">
          <w:rPr>
            <w:rStyle w:val="Hyperlink"/>
            <w:rFonts w:cstheme="minorHAnsi"/>
          </w:rPr>
          <w:t>https://doi.org/10.1093/cid/cit244</w:t>
        </w:r>
      </w:hyperlink>
      <w:r w:rsidRPr="005F3071">
        <w:rPr>
          <w:rFonts w:cstheme="minorHAnsi"/>
        </w:rPr>
        <w:t> (2013).</w:t>
      </w:r>
    </w:p>
    <w:p w14:paraId="688D04D9" w14:textId="55BA97C2" w:rsidR="00070177" w:rsidRPr="005F3071" w:rsidRDefault="00070177" w:rsidP="00C01FD0">
      <w:pPr>
        <w:pStyle w:val="NoSpacing"/>
        <w:ind w:left="720" w:hanging="720"/>
        <w:rPr>
          <w:rFonts w:cstheme="minorHAnsi"/>
        </w:rPr>
      </w:pPr>
      <w:r w:rsidRPr="005F3071">
        <w:rPr>
          <w:rFonts w:cstheme="minorHAnsi"/>
        </w:rPr>
        <w:t>30.</w:t>
      </w:r>
      <w:r w:rsidR="00A311B5">
        <w:rPr>
          <w:rFonts w:cstheme="minorHAnsi"/>
        </w:rPr>
        <w:t xml:space="preserve"> </w:t>
      </w:r>
      <w:r w:rsidRPr="005F3071">
        <w:rPr>
          <w:rFonts w:cstheme="minorHAnsi"/>
        </w:rPr>
        <w:t>Tewari, A., Singh, S. P. &amp; Singh, R. Incidence and enterotoxigenic profile of </w:t>
      </w:r>
      <w:r w:rsidRPr="005F3071">
        <w:rPr>
          <w:rFonts w:cstheme="minorHAnsi"/>
          <w:i/>
          <w:iCs/>
        </w:rPr>
        <w:t>Bacillus cereus</w:t>
      </w:r>
      <w:r w:rsidRPr="005F3071">
        <w:rPr>
          <w:rFonts w:cstheme="minorHAnsi"/>
        </w:rPr>
        <w:t> in meat and meat products of Uttarakhand, India. </w:t>
      </w:r>
      <w:r w:rsidRPr="005F3071">
        <w:rPr>
          <w:rFonts w:cstheme="minorHAnsi"/>
          <w:i/>
          <w:iCs/>
        </w:rPr>
        <w:t>J. Food Sci. Technol.</w:t>
      </w:r>
      <w:r w:rsidRPr="005F3071">
        <w:rPr>
          <w:rFonts w:cstheme="minorHAnsi"/>
        </w:rPr>
        <w:t> </w:t>
      </w:r>
      <w:r w:rsidRPr="005F3071">
        <w:rPr>
          <w:rFonts w:cstheme="minorHAnsi"/>
          <w:b/>
          <w:bCs/>
        </w:rPr>
        <w:t>52</w:t>
      </w:r>
      <w:r w:rsidRPr="005F3071">
        <w:rPr>
          <w:rFonts w:cstheme="minorHAnsi"/>
        </w:rPr>
        <w:t>, 1796–1801, </w:t>
      </w:r>
      <w:hyperlink r:id="rId222" w:history="1">
        <w:r w:rsidRPr="005F3071">
          <w:rPr>
            <w:rStyle w:val="Hyperlink"/>
            <w:rFonts w:cstheme="minorHAnsi"/>
          </w:rPr>
          <w:t>https://doi.org/10.1007/s13197-013-1162-0</w:t>
        </w:r>
      </w:hyperlink>
      <w:r w:rsidRPr="005F3071">
        <w:rPr>
          <w:rFonts w:cstheme="minorHAnsi"/>
        </w:rPr>
        <w:t> (2015).</w:t>
      </w:r>
    </w:p>
    <w:p w14:paraId="1B26CCF5" w14:textId="7F887CDD" w:rsidR="00070177" w:rsidRPr="005F3071" w:rsidRDefault="00070177" w:rsidP="00C01FD0">
      <w:pPr>
        <w:pStyle w:val="NoSpacing"/>
        <w:ind w:left="720" w:hanging="720"/>
        <w:rPr>
          <w:rFonts w:cstheme="minorHAnsi"/>
        </w:rPr>
      </w:pPr>
      <w:r w:rsidRPr="005F3071">
        <w:rPr>
          <w:rFonts w:cstheme="minorHAnsi"/>
        </w:rPr>
        <w:t>31.</w:t>
      </w:r>
      <w:r w:rsidR="00A311B5">
        <w:rPr>
          <w:rFonts w:cstheme="minorHAnsi"/>
        </w:rPr>
        <w:t xml:space="preserve"> </w:t>
      </w:r>
      <w:proofErr w:type="spellStart"/>
      <w:r w:rsidRPr="005F3071">
        <w:rPr>
          <w:rFonts w:cstheme="minorHAnsi"/>
        </w:rPr>
        <w:t>Sáez</w:t>
      </w:r>
      <w:proofErr w:type="spellEnd"/>
      <w:r w:rsidRPr="005F3071">
        <w:rPr>
          <w:rFonts w:cstheme="minorHAnsi"/>
        </w:rPr>
        <w:t>-Nieto, J. A. </w:t>
      </w:r>
      <w:r w:rsidRPr="005F3071">
        <w:rPr>
          <w:rFonts w:cstheme="minorHAnsi"/>
          <w:i/>
          <w:iCs/>
        </w:rPr>
        <w:t>et al</w:t>
      </w:r>
      <w:r w:rsidRPr="005F3071">
        <w:rPr>
          <w:rFonts w:cstheme="minorHAnsi"/>
        </w:rPr>
        <w:t>. </w:t>
      </w:r>
      <w:proofErr w:type="spellStart"/>
      <w:r w:rsidRPr="005F3071">
        <w:rPr>
          <w:rFonts w:cstheme="minorHAnsi"/>
          <w:i/>
          <w:iCs/>
        </w:rPr>
        <w:t>Paenibacillus</w:t>
      </w:r>
      <w:proofErr w:type="spellEnd"/>
      <w:r w:rsidRPr="005F3071">
        <w:rPr>
          <w:rFonts w:cstheme="minorHAnsi"/>
        </w:rPr>
        <w:t> spp. isolated from human and environmental samples in Spain: detection of 11 new species. </w:t>
      </w:r>
      <w:r w:rsidRPr="005F3071">
        <w:rPr>
          <w:rFonts w:cstheme="minorHAnsi"/>
          <w:i/>
          <w:iCs/>
        </w:rPr>
        <w:t>New Microbe and New Infect.</w:t>
      </w:r>
      <w:r w:rsidRPr="005F3071">
        <w:rPr>
          <w:rFonts w:cstheme="minorHAnsi"/>
        </w:rPr>
        <w:t> </w:t>
      </w:r>
      <w:r w:rsidRPr="005F3071">
        <w:rPr>
          <w:rFonts w:cstheme="minorHAnsi"/>
          <w:b/>
          <w:bCs/>
        </w:rPr>
        <w:t>19</w:t>
      </w:r>
      <w:r w:rsidRPr="005F3071">
        <w:rPr>
          <w:rFonts w:cstheme="minorHAnsi"/>
        </w:rPr>
        <w:t>, 19–27, </w:t>
      </w:r>
      <w:hyperlink r:id="rId223" w:history="1">
        <w:r w:rsidRPr="005F3071">
          <w:rPr>
            <w:rStyle w:val="Hyperlink"/>
            <w:rFonts w:cstheme="minorHAnsi"/>
          </w:rPr>
          <w:t>https://doi.org/10.1016/j.nmni.2017.05.006</w:t>
        </w:r>
      </w:hyperlink>
      <w:r w:rsidRPr="005F3071">
        <w:rPr>
          <w:rFonts w:cstheme="minorHAnsi"/>
        </w:rPr>
        <w:t> (2017).</w:t>
      </w:r>
    </w:p>
    <w:p w14:paraId="30A9892B" w14:textId="24EA575A" w:rsidR="00070177" w:rsidRPr="005F3071" w:rsidRDefault="00070177" w:rsidP="00C01FD0">
      <w:pPr>
        <w:pStyle w:val="NoSpacing"/>
        <w:ind w:left="720" w:hanging="720"/>
        <w:rPr>
          <w:rFonts w:cstheme="minorHAnsi"/>
        </w:rPr>
      </w:pPr>
      <w:r w:rsidRPr="005F3071">
        <w:rPr>
          <w:rFonts w:cstheme="minorHAnsi"/>
        </w:rPr>
        <w:t>32.</w:t>
      </w:r>
      <w:r w:rsidR="00A311B5">
        <w:rPr>
          <w:rFonts w:cstheme="minorHAnsi"/>
        </w:rPr>
        <w:t xml:space="preserve"> </w:t>
      </w:r>
      <w:proofErr w:type="spellStart"/>
      <w:r w:rsidRPr="005F3071">
        <w:rPr>
          <w:rFonts w:cstheme="minorHAnsi"/>
        </w:rPr>
        <w:t>Bachhil</w:t>
      </w:r>
      <w:proofErr w:type="spellEnd"/>
      <w:r w:rsidRPr="005F3071">
        <w:rPr>
          <w:rFonts w:cstheme="minorHAnsi"/>
        </w:rPr>
        <w:t>, V. N. &amp; Negi, S. K. </w:t>
      </w:r>
      <w:r w:rsidRPr="005F3071">
        <w:rPr>
          <w:rFonts w:cstheme="minorHAnsi"/>
          <w:i/>
          <w:iCs/>
        </w:rPr>
        <w:t>Bacillus cereus</w:t>
      </w:r>
      <w:r w:rsidRPr="005F3071">
        <w:rPr>
          <w:rFonts w:cstheme="minorHAnsi"/>
        </w:rPr>
        <w:t> in meat and meat products: public health implications and control. </w:t>
      </w:r>
      <w:r w:rsidRPr="005F3071">
        <w:rPr>
          <w:rFonts w:cstheme="minorHAnsi"/>
          <w:i/>
          <w:iCs/>
        </w:rPr>
        <w:t>Indian J. Public Health</w:t>
      </w:r>
      <w:r w:rsidRPr="005F3071">
        <w:rPr>
          <w:rFonts w:cstheme="minorHAnsi"/>
        </w:rPr>
        <w:t> </w:t>
      </w:r>
      <w:r w:rsidRPr="005F3071">
        <w:rPr>
          <w:rFonts w:cstheme="minorHAnsi"/>
          <w:b/>
          <w:bCs/>
        </w:rPr>
        <w:t>28</w:t>
      </w:r>
      <w:r w:rsidRPr="005F3071">
        <w:rPr>
          <w:rFonts w:cstheme="minorHAnsi"/>
        </w:rPr>
        <w:t>, 68–69 (1984).</w:t>
      </w:r>
    </w:p>
    <w:p w14:paraId="5954A479" w14:textId="755022F6" w:rsidR="00070177" w:rsidRPr="005F3071" w:rsidRDefault="00070177" w:rsidP="00C01FD0">
      <w:pPr>
        <w:pStyle w:val="NoSpacing"/>
        <w:ind w:left="720" w:hanging="720"/>
        <w:rPr>
          <w:rFonts w:cstheme="minorHAnsi"/>
        </w:rPr>
      </w:pPr>
      <w:r w:rsidRPr="005F3071">
        <w:rPr>
          <w:rFonts w:cstheme="minorHAnsi"/>
        </w:rPr>
        <w:t>33.</w:t>
      </w:r>
      <w:r w:rsidR="00A311B5">
        <w:rPr>
          <w:rFonts w:cstheme="minorHAnsi"/>
        </w:rPr>
        <w:t xml:space="preserve"> </w:t>
      </w:r>
      <w:proofErr w:type="spellStart"/>
      <w:r w:rsidRPr="005F3071">
        <w:rPr>
          <w:rFonts w:cstheme="minorHAnsi"/>
        </w:rPr>
        <w:t>Schlegelova</w:t>
      </w:r>
      <w:proofErr w:type="spellEnd"/>
      <w:r w:rsidRPr="005F3071">
        <w:rPr>
          <w:rFonts w:cstheme="minorHAnsi"/>
        </w:rPr>
        <w:t xml:space="preserve">, J., </w:t>
      </w:r>
      <w:proofErr w:type="spellStart"/>
      <w:r w:rsidRPr="005F3071">
        <w:rPr>
          <w:rFonts w:cstheme="minorHAnsi"/>
        </w:rPr>
        <w:t>Brychta</w:t>
      </w:r>
      <w:proofErr w:type="spellEnd"/>
      <w:r w:rsidRPr="005F3071">
        <w:rPr>
          <w:rFonts w:cstheme="minorHAnsi"/>
        </w:rPr>
        <w:t xml:space="preserve">, J., </w:t>
      </w:r>
      <w:proofErr w:type="spellStart"/>
      <w:r w:rsidRPr="005F3071">
        <w:rPr>
          <w:rFonts w:cstheme="minorHAnsi"/>
        </w:rPr>
        <w:t>Klimova</w:t>
      </w:r>
      <w:proofErr w:type="spellEnd"/>
      <w:r w:rsidRPr="005F3071">
        <w:rPr>
          <w:rFonts w:cstheme="minorHAnsi"/>
        </w:rPr>
        <w:t xml:space="preserve">, E., </w:t>
      </w:r>
      <w:proofErr w:type="spellStart"/>
      <w:r w:rsidRPr="005F3071">
        <w:rPr>
          <w:rFonts w:cstheme="minorHAnsi"/>
        </w:rPr>
        <w:t>Napravnikova</w:t>
      </w:r>
      <w:proofErr w:type="spellEnd"/>
      <w:r w:rsidRPr="005F3071">
        <w:rPr>
          <w:rFonts w:cstheme="minorHAnsi"/>
        </w:rPr>
        <w:t>, E. &amp; Babak, V. The prevalence of and resistance to antimicrobial agents of Bacillus cereus isolates from foodstuffs. </w:t>
      </w:r>
      <w:r w:rsidRPr="005F3071">
        <w:rPr>
          <w:rFonts w:cstheme="minorHAnsi"/>
          <w:i/>
          <w:iCs/>
        </w:rPr>
        <w:t>Vet. Med.</w:t>
      </w:r>
      <w:r w:rsidRPr="005F3071">
        <w:rPr>
          <w:rFonts w:cstheme="minorHAnsi"/>
        </w:rPr>
        <w:t> </w:t>
      </w:r>
      <w:r w:rsidRPr="005F3071">
        <w:rPr>
          <w:rFonts w:cstheme="minorHAnsi"/>
          <w:b/>
          <w:bCs/>
        </w:rPr>
        <w:t>48</w:t>
      </w:r>
      <w:r w:rsidRPr="005F3071">
        <w:rPr>
          <w:rFonts w:cstheme="minorHAnsi"/>
        </w:rPr>
        <w:t>, 331–338 (2003).</w:t>
      </w:r>
    </w:p>
    <w:p w14:paraId="3147E9DE" w14:textId="70206694" w:rsidR="00070177" w:rsidRPr="005F3071" w:rsidRDefault="00070177" w:rsidP="00C01FD0">
      <w:pPr>
        <w:pStyle w:val="NoSpacing"/>
        <w:ind w:left="720" w:hanging="720"/>
        <w:rPr>
          <w:rFonts w:cstheme="minorHAnsi"/>
        </w:rPr>
      </w:pPr>
      <w:r w:rsidRPr="005F3071">
        <w:rPr>
          <w:rFonts w:cstheme="minorHAnsi"/>
        </w:rPr>
        <w:t>34.</w:t>
      </w:r>
      <w:r w:rsidR="00A311B5">
        <w:rPr>
          <w:rFonts w:cstheme="minorHAnsi"/>
        </w:rPr>
        <w:t xml:space="preserve"> </w:t>
      </w:r>
      <w:r w:rsidRPr="005F3071">
        <w:rPr>
          <w:rFonts w:cstheme="minorHAnsi"/>
        </w:rPr>
        <w:t xml:space="preserve">Sharma, C. S., Sharma, D. K., Gill, J. P. S., </w:t>
      </w:r>
      <w:proofErr w:type="spellStart"/>
      <w:r w:rsidRPr="005F3071">
        <w:rPr>
          <w:rFonts w:cstheme="minorHAnsi"/>
        </w:rPr>
        <w:t>Aulakh</w:t>
      </w:r>
      <w:proofErr w:type="spellEnd"/>
      <w:r w:rsidRPr="005F3071">
        <w:rPr>
          <w:rFonts w:cstheme="minorHAnsi"/>
        </w:rPr>
        <w:t>, R. S. &amp; Sharma, J. Bacillus cereus from foods of animal origin in India and its public health significance. </w:t>
      </w:r>
      <w:r w:rsidRPr="005F3071">
        <w:rPr>
          <w:rFonts w:cstheme="minorHAnsi"/>
          <w:i/>
          <w:iCs/>
        </w:rPr>
        <w:t>Acta Vet. Scand.</w:t>
      </w:r>
      <w:r w:rsidRPr="005F3071">
        <w:rPr>
          <w:rFonts w:cstheme="minorHAnsi"/>
        </w:rPr>
        <w:t> </w:t>
      </w:r>
      <w:r w:rsidRPr="005F3071">
        <w:rPr>
          <w:rFonts w:cstheme="minorHAnsi"/>
          <w:b/>
          <w:bCs/>
        </w:rPr>
        <w:t>44</w:t>
      </w:r>
      <w:r w:rsidRPr="005F3071">
        <w:rPr>
          <w:rFonts w:cstheme="minorHAnsi"/>
        </w:rPr>
        <w:t>, P118 (2003).</w:t>
      </w:r>
    </w:p>
    <w:p w14:paraId="76BB0A12" w14:textId="18852998" w:rsidR="00070177" w:rsidRPr="005F3071" w:rsidRDefault="00070177" w:rsidP="00C01FD0">
      <w:pPr>
        <w:pStyle w:val="NoSpacing"/>
        <w:ind w:left="720" w:hanging="720"/>
        <w:rPr>
          <w:rFonts w:cstheme="minorHAnsi"/>
        </w:rPr>
      </w:pPr>
      <w:r w:rsidRPr="005F3071">
        <w:rPr>
          <w:rFonts w:cstheme="minorHAnsi"/>
        </w:rPr>
        <w:t>35.</w:t>
      </w:r>
      <w:r w:rsidR="00A311B5">
        <w:rPr>
          <w:rFonts w:cstheme="minorHAnsi"/>
        </w:rPr>
        <w:t xml:space="preserve"> </w:t>
      </w:r>
      <w:proofErr w:type="spellStart"/>
      <w:r w:rsidRPr="005F3071">
        <w:rPr>
          <w:rFonts w:cstheme="minorHAnsi"/>
        </w:rPr>
        <w:t>Bedi</w:t>
      </w:r>
      <w:proofErr w:type="spellEnd"/>
      <w:r w:rsidRPr="005F3071">
        <w:rPr>
          <w:rFonts w:cstheme="minorHAnsi"/>
        </w:rPr>
        <w:t xml:space="preserve">, S. K., Sharma, C. S., Gill, J. P. S., </w:t>
      </w:r>
      <w:proofErr w:type="spellStart"/>
      <w:r w:rsidRPr="005F3071">
        <w:rPr>
          <w:rFonts w:cstheme="minorHAnsi"/>
        </w:rPr>
        <w:t>Aulakh</w:t>
      </w:r>
      <w:proofErr w:type="spellEnd"/>
      <w:r w:rsidRPr="005F3071">
        <w:rPr>
          <w:rFonts w:cstheme="minorHAnsi"/>
        </w:rPr>
        <w:t>, R. S. &amp; Sharma, J. K.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 xml:space="preserve"> in meat and meat products: isolation, enumeration and </w:t>
      </w:r>
      <w:proofErr w:type="spellStart"/>
      <w:r w:rsidRPr="005F3071">
        <w:rPr>
          <w:rFonts w:cstheme="minorHAnsi"/>
        </w:rPr>
        <w:t>enterotoxigenicity</w:t>
      </w:r>
      <w:proofErr w:type="spellEnd"/>
      <w:r w:rsidRPr="005F3071">
        <w:rPr>
          <w:rFonts w:cstheme="minorHAnsi"/>
        </w:rPr>
        <w:t>. </w:t>
      </w:r>
      <w:r w:rsidRPr="005F3071">
        <w:rPr>
          <w:rFonts w:cstheme="minorHAnsi"/>
          <w:i/>
          <w:iCs/>
        </w:rPr>
        <w:t>J. Vet. Public Health</w:t>
      </w:r>
      <w:r w:rsidRPr="005F3071">
        <w:rPr>
          <w:rFonts w:cstheme="minorHAnsi"/>
        </w:rPr>
        <w:t> </w:t>
      </w:r>
      <w:r w:rsidRPr="005F3071">
        <w:rPr>
          <w:rFonts w:cstheme="minorHAnsi"/>
          <w:b/>
          <w:bCs/>
        </w:rPr>
        <w:t>2</w:t>
      </w:r>
      <w:r w:rsidRPr="005F3071">
        <w:rPr>
          <w:rFonts w:cstheme="minorHAnsi"/>
        </w:rPr>
        <w:t>, 7–10 (2004).</w:t>
      </w:r>
    </w:p>
    <w:p w14:paraId="09159AA8" w14:textId="7686FBF9" w:rsidR="00070177" w:rsidRPr="005F3071" w:rsidRDefault="00070177" w:rsidP="00C01FD0">
      <w:pPr>
        <w:pStyle w:val="NoSpacing"/>
        <w:ind w:left="720" w:hanging="720"/>
        <w:rPr>
          <w:rFonts w:cstheme="minorHAnsi"/>
        </w:rPr>
      </w:pPr>
      <w:r w:rsidRPr="005F3071">
        <w:rPr>
          <w:rFonts w:cstheme="minorHAnsi"/>
        </w:rPr>
        <w:t>36.</w:t>
      </w:r>
      <w:r w:rsidR="00A311B5">
        <w:rPr>
          <w:rFonts w:cstheme="minorHAnsi"/>
        </w:rPr>
        <w:t xml:space="preserve"> </w:t>
      </w:r>
      <w:r w:rsidRPr="005F3071">
        <w:rPr>
          <w:rFonts w:cstheme="minorHAnsi"/>
        </w:rPr>
        <w:t xml:space="preserve">Smith, D. P., </w:t>
      </w:r>
      <w:proofErr w:type="spellStart"/>
      <w:r w:rsidRPr="005F3071">
        <w:rPr>
          <w:rFonts w:cstheme="minorHAnsi"/>
        </w:rPr>
        <w:t>Berrang</w:t>
      </w:r>
      <w:proofErr w:type="spellEnd"/>
      <w:r w:rsidRPr="005F3071">
        <w:rPr>
          <w:rFonts w:cstheme="minorHAnsi"/>
        </w:rPr>
        <w:t xml:space="preserve">, M. E., Feldner, P. W., Phillips, R. W. &amp; </w:t>
      </w:r>
      <w:proofErr w:type="spellStart"/>
      <w:r w:rsidRPr="005F3071">
        <w:rPr>
          <w:rFonts w:cstheme="minorHAnsi"/>
        </w:rPr>
        <w:t>Meinersmann</w:t>
      </w:r>
      <w:proofErr w:type="spellEnd"/>
      <w:r w:rsidRPr="005F3071">
        <w:rPr>
          <w:rFonts w:cstheme="minorHAnsi"/>
        </w:rPr>
        <w:t>, R. J. Detection of </w:t>
      </w:r>
      <w:r w:rsidRPr="005F3071">
        <w:rPr>
          <w:rFonts w:cstheme="minorHAnsi"/>
          <w:i/>
          <w:iCs/>
        </w:rPr>
        <w:t xml:space="preserve">Bacillus </w:t>
      </w:r>
      <w:proofErr w:type="spellStart"/>
      <w:r w:rsidRPr="005F3071">
        <w:rPr>
          <w:rFonts w:cstheme="minorHAnsi"/>
          <w:i/>
          <w:iCs/>
        </w:rPr>
        <w:t>cereus</w:t>
      </w:r>
      <w:r w:rsidRPr="005F3071">
        <w:rPr>
          <w:rFonts w:cstheme="minorHAnsi"/>
        </w:rPr>
        <w:t>on</w:t>
      </w:r>
      <w:proofErr w:type="spellEnd"/>
      <w:r w:rsidRPr="005F3071">
        <w:rPr>
          <w:rFonts w:cstheme="minorHAnsi"/>
        </w:rPr>
        <w:t xml:space="preserve"> selected retail chicken products. </w:t>
      </w:r>
      <w:r w:rsidRPr="005F3071">
        <w:rPr>
          <w:rFonts w:cstheme="minorHAnsi"/>
          <w:i/>
          <w:iCs/>
        </w:rPr>
        <w:t>J. Food Prot.</w:t>
      </w:r>
      <w:r w:rsidRPr="005F3071">
        <w:rPr>
          <w:rFonts w:cstheme="minorHAnsi"/>
        </w:rPr>
        <w:t> </w:t>
      </w:r>
      <w:r w:rsidRPr="005F3071">
        <w:rPr>
          <w:rFonts w:cstheme="minorHAnsi"/>
          <w:b/>
          <w:bCs/>
        </w:rPr>
        <w:t>67</w:t>
      </w:r>
      <w:r w:rsidRPr="005F3071">
        <w:rPr>
          <w:rFonts w:cstheme="minorHAnsi"/>
        </w:rPr>
        <w:t>, 1770–1773 (2004).</w:t>
      </w:r>
    </w:p>
    <w:p w14:paraId="17182248" w14:textId="33F37D2B" w:rsidR="00070177" w:rsidRPr="005F3071" w:rsidRDefault="00070177" w:rsidP="00C01FD0">
      <w:pPr>
        <w:pStyle w:val="NoSpacing"/>
        <w:ind w:left="720" w:hanging="720"/>
        <w:rPr>
          <w:rFonts w:cstheme="minorHAnsi"/>
        </w:rPr>
      </w:pPr>
      <w:r w:rsidRPr="005F3071">
        <w:rPr>
          <w:rFonts w:cstheme="minorHAnsi"/>
        </w:rPr>
        <w:t>37.</w:t>
      </w:r>
      <w:r w:rsidR="00A311B5">
        <w:rPr>
          <w:rFonts w:cstheme="minorHAnsi"/>
        </w:rPr>
        <w:t xml:space="preserve"> </w:t>
      </w:r>
      <w:proofErr w:type="spellStart"/>
      <w:r w:rsidRPr="005F3071">
        <w:rPr>
          <w:rFonts w:cstheme="minorHAnsi"/>
        </w:rPr>
        <w:t>Guven</w:t>
      </w:r>
      <w:proofErr w:type="spellEnd"/>
      <w:r w:rsidRPr="005F3071">
        <w:rPr>
          <w:rFonts w:cstheme="minorHAnsi"/>
        </w:rPr>
        <w:t xml:space="preserve">, K., </w:t>
      </w:r>
      <w:proofErr w:type="spellStart"/>
      <w:r w:rsidRPr="005F3071">
        <w:rPr>
          <w:rFonts w:cstheme="minorHAnsi"/>
        </w:rPr>
        <w:t>Mutlu</w:t>
      </w:r>
      <w:proofErr w:type="spellEnd"/>
      <w:r w:rsidRPr="005F3071">
        <w:rPr>
          <w:rFonts w:cstheme="minorHAnsi"/>
        </w:rPr>
        <w:t xml:space="preserve">, M. B. &amp; </w:t>
      </w:r>
      <w:proofErr w:type="spellStart"/>
      <w:r w:rsidRPr="005F3071">
        <w:rPr>
          <w:rFonts w:cstheme="minorHAnsi"/>
        </w:rPr>
        <w:t>Avci</w:t>
      </w:r>
      <w:proofErr w:type="spellEnd"/>
      <w:r w:rsidRPr="005F3071">
        <w:rPr>
          <w:rFonts w:cstheme="minorHAnsi"/>
        </w:rPr>
        <w:t>, O. Incidence and characterization of B. cereus in meat and meat products consumed in turkey. </w:t>
      </w:r>
      <w:r w:rsidRPr="005F3071">
        <w:rPr>
          <w:rFonts w:cstheme="minorHAnsi"/>
          <w:i/>
          <w:iCs/>
        </w:rPr>
        <w:t xml:space="preserve">J. Food </w:t>
      </w:r>
      <w:proofErr w:type="spellStart"/>
      <w:r w:rsidRPr="005F3071">
        <w:rPr>
          <w:rFonts w:cstheme="minorHAnsi"/>
          <w:i/>
          <w:iCs/>
        </w:rPr>
        <w:t>Saf</w:t>
      </w:r>
      <w:proofErr w:type="spellEnd"/>
      <w:r w:rsidRPr="005F3071">
        <w:rPr>
          <w:rFonts w:cstheme="minorHAnsi"/>
          <w:i/>
          <w:iCs/>
        </w:rPr>
        <w:t>.</w:t>
      </w:r>
      <w:r w:rsidRPr="005F3071">
        <w:rPr>
          <w:rFonts w:cstheme="minorHAnsi"/>
        </w:rPr>
        <w:t> </w:t>
      </w:r>
      <w:r w:rsidRPr="005F3071">
        <w:rPr>
          <w:rFonts w:cstheme="minorHAnsi"/>
          <w:b/>
          <w:bCs/>
        </w:rPr>
        <w:t>26</w:t>
      </w:r>
      <w:r w:rsidRPr="005F3071">
        <w:rPr>
          <w:rFonts w:cstheme="minorHAnsi"/>
        </w:rPr>
        <w:t>, 30–40 (2006).</w:t>
      </w:r>
    </w:p>
    <w:p w14:paraId="1FAD8C06" w14:textId="0D13E8EE" w:rsidR="00070177" w:rsidRPr="005F3071" w:rsidRDefault="00070177" w:rsidP="00C01FD0">
      <w:pPr>
        <w:pStyle w:val="NoSpacing"/>
        <w:ind w:left="720" w:hanging="720"/>
        <w:rPr>
          <w:rFonts w:cstheme="minorHAnsi"/>
        </w:rPr>
      </w:pPr>
      <w:r w:rsidRPr="005F3071">
        <w:rPr>
          <w:rFonts w:cstheme="minorHAnsi"/>
        </w:rPr>
        <w:t>38.</w:t>
      </w:r>
      <w:r w:rsidR="00A311B5">
        <w:rPr>
          <w:rFonts w:cstheme="minorHAnsi"/>
        </w:rPr>
        <w:t xml:space="preserve"> </w:t>
      </w:r>
      <w:r w:rsidRPr="005F3071">
        <w:rPr>
          <w:rFonts w:cstheme="minorHAnsi"/>
        </w:rPr>
        <w:t xml:space="preserve">Mira, E. K. I. &amp; </w:t>
      </w:r>
      <w:proofErr w:type="spellStart"/>
      <w:r w:rsidRPr="005F3071">
        <w:rPr>
          <w:rFonts w:cstheme="minorHAnsi"/>
        </w:rPr>
        <w:t>Abuzied</w:t>
      </w:r>
      <w:proofErr w:type="spellEnd"/>
      <w:r w:rsidRPr="005F3071">
        <w:rPr>
          <w:rFonts w:cstheme="minorHAnsi"/>
        </w:rPr>
        <w:t>, S. M. A. Prevalence of B. cereus and its enterotoxin in some cooked and half cooked chicken products. </w:t>
      </w:r>
      <w:r w:rsidRPr="005F3071">
        <w:rPr>
          <w:rFonts w:cstheme="minorHAnsi"/>
          <w:i/>
          <w:iCs/>
        </w:rPr>
        <w:t>Assiut Vet. Med. J.</w:t>
      </w:r>
      <w:r w:rsidRPr="005F3071">
        <w:rPr>
          <w:rFonts w:cstheme="minorHAnsi"/>
        </w:rPr>
        <w:t> </w:t>
      </w:r>
      <w:r w:rsidRPr="005F3071">
        <w:rPr>
          <w:rFonts w:cstheme="minorHAnsi"/>
          <w:b/>
          <w:bCs/>
        </w:rPr>
        <w:t>52</w:t>
      </w:r>
      <w:r w:rsidRPr="005F3071">
        <w:rPr>
          <w:rFonts w:cstheme="minorHAnsi"/>
        </w:rPr>
        <w:t>, 70–78 (2006).</w:t>
      </w:r>
    </w:p>
    <w:p w14:paraId="29E8C040" w14:textId="563395B1" w:rsidR="00070177" w:rsidRPr="005F3071" w:rsidRDefault="00070177" w:rsidP="00C01FD0">
      <w:pPr>
        <w:pStyle w:val="NoSpacing"/>
        <w:ind w:left="720" w:hanging="720"/>
        <w:rPr>
          <w:rFonts w:cstheme="minorHAnsi"/>
        </w:rPr>
      </w:pPr>
      <w:r w:rsidRPr="005F3071">
        <w:rPr>
          <w:rFonts w:cstheme="minorHAnsi"/>
        </w:rPr>
        <w:t>39.</w:t>
      </w:r>
      <w:r w:rsidR="00A311B5">
        <w:rPr>
          <w:rFonts w:cstheme="minorHAnsi"/>
        </w:rPr>
        <w:t xml:space="preserve"> </w:t>
      </w:r>
      <w:proofErr w:type="spellStart"/>
      <w:r w:rsidRPr="005F3071">
        <w:rPr>
          <w:rFonts w:cstheme="minorHAnsi"/>
        </w:rPr>
        <w:t>Ceuppens</w:t>
      </w:r>
      <w:proofErr w:type="spellEnd"/>
      <w:r w:rsidRPr="005F3071">
        <w:rPr>
          <w:rFonts w:cstheme="minorHAnsi"/>
        </w:rPr>
        <w:t>, S. </w:t>
      </w:r>
      <w:r w:rsidRPr="005F3071">
        <w:rPr>
          <w:rFonts w:cstheme="minorHAnsi"/>
          <w:i/>
          <w:iCs/>
        </w:rPr>
        <w:t>et al</w:t>
      </w:r>
      <w:r w:rsidRPr="005F3071">
        <w:rPr>
          <w:rFonts w:cstheme="minorHAnsi"/>
        </w:rPr>
        <w:t>. Regulation of toxin production by </w:t>
      </w:r>
      <w:r w:rsidRPr="005F3071">
        <w:rPr>
          <w:rFonts w:cstheme="minorHAnsi"/>
          <w:i/>
          <w:iCs/>
        </w:rPr>
        <w:t>Bacillus cereus</w:t>
      </w:r>
      <w:r w:rsidRPr="005F3071">
        <w:rPr>
          <w:rFonts w:cstheme="minorHAnsi"/>
        </w:rPr>
        <w:t> and its food safety implications. </w:t>
      </w:r>
      <w:r w:rsidRPr="005F3071">
        <w:rPr>
          <w:rFonts w:cstheme="minorHAnsi"/>
          <w:i/>
          <w:iCs/>
        </w:rPr>
        <w:t>Cri. Rev. Microbiol.</w:t>
      </w:r>
      <w:r w:rsidRPr="005F3071">
        <w:rPr>
          <w:rFonts w:cstheme="minorHAnsi"/>
        </w:rPr>
        <w:t> </w:t>
      </w:r>
      <w:r w:rsidRPr="005F3071">
        <w:rPr>
          <w:rFonts w:cstheme="minorHAnsi"/>
          <w:b/>
          <w:bCs/>
        </w:rPr>
        <w:t>37</w:t>
      </w:r>
      <w:r w:rsidRPr="005F3071">
        <w:rPr>
          <w:rFonts w:cstheme="minorHAnsi"/>
        </w:rPr>
        <w:t>, 188–213, </w:t>
      </w:r>
      <w:hyperlink r:id="rId224" w:history="1">
        <w:r w:rsidRPr="005F3071">
          <w:rPr>
            <w:rStyle w:val="Hyperlink"/>
            <w:rFonts w:cstheme="minorHAnsi"/>
          </w:rPr>
          <w:t>https://doi.org/10.3109/1040841X.2011.558832</w:t>
        </w:r>
      </w:hyperlink>
      <w:r w:rsidRPr="005F3071">
        <w:rPr>
          <w:rFonts w:cstheme="minorHAnsi"/>
        </w:rPr>
        <w:t>(2011).</w:t>
      </w:r>
    </w:p>
    <w:p w14:paraId="2199211D" w14:textId="4D92C841" w:rsidR="00070177" w:rsidRPr="005F3071" w:rsidRDefault="00070177" w:rsidP="00C01FD0">
      <w:pPr>
        <w:pStyle w:val="NoSpacing"/>
        <w:ind w:left="720" w:hanging="720"/>
        <w:rPr>
          <w:rFonts w:cstheme="minorHAnsi"/>
        </w:rPr>
      </w:pPr>
      <w:r w:rsidRPr="005F3071">
        <w:rPr>
          <w:rFonts w:cstheme="minorHAnsi"/>
        </w:rPr>
        <w:t>40.</w:t>
      </w:r>
      <w:r w:rsidR="00A311B5">
        <w:rPr>
          <w:rFonts w:cstheme="minorHAnsi"/>
        </w:rPr>
        <w:t xml:space="preserve"> </w:t>
      </w:r>
      <w:r w:rsidRPr="005F3071">
        <w:rPr>
          <w:rFonts w:cstheme="minorHAnsi"/>
        </w:rPr>
        <w:t xml:space="preserve">Rao, V. S., Kumar, R. N., Kashinath, L., Bhaskar, V. &amp; </w:t>
      </w:r>
      <w:proofErr w:type="spellStart"/>
      <w:r w:rsidRPr="005F3071">
        <w:rPr>
          <w:rFonts w:cstheme="minorHAnsi"/>
        </w:rPr>
        <w:t>Polasa</w:t>
      </w:r>
      <w:proofErr w:type="spellEnd"/>
      <w:r w:rsidRPr="005F3071">
        <w:rPr>
          <w:rFonts w:cstheme="minorHAnsi"/>
        </w:rPr>
        <w:t>, K. Microbiological hazard identification and exposure assessment of poultry products sold in various localities of Hyderabad, India. </w:t>
      </w:r>
      <w:r w:rsidRPr="005F3071">
        <w:rPr>
          <w:rFonts w:cstheme="minorHAnsi"/>
          <w:i/>
          <w:iCs/>
        </w:rPr>
        <w:t>Sci. World J.</w:t>
      </w:r>
      <w:r w:rsidRPr="005F3071">
        <w:rPr>
          <w:rFonts w:cstheme="minorHAnsi"/>
          <w:b/>
          <w:bCs/>
        </w:rPr>
        <w:t>2012</w:t>
      </w:r>
      <w:r w:rsidRPr="005F3071">
        <w:rPr>
          <w:rFonts w:cstheme="minorHAnsi"/>
        </w:rPr>
        <w:t>, 7, </w:t>
      </w:r>
      <w:hyperlink r:id="rId225" w:history="1">
        <w:r w:rsidRPr="005F3071">
          <w:rPr>
            <w:rStyle w:val="Hyperlink"/>
            <w:rFonts w:cstheme="minorHAnsi"/>
          </w:rPr>
          <w:t>https://doi.org/10.1100/2012/736040</w:t>
        </w:r>
      </w:hyperlink>
      <w:r w:rsidRPr="005F3071">
        <w:rPr>
          <w:rFonts w:cstheme="minorHAnsi"/>
        </w:rPr>
        <w:t> (2012).</w:t>
      </w:r>
    </w:p>
    <w:p w14:paraId="58F85F7A" w14:textId="0F96EF86" w:rsidR="00070177" w:rsidRPr="005F3071" w:rsidRDefault="00070177" w:rsidP="00C01FD0">
      <w:pPr>
        <w:pStyle w:val="NoSpacing"/>
        <w:ind w:left="720" w:hanging="720"/>
        <w:rPr>
          <w:rFonts w:cstheme="minorHAnsi"/>
        </w:rPr>
      </w:pPr>
      <w:r w:rsidRPr="005F3071">
        <w:rPr>
          <w:rFonts w:cstheme="minorHAnsi"/>
        </w:rPr>
        <w:t>41.</w:t>
      </w:r>
      <w:r w:rsidR="00A311B5">
        <w:rPr>
          <w:rFonts w:cstheme="minorHAnsi"/>
        </w:rPr>
        <w:t xml:space="preserve"> </w:t>
      </w:r>
      <w:proofErr w:type="spellStart"/>
      <w:r w:rsidRPr="005F3071">
        <w:rPr>
          <w:rFonts w:cstheme="minorHAnsi"/>
        </w:rPr>
        <w:t>Bolstad</w:t>
      </w:r>
      <w:proofErr w:type="spellEnd"/>
      <w:r w:rsidRPr="005F3071">
        <w:rPr>
          <w:rFonts w:cstheme="minorHAnsi"/>
        </w:rPr>
        <w:t>, I. Food poisoning caused by </w:t>
      </w:r>
      <w:r w:rsidRPr="005F3071">
        <w:rPr>
          <w:rFonts w:cstheme="minorHAnsi"/>
          <w:i/>
          <w:iCs/>
        </w:rPr>
        <w:t>B</w:t>
      </w:r>
      <w:r w:rsidRPr="005F3071">
        <w:rPr>
          <w:rFonts w:cstheme="minorHAnsi"/>
        </w:rPr>
        <w:t>. </w:t>
      </w:r>
      <w:r w:rsidRPr="005F3071">
        <w:rPr>
          <w:rFonts w:cstheme="minorHAnsi"/>
          <w:i/>
          <w:iCs/>
        </w:rPr>
        <w:t>cereus</w:t>
      </w:r>
      <w:r w:rsidRPr="005F3071">
        <w:rPr>
          <w:rFonts w:cstheme="minorHAnsi"/>
        </w:rPr>
        <w:t>—chicken. </w:t>
      </w:r>
      <w:r w:rsidRPr="005F3071">
        <w:rPr>
          <w:rFonts w:cstheme="minorHAnsi"/>
          <w:i/>
          <w:iCs/>
        </w:rPr>
        <w:t>Nor. Vet.</w:t>
      </w:r>
      <w:r w:rsidRPr="005F3071">
        <w:rPr>
          <w:rFonts w:cstheme="minorHAnsi"/>
        </w:rPr>
        <w:t> </w:t>
      </w:r>
      <w:r w:rsidRPr="005F3071">
        <w:rPr>
          <w:rFonts w:cstheme="minorHAnsi"/>
          <w:b/>
          <w:bCs/>
        </w:rPr>
        <w:t>102</w:t>
      </w:r>
      <w:r w:rsidRPr="005F3071">
        <w:rPr>
          <w:rFonts w:cstheme="minorHAnsi"/>
        </w:rPr>
        <w:t>, 39 (1990).</w:t>
      </w:r>
    </w:p>
    <w:p w14:paraId="62DF7104" w14:textId="3EBD4329" w:rsidR="00070177" w:rsidRPr="005F3071" w:rsidRDefault="00070177" w:rsidP="00C01FD0">
      <w:pPr>
        <w:pStyle w:val="NoSpacing"/>
        <w:ind w:left="720" w:hanging="720"/>
        <w:rPr>
          <w:rFonts w:cstheme="minorHAnsi"/>
        </w:rPr>
      </w:pPr>
      <w:r w:rsidRPr="005F3071">
        <w:rPr>
          <w:rFonts w:cstheme="minorHAnsi"/>
        </w:rPr>
        <w:t>42.</w:t>
      </w:r>
      <w:r w:rsidR="00A311B5">
        <w:rPr>
          <w:rFonts w:cstheme="minorHAnsi"/>
        </w:rPr>
        <w:t xml:space="preserve"> </w:t>
      </w:r>
      <w:r w:rsidRPr="005F3071">
        <w:rPr>
          <w:rFonts w:cstheme="minorHAnsi"/>
        </w:rPr>
        <w:t>Brown, K. L. Control of bacterial spores. </w:t>
      </w:r>
      <w:r w:rsidRPr="005F3071">
        <w:rPr>
          <w:rFonts w:cstheme="minorHAnsi"/>
          <w:i/>
          <w:iCs/>
        </w:rPr>
        <w:t>Br. Med. Bull.</w:t>
      </w:r>
      <w:r w:rsidRPr="005F3071">
        <w:rPr>
          <w:rFonts w:cstheme="minorHAnsi"/>
        </w:rPr>
        <w:t> </w:t>
      </w:r>
      <w:r w:rsidRPr="005F3071">
        <w:rPr>
          <w:rFonts w:cstheme="minorHAnsi"/>
          <w:b/>
          <w:bCs/>
        </w:rPr>
        <w:t>56</w:t>
      </w:r>
      <w:r w:rsidRPr="005F3071">
        <w:rPr>
          <w:rFonts w:cstheme="minorHAnsi"/>
        </w:rPr>
        <w:t>, 158–171, </w:t>
      </w:r>
      <w:hyperlink r:id="rId226" w:history="1">
        <w:r w:rsidRPr="005F3071">
          <w:rPr>
            <w:rStyle w:val="Hyperlink"/>
            <w:rFonts w:cstheme="minorHAnsi"/>
          </w:rPr>
          <w:t>https://doi.org/10.1258/0007142001902860</w:t>
        </w:r>
      </w:hyperlink>
      <w:r w:rsidRPr="005F3071">
        <w:rPr>
          <w:rFonts w:cstheme="minorHAnsi"/>
        </w:rPr>
        <w:t> (2000).</w:t>
      </w:r>
    </w:p>
    <w:p w14:paraId="75A99CDA" w14:textId="0DECE5F4" w:rsidR="00070177" w:rsidRPr="005F3071" w:rsidRDefault="00070177" w:rsidP="00C01FD0">
      <w:pPr>
        <w:pStyle w:val="NoSpacing"/>
        <w:ind w:left="720" w:hanging="720"/>
        <w:rPr>
          <w:rFonts w:cstheme="minorHAnsi"/>
        </w:rPr>
      </w:pPr>
      <w:r w:rsidRPr="005F3071">
        <w:rPr>
          <w:rFonts w:cstheme="minorHAnsi"/>
        </w:rPr>
        <w:t>43.</w:t>
      </w:r>
      <w:r w:rsidR="00A311B5">
        <w:rPr>
          <w:rFonts w:cstheme="minorHAnsi"/>
        </w:rPr>
        <w:t xml:space="preserve"> </w:t>
      </w:r>
      <w:proofErr w:type="spellStart"/>
      <w:r w:rsidRPr="005F3071">
        <w:rPr>
          <w:rFonts w:cstheme="minorHAnsi"/>
        </w:rPr>
        <w:t>Ceylan</w:t>
      </w:r>
      <w:proofErr w:type="spellEnd"/>
      <w:r w:rsidRPr="005F3071">
        <w:rPr>
          <w:rFonts w:cstheme="minorHAnsi"/>
        </w:rPr>
        <w:t>, Z. G. </w:t>
      </w:r>
      <w:r w:rsidRPr="005F3071">
        <w:rPr>
          <w:rFonts w:cstheme="minorHAnsi"/>
          <w:i/>
          <w:iCs/>
        </w:rPr>
        <w:t>et al</w:t>
      </w:r>
      <w:r w:rsidRPr="005F3071">
        <w:rPr>
          <w:rFonts w:cstheme="minorHAnsi"/>
        </w:rPr>
        <w:t>. Safe processing and packaging of foods. In: Microbial contaminants &amp; contamination routes in food industry 1</w:t>
      </w:r>
      <w:r w:rsidRPr="005F3071">
        <w:rPr>
          <w:rFonts w:cstheme="minorHAnsi"/>
          <w:vertAlign w:val="superscript"/>
        </w:rPr>
        <w:t>st</w:t>
      </w:r>
      <w:r w:rsidRPr="005F3071">
        <w:rPr>
          <w:rFonts w:cstheme="minorHAnsi"/>
        </w:rPr>
        <w:t xml:space="preserve"> open seminar arranged by SAFOODNET. Food safety and hygiene </w:t>
      </w:r>
      <w:r w:rsidRPr="005F3071">
        <w:rPr>
          <w:rFonts w:cstheme="minorHAnsi"/>
        </w:rPr>
        <w:lastRenderedPageBreak/>
        <w:t xml:space="preserve">NETWORKING within new member states and associated candidate countries; FP6-022808-2006 ESPOO, Finland, January 22.23, Edited by Gun, </w:t>
      </w:r>
      <w:proofErr w:type="spellStart"/>
      <w:r w:rsidRPr="005F3071">
        <w:rPr>
          <w:rFonts w:cstheme="minorHAnsi"/>
        </w:rPr>
        <w:t>Wirtanen</w:t>
      </w:r>
      <w:proofErr w:type="spellEnd"/>
      <w:r w:rsidRPr="005F3071">
        <w:rPr>
          <w:rFonts w:cstheme="minorHAnsi"/>
        </w:rPr>
        <w:t xml:space="preserve"> &amp; Satu, </w:t>
      </w:r>
      <w:proofErr w:type="spellStart"/>
      <w:r w:rsidRPr="005F3071">
        <w:rPr>
          <w:rFonts w:cstheme="minorHAnsi"/>
        </w:rPr>
        <w:t>Salo</w:t>
      </w:r>
      <w:proofErr w:type="spellEnd"/>
      <w:r w:rsidRPr="005F3071">
        <w:rPr>
          <w:rFonts w:cstheme="minorHAnsi"/>
        </w:rPr>
        <w:t xml:space="preserve"> </w:t>
      </w:r>
      <w:proofErr w:type="spellStart"/>
      <w:r w:rsidRPr="005F3071">
        <w:rPr>
          <w:rFonts w:cstheme="minorHAnsi"/>
        </w:rPr>
        <w:t>Vtt</w:t>
      </w:r>
      <w:proofErr w:type="spellEnd"/>
      <w:r w:rsidRPr="005F3071">
        <w:rPr>
          <w:rFonts w:cstheme="minorHAnsi"/>
        </w:rPr>
        <w:t xml:space="preserve"> Technical Research Centre of Finland. </w:t>
      </w:r>
      <w:proofErr w:type="spellStart"/>
      <w:r w:rsidRPr="005F3071">
        <w:rPr>
          <w:rFonts w:cstheme="minorHAnsi"/>
        </w:rPr>
        <w:t>Julkaisija</w:t>
      </w:r>
      <w:proofErr w:type="spellEnd"/>
      <w:r w:rsidRPr="005F3071">
        <w:rPr>
          <w:rFonts w:cstheme="minorHAnsi"/>
        </w:rPr>
        <w:t xml:space="preserve">. </w:t>
      </w:r>
      <w:proofErr w:type="spellStart"/>
      <w:r w:rsidRPr="005F3071">
        <w:rPr>
          <w:rFonts w:cstheme="minorHAnsi"/>
        </w:rPr>
        <w:t>Utgivare</w:t>
      </w:r>
      <w:proofErr w:type="spellEnd"/>
      <w:r w:rsidRPr="005F3071">
        <w:rPr>
          <w:rFonts w:cstheme="minorHAnsi"/>
        </w:rPr>
        <w:t>. Publisher (2007).</w:t>
      </w:r>
    </w:p>
    <w:p w14:paraId="3DFCF1F1" w14:textId="5E7CCDAA" w:rsidR="00070177" w:rsidRPr="005F3071" w:rsidRDefault="00070177" w:rsidP="00C01FD0">
      <w:pPr>
        <w:pStyle w:val="NoSpacing"/>
        <w:ind w:left="720" w:hanging="720"/>
        <w:rPr>
          <w:rFonts w:cstheme="minorHAnsi"/>
        </w:rPr>
      </w:pPr>
      <w:r w:rsidRPr="005F3071">
        <w:rPr>
          <w:rFonts w:cstheme="minorHAnsi"/>
        </w:rPr>
        <w:t>44.</w:t>
      </w:r>
      <w:r w:rsidR="002C6BAE">
        <w:rPr>
          <w:rFonts w:cstheme="minorHAnsi"/>
        </w:rPr>
        <w:t xml:space="preserve"> </w:t>
      </w:r>
      <w:proofErr w:type="spellStart"/>
      <w:r w:rsidRPr="005F3071">
        <w:rPr>
          <w:rFonts w:cstheme="minorHAnsi"/>
        </w:rPr>
        <w:t>Raaska</w:t>
      </w:r>
      <w:proofErr w:type="spellEnd"/>
      <w:r w:rsidRPr="005F3071">
        <w:rPr>
          <w:rFonts w:cstheme="minorHAnsi"/>
        </w:rPr>
        <w:t>, L. Microbial ecology in manufacturing paper-based packaging materials for use in food industry. In: Microbial contaminants &amp; contamination routes in food industry 1</w:t>
      </w:r>
      <w:r w:rsidRPr="005F3071">
        <w:rPr>
          <w:rFonts w:cstheme="minorHAnsi"/>
          <w:vertAlign w:val="superscript"/>
        </w:rPr>
        <w:t>st</w:t>
      </w:r>
      <w:r w:rsidRPr="005F3071">
        <w:rPr>
          <w:rFonts w:cstheme="minorHAnsi"/>
        </w:rPr>
        <w:t xml:space="preserve"> open seminar arranged by SAFOODNET. Food safety and hygiene NETWORKING within new member states and associated candidate countries; FP6-022808-2006 ESPOO, Finland, January 22.23, Edited by Gun, </w:t>
      </w:r>
      <w:proofErr w:type="spellStart"/>
      <w:r w:rsidRPr="005F3071">
        <w:rPr>
          <w:rFonts w:cstheme="minorHAnsi"/>
        </w:rPr>
        <w:t>Wirtanen</w:t>
      </w:r>
      <w:proofErr w:type="spellEnd"/>
      <w:r w:rsidRPr="005F3071">
        <w:rPr>
          <w:rFonts w:cstheme="minorHAnsi"/>
        </w:rPr>
        <w:t xml:space="preserve"> &amp; Satu, </w:t>
      </w:r>
      <w:proofErr w:type="spellStart"/>
      <w:r w:rsidRPr="005F3071">
        <w:rPr>
          <w:rFonts w:cstheme="minorHAnsi"/>
        </w:rPr>
        <w:t>Salo</w:t>
      </w:r>
      <w:proofErr w:type="spellEnd"/>
      <w:r w:rsidRPr="005F3071">
        <w:rPr>
          <w:rFonts w:cstheme="minorHAnsi"/>
        </w:rPr>
        <w:t xml:space="preserve"> </w:t>
      </w:r>
      <w:proofErr w:type="spellStart"/>
      <w:r w:rsidRPr="005F3071">
        <w:rPr>
          <w:rFonts w:cstheme="minorHAnsi"/>
        </w:rPr>
        <w:t>Vtt</w:t>
      </w:r>
      <w:proofErr w:type="spellEnd"/>
      <w:r w:rsidRPr="005F3071">
        <w:rPr>
          <w:rFonts w:cstheme="minorHAnsi"/>
        </w:rPr>
        <w:t xml:space="preserve"> Technical Research Centre of Finland. </w:t>
      </w:r>
      <w:proofErr w:type="spellStart"/>
      <w:r w:rsidRPr="005F3071">
        <w:rPr>
          <w:rFonts w:cstheme="minorHAnsi"/>
        </w:rPr>
        <w:t>Julkaisija</w:t>
      </w:r>
      <w:proofErr w:type="spellEnd"/>
      <w:r w:rsidRPr="005F3071">
        <w:rPr>
          <w:rFonts w:cstheme="minorHAnsi"/>
        </w:rPr>
        <w:t xml:space="preserve">. </w:t>
      </w:r>
      <w:proofErr w:type="spellStart"/>
      <w:r w:rsidRPr="005F3071">
        <w:rPr>
          <w:rFonts w:cstheme="minorHAnsi"/>
        </w:rPr>
        <w:t>Utgivare</w:t>
      </w:r>
      <w:proofErr w:type="spellEnd"/>
      <w:r w:rsidRPr="005F3071">
        <w:rPr>
          <w:rFonts w:cstheme="minorHAnsi"/>
        </w:rPr>
        <w:t>. Publisher (2007).</w:t>
      </w:r>
    </w:p>
    <w:p w14:paraId="7724785F" w14:textId="2D959676" w:rsidR="00070177" w:rsidRPr="005F3071" w:rsidRDefault="00070177" w:rsidP="00C01FD0">
      <w:pPr>
        <w:pStyle w:val="NoSpacing"/>
        <w:ind w:left="720" w:hanging="720"/>
        <w:rPr>
          <w:rFonts w:cstheme="minorHAnsi"/>
        </w:rPr>
      </w:pPr>
      <w:r w:rsidRPr="005F3071">
        <w:rPr>
          <w:rFonts w:cstheme="minorHAnsi"/>
        </w:rPr>
        <w:t>45.</w:t>
      </w:r>
      <w:r w:rsidR="002C6BAE">
        <w:rPr>
          <w:rFonts w:cstheme="minorHAnsi"/>
        </w:rPr>
        <w:t xml:space="preserve"> </w:t>
      </w:r>
      <w:proofErr w:type="spellStart"/>
      <w:r w:rsidRPr="005F3071">
        <w:rPr>
          <w:rFonts w:cstheme="minorHAnsi"/>
        </w:rPr>
        <w:t>Stellato</w:t>
      </w:r>
      <w:proofErr w:type="spellEnd"/>
      <w:r w:rsidRPr="005F3071">
        <w:rPr>
          <w:rFonts w:cstheme="minorHAnsi"/>
        </w:rPr>
        <w:t>, G. </w:t>
      </w:r>
      <w:r w:rsidRPr="005F3071">
        <w:rPr>
          <w:rFonts w:cstheme="minorHAnsi"/>
          <w:i/>
          <w:iCs/>
        </w:rPr>
        <w:t>et al</w:t>
      </w:r>
      <w:r w:rsidRPr="005F3071">
        <w:rPr>
          <w:rFonts w:cstheme="minorHAnsi"/>
        </w:rPr>
        <w:t>. Overlap of spoilage microbiota between meat and meat processing 1 environment in small-scale vs large-scale retail distribution. </w:t>
      </w:r>
      <w:r w:rsidRPr="005F3071">
        <w:rPr>
          <w:rFonts w:cstheme="minorHAnsi"/>
          <w:i/>
          <w:iCs/>
        </w:rPr>
        <w:t>Appl. Environ. Microbiol.</w:t>
      </w:r>
      <w:r w:rsidRPr="005F3071">
        <w:rPr>
          <w:rFonts w:cstheme="minorHAnsi"/>
        </w:rPr>
        <w:t> </w:t>
      </w:r>
      <w:r w:rsidRPr="005F3071">
        <w:rPr>
          <w:rFonts w:cstheme="minorHAnsi"/>
          <w:b/>
          <w:bCs/>
        </w:rPr>
        <w:t>82</w:t>
      </w:r>
      <w:r w:rsidRPr="005F3071">
        <w:rPr>
          <w:rFonts w:cstheme="minorHAnsi"/>
        </w:rPr>
        <w:t>, 4045–4054, </w:t>
      </w:r>
      <w:hyperlink r:id="rId227" w:history="1">
        <w:r w:rsidRPr="005F3071">
          <w:rPr>
            <w:rStyle w:val="Hyperlink"/>
            <w:rFonts w:cstheme="minorHAnsi"/>
          </w:rPr>
          <w:t>https://doi.org/10.1128/AEM.00793-16</w:t>
        </w:r>
      </w:hyperlink>
      <w:r w:rsidRPr="005F3071">
        <w:rPr>
          <w:rFonts w:cstheme="minorHAnsi"/>
        </w:rPr>
        <w:t> (2016).</w:t>
      </w:r>
    </w:p>
    <w:p w14:paraId="03082697" w14:textId="3FACE0AD" w:rsidR="00070177" w:rsidRPr="005F3071" w:rsidRDefault="00070177" w:rsidP="00C01FD0">
      <w:pPr>
        <w:pStyle w:val="NoSpacing"/>
        <w:ind w:left="720" w:hanging="720"/>
        <w:rPr>
          <w:rFonts w:cstheme="minorHAnsi"/>
        </w:rPr>
      </w:pPr>
      <w:r w:rsidRPr="005F3071">
        <w:rPr>
          <w:rFonts w:cstheme="minorHAnsi"/>
        </w:rPr>
        <w:t>46.</w:t>
      </w:r>
      <w:r w:rsidR="002C6BAE">
        <w:rPr>
          <w:rFonts w:cstheme="minorHAnsi"/>
        </w:rPr>
        <w:t xml:space="preserve"> </w:t>
      </w:r>
      <w:r w:rsidRPr="005F3071">
        <w:rPr>
          <w:rFonts w:cstheme="minorHAnsi"/>
        </w:rPr>
        <w:t>Aragon-</w:t>
      </w:r>
      <w:proofErr w:type="spellStart"/>
      <w:r w:rsidRPr="005F3071">
        <w:rPr>
          <w:rFonts w:cstheme="minorHAnsi"/>
        </w:rPr>
        <w:t>Alegro</w:t>
      </w:r>
      <w:proofErr w:type="spellEnd"/>
      <w:r w:rsidRPr="005F3071">
        <w:rPr>
          <w:rFonts w:cstheme="minorHAnsi"/>
        </w:rPr>
        <w:t>, L. C. </w:t>
      </w:r>
      <w:r w:rsidRPr="005F3071">
        <w:rPr>
          <w:rFonts w:cstheme="minorHAnsi"/>
          <w:i/>
          <w:iCs/>
        </w:rPr>
        <w:t>et al</w:t>
      </w:r>
      <w:r w:rsidRPr="005F3071">
        <w:rPr>
          <w:rFonts w:cstheme="minorHAnsi"/>
        </w:rPr>
        <w:t>. Enterotoxigenic and genetic profiles of Bacillus cereus strains of food origin in Brazil. </w:t>
      </w:r>
      <w:r w:rsidRPr="005F3071">
        <w:rPr>
          <w:rFonts w:cstheme="minorHAnsi"/>
          <w:i/>
          <w:iCs/>
        </w:rPr>
        <w:t>J. Food Prot.</w:t>
      </w:r>
      <w:r w:rsidRPr="005F3071">
        <w:rPr>
          <w:rFonts w:cstheme="minorHAnsi"/>
        </w:rPr>
        <w:t> </w:t>
      </w:r>
      <w:r w:rsidRPr="005F3071">
        <w:rPr>
          <w:rFonts w:cstheme="minorHAnsi"/>
          <w:b/>
          <w:bCs/>
        </w:rPr>
        <w:t>71</w:t>
      </w:r>
      <w:r w:rsidRPr="005F3071">
        <w:rPr>
          <w:rFonts w:cstheme="minorHAnsi"/>
        </w:rPr>
        <w:t>, 2115–2118, </w:t>
      </w:r>
      <w:hyperlink r:id="rId228" w:history="1">
        <w:r w:rsidRPr="005F3071">
          <w:rPr>
            <w:rStyle w:val="Hyperlink"/>
            <w:rFonts w:cstheme="minorHAnsi"/>
          </w:rPr>
          <w:t>https://doi.org/10.4315/0362-028X-71.10.2115</w:t>
        </w:r>
      </w:hyperlink>
      <w:r w:rsidRPr="005F3071">
        <w:rPr>
          <w:rFonts w:cstheme="minorHAnsi"/>
        </w:rPr>
        <w:t>(2008).</w:t>
      </w:r>
    </w:p>
    <w:p w14:paraId="132D3304" w14:textId="6B6BB905" w:rsidR="00070177" w:rsidRPr="005F3071" w:rsidRDefault="00070177" w:rsidP="00C01FD0">
      <w:pPr>
        <w:pStyle w:val="NoSpacing"/>
        <w:ind w:left="720" w:hanging="720"/>
        <w:rPr>
          <w:rFonts w:cstheme="minorHAnsi"/>
        </w:rPr>
      </w:pPr>
      <w:r w:rsidRPr="005F3071">
        <w:rPr>
          <w:rFonts w:cstheme="minorHAnsi"/>
        </w:rPr>
        <w:t>47.</w:t>
      </w:r>
      <w:r w:rsidR="002C6BAE">
        <w:rPr>
          <w:rFonts w:cstheme="minorHAnsi"/>
        </w:rPr>
        <w:t xml:space="preserve"> </w:t>
      </w:r>
      <w:r w:rsidRPr="005F3071">
        <w:rPr>
          <w:rFonts w:cstheme="minorHAnsi"/>
        </w:rPr>
        <w:t xml:space="preserve">Rather, M. A., </w:t>
      </w:r>
      <w:proofErr w:type="spellStart"/>
      <w:r w:rsidRPr="005F3071">
        <w:rPr>
          <w:rFonts w:cstheme="minorHAnsi"/>
        </w:rPr>
        <w:t>Aulakh</w:t>
      </w:r>
      <w:proofErr w:type="spellEnd"/>
      <w:r w:rsidRPr="005F3071">
        <w:rPr>
          <w:rFonts w:cstheme="minorHAnsi"/>
        </w:rPr>
        <w:t>, R. S., Gill, J. P. S., Rao, T. S. &amp; Hassan, M. N. Direct detection of Bacillus cereus and its enterotoxigenic genes in meat and meat products by polymerase Chain reaction. </w:t>
      </w:r>
      <w:r w:rsidRPr="005F3071">
        <w:rPr>
          <w:rFonts w:cstheme="minorHAnsi"/>
          <w:i/>
          <w:iCs/>
        </w:rPr>
        <w:t>J. Adv. Vet. Res.</w:t>
      </w:r>
      <w:r w:rsidRPr="005F3071">
        <w:rPr>
          <w:rFonts w:cstheme="minorHAnsi"/>
        </w:rPr>
        <w:t> </w:t>
      </w:r>
      <w:r w:rsidRPr="005F3071">
        <w:rPr>
          <w:rFonts w:cstheme="minorHAnsi"/>
          <w:b/>
          <w:bCs/>
        </w:rPr>
        <w:t>1</w:t>
      </w:r>
      <w:r w:rsidRPr="005F3071">
        <w:rPr>
          <w:rFonts w:cstheme="minorHAnsi"/>
        </w:rPr>
        <w:t>, 99–104 (2011).</w:t>
      </w:r>
    </w:p>
    <w:p w14:paraId="3EE506FA" w14:textId="0E6F18AF" w:rsidR="00070177" w:rsidRPr="005F3071" w:rsidRDefault="00070177" w:rsidP="00C01FD0">
      <w:pPr>
        <w:pStyle w:val="NoSpacing"/>
        <w:ind w:left="720" w:hanging="720"/>
        <w:rPr>
          <w:rFonts w:cstheme="minorHAnsi"/>
        </w:rPr>
      </w:pPr>
      <w:r w:rsidRPr="005F3071">
        <w:rPr>
          <w:rFonts w:cstheme="minorHAnsi"/>
        </w:rPr>
        <w:t>48.</w:t>
      </w:r>
      <w:r w:rsidR="002C6BAE">
        <w:rPr>
          <w:rFonts w:cstheme="minorHAnsi"/>
        </w:rPr>
        <w:t xml:space="preserve"> </w:t>
      </w:r>
      <w:r w:rsidRPr="005F3071">
        <w:rPr>
          <w:rFonts w:cstheme="minorHAnsi"/>
        </w:rPr>
        <w:t xml:space="preserve">Reis, A. L., </w:t>
      </w:r>
      <w:proofErr w:type="spellStart"/>
      <w:r w:rsidRPr="005F3071">
        <w:rPr>
          <w:rFonts w:cstheme="minorHAnsi"/>
        </w:rPr>
        <w:t>Montanhini</w:t>
      </w:r>
      <w:proofErr w:type="spellEnd"/>
      <w:r w:rsidRPr="005F3071">
        <w:rPr>
          <w:rFonts w:cstheme="minorHAnsi"/>
        </w:rPr>
        <w:t xml:space="preserve">, M., </w:t>
      </w:r>
      <w:proofErr w:type="spellStart"/>
      <w:r w:rsidRPr="005F3071">
        <w:rPr>
          <w:rFonts w:cstheme="minorHAnsi"/>
        </w:rPr>
        <w:t>Bittencourt</w:t>
      </w:r>
      <w:proofErr w:type="spellEnd"/>
      <w:r w:rsidRPr="005F3071">
        <w:rPr>
          <w:rFonts w:cstheme="minorHAnsi"/>
        </w:rPr>
        <w:t xml:space="preserve">, J. V., </w:t>
      </w:r>
      <w:proofErr w:type="spellStart"/>
      <w:r w:rsidRPr="005F3071">
        <w:rPr>
          <w:rFonts w:cstheme="minorHAnsi"/>
        </w:rPr>
        <w:t>Destro</w:t>
      </w:r>
      <w:proofErr w:type="spellEnd"/>
      <w:r w:rsidRPr="005F3071">
        <w:rPr>
          <w:rFonts w:cstheme="minorHAnsi"/>
        </w:rPr>
        <w:t xml:space="preserve">, M. T. &amp; </w:t>
      </w:r>
      <w:proofErr w:type="spellStart"/>
      <w:r w:rsidRPr="005F3071">
        <w:rPr>
          <w:rFonts w:cstheme="minorHAnsi"/>
        </w:rPr>
        <w:t>Bersot</w:t>
      </w:r>
      <w:proofErr w:type="spellEnd"/>
      <w:r w:rsidRPr="005F3071">
        <w:rPr>
          <w:rFonts w:cstheme="minorHAnsi"/>
        </w:rPr>
        <w:t>, L. S. Gene detection and toxin production evaluation of hemolysin BL of Bacillus cereus isolated from milk and dairy products marketed in Brazil. </w:t>
      </w:r>
      <w:r w:rsidRPr="005F3071">
        <w:rPr>
          <w:rFonts w:cstheme="minorHAnsi"/>
          <w:i/>
          <w:iCs/>
        </w:rPr>
        <w:t>Braz. J. Microbiol.</w:t>
      </w:r>
      <w:r w:rsidRPr="005F3071">
        <w:rPr>
          <w:rFonts w:cstheme="minorHAnsi"/>
        </w:rPr>
        <w:t> </w:t>
      </w:r>
      <w:r w:rsidRPr="005F3071">
        <w:rPr>
          <w:rFonts w:cstheme="minorHAnsi"/>
          <w:b/>
          <w:bCs/>
        </w:rPr>
        <w:t>44</w:t>
      </w:r>
      <w:r w:rsidRPr="005F3071">
        <w:rPr>
          <w:rFonts w:cstheme="minorHAnsi"/>
        </w:rPr>
        <w:t>, 1195–1198, </w:t>
      </w:r>
      <w:hyperlink r:id="rId229" w:history="1">
        <w:r w:rsidRPr="005F3071">
          <w:rPr>
            <w:rStyle w:val="Hyperlink"/>
            <w:rFonts w:cstheme="minorHAnsi"/>
          </w:rPr>
          <w:t>https://doi.org/10.1590/S1517-83822013000400024</w:t>
        </w:r>
      </w:hyperlink>
      <w:r w:rsidRPr="005F3071">
        <w:rPr>
          <w:rFonts w:cstheme="minorHAnsi"/>
        </w:rPr>
        <w:t>(2013).</w:t>
      </w:r>
    </w:p>
    <w:p w14:paraId="5D1FCB40" w14:textId="644FD66B" w:rsidR="00070177" w:rsidRPr="005F3071" w:rsidRDefault="00070177" w:rsidP="00C01FD0">
      <w:pPr>
        <w:pStyle w:val="NoSpacing"/>
        <w:ind w:left="720" w:hanging="720"/>
        <w:rPr>
          <w:rFonts w:cstheme="minorHAnsi"/>
        </w:rPr>
      </w:pPr>
      <w:r w:rsidRPr="005F3071">
        <w:rPr>
          <w:rFonts w:cstheme="minorHAnsi"/>
        </w:rPr>
        <w:t>49.</w:t>
      </w:r>
      <w:r w:rsidR="002C6BAE">
        <w:rPr>
          <w:rFonts w:cstheme="minorHAnsi"/>
        </w:rPr>
        <w:t xml:space="preserve"> </w:t>
      </w:r>
      <w:r w:rsidRPr="005F3071">
        <w:rPr>
          <w:rFonts w:cstheme="minorHAnsi"/>
        </w:rPr>
        <w:t xml:space="preserve">Owusu-Kwarteng, J., </w:t>
      </w:r>
      <w:proofErr w:type="spellStart"/>
      <w:r w:rsidRPr="005F3071">
        <w:rPr>
          <w:rFonts w:cstheme="minorHAnsi"/>
        </w:rPr>
        <w:t>Wuni</w:t>
      </w:r>
      <w:proofErr w:type="spellEnd"/>
      <w:r w:rsidRPr="005F3071">
        <w:rPr>
          <w:rFonts w:cstheme="minorHAnsi"/>
        </w:rPr>
        <w:t xml:space="preserve">, A., </w:t>
      </w:r>
      <w:proofErr w:type="spellStart"/>
      <w:r w:rsidRPr="005F3071">
        <w:rPr>
          <w:rFonts w:cstheme="minorHAnsi"/>
        </w:rPr>
        <w:t>Akabanda</w:t>
      </w:r>
      <w:proofErr w:type="spellEnd"/>
      <w:r w:rsidRPr="005F3071">
        <w:rPr>
          <w:rFonts w:cstheme="minorHAnsi"/>
        </w:rPr>
        <w:t xml:space="preserve">, F., </w:t>
      </w:r>
      <w:proofErr w:type="spellStart"/>
      <w:r w:rsidRPr="005F3071">
        <w:rPr>
          <w:rFonts w:cstheme="minorHAnsi"/>
        </w:rPr>
        <w:t>Tano-Debrah</w:t>
      </w:r>
      <w:proofErr w:type="spellEnd"/>
      <w:r w:rsidRPr="005F3071">
        <w:rPr>
          <w:rFonts w:cstheme="minorHAnsi"/>
        </w:rPr>
        <w:t>, K. &amp; Jespersen, L. Prevalence, virulence factor genes and antibiotic resistance of </w:t>
      </w:r>
      <w:r w:rsidRPr="005F3071">
        <w:rPr>
          <w:rFonts w:cstheme="minorHAnsi"/>
          <w:i/>
          <w:iCs/>
        </w:rPr>
        <w:t xml:space="preserve">Bacillus cereus </w:t>
      </w:r>
      <w:proofErr w:type="spellStart"/>
      <w:r w:rsidRPr="005F3071">
        <w:rPr>
          <w:rFonts w:cstheme="minorHAnsi"/>
          <w:i/>
          <w:iCs/>
        </w:rPr>
        <w:t>sensu</w:t>
      </w:r>
      <w:proofErr w:type="spellEnd"/>
      <w:r w:rsidRPr="005F3071">
        <w:rPr>
          <w:rFonts w:cstheme="minorHAnsi"/>
          <w:i/>
          <w:iCs/>
        </w:rPr>
        <w:t xml:space="preserve"> </w:t>
      </w:r>
      <w:proofErr w:type="spellStart"/>
      <w:r w:rsidRPr="005F3071">
        <w:rPr>
          <w:rFonts w:cstheme="minorHAnsi"/>
          <w:i/>
          <w:iCs/>
        </w:rPr>
        <w:t>lato</w:t>
      </w:r>
      <w:proofErr w:type="spellEnd"/>
      <w:r w:rsidRPr="005F3071">
        <w:rPr>
          <w:rFonts w:cstheme="minorHAnsi"/>
        </w:rPr>
        <w:t> isolated from dairy farms and traditional dairy products. </w:t>
      </w:r>
      <w:r w:rsidRPr="005F3071">
        <w:rPr>
          <w:rFonts w:cstheme="minorHAnsi"/>
          <w:i/>
          <w:iCs/>
        </w:rPr>
        <w:t>BMC Microbiol.</w:t>
      </w:r>
      <w:r w:rsidRPr="005F3071">
        <w:rPr>
          <w:rFonts w:cstheme="minorHAnsi"/>
        </w:rPr>
        <w:t> </w:t>
      </w:r>
      <w:r w:rsidRPr="005F3071">
        <w:rPr>
          <w:rFonts w:cstheme="minorHAnsi"/>
          <w:b/>
          <w:bCs/>
        </w:rPr>
        <w:t>17</w:t>
      </w:r>
      <w:r w:rsidRPr="005F3071">
        <w:rPr>
          <w:rFonts w:cstheme="minorHAnsi"/>
        </w:rPr>
        <w:t>, 65, </w:t>
      </w:r>
      <w:hyperlink r:id="rId230" w:history="1">
        <w:r w:rsidRPr="005F3071">
          <w:rPr>
            <w:rStyle w:val="Hyperlink"/>
            <w:rFonts w:cstheme="minorHAnsi"/>
          </w:rPr>
          <w:t>https://doi.org/10.1186/s12866-017-0975-9</w:t>
        </w:r>
      </w:hyperlink>
      <w:r w:rsidRPr="005F3071">
        <w:rPr>
          <w:rFonts w:cstheme="minorHAnsi"/>
        </w:rPr>
        <w:t> (2017).</w:t>
      </w:r>
    </w:p>
    <w:p w14:paraId="41E93D2E" w14:textId="767433B5" w:rsidR="00070177" w:rsidRPr="005F3071" w:rsidRDefault="00070177" w:rsidP="00C01FD0">
      <w:pPr>
        <w:pStyle w:val="NoSpacing"/>
        <w:ind w:left="720" w:hanging="720"/>
        <w:rPr>
          <w:rFonts w:cstheme="minorHAnsi"/>
        </w:rPr>
      </w:pPr>
      <w:r w:rsidRPr="005F3071">
        <w:rPr>
          <w:rFonts w:cstheme="minorHAnsi"/>
        </w:rPr>
        <w:t>50.</w:t>
      </w:r>
      <w:r w:rsidR="002C6BAE">
        <w:rPr>
          <w:rFonts w:cstheme="minorHAnsi"/>
        </w:rPr>
        <w:t xml:space="preserve"> </w:t>
      </w:r>
      <w:proofErr w:type="spellStart"/>
      <w:r w:rsidRPr="005F3071">
        <w:rPr>
          <w:rFonts w:cstheme="minorHAnsi"/>
        </w:rPr>
        <w:t>Guinebretière</w:t>
      </w:r>
      <w:proofErr w:type="spellEnd"/>
      <w:r w:rsidRPr="005F3071">
        <w:rPr>
          <w:rFonts w:cstheme="minorHAnsi"/>
        </w:rPr>
        <w:t xml:space="preserve">, M. H. &amp; </w:t>
      </w:r>
      <w:proofErr w:type="spellStart"/>
      <w:r w:rsidRPr="005F3071">
        <w:rPr>
          <w:rFonts w:cstheme="minorHAnsi"/>
        </w:rPr>
        <w:t>Broussolle</w:t>
      </w:r>
      <w:proofErr w:type="spellEnd"/>
      <w:r w:rsidRPr="005F3071">
        <w:rPr>
          <w:rFonts w:cstheme="minorHAnsi"/>
        </w:rPr>
        <w:t>, V. Enterotoxigenic profiles of food-poisoning and food-borne Bacillus cereus strains. </w:t>
      </w:r>
      <w:r w:rsidRPr="005F3071">
        <w:rPr>
          <w:rFonts w:cstheme="minorHAnsi"/>
          <w:i/>
          <w:iCs/>
        </w:rPr>
        <w:t>J. Clin. Microbiol.</w:t>
      </w:r>
      <w:r w:rsidRPr="005F3071">
        <w:rPr>
          <w:rFonts w:cstheme="minorHAnsi"/>
          <w:b/>
          <w:bCs/>
        </w:rPr>
        <w:t>40</w:t>
      </w:r>
      <w:r w:rsidRPr="005F3071">
        <w:rPr>
          <w:rFonts w:cstheme="minorHAnsi"/>
        </w:rPr>
        <w:t>, 3053–3056, </w:t>
      </w:r>
      <w:hyperlink r:id="rId231" w:history="1">
        <w:r w:rsidRPr="005F3071">
          <w:rPr>
            <w:rStyle w:val="Hyperlink"/>
            <w:rFonts w:cstheme="minorHAnsi"/>
          </w:rPr>
          <w:t>https://doi.org/10.1128/JCM.40.8.3053-3056.2002</w:t>
        </w:r>
      </w:hyperlink>
      <w:r w:rsidRPr="005F3071">
        <w:rPr>
          <w:rFonts w:cstheme="minorHAnsi"/>
        </w:rPr>
        <w:t>(2002).</w:t>
      </w:r>
    </w:p>
    <w:p w14:paraId="683DCEA7" w14:textId="0D25ED5E" w:rsidR="00070177" w:rsidRPr="005F3071" w:rsidRDefault="00070177" w:rsidP="00C01FD0">
      <w:pPr>
        <w:pStyle w:val="NoSpacing"/>
        <w:ind w:left="720" w:hanging="720"/>
        <w:rPr>
          <w:rFonts w:cstheme="minorHAnsi"/>
        </w:rPr>
      </w:pPr>
      <w:r w:rsidRPr="005F3071">
        <w:rPr>
          <w:rFonts w:cstheme="minorHAnsi"/>
        </w:rPr>
        <w:t>51.</w:t>
      </w:r>
      <w:r w:rsidR="002C6BAE">
        <w:rPr>
          <w:rFonts w:cstheme="minorHAnsi"/>
        </w:rPr>
        <w:t xml:space="preserve"> </w:t>
      </w:r>
      <w:r w:rsidRPr="005F3071">
        <w:rPr>
          <w:rFonts w:cstheme="minorHAnsi"/>
        </w:rPr>
        <w:t>Yang, I. </w:t>
      </w:r>
      <w:r w:rsidRPr="005F3071">
        <w:rPr>
          <w:rFonts w:cstheme="minorHAnsi"/>
          <w:i/>
          <w:iCs/>
        </w:rPr>
        <w:t>et al</w:t>
      </w:r>
      <w:r w:rsidRPr="005F3071">
        <w:rPr>
          <w:rFonts w:cstheme="minorHAnsi"/>
        </w:rPr>
        <w:t>. Establishment of a novel multiplex PCR assay and detection of toxigenic strains of the species in the Bacillus cereus group. </w:t>
      </w:r>
      <w:r w:rsidRPr="005F3071">
        <w:rPr>
          <w:rFonts w:cstheme="minorHAnsi"/>
          <w:i/>
          <w:iCs/>
        </w:rPr>
        <w:t>J. Food Prot.</w:t>
      </w:r>
      <w:r w:rsidRPr="005F3071">
        <w:rPr>
          <w:rFonts w:cstheme="minorHAnsi"/>
        </w:rPr>
        <w:t> </w:t>
      </w:r>
      <w:r w:rsidRPr="005F3071">
        <w:rPr>
          <w:rFonts w:cstheme="minorHAnsi"/>
          <w:b/>
          <w:bCs/>
        </w:rPr>
        <w:t>68</w:t>
      </w:r>
      <w:r w:rsidRPr="005F3071">
        <w:rPr>
          <w:rFonts w:cstheme="minorHAnsi"/>
        </w:rPr>
        <w:t>, 2123–2130, </w:t>
      </w:r>
      <w:hyperlink r:id="rId232" w:history="1">
        <w:r w:rsidRPr="005F3071">
          <w:rPr>
            <w:rStyle w:val="Hyperlink"/>
            <w:rFonts w:cstheme="minorHAnsi"/>
          </w:rPr>
          <w:t>https://doi.org/10.4315/0362-028X-68.10.2123</w:t>
        </w:r>
      </w:hyperlink>
      <w:r w:rsidRPr="005F3071">
        <w:rPr>
          <w:rFonts w:cstheme="minorHAnsi"/>
        </w:rPr>
        <w:t> (2005).</w:t>
      </w:r>
    </w:p>
    <w:p w14:paraId="57150844" w14:textId="2B93690A" w:rsidR="00070177" w:rsidRPr="005F3071" w:rsidRDefault="00070177" w:rsidP="00C01FD0">
      <w:pPr>
        <w:pStyle w:val="NoSpacing"/>
        <w:ind w:left="720" w:hanging="720"/>
        <w:rPr>
          <w:rFonts w:cstheme="minorHAnsi"/>
        </w:rPr>
      </w:pPr>
      <w:r w:rsidRPr="005F3071">
        <w:rPr>
          <w:rFonts w:cstheme="minorHAnsi"/>
        </w:rPr>
        <w:t>52.</w:t>
      </w:r>
      <w:r w:rsidR="002C6BAE">
        <w:rPr>
          <w:rFonts w:cstheme="minorHAnsi"/>
        </w:rPr>
        <w:t xml:space="preserve"> </w:t>
      </w:r>
      <w:proofErr w:type="spellStart"/>
      <w:r w:rsidRPr="005F3071">
        <w:rPr>
          <w:rFonts w:cstheme="minorHAnsi"/>
        </w:rPr>
        <w:t>Batchoun</w:t>
      </w:r>
      <w:proofErr w:type="spellEnd"/>
      <w:r w:rsidRPr="005F3071">
        <w:rPr>
          <w:rFonts w:cstheme="minorHAnsi"/>
        </w:rPr>
        <w:t>, R., Al-</w:t>
      </w:r>
      <w:proofErr w:type="spellStart"/>
      <w:r w:rsidRPr="005F3071">
        <w:rPr>
          <w:rFonts w:cstheme="minorHAnsi"/>
        </w:rPr>
        <w:t>Sha’er</w:t>
      </w:r>
      <w:proofErr w:type="spellEnd"/>
      <w:r w:rsidRPr="005F3071">
        <w:rPr>
          <w:rFonts w:cstheme="minorHAnsi"/>
        </w:rPr>
        <w:t xml:space="preserve">, A. I. &amp; </w:t>
      </w:r>
      <w:proofErr w:type="spellStart"/>
      <w:r w:rsidRPr="005F3071">
        <w:rPr>
          <w:rFonts w:cstheme="minorHAnsi"/>
        </w:rPr>
        <w:t>Khabour</w:t>
      </w:r>
      <w:proofErr w:type="spellEnd"/>
      <w:r w:rsidRPr="005F3071">
        <w:rPr>
          <w:rFonts w:cstheme="minorHAnsi"/>
        </w:rPr>
        <w:t>, O. F. Molecular Characterization of </w:t>
      </w:r>
      <w:r w:rsidRPr="005F3071">
        <w:rPr>
          <w:rFonts w:cstheme="minorHAnsi"/>
          <w:i/>
          <w:iCs/>
        </w:rPr>
        <w:t xml:space="preserve">Bacillus </w:t>
      </w:r>
      <w:proofErr w:type="spellStart"/>
      <w:r w:rsidRPr="005F3071">
        <w:rPr>
          <w:rFonts w:cstheme="minorHAnsi"/>
          <w:i/>
          <w:iCs/>
        </w:rPr>
        <w:t>cereus</w:t>
      </w:r>
      <w:r w:rsidRPr="005F3071">
        <w:rPr>
          <w:rFonts w:cstheme="minorHAnsi"/>
        </w:rPr>
        <w:t>Toxigenic</w:t>
      </w:r>
      <w:proofErr w:type="spellEnd"/>
      <w:r w:rsidRPr="005F3071">
        <w:rPr>
          <w:rFonts w:cstheme="minorHAnsi"/>
        </w:rPr>
        <w:t xml:space="preserve"> Strains Isolated from Different Food Matrices in Jordan. </w:t>
      </w:r>
      <w:r w:rsidRPr="005F3071">
        <w:rPr>
          <w:rFonts w:cstheme="minorHAnsi"/>
          <w:i/>
          <w:iCs/>
        </w:rPr>
        <w:t xml:space="preserve">Foodborne </w:t>
      </w:r>
      <w:proofErr w:type="spellStart"/>
      <w:r w:rsidRPr="005F3071">
        <w:rPr>
          <w:rFonts w:cstheme="minorHAnsi"/>
          <w:i/>
          <w:iCs/>
        </w:rPr>
        <w:t>Pathog</w:t>
      </w:r>
      <w:proofErr w:type="spellEnd"/>
      <w:r w:rsidRPr="005F3071">
        <w:rPr>
          <w:rFonts w:cstheme="minorHAnsi"/>
          <w:i/>
          <w:iCs/>
        </w:rPr>
        <w:t>. Dis.</w:t>
      </w:r>
      <w:r w:rsidRPr="005F3071">
        <w:rPr>
          <w:rFonts w:cstheme="minorHAnsi"/>
        </w:rPr>
        <w:t> </w:t>
      </w:r>
      <w:r w:rsidRPr="005F3071">
        <w:rPr>
          <w:rFonts w:cstheme="minorHAnsi"/>
          <w:b/>
          <w:bCs/>
        </w:rPr>
        <w:t>8</w:t>
      </w:r>
      <w:r w:rsidRPr="005F3071">
        <w:rPr>
          <w:rFonts w:cstheme="minorHAnsi"/>
        </w:rPr>
        <w:t>, 1153–1158, </w:t>
      </w:r>
      <w:hyperlink r:id="rId233" w:history="1">
        <w:r w:rsidRPr="005F3071">
          <w:rPr>
            <w:rStyle w:val="Hyperlink"/>
            <w:rFonts w:cstheme="minorHAnsi"/>
          </w:rPr>
          <w:t>https://doi.org/10.1089/fpd.2011.0853</w:t>
        </w:r>
      </w:hyperlink>
      <w:r w:rsidRPr="005F3071">
        <w:rPr>
          <w:rFonts w:cstheme="minorHAnsi"/>
        </w:rPr>
        <w:t> (2011).</w:t>
      </w:r>
    </w:p>
    <w:p w14:paraId="2C7B6DF7" w14:textId="3DA2C0D5" w:rsidR="00070177" w:rsidRPr="005F3071" w:rsidRDefault="00070177" w:rsidP="00C01FD0">
      <w:pPr>
        <w:pStyle w:val="NoSpacing"/>
        <w:ind w:left="720" w:hanging="720"/>
        <w:rPr>
          <w:rFonts w:cstheme="minorHAnsi"/>
        </w:rPr>
      </w:pPr>
      <w:r w:rsidRPr="005F3071">
        <w:rPr>
          <w:rFonts w:cstheme="minorHAnsi"/>
        </w:rPr>
        <w:t>53.</w:t>
      </w:r>
      <w:r w:rsidR="002C6BAE">
        <w:rPr>
          <w:rFonts w:cstheme="minorHAnsi"/>
        </w:rPr>
        <w:t xml:space="preserve"> </w:t>
      </w:r>
      <w:r w:rsidRPr="005F3071">
        <w:rPr>
          <w:rFonts w:cstheme="minorHAnsi"/>
        </w:rPr>
        <w:t xml:space="preserve">Chaves, J. Q., Pires, E. S. &amp; </w:t>
      </w:r>
      <w:proofErr w:type="spellStart"/>
      <w:r w:rsidRPr="005F3071">
        <w:rPr>
          <w:rFonts w:cstheme="minorHAnsi"/>
        </w:rPr>
        <w:t>Vivoni</w:t>
      </w:r>
      <w:proofErr w:type="spellEnd"/>
      <w:r w:rsidRPr="005F3071">
        <w:rPr>
          <w:rFonts w:cstheme="minorHAnsi"/>
        </w:rPr>
        <w:t>, A. M. Genetic diversity, antimicrobial resistance and toxigenic profiles of Bacillus cereus isolated from food in Brazil over three decades. </w:t>
      </w:r>
      <w:r w:rsidRPr="005F3071">
        <w:rPr>
          <w:rFonts w:cstheme="minorHAnsi"/>
          <w:i/>
          <w:iCs/>
        </w:rPr>
        <w:t>Int. J. Food Microbiol.</w:t>
      </w:r>
      <w:r w:rsidRPr="005F3071">
        <w:rPr>
          <w:rFonts w:cstheme="minorHAnsi"/>
        </w:rPr>
        <w:t> </w:t>
      </w:r>
      <w:r w:rsidRPr="005F3071">
        <w:rPr>
          <w:rFonts w:cstheme="minorHAnsi"/>
          <w:b/>
          <w:bCs/>
        </w:rPr>
        <w:t>147</w:t>
      </w:r>
      <w:r w:rsidRPr="005F3071">
        <w:rPr>
          <w:rFonts w:cstheme="minorHAnsi"/>
        </w:rPr>
        <w:t>, 12–16, </w:t>
      </w:r>
      <w:hyperlink r:id="rId234" w:history="1">
        <w:r w:rsidRPr="005F3071">
          <w:rPr>
            <w:rStyle w:val="Hyperlink"/>
            <w:rFonts w:cstheme="minorHAnsi"/>
          </w:rPr>
          <w:t>https://doi.org/10.1016/j.ijfoodmicro.2011.02.029</w:t>
        </w:r>
      </w:hyperlink>
      <w:r w:rsidRPr="005F3071">
        <w:rPr>
          <w:rFonts w:cstheme="minorHAnsi"/>
        </w:rPr>
        <w:t>(2011).</w:t>
      </w:r>
    </w:p>
    <w:p w14:paraId="02A58449" w14:textId="4F467E27" w:rsidR="00070177" w:rsidRPr="005F3071" w:rsidRDefault="00070177" w:rsidP="00C01FD0">
      <w:pPr>
        <w:pStyle w:val="NoSpacing"/>
        <w:ind w:left="720" w:hanging="720"/>
        <w:rPr>
          <w:rFonts w:cstheme="minorHAnsi"/>
        </w:rPr>
      </w:pPr>
      <w:r w:rsidRPr="005F3071">
        <w:rPr>
          <w:rFonts w:cstheme="minorHAnsi"/>
        </w:rPr>
        <w:t>54.</w:t>
      </w:r>
      <w:r w:rsidR="002C6BAE">
        <w:rPr>
          <w:rFonts w:cstheme="minorHAnsi"/>
        </w:rPr>
        <w:t xml:space="preserve"> </w:t>
      </w:r>
      <w:r w:rsidRPr="005F3071">
        <w:rPr>
          <w:rFonts w:cstheme="minorHAnsi"/>
        </w:rPr>
        <w:t>Kim, M. J. </w:t>
      </w:r>
      <w:r w:rsidRPr="005F3071">
        <w:rPr>
          <w:rFonts w:cstheme="minorHAnsi"/>
          <w:i/>
          <w:iCs/>
        </w:rPr>
        <w:t>et al</w:t>
      </w:r>
      <w:r w:rsidRPr="005F3071">
        <w:rPr>
          <w:rFonts w:cstheme="minorHAnsi"/>
        </w:rPr>
        <w:t>. Various enterotoxin and other virulence factor genes widespread among Bacillus cereus and Bacillus thuringiensis strains. </w:t>
      </w:r>
      <w:r w:rsidRPr="005F3071">
        <w:rPr>
          <w:rFonts w:cstheme="minorHAnsi"/>
          <w:i/>
          <w:iCs/>
        </w:rPr>
        <w:t xml:space="preserve">J. </w:t>
      </w:r>
      <w:proofErr w:type="spellStart"/>
      <w:r w:rsidRPr="005F3071">
        <w:rPr>
          <w:rFonts w:cstheme="minorHAnsi"/>
          <w:i/>
          <w:iCs/>
        </w:rPr>
        <w:t>Microb</w:t>
      </w:r>
      <w:proofErr w:type="spellEnd"/>
      <w:r w:rsidRPr="005F3071">
        <w:rPr>
          <w:rFonts w:cstheme="minorHAnsi"/>
          <w:i/>
          <w:iCs/>
        </w:rPr>
        <w:t xml:space="preserve">. </w:t>
      </w:r>
      <w:proofErr w:type="spellStart"/>
      <w:r w:rsidRPr="005F3071">
        <w:rPr>
          <w:rFonts w:cstheme="minorHAnsi"/>
          <w:i/>
          <w:iCs/>
        </w:rPr>
        <w:t>Biotechnol</w:t>
      </w:r>
      <w:proofErr w:type="spellEnd"/>
      <w:r w:rsidRPr="005F3071">
        <w:rPr>
          <w:rFonts w:cstheme="minorHAnsi"/>
          <w:i/>
          <w:iCs/>
        </w:rPr>
        <w:t>.</w:t>
      </w:r>
      <w:r w:rsidRPr="005F3071">
        <w:rPr>
          <w:rFonts w:cstheme="minorHAnsi"/>
        </w:rPr>
        <w:t> </w:t>
      </w:r>
      <w:r w:rsidRPr="005F3071">
        <w:rPr>
          <w:rFonts w:cstheme="minorHAnsi"/>
          <w:b/>
          <w:bCs/>
        </w:rPr>
        <w:t>25</w:t>
      </w:r>
      <w:r w:rsidRPr="005F3071">
        <w:rPr>
          <w:rFonts w:cstheme="minorHAnsi"/>
        </w:rPr>
        <w:t>, 872–879, </w:t>
      </w:r>
      <w:hyperlink r:id="rId235" w:history="1">
        <w:r w:rsidRPr="005F3071">
          <w:rPr>
            <w:rStyle w:val="Hyperlink"/>
            <w:rFonts w:cstheme="minorHAnsi"/>
          </w:rPr>
          <w:t>https://doi.org/10.4014/jmb.1502.02003</w:t>
        </w:r>
      </w:hyperlink>
      <w:r w:rsidRPr="005F3071">
        <w:rPr>
          <w:rFonts w:cstheme="minorHAnsi"/>
        </w:rPr>
        <w:t> (2015).</w:t>
      </w:r>
    </w:p>
    <w:p w14:paraId="7E8F89C0" w14:textId="21E2AAFF" w:rsidR="00070177" w:rsidRPr="005F3071" w:rsidRDefault="00070177" w:rsidP="00C01FD0">
      <w:pPr>
        <w:pStyle w:val="NoSpacing"/>
        <w:ind w:left="720" w:hanging="720"/>
        <w:rPr>
          <w:rFonts w:cstheme="minorHAnsi"/>
        </w:rPr>
      </w:pPr>
      <w:r w:rsidRPr="005F3071">
        <w:rPr>
          <w:rFonts w:cstheme="minorHAnsi"/>
        </w:rPr>
        <w:t>55.</w:t>
      </w:r>
      <w:r w:rsidR="002C6BAE">
        <w:rPr>
          <w:rFonts w:cstheme="minorHAnsi"/>
        </w:rPr>
        <w:t xml:space="preserve"> </w:t>
      </w:r>
      <w:r w:rsidRPr="005F3071">
        <w:rPr>
          <w:rFonts w:cstheme="minorHAnsi"/>
        </w:rPr>
        <w:t>Lotte, P. S. A., Annette, F. &amp; Per, E. G. From soil to gut: Bacillus cereus and its food poisoning toxins. </w:t>
      </w:r>
      <w:r w:rsidRPr="005F3071">
        <w:rPr>
          <w:rFonts w:cstheme="minorHAnsi"/>
          <w:i/>
          <w:iCs/>
        </w:rPr>
        <w:t>FEMS Microbiol Rev.</w:t>
      </w:r>
      <w:r w:rsidRPr="005F3071">
        <w:rPr>
          <w:rFonts w:cstheme="minorHAnsi"/>
        </w:rPr>
        <w:t> </w:t>
      </w:r>
      <w:r w:rsidRPr="005F3071">
        <w:rPr>
          <w:rFonts w:cstheme="minorHAnsi"/>
          <w:b/>
          <w:bCs/>
        </w:rPr>
        <w:t>32</w:t>
      </w:r>
      <w:r w:rsidRPr="005F3071">
        <w:rPr>
          <w:rFonts w:cstheme="minorHAnsi"/>
        </w:rPr>
        <w:t>, 579–606, </w:t>
      </w:r>
      <w:hyperlink r:id="rId236" w:history="1">
        <w:r w:rsidRPr="005F3071">
          <w:rPr>
            <w:rStyle w:val="Hyperlink"/>
            <w:rFonts w:cstheme="minorHAnsi"/>
          </w:rPr>
          <w:t>https://doi.org/10.1111/j.1574-6976.2008.00112.x</w:t>
        </w:r>
      </w:hyperlink>
      <w:r w:rsidRPr="005F3071">
        <w:rPr>
          <w:rFonts w:cstheme="minorHAnsi"/>
        </w:rPr>
        <w:t>(2008).</w:t>
      </w:r>
    </w:p>
    <w:p w14:paraId="7EF610C9" w14:textId="59C40B93" w:rsidR="00070177" w:rsidRPr="005F3071" w:rsidRDefault="00070177" w:rsidP="00C01FD0">
      <w:pPr>
        <w:pStyle w:val="NoSpacing"/>
        <w:ind w:left="720" w:hanging="720"/>
        <w:rPr>
          <w:rFonts w:cstheme="minorHAnsi"/>
        </w:rPr>
      </w:pPr>
      <w:r w:rsidRPr="005F3071">
        <w:rPr>
          <w:rFonts w:cstheme="minorHAnsi"/>
        </w:rPr>
        <w:t>56.</w:t>
      </w:r>
      <w:r w:rsidR="002C6BAE">
        <w:rPr>
          <w:rFonts w:cstheme="minorHAnsi"/>
        </w:rPr>
        <w:t xml:space="preserve"> </w:t>
      </w:r>
      <w:proofErr w:type="spellStart"/>
      <w:r w:rsidRPr="005F3071">
        <w:rPr>
          <w:rFonts w:cstheme="minorHAnsi"/>
        </w:rPr>
        <w:t>Thaenthanee</w:t>
      </w:r>
      <w:proofErr w:type="spellEnd"/>
      <w:r w:rsidRPr="005F3071">
        <w:rPr>
          <w:rFonts w:cstheme="minorHAnsi"/>
        </w:rPr>
        <w:t xml:space="preserve">, S., Wong, A. C. L. &amp; </w:t>
      </w:r>
      <w:proofErr w:type="spellStart"/>
      <w:r w:rsidRPr="005F3071">
        <w:rPr>
          <w:rFonts w:cstheme="minorHAnsi"/>
        </w:rPr>
        <w:t>Panbangred</w:t>
      </w:r>
      <w:proofErr w:type="spellEnd"/>
      <w:r w:rsidRPr="005F3071">
        <w:rPr>
          <w:rFonts w:cstheme="minorHAnsi"/>
        </w:rPr>
        <w:t>, W. Phenotypic and genotypic comparisons reveal a broad distribution and heterogeneity of hemolysin BL genes among Bacillus cereus isolates. </w:t>
      </w:r>
      <w:r w:rsidRPr="005F3071">
        <w:rPr>
          <w:rFonts w:cstheme="minorHAnsi"/>
          <w:i/>
          <w:iCs/>
        </w:rPr>
        <w:t>Int. J. Food Microbiol.</w:t>
      </w:r>
      <w:r w:rsidRPr="005F3071">
        <w:rPr>
          <w:rFonts w:cstheme="minorHAnsi"/>
        </w:rPr>
        <w:t> </w:t>
      </w:r>
      <w:r w:rsidRPr="005F3071">
        <w:rPr>
          <w:rFonts w:cstheme="minorHAnsi"/>
          <w:b/>
          <w:bCs/>
        </w:rPr>
        <w:t>105</w:t>
      </w:r>
      <w:r w:rsidRPr="005F3071">
        <w:rPr>
          <w:rFonts w:cstheme="minorHAnsi"/>
        </w:rPr>
        <w:t>, 203–212 (2005).</w:t>
      </w:r>
    </w:p>
    <w:p w14:paraId="45C5E5C8" w14:textId="10CA2942" w:rsidR="00070177" w:rsidRPr="005F3071" w:rsidRDefault="00070177" w:rsidP="00C01FD0">
      <w:pPr>
        <w:pStyle w:val="NoSpacing"/>
        <w:ind w:left="720" w:hanging="720"/>
        <w:rPr>
          <w:rFonts w:cstheme="minorHAnsi"/>
        </w:rPr>
      </w:pPr>
      <w:r w:rsidRPr="005F3071">
        <w:rPr>
          <w:rFonts w:cstheme="minorHAnsi"/>
        </w:rPr>
        <w:t>57.</w:t>
      </w:r>
      <w:r w:rsidR="002C6BAE">
        <w:rPr>
          <w:rFonts w:cstheme="minorHAnsi"/>
        </w:rPr>
        <w:t xml:space="preserve"> </w:t>
      </w:r>
      <w:proofErr w:type="spellStart"/>
      <w:r w:rsidRPr="005F3071">
        <w:rPr>
          <w:rFonts w:cstheme="minorHAnsi"/>
        </w:rPr>
        <w:t>Ngamwongsatit</w:t>
      </w:r>
      <w:proofErr w:type="spellEnd"/>
      <w:r w:rsidRPr="005F3071">
        <w:rPr>
          <w:rFonts w:cstheme="minorHAnsi"/>
        </w:rPr>
        <w:t>, P. </w:t>
      </w:r>
      <w:r w:rsidRPr="005F3071">
        <w:rPr>
          <w:rFonts w:cstheme="minorHAnsi"/>
          <w:i/>
          <w:iCs/>
        </w:rPr>
        <w:t>et al</w:t>
      </w:r>
      <w:r w:rsidRPr="005F3071">
        <w:rPr>
          <w:rFonts w:cstheme="minorHAnsi"/>
        </w:rPr>
        <w:t>. Broad distribution of enterotoxins genes (</w:t>
      </w:r>
      <w:proofErr w:type="spellStart"/>
      <w:r w:rsidRPr="005F3071">
        <w:rPr>
          <w:rFonts w:cstheme="minorHAnsi"/>
        </w:rPr>
        <w:t>hblCDA</w:t>
      </w:r>
      <w:proofErr w:type="spellEnd"/>
      <w:r w:rsidRPr="005F3071">
        <w:rPr>
          <w:rFonts w:cstheme="minorHAnsi"/>
        </w:rPr>
        <w:t xml:space="preserve">, </w:t>
      </w:r>
      <w:proofErr w:type="spellStart"/>
      <w:r w:rsidRPr="005F3071">
        <w:rPr>
          <w:rFonts w:cstheme="minorHAnsi"/>
        </w:rPr>
        <w:t>nheABC</w:t>
      </w:r>
      <w:proofErr w:type="spellEnd"/>
      <w:r w:rsidRPr="005F3071">
        <w:rPr>
          <w:rFonts w:cstheme="minorHAnsi"/>
        </w:rPr>
        <w:t xml:space="preserve">, </w:t>
      </w:r>
      <w:proofErr w:type="spellStart"/>
      <w:r w:rsidRPr="005F3071">
        <w:rPr>
          <w:rFonts w:cstheme="minorHAnsi"/>
        </w:rPr>
        <w:t>cytK</w:t>
      </w:r>
      <w:proofErr w:type="spellEnd"/>
      <w:r w:rsidRPr="005F3071">
        <w:rPr>
          <w:rFonts w:cstheme="minorHAnsi"/>
        </w:rPr>
        <w:t xml:space="preserve"> and </w:t>
      </w:r>
      <w:proofErr w:type="spellStart"/>
      <w:r w:rsidRPr="005F3071">
        <w:rPr>
          <w:rFonts w:cstheme="minorHAnsi"/>
        </w:rPr>
        <w:t>entFm</w:t>
      </w:r>
      <w:proofErr w:type="spellEnd"/>
      <w:r w:rsidRPr="005F3071">
        <w:rPr>
          <w:rFonts w:cstheme="minorHAnsi"/>
        </w:rPr>
        <w:t>) among Bacillus thuringiensis and Bacillus cereus as shown by novel primers. </w:t>
      </w:r>
      <w:r w:rsidRPr="005F3071">
        <w:rPr>
          <w:rFonts w:cstheme="minorHAnsi"/>
          <w:i/>
          <w:iCs/>
        </w:rPr>
        <w:t>Int. J. Food Microbiol.</w:t>
      </w:r>
      <w:r w:rsidRPr="005F3071">
        <w:rPr>
          <w:rFonts w:cstheme="minorHAnsi"/>
        </w:rPr>
        <w:t> </w:t>
      </w:r>
      <w:r w:rsidRPr="005F3071">
        <w:rPr>
          <w:rFonts w:cstheme="minorHAnsi"/>
          <w:b/>
          <w:bCs/>
        </w:rPr>
        <w:t>21</w:t>
      </w:r>
      <w:r w:rsidRPr="005F3071">
        <w:rPr>
          <w:rFonts w:cstheme="minorHAnsi"/>
        </w:rPr>
        <w:t>, 352–356, </w:t>
      </w:r>
      <w:hyperlink r:id="rId237" w:history="1">
        <w:r w:rsidRPr="005F3071">
          <w:rPr>
            <w:rStyle w:val="Hyperlink"/>
            <w:rFonts w:cstheme="minorHAnsi"/>
          </w:rPr>
          <w:t>https://doi.org/10.1016/j.ijfoodmicro.2007.11.013</w:t>
        </w:r>
      </w:hyperlink>
      <w:r w:rsidRPr="005F3071">
        <w:rPr>
          <w:rFonts w:cstheme="minorHAnsi"/>
        </w:rPr>
        <w:t>(2008).</w:t>
      </w:r>
    </w:p>
    <w:p w14:paraId="220DF51C" w14:textId="1EF75C81" w:rsidR="00070177" w:rsidRPr="005F3071" w:rsidRDefault="00070177" w:rsidP="00C01FD0">
      <w:pPr>
        <w:pStyle w:val="NoSpacing"/>
        <w:ind w:left="720" w:hanging="720"/>
        <w:rPr>
          <w:rFonts w:cstheme="minorHAnsi"/>
        </w:rPr>
      </w:pPr>
      <w:r w:rsidRPr="005F3071">
        <w:rPr>
          <w:rFonts w:cstheme="minorHAnsi"/>
        </w:rPr>
        <w:t>58.</w:t>
      </w:r>
      <w:r w:rsidR="002C6BAE">
        <w:rPr>
          <w:rFonts w:cstheme="minorHAnsi"/>
        </w:rPr>
        <w:t xml:space="preserve"> </w:t>
      </w:r>
      <w:proofErr w:type="spellStart"/>
      <w:r w:rsidRPr="005F3071">
        <w:rPr>
          <w:rFonts w:cstheme="minorHAnsi"/>
        </w:rPr>
        <w:t>Vyletelova</w:t>
      </w:r>
      <w:proofErr w:type="spellEnd"/>
      <w:r w:rsidRPr="005F3071">
        <w:rPr>
          <w:rFonts w:cstheme="minorHAnsi"/>
        </w:rPr>
        <w:t xml:space="preserve">, V. &amp; </w:t>
      </w:r>
      <w:proofErr w:type="spellStart"/>
      <w:r w:rsidRPr="005F3071">
        <w:rPr>
          <w:rFonts w:cstheme="minorHAnsi"/>
        </w:rPr>
        <w:t>Banyko</w:t>
      </w:r>
      <w:proofErr w:type="spellEnd"/>
      <w:r w:rsidRPr="005F3071">
        <w:rPr>
          <w:rFonts w:cstheme="minorHAnsi"/>
        </w:rPr>
        <w:t>, J. Detection of HBL and NHE enterotoxin genes in Bacillus cereus using multiplex PCR. Paper presented at 12th International Symposium on Microbial Ecology (ISME12). Cairns, Australia (2008).</w:t>
      </w:r>
    </w:p>
    <w:p w14:paraId="4C89CD06" w14:textId="0C0EF6ED" w:rsidR="00070177" w:rsidRPr="005F3071" w:rsidRDefault="00070177" w:rsidP="00C01FD0">
      <w:pPr>
        <w:pStyle w:val="NoSpacing"/>
        <w:ind w:left="720" w:hanging="720"/>
        <w:rPr>
          <w:rFonts w:cstheme="minorHAnsi"/>
        </w:rPr>
      </w:pPr>
      <w:r w:rsidRPr="005F3071">
        <w:rPr>
          <w:rFonts w:cstheme="minorHAnsi"/>
        </w:rPr>
        <w:lastRenderedPageBreak/>
        <w:t>59.</w:t>
      </w:r>
      <w:r w:rsidR="002C6BAE">
        <w:rPr>
          <w:rFonts w:cstheme="minorHAnsi"/>
        </w:rPr>
        <w:t xml:space="preserve"> </w:t>
      </w:r>
      <w:proofErr w:type="spellStart"/>
      <w:r w:rsidRPr="005F3071">
        <w:rPr>
          <w:rFonts w:cstheme="minorHAnsi"/>
        </w:rPr>
        <w:t>Coolbaugh</w:t>
      </w:r>
      <w:proofErr w:type="spellEnd"/>
      <w:r w:rsidRPr="005F3071">
        <w:rPr>
          <w:rFonts w:cstheme="minorHAnsi"/>
        </w:rPr>
        <w:t xml:space="preserve">, J. C. &amp; Williams, R. P. Production and characterization of two </w:t>
      </w:r>
      <w:proofErr w:type="spellStart"/>
      <w:r w:rsidRPr="005F3071">
        <w:rPr>
          <w:rFonts w:cstheme="minorHAnsi"/>
        </w:rPr>
        <w:t>haemolysis</w:t>
      </w:r>
      <w:proofErr w:type="spellEnd"/>
      <w:r w:rsidRPr="005F3071">
        <w:rPr>
          <w:rFonts w:cstheme="minorHAnsi"/>
        </w:rPr>
        <w:t xml:space="preserve"> of </w:t>
      </w:r>
      <w:r w:rsidRPr="005F3071">
        <w:rPr>
          <w:rFonts w:cstheme="minorHAnsi"/>
          <w:i/>
          <w:iCs/>
        </w:rPr>
        <w:t>Bacillus cereus</w:t>
      </w:r>
      <w:r w:rsidRPr="005F3071">
        <w:rPr>
          <w:rFonts w:cstheme="minorHAnsi"/>
        </w:rPr>
        <w:t>. </w:t>
      </w:r>
      <w:r w:rsidRPr="005F3071">
        <w:rPr>
          <w:rFonts w:cstheme="minorHAnsi"/>
          <w:i/>
          <w:iCs/>
        </w:rPr>
        <w:t>Can. J. Microbiol.</w:t>
      </w:r>
      <w:r w:rsidRPr="005F3071">
        <w:rPr>
          <w:rFonts w:cstheme="minorHAnsi"/>
        </w:rPr>
        <w:t> </w:t>
      </w:r>
      <w:r w:rsidRPr="005F3071">
        <w:rPr>
          <w:rFonts w:cstheme="minorHAnsi"/>
          <w:b/>
          <w:bCs/>
        </w:rPr>
        <w:t>3</w:t>
      </w:r>
      <w:r w:rsidRPr="005F3071">
        <w:rPr>
          <w:rFonts w:cstheme="minorHAnsi"/>
        </w:rPr>
        <w:t>, 255–273 (1978).</w:t>
      </w:r>
    </w:p>
    <w:p w14:paraId="1DA8DD9C" w14:textId="349B8D3E" w:rsidR="00070177" w:rsidRPr="005F3071" w:rsidRDefault="00070177" w:rsidP="00C01FD0">
      <w:pPr>
        <w:pStyle w:val="NoSpacing"/>
        <w:ind w:left="720" w:hanging="720"/>
        <w:rPr>
          <w:rFonts w:cstheme="minorHAnsi"/>
        </w:rPr>
      </w:pPr>
      <w:r w:rsidRPr="005F3071">
        <w:rPr>
          <w:rFonts w:cstheme="minorHAnsi"/>
        </w:rPr>
        <w:t>60.</w:t>
      </w:r>
      <w:r w:rsidR="002C6BAE">
        <w:rPr>
          <w:rFonts w:cstheme="minorHAnsi"/>
        </w:rPr>
        <w:t xml:space="preserve"> </w:t>
      </w:r>
      <w:r w:rsidRPr="005F3071">
        <w:rPr>
          <w:rFonts w:cstheme="minorHAnsi"/>
        </w:rPr>
        <w:t xml:space="preserve">Miles, G., Bayley, H. &amp; </w:t>
      </w:r>
      <w:proofErr w:type="spellStart"/>
      <w:r w:rsidRPr="005F3071">
        <w:rPr>
          <w:rFonts w:cstheme="minorHAnsi"/>
        </w:rPr>
        <w:t>Cheley</w:t>
      </w:r>
      <w:proofErr w:type="spellEnd"/>
      <w:r w:rsidRPr="005F3071">
        <w:rPr>
          <w:rFonts w:cstheme="minorHAnsi"/>
        </w:rPr>
        <w:t xml:space="preserve">, S. Properties of Bacillus cereus </w:t>
      </w:r>
      <w:proofErr w:type="spellStart"/>
      <w:r w:rsidRPr="005F3071">
        <w:rPr>
          <w:rFonts w:cstheme="minorHAnsi"/>
        </w:rPr>
        <w:t>haemolysin</w:t>
      </w:r>
      <w:proofErr w:type="spellEnd"/>
      <w:r w:rsidRPr="005F3071">
        <w:rPr>
          <w:rFonts w:cstheme="minorHAnsi"/>
        </w:rPr>
        <w:t xml:space="preserve"> II: a heptameric transmembrane pore. </w:t>
      </w:r>
      <w:r w:rsidRPr="005F3071">
        <w:rPr>
          <w:rFonts w:cstheme="minorHAnsi"/>
          <w:i/>
          <w:iCs/>
        </w:rPr>
        <w:t>Protein Sci.</w:t>
      </w:r>
      <w:r w:rsidRPr="005F3071">
        <w:rPr>
          <w:rFonts w:cstheme="minorHAnsi"/>
        </w:rPr>
        <w:t> </w:t>
      </w:r>
      <w:r w:rsidRPr="005F3071">
        <w:rPr>
          <w:rFonts w:cstheme="minorHAnsi"/>
          <w:b/>
          <w:bCs/>
        </w:rPr>
        <w:t>11</w:t>
      </w:r>
      <w:r w:rsidRPr="005F3071">
        <w:rPr>
          <w:rFonts w:cstheme="minorHAnsi"/>
        </w:rPr>
        <w:t>, 1813–1824, </w:t>
      </w:r>
      <w:hyperlink r:id="rId238" w:history="1">
        <w:r w:rsidRPr="005F3071">
          <w:rPr>
            <w:rStyle w:val="Hyperlink"/>
            <w:rFonts w:cstheme="minorHAnsi"/>
          </w:rPr>
          <w:t>https://doi.org/10.1110/ps.0204002</w:t>
        </w:r>
      </w:hyperlink>
      <w:r w:rsidRPr="005F3071">
        <w:rPr>
          <w:rFonts w:cstheme="minorHAnsi"/>
        </w:rPr>
        <w:t> (2002).</w:t>
      </w:r>
    </w:p>
    <w:p w14:paraId="47DE99B7" w14:textId="2EBB636D" w:rsidR="00070177" w:rsidRPr="005F3071" w:rsidRDefault="00070177" w:rsidP="00C01FD0">
      <w:pPr>
        <w:pStyle w:val="NoSpacing"/>
        <w:ind w:left="720" w:hanging="720"/>
        <w:rPr>
          <w:rFonts w:cstheme="minorHAnsi"/>
        </w:rPr>
      </w:pPr>
      <w:r w:rsidRPr="005F3071">
        <w:rPr>
          <w:rFonts w:cstheme="minorHAnsi"/>
        </w:rPr>
        <w:t>61.</w:t>
      </w:r>
      <w:r w:rsidR="002C6BAE">
        <w:rPr>
          <w:rFonts w:cstheme="minorHAnsi"/>
        </w:rPr>
        <w:t xml:space="preserve"> </w:t>
      </w:r>
      <w:proofErr w:type="spellStart"/>
      <w:r w:rsidRPr="005F3071">
        <w:rPr>
          <w:rFonts w:cstheme="minorHAnsi"/>
        </w:rPr>
        <w:t>Baida</w:t>
      </w:r>
      <w:proofErr w:type="spellEnd"/>
      <w:r w:rsidRPr="005F3071">
        <w:rPr>
          <w:rFonts w:cstheme="minorHAnsi"/>
        </w:rPr>
        <w:t xml:space="preserve">, G. E. &amp; </w:t>
      </w:r>
      <w:proofErr w:type="spellStart"/>
      <w:r w:rsidRPr="005F3071">
        <w:rPr>
          <w:rFonts w:cstheme="minorHAnsi"/>
        </w:rPr>
        <w:t>Kuzmin</w:t>
      </w:r>
      <w:proofErr w:type="spellEnd"/>
      <w:r w:rsidRPr="005F3071">
        <w:rPr>
          <w:rFonts w:cstheme="minorHAnsi"/>
        </w:rPr>
        <w:t>, N. P. Mechanism of action of hemolysin III from </w:t>
      </w:r>
      <w:r w:rsidRPr="005F3071">
        <w:rPr>
          <w:rFonts w:cstheme="minorHAnsi"/>
          <w:i/>
          <w:iCs/>
        </w:rPr>
        <w:t>Bacillus cereus</w:t>
      </w:r>
      <w:r w:rsidRPr="005F3071">
        <w:rPr>
          <w:rFonts w:cstheme="minorHAnsi"/>
        </w:rPr>
        <w:t>. </w:t>
      </w:r>
      <w:proofErr w:type="spellStart"/>
      <w:r w:rsidRPr="005F3071">
        <w:rPr>
          <w:rFonts w:cstheme="minorHAnsi"/>
          <w:i/>
          <w:iCs/>
        </w:rPr>
        <w:t>Biochim</w:t>
      </w:r>
      <w:proofErr w:type="spellEnd"/>
      <w:r w:rsidRPr="005F3071">
        <w:rPr>
          <w:rFonts w:cstheme="minorHAnsi"/>
          <w:i/>
          <w:iCs/>
        </w:rPr>
        <w:t xml:space="preserve">. </w:t>
      </w:r>
      <w:proofErr w:type="spellStart"/>
      <w:r w:rsidRPr="005F3071">
        <w:rPr>
          <w:rFonts w:cstheme="minorHAnsi"/>
          <w:i/>
          <w:iCs/>
        </w:rPr>
        <w:t>Biophys</w:t>
      </w:r>
      <w:proofErr w:type="spellEnd"/>
      <w:r w:rsidRPr="005F3071">
        <w:rPr>
          <w:rFonts w:cstheme="minorHAnsi"/>
          <w:i/>
          <w:iCs/>
        </w:rPr>
        <w:t>. Acta.</w:t>
      </w:r>
      <w:r w:rsidRPr="005F3071">
        <w:rPr>
          <w:rFonts w:cstheme="minorHAnsi"/>
        </w:rPr>
        <w:t> </w:t>
      </w:r>
      <w:r w:rsidRPr="005F3071">
        <w:rPr>
          <w:rFonts w:cstheme="minorHAnsi"/>
          <w:b/>
          <w:bCs/>
        </w:rPr>
        <w:t>1284</w:t>
      </w:r>
      <w:r w:rsidRPr="005F3071">
        <w:rPr>
          <w:rFonts w:cstheme="minorHAnsi"/>
        </w:rPr>
        <w:t>, 122–124 (1996).</w:t>
      </w:r>
    </w:p>
    <w:p w14:paraId="3363A42D" w14:textId="26A7CAF3" w:rsidR="00070177" w:rsidRPr="005F3071" w:rsidRDefault="00070177" w:rsidP="00C01FD0">
      <w:pPr>
        <w:pStyle w:val="NoSpacing"/>
        <w:ind w:left="720" w:hanging="720"/>
        <w:rPr>
          <w:rFonts w:cstheme="minorHAnsi"/>
        </w:rPr>
      </w:pPr>
      <w:r w:rsidRPr="005F3071">
        <w:rPr>
          <w:rFonts w:cstheme="minorHAnsi"/>
        </w:rPr>
        <w:t>62.</w:t>
      </w:r>
      <w:r w:rsidR="002C6BAE">
        <w:rPr>
          <w:rFonts w:cstheme="minorHAnsi"/>
        </w:rPr>
        <w:t xml:space="preserve"> </w:t>
      </w:r>
      <w:r w:rsidRPr="005F3071">
        <w:rPr>
          <w:rFonts w:cstheme="minorHAnsi"/>
        </w:rPr>
        <w:t xml:space="preserve">Lund, T., De </w:t>
      </w:r>
      <w:proofErr w:type="spellStart"/>
      <w:r w:rsidRPr="005F3071">
        <w:rPr>
          <w:rFonts w:cstheme="minorHAnsi"/>
        </w:rPr>
        <w:t>Buyser</w:t>
      </w:r>
      <w:proofErr w:type="spellEnd"/>
      <w:r w:rsidRPr="005F3071">
        <w:rPr>
          <w:rFonts w:cstheme="minorHAnsi"/>
        </w:rPr>
        <w:t>, M. L. &amp; Granum, P. E. A new cytotoxin from Bacillus cereus that may cause necrotic enteritis. </w:t>
      </w:r>
      <w:r w:rsidRPr="005F3071">
        <w:rPr>
          <w:rFonts w:cstheme="minorHAnsi"/>
          <w:i/>
          <w:iCs/>
        </w:rPr>
        <w:t>Mol. Microbiol.</w:t>
      </w:r>
      <w:r w:rsidRPr="005F3071">
        <w:rPr>
          <w:rFonts w:cstheme="minorHAnsi"/>
        </w:rPr>
        <w:t> </w:t>
      </w:r>
      <w:r w:rsidRPr="005F3071">
        <w:rPr>
          <w:rFonts w:cstheme="minorHAnsi"/>
          <w:b/>
          <w:bCs/>
        </w:rPr>
        <w:t>38</w:t>
      </w:r>
      <w:r w:rsidRPr="005F3071">
        <w:rPr>
          <w:rFonts w:cstheme="minorHAnsi"/>
        </w:rPr>
        <w:t>, 254–61, </w:t>
      </w:r>
      <w:hyperlink r:id="rId239" w:history="1">
        <w:r w:rsidRPr="005F3071">
          <w:rPr>
            <w:rStyle w:val="Hyperlink"/>
            <w:rFonts w:cstheme="minorHAnsi"/>
          </w:rPr>
          <w:t>https://doi.org/10.1046/j.1365-2958.2000.02147.x</w:t>
        </w:r>
      </w:hyperlink>
      <w:r w:rsidRPr="005F3071">
        <w:rPr>
          <w:rFonts w:cstheme="minorHAnsi"/>
        </w:rPr>
        <w:t>(2000).</w:t>
      </w:r>
    </w:p>
    <w:p w14:paraId="236A8114" w14:textId="210048F4" w:rsidR="00070177" w:rsidRPr="005F3071" w:rsidRDefault="00070177" w:rsidP="00C01FD0">
      <w:pPr>
        <w:pStyle w:val="NoSpacing"/>
        <w:ind w:left="720" w:hanging="720"/>
        <w:rPr>
          <w:rFonts w:cstheme="minorHAnsi"/>
        </w:rPr>
      </w:pPr>
      <w:r w:rsidRPr="005F3071">
        <w:rPr>
          <w:rFonts w:cstheme="minorHAnsi"/>
        </w:rPr>
        <w:t>63.</w:t>
      </w:r>
      <w:r w:rsidR="002C6BAE">
        <w:rPr>
          <w:rFonts w:cstheme="minorHAnsi"/>
        </w:rPr>
        <w:t xml:space="preserve"> </w:t>
      </w:r>
      <w:proofErr w:type="spellStart"/>
      <w:r w:rsidRPr="005F3071">
        <w:rPr>
          <w:rFonts w:cstheme="minorHAnsi"/>
        </w:rPr>
        <w:t>Wijnands</w:t>
      </w:r>
      <w:proofErr w:type="spellEnd"/>
      <w:r w:rsidRPr="005F3071">
        <w:rPr>
          <w:rFonts w:cstheme="minorHAnsi"/>
        </w:rPr>
        <w:t xml:space="preserve">, L. M., </w:t>
      </w:r>
      <w:proofErr w:type="spellStart"/>
      <w:r w:rsidRPr="005F3071">
        <w:rPr>
          <w:rFonts w:cstheme="minorHAnsi"/>
        </w:rPr>
        <w:t>Dufrenne</w:t>
      </w:r>
      <w:proofErr w:type="spellEnd"/>
      <w:r w:rsidRPr="005F3071">
        <w:rPr>
          <w:rFonts w:cstheme="minorHAnsi"/>
        </w:rPr>
        <w:t xml:space="preserve">, J. B., </w:t>
      </w:r>
      <w:proofErr w:type="spellStart"/>
      <w:r w:rsidRPr="005F3071">
        <w:rPr>
          <w:rFonts w:cstheme="minorHAnsi"/>
        </w:rPr>
        <w:t>Rombouts</w:t>
      </w:r>
      <w:proofErr w:type="spellEnd"/>
      <w:r w:rsidRPr="005F3071">
        <w:rPr>
          <w:rFonts w:cstheme="minorHAnsi"/>
        </w:rPr>
        <w:t xml:space="preserve">, F. M., Veld, P. H. &amp; </w:t>
      </w:r>
      <w:proofErr w:type="spellStart"/>
      <w:r w:rsidRPr="005F3071">
        <w:rPr>
          <w:rFonts w:cstheme="minorHAnsi"/>
        </w:rPr>
        <w:t>Leusden</w:t>
      </w:r>
      <w:proofErr w:type="spellEnd"/>
      <w:r w:rsidRPr="005F3071">
        <w:rPr>
          <w:rFonts w:cstheme="minorHAnsi"/>
        </w:rPr>
        <w:t>, F. M. Prevalence of potentially pathogenic Bacillus cereus in food commodities in The Netherlands. </w:t>
      </w:r>
      <w:r w:rsidRPr="005F3071">
        <w:rPr>
          <w:rFonts w:cstheme="minorHAnsi"/>
          <w:i/>
          <w:iCs/>
        </w:rPr>
        <w:t>J. Food Prot.</w:t>
      </w:r>
      <w:r w:rsidRPr="005F3071">
        <w:rPr>
          <w:rFonts w:cstheme="minorHAnsi"/>
        </w:rPr>
        <w:t> </w:t>
      </w:r>
      <w:r w:rsidRPr="005F3071">
        <w:rPr>
          <w:rFonts w:cstheme="minorHAnsi"/>
          <w:b/>
          <w:bCs/>
        </w:rPr>
        <w:t>69</w:t>
      </w:r>
      <w:r w:rsidRPr="005F3071">
        <w:rPr>
          <w:rFonts w:cstheme="minorHAnsi"/>
        </w:rPr>
        <w:t>, 2587–2594 (2006).</w:t>
      </w:r>
    </w:p>
    <w:p w14:paraId="235F871F" w14:textId="55C1A567" w:rsidR="00070177" w:rsidRPr="005F3071" w:rsidRDefault="00070177" w:rsidP="00C01FD0">
      <w:pPr>
        <w:pStyle w:val="NoSpacing"/>
        <w:ind w:left="720" w:hanging="720"/>
        <w:rPr>
          <w:rFonts w:cstheme="minorHAnsi"/>
        </w:rPr>
      </w:pPr>
      <w:r w:rsidRPr="005F3071">
        <w:rPr>
          <w:rFonts w:cstheme="minorHAnsi"/>
        </w:rPr>
        <w:t>64.</w:t>
      </w:r>
      <w:r w:rsidR="002C6BAE">
        <w:rPr>
          <w:rFonts w:cstheme="minorHAnsi"/>
        </w:rPr>
        <w:t xml:space="preserve"> </w:t>
      </w:r>
      <w:r w:rsidRPr="005F3071">
        <w:rPr>
          <w:rFonts w:cstheme="minorHAnsi"/>
        </w:rPr>
        <w:t xml:space="preserve">Rather, M. A., </w:t>
      </w:r>
      <w:proofErr w:type="spellStart"/>
      <w:r w:rsidRPr="005F3071">
        <w:rPr>
          <w:rFonts w:cstheme="minorHAnsi"/>
        </w:rPr>
        <w:t>Aulakh</w:t>
      </w:r>
      <w:proofErr w:type="spellEnd"/>
      <w:r w:rsidRPr="005F3071">
        <w:rPr>
          <w:rFonts w:cstheme="minorHAnsi"/>
        </w:rPr>
        <w:t xml:space="preserve">, R. S., Gill, J. P. S. &amp; </w:t>
      </w:r>
      <w:proofErr w:type="spellStart"/>
      <w:r w:rsidRPr="005F3071">
        <w:rPr>
          <w:rFonts w:cstheme="minorHAnsi"/>
        </w:rPr>
        <w:t>Ghatak</w:t>
      </w:r>
      <w:proofErr w:type="spellEnd"/>
      <w:r w:rsidRPr="005F3071">
        <w:rPr>
          <w:rFonts w:cstheme="minorHAnsi"/>
        </w:rPr>
        <w:t>, S. Enterotoxin gene profile and antibiogram of Bacillus cereus strains isolated from raw meats and meat products. </w:t>
      </w:r>
      <w:r w:rsidRPr="005F3071">
        <w:rPr>
          <w:rFonts w:cstheme="minorHAnsi"/>
          <w:i/>
          <w:iCs/>
        </w:rPr>
        <w:t xml:space="preserve">J. Food </w:t>
      </w:r>
      <w:proofErr w:type="spellStart"/>
      <w:r w:rsidRPr="005F3071">
        <w:rPr>
          <w:rFonts w:cstheme="minorHAnsi"/>
          <w:i/>
          <w:iCs/>
        </w:rPr>
        <w:t>Saf</w:t>
      </w:r>
      <w:proofErr w:type="spellEnd"/>
      <w:r w:rsidRPr="005F3071">
        <w:rPr>
          <w:rFonts w:cstheme="minorHAnsi"/>
          <w:i/>
          <w:iCs/>
        </w:rPr>
        <w:t>.</w:t>
      </w:r>
      <w:r w:rsidRPr="005F3071">
        <w:rPr>
          <w:rFonts w:cstheme="minorHAnsi"/>
        </w:rPr>
        <w:t> </w:t>
      </w:r>
      <w:r w:rsidRPr="005F3071">
        <w:rPr>
          <w:rFonts w:cstheme="minorHAnsi"/>
          <w:b/>
          <w:bCs/>
        </w:rPr>
        <w:t>32</w:t>
      </w:r>
      <w:r w:rsidRPr="005F3071">
        <w:rPr>
          <w:rFonts w:cstheme="minorHAnsi"/>
        </w:rPr>
        <w:t>, 22–28, </w:t>
      </w:r>
      <w:hyperlink r:id="rId240" w:history="1">
        <w:r w:rsidRPr="005F3071">
          <w:rPr>
            <w:rStyle w:val="Hyperlink"/>
            <w:rFonts w:cstheme="minorHAnsi"/>
          </w:rPr>
          <w:t>https://doi.org/10.1111/j.1745-4565.2011.00340.x</w:t>
        </w:r>
      </w:hyperlink>
      <w:r w:rsidRPr="005F3071">
        <w:rPr>
          <w:rFonts w:cstheme="minorHAnsi"/>
        </w:rPr>
        <w:t>(2012).</w:t>
      </w:r>
    </w:p>
    <w:p w14:paraId="3C3D4560" w14:textId="0E94FB39" w:rsidR="00070177" w:rsidRPr="005F3071" w:rsidRDefault="00070177" w:rsidP="00C01FD0">
      <w:pPr>
        <w:pStyle w:val="NoSpacing"/>
        <w:ind w:left="720" w:hanging="720"/>
        <w:rPr>
          <w:rFonts w:cstheme="minorHAnsi"/>
        </w:rPr>
      </w:pPr>
      <w:r w:rsidRPr="005F3071">
        <w:rPr>
          <w:rFonts w:cstheme="minorHAnsi"/>
        </w:rPr>
        <w:t>65.</w:t>
      </w:r>
      <w:r w:rsidR="002C6BAE">
        <w:rPr>
          <w:rFonts w:cstheme="minorHAnsi"/>
        </w:rPr>
        <w:t xml:space="preserve"> </w:t>
      </w:r>
      <w:r w:rsidRPr="005F3071">
        <w:rPr>
          <w:rFonts w:cstheme="minorHAnsi"/>
        </w:rPr>
        <w:t xml:space="preserve">Majed, R., Faille, C., </w:t>
      </w:r>
      <w:proofErr w:type="spellStart"/>
      <w:r w:rsidRPr="005F3071">
        <w:rPr>
          <w:rFonts w:cstheme="minorHAnsi"/>
        </w:rPr>
        <w:t>Kallassy</w:t>
      </w:r>
      <w:proofErr w:type="spellEnd"/>
      <w:r w:rsidRPr="005F3071">
        <w:rPr>
          <w:rFonts w:cstheme="minorHAnsi"/>
        </w:rPr>
        <w:t>, M. &amp; Gohar, M. </w:t>
      </w:r>
      <w:r w:rsidRPr="005F3071">
        <w:rPr>
          <w:rFonts w:cstheme="minorHAnsi"/>
          <w:i/>
          <w:iCs/>
        </w:rPr>
        <w:t>Bacillus cereu</w:t>
      </w:r>
      <w:r w:rsidRPr="005F3071">
        <w:rPr>
          <w:rFonts w:cstheme="minorHAnsi"/>
        </w:rPr>
        <w:t>s Biofilms—Same, Only Different. </w:t>
      </w:r>
      <w:r w:rsidRPr="005F3071">
        <w:rPr>
          <w:rFonts w:cstheme="minorHAnsi"/>
          <w:i/>
          <w:iCs/>
        </w:rPr>
        <w:t>Front. Microbiol.</w:t>
      </w:r>
      <w:r w:rsidRPr="005F3071">
        <w:rPr>
          <w:rFonts w:cstheme="minorHAnsi"/>
        </w:rPr>
        <w:t> </w:t>
      </w:r>
      <w:r w:rsidRPr="005F3071">
        <w:rPr>
          <w:rFonts w:cstheme="minorHAnsi"/>
          <w:b/>
          <w:bCs/>
        </w:rPr>
        <w:t>7</w:t>
      </w:r>
      <w:r w:rsidRPr="005F3071">
        <w:rPr>
          <w:rFonts w:cstheme="minorHAnsi"/>
        </w:rPr>
        <w:t>, 1054, </w:t>
      </w:r>
      <w:hyperlink r:id="rId241" w:history="1">
        <w:r w:rsidRPr="005F3071">
          <w:rPr>
            <w:rStyle w:val="Hyperlink"/>
            <w:rFonts w:cstheme="minorHAnsi"/>
          </w:rPr>
          <w:t>https://doi.org/10.3389/fmicb.2016.01054</w:t>
        </w:r>
      </w:hyperlink>
      <w:r w:rsidRPr="005F3071">
        <w:rPr>
          <w:rFonts w:cstheme="minorHAnsi"/>
        </w:rPr>
        <w:t> (2016).</w:t>
      </w:r>
    </w:p>
    <w:p w14:paraId="0991D21E" w14:textId="7F64868A" w:rsidR="00070177" w:rsidRPr="005F3071" w:rsidRDefault="00070177" w:rsidP="00C01FD0">
      <w:pPr>
        <w:pStyle w:val="NoSpacing"/>
        <w:ind w:left="720" w:hanging="720"/>
        <w:rPr>
          <w:rFonts w:cstheme="minorHAnsi"/>
        </w:rPr>
      </w:pPr>
      <w:r w:rsidRPr="005F3071">
        <w:rPr>
          <w:rFonts w:cstheme="minorHAnsi"/>
        </w:rPr>
        <w:t>66.</w:t>
      </w:r>
      <w:r w:rsidR="002C6BAE">
        <w:rPr>
          <w:rFonts w:cstheme="minorHAnsi"/>
        </w:rPr>
        <w:t xml:space="preserve"> </w:t>
      </w:r>
      <w:proofErr w:type="spellStart"/>
      <w:r w:rsidRPr="005F3071">
        <w:rPr>
          <w:rFonts w:cstheme="minorHAnsi"/>
        </w:rPr>
        <w:t>Cihan</w:t>
      </w:r>
      <w:proofErr w:type="spellEnd"/>
      <w:r w:rsidRPr="005F3071">
        <w:rPr>
          <w:rFonts w:cstheme="minorHAnsi"/>
        </w:rPr>
        <w:t xml:space="preserve">, A. C., </w:t>
      </w:r>
      <w:proofErr w:type="spellStart"/>
      <w:r w:rsidRPr="005F3071">
        <w:rPr>
          <w:rFonts w:cstheme="minorHAnsi"/>
        </w:rPr>
        <w:t>Karaca</w:t>
      </w:r>
      <w:proofErr w:type="spellEnd"/>
      <w:r w:rsidRPr="005F3071">
        <w:rPr>
          <w:rFonts w:cstheme="minorHAnsi"/>
        </w:rPr>
        <w:t xml:space="preserve">, B., </w:t>
      </w:r>
      <w:proofErr w:type="spellStart"/>
      <w:r w:rsidRPr="005F3071">
        <w:rPr>
          <w:rFonts w:cstheme="minorHAnsi"/>
        </w:rPr>
        <w:t>Ozel</w:t>
      </w:r>
      <w:proofErr w:type="spellEnd"/>
      <w:r w:rsidRPr="005F3071">
        <w:rPr>
          <w:rFonts w:cstheme="minorHAnsi"/>
        </w:rPr>
        <w:t xml:space="preserve">, B. P. &amp; </w:t>
      </w:r>
      <w:proofErr w:type="spellStart"/>
      <w:r w:rsidRPr="005F3071">
        <w:rPr>
          <w:rFonts w:cstheme="minorHAnsi"/>
        </w:rPr>
        <w:t>Kilic</w:t>
      </w:r>
      <w:proofErr w:type="spellEnd"/>
      <w:r w:rsidRPr="005F3071">
        <w:rPr>
          <w:rFonts w:cstheme="minorHAnsi"/>
        </w:rPr>
        <w:t>, T. Determination of the biofilm production capacities and characteristics of members belonging to </w:t>
      </w:r>
      <w:proofErr w:type="spellStart"/>
      <w:r w:rsidRPr="005F3071">
        <w:rPr>
          <w:rFonts w:cstheme="minorHAnsi"/>
          <w:i/>
          <w:iCs/>
        </w:rPr>
        <w:t>Bacillaceae</w:t>
      </w:r>
      <w:proofErr w:type="spellEnd"/>
      <w:r w:rsidRPr="005F3071">
        <w:rPr>
          <w:rFonts w:cstheme="minorHAnsi"/>
        </w:rPr>
        <w:t> family. </w:t>
      </w:r>
      <w:r w:rsidRPr="005F3071">
        <w:rPr>
          <w:rFonts w:cstheme="minorHAnsi"/>
          <w:i/>
          <w:iCs/>
        </w:rPr>
        <w:t xml:space="preserve">World J. Microbiol. </w:t>
      </w:r>
      <w:proofErr w:type="spellStart"/>
      <w:r w:rsidRPr="005F3071">
        <w:rPr>
          <w:rFonts w:cstheme="minorHAnsi"/>
          <w:i/>
          <w:iCs/>
        </w:rPr>
        <w:t>Biotechnol</w:t>
      </w:r>
      <w:proofErr w:type="spellEnd"/>
      <w:r w:rsidRPr="005F3071">
        <w:rPr>
          <w:rFonts w:cstheme="minorHAnsi"/>
          <w:i/>
          <w:iCs/>
        </w:rPr>
        <w:t>.</w:t>
      </w:r>
      <w:r w:rsidRPr="005F3071">
        <w:rPr>
          <w:rFonts w:cstheme="minorHAnsi"/>
        </w:rPr>
        <w:t> </w:t>
      </w:r>
      <w:r w:rsidRPr="005F3071">
        <w:rPr>
          <w:rFonts w:cstheme="minorHAnsi"/>
          <w:b/>
          <w:bCs/>
        </w:rPr>
        <w:t>33</w:t>
      </w:r>
      <w:r w:rsidRPr="005F3071">
        <w:rPr>
          <w:rFonts w:cstheme="minorHAnsi"/>
        </w:rPr>
        <w:t>, 118, </w:t>
      </w:r>
      <w:hyperlink r:id="rId242" w:history="1">
        <w:r w:rsidRPr="005F3071">
          <w:rPr>
            <w:rStyle w:val="Hyperlink"/>
            <w:rFonts w:cstheme="minorHAnsi"/>
          </w:rPr>
          <w:t>https://doi.org/10.1007/s11274-017-2271-0</w:t>
        </w:r>
      </w:hyperlink>
      <w:r w:rsidRPr="005F3071">
        <w:rPr>
          <w:rFonts w:cstheme="minorHAnsi"/>
        </w:rPr>
        <w:t>(2017).</w:t>
      </w:r>
    </w:p>
    <w:p w14:paraId="02B2C6D8" w14:textId="6CB4EA65" w:rsidR="00070177" w:rsidRPr="005F3071" w:rsidRDefault="00070177" w:rsidP="00C01FD0">
      <w:pPr>
        <w:pStyle w:val="NoSpacing"/>
        <w:ind w:left="720" w:hanging="720"/>
        <w:rPr>
          <w:rFonts w:cstheme="minorHAnsi"/>
        </w:rPr>
      </w:pPr>
      <w:r w:rsidRPr="005F3071">
        <w:rPr>
          <w:rFonts w:cstheme="minorHAnsi"/>
        </w:rPr>
        <w:t>67.</w:t>
      </w:r>
      <w:r w:rsidR="002C6BAE">
        <w:rPr>
          <w:rFonts w:cstheme="minorHAnsi"/>
        </w:rPr>
        <w:t xml:space="preserve"> </w:t>
      </w:r>
      <w:proofErr w:type="spellStart"/>
      <w:r w:rsidRPr="005F3071">
        <w:rPr>
          <w:rFonts w:cstheme="minorHAnsi"/>
        </w:rPr>
        <w:t>Giaouris</w:t>
      </w:r>
      <w:proofErr w:type="spellEnd"/>
      <w:r w:rsidRPr="005F3071">
        <w:rPr>
          <w:rFonts w:cstheme="minorHAnsi"/>
        </w:rPr>
        <w:t>, E. </w:t>
      </w:r>
      <w:r w:rsidRPr="005F3071">
        <w:rPr>
          <w:rFonts w:cstheme="minorHAnsi"/>
          <w:i/>
          <w:iCs/>
        </w:rPr>
        <w:t>et al</w:t>
      </w:r>
      <w:r w:rsidRPr="005F3071">
        <w:rPr>
          <w:rFonts w:cstheme="minorHAnsi"/>
        </w:rPr>
        <w:t>. Attachment and biofilm formation by foodborne bacteria in meat processing environments: Causes, implications, role of bacterial interactions and control by alternative novel methods. </w:t>
      </w:r>
      <w:r w:rsidRPr="005F3071">
        <w:rPr>
          <w:rFonts w:cstheme="minorHAnsi"/>
          <w:i/>
          <w:iCs/>
        </w:rPr>
        <w:t>Meat Sci.</w:t>
      </w:r>
      <w:r w:rsidRPr="005F3071">
        <w:rPr>
          <w:rFonts w:cstheme="minorHAnsi"/>
        </w:rPr>
        <w:t> </w:t>
      </w:r>
      <w:r w:rsidRPr="005F3071">
        <w:rPr>
          <w:rFonts w:cstheme="minorHAnsi"/>
          <w:b/>
          <w:bCs/>
        </w:rPr>
        <w:t>97</w:t>
      </w:r>
      <w:r w:rsidRPr="005F3071">
        <w:rPr>
          <w:rFonts w:cstheme="minorHAnsi"/>
        </w:rPr>
        <w:t>, 298–309, </w:t>
      </w:r>
      <w:hyperlink r:id="rId243" w:history="1">
        <w:r w:rsidRPr="005F3071">
          <w:rPr>
            <w:rStyle w:val="Hyperlink"/>
            <w:rFonts w:cstheme="minorHAnsi"/>
          </w:rPr>
          <w:t>https://doi.org/10.1016/j.meatsci.2013.05.023</w:t>
        </w:r>
      </w:hyperlink>
      <w:r w:rsidRPr="005F3071">
        <w:rPr>
          <w:rFonts w:cstheme="minorHAnsi"/>
        </w:rPr>
        <w:t> (2014).</w:t>
      </w:r>
    </w:p>
    <w:p w14:paraId="3AF003C9" w14:textId="50BAC804" w:rsidR="00070177" w:rsidRPr="005F3071" w:rsidRDefault="00070177" w:rsidP="00C01FD0">
      <w:pPr>
        <w:pStyle w:val="NoSpacing"/>
        <w:ind w:left="720" w:hanging="720"/>
        <w:rPr>
          <w:rFonts w:cstheme="minorHAnsi"/>
        </w:rPr>
      </w:pPr>
      <w:r w:rsidRPr="005F3071">
        <w:rPr>
          <w:rFonts w:cstheme="minorHAnsi"/>
        </w:rPr>
        <w:t>68.</w:t>
      </w:r>
      <w:r w:rsidR="002C6BAE">
        <w:rPr>
          <w:rFonts w:cstheme="minorHAnsi"/>
        </w:rPr>
        <w:t xml:space="preserve"> </w:t>
      </w:r>
      <w:proofErr w:type="spellStart"/>
      <w:r w:rsidRPr="005F3071">
        <w:rPr>
          <w:rFonts w:cstheme="minorHAnsi"/>
        </w:rPr>
        <w:t>Winkelströter</w:t>
      </w:r>
      <w:proofErr w:type="spellEnd"/>
      <w:r w:rsidRPr="005F3071">
        <w:rPr>
          <w:rFonts w:cstheme="minorHAnsi"/>
        </w:rPr>
        <w:t>, L. K., Teixeira, F. B., Silva, E. P., Alves, V. F. &amp; de Martinis, E. C. Unraveling microbial biofilms of importance for food microbiology. </w:t>
      </w:r>
      <w:proofErr w:type="spellStart"/>
      <w:r w:rsidRPr="005F3071">
        <w:rPr>
          <w:rFonts w:cstheme="minorHAnsi"/>
          <w:i/>
          <w:iCs/>
        </w:rPr>
        <w:t>Microb</w:t>
      </w:r>
      <w:proofErr w:type="spellEnd"/>
      <w:r w:rsidRPr="005F3071">
        <w:rPr>
          <w:rFonts w:cstheme="minorHAnsi"/>
          <w:i/>
          <w:iCs/>
        </w:rPr>
        <w:t>. Ecol.</w:t>
      </w:r>
      <w:r w:rsidRPr="005F3071">
        <w:rPr>
          <w:rFonts w:cstheme="minorHAnsi"/>
        </w:rPr>
        <w:t> </w:t>
      </w:r>
      <w:r w:rsidRPr="005F3071">
        <w:rPr>
          <w:rFonts w:cstheme="minorHAnsi"/>
          <w:b/>
          <w:bCs/>
        </w:rPr>
        <w:t>68</w:t>
      </w:r>
      <w:r w:rsidRPr="005F3071">
        <w:rPr>
          <w:rFonts w:cstheme="minorHAnsi"/>
        </w:rPr>
        <w:t>, 35–46, </w:t>
      </w:r>
      <w:hyperlink r:id="rId244" w:history="1">
        <w:r w:rsidRPr="005F3071">
          <w:rPr>
            <w:rStyle w:val="Hyperlink"/>
            <w:rFonts w:cstheme="minorHAnsi"/>
          </w:rPr>
          <w:t>https://doi.org/10.1007/s00248-013-0347-4</w:t>
        </w:r>
      </w:hyperlink>
      <w:r w:rsidRPr="005F3071">
        <w:rPr>
          <w:rFonts w:cstheme="minorHAnsi"/>
        </w:rPr>
        <w:t> (2014).</w:t>
      </w:r>
    </w:p>
    <w:p w14:paraId="6D1946EE" w14:textId="54367956" w:rsidR="00070177" w:rsidRPr="005F3071" w:rsidRDefault="00070177" w:rsidP="00C01FD0">
      <w:pPr>
        <w:pStyle w:val="NoSpacing"/>
        <w:ind w:left="720" w:hanging="720"/>
        <w:rPr>
          <w:rFonts w:cstheme="minorHAnsi"/>
        </w:rPr>
      </w:pPr>
      <w:r w:rsidRPr="005F3071">
        <w:rPr>
          <w:rFonts w:cstheme="minorHAnsi"/>
        </w:rPr>
        <w:t>69.</w:t>
      </w:r>
      <w:r w:rsidR="002C6BAE">
        <w:rPr>
          <w:rFonts w:cstheme="minorHAnsi"/>
        </w:rPr>
        <w:t xml:space="preserve"> </w:t>
      </w:r>
      <w:r w:rsidRPr="005F3071">
        <w:rPr>
          <w:rFonts w:cstheme="minorHAnsi"/>
        </w:rPr>
        <w:t>Kuroki, R. </w:t>
      </w:r>
      <w:r w:rsidRPr="005F3071">
        <w:rPr>
          <w:rFonts w:cstheme="minorHAnsi"/>
          <w:i/>
          <w:iCs/>
        </w:rPr>
        <w:t>et al</w:t>
      </w:r>
      <w:r w:rsidRPr="005F3071">
        <w:rPr>
          <w:rFonts w:cstheme="minorHAnsi"/>
        </w:rPr>
        <w:t>. Nosocomial bacteremia caused by biofilm-forming </w:t>
      </w:r>
      <w:r w:rsidRPr="005F3071">
        <w:rPr>
          <w:rFonts w:cstheme="minorHAnsi"/>
          <w:i/>
          <w:iCs/>
        </w:rPr>
        <w:t>Bacillus cereus</w:t>
      </w:r>
      <w:r w:rsidRPr="005F3071">
        <w:rPr>
          <w:rFonts w:cstheme="minorHAnsi"/>
        </w:rPr>
        <w:t> and </w:t>
      </w:r>
      <w:r w:rsidRPr="005F3071">
        <w:rPr>
          <w:rFonts w:cstheme="minorHAnsi"/>
          <w:i/>
          <w:iCs/>
        </w:rPr>
        <w:t>Bacillus thuringiensis</w:t>
      </w:r>
      <w:r w:rsidRPr="005F3071">
        <w:rPr>
          <w:rFonts w:cstheme="minorHAnsi"/>
        </w:rPr>
        <w:t>. </w:t>
      </w:r>
      <w:r w:rsidRPr="005F3071">
        <w:rPr>
          <w:rFonts w:cstheme="minorHAnsi"/>
          <w:i/>
          <w:iCs/>
        </w:rPr>
        <w:t>Intern. Med.</w:t>
      </w:r>
      <w:r w:rsidRPr="005F3071">
        <w:rPr>
          <w:rFonts w:cstheme="minorHAnsi"/>
        </w:rPr>
        <w:t> </w:t>
      </w:r>
      <w:r w:rsidRPr="005F3071">
        <w:rPr>
          <w:rFonts w:cstheme="minorHAnsi"/>
          <w:b/>
          <w:bCs/>
        </w:rPr>
        <w:t>48</w:t>
      </w:r>
      <w:r w:rsidRPr="005F3071">
        <w:rPr>
          <w:rFonts w:cstheme="minorHAnsi"/>
        </w:rPr>
        <w:t>, 791–796, </w:t>
      </w:r>
      <w:hyperlink r:id="rId245" w:history="1">
        <w:r w:rsidRPr="005F3071">
          <w:rPr>
            <w:rStyle w:val="Hyperlink"/>
            <w:rFonts w:cstheme="minorHAnsi"/>
          </w:rPr>
          <w:t>https://doi.org/10.2169/internalmedicine.48.1885</w:t>
        </w:r>
      </w:hyperlink>
      <w:r w:rsidRPr="005F3071">
        <w:rPr>
          <w:rFonts w:cstheme="minorHAnsi"/>
        </w:rPr>
        <w:t>(2009).</w:t>
      </w:r>
    </w:p>
    <w:p w14:paraId="732EABF3" w14:textId="06C8ABDC" w:rsidR="00070177" w:rsidRPr="005F3071" w:rsidRDefault="00070177" w:rsidP="00C01FD0">
      <w:pPr>
        <w:pStyle w:val="NoSpacing"/>
        <w:ind w:left="720" w:hanging="720"/>
        <w:rPr>
          <w:rFonts w:cstheme="minorHAnsi"/>
        </w:rPr>
      </w:pPr>
      <w:r w:rsidRPr="005F3071">
        <w:rPr>
          <w:rFonts w:cstheme="minorHAnsi"/>
        </w:rPr>
        <w:t>70.</w:t>
      </w:r>
      <w:r w:rsidR="002C6BAE">
        <w:rPr>
          <w:rFonts w:cstheme="minorHAnsi"/>
        </w:rPr>
        <w:t xml:space="preserve"> </w:t>
      </w:r>
      <w:r w:rsidRPr="005F3071">
        <w:rPr>
          <w:rFonts w:cstheme="minorHAnsi"/>
        </w:rPr>
        <w:t>Schmidt, R. H. &amp; Erickson, D. J. Sanitary Design and Construction of Food Equipment. FSHN0409, one of a series of the Food Science and Human Nutrition Department, UF/IFAS Extension. Original publication date May 2005. Reviewed February 2017. Visit the EDIS website at, http://edis.ifas.ufl.edu.</w:t>
      </w:r>
    </w:p>
    <w:p w14:paraId="47D50655" w14:textId="56ED49AD" w:rsidR="00070177" w:rsidRPr="005F3071" w:rsidRDefault="00070177" w:rsidP="00C01FD0">
      <w:pPr>
        <w:pStyle w:val="NoSpacing"/>
        <w:ind w:left="720" w:hanging="720"/>
        <w:rPr>
          <w:rFonts w:cstheme="minorHAnsi"/>
        </w:rPr>
      </w:pPr>
      <w:r w:rsidRPr="005F3071">
        <w:rPr>
          <w:rFonts w:cstheme="minorHAnsi"/>
        </w:rPr>
        <w:t>71.</w:t>
      </w:r>
      <w:r w:rsidR="002C6BAE">
        <w:rPr>
          <w:rFonts w:cstheme="minorHAnsi"/>
        </w:rPr>
        <w:t xml:space="preserve"> </w:t>
      </w:r>
      <w:proofErr w:type="spellStart"/>
      <w:r w:rsidRPr="005F3071">
        <w:rPr>
          <w:rFonts w:cstheme="minorHAnsi"/>
        </w:rPr>
        <w:t>Beceiro</w:t>
      </w:r>
      <w:proofErr w:type="spellEnd"/>
      <w:r w:rsidRPr="005F3071">
        <w:rPr>
          <w:rFonts w:cstheme="minorHAnsi"/>
        </w:rPr>
        <w:t xml:space="preserve">, A., Tomás, M. &amp; </w:t>
      </w:r>
      <w:proofErr w:type="spellStart"/>
      <w:r w:rsidRPr="005F3071">
        <w:rPr>
          <w:rFonts w:cstheme="minorHAnsi"/>
        </w:rPr>
        <w:t>Bou</w:t>
      </w:r>
      <w:proofErr w:type="spellEnd"/>
      <w:r w:rsidRPr="005F3071">
        <w:rPr>
          <w:rFonts w:cstheme="minorHAnsi"/>
        </w:rPr>
        <w:t xml:space="preserve">, G. Antimicrobial Resistance and Virulence: </w:t>
      </w:r>
      <w:proofErr w:type="gramStart"/>
      <w:r w:rsidRPr="005F3071">
        <w:rPr>
          <w:rFonts w:cstheme="minorHAnsi"/>
        </w:rPr>
        <w:t>a</w:t>
      </w:r>
      <w:proofErr w:type="gramEnd"/>
      <w:r w:rsidRPr="005F3071">
        <w:rPr>
          <w:rFonts w:cstheme="minorHAnsi"/>
        </w:rPr>
        <w:t xml:space="preserve"> Successful or Deleterious Association in the Bacterial World? </w:t>
      </w:r>
      <w:r w:rsidRPr="005F3071">
        <w:rPr>
          <w:rFonts w:cstheme="minorHAnsi"/>
          <w:i/>
          <w:iCs/>
        </w:rPr>
        <w:t>Clin. Microbiol. Rev.</w:t>
      </w:r>
      <w:r w:rsidRPr="005F3071">
        <w:rPr>
          <w:rFonts w:cstheme="minorHAnsi"/>
        </w:rPr>
        <w:t> </w:t>
      </w:r>
      <w:r w:rsidRPr="005F3071">
        <w:rPr>
          <w:rFonts w:cstheme="minorHAnsi"/>
          <w:b/>
          <w:bCs/>
        </w:rPr>
        <w:t>26</w:t>
      </w:r>
      <w:r w:rsidRPr="005F3071">
        <w:rPr>
          <w:rFonts w:cstheme="minorHAnsi"/>
        </w:rPr>
        <w:t>, 185–230, </w:t>
      </w:r>
      <w:hyperlink r:id="rId246" w:history="1">
        <w:r w:rsidRPr="005F3071">
          <w:rPr>
            <w:rStyle w:val="Hyperlink"/>
            <w:rFonts w:cstheme="minorHAnsi"/>
          </w:rPr>
          <w:t>https://doi.org/10.1128/CMR.00059-12</w:t>
        </w:r>
      </w:hyperlink>
      <w:r w:rsidRPr="005F3071">
        <w:rPr>
          <w:rFonts w:cstheme="minorHAnsi"/>
        </w:rPr>
        <w:t> (2013).</w:t>
      </w:r>
    </w:p>
    <w:p w14:paraId="6B821C55" w14:textId="689BF127" w:rsidR="00070177" w:rsidRPr="005F3071" w:rsidRDefault="00070177" w:rsidP="00C01FD0">
      <w:pPr>
        <w:pStyle w:val="NoSpacing"/>
        <w:ind w:left="720" w:hanging="720"/>
        <w:rPr>
          <w:rFonts w:cstheme="minorHAnsi"/>
        </w:rPr>
      </w:pPr>
      <w:r w:rsidRPr="005F3071">
        <w:rPr>
          <w:rFonts w:cstheme="minorHAnsi"/>
        </w:rPr>
        <w:t>72.</w:t>
      </w:r>
      <w:r w:rsidR="002C6BAE">
        <w:rPr>
          <w:rFonts w:cstheme="minorHAnsi"/>
        </w:rPr>
        <w:t xml:space="preserve"> </w:t>
      </w:r>
      <w:r w:rsidRPr="005F3071">
        <w:rPr>
          <w:rFonts w:cstheme="minorHAnsi"/>
        </w:rPr>
        <w:t>Schroeder, M., Brooks, B. D. &amp; Brooks, A. E. The Complex Relationship between Virulence and Antibiotic Resistance. </w:t>
      </w:r>
      <w:r w:rsidRPr="005F3071">
        <w:rPr>
          <w:rFonts w:cstheme="minorHAnsi"/>
          <w:i/>
          <w:iCs/>
        </w:rPr>
        <w:t>Genes</w:t>
      </w:r>
      <w:r w:rsidRPr="005F3071">
        <w:rPr>
          <w:rFonts w:cstheme="minorHAnsi"/>
        </w:rPr>
        <w:t> </w:t>
      </w:r>
      <w:r w:rsidRPr="005F3071">
        <w:rPr>
          <w:rFonts w:cstheme="minorHAnsi"/>
          <w:b/>
          <w:bCs/>
        </w:rPr>
        <w:t>8</w:t>
      </w:r>
      <w:r w:rsidRPr="005F3071">
        <w:rPr>
          <w:rFonts w:cstheme="minorHAnsi"/>
        </w:rPr>
        <w:t>, 39, </w:t>
      </w:r>
      <w:hyperlink r:id="rId247" w:history="1">
        <w:r w:rsidRPr="005F3071">
          <w:rPr>
            <w:rStyle w:val="Hyperlink"/>
            <w:rFonts w:cstheme="minorHAnsi"/>
          </w:rPr>
          <w:t>https://doi.org/10.3390/genes8010039</w:t>
        </w:r>
      </w:hyperlink>
      <w:r w:rsidRPr="005F3071">
        <w:rPr>
          <w:rFonts w:cstheme="minorHAnsi"/>
        </w:rPr>
        <w:t> (2017).</w:t>
      </w:r>
    </w:p>
    <w:p w14:paraId="3DAD97B5" w14:textId="21F31FC4" w:rsidR="00070177" w:rsidRPr="005F3071" w:rsidRDefault="00070177" w:rsidP="00C01FD0">
      <w:pPr>
        <w:pStyle w:val="NoSpacing"/>
        <w:ind w:left="720" w:hanging="720"/>
        <w:rPr>
          <w:rFonts w:cstheme="minorHAnsi"/>
        </w:rPr>
      </w:pPr>
      <w:r w:rsidRPr="005F3071">
        <w:rPr>
          <w:rFonts w:cstheme="minorHAnsi"/>
        </w:rPr>
        <w:t>73.</w:t>
      </w:r>
      <w:r w:rsidR="002C6BAE">
        <w:rPr>
          <w:rFonts w:cstheme="minorHAnsi"/>
        </w:rPr>
        <w:t xml:space="preserve"> </w:t>
      </w:r>
      <w:r w:rsidRPr="005F3071">
        <w:rPr>
          <w:rFonts w:cstheme="minorHAnsi"/>
        </w:rPr>
        <w:t xml:space="preserve">Carruth, L., </w:t>
      </w:r>
      <w:proofErr w:type="spellStart"/>
      <w:r w:rsidRPr="005F3071">
        <w:rPr>
          <w:rFonts w:cstheme="minorHAnsi"/>
        </w:rPr>
        <w:t>Roess</w:t>
      </w:r>
      <w:proofErr w:type="spellEnd"/>
      <w:r w:rsidRPr="005F3071">
        <w:rPr>
          <w:rFonts w:cstheme="minorHAnsi"/>
        </w:rPr>
        <w:t xml:space="preserve">, A. A., </w:t>
      </w:r>
      <w:proofErr w:type="spellStart"/>
      <w:r w:rsidRPr="005F3071">
        <w:rPr>
          <w:rFonts w:cstheme="minorHAnsi"/>
        </w:rPr>
        <w:t>Terefe</w:t>
      </w:r>
      <w:proofErr w:type="spellEnd"/>
      <w:r w:rsidRPr="005F3071">
        <w:rPr>
          <w:rFonts w:cstheme="minorHAnsi"/>
        </w:rPr>
        <w:t xml:space="preserve">, Y., </w:t>
      </w:r>
      <w:proofErr w:type="spellStart"/>
      <w:r w:rsidRPr="005F3071">
        <w:rPr>
          <w:rFonts w:cstheme="minorHAnsi"/>
        </w:rPr>
        <w:t>Hosh</w:t>
      </w:r>
      <w:proofErr w:type="spellEnd"/>
      <w:r w:rsidRPr="005F3071">
        <w:rPr>
          <w:rFonts w:cstheme="minorHAnsi"/>
        </w:rPr>
        <w:t>, F. M. &amp; Salman, M. D. Antimicrobial resistance and food safety in Africa. </w:t>
      </w:r>
      <w:r w:rsidRPr="005F3071">
        <w:rPr>
          <w:rFonts w:cstheme="minorHAnsi"/>
          <w:i/>
          <w:iCs/>
        </w:rPr>
        <w:t>Lancet Infect. Dis.</w:t>
      </w:r>
      <w:r w:rsidRPr="005F3071">
        <w:rPr>
          <w:rFonts w:cstheme="minorHAnsi"/>
        </w:rPr>
        <w:t> </w:t>
      </w:r>
      <w:r w:rsidRPr="005F3071">
        <w:rPr>
          <w:rFonts w:cstheme="minorHAnsi"/>
          <w:b/>
          <w:bCs/>
        </w:rPr>
        <w:t>17</w:t>
      </w:r>
      <w:r w:rsidRPr="005F3071">
        <w:rPr>
          <w:rFonts w:cstheme="minorHAnsi"/>
        </w:rPr>
        <w:t>, 575–576, </w:t>
      </w:r>
      <w:hyperlink r:id="rId248" w:history="1">
        <w:r w:rsidRPr="005F3071">
          <w:rPr>
            <w:rStyle w:val="Hyperlink"/>
            <w:rFonts w:cstheme="minorHAnsi"/>
          </w:rPr>
          <w:t>https://doi.org/10.1016/S1473-3099(17)30273-6</w:t>
        </w:r>
      </w:hyperlink>
      <w:r w:rsidRPr="005F3071">
        <w:rPr>
          <w:rFonts w:cstheme="minorHAnsi"/>
        </w:rPr>
        <w:t>(2017).</w:t>
      </w:r>
    </w:p>
    <w:p w14:paraId="3AB57BB6" w14:textId="02935C1E" w:rsidR="00070177" w:rsidRPr="005F3071" w:rsidRDefault="00070177" w:rsidP="00C01FD0">
      <w:pPr>
        <w:pStyle w:val="NoSpacing"/>
        <w:ind w:left="720" w:hanging="720"/>
        <w:rPr>
          <w:rFonts w:cstheme="minorHAnsi"/>
        </w:rPr>
      </w:pPr>
      <w:r w:rsidRPr="005F3071">
        <w:rPr>
          <w:rFonts w:cstheme="minorHAnsi"/>
        </w:rPr>
        <w:t>74.</w:t>
      </w:r>
      <w:r w:rsidR="002C6BAE">
        <w:rPr>
          <w:rFonts w:cstheme="minorHAnsi"/>
        </w:rPr>
        <w:t xml:space="preserve"> </w:t>
      </w:r>
      <w:proofErr w:type="spellStart"/>
      <w:r w:rsidRPr="005F3071">
        <w:rPr>
          <w:rFonts w:cstheme="minorHAnsi"/>
        </w:rPr>
        <w:t>Tahmasebi</w:t>
      </w:r>
      <w:proofErr w:type="spellEnd"/>
      <w:r w:rsidRPr="005F3071">
        <w:rPr>
          <w:rFonts w:cstheme="minorHAnsi"/>
        </w:rPr>
        <w:t xml:space="preserve">, H., </w:t>
      </w:r>
      <w:proofErr w:type="spellStart"/>
      <w:r w:rsidRPr="005F3071">
        <w:rPr>
          <w:rFonts w:cstheme="minorHAnsi"/>
        </w:rPr>
        <w:t>Talebi</w:t>
      </w:r>
      <w:proofErr w:type="spellEnd"/>
      <w:r w:rsidRPr="005F3071">
        <w:rPr>
          <w:rFonts w:cstheme="minorHAnsi"/>
        </w:rPr>
        <w:t>, R. &amp; Zarif, B. R. Isolated of </w:t>
      </w:r>
      <w:r w:rsidRPr="005F3071">
        <w:rPr>
          <w:rFonts w:cstheme="minorHAnsi"/>
          <w:i/>
          <w:iCs/>
        </w:rPr>
        <w:t>Bacillus Cereus</w:t>
      </w:r>
      <w:r w:rsidRPr="005F3071">
        <w:rPr>
          <w:rFonts w:cstheme="minorHAnsi"/>
        </w:rPr>
        <w:t> in Chicken Meat and Investigation β-Lactamase Antibiotic-Resistant in </w:t>
      </w:r>
      <w:r w:rsidRPr="005F3071">
        <w:rPr>
          <w:rFonts w:cstheme="minorHAnsi"/>
          <w:i/>
          <w:iCs/>
        </w:rPr>
        <w:t xml:space="preserve">Bacillus </w:t>
      </w:r>
      <w:proofErr w:type="spellStart"/>
      <w:r w:rsidRPr="005F3071">
        <w:rPr>
          <w:rFonts w:cstheme="minorHAnsi"/>
          <w:i/>
          <w:iCs/>
        </w:rPr>
        <w:t>Cereus</w:t>
      </w:r>
      <w:r w:rsidRPr="005F3071">
        <w:rPr>
          <w:rFonts w:cstheme="minorHAnsi"/>
        </w:rPr>
        <w:t>from</w:t>
      </w:r>
      <w:proofErr w:type="spellEnd"/>
      <w:r w:rsidRPr="005F3071">
        <w:rPr>
          <w:rFonts w:cstheme="minorHAnsi"/>
        </w:rPr>
        <w:t xml:space="preserve"> Chicken Meat. </w:t>
      </w:r>
      <w:r w:rsidRPr="005F3071">
        <w:rPr>
          <w:rFonts w:cstheme="minorHAnsi"/>
          <w:i/>
          <w:iCs/>
        </w:rPr>
        <w:t>Adv. Life Sci.</w:t>
      </w:r>
      <w:r w:rsidRPr="005F3071">
        <w:rPr>
          <w:rFonts w:cstheme="minorHAnsi"/>
        </w:rPr>
        <w:t> </w:t>
      </w:r>
      <w:r w:rsidRPr="005F3071">
        <w:rPr>
          <w:rFonts w:cstheme="minorHAnsi"/>
          <w:b/>
          <w:bCs/>
        </w:rPr>
        <w:t>4</w:t>
      </w:r>
      <w:r w:rsidRPr="005F3071">
        <w:rPr>
          <w:rFonts w:cstheme="minorHAnsi"/>
        </w:rPr>
        <w:t>, 200–206, </w:t>
      </w:r>
      <w:hyperlink r:id="rId249" w:history="1">
        <w:r w:rsidRPr="005F3071">
          <w:rPr>
            <w:rStyle w:val="Hyperlink"/>
            <w:rFonts w:cstheme="minorHAnsi"/>
          </w:rPr>
          <w:t>https://doi.org/10.5923/j.als.20140404.03</w:t>
        </w:r>
      </w:hyperlink>
      <w:r w:rsidRPr="005F3071">
        <w:rPr>
          <w:rFonts w:cstheme="minorHAnsi"/>
        </w:rPr>
        <w:t> (2014).</w:t>
      </w:r>
    </w:p>
    <w:p w14:paraId="64B22FEE" w14:textId="5AE92676" w:rsidR="00070177" w:rsidRPr="005F3071" w:rsidRDefault="00070177" w:rsidP="00C01FD0">
      <w:pPr>
        <w:pStyle w:val="NoSpacing"/>
        <w:ind w:left="720" w:hanging="720"/>
        <w:rPr>
          <w:rFonts w:cstheme="minorHAnsi"/>
        </w:rPr>
      </w:pPr>
      <w:r w:rsidRPr="005F3071">
        <w:rPr>
          <w:rFonts w:cstheme="minorHAnsi"/>
        </w:rPr>
        <w:t>75.</w:t>
      </w:r>
      <w:r w:rsidR="002C6BAE">
        <w:rPr>
          <w:rFonts w:cstheme="minorHAnsi"/>
        </w:rPr>
        <w:t xml:space="preserve"> </w:t>
      </w:r>
      <w:proofErr w:type="spellStart"/>
      <w:r w:rsidRPr="005F3071">
        <w:rPr>
          <w:rFonts w:cstheme="minorHAnsi"/>
        </w:rPr>
        <w:t>Krumperman</w:t>
      </w:r>
      <w:proofErr w:type="spellEnd"/>
      <w:r w:rsidRPr="005F3071">
        <w:rPr>
          <w:rFonts w:cstheme="minorHAnsi"/>
        </w:rPr>
        <w:t>, P. H. Multiple antibiotic resistance indexing of </w:t>
      </w:r>
      <w:r w:rsidRPr="005F3071">
        <w:rPr>
          <w:rFonts w:cstheme="minorHAnsi"/>
          <w:i/>
          <w:iCs/>
        </w:rPr>
        <w:t>Escherichia coli</w:t>
      </w:r>
      <w:r w:rsidRPr="005F3071">
        <w:rPr>
          <w:rFonts w:cstheme="minorHAnsi"/>
        </w:rPr>
        <w:t> to identify high-risk sources of fecal contamination of foods. </w:t>
      </w:r>
      <w:r w:rsidRPr="005F3071">
        <w:rPr>
          <w:rFonts w:cstheme="minorHAnsi"/>
          <w:i/>
          <w:iCs/>
        </w:rPr>
        <w:t>Appl. Environ. Microbiol.</w:t>
      </w:r>
      <w:r w:rsidRPr="005F3071">
        <w:rPr>
          <w:rFonts w:cstheme="minorHAnsi"/>
        </w:rPr>
        <w:t> </w:t>
      </w:r>
      <w:r w:rsidRPr="005F3071">
        <w:rPr>
          <w:rFonts w:cstheme="minorHAnsi"/>
          <w:b/>
          <w:bCs/>
        </w:rPr>
        <w:t>46</w:t>
      </w:r>
      <w:r w:rsidRPr="005F3071">
        <w:rPr>
          <w:rFonts w:cstheme="minorHAnsi"/>
        </w:rPr>
        <w:t>, 165–170 (1983).</w:t>
      </w:r>
    </w:p>
    <w:p w14:paraId="63B4D7E0" w14:textId="43DC0DE9" w:rsidR="00070177" w:rsidRPr="005F3071" w:rsidRDefault="00070177" w:rsidP="00C01FD0">
      <w:pPr>
        <w:pStyle w:val="NoSpacing"/>
        <w:ind w:left="720" w:hanging="720"/>
        <w:rPr>
          <w:rFonts w:cstheme="minorHAnsi"/>
        </w:rPr>
      </w:pPr>
      <w:r w:rsidRPr="005F3071">
        <w:rPr>
          <w:rFonts w:cstheme="minorHAnsi"/>
        </w:rPr>
        <w:t>76.</w:t>
      </w:r>
      <w:r w:rsidR="002C6BAE">
        <w:rPr>
          <w:rFonts w:cstheme="minorHAnsi"/>
        </w:rPr>
        <w:t xml:space="preserve"> </w:t>
      </w:r>
      <w:proofErr w:type="spellStart"/>
      <w:r w:rsidRPr="005F3071">
        <w:rPr>
          <w:rFonts w:cstheme="minorHAnsi"/>
        </w:rPr>
        <w:t>Furtula</w:t>
      </w:r>
      <w:proofErr w:type="spellEnd"/>
      <w:r w:rsidRPr="005F3071">
        <w:rPr>
          <w:rFonts w:cstheme="minorHAnsi"/>
        </w:rPr>
        <w:t>, V. </w:t>
      </w:r>
      <w:r w:rsidRPr="005F3071">
        <w:rPr>
          <w:rFonts w:cstheme="minorHAnsi"/>
          <w:i/>
          <w:iCs/>
        </w:rPr>
        <w:t>et al</w:t>
      </w:r>
      <w:r w:rsidRPr="005F3071">
        <w:rPr>
          <w:rFonts w:cstheme="minorHAnsi"/>
        </w:rPr>
        <w:t>. Antimicrobial Resistance in </w:t>
      </w:r>
      <w:r w:rsidRPr="005F3071">
        <w:rPr>
          <w:rFonts w:cstheme="minorHAnsi"/>
          <w:i/>
          <w:iCs/>
        </w:rPr>
        <w:t>Enterococcus</w:t>
      </w:r>
      <w:r w:rsidRPr="005F3071">
        <w:rPr>
          <w:rFonts w:cstheme="minorHAnsi"/>
        </w:rPr>
        <w:t> spp. Isolated from Environmental Samples in an Area of Intensive Poultry Production. </w:t>
      </w:r>
      <w:r w:rsidRPr="005F3071">
        <w:rPr>
          <w:rFonts w:cstheme="minorHAnsi"/>
          <w:i/>
          <w:iCs/>
        </w:rPr>
        <w:t>Int. J. Environ. Res. Public Health</w:t>
      </w:r>
      <w:r w:rsidRPr="005F3071">
        <w:rPr>
          <w:rFonts w:cstheme="minorHAnsi"/>
        </w:rPr>
        <w:t> </w:t>
      </w:r>
      <w:r w:rsidRPr="005F3071">
        <w:rPr>
          <w:rFonts w:cstheme="minorHAnsi"/>
          <w:b/>
          <w:bCs/>
        </w:rPr>
        <w:t>10</w:t>
      </w:r>
      <w:r w:rsidRPr="005F3071">
        <w:rPr>
          <w:rFonts w:cstheme="minorHAnsi"/>
        </w:rPr>
        <w:t>, 1020–1036, </w:t>
      </w:r>
      <w:hyperlink r:id="rId250" w:history="1">
        <w:r w:rsidRPr="005F3071">
          <w:rPr>
            <w:rStyle w:val="Hyperlink"/>
            <w:rFonts w:cstheme="minorHAnsi"/>
          </w:rPr>
          <w:t>https://doi.org/10.3390/ijerph10031020</w:t>
        </w:r>
      </w:hyperlink>
      <w:r w:rsidRPr="005F3071">
        <w:rPr>
          <w:rFonts w:cstheme="minorHAnsi"/>
        </w:rPr>
        <w:t> (2013).</w:t>
      </w:r>
    </w:p>
    <w:p w14:paraId="4B149608" w14:textId="0AFD0778" w:rsidR="00070177" w:rsidRPr="005F3071" w:rsidRDefault="00070177" w:rsidP="00C01FD0">
      <w:pPr>
        <w:pStyle w:val="NoSpacing"/>
        <w:ind w:left="720" w:hanging="720"/>
        <w:rPr>
          <w:rFonts w:cstheme="minorHAnsi"/>
        </w:rPr>
      </w:pPr>
      <w:r w:rsidRPr="005F3071">
        <w:rPr>
          <w:rFonts w:cstheme="minorHAnsi"/>
        </w:rPr>
        <w:t>77.</w:t>
      </w:r>
      <w:r w:rsidR="002C6BAE">
        <w:rPr>
          <w:rFonts w:cstheme="minorHAnsi"/>
        </w:rPr>
        <w:t xml:space="preserve"> </w:t>
      </w:r>
      <w:r w:rsidRPr="005F3071">
        <w:rPr>
          <w:rFonts w:cstheme="minorHAnsi"/>
        </w:rPr>
        <w:t>Turnbull, P. C. B. MICs of Selected Antibiotics for </w:t>
      </w:r>
      <w:r w:rsidRPr="005F3071">
        <w:rPr>
          <w:rFonts w:cstheme="minorHAnsi"/>
          <w:i/>
          <w:iCs/>
        </w:rPr>
        <w:t>Bacillus anthracis</w:t>
      </w:r>
      <w:r w:rsidRPr="005F3071">
        <w:rPr>
          <w:rFonts w:cstheme="minorHAnsi"/>
        </w:rPr>
        <w:t>, </w:t>
      </w:r>
      <w:r w:rsidRPr="005F3071">
        <w:rPr>
          <w:rFonts w:cstheme="minorHAnsi"/>
          <w:i/>
          <w:iCs/>
        </w:rPr>
        <w:t>Bacillus cereus</w:t>
      </w:r>
      <w:r w:rsidRPr="005F3071">
        <w:rPr>
          <w:rFonts w:cstheme="minorHAnsi"/>
        </w:rPr>
        <w:t>, </w:t>
      </w:r>
      <w:r w:rsidRPr="005F3071">
        <w:rPr>
          <w:rFonts w:cstheme="minorHAnsi"/>
          <w:i/>
          <w:iCs/>
        </w:rPr>
        <w:t>Bacillus thuringiensis</w:t>
      </w:r>
      <w:r w:rsidRPr="005F3071">
        <w:rPr>
          <w:rFonts w:cstheme="minorHAnsi"/>
        </w:rPr>
        <w:t>, and </w:t>
      </w:r>
      <w:r w:rsidRPr="005F3071">
        <w:rPr>
          <w:rFonts w:cstheme="minorHAnsi"/>
          <w:i/>
          <w:iCs/>
        </w:rPr>
        <w:t>Bacillus mycoides</w:t>
      </w:r>
      <w:r w:rsidRPr="005F3071">
        <w:rPr>
          <w:rFonts w:cstheme="minorHAnsi"/>
        </w:rPr>
        <w:t xml:space="preserve"> from a Range of Clinical and Environmental Sources as Determined by the </w:t>
      </w:r>
      <w:proofErr w:type="spellStart"/>
      <w:r w:rsidRPr="005F3071">
        <w:rPr>
          <w:rFonts w:cstheme="minorHAnsi"/>
        </w:rPr>
        <w:t>Etest</w:t>
      </w:r>
      <w:proofErr w:type="spellEnd"/>
      <w:r w:rsidRPr="005F3071">
        <w:rPr>
          <w:rFonts w:cstheme="minorHAnsi"/>
        </w:rPr>
        <w:t>. </w:t>
      </w:r>
      <w:r w:rsidRPr="005F3071">
        <w:rPr>
          <w:rFonts w:cstheme="minorHAnsi"/>
          <w:i/>
          <w:iCs/>
        </w:rPr>
        <w:t>J</w:t>
      </w:r>
      <w:r w:rsidRPr="005F3071">
        <w:rPr>
          <w:rFonts w:cstheme="minorHAnsi"/>
        </w:rPr>
        <w:t>. </w:t>
      </w:r>
      <w:r w:rsidRPr="005F3071">
        <w:rPr>
          <w:rFonts w:cstheme="minorHAnsi"/>
          <w:i/>
          <w:iCs/>
        </w:rPr>
        <w:t>Clin</w:t>
      </w:r>
      <w:r w:rsidRPr="005F3071">
        <w:rPr>
          <w:rFonts w:cstheme="minorHAnsi"/>
        </w:rPr>
        <w:t>. </w:t>
      </w:r>
      <w:r w:rsidRPr="005F3071">
        <w:rPr>
          <w:rFonts w:cstheme="minorHAnsi"/>
          <w:i/>
          <w:iCs/>
        </w:rPr>
        <w:t>Microbiol</w:t>
      </w:r>
      <w:r w:rsidRPr="005F3071">
        <w:rPr>
          <w:rFonts w:cstheme="minorHAnsi"/>
        </w:rPr>
        <w:t>. </w:t>
      </w:r>
      <w:r w:rsidRPr="005F3071">
        <w:rPr>
          <w:rFonts w:cstheme="minorHAnsi"/>
          <w:b/>
          <w:bCs/>
        </w:rPr>
        <w:t>42</w:t>
      </w:r>
      <w:r w:rsidRPr="005F3071">
        <w:rPr>
          <w:rFonts w:cstheme="minorHAnsi"/>
        </w:rPr>
        <w:t>, 3626–3634, </w:t>
      </w:r>
      <w:hyperlink r:id="rId251" w:history="1">
        <w:r w:rsidRPr="005F3071">
          <w:rPr>
            <w:rStyle w:val="Hyperlink"/>
            <w:rFonts w:cstheme="minorHAnsi"/>
          </w:rPr>
          <w:t>https://doi.org/10.1128/10.1128/JCM.42.8.3626-3634.2004</w:t>
        </w:r>
      </w:hyperlink>
      <w:r w:rsidRPr="005F3071">
        <w:rPr>
          <w:rFonts w:cstheme="minorHAnsi"/>
        </w:rPr>
        <w:t> (2004).</w:t>
      </w:r>
    </w:p>
    <w:p w14:paraId="17D371F4" w14:textId="40F61F69" w:rsidR="00070177" w:rsidRPr="005F3071" w:rsidRDefault="00070177" w:rsidP="00C01FD0">
      <w:pPr>
        <w:pStyle w:val="NoSpacing"/>
        <w:ind w:left="720" w:hanging="720"/>
        <w:rPr>
          <w:rFonts w:cstheme="minorHAnsi"/>
        </w:rPr>
      </w:pPr>
      <w:r w:rsidRPr="005F3071">
        <w:rPr>
          <w:rFonts w:cstheme="minorHAnsi"/>
        </w:rPr>
        <w:lastRenderedPageBreak/>
        <w:t>78.</w:t>
      </w:r>
      <w:r w:rsidR="002C6BAE">
        <w:rPr>
          <w:rFonts w:cstheme="minorHAnsi"/>
        </w:rPr>
        <w:t xml:space="preserve"> </w:t>
      </w:r>
      <w:r w:rsidRPr="005F3071">
        <w:rPr>
          <w:rFonts w:cstheme="minorHAnsi"/>
        </w:rPr>
        <w:t xml:space="preserve">Osman, K. M., Amer, A. M., </w:t>
      </w:r>
      <w:proofErr w:type="spellStart"/>
      <w:r w:rsidRPr="005F3071">
        <w:rPr>
          <w:rFonts w:cstheme="minorHAnsi"/>
        </w:rPr>
        <w:t>Badr</w:t>
      </w:r>
      <w:proofErr w:type="spellEnd"/>
      <w:r w:rsidRPr="005F3071">
        <w:rPr>
          <w:rFonts w:cstheme="minorHAnsi"/>
        </w:rPr>
        <w:t>, J. M. &amp; Saad, A. S. Prevalence and antimicrobial resistance profile of </w:t>
      </w:r>
      <w:r w:rsidRPr="005F3071">
        <w:rPr>
          <w:rFonts w:cstheme="minorHAnsi"/>
          <w:i/>
          <w:iCs/>
        </w:rPr>
        <w:t>Staphylococcus</w:t>
      </w:r>
      <w:r w:rsidRPr="005F3071">
        <w:rPr>
          <w:rFonts w:cstheme="minorHAnsi"/>
        </w:rPr>
        <w:t> species in chicken and beef raw meat in Egypt. </w:t>
      </w:r>
      <w:r w:rsidRPr="005F3071">
        <w:rPr>
          <w:rFonts w:cstheme="minorHAnsi"/>
          <w:i/>
          <w:iCs/>
        </w:rPr>
        <w:t xml:space="preserve">Foodborne </w:t>
      </w:r>
      <w:proofErr w:type="spellStart"/>
      <w:r w:rsidRPr="005F3071">
        <w:rPr>
          <w:rFonts w:cstheme="minorHAnsi"/>
          <w:i/>
          <w:iCs/>
        </w:rPr>
        <w:t>Pathog</w:t>
      </w:r>
      <w:proofErr w:type="spellEnd"/>
      <w:r w:rsidRPr="005F3071">
        <w:rPr>
          <w:rFonts w:cstheme="minorHAnsi"/>
          <w:i/>
          <w:iCs/>
        </w:rPr>
        <w:t>. Dis.</w:t>
      </w:r>
      <w:r w:rsidRPr="005F3071">
        <w:rPr>
          <w:rFonts w:cstheme="minorHAnsi"/>
        </w:rPr>
        <w:t> </w:t>
      </w:r>
      <w:r w:rsidRPr="005F3071">
        <w:rPr>
          <w:rFonts w:cstheme="minorHAnsi"/>
          <w:b/>
          <w:bCs/>
        </w:rPr>
        <w:t>12</w:t>
      </w:r>
      <w:r w:rsidRPr="005F3071">
        <w:rPr>
          <w:rFonts w:cstheme="minorHAnsi"/>
        </w:rPr>
        <w:t>, 406–413, </w:t>
      </w:r>
      <w:hyperlink r:id="rId252" w:history="1">
        <w:r w:rsidRPr="005F3071">
          <w:rPr>
            <w:rStyle w:val="Hyperlink"/>
            <w:rFonts w:cstheme="minorHAnsi"/>
          </w:rPr>
          <w:t>https://doi.org/10.1089/fpd.2014.1882</w:t>
        </w:r>
      </w:hyperlink>
      <w:r w:rsidRPr="005F3071">
        <w:rPr>
          <w:rFonts w:cstheme="minorHAnsi"/>
        </w:rPr>
        <w:t> (2015).</w:t>
      </w:r>
    </w:p>
    <w:p w14:paraId="29C85C18" w14:textId="3977C43A" w:rsidR="00070177" w:rsidRPr="005F3071" w:rsidRDefault="00070177" w:rsidP="00C01FD0">
      <w:pPr>
        <w:pStyle w:val="NoSpacing"/>
        <w:ind w:left="720" w:hanging="720"/>
        <w:rPr>
          <w:rFonts w:cstheme="minorHAnsi"/>
        </w:rPr>
      </w:pPr>
      <w:r w:rsidRPr="005F3071">
        <w:rPr>
          <w:rFonts w:cstheme="minorHAnsi"/>
        </w:rPr>
        <w:t>79.</w:t>
      </w:r>
      <w:r w:rsidR="00FB30EA">
        <w:rPr>
          <w:rFonts w:cstheme="minorHAnsi"/>
        </w:rPr>
        <w:t xml:space="preserve"> </w:t>
      </w:r>
      <w:proofErr w:type="spellStart"/>
      <w:r w:rsidRPr="005F3071">
        <w:rPr>
          <w:rFonts w:cstheme="minorHAnsi"/>
        </w:rPr>
        <w:t>Hennequin</w:t>
      </w:r>
      <w:proofErr w:type="spellEnd"/>
      <w:r w:rsidRPr="005F3071">
        <w:rPr>
          <w:rFonts w:cstheme="minorHAnsi"/>
        </w:rPr>
        <w:t>, C. &amp; Robin, F. Correlation between antimicrobial resistance and virulence in </w:t>
      </w:r>
      <w:r w:rsidRPr="005F3071">
        <w:rPr>
          <w:rFonts w:cstheme="minorHAnsi"/>
          <w:i/>
          <w:iCs/>
        </w:rPr>
        <w:t>Klebsiella pneumoniae</w:t>
      </w:r>
      <w:r w:rsidRPr="005F3071">
        <w:rPr>
          <w:rFonts w:cstheme="minorHAnsi"/>
        </w:rPr>
        <w:t>. </w:t>
      </w:r>
      <w:r w:rsidRPr="005F3071">
        <w:rPr>
          <w:rFonts w:cstheme="minorHAnsi"/>
          <w:i/>
          <w:iCs/>
        </w:rPr>
        <w:t>Eur. J. Clin. Microbiol. Infect. Dis.</w:t>
      </w:r>
      <w:r w:rsidRPr="005F3071">
        <w:rPr>
          <w:rFonts w:cstheme="minorHAnsi"/>
        </w:rPr>
        <w:t> </w:t>
      </w:r>
      <w:r w:rsidRPr="005F3071">
        <w:rPr>
          <w:rFonts w:cstheme="minorHAnsi"/>
          <w:b/>
          <w:bCs/>
        </w:rPr>
        <w:t>35</w:t>
      </w:r>
      <w:r w:rsidRPr="005F3071">
        <w:rPr>
          <w:rFonts w:cstheme="minorHAnsi"/>
        </w:rPr>
        <w:t>, 333–341, </w:t>
      </w:r>
      <w:hyperlink r:id="rId253" w:history="1">
        <w:r w:rsidRPr="005F3071">
          <w:rPr>
            <w:rStyle w:val="Hyperlink"/>
            <w:rFonts w:cstheme="minorHAnsi"/>
          </w:rPr>
          <w:t>https://doi.org/10.1007/s10096-015-2559-7</w:t>
        </w:r>
      </w:hyperlink>
      <w:r w:rsidRPr="005F3071">
        <w:rPr>
          <w:rFonts w:cstheme="minorHAnsi"/>
        </w:rPr>
        <w:t> (2016).</w:t>
      </w:r>
    </w:p>
    <w:p w14:paraId="2893B84F" w14:textId="71156AA5" w:rsidR="00070177" w:rsidRPr="005F3071" w:rsidRDefault="00070177" w:rsidP="00C01FD0">
      <w:pPr>
        <w:pStyle w:val="NoSpacing"/>
        <w:ind w:left="720" w:hanging="720"/>
        <w:rPr>
          <w:rFonts w:cstheme="minorHAnsi"/>
        </w:rPr>
      </w:pPr>
      <w:r w:rsidRPr="005F3071">
        <w:rPr>
          <w:rFonts w:cstheme="minorHAnsi"/>
        </w:rPr>
        <w:t>80.</w:t>
      </w:r>
      <w:r w:rsidR="00FB30EA">
        <w:rPr>
          <w:rFonts w:cstheme="minorHAnsi"/>
        </w:rPr>
        <w:t xml:space="preserve"> </w:t>
      </w:r>
      <w:proofErr w:type="spellStart"/>
      <w:r w:rsidRPr="005F3071">
        <w:rPr>
          <w:rFonts w:cstheme="minorHAnsi"/>
        </w:rPr>
        <w:t>Gabrani</w:t>
      </w:r>
      <w:proofErr w:type="spellEnd"/>
      <w:r w:rsidRPr="005F3071">
        <w:rPr>
          <w:rFonts w:cstheme="minorHAnsi"/>
        </w:rPr>
        <w:t>, R., Sharma, G., Dang, S. &amp; Gupta S. Interplay Among Bacterial Resistance, Biofilm Formation and Oxidative Stress for Nosocomial Infections. In: Rani V. &amp; Yadav U. (eds) </w:t>
      </w:r>
      <w:r w:rsidRPr="005F3071">
        <w:rPr>
          <w:rFonts w:cstheme="minorHAnsi"/>
          <w:i/>
          <w:iCs/>
        </w:rPr>
        <w:t>Free Radicals in Human Health and Disease</w:t>
      </w:r>
      <w:r w:rsidRPr="005F3071">
        <w:rPr>
          <w:rFonts w:cstheme="minorHAnsi"/>
        </w:rPr>
        <w:t>. Springer, New Delhi (2015).</w:t>
      </w:r>
    </w:p>
    <w:p w14:paraId="4D55471A" w14:textId="487D94F1" w:rsidR="00070177" w:rsidRPr="005F3071" w:rsidRDefault="00070177" w:rsidP="00C01FD0">
      <w:pPr>
        <w:pStyle w:val="NoSpacing"/>
        <w:ind w:left="720" w:hanging="720"/>
        <w:rPr>
          <w:rFonts w:cstheme="minorHAnsi"/>
        </w:rPr>
      </w:pPr>
      <w:r w:rsidRPr="005F3071">
        <w:rPr>
          <w:rFonts w:cstheme="minorHAnsi"/>
        </w:rPr>
        <w:t>81.</w:t>
      </w:r>
      <w:r w:rsidR="00FB30EA">
        <w:rPr>
          <w:rFonts w:cstheme="minorHAnsi"/>
        </w:rPr>
        <w:t xml:space="preserve"> </w:t>
      </w:r>
      <w:r w:rsidRPr="005F3071">
        <w:rPr>
          <w:rFonts w:cstheme="minorHAnsi"/>
        </w:rPr>
        <w:t>He, H.-J. </w:t>
      </w:r>
      <w:r w:rsidRPr="005F3071">
        <w:rPr>
          <w:rFonts w:cstheme="minorHAnsi"/>
          <w:i/>
          <w:iCs/>
        </w:rPr>
        <w:t>et al</w:t>
      </w:r>
      <w:r w:rsidRPr="005F3071">
        <w:rPr>
          <w:rFonts w:cstheme="minorHAnsi"/>
        </w:rPr>
        <w:t>. Erythromycin resistance features and biofilm formation affected by subinhibitory erythromycin in clinical isolates of Staphylococcus epidermidis. </w:t>
      </w:r>
      <w:r w:rsidRPr="005F3071">
        <w:rPr>
          <w:rFonts w:cstheme="minorHAnsi"/>
          <w:i/>
          <w:iCs/>
        </w:rPr>
        <w:t>J. Microbiol. Immunol. Infect.</w:t>
      </w:r>
      <w:r w:rsidRPr="005F3071">
        <w:rPr>
          <w:rFonts w:cstheme="minorHAnsi"/>
        </w:rPr>
        <w:t> </w:t>
      </w:r>
      <w:r w:rsidRPr="005F3071">
        <w:rPr>
          <w:rFonts w:cstheme="minorHAnsi"/>
          <w:b/>
          <w:bCs/>
        </w:rPr>
        <w:t>49</w:t>
      </w:r>
      <w:r w:rsidRPr="005F3071">
        <w:rPr>
          <w:rFonts w:cstheme="minorHAnsi"/>
        </w:rPr>
        <w:t>, 33–40 (2016).</w:t>
      </w:r>
    </w:p>
    <w:p w14:paraId="3BC67F56" w14:textId="1D5EB799" w:rsidR="00070177" w:rsidRPr="005F3071" w:rsidRDefault="00070177" w:rsidP="00C01FD0">
      <w:pPr>
        <w:pStyle w:val="NoSpacing"/>
        <w:ind w:left="720" w:hanging="720"/>
        <w:rPr>
          <w:rFonts w:cstheme="minorHAnsi"/>
        </w:rPr>
      </w:pPr>
      <w:r w:rsidRPr="005F3071">
        <w:rPr>
          <w:rFonts w:cstheme="minorHAnsi"/>
        </w:rPr>
        <w:t>82.</w:t>
      </w:r>
      <w:r w:rsidR="00FB30EA">
        <w:rPr>
          <w:rFonts w:cstheme="minorHAnsi"/>
        </w:rPr>
        <w:t xml:space="preserve"> </w:t>
      </w:r>
      <w:proofErr w:type="spellStart"/>
      <w:r w:rsidRPr="005F3071">
        <w:rPr>
          <w:rFonts w:cstheme="minorHAnsi"/>
        </w:rPr>
        <w:t>Vidana</w:t>
      </w:r>
      <w:proofErr w:type="spellEnd"/>
      <w:r w:rsidRPr="005F3071">
        <w:rPr>
          <w:rFonts w:cstheme="minorHAnsi"/>
        </w:rPr>
        <w:t xml:space="preserve">, R., Rashid, M. U., </w:t>
      </w:r>
      <w:proofErr w:type="spellStart"/>
      <w:r w:rsidRPr="005F3071">
        <w:rPr>
          <w:rFonts w:cstheme="minorHAnsi"/>
        </w:rPr>
        <w:t>Özenci</w:t>
      </w:r>
      <w:proofErr w:type="spellEnd"/>
      <w:r w:rsidRPr="005F3071">
        <w:rPr>
          <w:rFonts w:cstheme="minorHAnsi"/>
        </w:rPr>
        <w:t>, V., Weintraub, A. &amp; Lund, B. The origin of endodontic </w:t>
      </w:r>
      <w:r w:rsidRPr="005F3071">
        <w:rPr>
          <w:rFonts w:cstheme="minorHAnsi"/>
          <w:i/>
          <w:iCs/>
        </w:rPr>
        <w:t>Enterococcus faecalis</w:t>
      </w:r>
      <w:r w:rsidRPr="005F3071">
        <w:rPr>
          <w:rFonts w:cstheme="minorHAnsi"/>
        </w:rPr>
        <w:t> explored by comparison of virulence factor patterns and antibiotic resistance to that of isolates from stool samples, blood cultures and food. </w:t>
      </w:r>
      <w:r w:rsidRPr="005F3071">
        <w:rPr>
          <w:rFonts w:cstheme="minorHAnsi"/>
          <w:i/>
          <w:iCs/>
        </w:rPr>
        <w:t xml:space="preserve">Int. </w:t>
      </w:r>
      <w:proofErr w:type="spellStart"/>
      <w:r w:rsidRPr="005F3071">
        <w:rPr>
          <w:rFonts w:cstheme="minorHAnsi"/>
          <w:i/>
          <w:iCs/>
        </w:rPr>
        <w:t>Endod</w:t>
      </w:r>
      <w:proofErr w:type="spellEnd"/>
      <w:r w:rsidRPr="005F3071">
        <w:rPr>
          <w:rFonts w:cstheme="minorHAnsi"/>
          <w:i/>
          <w:iCs/>
        </w:rPr>
        <w:t>. J.</w:t>
      </w:r>
      <w:r w:rsidRPr="005F3071">
        <w:rPr>
          <w:rFonts w:cstheme="minorHAnsi"/>
        </w:rPr>
        <w:t> </w:t>
      </w:r>
      <w:r w:rsidRPr="005F3071">
        <w:rPr>
          <w:rFonts w:cstheme="minorHAnsi"/>
          <w:b/>
          <w:bCs/>
        </w:rPr>
        <w:t>49</w:t>
      </w:r>
      <w:r w:rsidRPr="005F3071">
        <w:rPr>
          <w:rFonts w:cstheme="minorHAnsi"/>
        </w:rPr>
        <w:t>, 343–351, </w:t>
      </w:r>
      <w:hyperlink r:id="rId254" w:history="1">
        <w:r w:rsidRPr="005F3071">
          <w:rPr>
            <w:rStyle w:val="Hyperlink"/>
            <w:rFonts w:cstheme="minorHAnsi"/>
          </w:rPr>
          <w:t>https://doi.org/10.1111/iej.12464</w:t>
        </w:r>
      </w:hyperlink>
      <w:r w:rsidRPr="005F3071">
        <w:rPr>
          <w:rFonts w:cstheme="minorHAnsi"/>
        </w:rPr>
        <w:t> (2016).</w:t>
      </w:r>
    </w:p>
    <w:p w14:paraId="40D28A67" w14:textId="4D118A74" w:rsidR="00070177" w:rsidRPr="005F3071" w:rsidRDefault="00070177" w:rsidP="00C01FD0">
      <w:pPr>
        <w:pStyle w:val="NoSpacing"/>
        <w:ind w:left="720" w:hanging="720"/>
        <w:rPr>
          <w:rFonts w:cstheme="minorHAnsi"/>
        </w:rPr>
      </w:pPr>
      <w:r w:rsidRPr="005F3071">
        <w:rPr>
          <w:rFonts w:cstheme="minorHAnsi"/>
        </w:rPr>
        <w:t>83.</w:t>
      </w:r>
      <w:r w:rsidR="00FB30EA">
        <w:rPr>
          <w:rFonts w:cstheme="minorHAnsi"/>
        </w:rPr>
        <w:t xml:space="preserve"> </w:t>
      </w:r>
      <w:proofErr w:type="spellStart"/>
      <w:r w:rsidRPr="005F3071">
        <w:rPr>
          <w:rFonts w:cstheme="minorHAnsi"/>
        </w:rPr>
        <w:t>Rasko</w:t>
      </w:r>
      <w:proofErr w:type="spellEnd"/>
      <w:r w:rsidRPr="005F3071">
        <w:rPr>
          <w:rFonts w:cstheme="minorHAnsi"/>
        </w:rPr>
        <w:t xml:space="preserve">, D. A., </w:t>
      </w:r>
      <w:proofErr w:type="spellStart"/>
      <w:r w:rsidRPr="005F3071">
        <w:rPr>
          <w:rFonts w:cstheme="minorHAnsi"/>
        </w:rPr>
        <w:t>Altherr</w:t>
      </w:r>
      <w:proofErr w:type="spellEnd"/>
      <w:r w:rsidRPr="005F3071">
        <w:rPr>
          <w:rFonts w:cstheme="minorHAnsi"/>
        </w:rPr>
        <w:t>, M. R., Han, C. S. &amp; Ravel, J. Genomics of the </w:t>
      </w:r>
      <w:r w:rsidRPr="005F3071">
        <w:rPr>
          <w:rFonts w:cstheme="minorHAnsi"/>
          <w:i/>
          <w:iCs/>
        </w:rPr>
        <w:t>Bacillus cereus</w:t>
      </w:r>
      <w:r w:rsidRPr="005F3071">
        <w:rPr>
          <w:rFonts w:cstheme="minorHAnsi"/>
        </w:rPr>
        <w:t> group of organisms. </w:t>
      </w:r>
      <w:r w:rsidRPr="005F3071">
        <w:rPr>
          <w:rFonts w:cstheme="minorHAnsi"/>
          <w:i/>
          <w:iCs/>
        </w:rPr>
        <w:t>FEMS Microbiol. Rev.</w:t>
      </w:r>
      <w:r w:rsidRPr="005F3071">
        <w:rPr>
          <w:rFonts w:cstheme="minorHAnsi"/>
        </w:rPr>
        <w:t> </w:t>
      </w:r>
      <w:r w:rsidRPr="005F3071">
        <w:rPr>
          <w:rFonts w:cstheme="minorHAnsi"/>
          <w:b/>
          <w:bCs/>
        </w:rPr>
        <w:t>29</w:t>
      </w:r>
      <w:r w:rsidRPr="005F3071">
        <w:rPr>
          <w:rFonts w:cstheme="minorHAnsi"/>
        </w:rPr>
        <w:t>, 303–329, </w:t>
      </w:r>
      <w:hyperlink r:id="rId255" w:history="1">
        <w:r w:rsidRPr="005F3071">
          <w:rPr>
            <w:rStyle w:val="Hyperlink"/>
            <w:rFonts w:cstheme="minorHAnsi"/>
          </w:rPr>
          <w:t>https://doi.org/10.1016/j.femsre.2004.12.005</w:t>
        </w:r>
      </w:hyperlink>
      <w:r w:rsidRPr="005F3071">
        <w:rPr>
          <w:rFonts w:cstheme="minorHAnsi"/>
        </w:rPr>
        <w:t> (2005).</w:t>
      </w:r>
    </w:p>
    <w:p w14:paraId="3C755CA9" w14:textId="6C0E988F" w:rsidR="00070177" w:rsidRPr="005F3071" w:rsidRDefault="00070177" w:rsidP="00C01FD0">
      <w:pPr>
        <w:pStyle w:val="NoSpacing"/>
        <w:ind w:left="720" w:hanging="720"/>
        <w:rPr>
          <w:rFonts w:cstheme="minorHAnsi"/>
        </w:rPr>
      </w:pPr>
      <w:r w:rsidRPr="005F3071">
        <w:rPr>
          <w:rFonts w:cstheme="minorHAnsi"/>
        </w:rPr>
        <w:t>84.</w:t>
      </w:r>
      <w:r w:rsidR="00FB30EA">
        <w:rPr>
          <w:rFonts w:cstheme="minorHAnsi"/>
        </w:rPr>
        <w:t xml:space="preserve"> </w:t>
      </w:r>
      <w:r w:rsidRPr="005F3071">
        <w:rPr>
          <w:rFonts w:cstheme="minorHAnsi"/>
        </w:rPr>
        <w:t xml:space="preserve">Earl, A. M., </w:t>
      </w:r>
      <w:proofErr w:type="spellStart"/>
      <w:r w:rsidRPr="005F3071">
        <w:rPr>
          <w:rFonts w:cstheme="minorHAnsi"/>
        </w:rPr>
        <w:t>Losick</w:t>
      </w:r>
      <w:proofErr w:type="spellEnd"/>
      <w:r w:rsidRPr="005F3071">
        <w:rPr>
          <w:rFonts w:cstheme="minorHAnsi"/>
        </w:rPr>
        <w:t>, R. &amp; Kolter, R. </w:t>
      </w:r>
      <w:r w:rsidRPr="005F3071">
        <w:rPr>
          <w:rFonts w:cstheme="minorHAnsi"/>
          <w:i/>
          <w:iCs/>
        </w:rPr>
        <w:t xml:space="preserve">Bacillus </w:t>
      </w:r>
      <w:proofErr w:type="spellStart"/>
      <w:r w:rsidRPr="005F3071">
        <w:rPr>
          <w:rFonts w:cstheme="minorHAnsi"/>
          <w:i/>
          <w:iCs/>
        </w:rPr>
        <w:t>subtilis</w:t>
      </w:r>
      <w:r w:rsidRPr="005F3071">
        <w:rPr>
          <w:rFonts w:cstheme="minorHAnsi"/>
        </w:rPr>
        <w:t>genome</w:t>
      </w:r>
      <w:proofErr w:type="spellEnd"/>
      <w:r w:rsidRPr="005F3071">
        <w:rPr>
          <w:rFonts w:cstheme="minorHAnsi"/>
        </w:rPr>
        <w:t xml:space="preserve"> diversity. </w:t>
      </w:r>
      <w:r w:rsidRPr="005F3071">
        <w:rPr>
          <w:rFonts w:cstheme="minorHAnsi"/>
          <w:i/>
          <w:iCs/>
        </w:rPr>
        <w:t xml:space="preserve">J. </w:t>
      </w:r>
      <w:proofErr w:type="spellStart"/>
      <w:r w:rsidRPr="005F3071">
        <w:rPr>
          <w:rFonts w:cstheme="minorHAnsi"/>
          <w:i/>
          <w:iCs/>
        </w:rPr>
        <w:t>Bacteriol</w:t>
      </w:r>
      <w:proofErr w:type="spellEnd"/>
      <w:r w:rsidRPr="005F3071">
        <w:rPr>
          <w:rFonts w:cstheme="minorHAnsi"/>
          <w:i/>
          <w:iCs/>
        </w:rPr>
        <w:t>.</w:t>
      </w:r>
      <w:r w:rsidRPr="005F3071">
        <w:rPr>
          <w:rFonts w:cstheme="minorHAnsi"/>
        </w:rPr>
        <w:t> </w:t>
      </w:r>
      <w:r w:rsidRPr="005F3071">
        <w:rPr>
          <w:rFonts w:cstheme="minorHAnsi"/>
          <w:b/>
          <w:bCs/>
        </w:rPr>
        <w:t>189</w:t>
      </w:r>
      <w:r w:rsidRPr="005F3071">
        <w:rPr>
          <w:rFonts w:cstheme="minorHAnsi"/>
        </w:rPr>
        <w:t>, 1163–1170, </w:t>
      </w:r>
      <w:hyperlink r:id="rId256" w:history="1">
        <w:r w:rsidRPr="005F3071">
          <w:rPr>
            <w:rStyle w:val="Hyperlink"/>
            <w:rFonts w:cstheme="minorHAnsi"/>
          </w:rPr>
          <w:t>https://doi.org/10.1128/JB.01343-06</w:t>
        </w:r>
      </w:hyperlink>
      <w:r w:rsidRPr="005F3071">
        <w:rPr>
          <w:rFonts w:cstheme="minorHAnsi"/>
        </w:rPr>
        <w:t> (2007).</w:t>
      </w:r>
    </w:p>
    <w:p w14:paraId="5CE09213" w14:textId="637D3EDC" w:rsidR="00070177" w:rsidRPr="005F3071" w:rsidRDefault="00070177" w:rsidP="00C01FD0">
      <w:pPr>
        <w:pStyle w:val="NoSpacing"/>
        <w:ind w:left="720" w:hanging="720"/>
        <w:rPr>
          <w:rFonts w:cstheme="minorHAnsi"/>
        </w:rPr>
      </w:pPr>
      <w:r w:rsidRPr="005F3071">
        <w:rPr>
          <w:rFonts w:cstheme="minorHAnsi"/>
        </w:rPr>
        <w:t>85.</w:t>
      </w:r>
      <w:r w:rsidR="00FB30EA">
        <w:rPr>
          <w:rFonts w:cstheme="minorHAnsi"/>
        </w:rPr>
        <w:t xml:space="preserve"> </w:t>
      </w:r>
      <w:r w:rsidRPr="005F3071">
        <w:rPr>
          <w:rFonts w:cstheme="minorHAnsi"/>
        </w:rPr>
        <w:t>Guerra, B., Soto, S., Helmuth, R. &amp; Mendoza, M. C. Characterization of a self-transferable plasmid from </w:t>
      </w:r>
      <w:r w:rsidRPr="005F3071">
        <w:rPr>
          <w:rFonts w:cstheme="minorHAnsi"/>
          <w:i/>
          <w:iCs/>
        </w:rPr>
        <w:t>Salmonella enterica</w:t>
      </w:r>
      <w:r w:rsidRPr="005F3071">
        <w:rPr>
          <w:rFonts w:cstheme="minorHAnsi"/>
        </w:rPr>
        <w:t xml:space="preserve"> serotype Typhimurium clinical isolates carrying two </w:t>
      </w:r>
      <w:proofErr w:type="spellStart"/>
      <w:r w:rsidRPr="005F3071">
        <w:rPr>
          <w:rFonts w:cstheme="minorHAnsi"/>
        </w:rPr>
        <w:t>integron</w:t>
      </w:r>
      <w:proofErr w:type="spellEnd"/>
      <w:r w:rsidRPr="005F3071">
        <w:rPr>
          <w:rFonts w:cstheme="minorHAnsi"/>
        </w:rPr>
        <w:t>-borne gene cassettes together with virulence and drug resistance genes. </w:t>
      </w:r>
      <w:proofErr w:type="spellStart"/>
      <w:r w:rsidRPr="005F3071">
        <w:rPr>
          <w:rFonts w:cstheme="minorHAnsi"/>
          <w:i/>
          <w:iCs/>
        </w:rPr>
        <w:t>Antimicrob</w:t>
      </w:r>
      <w:proofErr w:type="spellEnd"/>
      <w:r w:rsidRPr="005F3071">
        <w:rPr>
          <w:rFonts w:cstheme="minorHAnsi"/>
          <w:i/>
          <w:iCs/>
        </w:rPr>
        <w:t>. Agents Chemother.</w:t>
      </w:r>
      <w:r w:rsidRPr="005F3071">
        <w:rPr>
          <w:rFonts w:cstheme="minorHAnsi"/>
        </w:rPr>
        <w:t> </w:t>
      </w:r>
      <w:r w:rsidRPr="005F3071">
        <w:rPr>
          <w:rFonts w:cstheme="minorHAnsi"/>
          <w:b/>
          <w:bCs/>
        </w:rPr>
        <w:t>46</w:t>
      </w:r>
      <w:r w:rsidRPr="005F3071">
        <w:rPr>
          <w:rFonts w:cstheme="minorHAnsi"/>
        </w:rPr>
        <w:t>, 2977–2981, </w:t>
      </w:r>
      <w:hyperlink r:id="rId257" w:history="1">
        <w:r w:rsidRPr="005F3071">
          <w:rPr>
            <w:rStyle w:val="Hyperlink"/>
            <w:rFonts w:cstheme="minorHAnsi"/>
          </w:rPr>
          <w:t>https://doi.org/10.1128/AAC.46.9.2977-2981.2002</w:t>
        </w:r>
      </w:hyperlink>
      <w:r w:rsidRPr="005F3071">
        <w:rPr>
          <w:rFonts w:cstheme="minorHAnsi"/>
        </w:rPr>
        <w:t>(2002).</w:t>
      </w:r>
    </w:p>
    <w:p w14:paraId="76B67543" w14:textId="357A639C" w:rsidR="00070177" w:rsidRPr="005F3071" w:rsidRDefault="00070177" w:rsidP="00C01FD0">
      <w:pPr>
        <w:pStyle w:val="NoSpacing"/>
        <w:ind w:left="720" w:hanging="720"/>
        <w:rPr>
          <w:rFonts w:cstheme="minorHAnsi"/>
        </w:rPr>
      </w:pPr>
      <w:r w:rsidRPr="005F3071">
        <w:rPr>
          <w:rFonts w:cstheme="minorHAnsi"/>
        </w:rPr>
        <w:t>86.</w:t>
      </w:r>
      <w:r w:rsidR="00FB30EA">
        <w:rPr>
          <w:rFonts w:cstheme="minorHAnsi"/>
        </w:rPr>
        <w:t xml:space="preserve"> </w:t>
      </w:r>
      <w:proofErr w:type="spellStart"/>
      <w:r w:rsidRPr="005F3071">
        <w:rPr>
          <w:rFonts w:cstheme="minorHAnsi"/>
        </w:rPr>
        <w:t>Venturini</w:t>
      </w:r>
      <w:proofErr w:type="spellEnd"/>
      <w:r w:rsidRPr="005F3071">
        <w:rPr>
          <w:rFonts w:cstheme="minorHAnsi"/>
        </w:rPr>
        <w:t>, C., Beatson, S. A., Djordjevic, S. P. &amp; Walker, M. J. Multiple antibiotic resistance gene recruitment onto the enterohemorrhagic </w:t>
      </w:r>
      <w:r w:rsidRPr="005F3071">
        <w:rPr>
          <w:rFonts w:cstheme="minorHAnsi"/>
          <w:i/>
          <w:iCs/>
        </w:rPr>
        <w:t>Escherichia coli</w:t>
      </w:r>
      <w:r w:rsidRPr="005F3071">
        <w:rPr>
          <w:rFonts w:cstheme="minorHAnsi"/>
        </w:rPr>
        <w:t> virulence plasmid. </w:t>
      </w:r>
      <w:r w:rsidRPr="005F3071">
        <w:rPr>
          <w:rFonts w:cstheme="minorHAnsi"/>
          <w:i/>
          <w:iCs/>
        </w:rPr>
        <w:t>FASEB J.</w:t>
      </w:r>
      <w:r w:rsidRPr="005F3071">
        <w:rPr>
          <w:rFonts w:cstheme="minorHAnsi"/>
        </w:rPr>
        <w:t> </w:t>
      </w:r>
      <w:r w:rsidRPr="005F3071">
        <w:rPr>
          <w:rFonts w:cstheme="minorHAnsi"/>
          <w:b/>
          <w:bCs/>
        </w:rPr>
        <w:t>24</w:t>
      </w:r>
      <w:r w:rsidRPr="005F3071">
        <w:rPr>
          <w:rFonts w:cstheme="minorHAnsi"/>
        </w:rPr>
        <w:t>, 1160–1166, </w:t>
      </w:r>
      <w:hyperlink r:id="rId258" w:history="1">
        <w:r w:rsidRPr="005F3071">
          <w:rPr>
            <w:rStyle w:val="Hyperlink"/>
            <w:rFonts w:cstheme="minorHAnsi"/>
          </w:rPr>
          <w:t>https://doi.org/10.1096/fj.09-144972</w:t>
        </w:r>
      </w:hyperlink>
      <w:r w:rsidRPr="005F3071">
        <w:rPr>
          <w:rFonts w:cstheme="minorHAnsi"/>
        </w:rPr>
        <w:t> (2010).</w:t>
      </w:r>
    </w:p>
    <w:p w14:paraId="10C82251" w14:textId="7A1C66A4" w:rsidR="00070177" w:rsidRPr="005F3071" w:rsidRDefault="00070177" w:rsidP="00C01FD0">
      <w:pPr>
        <w:pStyle w:val="NoSpacing"/>
        <w:ind w:left="720" w:hanging="720"/>
        <w:rPr>
          <w:rFonts w:cstheme="minorHAnsi"/>
        </w:rPr>
      </w:pPr>
      <w:r w:rsidRPr="005F3071">
        <w:rPr>
          <w:rFonts w:cstheme="minorHAnsi"/>
        </w:rPr>
        <w:t>87.</w:t>
      </w:r>
      <w:r w:rsidR="00FB30EA">
        <w:rPr>
          <w:rFonts w:cstheme="minorHAnsi"/>
        </w:rPr>
        <w:t xml:space="preserve"> </w:t>
      </w:r>
      <w:proofErr w:type="spellStart"/>
      <w:r w:rsidRPr="005F3071">
        <w:rPr>
          <w:rFonts w:cstheme="minorHAnsi"/>
        </w:rPr>
        <w:t>Okinaka</w:t>
      </w:r>
      <w:proofErr w:type="spellEnd"/>
      <w:r w:rsidRPr="005F3071">
        <w:rPr>
          <w:rFonts w:cstheme="minorHAnsi"/>
        </w:rPr>
        <w:t>, R. T. </w:t>
      </w:r>
      <w:r w:rsidRPr="005F3071">
        <w:rPr>
          <w:rFonts w:cstheme="minorHAnsi"/>
          <w:i/>
          <w:iCs/>
        </w:rPr>
        <w:t>et al</w:t>
      </w:r>
      <w:r w:rsidRPr="005F3071">
        <w:rPr>
          <w:rFonts w:cstheme="minorHAnsi"/>
        </w:rPr>
        <w:t>. Sequence and organization of pXO1, the large </w:t>
      </w:r>
      <w:r w:rsidRPr="005F3071">
        <w:rPr>
          <w:rFonts w:cstheme="minorHAnsi"/>
          <w:i/>
          <w:iCs/>
        </w:rPr>
        <w:t>Bacillus anthracis</w:t>
      </w:r>
      <w:r w:rsidRPr="005F3071">
        <w:rPr>
          <w:rFonts w:cstheme="minorHAnsi"/>
        </w:rPr>
        <w:t> plasmid harboring the anthrax toxin genes. </w:t>
      </w:r>
      <w:r w:rsidRPr="005F3071">
        <w:rPr>
          <w:rFonts w:cstheme="minorHAnsi"/>
          <w:i/>
          <w:iCs/>
        </w:rPr>
        <w:t xml:space="preserve">J. </w:t>
      </w:r>
      <w:proofErr w:type="spellStart"/>
      <w:r w:rsidRPr="005F3071">
        <w:rPr>
          <w:rFonts w:cstheme="minorHAnsi"/>
          <w:i/>
          <w:iCs/>
        </w:rPr>
        <w:t>Bacteriol</w:t>
      </w:r>
      <w:proofErr w:type="spellEnd"/>
      <w:r w:rsidRPr="005F3071">
        <w:rPr>
          <w:rFonts w:cstheme="minorHAnsi"/>
          <w:i/>
          <w:iCs/>
        </w:rPr>
        <w:t>.</w:t>
      </w:r>
      <w:r w:rsidRPr="005F3071">
        <w:rPr>
          <w:rFonts w:cstheme="minorHAnsi"/>
        </w:rPr>
        <w:t> </w:t>
      </w:r>
      <w:r w:rsidRPr="005F3071">
        <w:rPr>
          <w:rFonts w:cstheme="minorHAnsi"/>
          <w:b/>
          <w:bCs/>
        </w:rPr>
        <w:t>181</w:t>
      </w:r>
      <w:r w:rsidRPr="005F3071">
        <w:rPr>
          <w:rFonts w:cstheme="minorHAnsi"/>
        </w:rPr>
        <w:t>, 6509–6515 (1999).</w:t>
      </w:r>
    </w:p>
    <w:p w14:paraId="42875E6A" w14:textId="5E1BB737" w:rsidR="00070177" w:rsidRPr="005F3071" w:rsidRDefault="00070177" w:rsidP="00C01FD0">
      <w:pPr>
        <w:pStyle w:val="NoSpacing"/>
        <w:ind w:left="720" w:hanging="720"/>
        <w:rPr>
          <w:rFonts w:cstheme="minorHAnsi"/>
        </w:rPr>
      </w:pPr>
      <w:r w:rsidRPr="005F3071">
        <w:rPr>
          <w:rFonts w:cstheme="minorHAnsi"/>
        </w:rPr>
        <w:t>88.</w:t>
      </w:r>
      <w:r w:rsidR="00FB30EA">
        <w:rPr>
          <w:rFonts w:cstheme="minorHAnsi"/>
        </w:rPr>
        <w:t xml:space="preserve"> </w:t>
      </w:r>
      <w:proofErr w:type="spellStart"/>
      <w:r w:rsidRPr="005F3071">
        <w:rPr>
          <w:rFonts w:cstheme="minorHAnsi"/>
        </w:rPr>
        <w:t>Pannucci</w:t>
      </w:r>
      <w:proofErr w:type="spellEnd"/>
      <w:r w:rsidRPr="005F3071">
        <w:rPr>
          <w:rFonts w:cstheme="minorHAnsi"/>
        </w:rPr>
        <w:t>, J. </w:t>
      </w:r>
      <w:r w:rsidRPr="005F3071">
        <w:rPr>
          <w:rFonts w:cstheme="minorHAnsi"/>
          <w:i/>
          <w:iCs/>
        </w:rPr>
        <w:t>et al</w:t>
      </w:r>
      <w:r w:rsidRPr="005F3071">
        <w:rPr>
          <w:rFonts w:cstheme="minorHAnsi"/>
        </w:rPr>
        <w:t>. DNA sequence conservation between the </w:t>
      </w:r>
      <w:r w:rsidRPr="005F3071">
        <w:rPr>
          <w:rFonts w:cstheme="minorHAnsi"/>
          <w:i/>
          <w:iCs/>
        </w:rPr>
        <w:t>Bacillus anthracis</w:t>
      </w:r>
      <w:r w:rsidRPr="005F3071">
        <w:rPr>
          <w:rFonts w:cstheme="minorHAnsi"/>
        </w:rPr>
        <w:t> pXO2 plasmid and genomic sequence from closely related bacteria. </w:t>
      </w:r>
      <w:r w:rsidRPr="005F3071">
        <w:rPr>
          <w:rFonts w:cstheme="minorHAnsi"/>
          <w:i/>
          <w:iCs/>
        </w:rPr>
        <w:t>BMC Genomics</w:t>
      </w:r>
      <w:r w:rsidRPr="005F3071">
        <w:rPr>
          <w:rFonts w:cstheme="minorHAnsi"/>
        </w:rPr>
        <w:t> </w:t>
      </w:r>
      <w:r w:rsidRPr="005F3071">
        <w:rPr>
          <w:rFonts w:cstheme="minorHAnsi"/>
          <w:b/>
          <w:bCs/>
        </w:rPr>
        <w:t>3</w:t>
      </w:r>
      <w:r w:rsidRPr="005F3071">
        <w:rPr>
          <w:rFonts w:cstheme="minorHAnsi"/>
        </w:rPr>
        <w:t>, 34, </w:t>
      </w:r>
      <w:hyperlink r:id="rId259" w:history="1">
        <w:r w:rsidRPr="005F3071">
          <w:rPr>
            <w:rStyle w:val="Hyperlink"/>
            <w:rFonts w:cstheme="minorHAnsi"/>
          </w:rPr>
          <w:t>https://doi.org/10.1186/1471-2164-3-34</w:t>
        </w:r>
      </w:hyperlink>
      <w:r w:rsidRPr="005F3071">
        <w:rPr>
          <w:rFonts w:cstheme="minorHAnsi"/>
        </w:rPr>
        <w:t> (2002).</w:t>
      </w:r>
    </w:p>
    <w:p w14:paraId="6087B86F" w14:textId="06402DDB" w:rsidR="00070177" w:rsidRPr="005F3071" w:rsidRDefault="00070177" w:rsidP="00C01FD0">
      <w:pPr>
        <w:pStyle w:val="NoSpacing"/>
        <w:ind w:left="720" w:hanging="720"/>
        <w:rPr>
          <w:rFonts w:cstheme="minorHAnsi"/>
        </w:rPr>
      </w:pPr>
      <w:r w:rsidRPr="005F3071">
        <w:rPr>
          <w:rFonts w:cstheme="minorHAnsi"/>
        </w:rPr>
        <w:t>89.</w:t>
      </w:r>
      <w:r w:rsidR="00FB30EA">
        <w:rPr>
          <w:rFonts w:cstheme="minorHAnsi"/>
        </w:rPr>
        <w:t xml:space="preserve"> </w:t>
      </w:r>
      <w:r w:rsidRPr="005F3071">
        <w:rPr>
          <w:rFonts w:cstheme="minorHAnsi"/>
        </w:rPr>
        <w:t xml:space="preserve">Van der </w:t>
      </w:r>
      <w:proofErr w:type="spellStart"/>
      <w:r w:rsidRPr="005F3071">
        <w:rPr>
          <w:rFonts w:cstheme="minorHAnsi"/>
        </w:rPr>
        <w:t>Auwera</w:t>
      </w:r>
      <w:proofErr w:type="spellEnd"/>
      <w:r w:rsidRPr="005F3071">
        <w:rPr>
          <w:rFonts w:cstheme="minorHAnsi"/>
        </w:rPr>
        <w:t xml:space="preserve">, G. A., </w:t>
      </w:r>
      <w:proofErr w:type="spellStart"/>
      <w:r w:rsidRPr="005F3071">
        <w:rPr>
          <w:rFonts w:cstheme="minorHAnsi"/>
        </w:rPr>
        <w:t>Timmery</w:t>
      </w:r>
      <w:proofErr w:type="spellEnd"/>
      <w:r w:rsidRPr="005F3071">
        <w:rPr>
          <w:rFonts w:cstheme="minorHAnsi"/>
        </w:rPr>
        <w:t xml:space="preserve">, S. &amp; </w:t>
      </w:r>
      <w:proofErr w:type="spellStart"/>
      <w:r w:rsidRPr="005F3071">
        <w:rPr>
          <w:rFonts w:cstheme="minorHAnsi"/>
        </w:rPr>
        <w:t>Mahillon</w:t>
      </w:r>
      <w:proofErr w:type="spellEnd"/>
      <w:r w:rsidRPr="005F3071">
        <w:rPr>
          <w:rFonts w:cstheme="minorHAnsi"/>
        </w:rPr>
        <w:t xml:space="preserve">, J. Self-transfer and </w:t>
      </w:r>
      <w:proofErr w:type="spellStart"/>
      <w:r w:rsidRPr="005F3071">
        <w:rPr>
          <w:rFonts w:cstheme="minorHAnsi"/>
        </w:rPr>
        <w:t>mobilisation</w:t>
      </w:r>
      <w:proofErr w:type="spellEnd"/>
      <w:r w:rsidRPr="005F3071">
        <w:rPr>
          <w:rFonts w:cstheme="minorHAnsi"/>
        </w:rPr>
        <w:t xml:space="preserve"> capabilities of the pXO2-like plasmid pBT9727 from </w:t>
      </w:r>
      <w:r w:rsidRPr="005F3071">
        <w:rPr>
          <w:rFonts w:cstheme="minorHAnsi"/>
          <w:i/>
          <w:iCs/>
        </w:rPr>
        <w:t>Bacillus thuringiensis</w:t>
      </w:r>
      <w:r w:rsidRPr="005F3071">
        <w:rPr>
          <w:rFonts w:cstheme="minorHAnsi"/>
        </w:rPr>
        <w:t> subsp. </w:t>
      </w:r>
      <w:proofErr w:type="spellStart"/>
      <w:r w:rsidRPr="005F3071">
        <w:rPr>
          <w:rFonts w:cstheme="minorHAnsi"/>
          <w:i/>
          <w:iCs/>
        </w:rPr>
        <w:t>konkukian</w:t>
      </w:r>
      <w:proofErr w:type="spellEnd"/>
      <w:r w:rsidRPr="005F3071">
        <w:rPr>
          <w:rFonts w:cstheme="minorHAnsi"/>
        </w:rPr>
        <w:t> 97–27. </w:t>
      </w:r>
      <w:r w:rsidRPr="005F3071">
        <w:rPr>
          <w:rFonts w:cstheme="minorHAnsi"/>
          <w:i/>
          <w:iCs/>
        </w:rPr>
        <w:t>Plasmid</w:t>
      </w:r>
      <w:r w:rsidRPr="005F3071">
        <w:rPr>
          <w:rFonts w:cstheme="minorHAnsi"/>
        </w:rPr>
        <w:t> </w:t>
      </w:r>
      <w:r w:rsidRPr="005F3071">
        <w:rPr>
          <w:rFonts w:cstheme="minorHAnsi"/>
          <w:b/>
          <w:bCs/>
        </w:rPr>
        <w:t>59</w:t>
      </w:r>
      <w:r w:rsidRPr="005F3071">
        <w:rPr>
          <w:rFonts w:cstheme="minorHAnsi"/>
        </w:rPr>
        <w:t>, 134–138, </w:t>
      </w:r>
      <w:hyperlink r:id="rId260" w:history="1">
        <w:r w:rsidRPr="005F3071">
          <w:rPr>
            <w:rStyle w:val="Hyperlink"/>
            <w:rFonts w:cstheme="minorHAnsi"/>
          </w:rPr>
          <w:t>https://doi.org/10.1016/j.plasmid.2007.11.007</w:t>
        </w:r>
      </w:hyperlink>
      <w:r w:rsidRPr="005F3071">
        <w:rPr>
          <w:rFonts w:cstheme="minorHAnsi"/>
        </w:rPr>
        <w:t> (2008).</w:t>
      </w:r>
    </w:p>
    <w:p w14:paraId="701B6645" w14:textId="7F4459B7" w:rsidR="00070177" w:rsidRPr="005F3071" w:rsidRDefault="00070177" w:rsidP="00C01FD0">
      <w:pPr>
        <w:pStyle w:val="NoSpacing"/>
        <w:ind w:left="720" w:hanging="720"/>
        <w:rPr>
          <w:rFonts w:cstheme="minorHAnsi"/>
        </w:rPr>
      </w:pPr>
      <w:r w:rsidRPr="005F3071">
        <w:rPr>
          <w:rFonts w:cstheme="minorHAnsi"/>
        </w:rPr>
        <w:t>90.</w:t>
      </w:r>
      <w:r w:rsidR="00FB30EA">
        <w:rPr>
          <w:rFonts w:cstheme="minorHAnsi"/>
        </w:rPr>
        <w:t xml:space="preserve"> </w:t>
      </w:r>
      <w:r w:rsidRPr="005F3071">
        <w:rPr>
          <w:rFonts w:cstheme="minorHAnsi"/>
        </w:rPr>
        <w:t>Adams, V. </w:t>
      </w:r>
      <w:r w:rsidRPr="005F3071">
        <w:rPr>
          <w:rFonts w:cstheme="minorHAnsi"/>
          <w:i/>
          <w:iCs/>
        </w:rPr>
        <w:t>et al</w:t>
      </w:r>
      <w:r w:rsidRPr="005F3071">
        <w:rPr>
          <w:rFonts w:cstheme="minorHAnsi"/>
        </w:rPr>
        <w:t>. Virulence Plasmids of Spore-Forming Bacteria. </w:t>
      </w:r>
      <w:r w:rsidRPr="005F3071">
        <w:rPr>
          <w:rFonts w:cstheme="minorHAnsi"/>
          <w:i/>
          <w:iCs/>
        </w:rPr>
        <w:t xml:space="preserve">Microbiol. </w:t>
      </w:r>
      <w:proofErr w:type="spellStart"/>
      <w:r w:rsidRPr="005F3071">
        <w:rPr>
          <w:rFonts w:cstheme="minorHAnsi"/>
          <w:i/>
          <w:iCs/>
        </w:rPr>
        <w:t>Spectr</w:t>
      </w:r>
      <w:proofErr w:type="spellEnd"/>
      <w:r w:rsidRPr="005F3071">
        <w:rPr>
          <w:rFonts w:cstheme="minorHAnsi"/>
          <w:i/>
          <w:iCs/>
        </w:rPr>
        <w:t>.</w:t>
      </w:r>
      <w:r w:rsidRPr="005F3071">
        <w:rPr>
          <w:rFonts w:cstheme="minorHAnsi"/>
        </w:rPr>
        <w:t> </w:t>
      </w:r>
      <w:r w:rsidRPr="005F3071">
        <w:rPr>
          <w:rFonts w:cstheme="minorHAnsi"/>
          <w:b/>
          <w:bCs/>
        </w:rPr>
        <w:t>2</w:t>
      </w:r>
      <w:r w:rsidRPr="005F3071">
        <w:rPr>
          <w:rFonts w:cstheme="minorHAnsi"/>
        </w:rPr>
        <w:t>, 1–24, </w:t>
      </w:r>
      <w:hyperlink r:id="rId261" w:history="1">
        <w:r w:rsidRPr="005F3071">
          <w:rPr>
            <w:rStyle w:val="Hyperlink"/>
            <w:rFonts w:cstheme="minorHAnsi"/>
          </w:rPr>
          <w:t>https://doi.org/10.1128/microbiolspec.PLAS-0024-2014</w:t>
        </w:r>
      </w:hyperlink>
      <w:r w:rsidRPr="005F3071">
        <w:rPr>
          <w:rFonts w:cstheme="minorHAnsi"/>
        </w:rPr>
        <w:t> (2014).</w:t>
      </w:r>
    </w:p>
    <w:p w14:paraId="65A1DAB5" w14:textId="43A0AE55" w:rsidR="00070177" w:rsidRPr="005F3071" w:rsidRDefault="00070177" w:rsidP="00C01FD0">
      <w:pPr>
        <w:pStyle w:val="NoSpacing"/>
        <w:ind w:left="720" w:hanging="720"/>
        <w:rPr>
          <w:rFonts w:cstheme="minorHAnsi"/>
        </w:rPr>
      </w:pPr>
      <w:r w:rsidRPr="005F3071">
        <w:rPr>
          <w:rFonts w:cstheme="minorHAnsi"/>
        </w:rPr>
        <w:t>91.</w:t>
      </w:r>
      <w:r w:rsidR="00FB30EA">
        <w:rPr>
          <w:rFonts w:cstheme="minorHAnsi"/>
        </w:rPr>
        <w:t xml:space="preserve"> </w:t>
      </w:r>
      <w:r w:rsidRPr="005F3071">
        <w:rPr>
          <w:rFonts w:cstheme="minorHAnsi"/>
        </w:rPr>
        <w:t xml:space="preserve">Jansen, W., Grabowski, N., </w:t>
      </w:r>
      <w:proofErr w:type="spellStart"/>
      <w:r w:rsidRPr="005F3071">
        <w:rPr>
          <w:rFonts w:cstheme="minorHAnsi"/>
        </w:rPr>
        <w:t>Gerulat</w:t>
      </w:r>
      <w:proofErr w:type="spellEnd"/>
      <w:r w:rsidRPr="005F3071">
        <w:rPr>
          <w:rFonts w:cstheme="minorHAnsi"/>
        </w:rPr>
        <w:t>, B. &amp; Klein, G. Food Safety Hazards and Microbiological Zoonoses in European Meat Imports Detected in Border Inspection in the Period 2008–2013. </w:t>
      </w:r>
      <w:r w:rsidRPr="005F3071">
        <w:rPr>
          <w:rFonts w:cstheme="minorHAnsi"/>
          <w:i/>
          <w:iCs/>
        </w:rPr>
        <w:t>Zoonoses and Public Health</w:t>
      </w:r>
      <w:r w:rsidRPr="005F3071">
        <w:rPr>
          <w:rFonts w:cstheme="minorHAnsi"/>
        </w:rPr>
        <w:t> </w:t>
      </w:r>
      <w:r w:rsidRPr="005F3071">
        <w:rPr>
          <w:rFonts w:cstheme="minorHAnsi"/>
          <w:b/>
          <w:bCs/>
        </w:rPr>
        <w:t>63</w:t>
      </w:r>
      <w:r w:rsidRPr="005F3071">
        <w:rPr>
          <w:rFonts w:cstheme="minorHAnsi"/>
        </w:rPr>
        <w:t>, 53–61, </w:t>
      </w:r>
      <w:hyperlink r:id="rId262" w:history="1">
        <w:r w:rsidRPr="005F3071">
          <w:rPr>
            <w:rStyle w:val="Hyperlink"/>
            <w:rFonts w:cstheme="minorHAnsi"/>
          </w:rPr>
          <w:t>https://doi.org/10.1111/zph.12204.</w:t>
        </w:r>
      </w:hyperlink>
      <w:r w:rsidRPr="005F3071">
        <w:rPr>
          <w:rFonts w:cstheme="minorHAnsi"/>
        </w:rPr>
        <w:t> </w:t>
      </w:r>
      <w:proofErr w:type="spellStart"/>
      <w:r w:rsidRPr="005F3071">
        <w:rPr>
          <w:rFonts w:cstheme="minorHAnsi"/>
        </w:rPr>
        <w:t>Epub</w:t>
      </w:r>
      <w:proofErr w:type="spellEnd"/>
      <w:r w:rsidRPr="005F3071">
        <w:rPr>
          <w:rFonts w:cstheme="minorHAnsi"/>
        </w:rPr>
        <w:t xml:space="preserve"> 2015 May 29 (2016).</w:t>
      </w:r>
    </w:p>
    <w:p w14:paraId="5AF531BD" w14:textId="7A192D71" w:rsidR="00070177" w:rsidRPr="005F3071" w:rsidRDefault="00070177" w:rsidP="00C01FD0">
      <w:pPr>
        <w:pStyle w:val="NoSpacing"/>
        <w:ind w:left="720" w:hanging="720"/>
        <w:rPr>
          <w:rFonts w:cstheme="minorHAnsi"/>
        </w:rPr>
      </w:pPr>
      <w:r w:rsidRPr="005F3071">
        <w:rPr>
          <w:rFonts w:cstheme="minorHAnsi"/>
        </w:rPr>
        <w:t>92.</w:t>
      </w:r>
      <w:r w:rsidR="00FB30EA">
        <w:rPr>
          <w:rFonts w:cstheme="minorHAnsi"/>
        </w:rPr>
        <w:t xml:space="preserve"> </w:t>
      </w:r>
      <w:r w:rsidRPr="005F3071">
        <w:rPr>
          <w:rFonts w:cstheme="minorHAnsi"/>
        </w:rPr>
        <w:t>Al-</w:t>
      </w:r>
      <w:proofErr w:type="spellStart"/>
      <w:r w:rsidRPr="005F3071">
        <w:rPr>
          <w:rFonts w:cstheme="minorHAnsi"/>
        </w:rPr>
        <w:t>Allaf</w:t>
      </w:r>
      <w:proofErr w:type="spellEnd"/>
      <w:r w:rsidRPr="005F3071">
        <w:rPr>
          <w:rFonts w:cstheme="minorHAnsi"/>
        </w:rPr>
        <w:t>, M. A. A. Isolation of </w:t>
      </w:r>
      <w:r w:rsidRPr="005F3071">
        <w:rPr>
          <w:rFonts w:cstheme="minorHAnsi"/>
          <w:i/>
          <w:iCs/>
        </w:rPr>
        <w:t>Bacillus</w:t>
      </w:r>
      <w:r w:rsidRPr="005F3071">
        <w:rPr>
          <w:rFonts w:cstheme="minorHAnsi"/>
        </w:rPr>
        <w:t> spp. from some sources and study of its proteolytic activity. </w:t>
      </w:r>
      <w:r w:rsidRPr="005F3071">
        <w:rPr>
          <w:rFonts w:cstheme="minorHAnsi"/>
          <w:i/>
          <w:iCs/>
        </w:rPr>
        <w:t>Tikrit J. Pure Sci.</w:t>
      </w:r>
      <w:r w:rsidRPr="005F3071">
        <w:rPr>
          <w:rFonts w:cstheme="minorHAnsi"/>
        </w:rPr>
        <w:t> </w:t>
      </w:r>
      <w:r w:rsidRPr="005F3071">
        <w:rPr>
          <w:rFonts w:cstheme="minorHAnsi"/>
          <w:b/>
          <w:bCs/>
        </w:rPr>
        <w:t>16</w:t>
      </w:r>
      <w:r w:rsidRPr="005F3071">
        <w:rPr>
          <w:rFonts w:cstheme="minorHAnsi"/>
        </w:rPr>
        <w:t>, 59–63 (2011).</w:t>
      </w:r>
    </w:p>
    <w:p w14:paraId="62AA3BA5" w14:textId="3732F578" w:rsidR="00070177" w:rsidRPr="005F3071" w:rsidRDefault="00070177" w:rsidP="00C01FD0">
      <w:pPr>
        <w:pStyle w:val="NoSpacing"/>
        <w:ind w:left="720" w:hanging="720"/>
        <w:rPr>
          <w:rFonts w:cstheme="minorHAnsi"/>
        </w:rPr>
      </w:pPr>
      <w:r w:rsidRPr="005F3071">
        <w:rPr>
          <w:rFonts w:cstheme="minorHAnsi"/>
        </w:rPr>
        <w:t>93.</w:t>
      </w:r>
      <w:r w:rsidR="00FB30EA">
        <w:rPr>
          <w:rFonts w:cstheme="minorHAnsi"/>
        </w:rPr>
        <w:t xml:space="preserve"> </w:t>
      </w:r>
      <w:r w:rsidRPr="005F3071">
        <w:rPr>
          <w:rFonts w:cstheme="minorHAnsi"/>
        </w:rPr>
        <w:t>FDA. Bacteriological Analytical Manual Chapter 14 Bacillus cereus U.S. Food and Drug Administration 10903 New Hampshire Avenue Silver Spring, MD 20993 1-888-INFO-FDA (1-888-463-6332), Page Last Updated: 08/06/2015.</w:t>
      </w:r>
    </w:p>
    <w:p w14:paraId="36F437A8" w14:textId="1B30B8DC" w:rsidR="00070177" w:rsidRPr="005F3071" w:rsidRDefault="00070177" w:rsidP="00C01FD0">
      <w:pPr>
        <w:pStyle w:val="NoSpacing"/>
        <w:ind w:left="720" w:hanging="720"/>
        <w:rPr>
          <w:rFonts w:cstheme="minorHAnsi"/>
        </w:rPr>
      </w:pPr>
      <w:r w:rsidRPr="005F3071">
        <w:rPr>
          <w:rFonts w:cstheme="minorHAnsi"/>
        </w:rPr>
        <w:t>94.</w:t>
      </w:r>
      <w:r w:rsidR="00FB30EA">
        <w:rPr>
          <w:rFonts w:cstheme="minorHAnsi"/>
        </w:rPr>
        <w:t xml:space="preserve"> </w:t>
      </w:r>
      <w:r w:rsidRPr="005F3071">
        <w:rPr>
          <w:rFonts w:cstheme="minorHAnsi"/>
        </w:rPr>
        <w:t>Park, Y. B. </w:t>
      </w:r>
      <w:r w:rsidRPr="005F3071">
        <w:rPr>
          <w:rFonts w:cstheme="minorHAnsi"/>
          <w:i/>
          <w:iCs/>
        </w:rPr>
        <w:t>et al</w:t>
      </w:r>
      <w:r w:rsidRPr="005F3071">
        <w:rPr>
          <w:rFonts w:cstheme="minorHAnsi"/>
        </w:rPr>
        <w:t>. Prevalence, genetic diversity, and antibiotic susceptibility of Bacillus cereus strains isolated from rice and cereals collected in Korea. </w:t>
      </w:r>
      <w:r w:rsidRPr="005F3071">
        <w:rPr>
          <w:rFonts w:cstheme="minorHAnsi"/>
          <w:i/>
          <w:iCs/>
        </w:rPr>
        <w:t>J. Food Prot.</w:t>
      </w:r>
      <w:r w:rsidRPr="005F3071">
        <w:rPr>
          <w:rFonts w:cstheme="minorHAnsi"/>
        </w:rPr>
        <w:t> </w:t>
      </w:r>
      <w:r w:rsidRPr="005F3071">
        <w:rPr>
          <w:rFonts w:cstheme="minorHAnsi"/>
          <w:b/>
          <w:bCs/>
        </w:rPr>
        <w:t>72</w:t>
      </w:r>
      <w:r w:rsidRPr="005F3071">
        <w:rPr>
          <w:rFonts w:cstheme="minorHAnsi"/>
        </w:rPr>
        <w:t>, 612–617, </w:t>
      </w:r>
      <w:hyperlink r:id="rId263" w:history="1">
        <w:r w:rsidRPr="005F3071">
          <w:rPr>
            <w:rStyle w:val="Hyperlink"/>
            <w:rFonts w:cstheme="minorHAnsi"/>
          </w:rPr>
          <w:t>https://doi.org/10.4315/0362-028X-72.3.612</w:t>
        </w:r>
      </w:hyperlink>
      <w:r w:rsidRPr="005F3071">
        <w:rPr>
          <w:rFonts w:cstheme="minorHAnsi"/>
        </w:rPr>
        <w:t> (2009).</w:t>
      </w:r>
    </w:p>
    <w:p w14:paraId="06775248" w14:textId="76F74583" w:rsidR="00070177" w:rsidRPr="005F3071" w:rsidRDefault="00070177" w:rsidP="00C01FD0">
      <w:pPr>
        <w:pStyle w:val="NoSpacing"/>
        <w:ind w:left="720" w:hanging="720"/>
        <w:rPr>
          <w:rFonts w:cstheme="minorHAnsi"/>
        </w:rPr>
      </w:pPr>
      <w:r w:rsidRPr="005F3071">
        <w:rPr>
          <w:rFonts w:cstheme="minorHAnsi"/>
        </w:rPr>
        <w:t>95.</w:t>
      </w:r>
      <w:r w:rsidR="00FB30EA">
        <w:rPr>
          <w:rFonts w:cstheme="minorHAnsi"/>
        </w:rPr>
        <w:t xml:space="preserve"> </w:t>
      </w:r>
      <w:r w:rsidRPr="005F3071">
        <w:rPr>
          <w:rFonts w:cstheme="minorHAnsi"/>
        </w:rPr>
        <w:t>CLSI. Clinical and Laboratory Standards Institute. Performance standards for antimicrobial susceptibility testing. Twentieth informational supplement. Document M100S20, CLSI. Wayne, PA (2010).</w:t>
      </w:r>
    </w:p>
    <w:p w14:paraId="46C5B6EC" w14:textId="376F9148" w:rsidR="00070177" w:rsidRPr="005F3071" w:rsidRDefault="00070177" w:rsidP="00C01FD0">
      <w:pPr>
        <w:pStyle w:val="NoSpacing"/>
        <w:ind w:left="720" w:hanging="720"/>
        <w:rPr>
          <w:rFonts w:cstheme="minorHAnsi"/>
        </w:rPr>
      </w:pPr>
      <w:r w:rsidRPr="005F3071">
        <w:rPr>
          <w:rFonts w:cstheme="minorHAnsi"/>
        </w:rPr>
        <w:lastRenderedPageBreak/>
        <w:t>96.</w:t>
      </w:r>
      <w:r w:rsidR="00FB30EA">
        <w:rPr>
          <w:rFonts w:cstheme="minorHAnsi"/>
        </w:rPr>
        <w:t xml:space="preserve"> </w:t>
      </w:r>
      <w:r w:rsidRPr="005F3071">
        <w:rPr>
          <w:rFonts w:cstheme="minorHAnsi"/>
        </w:rPr>
        <w:t>Gómez-</w:t>
      </w:r>
      <w:proofErr w:type="spellStart"/>
      <w:r w:rsidRPr="005F3071">
        <w:rPr>
          <w:rFonts w:cstheme="minorHAnsi"/>
        </w:rPr>
        <w:t>Zorrilla</w:t>
      </w:r>
      <w:proofErr w:type="spellEnd"/>
      <w:r w:rsidRPr="005F3071">
        <w:rPr>
          <w:rFonts w:cstheme="minorHAnsi"/>
        </w:rPr>
        <w:t>, S. </w:t>
      </w:r>
      <w:r w:rsidRPr="005F3071">
        <w:rPr>
          <w:rFonts w:cstheme="minorHAnsi"/>
          <w:i/>
          <w:iCs/>
        </w:rPr>
        <w:t>et al</w:t>
      </w:r>
      <w:r w:rsidRPr="005F3071">
        <w:rPr>
          <w:rFonts w:cstheme="minorHAnsi"/>
        </w:rPr>
        <w:t>. Antibiotic Pressure Is a Major Risk Factor for Rectal Colonization by Multidrug-Resistant </w:t>
      </w:r>
      <w:r w:rsidRPr="005F3071">
        <w:rPr>
          <w:rFonts w:cstheme="minorHAnsi"/>
          <w:i/>
          <w:iCs/>
        </w:rPr>
        <w:t>Pseudomonas aeruginosa</w:t>
      </w:r>
      <w:r w:rsidRPr="005F3071">
        <w:rPr>
          <w:rFonts w:cstheme="minorHAnsi"/>
        </w:rPr>
        <w:t> in Critically Ill Patients. </w:t>
      </w:r>
      <w:proofErr w:type="spellStart"/>
      <w:r w:rsidRPr="005F3071">
        <w:rPr>
          <w:rFonts w:cstheme="minorHAnsi"/>
          <w:i/>
          <w:iCs/>
        </w:rPr>
        <w:t>Antimicrob</w:t>
      </w:r>
      <w:proofErr w:type="spellEnd"/>
      <w:r w:rsidRPr="005F3071">
        <w:rPr>
          <w:rFonts w:cstheme="minorHAnsi"/>
          <w:i/>
          <w:iCs/>
        </w:rPr>
        <w:t>. Agents Chemother.</w:t>
      </w:r>
      <w:r w:rsidRPr="005F3071">
        <w:rPr>
          <w:rFonts w:cstheme="minorHAnsi"/>
          <w:b/>
          <w:bCs/>
        </w:rPr>
        <w:t>58</w:t>
      </w:r>
      <w:r w:rsidRPr="005F3071">
        <w:rPr>
          <w:rFonts w:cstheme="minorHAnsi"/>
        </w:rPr>
        <w:t>, 5863–5870, </w:t>
      </w:r>
      <w:hyperlink r:id="rId264" w:history="1">
        <w:r w:rsidRPr="005F3071">
          <w:rPr>
            <w:rStyle w:val="Hyperlink"/>
            <w:rFonts w:cstheme="minorHAnsi"/>
          </w:rPr>
          <w:t>https://doi.org/10.1128/AAC.03419-14</w:t>
        </w:r>
      </w:hyperlink>
      <w:r w:rsidRPr="005F3071">
        <w:rPr>
          <w:rFonts w:cstheme="minorHAnsi"/>
        </w:rPr>
        <w:t> (2014).</w:t>
      </w:r>
    </w:p>
    <w:p w14:paraId="58F42BD6" w14:textId="7D1DBD34" w:rsidR="00070177" w:rsidRPr="005F3071" w:rsidRDefault="00070177" w:rsidP="00C01FD0">
      <w:pPr>
        <w:pStyle w:val="NoSpacing"/>
        <w:ind w:left="720" w:hanging="720"/>
        <w:rPr>
          <w:rFonts w:cstheme="minorHAnsi"/>
        </w:rPr>
      </w:pPr>
      <w:r w:rsidRPr="005F3071">
        <w:rPr>
          <w:rFonts w:cstheme="minorHAnsi"/>
        </w:rPr>
        <w:t>97.</w:t>
      </w:r>
      <w:r w:rsidR="00FB30EA">
        <w:rPr>
          <w:rFonts w:cstheme="minorHAnsi"/>
        </w:rPr>
        <w:t xml:space="preserve"> </w:t>
      </w:r>
      <w:proofErr w:type="spellStart"/>
      <w:r w:rsidRPr="005F3071">
        <w:rPr>
          <w:rFonts w:cstheme="minorHAnsi"/>
        </w:rPr>
        <w:t>Magiorakos</w:t>
      </w:r>
      <w:proofErr w:type="spellEnd"/>
      <w:r w:rsidRPr="005F3071">
        <w:rPr>
          <w:rFonts w:cstheme="minorHAnsi"/>
        </w:rPr>
        <w:t>, A. P. </w:t>
      </w:r>
      <w:r w:rsidRPr="005F3071">
        <w:rPr>
          <w:rFonts w:cstheme="minorHAnsi"/>
          <w:i/>
          <w:iCs/>
        </w:rPr>
        <w:t>et al</w:t>
      </w:r>
      <w:r w:rsidRPr="005F3071">
        <w:rPr>
          <w:rFonts w:cstheme="minorHAnsi"/>
        </w:rPr>
        <w:t xml:space="preserve">. Multidrug resistant, extensively drug-resistant and </w:t>
      </w:r>
      <w:proofErr w:type="spellStart"/>
      <w:r w:rsidRPr="005F3071">
        <w:rPr>
          <w:rFonts w:cstheme="minorHAnsi"/>
        </w:rPr>
        <w:t>pandrug</w:t>
      </w:r>
      <w:proofErr w:type="spellEnd"/>
      <w:r w:rsidRPr="005F3071">
        <w:rPr>
          <w:rFonts w:cstheme="minorHAnsi"/>
        </w:rPr>
        <w:t>-resistant bacteria: an international expert proposal for interim standard definitions for acquired resistance. </w:t>
      </w:r>
      <w:r w:rsidRPr="005F3071">
        <w:rPr>
          <w:rFonts w:cstheme="minorHAnsi"/>
          <w:i/>
          <w:iCs/>
        </w:rPr>
        <w:t>Clin. Microbiol. Infect.</w:t>
      </w:r>
      <w:r w:rsidRPr="005F3071">
        <w:rPr>
          <w:rFonts w:cstheme="minorHAnsi"/>
        </w:rPr>
        <w:t> </w:t>
      </w:r>
      <w:r w:rsidRPr="005F3071">
        <w:rPr>
          <w:rFonts w:cstheme="minorHAnsi"/>
          <w:b/>
          <w:bCs/>
        </w:rPr>
        <w:t>18</w:t>
      </w:r>
      <w:r w:rsidRPr="005F3071">
        <w:rPr>
          <w:rFonts w:cstheme="minorHAnsi"/>
        </w:rPr>
        <w:t>, 268–281, </w:t>
      </w:r>
      <w:hyperlink r:id="rId265" w:history="1">
        <w:r w:rsidRPr="005F3071">
          <w:rPr>
            <w:rStyle w:val="Hyperlink"/>
            <w:rFonts w:cstheme="minorHAnsi"/>
          </w:rPr>
          <w:t>https://doi.org/10.1111/j.1469-0691.2011.03570.x</w:t>
        </w:r>
      </w:hyperlink>
      <w:r w:rsidRPr="005F3071">
        <w:rPr>
          <w:rFonts w:cstheme="minorHAnsi"/>
        </w:rPr>
        <w:t>(2012).</w:t>
      </w:r>
    </w:p>
    <w:p w14:paraId="09BAC9AA" w14:textId="4AD94E75" w:rsidR="00070177" w:rsidRPr="005F3071" w:rsidRDefault="00070177" w:rsidP="00C01FD0">
      <w:pPr>
        <w:pStyle w:val="NoSpacing"/>
        <w:ind w:left="720" w:hanging="720"/>
        <w:rPr>
          <w:rFonts w:cstheme="minorHAnsi"/>
        </w:rPr>
      </w:pPr>
      <w:r w:rsidRPr="005F3071">
        <w:rPr>
          <w:rFonts w:cstheme="minorHAnsi"/>
        </w:rPr>
        <w:t>98.</w:t>
      </w:r>
      <w:r w:rsidR="00FB30EA">
        <w:rPr>
          <w:rFonts w:cstheme="minorHAnsi"/>
        </w:rPr>
        <w:t xml:space="preserve"> </w:t>
      </w:r>
      <w:r w:rsidRPr="005F3071">
        <w:rPr>
          <w:rFonts w:cstheme="minorHAnsi"/>
        </w:rPr>
        <w:t>Mateo, M. </w:t>
      </w:r>
      <w:r w:rsidRPr="005F3071">
        <w:rPr>
          <w:rFonts w:cstheme="minorHAnsi"/>
          <w:i/>
          <w:iCs/>
        </w:rPr>
        <w:t>et al</w:t>
      </w:r>
      <w:r w:rsidRPr="005F3071">
        <w:rPr>
          <w:rFonts w:cstheme="minorHAnsi"/>
        </w:rPr>
        <w:t>. Strong slime production is a marker of clinical significance in </w:t>
      </w:r>
      <w:r w:rsidRPr="005F3071">
        <w:rPr>
          <w:rFonts w:cstheme="minorHAnsi"/>
          <w:i/>
          <w:iCs/>
        </w:rPr>
        <w:t xml:space="preserve">Staphylococcus </w:t>
      </w:r>
      <w:proofErr w:type="spellStart"/>
      <w:r w:rsidRPr="005F3071">
        <w:rPr>
          <w:rFonts w:cstheme="minorHAnsi"/>
          <w:i/>
          <w:iCs/>
        </w:rPr>
        <w:t>epidermidis</w:t>
      </w:r>
      <w:r w:rsidRPr="005F3071">
        <w:rPr>
          <w:rFonts w:cstheme="minorHAnsi"/>
        </w:rPr>
        <w:t>isolated</w:t>
      </w:r>
      <w:proofErr w:type="spellEnd"/>
      <w:r w:rsidRPr="005F3071">
        <w:rPr>
          <w:rFonts w:cstheme="minorHAnsi"/>
        </w:rPr>
        <w:t xml:space="preserve"> from intravascular catheters. </w:t>
      </w:r>
      <w:r w:rsidRPr="005F3071">
        <w:rPr>
          <w:rFonts w:cstheme="minorHAnsi"/>
          <w:i/>
          <w:iCs/>
        </w:rPr>
        <w:t>Eur. J. Clin. Microbiol. Infect. Dis.</w:t>
      </w:r>
      <w:r w:rsidRPr="005F3071">
        <w:rPr>
          <w:rFonts w:cstheme="minorHAnsi"/>
        </w:rPr>
        <w:t> </w:t>
      </w:r>
      <w:r w:rsidRPr="005F3071">
        <w:rPr>
          <w:rFonts w:cstheme="minorHAnsi"/>
          <w:b/>
          <w:bCs/>
        </w:rPr>
        <w:t>27</w:t>
      </w:r>
      <w:r w:rsidRPr="005F3071">
        <w:rPr>
          <w:rFonts w:cstheme="minorHAnsi"/>
        </w:rPr>
        <w:t>, 311–314 (2008).</w:t>
      </w:r>
    </w:p>
    <w:p w14:paraId="1F3934F1" w14:textId="362E791E" w:rsidR="00070177" w:rsidRPr="005F3071" w:rsidRDefault="00070177" w:rsidP="00C01FD0">
      <w:pPr>
        <w:pStyle w:val="NoSpacing"/>
        <w:ind w:left="720" w:hanging="720"/>
        <w:rPr>
          <w:rFonts w:cstheme="minorHAnsi"/>
        </w:rPr>
      </w:pPr>
      <w:r w:rsidRPr="005F3071">
        <w:rPr>
          <w:rFonts w:cstheme="minorHAnsi"/>
        </w:rPr>
        <w:t>99.</w:t>
      </w:r>
      <w:r w:rsidR="00BA2B09">
        <w:rPr>
          <w:rFonts w:cstheme="minorHAnsi"/>
        </w:rPr>
        <w:t xml:space="preserve"> </w:t>
      </w:r>
      <w:proofErr w:type="spellStart"/>
      <w:r w:rsidRPr="005F3071">
        <w:rPr>
          <w:rFonts w:cstheme="minorHAnsi"/>
        </w:rPr>
        <w:t>Stepanovic</w:t>
      </w:r>
      <w:proofErr w:type="spellEnd"/>
      <w:r w:rsidRPr="005F3071">
        <w:rPr>
          <w:rFonts w:cstheme="minorHAnsi"/>
        </w:rPr>
        <w:t>, S. </w:t>
      </w:r>
      <w:r w:rsidRPr="005F3071">
        <w:rPr>
          <w:rFonts w:cstheme="minorHAnsi"/>
          <w:i/>
          <w:iCs/>
        </w:rPr>
        <w:t>et al</w:t>
      </w:r>
      <w:r w:rsidRPr="005F3071">
        <w:rPr>
          <w:rFonts w:cstheme="minorHAnsi"/>
        </w:rPr>
        <w:t>. Quantification of biofilm in microtiter plates: overview of testing conditions and practical recommendations for assessment of biofilm production by staphylococci. </w:t>
      </w:r>
      <w:r w:rsidRPr="005F3071">
        <w:rPr>
          <w:rFonts w:cstheme="minorHAnsi"/>
          <w:i/>
          <w:iCs/>
        </w:rPr>
        <w:t>APMIS</w:t>
      </w:r>
      <w:r w:rsidRPr="005F3071">
        <w:rPr>
          <w:rFonts w:cstheme="minorHAnsi"/>
        </w:rPr>
        <w:t> </w:t>
      </w:r>
      <w:r w:rsidRPr="005F3071">
        <w:rPr>
          <w:rFonts w:cstheme="minorHAnsi"/>
          <w:b/>
          <w:bCs/>
        </w:rPr>
        <w:t>115</w:t>
      </w:r>
      <w:r w:rsidRPr="005F3071">
        <w:rPr>
          <w:rFonts w:cstheme="minorHAnsi"/>
        </w:rPr>
        <w:t>, 891–899 (2007).</w:t>
      </w:r>
    </w:p>
    <w:p w14:paraId="063EB5F8" w14:textId="24BEB2D6" w:rsidR="00070177" w:rsidRPr="005F3071" w:rsidRDefault="00070177" w:rsidP="00C01FD0">
      <w:pPr>
        <w:pStyle w:val="NoSpacing"/>
        <w:ind w:left="720" w:hanging="720"/>
        <w:rPr>
          <w:rFonts w:cstheme="minorHAnsi"/>
        </w:rPr>
      </w:pPr>
      <w:r w:rsidRPr="005F3071">
        <w:rPr>
          <w:rFonts w:cstheme="minorHAnsi"/>
        </w:rPr>
        <w:t>100.</w:t>
      </w:r>
      <w:r w:rsidR="00BA2B09">
        <w:rPr>
          <w:rFonts w:cstheme="minorHAnsi"/>
        </w:rPr>
        <w:t xml:space="preserve"> </w:t>
      </w:r>
      <w:proofErr w:type="spellStart"/>
      <w:r w:rsidRPr="005F3071">
        <w:rPr>
          <w:rFonts w:cstheme="minorHAnsi"/>
        </w:rPr>
        <w:t>Ghelardi</w:t>
      </w:r>
      <w:proofErr w:type="spellEnd"/>
      <w:r w:rsidRPr="005F3071">
        <w:rPr>
          <w:rFonts w:cstheme="minorHAnsi"/>
        </w:rPr>
        <w:t>, E. </w:t>
      </w:r>
      <w:r w:rsidRPr="005F3071">
        <w:rPr>
          <w:rFonts w:cstheme="minorHAnsi"/>
          <w:i/>
          <w:iCs/>
        </w:rPr>
        <w:t>et al</w:t>
      </w:r>
      <w:r w:rsidRPr="005F3071">
        <w:rPr>
          <w:rFonts w:cstheme="minorHAnsi"/>
        </w:rPr>
        <w:t xml:space="preserve">. Contribution of </w:t>
      </w:r>
      <w:proofErr w:type="spellStart"/>
      <w:r w:rsidRPr="005F3071">
        <w:rPr>
          <w:rFonts w:cstheme="minorHAnsi"/>
        </w:rPr>
        <w:t>surfactin</w:t>
      </w:r>
      <w:proofErr w:type="spellEnd"/>
      <w:r w:rsidRPr="005F3071">
        <w:rPr>
          <w:rFonts w:cstheme="minorHAnsi"/>
        </w:rPr>
        <w:t xml:space="preserve"> and </w:t>
      </w:r>
      <w:proofErr w:type="spellStart"/>
      <w:r w:rsidRPr="005F3071">
        <w:rPr>
          <w:rFonts w:cstheme="minorHAnsi"/>
        </w:rPr>
        <w:t>SwrA</w:t>
      </w:r>
      <w:proofErr w:type="spellEnd"/>
      <w:r w:rsidRPr="005F3071">
        <w:rPr>
          <w:rFonts w:cstheme="minorHAnsi"/>
        </w:rPr>
        <w:t xml:space="preserve"> to flagellin expression, swimming, and surface motility in </w:t>
      </w:r>
      <w:r w:rsidRPr="005F3071">
        <w:rPr>
          <w:rFonts w:cstheme="minorHAnsi"/>
          <w:i/>
          <w:iCs/>
        </w:rPr>
        <w:t>Bacillus subtilis</w:t>
      </w:r>
      <w:r w:rsidRPr="005F3071">
        <w:rPr>
          <w:rFonts w:cstheme="minorHAnsi"/>
        </w:rPr>
        <w:t>. </w:t>
      </w:r>
      <w:r w:rsidRPr="005F3071">
        <w:rPr>
          <w:rFonts w:cstheme="minorHAnsi"/>
          <w:i/>
          <w:iCs/>
        </w:rPr>
        <w:t>Appl. Environ. Microbiol.</w:t>
      </w:r>
      <w:r w:rsidRPr="005F3071">
        <w:rPr>
          <w:rFonts w:cstheme="minorHAnsi"/>
          <w:b/>
          <w:bCs/>
        </w:rPr>
        <w:t>78</w:t>
      </w:r>
      <w:r w:rsidRPr="005F3071">
        <w:rPr>
          <w:rFonts w:cstheme="minorHAnsi"/>
        </w:rPr>
        <w:t>, 6540–6544 (2012).</w:t>
      </w:r>
    </w:p>
    <w:p w14:paraId="245458B0" w14:textId="29C000EA" w:rsidR="00070177" w:rsidRPr="005F3071" w:rsidRDefault="00070177" w:rsidP="00C01FD0">
      <w:pPr>
        <w:pStyle w:val="NoSpacing"/>
        <w:ind w:left="720" w:hanging="720"/>
        <w:rPr>
          <w:rFonts w:cstheme="minorHAnsi"/>
        </w:rPr>
      </w:pPr>
      <w:r w:rsidRPr="005F3071">
        <w:rPr>
          <w:rFonts w:cstheme="minorHAnsi"/>
        </w:rPr>
        <w:t>101.</w:t>
      </w:r>
      <w:r w:rsidR="00BA2B09">
        <w:rPr>
          <w:rFonts w:cstheme="minorHAnsi"/>
        </w:rPr>
        <w:t xml:space="preserve"> </w:t>
      </w:r>
      <w:proofErr w:type="spellStart"/>
      <w:r w:rsidRPr="005F3071">
        <w:rPr>
          <w:rFonts w:cstheme="minorHAnsi"/>
        </w:rPr>
        <w:t>Ghelardi</w:t>
      </w:r>
      <w:proofErr w:type="spellEnd"/>
      <w:r w:rsidRPr="005F3071">
        <w:rPr>
          <w:rFonts w:cstheme="minorHAnsi"/>
        </w:rPr>
        <w:t>, E. </w:t>
      </w:r>
      <w:r w:rsidRPr="005F3071">
        <w:rPr>
          <w:rFonts w:cstheme="minorHAnsi"/>
          <w:i/>
          <w:iCs/>
        </w:rPr>
        <w:t>et al</w:t>
      </w:r>
      <w:r w:rsidRPr="005F3071">
        <w:rPr>
          <w:rFonts w:cstheme="minorHAnsi"/>
        </w:rPr>
        <w:t>. Swarming behavior of and hemolysin BL secretion by </w:t>
      </w:r>
      <w:r w:rsidRPr="005F3071">
        <w:rPr>
          <w:rFonts w:cstheme="minorHAnsi"/>
          <w:i/>
          <w:iCs/>
        </w:rPr>
        <w:t>Bacillus cereus</w:t>
      </w:r>
      <w:r w:rsidRPr="005F3071">
        <w:rPr>
          <w:rFonts w:cstheme="minorHAnsi"/>
        </w:rPr>
        <w:t>. </w:t>
      </w:r>
      <w:r w:rsidRPr="005F3071">
        <w:rPr>
          <w:rFonts w:cstheme="minorHAnsi"/>
          <w:i/>
          <w:iCs/>
        </w:rPr>
        <w:t>Appl. Environ. Microbiol.</w:t>
      </w:r>
      <w:r w:rsidRPr="005F3071">
        <w:rPr>
          <w:rFonts w:cstheme="minorHAnsi"/>
        </w:rPr>
        <w:t> </w:t>
      </w:r>
      <w:r w:rsidRPr="005F3071">
        <w:rPr>
          <w:rFonts w:cstheme="minorHAnsi"/>
          <w:b/>
          <w:bCs/>
        </w:rPr>
        <w:t>73</w:t>
      </w:r>
      <w:r w:rsidRPr="005F3071">
        <w:rPr>
          <w:rFonts w:cstheme="minorHAnsi"/>
        </w:rPr>
        <w:t>, 4089–4093 (2007).</w:t>
      </w:r>
    </w:p>
    <w:p w14:paraId="59872406" w14:textId="6087CB2A" w:rsidR="00070177" w:rsidRPr="005F3071" w:rsidRDefault="00070177" w:rsidP="00C01FD0">
      <w:pPr>
        <w:pStyle w:val="NoSpacing"/>
        <w:ind w:left="720" w:hanging="720"/>
        <w:rPr>
          <w:rFonts w:cstheme="minorHAnsi"/>
        </w:rPr>
      </w:pPr>
      <w:r w:rsidRPr="005F3071">
        <w:rPr>
          <w:rFonts w:cstheme="minorHAnsi"/>
        </w:rPr>
        <w:t>102.</w:t>
      </w:r>
      <w:r w:rsidR="00BA2B09">
        <w:rPr>
          <w:rFonts w:cstheme="minorHAnsi"/>
        </w:rPr>
        <w:t xml:space="preserve"> </w:t>
      </w:r>
      <w:proofErr w:type="spellStart"/>
      <w:r w:rsidRPr="005F3071">
        <w:rPr>
          <w:rFonts w:cstheme="minorHAnsi"/>
        </w:rPr>
        <w:t>Wiwat</w:t>
      </w:r>
      <w:proofErr w:type="spellEnd"/>
      <w:r w:rsidRPr="005F3071">
        <w:rPr>
          <w:rFonts w:cstheme="minorHAnsi"/>
        </w:rPr>
        <w:t xml:space="preserve">, C. &amp; </w:t>
      </w:r>
      <w:proofErr w:type="spellStart"/>
      <w:r w:rsidRPr="005F3071">
        <w:rPr>
          <w:rFonts w:cstheme="minorHAnsi"/>
        </w:rPr>
        <w:t>Thiramanas</w:t>
      </w:r>
      <w:proofErr w:type="spellEnd"/>
      <w:r w:rsidRPr="005F3071">
        <w:rPr>
          <w:rFonts w:cstheme="minorHAnsi"/>
        </w:rPr>
        <w:t>, R. Detection of Hemolysin BL Gene of </w:t>
      </w:r>
      <w:r w:rsidRPr="005F3071">
        <w:rPr>
          <w:rFonts w:cstheme="minorHAnsi"/>
          <w:i/>
          <w:iCs/>
        </w:rPr>
        <w:t>Bacillus cereus</w:t>
      </w:r>
      <w:r w:rsidRPr="005F3071">
        <w:rPr>
          <w:rFonts w:cstheme="minorHAnsi"/>
        </w:rPr>
        <w:t> Isolates. </w:t>
      </w:r>
      <w:r w:rsidRPr="005F3071">
        <w:rPr>
          <w:rFonts w:cstheme="minorHAnsi"/>
          <w:i/>
          <w:iCs/>
        </w:rPr>
        <w:t>Mahidol Univ. J. Pharm. Sci.</w:t>
      </w:r>
      <w:r w:rsidRPr="005F3071">
        <w:rPr>
          <w:rFonts w:cstheme="minorHAnsi"/>
        </w:rPr>
        <w:t> </w:t>
      </w:r>
      <w:r w:rsidRPr="005F3071">
        <w:rPr>
          <w:rFonts w:cstheme="minorHAnsi"/>
          <w:b/>
          <w:bCs/>
        </w:rPr>
        <w:t>41</w:t>
      </w:r>
      <w:r w:rsidRPr="005F3071">
        <w:rPr>
          <w:rFonts w:cstheme="minorHAnsi"/>
        </w:rPr>
        <w:t>, 22–30 (2014).</w:t>
      </w:r>
    </w:p>
    <w:p w14:paraId="7BC41585" w14:textId="09D5520C" w:rsidR="00070177" w:rsidRPr="005F3071" w:rsidRDefault="00070177" w:rsidP="00C01FD0">
      <w:pPr>
        <w:pStyle w:val="NoSpacing"/>
        <w:ind w:left="720" w:hanging="720"/>
        <w:rPr>
          <w:rFonts w:cstheme="minorHAnsi"/>
        </w:rPr>
      </w:pPr>
      <w:r w:rsidRPr="005F3071">
        <w:rPr>
          <w:rFonts w:cstheme="minorHAnsi"/>
        </w:rPr>
        <w:t>103.</w:t>
      </w:r>
      <w:r w:rsidR="00BA2B09">
        <w:rPr>
          <w:rFonts w:cstheme="minorHAnsi"/>
        </w:rPr>
        <w:t xml:space="preserve"> </w:t>
      </w:r>
      <w:r w:rsidRPr="005F3071">
        <w:rPr>
          <w:rFonts w:cstheme="minorHAnsi"/>
        </w:rPr>
        <w:t xml:space="preserve">Buchanan, R. L. &amp; Schultz, F. J. Comparison of the </w:t>
      </w:r>
      <w:proofErr w:type="spellStart"/>
      <w:r w:rsidRPr="005F3071">
        <w:rPr>
          <w:rFonts w:cstheme="minorHAnsi"/>
        </w:rPr>
        <w:t>Tecra</w:t>
      </w:r>
      <w:proofErr w:type="spellEnd"/>
      <w:r w:rsidRPr="005F3071">
        <w:rPr>
          <w:rFonts w:cstheme="minorHAnsi"/>
        </w:rPr>
        <w:t xml:space="preserve"> VIA kit, </w:t>
      </w:r>
      <w:proofErr w:type="spellStart"/>
      <w:r w:rsidRPr="005F3071">
        <w:rPr>
          <w:rFonts w:cstheme="minorHAnsi"/>
        </w:rPr>
        <w:t>Oxoid</w:t>
      </w:r>
      <w:proofErr w:type="spellEnd"/>
      <w:r w:rsidRPr="005F3071">
        <w:rPr>
          <w:rFonts w:cstheme="minorHAnsi"/>
        </w:rPr>
        <w:t xml:space="preserve"> BCET-RPLA kit and CHO cell culture assay for the detection of </w:t>
      </w:r>
      <w:r w:rsidRPr="005F3071">
        <w:rPr>
          <w:rFonts w:cstheme="minorHAnsi"/>
          <w:i/>
          <w:iCs/>
        </w:rPr>
        <w:t xml:space="preserve">Bacillus </w:t>
      </w:r>
      <w:proofErr w:type="spellStart"/>
      <w:r w:rsidRPr="005F3071">
        <w:rPr>
          <w:rFonts w:cstheme="minorHAnsi"/>
          <w:i/>
          <w:iCs/>
        </w:rPr>
        <w:t>cereus</w:t>
      </w:r>
      <w:r w:rsidRPr="005F3071">
        <w:rPr>
          <w:rFonts w:cstheme="minorHAnsi"/>
        </w:rPr>
        <w:t>diarrhoeal</w:t>
      </w:r>
      <w:proofErr w:type="spellEnd"/>
      <w:r w:rsidRPr="005F3071">
        <w:rPr>
          <w:rFonts w:cstheme="minorHAnsi"/>
        </w:rPr>
        <w:t xml:space="preserve"> enterotoxin. </w:t>
      </w:r>
      <w:r w:rsidRPr="005F3071">
        <w:rPr>
          <w:rFonts w:cstheme="minorHAnsi"/>
          <w:i/>
          <w:iCs/>
        </w:rPr>
        <w:t>Lett. Appl. Microbiol.</w:t>
      </w:r>
      <w:r w:rsidRPr="005F3071">
        <w:rPr>
          <w:rFonts w:cstheme="minorHAnsi"/>
        </w:rPr>
        <w:t> </w:t>
      </w:r>
      <w:r w:rsidRPr="005F3071">
        <w:rPr>
          <w:rFonts w:cstheme="minorHAnsi"/>
          <w:b/>
          <w:bCs/>
        </w:rPr>
        <w:t>19</w:t>
      </w:r>
      <w:r w:rsidRPr="005F3071">
        <w:rPr>
          <w:rFonts w:cstheme="minorHAnsi"/>
        </w:rPr>
        <w:t>, 353–356 (1994).</w:t>
      </w:r>
    </w:p>
    <w:p w14:paraId="6A6D8785" w14:textId="6BFA10B0" w:rsidR="00070177" w:rsidRPr="005F3071" w:rsidRDefault="00070177" w:rsidP="00C01FD0">
      <w:pPr>
        <w:pStyle w:val="NoSpacing"/>
        <w:ind w:left="720" w:hanging="720"/>
        <w:rPr>
          <w:rFonts w:cstheme="minorHAnsi"/>
        </w:rPr>
      </w:pPr>
      <w:r w:rsidRPr="005F3071">
        <w:rPr>
          <w:rFonts w:cstheme="minorHAnsi"/>
        </w:rPr>
        <w:t>104.</w:t>
      </w:r>
      <w:r w:rsidR="00BA2B09">
        <w:rPr>
          <w:rFonts w:cstheme="minorHAnsi"/>
        </w:rPr>
        <w:t xml:space="preserve"> </w:t>
      </w:r>
      <w:proofErr w:type="spellStart"/>
      <w:r w:rsidRPr="005F3071">
        <w:rPr>
          <w:rFonts w:cstheme="minorHAnsi"/>
        </w:rPr>
        <w:t>Sergeev</w:t>
      </w:r>
      <w:proofErr w:type="spellEnd"/>
      <w:r w:rsidRPr="005F3071">
        <w:rPr>
          <w:rFonts w:cstheme="minorHAnsi"/>
        </w:rPr>
        <w:t>, N. </w:t>
      </w:r>
      <w:r w:rsidRPr="005F3071">
        <w:rPr>
          <w:rFonts w:cstheme="minorHAnsi"/>
          <w:i/>
          <w:iCs/>
        </w:rPr>
        <w:t>et al</w:t>
      </w:r>
      <w:r w:rsidRPr="005F3071">
        <w:rPr>
          <w:rFonts w:cstheme="minorHAnsi"/>
        </w:rPr>
        <w:t>. Microarray analysis of </w:t>
      </w:r>
      <w:r w:rsidRPr="005F3071">
        <w:rPr>
          <w:rFonts w:cstheme="minorHAnsi"/>
          <w:i/>
          <w:iCs/>
        </w:rPr>
        <w:t>Bacillus cereus</w:t>
      </w:r>
      <w:r w:rsidRPr="005F3071">
        <w:rPr>
          <w:rFonts w:cstheme="minorHAnsi"/>
        </w:rPr>
        <w:t> group virulence factors. </w:t>
      </w:r>
      <w:r w:rsidRPr="005F3071">
        <w:rPr>
          <w:rFonts w:cstheme="minorHAnsi"/>
          <w:i/>
          <w:iCs/>
        </w:rPr>
        <w:t>J. Microbiol. Methods</w:t>
      </w:r>
      <w:r w:rsidRPr="005F3071">
        <w:rPr>
          <w:rFonts w:cstheme="minorHAnsi"/>
          <w:b/>
          <w:bCs/>
        </w:rPr>
        <w:t>65</w:t>
      </w:r>
      <w:r w:rsidRPr="005F3071">
        <w:rPr>
          <w:rFonts w:cstheme="minorHAnsi"/>
        </w:rPr>
        <w:t>, 488–502 (2006).</w:t>
      </w:r>
    </w:p>
    <w:p w14:paraId="637C2834" w14:textId="4B762FE8" w:rsidR="00070177" w:rsidRPr="005F3071" w:rsidRDefault="00070177" w:rsidP="00C01FD0">
      <w:pPr>
        <w:pStyle w:val="NoSpacing"/>
        <w:ind w:left="720" w:hanging="720"/>
        <w:rPr>
          <w:rFonts w:cstheme="minorHAnsi"/>
        </w:rPr>
      </w:pPr>
      <w:r w:rsidRPr="005F3071">
        <w:rPr>
          <w:rFonts w:cstheme="minorHAnsi"/>
        </w:rPr>
        <w:t>105.</w:t>
      </w:r>
      <w:r w:rsidR="00BA2B09">
        <w:rPr>
          <w:rFonts w:cstheme="minorHAnsi"/>
        </w:rPr>
        <w:t xml:space="preserve"> </w:t>
      </w:r>
      <w:proofErr w:type="spellStart"/>
      <w:r w:rsidRPr="005F3071">
        <w:rPr>
          <w:rFonts w:cstheme="minorHAnsi"/>
        </w:rPr>
        <w:t>Forghani</w:t>
      </w:r>
      <w:proofErr w:type="spellEnd"/>
      <w:r w:rsidRPr="005F3071">
        <w:rPr>
          <w:rFonts w:cstheme="minorHAnsi"/>
        </w:rPr>
        <w:t>, F., Kim, J. B. &amp; Oh, D. H. Enterotoxigenic Profiling of Emetic Toxin- and Enterotoxin-Producing </w:t>
      </w:r>
      <w:r w:rsidRPr="005F3071">
        <w:rPr>
          <w:rFonts w:cstheme="minorHAnsi"/>
          <w:i/>
          <w:iCs/>
        </w:rPr>
        <w:t>Bacillus cereus</w:t>
      </w:r>
      <w:r w:rsidRPr="005F3071">
        <w:rPr>
          <w:rFonts w:cstheme="minorHAnsi"/>
        </w:rPr>
        <w:t>, Isolated from Food, Environmental, and Clinical Samples by Multiplex PCR. </w:t>
      </w:r>
      <w:r w:rsidRPr="005F3071">
        <w:rPr>
          <w:rFonts w:cstheme="minorHAnsi"/>
          <w:i/>
          <w:iCs/>
        </w:rPr>
        <w:t>J. Food Sci.</w:t>
      </w:r>
      <w:r w:rsidRPr="005F3071">
        <w:rPr>
          <w:rFonts w:cstheme="minorHAnsi"/>
        </w:rPr>
        <w:t> </w:t>
      </w:r>
      <w:r w:rsidRPr="005F3071">
        <w:rPr>
          <w:rFonts w:cstheme="minorHAnsi"/>
          <w:b/>
          <w:bCs/>
        </w:rPr>
        <w:t>79</w:t>
      </w:r>
      <w:r w:rsidRPr="005F3071">
        <w:rPr>
          <w:rFonts w:cstheme="minorHAnsi"/>
        </w:rPr>
        <w:t>, M2288–M2293 (2014).</w:t>
      </w:r>
    </w:p>
    <w:p w14:paraId="1F390B96" w14:textId="56E58806" w:rsidR="00070177" w:rsidRPr="005F3071" w:rsidRDefault="00070177" w:rsidP="00C01FD0">
      <w:pPr>
        <w:pStyle w:val="NoSpacing"/>
        <w:ind w:left="720" w:hanging="720"/>
        <w:rPr>
          <w:rFonts w:cstheme="minorHAnsi"/>
        </w:rPr>
      </w:pPr>
      <w:r w:rsidRPr="005F3071">
        <w:rPr>
          <w:rFonts w:cstheme="minorHAnsi"/>
        </w:rPr>
        <w:t>106.</w:t>
      </w:r>
      <w:r w:rsidR="00BA2B09">
        <w:rPr>
          <w:rFonts w:cstheme="minorHAnsi"/>
        </w:rPr>
        <w:t xml:space="preserve"> </w:t>
      </w:r>
      <w:r w:rsidRPr="005F3071">
        <w:rPr>
          <w:rFonts w:cstheme="minorHAnsi"/>
        </w:rPr>
        <w:t>R Core Team. </w:t>
      </w:r>
      <w:r w:rsidRPr="005F3071">
        <w:rPr>
          <w:rFonts w:cstheme="minorHAnsi"/>
          <w:i/>
          <w:iCs/>
        </w:rPr>
        <w:t>R: A Language and Environment for Statistical Computing</w:t>
      </w:r>
      <w:r w:rsidRPr="005F3071">
        <w:rPr>
          <w:rFonts w:cstheme="minorHAnsi"/>
        </w:rPr>
        <w:t>. R Found. Stat (2017).</w:t>
      </w:r>
    </w:p>
    <w:p w14:paraId="0883F5C2" w14:textId="626DF242" w:rsidR="00070177" w:rsidRPr="005F3071" w:rsidRDefault="00070177" w:rsidP="00C01FD0">
      <w:pPr>
        <w:pStyle w:val="NoSpacing"/>
        <w:ind w:left="720" w:hanging="720"/>
        <w:rPr>
          <w:rFonts w:cstheme="minorHAnsi"/>
        </w:rPr>
      </w:pPr>
      <w:r w:rsidRPr="005F3071">
        <w:rPr>
          <w:rFonts w:cstheme="minorHAnsi"/>
        </w:rPr>
        <w:t>107.</w:t>
      </w:r>
      <w:r w:rsidR="00BA2B09">
        <w:rPr>
          <w:rFonts w:cstheme="minorHAnsi"/>
        </w:rPr>
        <w:t xml:space="preserve"> </w:t>
      </w:r>
      <w:r w:rsidRPr="005F3071">
        <w:rPr>
          <w:rFonts w:cstheme="minorHAnsi"/>
        </w:rPr>
        <w:t xml:space="preserve">Oksanen, J., Blanchet, F., </w:t>
      </w:r>
      <w:proofErr w:type="spellStart"/>
      <w:r w:rsidRPr="005F3071">
        <w:rPr>
          <w:rFonts w:cstheme="minorHAnsi"/>
        </w:rPr>
        <w:t>Kindt</w:t>
      </w:r>
      <w:proofErr w:type="spellEnd"/>
      <w:r w:rsidRPr="005F3071">
        <w:rPr>
          <w:rFonts w:cstheme="minorHAnsi"/>
        </w:rPr>
        <w:t>, R., Legendre, P. &amp; O’Hara, R. Vegan: community ecology package. </w:t>
      </w:r>
      <w:r w:rsidRPr="005F3071">
        <w:rPr>
          <w:rFonts w:cstheme="minorHAnsi"/>
          <w:i/>
          <w:iCs/>
        </w:rPr>
        <w:t xml:space="preserve">R </w:t>
      </w:r>
      <w:proofErr w:type="spellStart"/>
      <w:r w:rsidRPr="005F3071">
        <w:rPr>
          <w:rFonts w:cstheme="minorHAnsi"/>
          <w:i/>
          <w:iCs/>
        </w:rPr>
        <w:t>Packag</w:t>
      </w:r>
      <w:proofErr w:type="spellEnd"/>
      <w:r w:rsidRPr="005F3071">
        <w:rPr>
          <w:rFonts w:cstheme="minorHAnsi"/>
          <w:i/>
          <w:iCs/>
        </w:rPr>
        <w:t>.</w:t>
      </w:r>
      <w:r w:rsidRPr="005F3071">
        <w:rPr>
          <w:rFonts w:cstheme="minorHAnsi"/>
        </w:rPr>
        <w:t> </w:t>
      </w:r>
      <w:r w:rsidRPr="005F3071">
        <w:rPr>
          <w:rFonts w:cstheme="minorHAnsi"/>
          <w:b/>
          <w:bCs/>
        </w:rPr>
        <w:t>2</w:t>
      </w:r>
      <w:r w:rsidRPr="005F3071">
        <w:rPr>
          <w:rFonts w:cstheme="minorHAnsi"/>
        </w:rPr>
        <w:t>, 4–3, </w:t>
      </w:r>
      <w:hyperlink r:id="rId266" w:history="1">
        <w:r w:rsidRPr="005F3071">
          <w:rPr>
            <w:rStyle w:val="Hyperlink"/>
            <w:rFonts w:cstheme="minorHAnsi"/>
          </w:rPr>
          <w:t>https://doi.org/10.4135/9781412971874.n145</w:t>
        </w:r>
      </w:hyperlink>
      <w:r w:rsidRPr="005F3071">
        <w:rPr>
          <w:rFonts w:cstheme="minorHAnsi"/>
        </w:rPr>
        <w:t> (2017).</w:t>
      </w:r>
    </w:p>
    <w:p w14:paraId="06D072FF" w14:textId="423C120E" w:rsidR="00070177" w:rsidRPr="005F3071" w:rsidRDefault="00070177" w:rsidP="00C01FD0">
      <w:pPr>
        <w:pStyle w:val="NoSpacing"/>
        <w:ind w:left="720" w:hanging="720"/>
        <w:rPr>
          <w:rFonts w:cstheme="minorHAnsi"/>
        </w:rPr>
      </w:pPr>
      <w:r w:rsidRPr="005F3071">
        <w:rPr>
          <w:rFonts w:cstheme="minorHAnsi"/>
        </w:rPr>
        <w:t>108.</w:t>
      </w:r>
      <w:r w:rsidR="00BA2B09">
        <w:rPr>
          <w:rFonts w:cstheme="minorHAnsi"/>
        </w:rPr>
        <w:t xml:space="preserve"> </w:t>
      </w:r>
      <w:proofErr w:type="spellStart"/>
      <w:r w:rsidRPr="005F3071">
        <w:rPr>
          <w:rFonts w:cstheme="minorHAnsi"/>
        </w:rPr>
        <w:t>Hervé</w:t>
      </w:r>
      <w:proofErr w:type="spellEnd"/>
      <w:r w:rsidRPr="005F3071">
        <w:rPr>
          <w:rFonts w:cstheme="minorHAnsi"/>
        </w:rPr>
        <w:t xml:space="preserve">, M. </w:t>
      </w:r>
      <w:proofErr w:type="spellStart"/>
      <w:r w:rsidRPr="005F3071">
        <w:rPr>
          <w:rFonts w:cstheme="minorHAnsi"/>
        </w:rPr>
        <w:t>RVAideMemoire</w:t>
      </w:r>
      <w:proofErr w:type="spellEnd"/>
      <w:r w:rsidRPr="005F3071">
        <w:rPr>
          <w:rFonts w:cstheme="minorHAnsi"/>
        </w:rPr>
        <w:t xml:space="preserve">: Diverse Basic Statistical and Graphical Functions. R </w:t>
      </w:r>
      <w:proofErr w:type="spellStart"/>
      <w:r w:rsidRPr="005F3071">
        <w:rPr>
          <w:rFonts w:cstheme="minorHAnsi"/>
        </w:rPr>
        <w:t>Packag</w:t>
      </w:r>
      <w:proofErr w:type="spellEnd"/>
      <w:r w:rsidRPr="005F3071">
        <w:rPr>
          <w:rFonts w:cstheme="minorHAnsi"/>
        </w:rPr>
        <w:t>. 0.9–57 Available at, https://cran.r-project.org/web/packages/RVAideMemoire/ (2016).</w:t>
      </w:r>
    </w:p>
    <w:p w14:paraId="5747EC65" w14:textId="63D97EE7" w:rsidR="00070177" w:rsidRPr="005F3071" w:rsidRDefault="00070177" w:rsidP="00C01FD0">
      <w:pPr>
        <w:pStyle w:val="NoSpacing"/>
        <w:ind w:left="720" w:hanging="720"/>
        <w:rPr>
          <w:rFonts w:cstheme="minorHAnsi"/>
        </w:rPr>
      </w:pPr>
      <w:r w:rsidRPr="005F3071">
        <w:rPr>
          <w:rFonts w:cstheme="minorHAnsi"/>
        </w:rPr>
        <w:t>109.</w:t>
      </w:r>
      <w:r w:rsidR="00BA2B09">
        <w:rPr>
          <w:rFonts w:cstheme="minorHAnsi"/>
        </w:rPr>
        <w:t xml:space="preserve"> </w:t>
      </w:r>
      <w:r w:rsidRPr="005F3071">
        <w:rPr>
          <w:rFonts w:cstheme="minorHAnsi"/>
        </w:rPr>
        <w:t xml:space="preserve">Lê, S., Josse, J. &amp; </w:t>
      </w:r>
      <w:proofErr w:type="spellStart"/>
      <w:r w:rsidRPr="005F3071">
        <w:rPr>
          <w:rFonts w:cstheme="minorHAnsi"/>
        </w:rPr>
        <w:t>Husson</w:t>
      </w:r>
      <w:proofErr w:type="spellEnd"/>
      <w:r w:rsidRPr="005F3071">
        <w:rPr>
          <w:rFonts w:cstheme="minorHAnsi"/>
        </w:rPr>
        <w:t xml:space="preserve">, F. </w:t>
      </w:r>
      <w:proofErr w:type="spellStart"/>
      <w:r w:rsidRPr="005F3071">
        <w:rPr>
          <w:rFonts w:cstheme="minorHAnsi"/>
        </w:rPr>
        <w:t>FactoMineR</w:t>
      </w:r>
      <w:proofErr w:type="spellEnd"/>
      <w:r w:rsidRPr="005F3071">
        <w:rPr>
          <w:rFonts w:cstheme="minorHAnsi"/>
        </w:rPr>
        <w:t>: An R Package for Multivariate Analysis. </w:t>
      </w:r>
      <w:r w:rsidRPr="005F3071">
        <w:rPr>
          <w:rFonts w:cstheme="minorHAnsi"/>
          <w:i/>
          <w:iCs/>
        </w:rPr>
        <w:t xml:space="preserve">J. Stat. </w:t>
      </w:r>
      <w:proofErr w:type="spellStart"/>
      <w:r w:rsidRPr="005F3071">
        <w:rPr>
          <w:rFonts w:cstheme="minorHAnsi"/>
          <w:i/>
          <w:iCs/>
        </w:rPr>
        <w:t>Softw</w:t>
      </w:r>
      <w:proofErr w:type="spellEnd"/>
      <w:r w:rsidRPr="005F3071">
        <w:rPr>
          <w:rFonts w:cstheme="minorHAnsi"/>
          <w:i/>
          <w:iCs/>
        </w:rPr>
        <w:t>.</w:t>
      </w:r>
      <w:r w:rsidRPr="005F3071">
        <w:rPr>
          <w:rFonts w:cstheme="minorHAnsi"/>
        </w:rPr>
        <w:t> </w:t>
      </w:r>
      <w:r w:rsidRPr="005F3071">
        <w:rPr>
          <w:rFonts w:cstheme="minorHAnsi"/>
          <w:b/>
          <w:bCs/>
        </w:rPr>
        <w:t>25</w:t>
      </w:r>
      <w:r w:rsidRPr="005F3071">
        <w:rPr>
          <w:rFonts w:cstheme="minorHAnsi"/>
        </w:rPr>
        <w:t>, 1–18, </w:t>
      </w:r>
      <w:hyperlink r:id="rId267" w:history="1">
        <w:r w:rsidRPr="005F3071">
          <w:rPr>
            <w:rStyle w:val="Hyperlink"/>
            <w:rFonts w:cstheme="minorHAnsi"/>
          </w:rPr>
          <w:t>https://doi.org/10.1016/j.envint.2008.06.007</w:t>
        </w:r>
      </w:hyperlink>
      <w:r w:rsidRPr="005F3071">
        <w:rPr>
          <w:rFonts w:cstheme="minorHAnsi"/>
        </w:rPr>
        <w:t>(2008).</w:t>
      </w:r>
    </w:p>
    <w:p w14:paraId="690B2505" w14:textId="664BDD9B" w:rsidR="00070177" w:rsidRPr="005F3071" w:rsidRDefault="00070177" w:rsidP="00C01FD0">
      <w:pPr>
        <w:pStyle w:val="NoSpacing"/>
        <w:ind w:left="720" w:hanging="720"/>
        <w:rPr>
          <w:rFonts w:cstheme="minorHAnsi"/>
        </w:rPr>
      </w:pPr>
      <w:r w:rsidRPr="005F3071">
        <w:rPr>
          <w:rFonts w:cstheme="minorHAnsi"/>
        </w:rPr>
        <w:t>110.</w:t>
      </w:r>
      <w:r w:rsidR="00BA2B09">
        <w:rPr>
          <w:rFonts w:cstheme="minorHAnsi"/>
        </w:rPr>
        <w:t xml:space="preserve"> </w:t>
      </w:r>
      <w:proofErr w:type="spellStart"/>
      <w:r w:rsidRPr="005F3071">
        <w:rPr>
          <w:rFonts w:cstheme="minorHAnsi"/>
        </w:rPr>
        <w:t>Kassambara</w:t>
      </w:r>
      <w:proofErr w:type="spellEnd"/>
      <w:r w:rsidRPr="005F3071">
        <w:rPr>
          <w:rFonts w:cstheme="minorHAnsi"/>
        </w:rPr>
        <w:t xml:space="preserve">, A. &amp; </w:t>
      </w:r>
      <w:proofErr w:type="spellStart"/>
      <w:r w:rsidRPr="005F3071">
        <w:rPr>
          <w:rFonts w:cstheme="minorHAnsi"/>
        </w:rPr>
        <w:t>Mundt</w:t>
      </w:r>
      <w:proofErr w:type="spellEnd"/>
      <w:r w:rsidRPr="005F3071">
        <w:rPr>
          <w:rFonts w:cstheme="minorHAnsi"/>
        </w:rPr>
        <w:t xml:space="preserve">, F. </w:t>
      </w:r>
      <w:proofErr w:type="spellStart"/>
      <w:r w:rsidRPr="005F3071">
        <w:rPr>
          <w:rFonts w:cstheme="minorHAnsi"/>
        </w:rPr>
        <w:t>Factoextra</w:t>
      </w:r>
      <w:proofErr w:type="spellEnd"/>
      <w:r w:rsidRPr="005F3071">
        <w:rPr>
          <w:rFonts w:cstheme="minorHAnsi"/>
        </w:rPr>
        <w:t xml:space="preserve">: extract and visualize the results of multivariate data analyses. R </w:t>
      </w:r>
      <w:proofErr w:type="spellStart"/>
      <w:r w:rsidRPr="005F3071">
        <w:rPr>
          <w:rFonts w:cstheme="minorHAnsi"/>
        </w:rPr>
        <w:t>Packag</w:t>
      </w:r>
      <w:proofErr w:type="spellEnd"/>
      <w:r w:rsidRPr="005F3071">
        <w:rPr>
          <w:rFonts w:cstheme="minorHAnsi"/>
        </w:rPr>
        <w:t>. version 1 (2016).</w:t>
      </w:r>
    </w:p>
    <w:p w14:paraId="457B6292" w14:textId="2C89BE2C" w:rsidR="00070177" w:rsidRPr="005F3071" w:rsidRDefault="00070177" w:rsidP="00C01FD0">
      <w:pPr>
        <w:pStyle w:val="NoSpacing"/>
        <w:ind w:left="720" w:hanging="720"/>
        <w:rPr>
          <w:rFonts w:cstheme="minorHAnsi"/>
        </w:rPr>
      </w:pPr>
      <w:r w:rsidRPr="005F3071">
        <w:rPr>
          <w:rFonts w:cstheme="minorHAnsi"/>
        </w:rPr>
        <w:t>111.</w:t>
      </w:r>
      <w:r w:rsidR="00BA2B09">
        <w:rPr>
          <w:rFonts w:cstheme="minorHAnsi"/>
        </w:rPr>
        <w:t xml:space="preserve"> </w:t>
      </w:r>
      <w:r w:rsidRPr="005F3071">
        <w:rPr>
          <w:rFonts w:cstheme="minorHAnsi"/>
        </w:rPr>
        <w:t xml:space="preserve">Wei, T. &amp; </w:t>
      </w:r>
      <w:proofErr w:type="spellStart"/>
      <w:r w:rsidRPr="005F3071">
        <w:rPr>
          <w:rFonts w:cstheme="minorHAnsi"/>
        </w:rPr>
        <w:t>Simko</w:t>
      </w:r>
      <w:proofErr w:type="spellEnd"/>
      <w:r w:rsidRPr="005F3071">
        <w:rPr>
          <w:rFonts w:cstheme="minorHAnsi"/>
        </w:rPr>
        <w:t xml:space="preserve">, V. The </w:t>
      </w:r>
      <w:proofErr w:type="spellStart"/>
      <w:r w:rsidRPr="005F3071">
        <w:rPr>
          <w:rFonts w:cstheme="minorHAnsi"/>
        </w:rPr>
        <w:t>corrplot</w:t>
      </w:r>
      <w:proofErr w:type="spellEnd"/>
      <w:r w:rsidRPr="005F3071">
        <w:rPr>
          <w:rFonts w:cstheme="minorHAnsi"/>
        </w:rPr>
        <w:t xml:space="preserve"> package. CRAN Repos. Available at, http://www.sthda.com/french/wiki/matrice-de-correlation-la-fonction-r-qui-fait-tout (2016).</w:t>
      </w:r>
    </w:p>
    <w:p w14:paraId="61688FFF" w14:textId="62609C24" w:rsidR="00070177" w:rsidRPr="005F3071" w:rsidRDefault="00070177" w:rsidP="00C01FD0">
      <w:pPr>
        <w:pStyle w:val="NoSpacing"/>
        <w:ind w:left="720" w:hanging="720"/>
        <w:rPr>
          <w:rFonts w:cstheme="minorHAnsi"/>
        </w:rPr>
      </w:pPr>
      <w:r w:rsidRPr="005F3071">
        <w:rPr>
          <w:rFonts w:cstheme="minorHAnsi"/>
        </w:rPr>
        <w:t>112.</w:t>
      </w:r>
      <w:r w:rsidR="00BA2B09">
        <w:rPr>
          <w:rFonts w:cstheme="minorHAnsi"/>
        </w:rPr>
        <w:t xml:space="preserve"> </w:t>
      </w:r>
      <w:proofErr w:type="spellStart"/>
      <w:r w:rsidRPr="005F3071">
        <w:rPr>
          <w:rFonts w:cstheme="minorHAnsi"/>
        </w:rPr>
        <w:t>Benjamini</w:t>
      </w:r>
      <w:proofErr w:type="spellEnd"/>
      <w:r w:rsidRPr="005F3071">
        <w:rPr>
          <w:rFonts w:cstheme="minorHAnsi"/>
        </w:rPr>
        <w:t>, Y. &amp; Hochberg, Y. Controlling the false discovery rate: a practical and powerful approach to multiple testing. </w:t>
      </w:r>
      <w:r w:rsidRPr="005F3071">
        <w:rPr>
          <w:rFonts w:cstheme="minorHAnsi"/>
          <w:i/>
          <w:iCs/>
        </w:rPr>
        <w:t>J. R. Stat. Soc. B</w:t>
      </w:r>
      <w:r w:rsidRPr="005F3071">
        <w:rPr>
          <w:rFonts w:cstheme="minorHAnsi"/>
        </w:rPr>
        <w:t> </w:t>
      </w:r>
      <w:r w:rsidRPr="005F3071">
        <w:rPr>
          <w:rFonts w:cstheme="minorHAnsi"/>
          <w:b/>
          <w:bCs/>
        </w:rPr>
        <w:t>57</w:t>
      </w:r>
      <w:r w:rsidRPr="005F3071">
        <w:rPr>
          <w:rFonts w:cstheme="minorHAnsi"/>
        </w:rPr>
        <w:t>, 289–300, </w:t>
      </w:r>
      <w:hyperlink r:id="rId268" w:history="1">
        <w:r w:rsidRPr="005F3071">
          <w:rPr>
            <w:rStyle w:val="Hyperlink"/>
            <w:rFonts w:cstheme="minorHAnsi"/>
          </w:rPr>
          <w:t>https://doi.org/10.2307/2346101</w:t>
        </w:r>
      </w:hyperlink>
      <w:r w:rsidRPr="005F3071">
        <w:rPr>
          <w:rFonts w:cstheme="minorHAnsi"/>
        </w:rPr>
        <w:t> (1995).</w:t>
      </w:r>
    </w:p>
    <w:p w14:paraId="354A7A71" w14:textId="1D86D92E" w:rsidR="00070177" w:rsidRPr="005F3071" w:rsidRDefault="00070177" w:rsidP="00C01FD0">
      <w:pPr>
        <w:pStyle w:val="NoSpacing"/>
        <w:ind w:left="720" w:hanging="720"/>
        <w:rPr>
          <w:rFonts w:cstheme="minorHAnsi"/>
        </w:rPr>
      </w:pPr>
      <w:r w:rsidRPr="005F3071">
        <w:rPr>
          <w:rFonts w:cstheme="minorHAnsi"/>
        </w:rPr>
        <w:t>113.</w:t>
      </w:r>
      <w:r w:rsidR="00BA2B09">
        <w:rPr>
          <w:rFonts w:cstheme="minorHAnsi"/>
        </w:rPr>
        <w:t xml:space="preserve"> </w:t>
      </w:r>
      <w:r w:rsidRPr="005F3071">
        <w:rPr>
          <w:rFonts w:cstheme="minorHAnsi"/>
        </w:rPr>
        <w:t xml:space="preserve">Zhao, X. &amp; </w:t>
      </w:r>
      <w:proofErr w:type="spellStart"/>
      <w:r w:rsidRPr="005F3071">
        <w:rPr>
          <w:rFonts w:cstheme="minorHAnsi"/>
        </w:rPr>
        <w:t>Sandelin</w:t>
      </w:r>
      <w:proofErr w:type="spellEnd"/>
      <w:r w:rsidRPr="005F3071">
        <w:rPr>
          <w:rFonts w:cstheme="minorHAnsi"/>
        </w:rPr>
        <w:t>, A. GMD: Measuring the distance between histograms with applications on high-throughput sequencing reads. </w:t>
      </w:r>
      <w:r w:rsidRPr="005F3071">
        <w:rPr>
          <w:rFonts w:cstheme="minorHAnsi"/>
          <w:i/>
          <w:iCs/>
        </w:rPr>
        <w:t>Bioinformatics</w:t>
      </w:r>
      <w:r w:rsidRPr="005F3071">
        <w:rPr>
          <w:rFonts w:cstheme="minorHAnsi"/>
        </w:rPr>
        <w:t> </w:t>
      </w:r>
      <w:r w:rsidRPr="005F3071">
        <w:rPr>
          <w:rFonts w:cstheme="minorHAnsi"/>
          <w:b/>
          <w:bCs/>
        </w:rPr>
        <w:t>28</w:t>
      </w:r>
      <w:r w:rsidRPr="005F3071">
        <w:rPr>
          <w:rFonts w:cstheme="minorHAnsi"/>
        </w:rPr>
        <w:t>, 1164–1165, </w:t>
      </w:r>
      <w:hyperlink r:id="rId269" w:history="1">
        <w:r w:rsidRPr="005F3071">
          <w:rPr>
            <w:rStyle w:val="Hyperlink"/>
            <w:rFonts w:cstheme="minorHAnsi"/>
          </w:rPr>
          <w:t>https://doi.org/10.1093/bioinformatics/bts087</w:t>
        </w:r>
      </w:hyperlink>
      <w:r w:rsidRPr="005F3071">
        <w:rPr>
          <w:rFonts w:cstheme="minorHAnsi"/>
        </w:rPr>
        <w:t>(2012).</w:t>
      </w:r>
    </w:p>
    <w:p w14:paraId="6E14DAD0" w14:textId="77777777" w:rsidR="00070177" w:rsidRPr="005F3071" w:rsidRDefault="00070177" w:rsidP="00E7607B">
      <w:pPr>
        <w:pStyle w:val="Heading1"/>
        <w:rPr>
          <w:rFonts w:asciiTheme="minorHAnsi" w:hAnsiTheme="minorHAnsi" w:cstheme="minorHAnsi"/>
        </w:rPr>
      </w:pPr>
      <w:r w:rsidRPr="005F3071">
        <w:rPr>
          <w:rFonts w:asciiTheme="minorHAnsi" w:hAnsiTheme="minorHAnsi" w:cstheme="minorHAnsi"/>
        </w:rPr>
        <w:t>Acknowledgements</w:t>
      </w:r>
    </w:p>
    <w:p w14:paraId="311B529A" w14:textId="77777777" w:rsidR="00070177" w:rsidRPr="005F3071" w:rsidRDefault="00070177" w:rsidP="00070177">
      <w:pPr>
        <w:rPr>
          <w:rFonts w:cstheme="minorHAnsi"/>
        </w:rPr>
      </w:pPr>
      <w:r w:rsidRPr="005F3071">
        <w:rPr>
          <w:rFonts w:cstheme="minorHAnsi"/>
        </w:rPr>
        <w:t>The authors extend their appreciation and indebtedness to the Deanship of Scientific Research at King Saud University for funding the work through the research group project No. RGP-162.</w:t>
      </w:r>
    </w:p>
    <w:p w14:paraId="003CAD4C" w14:textId="77777777" w:rsidR="00070177" w:rsidRPr="005F3071" w:rsidRDefault="00070177" w:rsidP="00E7607B">
      <w:pPr>
        <w:pStyle w:val="Heading1"/>
        <w:rPr>
          <w:rFonts w:asciiTheme="minorHAnsi" w:hAnsiTheme="minorHAnsi" w:cstheme="minorHAnsi"/>
        </w:rPr>
      </w:pPr>
      <w:r w:rsidRPr="005F3071">
        <w:rPr>
          <w:rFonts w:asciiTheme="minorHAnsi" w:hAnsiTheme="minorHAnsi" w:cstheme="minorHAnsi"/>
        </w:rPr>
        <w:lastRenderedPageBreak/>
        <w:t>Author information</w:t>
      </w:r>
    </w:p>
    <w:p w14:paraId="32D0FDCC" w14:textId="77777777" w:rsidR="00070177" w:rsidRPr="005F3071" w:rsidRDefault="00070177" w:rsidP="00E7607B">
      <w:pPr>
        <w:pStyle w:val="Heading2"/>
        <w:rPr>
          <w:rFonts w:asciiTheme="minorHAnsi" w:hAnsiTheme="minorHAnsi" w:cstheme="minorHAnsi"/>
        </w:rPr>
      </w:pPr>
      <w:r w:rsidRPr="005F3071">
        <w:rPr>
          <w:rFonts w:asciiTheme="minorHAnsi" w:hAnsiTheme="minorHAnsi" w:cstheme="minorHAnsi"/>
        </w:rPr>
        <w:t>Affiliations</w:t>
      </w:r>
    </w:p>
    <w:p w14:paraId="16A55600" w14:textId="77777777" w:rsidR="00070177" w:rsidRPr="005F3071" w:rsidRDefault="00070177" w:rsidP="007A736C">
      <w:pPr>
        <w:numPr>
          <w:ilvl w:val="0"/>
          <w:numId w:val="2"/>
        </w:numPr>
        <w:spacing w:after="0"/>
        <w:rPr>
          <w:rFonts w:cstheme="minorHAnsi"/>
          <w:i/>
          <w:iCs/>
        </w:rPr>
      </w:pPr>
      <w:r w:rsidRPr="005F3071">
        <w:rPr>
          <w:rFonts w:cstheme="minorHAnsi"/>
          <w:i/>
          <w:iCs/>
        </w:rPr>
        <w:t>Department of Microbiology, Faculty of Veterinary Medicine, Cairo University, Giza, Egypt</w:t>
      </w:r>
    </w:p>
    <w:p w14:paraId="5FE10C86" w14:textId="77777777" w:rsidR="00070177" w:rsidRPr="005F3071" w:rsidRDefault="00070177" w:rsidP="007A736C">
      <w:pPr>
        <w:numPr>
          <w:ilvl w:val="1"/>
          <w:numId w:val="2"/>
        </w:numPr>
        <w:spacing w:after="0"/>
        <w:rPr>
          <w:rFonts w:cstheme="minorHAnsi"/>
        </w:rPr>
      </w:pPr>
      <w:proofErr w:type="spellStart"/>
      <w:r w:rsidRPr="005F3071">
        <w:rPr>
          <w:rFonts w:cstheme="minorHAnsi"/>
        </w:rPr>
        <w:t>Kamelia</w:t>
      </w:r>
      <w:proofErr w:type="spellEnd"/>
      <w:r w:rsidRPr="005F3071">
        <w:rPr>
          <w:rFonts w:cstheme="minorHAnsi"/>
        </w:rPr>
        <w:t xml:space="preserve"> M. Osman</w:t>
      </w:r>
    </w:p>
    <w:p w14:paraId="57AA584E" w14:textId="77777777" w:rsidR="00070177" w:rsidRPr="005F3071" w:rsidRDefault="00070177" w:rsidP="007A736C">
      <w:pPr>
        <w:numPr>
          <w:ilvl w:val="1"/>
          <w:numId w:val="2"/>
        </w:numPr>
        <w:spacing w:after="0"/>
        <w:rPr>
          <w:rFonts w:cstheme="minorHAnsi"/>
        </w:rPr>
      </w:pPr>
      <w:r w:rsidRPr="005F3071">
        <w:rPr>
          <w:rFonts w:cstheme="minorHAnsi"/>
        </w:rPr>
        <w:t xml:space="preserve"> &amp; Ahmed </w:t>
      </w:r>
      <w:proofErr w:type="spellStart"/>
      <w:r w:rsidRPr="005F3071">
        <w:rPr>
          <w:rFonts w:cstheme="minorHAnsi"/>
        </w:rPr>
        <w:t>Orabi</w:t>
      </w:r>
      <w:proofErr w:type="spellEnd"/>
    </w:p>
    <w:p w14:paraId="3D0A8A31" w14:textId="77777777" w:rsidR="00070177" w:rsidRPr="005F3071" w:rsidRDefault="00070177" w:rsidP="007A736C">
      <w:pPr>
        <w:numPr>
          <w:ilvl w:val="0"/>
          <w:numId w:val="2"/>
        </w:numPr>
        <w:spacing w:after="0"/>
        <w:rPr>
          <w:rFonts w:cstheme="minorHAnsi"/>
          <w:i/>
          <w:iCs/>
        </w:rPr>
      </w:pPr>
      <w:r w:rsidRPr="005F3071">
        <w:rPr>
          <w:rFonts w:cstheme="minorHAnsi"/>
          <w:i/>
          <w:iCs/>
        </w:rPr>
        <w:t>Department of Civil, Construction, and Environmental Engineering, Marquette University, Milwaukee, WI, USA</w:t>
      </w:r>
    </w:p>
    <w:p w14:paraId="58645C2E" w14:textId="77777777" w:rsidR="00070177" w:rsidRPr="005F3071" w:rsidRDefault="00070177" w:rsidP="007A736C">
      <w:pPr>
        <w:numPr>
          <w:ilvl w:val="1"/>
          <w:numId w:val="2"/>
        </w:numPr>
        <w:spacing w:after="0"/>
        <w:rPr>
          <w:rFonts w:cstheme="minorHAnsi"/>
        </w:rPr>
      </w:pPr>
      <w:r w:rsidRPr="005F3071">
        <w:rPr>
          <w:rFonts w:cstheme="minorHAnsi"/>
        </w:rPr>
        <w:t xml:space="preserve">Anthony D. </w:t>
      </w:r>
      <w:proofErr w:type="spellStart"/>
      <w:r w:rsidRPr="005F3071">
        <w:rPr>
          <w:rFonts w:cstheme="minorHAnsi"/>
        </w:rPr>
        <w:t>Kappell</w:t>
      </w:r>
      <w:proofErr w:type="spellEnd"/>
    </w:p>
    <w:p w14:paraId="1D313D82" w14:textId="77777777" w:rsidR="00070177" w:rsidRPr="005F3071" w:rsidRDefault="00070177" w:rsidP="007A736C">
      <w:pPr>
        <w:numPr>
          <w:ilvl w:val="0"/>
          <w:numId w:val="2"/>
        </w:numPr>
        <w:spacing w:after="0"/>
        <w:rPr>
          <w:rFonts w:cstheme="minorHAnsi"/>
          <w:i/>
          <w:iCs/>
        </w:rPr>
      </w:pPr>
      <w:r w:rsidRPr="005F3071">
        <w:rPr>
          <w:rFonts w:cstheme="minorHAnsi"/>
          <w:i/>
          <w:iCs/>
        </w:rPr>
        <w:t>Department of Botany and Microbiology, College of Science, King Saud University, Riyadh, Saudi Arabia</w:t>
      </w:r>
    </w:p>
    <w:p w14:paraId="0511742E" w14:textId="77777777" w:rsidR="00070177" w:rsidRPr="005F3071" w:rsidRDefault="00070177" w:rsidP="007A736C">
      <w:pPr>
        <w:numPr>
          <w:ilvl w:val="1"/>
          <w:numId w:val="2"/>
        </w:numPr>
        <w:spacing w:after="0"/>
        <w:rPr>
          <w:rFonts w:cstheme="minorHAnsi"/>
        </w:rPr>
      </w:pPr>
      <w:r w:rsidRPr="005F3071">
        <w:rPr>
          <w:rFonts w:cstheme="minorHAnsi"/>
        </w:rPr>
        <w:t>Khalid S. Al-</w:t>
      </w:r>
      <w:proofErr w:type="spellStart"/>
      <w:r w:rsidRPr="005F3071">
        <w:rPr>
          <w:rFonts w:cstheme="minorHAnsi"/>
        </w:rPr>
        <w:t>Maary</w:t>
      </w:r>
      <w:proofErr w:type="spellEnd"/>
    </w:p>
    <w:p w14:paraId="09A2B4EC" w14:textId="77777777" w:rsidR="00070177" w:rsidRPr="005F3071" w:rsidRDefault="00070177" w:rsidP="007A736C">
      <w:pPr>
        <w:numPr>
          <w:ilvl w:val="1"/>
          <w:numId w:val="2"/>
        </w:numPr>
        <w:spacing w:after="0"/>
        <w:rPr>
          <w:rFonts w:cstheme="minorHAnsi"/>
        </w:rPr>
      </w:pPr>
      <w:r w:rsidRPr="005F3071">
        <w:rPr>
          <w:rFonts w:cstheme="minorHAnsi"/>
        </w:rPr>
        <w:t>, Ayman S. Mubarak</w:t>
      </w:r>
    </w:p>
    <w:p w14:paraId="42037BA7" w14:textId="77777777" w:rsidR="00070177" w:rsidRPr="005F3071" w:rsidRDefault="00070177" w:rsidP="007A736C">
      <w:pPr>
        <w:numPr>
          <w:ilvl w:val="1"/>
          <w:numId w:val="2"/>
        </w:numPr>
        <w:spacing w:after="0"/>
        <w:rPr>
          <w:rFonts w:cstheme="minorHAnsi"/>
        </w:rPr>
      </w:pPr>
      <w:r w:rsidRPr="005F3071">
        <w:rPr>
          <w:rFonts w:cstheme="minorHAnsi"/>
        </w:rPr>
        <w:t>, </w:t>
      </w:r>
      <w:proofErr w:type="spellStart"/>
      <w:r w:rsidRPr="005F3071">
        <w:rPr>
          <w:rFonts w:cstheme="minorHAnsi"/>
        </w:rPr>
        <w:t>Turki</w:t>
      </w:r>
      <w:proofErr w:type="spellEnd"/>
      <w:r w:rsidRPr="005F3071">
        <w:rPr>
          <w:rFonts w:cstheme="minorHAnsi"/>
        </w:rPr>
        <w:t xml:space="preserve"> M. </w:t>
      </w:r>
      <w:proofErr w:type="spellStart"/>
      <w:r w:rsidRPr="005F3071">
        <w:rPr>
          <w:rFonts w:cstheme="minorHAnsi"/>
        </w:rPr>
        <w:t>Dawoud</w:t>
      </w:r>
      <w:proofErr w:type="spellEnd"/>
    </w:p>
    <w:p w14:paraId="1AAB9F2B" w14:textId="77777777" w:rsidR="00070177" w:rsidRPr="005F3071" w:rsidRDefault="00070177" w:rsidP="007A736C">
      <w:pPr>
        <w:numPr>
          <w:ilvl w:val="1"/>
          <w:numId w:val="2"/>
        </w:numPr>
        <w:spacing w:after="0"/>
        <w:rPr>
          <w:rFonts w:cstheme="minorHAnsi"/>
        </w:rPr>
      </w:pPr>
      <w:r w:rsidRPr="005F3071">
        <w:rPr>
          <w:rFonts w:cstheme="minorHAnsi"/>
        </w:rPr>
        <w:t> &amp; Ihab M. I. Moussa</w:t>
      </w:r>
    </w:p>
    <w:p w14:paraId="450604DF" w14:textId="77777777" w:rsidR="00070177" w:rsidRPr="005F3071" w:rsidRDefault="00070177" w:rsidP="007A736C">
      <w:pPr>
        <w:numPr>
          <w:ilvl w:val="0"/>
          <w:numId w:val="2"/>
        </w:numPr>
        <w:spacing w:after="0"/>
        <w:rPr>
          <w:rFonts w:cstheme="minorHAnsi"/>
          <w:i/>
          <w:iCs/>
        </w:rPr>
      </w:pPr>
      <w:r w:rsidRPr="005F3071">
        <w:rPr>
          <w:rFonts w:cstheme="minorHAnsi"/>
          <w:i/>
          <w:iCs/>
        </w:rPr>
        <w:t>Department of Clinical Laboratory sciences, college of Applied Medical sciences, Taibah University, Taibah, Saudi Arabia</w:t>
      </w:r>
    </w:p>
    <w:p w14:paraId="12F5A719" w14:textId="77777777" w:rsidR="00070177" w:rsidRPr="005F3071" w:rsidRDefault="00070177" w:rsidP="007A736C">
      <w:pPr>
        <w:numPr>
          <w:ilvl w:val="1"/>
          <w:numId w:val="2"/>
        </w:numPr>
        <w:spacing w:after="0"/>
        <w:rPr>
          <w:rFonts w:cstheme="minorHAnsi"/>
        </w:rPr>
      </w:pPr>
      <w:r w:rsidRPr="005F3071">
        <w:rPr>
          <w:rFonts w:cstheme="minorHAnsi"/>
        </w:rPr>
        <w:t xml:space="preserve">Hassan A. </w:t>
      </w:r>
      <w:proofErr w:type="spellStart"/>
      <w:r w:rsidRPr="005F3071">
        <w:rPr>
          <w:rFonts w:cstheme="minorHAnsi"/>
        </w:rPr>
        <w:t>Hemeg</w:t>
      </w:r>
      <w:proofErr w:type="spellEnd"/>
    </w:p>
    <w:p w14:paraId="75181384" w14:textId="77777777" w:rsidR="00070177" w:rsidRPr="005F3071" w:rsidRDefault="00070177" w:rsidP="007A736C">
      <w:pPr>
        <w:numPr>
          <w:ilvl w:val="0"/>
          <w:numId w:val="2"/>
        </w:numPr>
        <w:spacing w:after="0"/>
        <w:rPr>
          <w:rFonts w:cstheme="minorHAnsi"/>
          <w:i/>
          <w:iCs/>
        </w:rPr>
      </w:pPr>
      <w:r w:rsidRPr="005F3071">
        <w:rPr>
          <w:rFonts w:cstheme="minorHAnsi"/>
          <w:i/>
          <w:iCs/>
        </w:rPr>
        <w:t>Department of Health Science, College of Applied Studies and Community Service, King Saud University, Riyadh, Saudi Arabia</w:t>
      </w:r>
    </w:p>
    <w:p w14:paraId="37B199F4" w14:textId="77777777" w:rsidR="00070177" w:rsidRPr="005F3071" w:rsidRDefault="00070177" w:rsidP="007A736C">
      <w:pPr>
        <w:numPr>
          <w:ilvl w:val="1"/>
          <w:numId w:val="2"/>
        </w:numPr>
        <w:spacing w:after="0"/>
        <w:rPr>
          <w:rFonts w:cstheme="minorHAnsi"/>
        </w:rPr>
      </w:pPr>
      <w:proofErr w:type="spellStart"/>
      <w:r w:rsidRPr="005F3071">
        <w:rPr>
          <w:rFonts w:cstheme="minorHAnsi"/>
        </w:rPr>
        <w:t>Ashgan</w:t>
      </w:r>
      <w:proofErr w:type="spellEnd"/>
      <w:r w:rsidRPr="005F3071">
        <w:rPr>
          <w:rFonts w:cstheme="minorHAnsi"/>
        </w:rPr>
        <w:t xml:space="preserve"> M. </w:t>
      </w:r>
      <w:proofErr w:type="spellStart"/>
      <w:r w:rsidRPr="005F3071">
        <w:rPr>
          <w:rFonts w:cstheme="minorHAnsi"/>
        </w:rPr>
        <w:t>Hessain</w:t>
      </w:r>
      <w:proofErr w:type="spellEnd"/>
    </w:p>
    <w:p w14:paraId="336BE7CE" w14:textId="77777777" w:rsidR="00070177" w:rsidRPr="005F3071" w:rsidRDefault="00070177" w:rsidP="007A736C">
      <w:pPr>
        <w:numPr>
          <w:ilvl w:val="0"/>
          <w:numId w:val="2"/>
        </w:numPr>
        <w:spacing w:after="0"/>
        <w:rPr>
          <w:rFonts w:cstheme="minorHAnsi"/>
          <w:i/>
          <w:iCs/>
        </w:rPr>
      </w:pPr>
      <w:r w:rsidRPr="005F3071">
        <w:rPr>
          <w:rFonts w:cstheme="minorHAnsi"/>
          <w:i/>
          <w:iCs/>
        </w:rPr>
        <w:t>Central Administration of Preventive Medicine, General Organization for Veterinary Service, Giza, Egypt</w:t>
      </w:r>
    </w:p>
    <w:p w14:paraId="4DA88C39" w14:textId="77777777" w:rsidR="00070177" w:rsidRPr="005F3071" w:rsidRDefault="00070177" w:rsidP="007A736C">
      <w:pPr>
        <w:numPr>
          <w:ilvl w:val="1"/>
          <w:numId w:val="2"/>
        </w:numPr>
        <w:spacing w:after="0"/>
        <w:rPr>
          <w:rFonts w:cstheme="minorHAnsi"/>
        </w:rPr>
      </w:pPr>
      <w:proofErr w:type="spellStart"/>
      <w:r w:rsidRPr="005F3071">
        <w:rPr>
          <w:rFonts w:cstheme="minorHAnsi"/>
        </w:rPr>
        <w:t>Hend</w:t>
      </w:r>
      <w:proofErr w:type="spellEnd"/>
      <w:r w:rsidRPr="005F3071">
        <w:rPr>
          <w:rFonts w:cstheme="minorHAnsi"/>
        </w:rPr>
        <w:t xml:space="preserve"> M. Y. Yousef</w:t>
      </w:r>
    </w:p>
    <w:p w14:paraId="56183DFF" w14:textId="77777777" w:rsidR="00070177" w:rsidRPr="005F3071" w:rsidRDefault="00070177" w:rsidP="007A736C">
      <w:pPr>
        <w:numPr>
          <w:ilvl w:val="0"/>
          <w:numId w:val="2"/>
        </w:numPr>
        <w:spacing w:after="0"/>
        <w:rPr>
          <w:rFonts w:cstheme="minorHAnsi"/>
          <w:i/>
          <w:iCs/>
        </w:rPr>
      </w:pPr>
      <w:r w:rsidRPr="005F3071">
        <w:rPr>
          <w:rFonts w:cstheme="minorHAnsi"/>
          <w:i/>
          <w:iCs/>
        </w:rPr>
        <w:t>Department of Biological Sciences, Marquette University, Milwaukee, WI, USA</w:t>
      </w:r>
    </w:p>
    <w:p w14:paraId="7B0F50ED" w14:textId="77777777" w:rsidR="00070177" w:rsidRPr="005F3071" w:rsidRDefault="00070177" w:rsidP="007A736C">
      <w:pPr>
        <w:numPr>
          <w:ilvl w:val="1"/>
          <w:numId w:val="2"/>
        </w:numPr>
        <w:spacing w:after="0"/>
        <w:rPr>
          <w:rFonts w:cstheme="minorHAnsi"/>
        </w:rPr>
      </w:pPr>
      <w:r w:rsidRPr="005F3071">
        <w:rPr>
          <w:rFonts w:cstheme="minorHAnsi"/>
        </w:rPr>
        <w:t>Krassimira R. Hristova</w:t>
      </w:r>
    </w:p>
    <w:p w14:paraId="15A08684" w14:textId="77777777" w:rsidR="00070177" w:rsidRPr="005F3071" w:rsidRDefault="00070177" w:rsidP="00E7607B">
      <w:pPr>
        <w:pStyle w:val="Heading1"/>
        <w:rPr>
          <w:rFonts w:asciiTheme="minorHAnsi" w:hAnsiTheme="minorHAnsi" w:cstheme="minorHAnsi"/>
        </w:rPr>
      </w:pPr>
      <w:r w:rsidRPr="005F3071">
        <w:rPr>
          <w:rFonts w:asciiTheme="minorHAnsi" w:hAnsiTheme="minorHAnsi" w:cstheme="minorHAnsi"/>
        </w:rPr>
        <w:t>Contributions</w:t>
      </w:r>
    </w:p>
    <w:p w14:paraId="4A553784" w14:textId="77777777" w:rsidR="00070177" w:rsidRPr="005F3071" w:rsidRDefault="00070177" w:rsidP="00070177">
      <w:pPr>
        <w:rPr>
          <w:rFonts w:cstheme="minorHAnsi"/>
        </w:rPr>
      </w:pPr>
      <w:r w:rsidRPr="005F3071">
        <w:rPr>
          <w:rFonts w:cstheme="minorHAnsi"/>
        </w:rPr>
        <w:t>K.M.O., A.O. and H.M.Y.Y. performed sampling, biochemical test and isolate characterization. A.D.K. performed statistical analysis and helped in the preparation of the manuscript including the bulk of the final corrections required by the reviewers and Editorial Board. K.M.O. provided resource support. K.R.H., K.S.A.M., A.S.M., T.M.D., H.A.H., I.M.I.M. and A.M.H. helped in the preparation of the manuscript.</w:t>
      </w:r>
    </w:p>
    <w:p w14:paraId="423F9A52" w14:textId="77777777" w:rsidR="00070177" w:rsidRPr="005F3071" w:rsidRDefault="00070177" w:rsidP="00E7607B">
      <w:pPr>
        <w:pStyle w:val="Heading1"/>
        <w:rPr>
          <w:rFonts w:asciiTheme="minorHAnsi" w:hAnsiTheme="minorHAnsi" w:cstheme="minorHAnsi"/>
        </w:rPr>
      </w:pPr>
      <w:r w:rsidRPr="005F3071">
        <w:rPr>
          <w:rFonts w:asciiTheme="minorHAnsi" w:hAnsiTheme="minorHAnsi" w:cstheme="minorHAnsi"/>
        </w:rPr>
        <w:t>Competing Interests</w:t>
      </w:r>
    </w:p>
    <w:p w14:paraId="1D100DB0" w14:textId="77777777" w:rsidR="00070177" w:rsidRPr="005F3071" w:rsidRDefault="00070177" w:rsidP="00070177">
      <w:pPr>
        <w:rPr>
          <w:rFonts w:cstheme="minorHAnsi"/>
        </w:rPr>
      </w:pPr>
      <w:r w:rsidRPr="005F3071">
        <w:rPr>
          <w:rFonts w:cstheme="minorHAnsi"/>
        </w:rPr>
        <w:t>The authors declare no competing interests.</w:t>
      </w:r>
    </w:p>
    <w:p w14:paraId="0BE9E0DF" w14:textId="77777777" w:rsidR="00070177" w:rsidRPr="005F3071" w:rsidRDefault="00070177" w:rsidP="00E7607B">
      <w:pPr>
        <w:pStyle w:val="Heading1"/>
        <w:rPr>
          <w:rFonts w:asciiTheme="minorHAnsi" w:hAnsiTheme="minorHAnsi" w:cstheme="minorHAnsi"/>
        </w:rPr>
      </w:pPr>
      <w:r w:rsidRPr="005F3071">
        <w:rPr>
          <w:rFonts w:asciiTheme="minorHAnsi" w:hAnsiTheme="minorHAnsi" w:cstheme="minorHAnsi"/>
        </w:rPr>
        <w:t>Corresponding author</w:t>
      </w:r>
    </w:p>
    <w:p w14:paraId="26648CE0" w14:textId="77777777" w:rsidR="00070177" w:rsidRPr="005F3071" w:rsidRDefault="00070177" w:rsidP="00070177">
      <w:pPr>
        <w:rPr>
          <w:rFonts w:cstheme="minorHAnsi"/>
        </w:rPr>
      </w:pPr>
      <w:r w:rsidRPr="005F3071">
        <w:rPr>
          <w:rFonts w:cstheme="minorHAnsi"/>
        </w:rPr>
        <w:t>Correspondence to </w:t>
      </w:r>
      <w:proofErr w:type="spellStart"/>
      <w:r w:rsidRPr="005F3071">
        <w:rPr>
          <w:rFonts w:cstheme="minorHAnsi"/>
        </w:rPr>
        <w:fldChar w:fldCharType="begin"/>
      </w:r>
      <w:r w:rsidRPr="005F3071">
        <w:rPr>
          <w:rFonts w:cstheme="minorHAnsi"/>
        </w:rPr>
        <w:instrText xml:space="preserve"> HYPERLINK "https://www.nature.com/articles/s41598-018-29932-3/email/correspondent/c1/new" </w:instrText>
      </w:r>
      <w:r w:rsidRPr="005F3071">
        <w:rPr>
          <w:rFonts w:cstheme="minorHAnsi"/>
        </w:rPr>
        <w:fldChar w:fldCharType="separate"/>
      </w:r>
      <w:r w:rsidRPr="005F3071">
        <w:rPr>
          <w:rStyle w:val="Hyperlink"/>
          <w:rFonts w:cstheme="minorHAnsi"/>
        </w:rPr>
        <w:t>Hend</w:t>
      </w:r>
      <w:proofErr w:type="spellEnd"/>
      <w:r w:rsidRPr="005F3071">
        <w:rPr>
          <w:rStyle w:val="Hyperlink"/>
          <w:rFonts w:cstheme="minorHAnsi"/>
        </w:rPr>
        <w:t xml:space="preserve"> M. Y. Yousef</w:t>
      </w:r>
      <w:r w:rsidRPr="005F3071">
        <w:rPr>
          <w:rFonts w:cstheme="minorHAnsi"/>
        </w:rPr>
        <w:fldChar w:fldCharType="end"/>
      </w:r>
      <w:r w:rsidRPr="005F3071">
        <w:rPr>
          <w:rFonts w:cstheme="minorHAnsi"/>
        </w:rPr>
        <w:t>.</w:t>
      </w:r>
    </w:p>
    <w:p w14:paraId="7A7D3A40" w14:textId="77777777" w:rsidR="00070177" w:rsidRPr="005F3071" w:rsidRDefault="00070177" w:rsidP="00E7607B">
      <w:pPr>
        <w:pStyle w:val="Heading1"/>
        <w:rPr>
          <w:rFonts w:asciiTheme="minorHAnsi" w:hAnsiTheme="minorHAnsi" w:cstheme="minorHAnsi"/>
        </w:rPr>
      </w:pPr>
      <w:r w:rsidRPr="005F3071">
        <w:rPr>
          <w:rFonts w:asciiTheme="minorHAnsi" w:hAnsiTheme="minorHAnsi" w:cstheme="minorHAnsi"/>
        </w:rPr>
        <w:t>Electronic supplementary material</w:t>
      </w:r>
    </w:p>
    <w:p w14:paraId="31309107" w14:textId="77777777" w:rsidR="00070177" w:rsidRPr="005F3071" w:rsidRDefault="00070177" w:rsidP="00070177">
      <w:pPr>
        <w:numPr>
          <w:ilvl w:val="0"/>
          <w:numId w:val="3"/>
        </w:numPr>
        <w:rPr>
          <w:rFonts w:cstheme="minorHAnsi"/>
        </w:rPr>
      </w:pPr>
      <w:hyperlink r:id="rId270" w:history="1">
        <w:r w:rsidRPr="005F3071">
          <w:rPr>
            <w:rStyle w:val="Hyperlink"/>
            <w:rFonts w:cstheme="minorHAnsi"/>
          </w:rPr>
          <w:t>Supplementary Information</w:t>
        </w:r>
      </w:hyperlink>
    </w:p>
    <w:p w14:paraId="2F38830D" w14:textId="77777777" w:rsidR="00070177" w:rsidRPr="005F3071" w:rsidRDefault="00070177" w:rsidP="00E7607B">
      <w:pPr>
        <w:pStyle w:val="Heading1"/>
        <w:rPr>
          <w:rFonts w:asciiTheme="minorHAnsi" w:hAnsiTheme="minorHAnsi" w:cstheme="minorHAnsi"/>
        </w:rPr>
      </w:pPr>
      <w:r w:rsidRPr="005F3071">
        <w:rPr>
          <w:rFonts w:asciiTheme="minorHAnsi" w:hAnsiTheme="minorHAnsi" w:cstheme="minorHAnsi"/>
        </w:rPr>
        <w:t>Rights and permissions</w:t>
      </w:r>
    </w:p>
    <w:p w14:paraId="26084478" w14:textId="38F07522" w:rsidR="00070177" w:rsidRPr="005F3071" w:rsidRDefault="00070177" w:rsidP="00070177">
      <w:pPr>
        <w:rPr>
          <w:rFonts w:cstheme="minorHAnsi"/>
        </w:rPr>
      </w:pPr>
      <w:r w:rsidRPr="005F3071">
        <w:rPr>
          <w:rFonts w:cstheme="minorHAnsi"/>
        </w:rPr>
        <w:drawing>
          <wp:inline distT="0" distB="0" distL="0" distR="0" wp14:anchorId="4AAD1BEB" wp14:editId="26B64136">
            <wp:extent cx="838200" cy="294005"/>
            <wp:effectExtent l="0" t="0" r="0" b="0"/>
            <wp:docPr id="8" name="Picture 8" descr="C:\Users\olsons\AppData\Local\Microsoft\Windows\INetCache\Content.MSO\867A3214.tmp">
              <a:hlinkClick xmlns:a="http://schemas.openxmlformats.org/drawingml/2006/main" r:id="rId2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olsons\AppData\Local\Microsoft\Windows\INetCache\Content.MSO\867A3214.tmp"/>
                    <pic:cNvPicPr>
                      <a:picLocks noChangeAspect="1" noChangeArrowheads="1"/>
                    </pic:cNvPicPr>
                  </pic:nvPicPr>
                  <pic:blipFill>
                    <a:blip r:embed="rId272">
                      <a:extLst>
                        <a:ext uri="{28A0092B-C50C-407E-A947-70E740481C1C}">
                          <a14:useLocalDpi xmlns:a14="http://schemas.microsoft.com/office/drawing/2010/main" val="0"/>
                        </a:ext>
                      </a:extLst>
                    </a:blip>
                    <a:srcRect/>
                    <a:stretch>
                      <a:fillRect/>
                    </a:stretch>
                  </pic:blipFill>
                  <pic:spPr bwMode="auto">
                    <a:xfrm>
                      <a:off x="0" y="0"/>
                      <a:ext cx="838200" cy="294005"/>
                    </a:xfrm>
                    <a:prstGeom prst="rect">
                      <a:avLst/>
                    </a:prstGeom>
                    <a:noFill/>
                    <a:ln>
                      <a:noFill/>
                    </a:ln>
                  </pic:spPr>
                </pic:pic>
              </a:graphicData>
            </a:graphic>
          </wp:inline>
        </w:drawing>
      </w:r>
    </w:p>
    <w:p w14:paraId="41CCABD3" w14:textId="7AD185FE" w:rsidR="00BF1DC6" w:rsidRPr="005F3071" w:rsidRDefault="00070177" w:rsidP="000A7622">
      <w:pPr>
        <w:rPr>
          <w:rFonts w:cstheme="minorHAnsi"/>
        </w:rPr>
      </w:pPr>
      <w:r w:rsidRPr="005F3071">
        <w:rPr>
          <w:rFonts w:cstheme="minorHAnsi"/>
          <w:b/>
          <w:bCs/>
        </w:rPr>
        <w:lastRenderedPageBreak/>
        <w:t>Open Access</w:t>
      </w:r>
      <w:r w:rsidRPr="005F3071">
        <w:rPr>
          <w:rFonts w:cstheme="minorHAnsi"/>
        </w:rPr>
        <w:t xml:space="preserve"> This article is licensed under a Creative Commons Attribution 4.0 International License, which permits use, sharing, adaptation, distribution and reproduction in any medium or format, as long as you give appropriate credit to the original author(s) and the source, provide a link to the Creative Commons license, and indicate if changes were made. The images or other </w:t>
      </w:r>
      <w:proofErr w:type="gramStart"/>
      <w:r w:rsidRPr="005F3071">
        <w:rPr>
          <w:rFonts w:cstheme="minorHAnsi"/>
        </w:rPr>
        <w:t>third party</w:t>
      </w:r>
      <w:proofErr w:type="gramEnd"/>
      <w:r w:rsidRPr="005F3071">
        <w:rPr>
          <w:rFonts w:cstheme="minorHAnsi"/>
        </w:rPr>
        <w:t xml:space="preserve"> material in this article are included in the article’s Creative Commons license, unless indicated otherwise in a credit line to the material. If material is not included in the article’s Creative Commons license and your intended use is not permitted by statutory regulation or exceeds the permitted use, you will need to obtain permission directly from the copyright holder. To view a copy of this license, visit </w:t>
      </w:r>
      <w:hyperlink r:id="rId273" w:history="1">
        <w:r w:rsidRPr="005F3071">
          <w:rPr>
            <w:rStyle w:val="Hyperlink"/>
            <w:rFonts w:cstheme="minorHAnsi"/>
          </w:rPr>
          <w:t>http://creativecommons.org/licenses/by/4.0/</w:t>
        </w:r>
      </w:hyperlink>
      <w:r w:rsidRPr="005F3071">
        <w:rPr>
          <w:rFonts w:cstheme="minorHAnsi"/>
        </w:rPr>
        <w:t>.</w:t>
      </w:r>
    </w:p>
    <w:sectPr w:rsidR="00BF1DC6" w:rsidRPr="005F3071" w:rsidSect="009707CD">
      <w:pgSz w:w="12240" w:h="15840"/>
      <w:pgMar w:top="1080" w:right="1080" w:bottom="1080" w:left="13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95462D"/>
    <w:multiLevelType w:val="multilevel"/>
    <w:tmpl w:val="F99ED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AE3DD4"/>
    <w:multiLevelType w:val="multilevel"/>
    <w:tmpl w:val="3A1C92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F96D7D"/>
    <w:multiLevelType w:val="multilevel"/>
    <w:tmpl w:val="5A9213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SSOQ9meEl5edYKXETaPJ4DbWvqrElxCagwnE4RXVRBrsxdkQT8cY/soLll2pxDbHNSikldmS9DpnZnIrBr3Pkg==" w:salt="fPGuKXfnv2N9MH8hOqnXX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2A7E"/>
    <w:rsid w:val="00064ECB"/>
    <w:rsid w:val="00070177"/>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B3D"/>
    <w:rsid w:val="00097FBC"/>
    <w:rsid w:val="000A0975"/>
    <w:rsid w:val="000A266C"/>
    <w:rsid w:val="000A45AD"/>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5F3C"/>
    <w:rsid w:val="0010060B"/>
    <w:rsid w:val="00101A98"/>
    <w:rsid w:val="00104CE6"/>
    <w:rsid w:val="00107EA8"/>
    <w:rsid w:val="00111116"/>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60E8"/>
    <w:rsid w:val="0018114F"/>
    <w:rsid w:val="00181ADF"/>
    <w:rsid w:val="00183A38"/>
    <w:rsid w:val="001854EA"/>
    <w:rsid w:val="00185C26"/>
    <w:rsid w:val="00196C7C"/>
    <w:rsid w:val="001A1C71"/>
    <w:rsid w:val="001A1DF4"/>
    <w:rsid w:val="001A34C4"/>
    <w:rsid w:val="001B6E76"/>
    <w:rsid w:val="001B6F10"/>
    <w:rsid w:val="001C3A3F"/>
    <w:rsid w:val="001D1087"/>
    <w:rsid w:val="001D1A40"/>
    <w:rsid w:val="001D2448"/>
    <w:rsid w:val="001D3ADE"/>
    <w:rsid w:val="001D58D3"/>
    <w:rsid w:val="001D776C"/>
    <w:rsid w:val="001D7BCC"/>
    <w:rsid w:val="001E18FE"/>
    <w:rsid w:val="001F70BC"/>
    <w:rsid w:val="001F7FBE"/>
    <w:rsid w:val="00200084"/>
    <w:rsid w:val="002016B1"/>
    <w:rsid w:val="00201875"/>
    <w:rsid w:val="00201AFD"/>
    <w:rsid w:val="00201FDC"/>
    <w:rsid w:val="002022D8"/>
    <w:rsid w:val="00206486"/>
    <w:rsid w:val="00206CC8"/>
    <w:rsid w:val="00211422"/>
    <w:rsid w:val="00212109"/>
    <w:rsid w:val="002135A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C6BAE"/>
    <w:rsid w:val="002D02F2"/>
    <w:rsid w:val="002D28EA"/>
    <w:rsid w:val="002D51BB"/>
    <w:rsid w:val="002D5BAE"/>
    <w:rsid w:val="002D5DDC"/>
    <w:rsid w:val="002D62DE"/>
    <w:rsid w:val="002D6AA3"/>
    <w:rsid w:val="002E5C33"/>
    <w:rsid w:val="002E5D29"/>
    <w:rsid w:val="00300EE4"/>
    <w:rsid w:val="0030197F"/>
    <w:rsid w:val="0030223E"/>
    <w:rsid w:val="00303A1E"/>
    <w:rsid w:val="00303BBD"/>
    <w:rsid w:val="00313440"/>
    <w:rsid w:val="00314FCD"/>
    <w:rsid w:val="00324290"/>
    <w:rsid w:val="00331737"/>
    <w:rsid w:val="0033243D"/>
    <w:rsid w:val="00333518"/>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577B"/>
    <w:rsid w:val="004978C9"/>
    <w:rsid w:val="00497E47"/>
    <w:rsid w:val="004A0368"/>
    <w:rsid w:val="004A2715"/>
    <w:rsid w:val="004A2894"/>
    <w:rsid w:val="004A2B41"/>
    <w:rsid w:val="004A3B3E"/>
    <w:rsid w:val="004A75AF"/>
    <w:rsid w:val="004B2226"/>
    <w:rsid w:val="004B6BED"/>
    <w:rsid w:val="004B77C2"/>
    <w:rsid w:val="004B7CF4"/>
    <w:rsid w:val="004C0B3D"/>
    <w:rsid w:val="004C2D7B"/>
    <w:rsid w:val="004C45D2"/>
    <w:rsid w:val="004C5EEF"/>
    <w:rsid w:val="004D118A"/>
    <w:rsid w:val="004D18D0"/>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2AE"/>
    <w:rsid w:val="005B08F1"/>
    <w:rsid w:val="005B47BC"/>
    <w:rsid w:val="005C00EC"/>
    <w:rsid w:val="005C15C9"/>
    <w:rsid w:val="005C30E9"/>
    <w:rsid w:val="005C663B"/>
    <w:rsid w:val="005D1C38"/>
    <w:rsid w:val="005D1ED6"/>
    <w:rsid w:val="005D767A"/>
    <w:rsid w:val="005E2628"/>
    <w:rsid w:val="005E5F66"/>
    <w:rsid w:val="005F3071"/>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0A78"/>
    <w:rsid w:val="006517B5"/>
    <w:rsid w:val="00652076"/>
    <w:rsid w:val="00653DA3"/>
    <w:rsid w:val="00654D37"/>
    <w:rsid w:val="006621F0"/>
    <w:rsid w:val="006647E7"/>
    <w:rsid w:val="00666FD4"/>
    <w:rsid w:val="00667217"/>
    <w:rsid w:val="006702C6"/>
    <w:rsid w:val="006769E6"/>
    <w:rsid w:val="00676C63"/>
    <w:rsid w:val="00682333"/>
    <w:rsid w:val="006844CA"/>
    <w:rsid w:val="006844EC"/>
    <w:rsid w:val="00684836"/>
    <w:rsid w:val="006871E0"/>
    <w:rsid w:val="00693B53"/>
    <w:rsid w:val="00697377"/>
    <w:rsid w:val="006A1F61"/>
    <w:rsid w:val="006A4A17"/>
    <w:rsid w:val="006A533C"/>
    <w:rsid w:val="006A5497"/>
    <w:rsid w:val="006A5E52"/>
    <w:rsid w:val="006A712D"/>
    <w:rsid w:val="006A7B71"/>
    <w:rsid w:val="006B20FD"/>
    <w:rsid w:val="006B3B2B"/>
    <w:rsid w:val="006C024E"/>
    <w:rsid w:val="006C7ED1"/>
    <w:rsid w:val="006D547F"/>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5206"/>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A3E50"/>
    <w:rsid w:val="007A736C"/>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6A0F"/>
    <w:rsid w:val="007F7A0B"/>
    <w:rsid w:val="0080037D"/>
    <w:rsid w:val="008061E0"/>
    <w:rsid w:val="0080711D"/>
    <w:rsid w:val="00813292"/>
    <w:rsid w:val="00813E40"/>
    <w:rsid w:val="00816489"/>
    <w:rsid w:val="00817C16"/>
    <w:rsid w:val="00820049"/>
    <w:rsid w:val="0082013E"/>
    <w:rsid w:val="00822617"/>
    <w:rsid w:val="00824B15"/>
    <w:rsid w:val="00827BD4"/>
    <w:rsid w:val="008322E3"/>
    <w:rsid w:val="00834DF7"/>
    <w:rsid w:val="00836F01"/>
    <w:rsid w:val="008406F5"/>
    <w:rsid w:val="00841F1E"/>
    <w:rsid w:val="00842203"/>
    <w:rsid w:val="00850E3E"/>
    <w:rsid w:val="008545B3"/>
    <w:rsid w:val="00864432"/>
    <w:rsid w:val="00864576"/>
    <w:rsid w:val="008649A3"/>
    <w:rsid w:val="0086670A"/>
    <w:rsid w:val="00866DEB"/>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36AE"/>
    <w:rsid w:val="008D61EF"/>
    <w:rsid w:val="008F0401"/>
    <w:rsid w:val="008F04C1"/>
    <w:rsid w:val="008F2457"/>
    <w:rsid w:val="008F252A"/>
    <w:rsid w:val="008F6AFD"/>
    <w:rsid w:val="008F7645"/>
    <w:rsid w:val="00900AC6"/>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2282"/>
    <w:rsid w:val="009346E4"/>
    <w:rsid w:val="00935F23"/>
    <w:rsid w:val="009372D8"/>
    <w:rsid w:val="00937D12"/>
    <w:rsid w:val="00940ED2"/>
    <w:rsid w:val="00945FDD"/>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67545"/>
    <w:rsid w:val="009707CD"/>
    <w:rsid w:val="009729A3"/>
    <w:rsid w:val="009732A9"/>
    <w:rsid w:val="00977F1D"/>
    <w:rsid w:val="00982217"/>
    <w:rsid w:val="00984B39"/>
    <w:rsid w:val="00986A83"/>
    <w:rsid w:val="00990645"/>
    <w:rsid w:val="0099327F"/>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11B5"/>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94E47"/>
    <w:rsid w:val="00AA493D"/>
    <w:rsid w:val="00AB4807"/>
    <w:rsid w:val="00AB4813"/>
    <w:rsid w:val="00AC0052"/>
    <w:rsid w:val="00AC04D6"/>
    <w:rsid w:val="00AD0685"/>
    <w:rsid w:val="00AD38C1"/>
    <w:rsid w:val="00AD5A78"/>
    <w:rsid w:val="00AE1517"/>
    <w:rsid w:val="00AE4078"/>
    <w:rsid w:val="00AE4230"/>
    <w:rsid w:val="00AE5173"/>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2B09"/>
    <w:rsid w:val="00BA316D"/>
    <w:rsid w:val="00BA5FEF"/>
    <w:rsid w:val="00BA7628"/>
    <w:rsid w:val="00BB2130"/>
    <w:rsid w:val="00BB30B6"/>
    <w:rsid w:val="00BB40CB"/>
    <w:rsid w:val="00BB7C37"/>
    <w:rsid w:val="00BC168F"/>
    <w:rsid w:val="00BC1E95"/>
    <w:rsid w:val="00BC2262"/>
    <w:rsid w:val="00BC3D81"/>
    <w:rsid w:val="00BC3EB9"/>
    <w:rsid w:val="00BC420A"/>
    <w:rsid w:val="00BC540B"/>
    <w:rsid w:val="00BC7302"/>
    <w:rsid w:val="00BD01F3"/>
    <w:rsid w:val="00BD0D8D"/>
    <w:rsid w:val="00BD439F"/>
    <w:rsid w:val="00BD4F14"/>
    <w:rsid w:val="00BE2644"/>
    <w:rsid w:val="00BE42F3"/>
    <w:rsid w:val="00BE551C"/>
    <w:rsid w:val="00BF1DC6"/>
    <w:rsid w:val="00BF59DB"/>
    <w:rsid w:val="00BF6ECD"/>
    <w:rsid w:val="00BF790B"/>
    <w:rsid w:val="00C01E67"/>
    <w:rsid w:val="00C01FD0"/>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04D6"/>
    <w:rsid w:val="00C515E0"/>
    <w:rsid w:val="00C531A3"/>
    <w:rsid w:val="00C57F24"/>
    <w:rsid w:val="00C63EA6"/>
    <w:rsid w:val="00C6619F"/>
    <w:rsid w:val="00C6624A"/>
    <w:rsid w:val="00C742C3"/>
    <w:rsid w:val="00C75559"/>
    <w:rsid w:val="00C76D88"/>
    <w:rsid w:val="00C7785D"/>
    <w:rsid w:val="00C77A26"/>
    <w:rsid w:val="00C8020A"/>
    <w:rsid w:val="00C85BDD"/>
    <w:rsid w:val="00C86B81"/>
    <w:rsid w:val="00C91557"/>
    <w:rsid w:val="00C92F74"/>
    <w:rsid w:val="00CA1C19"/>
    <w:rsid w:val="00CA204D"/>
    <w:rsid w:val="00CA2E14"/>
    <w:rsid w:val="00CA60CD"/>
    <w:rsid w:val="00CB10E9"/>
    <w:rsid w:val="00CB11D6"/>
    <w:rsid w:val="00CB4F9A"/>
    <w:rsid w:val="00CB5475"/>
    <w:rsid w:val="00CB665E"/>
    <w:rsid w:val="00CB6E09"/>
    <w:rsid w:val="00CC09A7"/>
    <w:rsid w:val="00CC0FD9"/>
    <w:rsid w:val="00CC1F8F"/>
    <w:rsid w:val="00CC6396"/>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0CED"/>
    <w:rsid w:val="00DB357A"/>
    <w:rsid w:val="00DB4233"/>
    <w:rsid w:val="00DB5097"/>
    <w:rsid w:val="00DC4F7C"/>
    <w:rsid w:val="00DC7134"/>
    <w:rsid w:val="00DC7C2C"/>
    <w:rsid w:val="00DD2256"/>
    <w:rsid w:val="00DD4B55"/>
    <w:rsid w:val="00DD5871"/>
    <w:rsid w:val="00DE2F66"/>
    <w:rsid w:val="00DE4173"/>
    <w:rsid w:val="00DE4592"/>
    <w:rsid w:val="00DF4F9F"/>
    <w:rsid w:val="00DF6125"/>
    <w:rsid w:val="00E01A3F"/>
    <w:rsid w:val="00E13E05"/>
    <w:rsid w:val="00E15784"/>
    <w:rsid w:val="00E16734"/>
    <w:rsid w:val="00E1697C"/>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07B"/>
    <w:rsid w:val="00E766CA"/>
    <w:rsid w:val="00E81F85"/>
    <w:rsid w:val="00E8413D"/>
    <w:rsid w:val="00E84C2A"/>
    <w:rsid w:val="00E90CA1"/>
    <w:rsid w:val="00E91D25"/>
    <w:rsid w:val="00E95F4D"/>
    <w:rsid w:val="00E97067"/>
    <w:rsid w:val="00EA6E8E"/>
    <w:rsid w:val="00EA7978"/>
    <w:rsid w:val="00EA7D19"/>
    <w:rsid w:val="00EB7F70"/>
    <w:rsid w:val="00EC17C6"/>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334B"/>
    <w:rsid w:val="00F04133"/>
    <w:rsid w:val="00F12233"/>
    <w:rsid w:val="00F12CE1"/>
    <w:rsid w:val="00F13897"/>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F2E"/>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1311"/>
    <w:rsid w:val="00FB30EA"/>
    <w:rsid w:val="00FB3A37"/>
    <w:rsid w:val="00FB635D"/>
    <w:rsid w:val="00FB6BC1"/>
    <w:rsid w:val="00FC0EED"/>
    <w:rsid w:val="00FC11D2"/>
    <w:rsid w:val="00FC1405"/>
    <w:rsid w:val="00FD0FFF"/>
    <w:rsid w:val="00FD7D1C"/>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07017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07017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0177"/>
    <w:rPr>
      <w:color w:val="0000FF"/>
      <w:u w:val="single"/>
    </w:rPr>
  </w:style>
  <w:style w:type="character" w:customStyle="1" w:styleId="mathjax-tex">
    <w:name w:val="mathjax-tex"/>
    <w:basedOn w:val="DefaultParagraphFont"/>
    <w:rsid w:val="00070177"/>
  </w:style>
  <w:style w:type="character" w:customStyle="1" w:styleId="mathjaxpreview">
    <w:name w:val="mathjax_preview"/>
    <w:basedOn w:val="DefaultParagraphFont"/>
    <w:rsid w:val="00070177"/>
  </w:style>
  <w:style w:type="character" w:customStyle="1" w:styleId="mathjax">
    <w:name w:val="mathjax"/>
    <w:basedOn w:val="DefaultParagraphFont"/>
    <w:rsid w:val="00070177"/>
  </w:style>
  <w:style w:type="character" w:customStyle="1" w:styleId="math">
    <w:name w:val="math"/>
    <w:basedOn w:val="DefaultParagraphFont"/>
    <w:rsid w:val="00070177"/>
  </w:style>
  <w:style w:type="character" w:customStyle="1" w:styleId="mrow">
    <w:name w:val="mrow"/>
    <w:basedOn w:val="DefaultParagraphFont"/>
    <w:rsid w:val="00070177"/>
  </w:style>
  <w:style w:type="character" w:customStyle="1" w:styleId="texatom">
    <w:name w:val="texatom"/>
    <w:basedOn w:val="DefaultParagraphFont"/>
    <w:rsid w:val="00070177"/>
  </w:style>
  <w:style w:type="character" w:customStyle="1" w:styleId="munderover">
    <w:name w:val="munderover"/>
    <w:basedOn w:val="DefaultParagraphFont"/>
    <w:rsid w:val="00070177"/>
  </w:style>
  <w:style w:type="character" w:customStyle="1" w:styleId="mi">
    <w:name w:val="mi"/>
    <w:basedOn w:val="DefaultParagraphFont"/>
    <w:rsid w:val="00070177"/>
  </w:style>
  <w:style w:type="character" w:customStyle="1" w:styleId="mo">
    <w:name w:val="mo"/>
    <w:basedOn w:val="DefaultParagraphFont"/>
    <w:rsid w:val="00070177"/>
  </w:style>
  <w:style w:type="character" w:customStyle="1" w:styleId="mjxassistivemathml">
    <w:name w:val="mjx_assistive_mathml"/>
    <w:basedOn w:val="DefaultParagraphFont"/>
    <w:rsid w:val="00070177"/>
  </w:style>
  <w:style w:type="paragraph" w:customStyle="1" w:styleId="c-article-referencesitem">
    <w:name w:val="c-article-references__item"/>
    <w:basedOn w:val="Normal"/>
    <w:rsid w:val="000701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070177"/>
  </w:style>
  <w:style w:type="paragraph" w:customStyle="1" w:styleId="c-article-referencestext">
    <w:name w:val="c-article-references__text"/>
    <w:basedOn w:val="Normal"/>
    <w:rsid w:val="000701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070177"/>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070177"/>
    <w:rPr>
      <w:color w:val="605E5C"/>
      <w:shd w:val="clear" w:color="auto" w:fill="E1DFDD"/>
    </w:rPr>
  </w:style>
  <w:style w:type="table" w:styleId="TableGridLight">
    <w:name w:val="Grid Table Light"/>
    <w:basedOn w:val="TableNormal"/>
    <w:uiPriority w:val="40"/>
    <w:rsid w:val="008D61E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969081">
      <w:bodyDiv w:val="1"/>
      <w:marLeft w:val="0"/>
      <w:marRight w:val="0"/>
      <w:marTop w:val="0"/>
      <w:marBottom w:val="0"/>
      <w:divBdr>
        <w:top w:val="none" w:sz="0" w:space="0" w:color="auto"/>
        <w:left w:val="none" w:sz="0" w:space="0" w:color="auto"/>
        <w:bottom w:val="none" w:sz="0" w:space="0" w:color="auto"/>
        <w:right w:val="none" w:sz="0" w:space="0" w:color="auto"/>
      </w:divBdr>
    </w:div>
    <w:div w:id="1021669428">
      <w:bodyDiv w:val="1"/>
      <w:marLeft w:val="0"/>
      <w:marRight w:val="0"/>
      <w:marTop w:val="0"/>
      <w:marBottom w:val="0"/>
      <w:divBdr>
        <w:top w:val="none" w:sz="0" w:space="0" w:color="auto"/>
        <w:left w:val="none" w:sz="0" w:space="0" w:color="auto"/>
        <w:bottom w:val="none" w:sz="0" w:space="0" w:color="auto"/>
        <w:right w:val="none" w:sz="0" w:space="0" w:color="auto"/>
      </w:divBdr>
      <w:divsChild>
        <w:div w:id="1603221920">
          <w:marLeft w:val="0"/>
          <w:marRight w:val="0"/>
          <w:marTop w:val="0"/>
          <w:marBottom w:val="0"/>
          <w:divBdr>
            <w:top w:val="none" w:sz="0" w:space="0" w:color="auto"/>
            <w:left w:val="none" w:sz="0" w:space="0" w:color="auto"/>
            <w:bottom w:val="none" w:sz="0" w:space="0" w:color="auto"/>
            <w:right w:val="none" w:sz="0" w:space="0" w:color="auto"/>
          </w:divBdr>
          <w:divsChild>
            <w:div w:id="1895774231">
              <w:marLeft w:val="0"/>
              <w:marRight w:val="0"/>
              <w:marTop w:val="420"/>
              <w:marBottom w:val="0"/>
              <w:divBdr>
                <w:top w:val="none" w:sz="0" w:space="0" w:color="auto"/>
                <w:left w:val="none" w:sz="0" w:space="0" w:color="auto"/>
                <w:bottom w:val="none" w:sz="0" w:space="0" w:color="auto"/>
                <w:right w:val="none" w:sz="0" w:space="0" w:color="auto"/>
              </w:divBdr>
            </w:div>
          </w:divsChild>
        </w:div>
        <w:div w:id="1002439824">
          <w:marLeft w:val="0"/>
          <w:marRight w:val="0"/>
          <w:marTop w:val="0"/>
          <w:marBottom w:val="0"/>
          <w:divBdr>
            <w:top w:val="none" w:sz="0" w:space="0" w:color="auto"/>
            <w:left w:val="none" w:sz="0" w:space="0" w:color="auto"/>
            <w:bottom w:val="none" w:sz="0" w:space="0" w:color="auto"/>
            <w:right w:val="none" w:sz="0" w:space="0" w:color="auto"/>
          </w:divBdr>
          <w:divsChild>
            <w:div w:id="718868579">
              <w:marLeft w:val="0"/>
              <w:marRight w:val="0"/>
              <w:marTop w:val="420"/>
              <w:marBottom w:val="0"/>
              <w:divBdr>
                <w:top w:val="none" w:sz="0" w:space="0" w:color="auto"/>
                <w:left w:val="none" w:sz="0" w:space="0" w:color="auto"/>
                <w:bottom w:val="none" w:sz="0" w:space="0" w:color="auto"/>
                <w:right w:val="none" w:sz="0" w:space="0" w:color="auto"/>
              </w:divBdr>
            </w:div>
          </w:divsChild>
        </w:div>
        <w:div w:id="533078488">
          <w:marLeft w:val="0"/>
          <w:marRight w:val="0"/>
          <w:marTop w:val="0"/>
          <w:marBottom w:val="0"/>
          <w:divBdr>
            <w:top w:val="none" w:sz="0" w:space="0" w:color="auto"/>
            <w:left w:val="none" w:sz="0" w:space="0" w:color="auto"/>
            <w:bottom w:val="none" w:sz="0" w:space="0" w:color="auto"/>
            <w:right w:val="none" w:sz="0" w:space="0" w:color="auto"/>
          </w:divBdr>
          <w:divsChild>
            <w:div w:id="2140341145">
              <w:marLeft w:val="0"/>
              <w:marRight w:val="0"/>
              <w:marTop w:val="420"/>
              <w:marBottom w:val="0"/>
              <w:divBdr>
                <w:top w:val="none" w:sz="0" w:space="0" w:color="auto"/>
                <w:left w:val="none" w:sz="0" w:space="0" w:color="auto"/>
                <w:bottom w:val="none" w:sz="0" w:space="0" w:color="auto"/>
                <w:right w:val="none" w:sz="0" w:space="0" w:color="auto"/>
              </w:divBdr>
            </w:div>
          </w:divsChild>
        </w:div>
        <w:div w:id="1269697455">
          <w:marLeft w:val="0"/>
          <w:marRight w:val="0"/>
          <w:marTop w:val="0"/>
          <w:marBottom w:val="0"/>
          <w:divBdr>
            <w:top w:val="none" w:sz="0" w:space="0" w:color="auto"/>
            <w:left w:val="none" w:sz="0" w:space="0" w:color="auto"/>
            <w:bottom w:val="none" w:sz="0" w:space="0" w:color="auto"/>
            <w:right w:val="none" w:sz="0" w:space="0" w:color="auto"/>
          </w:divBdr>
          <w:divsChild>
            <w:div w:id="894972433">
              <w:marLeft w:val="0"/>
              <w:marRight w:val="0"/>
              <w:marTop w:val="420"/>
              <w:marBottom w:val="0"/>
              <w:divBdr>
                <w:top w:val="none" w:sz="0" w:space="0" w:color="auto"/>
                <w:left w:val="none" w:sz="0" w:space="0" w:color="auto"/>
                <w:bottom w:val="none" w:sz="0" w:space="0" w:color="auto"/>
                <w:right w:val="none" w:sz="0" w:space="0" w:color="auto"/>
              </w:divBdr>
              <w:divsChild>
                <w:div w:id="1604456827">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1990011330">
      <w:bodyDiv w:val="1"/>
      <w:marLeft w:val="0"/>
      <w:marRight w:val="0"/>
      <w:marTop w:val="0"/>
      <w:marBottom w:val="0"/>
      <w:divBdr>
        <w:top w:val="none" w:sz="0" w:space="0" w:color="auto"/>
        <w:left w:val="none" w:sz="0" w:space="0" w:color="auto"/>
        <w:bottom w:val="none" w:sz="0" w:space="0" w:color="auto"/>
        <w:right w:val="none" w:sz="0" w:space="0" w:color="auto"/>
      </w:divBdr>
      <w:divsChild>
        <w:div w:id="386488063">
          <w:marLeft w:val="0"/>
          <w:marRight w:val="0"/>
          <w:marTop w:val="0"/>
          <w:marBottom w:val="0"/>
          <w:divBdr>
            <w:top w:val="none" w:sz="0" w:space="0" w:color="auto"/>
            <w:left w:val="none" w:sz="0" w:space="0" w:color="auto"/>
            <w:bottom w:val="none" w:sz="0" w:space="0" w:color="auto"/>
            <w:right w:val="none" w:sz="0" w:space="0" w:color="auto"/>
          </w:divBdr>
          <w:divsChild>
            <w:div w:id="718164454">
              <w:marLeft w:val="0"/>
              <w:marRight w:val="0"/>
              <w:marTop w:val="420"/>
              <w:marBottom w:val="0"/>
              <w:divBdr>
                <w:top w:val="none" w:sz="0" w:space="0" w:color="auto"/>
                <w:left w:val="none" w:sz="0" w:space="0" w:color="auto"/>
                <w:bottom w:val="none" w:sz="0" w:space="0" w:color="auto"/>
                <w:right w:val="none" w:sz="0" w:space="0" w:color="auto"/>
              </w:divBdr>
            </w:div>
          </w:divsChild>
        </w:div>
        <w:div w:id="1354114132">
          <w:marLeft w:val="0"/>
          <w:marRight w:val="0"/>
          <w:marTop w:val="0"/>
          <w:marBottom w:val="0"/>
          <w:divBdr>
            <w:top w:val="none" w:sz="0" w:space="0" w:color="auto"/>
            <w:left w:val="none" w:sz="0" w:space="0" w:color="auto"/>
            <w:bottom w:val="none" w:sz="0" w:space="0" w:color="auto"/>
            <w:right w:val="none" w:sz="0" w:space="0" w:color="auto"/>
          </w:divBdr>
          <w:divsChild>
            <w:div w:id="583415300">
              <w:marLeft w:val="0"/>
              <w:marRight w:val="0"/>
              <w:marTop w:val="420"/>
              <w:marBottom w:val="0"/>
              <w:divBdr>
                <w:top w:val="none" w:sz="0" w:space="0" w:color="auto"/>
                <w:left w:val="none" w:sz="0" w:space="0" w:color="auto"/>
                <w:bottom w:val="none" w:sz="0" w:space="0" w:color="auto"/>
                <w:right w:val="none" w:sz="0" w:space="0" w:color="auto"/>
              </w:divBdr>
            </w:div>
          </w:divsChild>
        </w:div>
        <w:div w:id="512110682">
          <w:marLeft w:val="0"/>
          <w:marRight w:val="0"/>
          <w:marTop w:val="0"/>
          <w:marBottom w:val="0"/>
          <w:divBdr>
            <w:top w:val="none" w:sz="0" w:space="0" w:color="auto"/>
            <w:left w:val="none" w:sz="0" w:space="0" w:color="auto"/>
            <w:bottom w:val="none" w:sz="0" w:space="0" w:color="auto"/>
            <w:right w:val="none" w:sz="0" w:space="0" w:color="auto"/>
          </w:divBdr>
          <w:divsChild>
            <w:div w:id="358048722">
              <w:marLeft w:val="0"/>
              <w:marRight w:val="0"/>
              <w:marTop w:val="420"/>
              <w:marBottom w:val="0"/>
              <w:divBdr>
                <w:top w:val="none" w:sz="0" w:space="0" w:color="auto"/>
                <w:left w:val="none" w:sz="0" w:space="0" w:color="auto"/>
                <w:bottom w:val="none" w:sz="0" w:space="0" w:color="auto"/>
                <w:right w:val="none" w:sz="0" w:space="0" w:color="auto"/>
              </w:divBdr>
              <w:divsChild>
                <w:div w:id="1443693659">
                  <w:marLeft w:val="0"/>
                  <w:marRight w:val="0"/>
                  <w:marTop w:val="0"/>
                  <w:marBottom w:val="420"/>
                  <w:divBdr>
                    <w:top w:val="single" w:sz="36" w:space="15" w:color="D5D5D5"/>
                    <w:left w:val="single" w:sz="36" w:space="8" w:color="D5D5D5"/>
                    <w:bottom w:val="single" w:sz="36" w:space="15" w:color="D5D5D5"/>
                    <w:right w:val="single" w:sz="36" w:space="8" w:color="D5D5D5"/>
                  </w:divBdr>
                  <w:divsChild>
                    <w:div w:id="1433670309">
                      <w:marLeft w:val="0"/>
                      <w:marRight w:val="0"/>
                      <w:marTop w:val="0"/>
                      <w:marBottom w:val="210"/>
                      <w:divBdr>
                        <w:top w:val="none" w:sz="0" w:space="0" w:color="auto"/>
                        <w:left w:val="none" w:sz="0" w:space="0" w:color="auto"/>
                        <w:bottom w:val="none" w:sz="0" w:space="0" w:color="auto"/>
                        <w:right w:val="none" w:sz="0" w:space="0" w:color="auto"/>
                      </w:divBdr>
                      <w:divsChild>
                        <w:div w:id="1033916611">
                          <w:marLeft w:val="0"/>
                          <w:marRight w:val="0"/>
                          <w:marTop w:val="0"/>
                          <w:marBottom w:val="0"/>
                          <w:divBdr>
                            <w:top w:val="none" w:sz="0" w:space="0" w:color="auto"/>
                            <w:left w:val="none" w:sz="0" w:space="0" w:color="auto"/>
                            <w:bottom w:val="none" w:sz="0" w:space="0" w:color="auto"/>
                            <w:right w:val="none" w:sz="0" w:space="0" w:color="auto"/>
                          </w:divBdr>
                        </w:div>
                        <w:div w:id="149896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569227">
                  <w:marLeft w:val="0"/>
                  <w:marRight w:val="0"/>
                  <w:marTop w:val="0"/>
                  <w:marBottom w:val="420"/>
                  <w:divBdr>
                    <w:top w:val="single" w:sz="36" w:space="15" w:color="D5D5D5"/>
                    <w:left w:val="single" w:sz="36" w:space="8" w:color="D5D5D5"/>
                    <w:bottom w:val="single" w:sz="36" w:space="15" w:color="D5D5D5"/>
                    <w:right w:val="single" w:sz="36" w:space="8" w:color="D5D5D5"/>
                  </w:divBdr>
                  <w:divsChild>
                    <w:div w:id="1836261794">
                      <w:marLeft w:val="0"/>
                      <w:marRight w:val="0"/>
                      <w:marTop w:val="0"/>
                      <w:marBottom w:val="210"/>
                      <w:divBdr>
                        <w:top w:val="none" w:sz="0" w:space="0" w:color="auto"/>
                        <w:left w:val="none" w:sz="0" w:space="0" w:color="auto"/>
                        <w:bottom w:val="none" w:sz="0" w:space="0" w:color="auto"/>
                        <w:right w:val="none" w:sz="0" w:space="0" w:color="auto"/>
                      </w:divBdr>
                      <w:divsChild>
                        <w:div w:id="274680966">
                          <w:marLeft w:val="0"/>
                          <w:marRight w:val="0"/>
                          <w:marTop w:val="0"/>
                          <w:marBottom w:val="0"/>
                          <w:divBdr>
                            <w:top w:val="none" w:sz="0" w:space="0" w:color="auto"/>
                            <w:left w:val="none" w:sz="0" w:space="0" w:color="auto"/>
                            <w:bottom w:val="none" w:sz="0" w:space="0" w:color="auto"/>
                            <w:right w:val="none" w:sz="0" w:space="0" w:color="auto"/>
                          </w:divBdr>
                        </w:div>
                        <w:div w:id="150956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52923">
                  <w:marLeft w:val="0"/>
                  <w:marRight w:val="0"/>
                  <w:marTop w:val="0"/>
                  <w:marBottom w:val="420"/>
                  <w:divBdr>
                    <w:top w:val="single" w:sz="36" w:space="15" w:color="D5D5D5"/>
                    <w:left w:val="single" w:sz="36" w:space="8" w:color="D5D5D5"/>
                    <w:bottom w:val="single" w:sz="36" w:space="15" w:color="D5D5D5"/>
                    <w:right w:val="single" w:sz="36" w:space="8" w:color="D5D5D5"/>
                  </w:divBdr>
                </w:div>
                <w:div w:id="499199088">
                  <w:marLeft w:val="0"/>
                  <w:marRight w:val="0"/>
                  <w:marTop w:val="0"/>
                  <w:marBottom w:val="420"/>
                  <w:divBdr>
                    <w:top w:val="single" w:sz="36" w:space="15" w:color="D5D5D5"/>
                    <w:left w:val="single" w:sz="36" w:space="8" w:color="D5D5D5"/>
                    <w:bottom w:val="single" w:sz="36" w:space="15" w:color="D5D5D5"/>
                    <w:right w:val="single" w:sz="36" w:space="8" w:color="D5D5D5"/>
                  </w:divBdr>
                  <w:divsChild>
                    <w:div w:id="828791128">
                      <w:marLeft w:val="0"/>
                      <w:marRight w:val="0"/>
                      <w:marTop w:val="0"/>
                      <w:marBottom w:val="210"/>
                      <w:divBdr>
                        <w:top w:val="none" w:sz="0" w:space="0" w:color="auto"/>
                        <w:left w:val="none" w:sz="0" w:space="0" w:color="auto"/>
                        <w:bottom w:val="none" w:sz="0" w:space="0" w:color="auto"/>
                        <w:right w:val="none" w:sz="0" w:space="0" w:color="auto"/>
                      </w:divBdr>
                      <w:divsChild>
                        <w:div w:id="1067340683">
                          <w:marLeft w:val="0"/>
                          <w:marRight w:val="0"/>
                          <w:marTop w:val="0"/>
                          <w:marBottom w:val="0"/>
                          <w:divBdr>
                            <w:top w:val="none" w:sz="0" w:space="0" w:color="auto"/>
                            <w:left w:val="none" w:sz="0" w:space="0" w:color="auto"/>
                            <w:bottom w:val="none" w:sz="0" w:space="0" w:color="auto"/>
                            <w:right w:val="none" w:sz="0" w:space="0" w:color="auto"/>
                          </w:divBdr>
                        </w:div>
                        <w:div w:id="7038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11466">
                  <w:marLeft w:val="0"/>
                  <w:marRight w:val="0"/>
                  <w:marTop w:val="0"/>
                  <w:marBottom w:val="420"/>
                  <w:divBdr>
                    <w:top w:val="single" w:sz="36" w:space="15" w:color="D5D5D5"/>
                    <w:left w:val="single" w:sz="36" w:space="8" w:color="D5D5D5"/>
                    <w:bottom w:val="single" w:sz="36" w:space="15" w:color="D5D5D5"/>
                    <w:right w:val="single" w:sz="36" w:space="8" w:color="D5D5D5"/>
                  </w:divBdr>
                  <w:divsChild>
                    <w:div w:id="1332760237">
                      <w:marLeft w:val="0"/>
                      <w:marRight w:val="0"/>
                      <w:marTop w:val="0"/>
                      <w:marBottom w:val="210"/>
                      <w:divBdr>
                        <w:top w:val="none" w:sz="0" w:space="0" w:color="auto"/>
                        <w:left w:val="none" w:sz="0" w:space="0" w:color="auto"/>
                        <w:bottom w:val="none" w:sz="0" w:space="0" w:color="auto"/>
                        <w:right w:val="none" w:sz="0" w:space="0" w:color="auto"/>
                      </w:divBdr>
                      <w:divsChild>
                        <w:div w:id="1312172823">
                          <w:marLeft w:val="0"/>
                          <w:marRight w:val="0"/>
                          <w:marTop w:val="0"/>
                          <w:marBottom w:val="0"/>
                          <w:divBdr>
                            <w:top w:val="none" w:sz="0" w:space="0" w:color="auto"/>
                            <w:left w:val="none" w:sz="0" w:space="0" w:color="auto"/>
                            <w:bottom w:val="none" w:sz="0" w:space="0" w:color="auto"/>
                            <w:right w:val="none" w:sz="0" w:space="0" w:color="auto"/>
                          </w:divBdr>
                        </w:div>
                        <w:div w:id="41047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890769">
                  <w:marLeft w:val="0"/>
                  <w:marRight w:val="0"/>
                  <w:marTop w:val="0"/>
                  <w:marBottom w:val="420"/>
                  <w:divBdr>
                    <w:top w:val="single" w:sz="36" w:space="15" w:color="D5D5D5"/>
                    <w:left w:val="single" w:sz="36" w:space="8" w:color="D5D5D5"/>
                    <w:bottom w:val="single" w:sz="36" w:space="15" w:color="D5D5D5"/>
                    <w:right w:val="single" w:sz="36" w:space="8" w:color="D5D5D5"/>
                  </w:divBdr>
                  <w:divsChild>
                    <w:div w:id="1615360847">
                      <w:marLeft w:val="0"/>
                      <w:marRight w:val="0"/>
                      <w:marTop w:val="0"/>
                      <w:marBottom w:val="210"/>
                      <w:divBdr>
                        <w:top w:val="none" w:sz="0" w:space="0" w:color="auto"/>
                        <w:left w:val="none" w:sz="0" w:space="0" w:color="auto"/>
                        <w:bottom w:val="none" w:sz="0" w:space="0" w:color="auto"/>
                        <w:right w:val="none" w:sz="0" w:space="0" w:color="auto"/>
                      </w:divBdr>
                      <w:divsChild>
                        <w:div w:id="1702049741">
                          <w:marLeft w:val="0"/>
                          <w:marRight w:val="0"/>
                          <w:marTop w:val="0"/>
                          <w:marBottom w:val="0"/>
                          <w:divBdr>
                            <w:top w:val="none" w:sz="0" w:space="0" w:color="auto"/>
                            <w:left w:val="none" w:sz="0" w:space="0" w:color="auto"/>
                            <w:bottom w:val="none" w:sz="0" w:space="0" w:color="auto"/>
                            <w:right w:val="none" w:sz="0" w:space="0" w:color="auto"/>
                          </w:divBdr>
                        </w:div>
                        <w:div w:id="113606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00770">
                  <w:marLeft w:val="0"/>
                  <w:marRight w:val="0"/>
                  <w:marTop w:val="0"/>
                  <w:marBottom w:val="420"/>
                  <w:divBdr>
                    <w:top w:val="single" w:sz="36" w:space="15" w:color="D5D5D5"/>
                    <w:left w:val="single" w:sz="36" w:space="8" w:color="D5D5D5"/>
                    <w:bottom w:val="single" w:sz="36" w:space="15" w:color="D5D5D5"/>
                    <w:right w:val="single" w:sz="36" w:space="8" w:color="D5D5D5"/>
                  </w:divBdr>
                  <w:divsChild>
                    <w:div w:id="1880631302">
                      <w:marLeft w:val="0"/>
                      <w:marRight w:val="0"/>
                      <w:marTop w:val="0"/>
                      <w:marBottom w:val="210"/>
                      <w:divBdr>
                        <w:top w:val="none" w:sz="0" w:space="0" w:color="auto"/>
                        <w:left w:val="none" w:sz="0" w:space="0" w:color="auto"/>
                        <w:bottom w:val="none" w:sz="0" w:space="0" w:color="auto"/>
                        <w:right w:val="none" w:sz="0" w:space="0" w:color="auto"/>
                      </w:divBdr>
                      <w:divsChild>
                        <w:div w:id="769201870">
                          <w:marLeft w:val="0"/>
                          <w:marRight w:val="0"/>
                          <w:marTop w:val="0"/>
                          <w:marBottom w:val="0"/>
                          <w:divBdr>
                            <w:top w:val="none" w:sz="0" w:space="0" w:color="auto"/>
                            <w:left w:val="none" w:sz="0" w:space="0" w:color="auto"/>
                            <w:bottom w:val="none" w:sz="0" w:space="0" w:color="auto"/>
                            <w:right w:val="none" w:sz="0" w:space="0" w:color="auto"/>
                          </w:divBdr>
                        </w:div>
                        <w:div w:id="171704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546848">
                  <w:marLeft w:val="0"/>
                  <w:marRight w:val="0"/>
                  <w:marTop w:val="0"/>
                  <w:marBottom w:val="420"/>
                  <w:divBdr>
                    <w:top w:val="single" w:sz="36" w:space="15" w:color="D5D5D5"/>
                    <w:left w:val="single" w:sz="36" w:space="8" w:color="D5D5D5"/>
                    <w:bottom w:val="single" w:sz="36" w:space="15" w:color="D5D5D5"/>
                    <w:right w:val="single" w:sz="36" w:space="8" w:color="D5D5D5"/>
                  </w:divBdr>
                  <w:divsChild>
                    <w:div w:id="1799371017">
                      <w:marLeft w:val="0"/>
                      <w:marRight w:val="0"/>
                      <w:marTop w:val="0"/>
                      <w:marBottom w:val="210"/>
                      <w:divBdr>
                        <w:top w:val="none" w:sz="0" w:space="0" w:color="auto"/>
                        <w:left w:val="none" w:sz="0" w:space="0" w:color="auto"/>
                        <w:bottom w:val="none" w:sz="0" w:space="0" w:color="auto"/>
                        <w:right w:val="none" w:sz="0" w:space="0" w:color="auto"/>
                      </w:divBdr>
                      <w:divsChild>
                        <w:div w:id="1825930623">
                          <w:marLeft w:val="0"/>
                          <w:marRight w:val="0"/>
                          <w:marTop w:val="0"/>
                          <w:marBottom w:val="0"/>
                          <w:divBdr>
                            <w:top w:val="none" w:sz="0" w:space="0" w:color="auto"/>
                            <w:left w:val="none" w:sz="0" w:space="0" w:color="auto"/>
                            <w:bottom w:val="none" w:sz="0" w:space="0" w:color="auto"/>
                            <w:right w:val="none" w:sz="0" w:space="0" w:color="auto"/>
                          </w:divBdr>
                        </w:div>
                        <w:div w:id="19196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079093">
          <w:marLeft w:val="0"/>
          <w:marRight w:val="0"/>
          <w:marTop w:val="0"/>
          <w:marBottom w:val="0"/>
          <w:divBdr>
            <w:top w:val="none" w:sz="0" w:space="0" w:color="auto"/>
            <w:left w:val="none" w:sz="0" w:space="0" w:color="auto"/>
            <w:bottom w:val="none" w:sz="0" w:space="0" w:color="auto"/>
            <w:right w:val="none" w:sz="0" w:space="0" w:color="auto"/>
          </w:divBdr>
          <w:divsChild>
            <w:div w:id="1921719800">
              <w:marLeft w:val="0"/>
              <w:marRight w:val="0"/>
              <w:marTop w:val="420"/>
              <w:marBottom w:val="0"/>
              <w:divBdr>
                <w:top w:val="none" w:sz="0" w:space="0" w:color="auto"/>
                <w:left w:val="none" w:sz="0" w:space="0" w:color="auto"/>
                <w:bottom w:val="none" w:sz="0" w:space="0" w:color="auto"/>
                <w:right w:val="none" w:sz="0" w:space="0" w:color="auto"/>
              </w:divBdr>
            </w:div>
          </w:divsChild>
        </w:div>
        <w:div w:id="937106626">
          <w:marLeft w:val="0"/>
          <w:marRight w:val="0"/>
          <w:marTop w:val="0"/>
          <w:marBottom w:val="0"/>
          <w:divBdr>
            <w:top w:val="none" w:sz="0" w:space="0" w:color="auto"/>
            <w:left w:val="none" w:sz="0" w:space="0" w:color="auto"/>
            <w:bottom w:val="none" w:sz="0" w:space="0" w:color="auto"/>
            <w:right w:val="none" w:sz="0" w:space="0" w:color="auto"/>
          </w:divBdr>
          <w:divsChild>
            <w:div w:id="176577921">
              <w:marLeft w:val="0"/>
              <w:marRight w:val="0"/>
              <w:marTop w:val="420"/>
              <w:marBottom w:val="0"/>
              <w:divBdr>
                <w:top w:val="none" w:sz="0" w:space="0" w:color="auto"/>
                <w:left w:val="none" w:sz="0" w:space="0" w:color="auto"/>
                <w:bottom w:val="none" w:sz="0" w:space="0" w:color="auto"/>
                <w:right w:val="none" w:sz="0" w:space="0" w:color="auto"/>
              </w:divBdr>
            </w:div>
          </w:divsChild>
        </w:div>
        <w:div w:id="415128878">
          <w:marLeft w:val="0"/>
          <w:marRight w:val="0"/>
          <w:marTop w:val="0"/>
          <w:marBottom w:val="0"/>
          <w:divBdr>
            <w:top w:val="none" w:sz="0" w:space="0" w:color="auto"/>
            <w:left w:val="none" w:sz="0" w:space="0" w:color="auto"/>
            <w:bottom w:val="none" w:sz="0" w:space="0" w:color="auto"/>
            <w:right w:val="none" w:sz="0" w:space="0" w:color="auto"/>
          </w:divBdr>
          <w:divsChild>
            <w:div w:id="1480345265">
              <w:marLeft w:val="0"/>
              <w:marRight w:val="0"/>
              <w:marTop w:val="420"/>
              <w:marBottom w:val="0"/>
              <w:divBdr>
                <w:top w:val="none" w:sz="0" w:space="0" w:color="auto"/>
                <w:left w:val="none" w:sz="0" w:space="0" w:color="auto"/>
                <w:bottom w:val="none" w:sz="0" w:space="0" w:color="auto"/>
                <w:right w:val="none" w:sz="0" w:space="0" w:color="auto"/>
              </w:divBdr>
            </w:div>
          </w:divsChild>
        </w:div>
        <w:div w:id="1152335157">
          <w:marLeft w:val="0"/>
          <w:marRight w:val="0"/>
          <w:marTop w:val="0"/>
          <w:marBottom w:val="0"/>
          <w:divBdr>
            <w:top w:val="none" w:sz="0" w:space="0" w:color="auto"/>
            <w:left w:val="none" w:sz="0" w:space="0" w:color="auto"/>
            <w:bottom w:val="none" w:sz="0" w:space="0" w:color="auto"/>
            <w:right w:val="none" w:sz="0" w:space="0" w:color="auto"/>
          </w:divBdr>
          <w:divsChild>
            <w:div w:id="1253204971">
              <w:marLeft w:val="0"/>
              <w:marRight w:val="0"/>
              <w:marTop w:val="420"/>
              <w:marBottom w:val="0"/>
              <w:divBdr>
                <w:top w:val="none" w:sz="0" w:space="0" w:color="auto"/>
                <w:left w:val="none" w:sz="0" w:space="0" w:color="auto"/>
                <w:bottom w:val="none" w:sz="0" w:space="0" w:color="auto"/>
                <w:right w:val="none" w:sz="0" w:space="0" w:color="auto"/>
              </w:divBdr>
            </w:div>
          </w:divsChild>
        </w:div>
        <w:div w:id="565922230">
          <w:marLeft w:val="0"/>
          <w:marRight w:val="0"/>
          <w:marTop w:val="0"/>
          <w:marBottom w:val="0"/>
          <w:divBdr>
            <w:top w:val="none" w:sz="0" w:space="0" w:color="auto"/>
            <w:left w:val="none" w:sz="0" w:space="0" w:color="auto"/>
            <w:bottom w:val="none" w:sz="0" w:space="0" w:color="auto"/>
            <w:right w:val="none" w:sz="0" w:space="0" w:color="auto"/>
          </w:divBdr>
          <w:divsChild>
            <w:div w:id="1558542065">
              <w:marLeft w:val="0"/>
              <w:marRight w:val="0"/>
              <w:marTop w:val="420"/>
              <w:marBottom w:val="0"/>
              <w:divBdr>
                <w:top w:val="none" w:sz="0" w:space="0" w:color="auto"/>
                <w:left w:val="none" w:sz="0" w:space="0" w:color="auto"/>
                <w:bottom w:val="none" w:sz="0" w:space="0" w:color="auto"/>
                <w:right w:val="none" w:sz="0" w:space="0" w:color="auto"/>
              </w:divBdr>
              <w:divsChild>
                <w:div w:id="23941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365716">
          <w:marLeft w:val="0"/>
          <w:marRight w:val="0"/>
          <w:marTop w:val="0"/>
          <w:marBottom w:val="0"/>
          <w:divBdr>
            <w:top w:val="none" w:sz="0" w:space="0" w:color="auto"/>
            <w:left w:val="none" w:sz="0" w:space="0" w:color="auto"/>
            <w:bottom w:val="none" w:sz="0" w:space="0" w:color="auto"/>
            <w:right w:val="none" w:sz="0" w:space="0" w:color="auto"/>
          </w:divBdr>
          <w:divsChild>
            <w:div w:id="1736733893">
              <w:marLeft w:val="0"/>
              <w:marRight w:val="0"/>
              <w:marTop w:val="42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nature.com/articles/s41598-018-29932-3" TargetMode="External"/><Relationship Id="rId21" Type="http://schemas.openxmlformats.org/officeDocument/2006/relationships/hyperlink" Target="https://www.nature.com/articles/s41598-018-29932-3" TargetMode="External"/><Relationship Id="rId63" Type="http://schemas.openxmlformats.org/officeDocument/2006/relationships/hyperlink" Target="https://www.nature.com/articles/s41598-018-29932-3" TargetMode="External"/><Relationship Id="rId159" Type="http://schemas.openxmlformats.org/officeDocument/2006/relationships/hyperlink" Target="https://www.nature.com/articles/s41598-018-29932-3" TargetMode="External"/><Relationship Id="rId170" Type="http://schemas.openxmlformats.org/officeDocument/2006/relationships/hyperlink" Target="https://www.nature.com/articles/s41598-018-29932-3" TargetMode="External"/><Relationship Id="rId226" Type="http://schemas.openxmlformats.org/officeDocument/2006/relationships/hyperlink" Target="https://doi.org/10.1258/0007142001902860" TargetMode="External"/><Relationship Id="rId268" Type="http://schemas.openxmlformats.org/officeDocument/2006/relationships/hyperlink" Target="https://doi.org/10.2307/2346101" TargetMode="External"/><Relationship Id="rId32" Type="http://schemas.openxmlformats.org/officeDocument/2006/relationships/hyperlink" Target="https://www.nature.com/articles/s41598-018-29932-3" TargetMode="External"/><Relationship Id="rId74" Type="http://schemas.openxmlformats.org/officeDocument/2006/relationships/hyperlink" Target="https://www.nature.com/articles/s41598-018-29932-3" TargetMode="External"/><Relationship Id="rId128" Type="http://schemas.openxmlformats.org/officeDocument/2006/relationships/hyperlink" Target="https://www.nature.com/articles/s41598-018-29932-3" TargetMode="External"/><Relationship Id="rId5" Type="http://schemas.openxmlformats.org/officeDocument/2006/relationships/styles" Target="styles.xml"/><Relationship Id="rId95" Type="http://schemas.openxmlformats.org/officeDocument/2006/relationships/hyperlink" Target="https://www.nature.com/articles/s41598-018-29932-3" TargetMode="External"/><Relationship Id="rId160" Type="http://schemas.openxmlformats.org/officeDocument/2006/relationships/hyperlink" Target="https://www.nature.com/articles/s41598-018-29932-3" TargetMode="External"/><Relationship Id="rId181" Type="http://schemas.openxmlformats.org/officeDocument/2006/relationships/hyperlink" Target="https://www.nature.com/articles/s41598-018-29932-3" TargetMode="External"/><Relationship Id="rId216" Type="http://schemas.openxmlformats.org/officeDocument/2006/relationships/hyperlink" Target="https://doi.org/10.1186/1471-2180-10-304" TargetMode="External"/><Relationship Id="rId237" Type="http://schemas.openxmlformats.org/officeDocument/2006/relationships/hyperlink" Target="https://doi.org/10.1016/j.ijfoodmicro.2007.11.013" TargetMode="External"/><Relationship Id="rId258" Type="http://schemas.openxmlformats.org/officeDocument/2006/relationships/hyperlink" Target="https://doi.org/10.1096/fj.09-144972" TargetMode="External"/><Relationship Id="rId22" Type="http://schemas.openxmlformats.org/officeDocument/2006/relationships/hyperlink" Target="https://www.nature.com/articles/s41598-018-29932-3" TargetMode="External"/><Relationship Id="rId43" Type="http://schemas.openxmlformats.org/officeDocument/2006/relationships/image" Target="media/image1.png"/><Relationship Id="rId64" Type="http://schemas.openxmlformats.org/officeDocument/2006/relationships/hyperlink" Target="https://www.nature.com/articles/s41598-018-29932-3" TargetMode="External"/><Relationship Id="rId118" Type="http://schemas.openxmlformats.org/officeDocument/2006/relationships/hyperlink" Target="https://www.nature.com/articles/s41598-018-29932-3" TargetMode="External"/><Relationship Id="rId139" Type="http://schemas.openxmlformats.org/officeDocument/2006/relationships/hyperlink" Target="https://www.nature.com/articles/s41598-018-29932-3" TargetMode="External"/><Relationship Id="rId85" Type="http://schemas.openxmlformats.org/officeDocument/2006/relationships/hyperlink" Target="https://www.nature.com/articles/s41598-018-29932-3" TargetMode="External"/><Relationship Id="rId150" Type="http://schemas.openxmlformats.org/officeDocument/2006/relationships/hyperlink" Target="https://www.nature.com/articles/s41598-018-29932-3" TargetMode="External"/><Relationship Id="rId171" Type="http://schemas.openxmlformats.org/officeDocument/2006/relationships/hyperlink" Target="https://www.nature.com/articles/s41598-018-29932-3" TargetMode="External"/><Relationship Id="rId192" Type="http://schemas.openxmlformats.org/officeDocument/2006/relationships/hyperlink" Target="https://www.nature.com/articles/s41598-018-29932-3" TargetMode="External"/><Relationship Id="rId206" Type="http://schemas.openxmlformats.org/officeDocument/2006/relationships/hyperlink" Target="https://www.nature.com/articles/s41598-018-29932-3" TargetMode="External"/><Relationship Id="rId227" Type="http://schemas.openxmlformats.org/officeDocument/2006/relationships/hyperlink" Target="https://doi.org/10.1128/AEM.00793-16" TargetMode="External"/><Relationship Id="rId248" Type="http://schemas.openxmlformats.org/officeDocument/2006/relationships/hyperlink" Target="https://doi.org/10.1016/S1473-3099(17)30273-6" TargetMode="External"/><Relationship Id="rId269" Type="http://schemas.openxmlformats.org/officeDocument/2006/relationships/hyperlink" Target="https://doi.org/10.1093/bioinformatics/bts087" TargetMode="External"/><Relationship Id="rId12" Type="http://schemas.openxmlformats.org/officeDocument/2006/relationships/hyperlink" Target="https://www.nature.com/articles/s41598-018-29932-3" TargetMode="External"/><Relationship Id="rId33" Type="http://schemas.openxmlformats.org/officeDocument/2006/relationships/hyperlink" Target="https://www.nature.com/articles/s41598-018-29932-3" TargetMode="External"/><Relationship Id="rId108" Type="http://schemas.openxmlformats.org/officeDocument/2006/relationships/hyperlink" Target="https://www.nature.com/articles/s41598-018-29932-3" TargetMode="External"/><Relationship Id="rId129" Type="http://schemas.openxmlformats.org/officeDocument/2006/relationships/hyperlink" Target="https://www.nature.com/articles/s41598-018-29932-3" TargetMode="External"/><Relationship Id="rId54" Type="http://schemas.openxmlformats.org/officeDocument/2006/relationships/hyperlink" Target="https://www.nature.com/articles/s41598-018-29932-3" TargetMode="External"/><Relationship Id="rId75" Type="http://schemas.openxmlformats.org/officeDocument/2006/relationships/hyperlink" Target="https://www.nature.com/articles/s41598-018-29932-3" TargetMode="External"/><Relationship Id="rId96" Type="http://schemas.openxmlformats.org/officeDocument/2006/relationships/hyperlink" Target="https://www.nature.com/articles/s41598-018-29932-3" TargetMode="External"/><Relationship Id="rId140" Type="http://schemas.openxmlformats.org/officeDocument/2006/relationships/hyperlink" Target="https://www.nature.com/articles/s41598-018-29932-3" TargetMode="External"/><Relationship Id="rId161" Type="http://schemas.openxmlformats.org/officeDocument/2006/relationships/hyperlink" Target="https://www.nature.com/articles/s41598-018-29932-3" TargetMode="External"/><Relationship Id="rId182" Type="http://schemas.openxmlformats.org/officeDocument/2006/relationships/hyperlink" Target="https://www.nature.com/articles/s41598-018-29932-3" TargetMode="External"/><Relationship Id="rId217" Type="http://schemas.openxmlformats.org/officeDocument/2006/relationships/hyperlink" Target="https://doi.org/10.2903/j.efsa.2016.4524" TargetMode="External"/><Relationship Id="rId6" Type="http://schemas.openxmlformats.org/officeDocument/2006/relationships/settings" Target="settings.xml"/><Relationship Id="rId238" Type="http://schemas.openxmlformats.org/officeDocument/2006/relationships/hyperlink" Target="https://doi.org/10.1110/ps.0204002" TargetMode="External"/><Relationship Id="rId259" Type="http://schemas.openxmlformats.org/officeDocument/2006/relationships/hyperlink" Target="https://doi.org/10.1186/1471-2164-3-34" TargetMode="External"/><Relationship Id="rId23" Type="http://schemas.openxmlformats.org/officeDocument/2006/relationships/hyperlink" Target="https://www.nature.com/articles/s41598-018-29932-3" TargetMode="External"/><Relationship Id="rId119" Type="http://schemas.openxmlformats.org/officeDocument/2006/relationships/hyperlink" Target="https://www.nature.com/articles/s41598-018-29932-3" TargetMode="External"/><Relationship Id="rId270" Type="http://schemas.openxmlformats.org/officeDocument/2006/relationships/hyperlink" Target="https://static-content.springer.com/esm/art%3A10.1038%2Fs41598-018-29932-3/MediaObjects/41598_2018_29932_MOESM1_ESM.docx" TargetMode="External"/><Relationship Id="rId44" Type="http://schemas.openxmlformats.org/officeDocument/2006/relationships/hyperlink" Target="https://www.nature.com/articles/s41598-018-29932-3/figures/2" TargetMode="External"/><Relationship Id="rId65" Type="http://schemas.openxmlformats.org/officeDocument/2006/relationships/hyperlink" Target="https://www.nature.com/articles/s41598-018-29932-3/figures/5" TargetMode="External"/><Relationship Id="rId86" Type="http://schemas.openxmlformats.org/officeDocument/2006/relationships/hyperlink" Target="https://www.nature.com/articles/s41598-018-29932-3" TargetMode="External"/><Relationship Id="rId130" Type="http://schemas.openxmlformats.org/officeDocument/2006/relationships/hyperlink" Target="https://www.nature.com/articles/s41598-018-29932-3" TargetMode="External"/><Relationship Id="rId151" Type="http://schemas.openxmlformats.org/officeDocument/2006/relationships/hyperlink" Target="https://www.nature.com/articles/s41598-018-29932-3" TargetMode="External"/><Relationship Id="rId172" Type="http://schemas.openxmlformats.org/officeDocument/2006/relationships/hyperlink" Target="https://www.nature.com/articles/s41598-018-29932-3" TargetMode="External"/><Relationship Id="rId193" Type="http://schemas.openxmlformats.org/officeDocument/2006/relationships/hyperlink" Target="https://www.nature.com/articles/s41598-018-29932-3" TargetMode="External"/><Relationship Id="rId207" Type="http://schemas.openxmlformats.org/officeDocument/2006/relationships/hyperlink" Target="https://www.nature.com/articles/s41598-018-29932-3" TargetMode="External"/><Relationship Id="rId228" Type="http://schemas.openxmlformats.org/officeDocument/2006/relationships/hyperlink" Target="https://doi.org/10.4315/0362-028X-71.10.2115" TargetMode="External"/><Relationship Id="rId249" Type="http://schemas.openxmlformats.org/officeDocument/2006/relationships/hyperlink" Target="https://doi.org/10.5923/j.als.20140404.03" TargetMode="External"/><Relationship Id="rId13" Type="http://schemas.openxmlformats.org/officeDocument/2006/relationships/hyperlink" Target="https://www.nature.com/articles/s41598-018-29932-3" TargetMode="External"/><Relationship Id="rId109" Type="http://schemas.openxmlformats.org/officeDocument/2006/relationships/hyperlink" Target="https://www.nature.com/articles/s41598-018-29932-3" TargetMode="External"/><Relationship Id="rId260" Type="http://schemas.openxmlformats.org/officeDocument/2006/relationships/hyperlink" Target="https://doi.org/10.1016/j.plasmid.2007.11.007" TargetMode="External"/><Relationship Id="rId34" Type="http://schemas.openxmlformats.org/officeDocument/2006/relationships/hyperlink" Target="https://www.nature.com/articles/s41598-018-29932-3" TargetMode="External"/><Relationship Id="rId55" Type="http://schemas.openxmlformats.org/officeDocument/2006/relationships/hyperlink" Target="https://www.nature.com/articles/s41598-018-29932-3/figures/4" TargetMode="External"/><Relationship Id="rId76" Type="http://schemas.openxmlformats.org/officeDocument/2006/relationships/hyperlink" Target="https://www.nature.com/articles/s41598-018-29932-3" TargetMode="External"/><Relationship Id="rId97" Type="http://schemas.openxmlformats.org/officeDocument/2006/relationships/hyperlink" Target="https://www.nature.com/articles/s41598-018-29932-3" TargetMode="External"/><Relationship Id="rId120" Type="http://schemas.openxmlformats.org/officeDocument/2006/relationships/hyperlink" Target="https://www.nature.com/articles/s41598-018-29932-3" TargetMode="External"/><Relationship Id="rId141" Type="http://schemas.openxmlformats.org/officeDocument/2006/relationships/hyperlink" Target="https://www.nature.com/articles/s41598-018-29932-3" TargetMode="External"/><Relationship Id="rId7" Type="http://schemas.openxmlformats.org/officeDocument/2006/relationships/webSettings" Target="webSettings.xml"/><Relationship Id="rId162" Type="http://schemas.openxmlformats.org/officeDocument/2006/relationships/hyperlink" Target="https://www.nature.com/articles/s41598-018-29932-3" TargetMode="External"/><Relationship Id="rId183" Type="http://schemas.openxmlformats.org/officeDocument/2006/relationships/hyperlink" Target="https://www.nature.com/articles/s41598-018-29932-3" TargetMode="External"/><Relationship Id="rId218" Type="http://schemas.openxmlformats.org/officeDocument/2006/relationships/hyperlink" Target="https://doi.org/10.2807/1560-7917.ES.2016.21.48.30413" TargetMode="External"/><Relationship Id="rId239" Type="http://schemas.openxmlformats.org/officeDocument/2006/relationships/hyperlink" Target="https://doi.org/10.1046/j.1365-2958.2000.02147.x" TargetMode="External"/><Relationship Id="rId250" Type="http://schemas.openxmlformats.org/officeDocument/2006/relationships/hyperlink" Target="https://doi.org/10.3390/ijerph10031020" TargetMode="External"/><Relationship Id="rId271" Type="http://schemas.openxmlformats.org/officeDocument/2006/relationships/hyperlink" Target="https://creativecommons.org/licenses/by/4.0/" TargetMode="External"/><Relationship Id="rId24" Type="http://schemas.openxmlformats.org/officeDocument/2006/relationships/hyperlink" Target="https://www.nature.com/articles/s41598-018-29932-3" TargetMode="External"/><Relationship Id="rId45" Type="http://schemas.openxmlformats.org/officeDocument/2006/relationships/image" Target="media/image2.png"/><Relationship Id="rId66" Type="http://schemas.openxmlformats.org/officeDocument/2006/relationships/image" Target="media/image5.png"/><Relationship Id="rId87" Type="http://schemas.openxmlformats.org/officeDocument/2006/relationships/hyperlink" Target="https://www.nature.com/articles/s41598-018-29932-3" TargetMode="External"/><Relationship Id="rId110" Type="http://schemas.openxmlformats.org/officeDocument/2006/relationships/hyperlink" Target="https://www.nature.com/articles/s41598-018-29932-3" TargetMode="External"/><Relationship Id="rId131" Type="http://schemas.openxmlformats.org/officeDocument/2006/relationships/hyperlink" Target="https://www.nature.com/articles/s41598-018-29932-3" TargetMode="External"/><Relationship Id="rId152" Type="http://schemas.openxmlformats.org/officeDocument/2006/relationships/hyperlink" Target="https://www.nature.com/articles/s41598-018-29932-3" TargetMode="External"/><Relationship Id="rId173" Type="http://schemas.openxmlformats.org/officeDocument/2006/relationships/hyperlink" Target="https://www.nature.com/articles/s41598-018-29932-3" TargetMode="External"/><Relationship Id="rId194" Type="http://schemas.openxmlformats.org/officeDocument/2006/relationships/hyperlink" Target="https://www.nature.com/articles/s41598-018-29932-3" TargetMode="External"/><Relationship Id="rId208" Type="http://schemas.openxmlformats.org/officeDocument/2006/relationships/hyperlink" Target="https://www.nature.com/articles/s41598-018-29932-3" TargetMode="External"/><Relationship Id="rId229" Type="http://schemas.openxmlformats.org/officeDocument/2006/relationships/hyperlink" Target="https://doi.org/10.1590/S1517-83822013000400024" TargetMode="External"/><Relationship Id="rId240" Type="http://schemas.openxmlformats.org/officeDocument/2006/relationships/hyperlink" Target="https://doi.org/10.1111/j.1745-4565.2011.00340.x" TargetMode="External"/><Relationship Id="rId261" Type="http://schemas.openxmlformats.org/officeDocument/2006/relationships/hyperlink" Target="https://doi.org/10.1128/microbiolspec.PLAS-0024-2014" TargetMode="External"/><Relationship Id="rId14" Type="http://schemas.openxmlformats.org/officeDocument/2006/relationships/hyperlink" Target="https://www.nature.com/articles/s41598-018-29932-3" TargetMode="External"/><Relationship Id="rId35" Type="http://schemas.openxmlformats.org/officeDocument/2006/relationships/hyperlink" Target="https://www.nature.com/articles/s41598-018-29932-3" TargetMode="External"/><Relationship Id="rId56" Type="http://schemas.openxmlformats.org/officeDocument/2006/relationships/image" Target="media/image4.png"/><Relationship Id="rId77" Type="http://schemas.openxmlformats.org/officeDocument/2006/relationships/hyperlink" Target="https://www.nature.com/articles/s41598-018-29932-3" TargetMode="External"/><Relationship Id="rId100" Type="http://schemas.openxmlformats.org/officeDocument/2006/relationships/hyperlink" Target="https://www.nature.com/articles/s41598-018-29932-3" TargetMode="External"/><Relationship Id="rId8" Type="http://schemas.openxmlformats.org/officeDocument/2006/relationships/hyperlink" Target="file:///\\vs-fs2\ACAD\LIB\The%20Commons\Projects\IR\IR%20training%20documents\dx.doi.org\10.1016\j.acalib.2009.06.017" TargetMode="External"/><Relationship Id="rId98" Type="http://schemas.openxmlformats.org/officeDocument/2006/relationships/hyperlink" Target="https://www.nature.com/articles/s41598-018-29932-3" TargetMode="External"/><Relationship Id="rId121" Type="http://schemas.openxmlformats.org/officeDocument/2006/relationships/hyperlink" Target="https://www.nature.com/articles/s41598-018-29932-3" TargetMode="External"/><Relationship Id="rId142" Type="http://schemas.openxmlformats.org/officeDocument/2006/relationships/hyperlink" Target="https://www.nature.com/articles/s41598-018-29932-3" TargetMode="External"/><Relationship Id="rId163" Type="http://schemas.openxmlformats.org/officeDocument/2006/relationships/hyperlink" Target="https://www.nature.com/articles/s41598-018-29932-3" TargetMode="External"/><Relationship Id="rId184" Type="http://schemas.openxmlformats.org/officeDocument/2006/relationships/hyperlink" Target="https://www.nature.com/articles/s41598-018-29932-3" TargetMode="External"/><Relationship Id="rId219" Type="http://schemas.openxmlformats.org/officeDocument/2006/relationships/hyperlink" Target="https://doi.org/10.1007/s13197-014-1344-4" TargetMode="External"/><Relationship Id="rId230" Type="http://schemas.openxmlformats.org/officeDocument/2006/relationships/hyperlink" Target="https://doi.org/10.1186/s12866-017-0975-9" TargetMode="External"/><Relationship Id="rId251" Type="http://schemas.openxmlformats.org/officeDocument/2006/relationships/hyperlink" Target="https://doi.org/10.1128/10.1128/JCM.42.8.3626-3634.2004" TargetMode="External"/><Relationship Id="rId25" Type="http://schemas.openxmlformats.org/officeDocument/2006/relationships/hyperlink" Target="https://www.nature.com/articles/s41598-018-29932-3" TargetMode="External"/><Relationship Id="rId46" Type="http://schemas.openxmlformats.org/officeDocument/2006/relationships/hyperlink" Target="https://www.nature.com/articles/s41598-018-29932-3" TargetMode="External"/><Relationship Id="rId67" Type="http://schemas.openxmlformats.org/officeDocument/2006/relationships/hyperlink" Target="https://www.nature.com/articles/s41598-018-29932-3/figures/6" TargetMode="External"/><Relationship Id="rId272" Type="http://schemas.openxmlformats.org/officeDocument/2006/relationships/image" Target="media/image8.png"/><Relationship Id="rId88" Type="http://schemas.openxmlformats.org/officeDocument/2006/relationships/hyperlink" Target="https://www.nature.com/articles/s41598-018-29932-3" TargetMode="External"/><Relationship Id="rId111" Type="http://schemas.openxmlformats.org/officeDocument/2006/relationships/hyperlink" Target="https://www.nature.com/articles/s41598-018-29932-3" TargetMode="External"/><Relationship Id="rId132" Type="http://schemas.openxmlformats.org/officeDocument/2006/relationships/hyperlink" Target="https://www.nature.com/articles/s41598-018-29932-3" TargetMode="External"/><Relationship Id="rId153" Type="http://schemas.openxmlformats.org/officeDocument/2006/relationships/hyperlink" Target="https://www.nature.com/articles/s41598-018-29932-3" TargetMode="External"/><Relationship Id="rId174" Type="http://schemas.openxmlformats.org/officeDocument/2006/relationships/hyperlink" Target="https://www.nature.com/articles/s41598-018-29932-3" TargetMode="External"/><Relationship Id="rId195" Type="http://schemas.openxmlformats.org/officeDocument/2006/relationships/hyperlink" Target="https://www.nature.com/articles/s41598-018-29932-3" TargetMode="External"/><Relationship Id="rId209" Type="http://schemas.openxmlformats.org/officeDocument/2006/relationships/hyperlink" Target="https://www.nature.com/articles/s41598-018-29932-3" TargetMode="External"/><Relationship Id="rId220" Type="http://schemas.openxmlformats.org/officeDocument/2006/relationships/hyperlink" Target="https://doi.org/10.3934/microbiol.2017.3.529" TargetMode="External"/><Relationship Id="rId241" Type="http://schemas.openxmlformats.org/officeDocument/2006/relationships/hyperlink" Target="https://doi.org/10.3389/fmicb.2016.01054" TargetMode="External"/><Relationship Id="rId15" Type="http://schemas.openxmlformats.org/officeDocument/2006/relationships/hyperlink" Target="https://www.nature.com/articles/s41598-018-29932-3" TargetMode="External"/><Relationship Id="rId36" Type="http://schemas.openxmlformats.org/officeDocument/2006/relationships/hyperlink" Target="https://www.nature.com/articles/s41598-018-29932-3" TargetMode="External"/><Relationship Id="rId57" Type="http://schemas.openxmlformats.org/officeDocument/2006/relationships/hyperlink" Target="https://www.nature.com/articles/s41598-018-29932-3" TargetMode="External"/><Relationship Id="rId262" Type="http://schemas.openxmlformats.org/officeDocument/2006/relationships/hyperlink" Target="https://doi.org/10.1111/zph.12204." TargetMode="External"/><Relationship Id="rId78" Type="http://schemas.openxmlformats.org/officeDocument/2006/relationships/hyperlink" Target="https://www.nature.com/articles/s41598-018-29932-3" TargetMode="External"/><Relationship Id="rId99" Type="http://schemas.openxmlformats.org/officeDocument/2006/relationships/hyperlink" Target="https://www.nature.com/articles/s41598-018-29932-3" TargetMode="External"/><Relationship Id="rId101" Type="http://schemas.openxmlformats.org/officeDocument/2006/relationships/hyperlink" Target="https://www.nature.com/articles/s41598-018-29932-3" TargetMode="External"/><Relationship Id="rId122" Type="http://schemas.openxmlformats.org/officeDocument/2006/relationships/hyperlink" Target="https://www.nature.com/articles/s41598-018-29932-3" TargetMode="External"/><Relationship Id="rId143" Type="http://schemas.openxmlformats.org/officeDocument/2006/relationships/hyperlink" Target="https://www.nature.com/articles/s41598-018-29932-3" TargetMode="External"/><Relationship Id="rId164" Type="http://schemas.openxmlformats.org/officeDocument/2006/relationships/hyperlink" Target="https://www.nature.com/articles/s41598-018-29932-3" TargetMode="External"/><Relationship Id="rId185" Type="http://schemas.openxmlformats.org/officeDocument/2006/relationships/hyperlink" Target="https://www.nature.com/articles/s41598-018-29932-3" TargetMode="External"/><Relationship Id="rId9" Type="http://schemas.openxmlformats.org/officeDocument/2006/relationships/hyperlink" Target="https://www.nature.com/articles/s41598-018-29932-3" TargetMode="External"/><Relationship Id="rId210" Type="http://schemas.openxmlformats.org/officeDocument/2006/relationships/hyperlink" Target="https://www.nature.com/articles/s41598-018-29932-3" TargetMode="External"/><Relationship Id="rId26" Type="http://schemas.openxmlformats.org/officeDocument/2006/relationships/hyperlink" Target="https://www.nature.com/articles/s41598-018-29932-3" TargetMode="External"/><Relationship Id="rId231" Type="http://schemas.openxmlformats.org/officeDocument/2006/relationships/hyperlink" Target="https://doi.org/10.1128/JCM.40.8.3053-3056.2002" TargetMode="External"/><Relationship Id="rId252" Type="http://schemas.openxmlformats.org/officeDocument/2006/relationships/hyperlink" Target="https://doi.org/10.1089/fpd.2014.1882" TargetMode="External"/><Relationship Id="rId273" Type="http://schemas.openxmlformats.org/officeDocument/2006/relationships/hyperlink" Target="http://creativecommons.org/licenses/by/4.0/" TargetMode="External"/><Relationship Id="rId47" Type="http://schemas.openxmlformats.org/officeDocument/2006/relationships/hyperlink" Target="https://www.nature.com/articles/s41598-018-29932-3" TargetMode="External"/><Relationship Id="rId68" Type="http://schemas.openxmlformats.org/officeDocument/2006/relationships/image" Target="media/image6.png"/><Relationship Id="rId89" Type="http://schemas.openxmlformats.org/officeDocument/2006/relationships/hyperlink" Target="https://www.nature.com/articles/s41598-018-29932-3" TargetMode="External"/><Relationship Id="rId112" Type="http://schemas.openxmlformats.org/officeDocument/2006/relationships/hyperlink" Target="https://www.nature.com/articles/s41598-018-29932-3" TargetMode="External"/><Relationship Id="rId133" Type="http://schemas.openxmlformats.org/officeDocument/2006/relationships/hyperlink" Target="https://www.nature.com/articles/s41598-018-29932-3" TargetMode="External"/><Relationship Id="rId154" Type="http://schemas.openxmlformats.org/officeDocument/2006/relationships/hyperlink" Target="https://www.nature.com/articles/s41598-018-29932-3" TargetMode="External"/><Relationship Id="rId175" Type="http://schemas.openxmlformats.org/officeDocument/2006/relationships/hyperlink" Target="https://www.nature.com/articles/s41598-018-29932-3" TargetMode="External"/><Relationship Id="rId196" Type="http://schemas.openxmlformats.org/officeDocument/2006/relationships/hyperlink" Target="https://www.nature.com/articles/s41598-018-29932-3" TargetMode="External"/><Relationship Id="rId200" Type="http://schemas.openxmlformats.org/officeDocument/2006/relationships/hyperlink" Target="https://www.nature.com/articles/s41598-018-29932-3" TargetMode="External"/><Relationship Id="rId16" Type="http://schemas.openxmlformats.org/officeDocument/2006/relationships/hyperlink" Target="https://www.nature.com/articles/s41598-018-29932-3" TargetMode="External"/><Relationship Id="rId221" Type="http://schemas.openxmlformats.org/officeDocument/2006/relationships/hyperlink" Target="https://doi.org/10.1093/cid/cit244" TargetMode="External"/><Relationship Id="rId242" Type="http://schemas.openxmlformats.org/officeDocument/2006/relationships/hyperlink" Target="https://doi.org/10.1007/s11274-017-2271-0" TargetMode="External"/><Relationship Id="rId263" Type="http://schemas.openxmlformats.org/officeDocument/2006/relationships/hyperlink" Target="https://doi.org/10.4315/0362-028X-72.3.612" TargetMode="External"/><Relationship Id="rId37" Type="http://schemas.openxmlformats.org/officeDocument/2006/relationships/hyperlink" Target="https://www.nature.com/articles/s41598-018-29932-3" TargetMode="External"/><Relationship Id="rId58" Type="http://schemas.openxmlformats.org/officeDocument/2006/relationships/hyperlink" Target="https://www.nature.com/articles/s41598-018-29932-3" TargetMode="External"/><Relationship Id="rId79" Type="http://schemas.openxmlformats.org/officeDocument/2006/relationships/hyperlink" Target="https://www.nature.com/articles/s41598-018-29932-3" TargetMode="External"/><Relationship Id="rId102" Type="http://schemas.openxmlformats.org/officeDocument/2006/relationships/hyperlink" Target="https://www.nature.com/articles/s41598-018-29932-3" TargetMode="External"/><Relationship Id="rId123" Type="http://schemas.openxmlformats.org/officeDocument/2006/relationships/hyperlink" Target="https://www.nature.com/articles/s41598-018-29932-3" TargetMode="External"/><Relationship Id="rId144" Type="http://schemas.openxmlformats.org/officeDocument/2006/relationships/hyperlink" Target="https://www.nature.com/articles/s41598-018-29932-3" TargetMode="External"/><Relationship Id="rId90" Type="http://schemas.openxmlformats.org/officeDocument/2006/relationships/hyperlink" Target="https://www.nature.com/articles/s41598-018-29932-3" TargetMode="External"/><Relationship Id="rId165" Type="http://schemas.openxmlformats.org/officeDocument/2006/relationships/hyperlink" Target="https://www.nature.com/articles/s41598-018-29932-3" TargetMode="External"/><Relationship Id="rId186" Type="http://schemas.openxmlformats.org/officeDocument/2006/relationships/hyperlink" Target="https://www.nature.com/articles/s41598-018-29932-3" TargetMode="External"/><Relationship Id="rId211" Type="http://schemas.openxmlformats.org/officeDocument/2006/relationships/hyperlink" Target="https://doi.org/10.1111/j.1365-2672.2011.05204.x" TargetMode="External"/><Relationship Id="rId232" Type="http://schemas.openxmlformats.org/officeDocument/2006/relationships/hyperlink" Target="https://doi.org/10.4315/0362-028X-68.10.2123" TargetMode="External"/><Relationship Id="rId253" Type="http://schemas.openxmlformats.org/officeDocument/2006/relationships/hyperlink" Target="https://doi.org/10.1007/s10096-015-2559-7" TargetMode="External"/><Relationship Id="rId274" Type="http://schemas.openxmlformats.org/officeDocument/2006/relationships/fontTable" Target="fontTable.xml"/><Relationship Id="rId27" Type="http://schemas.openxmlformats.org/officeDocument/2006/relationships/hyperlink" Target="https://www.nature.com/articles/s41598-018-29932-3" TargetMode="External"/><Relationship Id="rId48" Type="http://schemas.openxmlformats.org/officeDocument/2006/relationships/hyperlink" Target="https://www.nature.com/articles/s41598-018-29932-3" TargetMode="External"/><Relationship Id="rId69" Type="http://schemas.openxmlformats.org/officeDocument/2006/relationships/hyperlink" Target="https://www.nature.com/articles/s41598-018-29932-3/figures/7" TargetMode="External"/><Relationship Id="rId113" Type="http://schemas.openxmlformats.org/officeDocument/2006/relationships/hyperlink" Target="https://www.nature.com/articles/s41598-018-29932-3" TargetMode="External"/><Relationship Id="rId134" Type="http://schemas.openxmlformats.org/officeDocument/2006/relationships/hyperlink" Target="https://www.nature.com/articles/s41598-018-29932-3" TargetMode="External"/><Relationship Id="rId80" Type="http://schemas.openxmlformats.org/officeDocument/2006/relationships/hyperlink" Target="https://www.nature.com/articles/s41598-018-29932-3" TargetMode="External"/><Relationship Id="rId155" Type="http://schemas.openxmlformats.org/officeDocument/2006/relationships/hyperlink" Target="https://www.nature.com/articles/s41598-018-29932-3" TargetMode="External"/><Relationship Id="rId176" Type="http://schemas.openxmlformats.org/officeDocument/2006/relationships/hyperlink" Target="https://www.nature.com/articles/s41598-018-29932-3" TargetMode="External"/><Relationship Id="rId197" Type="http://schemas.openxmlformats.org/officeDocument/2006/relationships/hyperlink" Target="https://www.nature.com/articles/s41598-018-29932-3" TargetMode="External"/><Relationship Id="rId201" Type="http://schemas.openxmlformats.org/officeDocument/2006/relationships/hyperlink" Target="https://www.nature.com/articles/s41598-018-29932-3" TargetMode="External"/><Relationship Id="rId222" Type="http://schemas.openxmlformats.org/officeDocument/2006/relationships/hyperlink" Target="https://doi.org/10.1007/s13197-013-1162-0" TargetMode="External"/><Relationship Id="rId243" Type="http://schemas.openxmlformats.org/officeDocument/2006/relationships/hyperlink" Target="https://doi.org/10.1016/j.meatsci.2013.05.023" TargetMode="External"/><Relationship Id="rId264" Type="http://schemas.openxmlformats.org/officeDocument/2006/relationships/hyperlink" Target="https://doi.org/10.1128/AAC.03419-14" TargetMode="External"/><Relationship Id="rId17" Type="http://schemas.openxmlformats.org/officeDocument/2006/relationships/hyperlink" Target="https://www.nature.com/articles/s41598-018-29932-3" TargetMode="External"/><Relationship Id="rId38" Type="http://schemas.openxmlformats.org/officeDocument/2006/relationships/hyperlink" Target="https://www.nature.com/articles/s41598-018-29932-3" TargetMode="External"/><Relationship Id="rId59" Type="http://schemas.openxmlformats.org/officeDocument/2006/relationships/hyperlink" Target="https://www.nature.com/articles/s41598-018-29932-3" TargetMode="External"/><Relationship Id="rId103" Type="http://schemas.openxmlformats.org/officeDocument/2006/relationships/hyperlink" Target="https://www.nature.com/articles/s41598-018-29932-3" TargetMode="External"/><Relationship Id="rId124" Type="http://schemas.openxmlformats.org/officeDocument/2006/relationships/hyperlink" Target="https://www.nature.com/articles/s41598-018-29932-3" TargetMode="External"/><Relationship Id="rId70" Type="http://schemas.openxmlformats.org/officeDocument/2006/relationships/image" Target="media/image7.png"/><Relationship Id="rId91" Type="http://schemas.openxmlformats.org/officeDocument/2006/relationships/hyperlink" Target="https://www.nature.com/articles/s41598-018-29932-3" TargetMode="External"/><Relationship Id="rId145" Type="http://schemas.openxmlformats.org/officeDocument/2006/relationships/hyperlink" Target="https://www.nature.com/articles/s41598-018-29932-3" TargetMode="External"/><Relationship Id="rId166" Type="http://schemas.openxmlformats.org/officeDocument/2006/relationships/hyperlink" Target="https://www.nature.com/articles/s41598-018-29932-3" TargetMode="External"/><Relationship Id="rId187" Type="http://schemas.openxmlformats.org/officeDocument/2006/relationships/hyperlink" Target="https://www.nature.com/articles/s41598-018-29932-3" TargetMode="External"/><Relationship Id="rId1" Type="http://schemas.openxmlformats.org/officeDocument/2006/relationships/customXml" Target="../customXml/item1.xml"/><Relationship Id="rId212" Type="http://schemas.openxmlformats.org/officeDocument/2006/relationships/hyperlink" Target="https://doi.org/10.1128/AEM.71.3.1178-1183.2005" TargetMode="External"/><Relationship Id="rId233" Type="http://schemas.openxmlformats.org/officeDocument/2006/relationships/hyperlink" Target="https://doi.org/10.1089/fpd.2011.0853" TargetMode="External"/><Relationship Id="rId254" Type="http://schemas.openxmlformats.org/officeDocument/2006/relationships/hyperlink" Target="https://doi.org/10.1111/iej.12464" TargetMode="External"/><Relationship Id="rId28" Type="http://schemas.openxmlformats.org/officeDocument/2006/relationships/hyperlink" Target="https://www.nature.com/articles/s41598-018-29932-3" TargetMode="External"/><Relationship Id="rId49" Type="http://schemas.openxmlformats.org/officeDocument/2006/relationships/hyperlink" Target="https://www.nature.com/articles/s41598-018-29932-3" TargetMode="External"/><Relationship Id="rId114" Type="http://schemas.openxmlformats.org/officeDocument/2006/relationships/hyperlink" Target="https://www.nature.com/articles/s41598-018-29932-3" TargetMode="External"/><Relationship Id="rId275" Type="http://schemas.openxmlformats.org/officeDocument/2006/relationships/theme" Target="theme/theme1.xml"/><Relationship Id="rId60" Type="http://schemas.openxmlformats.org/officeDocument/2006/relationships/hyperlink" Target="https://www.nature.com/articles/s41598-018-29932-3" TargetMode="External"/><Relationship Id="rId81" Type="http://schemas.openxmlformats.org/officeDocument/2006/relationships/hyperlink" Target="https://www.nature.com/articles/s41598-018-29932-3" TargetMode="External"/><Relationship Id="rId135" Type="http://schemas.openxmlformats.org/officeDocument/2006/relationships/hyperlink" Target="https://www.nature.com/articles/s41598-018-29932-3" TargetMode="External"/><Relationship Id="rId156" Type="http://schemas.openxmlformats.org/officeDocument/2006/relationships/hyperlink" Target="https://www.nature.com/articles/s41598-018-29932-3" TargetMode="External"/><Relationship Id="rId177" Type="http://schemas.openxmlformats.org/officeDocument/2006/relationships/hyperlink" Target="https://www.nature.com/articles/s41598-018-29932-3" TargetMode="External"/><Relationship Id="rId198" Type="http://schemas.openxmlformats.org/officeDocument/2006/relationships/hyperlink" Target="https://www.nature.com/articles/s41598-018-29932-3" TargetMode="External"/><Relationship Id="rId202" Type="http://schemas.openxmlformats.org/officeDocument/2006/relationships/hyperlink" Target="https://www.nature.com/articles/s41598-018-29932-3" TargetMode="External"/><Relationship Id="rId223" Type="http://schemas.openxmlformats.org/officeDocument/2006/relationships/hyperlink" Target="https://doi.org/10.1016/j.nmni.2017.05.006" TargetMode="External"/><Relationship Id="rId244" Type="http://schemas.openxmlformats.org/officeDocument/2006/relationships/hyperlink" Target="https://doi.org/10.1007/s00248-013-0347-4" TargetMode="External"/><Relationship Id="rId18" Type="http://schemas.openxmlformats.org/officeDocument/2006/relationships/hyperlink" Target="https://www.nature.com/articles/s41598-018-29932-3" TargetMode="External"/><Relationship Id="rId39" Type="http://schemas.openxmlformats.org/officeDocument/2006/relationships/hyperlink" Target="https://www.nature.com/articles/s41598-018-29932-3" TargetMode="External"/><Relationship Id="rId265" Type="http://schemas.openxmlformats.org/officeDocument/2006/relationships/hyperlink" Target="https://doi.org/10.1111/j.1469-0691.2011.03570.x" TargetMode="External"/><Relationship Id="rId50" Type="http://schemas.openxmlformats.org/officeDocument/2006/relationships/hyperlink" Target="https://www.nature.com/articles/s41598-018-29932-3/figures/3" TargetMode="External"/><Relationship Id="rId104" Type="http://schemas.openxmlformats.org/officeDocument/2006/relationships/hyperlink" Target="https://www.nature.com/articles/s41598-018-29932-3" TargetMode="External"/><Relationship Id="rId125" Type="http://schemas.openxmlformats.org/officeDocument/2006/relationships/hyperlink" Target="https://www.nature.com/articles/s41598-018-29932-3" TargetMode="External"/><Relationship Id="rId146" Type="http://schemas.openxmlformats.org/officeDocument/2006/relationships/hyperlink" Target="https://www.nature.com/articles/s41598-018-29932-3" TargetMode="External"/><Relationship Id="rId167" Type="http://schemas.openxmlformats.org/officeDocument/2006/relationships/hyperlink" Target="https://www.nature.com/articles/s41598-018-29932-3" TargetMode="External"/><Relationship Id="rId188" Type="http://schemas.openxmlformats.org/officeDocument/2006/relationships/hyperlink" Target="https://www.nature.com/articles/s41598-018-29932-3" TargetMode="External"/><Relationship Id="rId71" Type="http://schemas.openxmlformats.org/officeDocument/2006/relationships/hyperlink" Target="https://www.nature.com/articles/s41598-018-29932-3" TargetMode="External"/><Relationship Id="rId92" Type="http://schemas.openxmlformats.org/officeDocument/2006/relationships/hyperlink" Target="https://www.nature.com/articles/s41598-018-29932-3" TargetMode="External"/><Relationship Id="rId213" Type="http://schemas.openxmlformats.org/officeDocument/2006/relationships/hyperlink" Target="https://doi.org/10.3389/fmicb.2015.01418" TargetMode="External"/><Relationship Id="rId234" Type="http://schemas.openxmlformats.org/officeDocument/2006/relationships/hyperlink" Target="https://doi.org/10.1016/j.ijfoodmicro.2011.02.029" TargetMode="External"/><Relationship Id="rId2" Type="http://schemas.openxmlformats.org/officeDocument/2006/relationships/customXml" Target="../customXml/item2.xml"/><Relationship Id="rId29" Type="http://schemas.openxmlformats.org/officeDocument/2006/relationships/hyperlink" Target="https://www.nature.com/articles/s41598-018-29932-3" TargetMode="External"/><Relationship Id="rId255" Type="http://schemas.openxmlformats.org/officeDocument/2006/relationships/hyperlink" Target="https://doi.org/10.1016/j.femsre.2004.12.005" TargetMode="External"/><Relationship Id="rId40" Type="http://schemas.openxmlformats.org/officeDocument/2006/relationships/hyperlink" Target="https://www.nature.com/articles/s41598-018-29932-3" TargetMode="External"/><Relationship Id="rId115" Type="http://schemas.openxmlformats.org/officeDocument/2006/relationships/hyperlink" Target="https://www.nature.com/articles/s41598-018-29932-3" TargetMode="External"/><Relationship Id="rId136" Type="http://schemas.openxmlformats.org/officeDocument/2006/relationships/hyperlink" Target="https://www.nature.com/articles/s41598-018-29932-3" TargetMode="External"/><Relationship Id="rId157" Type="http://schemas.openxmlformats.org/officeDocument/2006/relationships/hyperlink" Target="https://www.nature.com/articles/s41598-018-29932-3" TargetMode="External"/><Relationship Id="rId178" Type="http://schemas.openxmlformats.org/officeDocument/2006/relationships/hyperlink" Target="https://www.nature.com/articles/s41598-018-29932-3" TargetMode="External"/><Relationship Id="rId61" Type="http://schemas.openxmlformats.org/officeDocument/2006/relationships/hyperlink" Target="https://www.nature.com/articles/s41598-018-29932-3" TargetMode="External"/><Relationship Id="rId82" Type="http://schemas.openxmlformats.org/officeDocument/2006/relationships/hyperlink" Target="https://www.nature.com/articles/s41598-018-29932-3" TargetMode="External"/><Relationship Id="rId199" Type="http://schemas.openxmlformats.org/officeDocument/2006/relationships/hyperlink" Target="https://www.nature.com/articles/s41598-018-29932-3" TargetMode="External"/><Relationship Id="rId203" Type="http://schemas.openxmlformats.org/officeDocument/2006/relationships/hyperlink" Target="https://www.nature.com/articles/s41598-018-29932-3" TargetMode="External"/><Relationship Id="rId19" Type="http://schemas.openxmlformats.org/officeDocument/2006/relationships/hyperlink" Target="https://www.nature.com/articles/s41598-018-29932-3" TargetMode="External"/><Relationship Id="rId224" Type="http://schemas.openxmlformats.org/officeDocument/2006/relationships/hyperlink" Target="https://doi.org/10.3109/1040841X.2011.558832" TargetMode="External"/><Relationship Id="rId245" Type="http://schemas.openxmlformats.org/officeDocument/2006/relationships/hyperlink" Target="https://doi.org/10.2169/internalmedicine.48.1885" TargetMode="External"/><Relationship Id="rId266" Type="http://schemas.openxmlformats.org/officeDocument/2006/relationships/hyperlink" Target="https://doi.org/10.4135/9781412971874.n145" TargetMode="External"/><Relationship Id="rId30" Type="http://schemas.openxmlformats.org/officeDocument/2006/relationships/hyperlink" Target="https://www.nature.com/articles/s41598-018-29932-3" TargetMode="External"/><Relationship Id="rId105" Type="http://schemas.openxmlformats.org/officeDocument/2006/relationships/hyperlink" Target="https://www.nature.com/articles/s41598-018-29932-3" TargetMode="External"/><Relationship Id="rId126" Type="http://schemas.openxmlformats.org/officeDocument/2006/relationships/hyperlink" Target="https://www.nature.com/articles/s41598-018-29932-3" TargetMode="External"/><Relationship Id="rId147" Type="http://schemas.openxmlformats.org/officeDocument/2006/relationships/hyperlink" Target="https://www.nature.com/articles/s41598-018-29932-3" TargetMode="External"/><Relationship Id="rId168" Type="http://schemas.openxmlformats.org/officeDocument/2006/relationships/hyperlink" Target="https://www.nature.com/articles/s41598-018-29932-3" TargetMode="External"/><Relationship Id="rId51" Type="http://schemas.openxmlformats.org/officeDocument/2006/relationships/image" Target="media/image3.png"/><Relationship Id="rId72" Type="http://schemas.openxmlformats.org/officeDocument/2006/relationships/hyperlink" Target="https://www.nature.com/articles/s41598-018-29932-3" TargetMode="External"/><Relationship Id="rId93" Type="http://schemas.openxmlformats.org/officeDocument/2006/relationships/hyperlink" Target="https://www.nature.com/articles/s41598-018-29932-3" TargetMode="External"/><Relationship Id="rId189" Type="http://schemas.openxmlformats.org/officeDocument/2006/relationships/hyperlink" Target="https://www.nature.com/articles/s41598-018-29932-3" TargetMode="External"/><Relationship Id="rId3" Type="http://schemas.openxmlformats.org/officeDocument/2006/relationships/customXml" Target="../customXml/item3.xml"/><Relationship Id="rId214" Type="http://schemas.openxmlformats.org/officeDocument/2006/relationships/hyperlink" Target="https://doi.org/10.1128/9781555818463.ch19" TargetMode="External"/><Relationship Id="rId235" Type="http://schemas.openxmlformats.org/officeDocument/2006/relationships/hyperlink" Target="https://doi.org/10.4014/jmb.1502.02003" TargetMode="External"/><Relationship Id="rId256" Type="http://schemas.openxmlformats.org/officeDocument/2006/relationships/hyperlink" Target="https://doi.org/10.1128/JB.01343-06" TargetMode="External"/><Relationship Id="rId116" Type="http://schemas.openxmlformats.org/officeDocument/2006/relationships/hyperlink" Target="https://www.nature.com/articles/s41598-018-29932-3" TargetMode="External"/><Relationship Id="rId137" Type="http://schemas.openxmlformats.org/officeDocument/2006/relationships/hyperlink" Target="https://www.nature.com/articles/s41598-018-29932-3" TargetMode="External"/><Relationship Id="rId158" Type="http://schemas.openxmlformats.org/officeDocument/2006/relationships/hyperlink" Target="https://www.nature.com/articles/s41598-018-29932-3" TargetMode="External"/><Relationship Id="rId20" Type="http://schemas.openxmlformats.org/officeDocument/2006/relationships/hyperlink" Target="https://www.nature.com/articles/s41598-018-29932-3" TargetMode="External"/><Relationship Id="rId41" Type="http://schemas.openxmlformats.org/officeDocument/2006/relationships/hyperlink" Target="https://www.nature.com/articles/s41598-018-29932-3" TargetMode="External"/><Relationship Id="rId62" Type="http://schemas.openxmlformats.org/officeDocument/2006/relationships/hyperlink" Target="https://www.nature.com/articles/s41598-018-29932-3" TargetMode="External"/><Relationship Id="rId83" Type="http://schemas.openxmlformats.org/officeDocument/2006/relationships/hyperlink" Target="https://www.nature.com/articles/s41598-018-29932-3" TargetMode="External"/><Relationship Id="rId179" Type="http://schemas.openxmlformats.org/officeDocument/2006/relationships/hyperlink" Target="https://www.nature.com/articles/s41598-018-29932-3" TargetMode="External"/><Relationship Id="rId190" Type="http://schemas.openxmlformats.org/officeDocument/2006/relationships/hyperlink" Target="https://www.nature.com/articles/s41598-018-29932-3" TargetMode="External"/><Relationship Id="rId204" Type="http://schemas.openxmlformats.org/officeDocument/2006/relationships/hyperlink" Target="https://www.nature.com/articles/s41598-018-29932-3" TargetMode="External"/><Relationship Id="rId225" Type="http://schemas.openxmlformats.org/officeDocument/2006/relationships/hyperlink" Target="https://doi.org/10.1100/2012/736040" TargetMode="External"/><Relationship Id="rId246" Type="http://schemas.openxmlformats.org/officeDocument/2006/relationships/hyperlink" Target="https://doi.org/10.1128/CMR.00059-12" TargetMode="External"/><Relationship Id="rId267" Type="http://schemas.openxmlformats.org/officeDocument/2006/relationships/hyperlink" Target="https://doi.org/10.1016/j.envint.2008.06.007" TargetMode="External"/><Relationship Id="rId106" Type="http://schemas.openxmlformats.org/officeDocument/2006/relationships/hyperlink" Target="https://www.nature.com/articles/s41598-018-29932-3" TargetMode="External"/><Relationship Id="rId127" Type="http://schemas.openxmlformats.org/officeDocument/2006/relationships/hyperlink" Target="https://www.nature.com/articles/s41598-018-29932-3" TargetMode="External"/><Relationship Id="rId10" Type="http://schemas.openxmlformats.org/officeDocument/2006/relationships/hyperlink" Target="https://www.nature.com/articles/s41598-018-29932-3" TargetMode="External"/><Relationship Id="rId31" Type="http://schemas.openxmlformats.org/officeDocument/2006/relationships/hyperlink" Target="https://www.nature.com/articles/s41598-018-29932-3" TargetMode="External"/><Relationship Id="rId52" Type="http://schemas.openxmlformats.org/officeDocument/2006/relationships/hyperlink" Target="https://www.nature.com/articles/s41598-018-29932-3" TargetMode="External"/><Relationship Id="rId73" Type="http://schemas.openxmlformats.org/officeDocument/2006/relationships/hyperlink" Target="https://www.nature.com/articles/s41598-018-29932-3" TargetMode="External"/><Relationship Id="rId94" Type="http://schemas.openxmlformats.org/officeDocument/2006/relationships/hyperlink" Target="https://www.nature.com/articles/s41598-018-29932-3" TargetMode="External"/><Relationship Id="rId148" Type="http://schemas.openxmlformats.org/officeDocument/2006/relationships/hyperlink" Target="https://www.nature.com/articles/s41598-018-29932-3" TargetMode="External"/><Relationship Id="rId169" Type="http://schemas.openxmlformats.org/officeDocument/2006/relationships/hyperlink" Target="https://www.nature.com/articles/s41598-018-29932-3" TargetMode="External"/><Relationship Id="rId4" Type="http://schemas.openxmlformats.org/officeDocument/2006/relationships/numbering" Target="numbering.xml"/><Relationship Id="rId180" Type="http://schemas.openxmlformats.org/officeDocument/2006/relationships/hyperlink" Target="https://www.nature.com/articles/s41598-018-29932-3" TargetMode="External"/><Relationship Id="rId215" Type="http://schemas.openxmlformats.org/officeDocument/2006/relationships/hyperlink" Target="https://doi.org/10.3390/toxins9070225" TargetMode="External"/><Relationship Id="rId236" Type="http://schemas.openxmlformats.org/officeDocument/2006/relationships/hyperlink" Target="https://doi.org/10.1111/j.1574-6976.2008.00112.x" TargetMode="External"/><Relationship Id="rId257" Type="http://schemas.openxmlformats.org/officeDocument/2006/relationships/hyperlink" Target="https://doi.org/10.1128/AAC.46.9.2977-2981.2002" TargetMode="External"/><Relationship Id="rId42" Type="http://schemas.openxmlformats.org/officeDocument/2006/relationships/hyperlink" Target="https://www.nature.com/articles/s41598-018-29932-3/figures/1" TargetMode="External"/><Relationship Id="rId84" Type="http://schemas.openxmlformats.org/officeDocument/2006/relationships/hyperlink" Target="https://www.nature.com/articles/s41598-018-29932-3" TargetMode="External"/><Relationship Id="rId138" Type="http://schemas.openxmlformats.org/officeDocument/2006/relationships/hyperlink" Target="https://www.nature.com/articles/s41598-018-29932-3" TargetMode="External"/><Relationship Id="rId191" Type="http://schemas.openxmlformats.org/officeDocument/2006/relationships/hyperlink" Target="https://www.nature.com/articles/s41598-018-29932-3" TargetMode="External"/><Relationship Id="rId205" Type="http://schemas.openxmlformats.org/officeDocument/2006/relationships/hyperlink" Target="https://www.nature.com/articles/s41598-018-29932-3" TargetMode="External"/><Relationship Id="rId247" Type="http://schemas.openxmlformats.org/officeDocument/2006/relationships/hyperlink" Target="https://doi.org/10.3390/genes8010039" TargetMode="External"/><Relationship Id="rId107" Type="http://schemas.openxmlformats.org/officeDocument/2006/relationships/hyperlink" Target="https://www.nature.com/articles/s41598-018-29932-3" TargetMode="External"/><Relationship Id="rId11" Type="http://schemas.openxmlformats.org/officeDocument/2006/relationships/hyperlink" Target="https://www.nature.com/articles/s41598-018-29932-3" TargetMode="External"/><Relationship Id="rId53" Type="http://schemas.openxmlformats.org/officeDocument/2006/relationships/hyperlink" Target="https://www.nature.com/articles/s41598-018-29932-3" TargetMode="External"/><Relationship Id="rId149" Type="http://schemas.openxmlformats.org/officeDocument/2006/relationships/hyperlink" Target="https://www.nature.com/articles/s41598-018-2993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99E9B0-1D23-4088-B135-6446AE0667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8DB7E6-9A35-4A2D-B13C-0CFCA0D55AAE}">
  <ds:schemaRefs>
    <ds:schemaRef ds:uri="http://schemas.microsoft.com/sharepoint/v3/contenttype/forms"/>
  </ds:schemaRefs>
</ds:datastoreItem>
</file>

<file path=customXml/itemProps3.xml><?xml version="1.0" encoding="utf-8"?>
<ds:datastoreItem xmlns:ds="http://schemas.openxmlformats.org/officeDocument/2006/customXml" ds:itemID="{66E4759F-F9BF-4519-A1B0-0C9E48FA39D4}">
  <ds:schemaRefs>
    <ds:schemaRef ds:uri="http://schemas.microsoft.com/office/2006/documentManagement/types"/>
    <ds:schemaRef ds:uri="http://schemas.microsoft.com/office/infopath/2007/PartnerControls"/>
    <ds:schemaRef ds:uri="1dc5a16d-a9e1-4107-81af-b56e13c8526c"/>
    <ds:schemaRef ds:uri="http://www.w3.org/XML/1998/namespace"/>
    <ds:schemaRef ds:uri="http://purl.org/dc/terms/"/>
    <ds:schemaRef ds:uri="http://purl.org/dc/elements/1.1/"/>
    <ds:schemaRef ds:uri="http://purl.org/dc/dcmitype/"/>
    <ds:schemaRef ds:uri="http://schemas.openxmlformats.org/package/2006/metadata/core-properties"/>
    <ds:schemaRef ds:uri="455b151d-75b8-4438-a72d-e06b314124a1"/>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24</Pages>
  <Words>20061</Words>
  <Characters>114353</Characters>
  <Application>Microsoft Office Word</Application>
  <DocSecurity>8</DocSecurity>
  <Lines>952</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67</cp:revision>
  <dcterms:created xsi:type="dcterms:W3CDTF">2019-06-12T17:43:00Z</dcterms:created>
  <dcterms:modified xsi:type="dcterms:W3CDTF">2019-06-12T19:23:00Z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