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03F1AE" w:rsidR="000A7622" w:rsidRPr="00C04F25" w:rsidRDefault="00A623D6"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B5C6C6F" w:rsidR="000A7622" w:rsidRDefault="00F92766" w:rsidP="00D14423">
      <w:pPr>
        <w:rPr>
          <w:rFonts w:cstheme="minorHAnsi"/>
          <w:sz w:val="24"/>
          <w:szCs w:val="24"/>
        </w:rPr>
      </w:pPr>
      <w:r w:rsidRPr="00F92766">
        <w:rPr>
          <w:rFonts w:cstheme="minorHAnsi"/>
          <w:i/>
          <w:sz w:val="24"/>
          <w:szCs w:val="24"/>
          <w:lang w:val="fr-FR"/>
        </w:rPr>
        <w:t xml:space="preserve">2020 IEEE Energy Conversion </w:t>
      </w:r>
      <w:proofErr w:type="spellStart"/>
      <w:r w:rsidRPr="00F92766">
        <w:rPr>
          <w:rFonts w:cstheme="minorHAnsi"/>
          <w:i/>
          <w:sz w:val="24"/>
          <w:szCs w:val="24"/>
          <w:lang w:val="fr-FR"/>
        </w:rPr>
        <w:t>Congress</w:t>
      </w:r>
      <w:proofErr w:type="spellEnd"/>
      <w:r w:rsidRPr="00F92766">
        <w:rPr>
          <w:rFonts w:cstheme="minorHAnsi"/>
          <w:i/>
          <w:sz w:val="24"/>
          <w:szCs w:val="24"/>
          <w:lang w:val="fr-FR"/>
        </w:rPr>
        <w:t xml:space="preserve"> and Exposition (ECCE)</w:t>
      </w:r>
      <w:r w:rsidR="000A7622" w:rsidRPr="00C04F25">
        <w:rPr>
          <w:rFonts w:cstheme="minorHAnsi"/>
          <w:sz w:val="24"/>
          <w:szCs w:val="24"/>
          <w:lang w:val="fr-FR"/>
        </w:rPr>
        <w:t>, (</w:t>
      </w:r>
      <w:proofErr w:type="spellStart"/>
      <w:r w:rsidR="009F122F">
        <w:rPr>
          <w:rFonts w:cstheme="minorHAnsi"/>
          <w:sz w:val="24"/>
          <w:szCs w:val="24"/>
          <w:lang w:val="fr-FR"/>
        </w:rPr>
        <w:t>October</w:t>
      </w:r>
      <w:proofErr w:type="spellEnd"/>
      <w:r w:rsidR="009F122F">
        <w:rPr>
          <w:rFonts w:cstheme="minorHAnsi"/>
          <w:sz w:val="24"/>
          <w:szCs w:val="24"/>
          <w:lang w:val="fr-FR"/>
        </w:rPr>
        <w:t xml:space="preserve"> 11-15,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D4EA6" w:rsidRPr="00AD4EA6">
        <w:rPr>
          <w:rFonts w:cstheme="minorHAnsi"/>
          <w:sz w:val="24"/>
          <w:szCs w:val="24"/>
          <w:lang w:val="fr-FR"/>
        </w:rPr>
        <w:t>1343-1350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66384" w:rsidRPr="00466384">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66384" w:rsidRPr="00466384">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466384" w:rsidRPr="00466384">
        <w:rPr>
          <w:rFonts w:cstheme="minorHAnsi"/>
          <w:sz w:val="24"/>
          <w:szCs w:val="24"/>
        </w:rPr>
        <w:t>Institute of Electrical and Electronics Engineers</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134F4139" w14:textId="77777777" w:rsidR="00AC697C" w:rsidRPr="00AC697C" w:rsidRDefault="00AC697C" w:rsidP="00AC697C">
      <w:pPr>
        <w:pStyle w:val="Title"/>
      </w:pPr>
      <w:r>
        <w:t>Distributed Averaging Optimization-based Technique for Microgrid Secondary Control</w:t>
      </w:r>
    </w:p>
    <w:p w14:paraId="0D40C2C6" w14:textId="5CBAE61E" w:rsidR="077639E8" w:rsidRDefault="077639E8" w:rsidP="077639E8">
      <w:pPr>
        <w:rPr>
          <w:sz w:val="24"/>
          <w:szCs w:val="24"/>
        </w:rPr>
      </w:pPr>
    </w:p>
    <w:p w14:paraId="0EB48A0F" w14:textId="11D07255" w:rsidR="4553C188" w:rsidRDefault="4553C188" w:rsidP="00A623D6">
      <w:pPr>
        <w:spacing w:after="0"/>
        <w:rPr>
          <w:sz w:val="28"/>
          <w:szCs w:val="28"/>
        </w:rPr>
      </w:pPr>
      <w:r w:rsidRPr="077639E8">
        <w:rPr>
          <w:sz w:val="28"/>
          <w:szCs w:val="28"/>
        </w:rPr>
        <w:t xml:space="preserve">Fahad </w:t>
      </w:r>
      <w:proofErr w:type="spellStart"/>
      <w:r w:rsidRPr="077639E8">
        <w:rPr>
          <w:sz w:val="28"/>
          <w:szCs w:val="28"/>
        </w:rPr>
        <w:t>Alshammari</w:t>
      </w:r>
      <w:proofErr w:type="spellEnd"/>
    </w:p>
    <w:p w14:paraId="024C085F" w14:textId="393297C1" w:rsidR="4553C188" w:rsidRDefault="4553C188" w:rsidP="00A623D6">
      <w:pPr>
        <w:spacing w:after="0"/>
        <w:rPr>
          <w:sz w:val="24"/>
          <w:szCs w:val="24"/>
        </w:rPr>
      </w:pPr>
      <w:r w:rsidRPr="077639E8">
        <w:rPr>
          <w:sz w:val="24"/>
          <w:szCs w:val="24"/>
        </w:rPr>
        <w:t>Marquette University, Milwaukee, United States</w:t>
      </w:r>
    </w:p>
    <w:p w14:paraId="568D9761" w14:textId="67E000E5" w:rsidR="00FC4F3E" w:rsidRDefault="4553C188" w:rsidP="00A623D6">
      <w:pPr>
        <w:spacing w:after="0"/>
        <w:rPr>
          <w:sz w:val="28"/>
          <w:szCs w:val="28"/>
        </w:rPr>
      </w:pPr>
      <w:r w:rsidRPr="077639E8">
        <w:rPr>
          <w:sz w:val="28"/>
          <w:szCs w:val="28"/>
        </w:rPr>
        <w:t xml:space="preserve">Ayman </w:t>
      </w:r>
      <w:r w:rsidR="00AC697C" w:rsidRPr="077639E8">
        <w:rPr>
          <w:sz w:val="28"/>
          <w:szCs w:val="28"/>
        </w:rPr>
        <w:t>El-</w:t>
      </w:r>
      <w:proofErr w:type="spellStart"/>
      <w:r w:rsidR="00AC697C" w:rsidRPr="077639E8">
        <w:rPr>
          <w:sz w:val="28"/>
          <w:szCs w:val="28"/>
        </w:rPr>
        <w:t>Rafaie</w:t>
      </w:r>
      <w:proofErr w:type="spellEnd"/>
    </w:p>
    <w:p w14:paraId="4E850AF6" w14:textId="29CF4821" w:rsidR="0EF9CBE9" w:rsidRDefault="0EF9CBE9" w:rsidP="00A623D6">
      <w:pPr>
        <w:spacing w:after="0"/>
        <w:rPr>
          <w:sz w:val="24"/>
          <w:szCs w:val="24"/>
        </w:rPr>
      </w:pPr>
      <w:r w:rsidRPr="077639E8">
        <w:rPr>
          <w:sz w:val="24"/>
          <w:szCs w:val="24"/>
        </w:rPr>
        <w:t xml:space="preserve">Marquette University, Milwaukee, United States </w:t>
      </w:r>
    </w:p>
    <w:p w14:paraId="45204D28" w14:textId="033CC469" w:rsidR="00AC697C" w:rsidRDefault="00AC697C" w:rsidP="077639E8">
      <w:pPr>
        <w:rPr>
          <w:sz w:val="24"/>
          <w:szCs w:val="24"/>
        </w:rPr>
      </w:pPr>
    </w:p>
    <w:p w14:paraId="4FCBB234" w14:textId="77777777" w:rsidR="00AC697C" w:rsidRPr="00AC697C" w:rsidRDefault="00AC697C" w:rsidP="077639E8">
      <w:pPr>
        <w:pStyle w:val="Heading1"/>
        <w:rPr>
          <w:rFonts w:ascii="Calibri" w:eastAsia="Meiryo" w:hAnsi="Calibri" w:cs="Arial"/>
        </w:rPr>
      </w:pPr>
      <w:r>
        <w:t>Abstract:</w:t>
      </w:r>
    </w:p>
    <w:p w14:paraId="548055FF" w14:textId="77777777" w:rsidR="00AC697C" w:rsidRPr="00AC697C" w:rsidRDefault="00AC697C" w:rsidP="00AC697C">
      <w:pPr>
        <w:rPr>
          <w:rFonts w:cstheme="minorHAnsi"/>
          <w:sz w:val="24"/>
          <w:szCs w:val="24"/>
        </w:rPr>
      </w:pPr>
      <w:r w:rsidRPr="077639E8">
        <w:rPr>
          <w:sz w:val="24"/>
          <w:szCs w:val="24"/>
        </w:rPr>
        <w:t xml:space="preserve">In this paper, we present a distributed averaging optimization-based controller for secondary control of islanded microgrid. In islanded mode, grid-forming units collaborate to maintain the voltage and frequency of the microgrid through droop control. However, traditional droop control suffers from poor reactive power sharing due to voltage drop in the lines. Therefore, secondary control interferes to improve power sharing in addition to restore the voltage and frequency errors produced by droop control. The proposed controller seeks minimum inconsistency of power sharing among units while keeping the frequency at its nominal value and the terminal voltage within allowable tolerance </w:t>
      </w:r>
      <w:proofErr w:type="gramStart"/>
      <w:r w:rsidRPr="077639E8">
        <w:rPr>
          <w:sz w:val="24"/>
          <w:szCs w:val="24"/>
        </w:rPr>
        <w:t>i.e.</w:t>
      </w:r>
      <w:proofErr w:type="gramEnd"/>
      <w:r w:rsidRPr="077639E8">
        <w:rPr>
          <w:sz w:val="24"/>
          <w:szCs w:val="24"/>
        </w:rPr>
        <w:t xml:space="preserve"> ±5% of its nominal value. The active and reactive power sharing are communicated through low frequency </w:t>
      </w:r>
      <w:r w:rsidRPr="077639E8">
        <w:rPr>
          <w:sz w:val="24"/>
          <w:szCs w:val="24"/>
        </w:rPr>
        <w:lastRenderedPageBreak/>
        <w:t>peer-to-peer communication channel and the average value is calculated locally. A convex optimization function is utilized to minimize the difference of power sharing among grid-forming units. The optimization function is implemented using CVX/CVXGEN and embedded in the control system in real-time on a discrete basis over a time horizon of one second. The controller is validated through simulation using MATLAB/SIMULINK. In addition, plug-and-play capability is tested for the proposed controller.</w:t>
      </w:r>
    </w:p>
    <w:p w14:paraId="6F52CF0F" w14:textId="214994E8" w:rsidR="00AC697C" w:rsidRPr="00AC697C" w:rsidRDefault="00AC697C" w:rsidP="077639E8">
      <w:pPr>
        <w:pStyle w:val="Heading1"/>
        <w:rPr>
          <w:rFonts w:ascii="Calibri" w:eastAsia="Meiryo" w:hAnsi="Calibri" w:cs="Arial"/>
        </w:rPr>
      </w:pPr>
      <w:r>
        <w:t>SECTION I.</w:t>
      </w:r>
      <w:r w:rsidR="00A623D6">
        <w:t xml:space="preserve"> </w:t>
      </w:r>
      <w:r>
        <w:t>INTRODUCTION</w:t>
      </w:r>
    </w:p>
    <w:p w14:paraId="56DE726D" w14:textId="77777777" w:rsidR="00AC697C" w:rsidRPr="00AC697C" w:rsidRDefault="00AC697C" w:rsidP="00AC697C">
      <w:pPr>
        <w:rPr>
          <w:rFonts w:cstheme="minorHAnsi"/>
          <w:sz w:val="24"/>
          <w:szCs w:val="24"/>
        </w:rPr>
      </w:pPr>
      <w:r w:rsidRPr="00AC697C">
        <w:rPr>
          <w:rFonts w:cstheme="minorHAnsi"/>
          <w:sz w:val="24"/>
          <w:szCs w:val="24"/>
        </w:rPr>
        <w:t>Microgrid is a group of interconnected loads and distributed energy resources (DERs) which can operate in grid-connected and island modes [1]. The control system of microgrid plays an important role in transition between modes and maintains proper operation in each mode. In both modes of operation, the critical load should be always supplied with appropriate power quality. However, islanded mode is a challenging mode of operation because microgrid controller should maintain the voltage and frequency to certain reference values and redispatch the real and reactive power among the distributed generations (DGs) and loads [2].</w:t>
      </w:r>
    </w:p>
    <w:p w14:paraId="2ED8A2BB" w14:textId="77777777" w:rsidR="00AC697C" w:rsidRPr="00AC697C" w:rsidRDefault="00AC697C" w:rsidP="00AC697C">
      <w:pPr>
        <w:rPr>
          <w:rFonts w:cstheme="minorHAnsi"/>
          <w:sz w:val="24"/>
          <w:szCs w:val="24"/>
        </w:rPr>
      </w:pPr>
      <w:r w:rsidRPr="00AC697C">
        <w:rPr>
          <w:rFonts w:cstheme="minorHAnsi"/>
          <w:sz w:val="24"/>
          <w:szCs w:val="24"/>
        </w:rPr>
        <w:t>Microgrid can be islanded intentionally (</w:t>
      </w:r>
      <w:proofErr w:type="gramStart"/>
      <w:r w:rsidRPr="00AC697C">
        <w:rPr>
          <w:rFonts w:cstheme="minorHAnsi"/>
          <w:sz w:val="24"/>
          <w:szCs w:val="24"/>
        </w:rPr>
        <w:t>e.g.</w:t>
      </w:r>
      <w:proofErr w:type="gramEnd"/>
      <w:r w:rsidRPr="00AC697C">
        <w:rPr>
          <w:rFonts w:cstheme="minorHAnsi"/>
          <w:sz w:val="24"/>
          <w:szCs w:val="24"/>
        </w:rPr>
        <w:t xml:space="preserve"> scheduled maintenance) or unintentionally (e.g. fault in the main grid). In either case, the DG units are supposed to regulate frequency and voltage control. Grid-forming units are used to maintain the frequency and voltage in islanded microgrid through hierarchical control structure. In hierarchical control structure, primary control sustains the stability of the microgrid via droop control, secondary control compensates for the deviation of frequency and voltage caused by primary control, and the tertiary control is related to the global economic dispatch of DG units [3]. The control objective of this mechanism is to balance the power sharing among parallel units and restore the frequency and voltage to their nominal values [4].</w:t>
      </w:r>
    </w:p>
    <w:p w14:paraId="47E79F53" w14:textId="77777777" w:rsidR="00AC697C" w:rsidRPr="00AC697C" w:rsidRDefault="00AC697C" w:rsidP="00AC697C">
      <w:pPr>
        <w:rPr>
          <w:rFonts w:cstheme="minorHAnsi"/>
          <w:sz w:val="24"/>
          <w:szCs w:val="24"/>
        </w:rPr>
      </w:pPr>
      <w:r w:rsidRPr="00AC697C">
        <w:rPr>
          <w:rFonts w:cstheme="minorHAnsi"/>
          <w:sz w:val="24"/>
          <w:szCs w:val="24"/>
        </w:rPr>
        <w:t>In inductive grid, frequency can be controlled by controlling active power and voltage by controlling reactive power without prior knowledge of line parameters. However, frequency is a global variable while, voltage is a local variable due to line impedance effect causing intuitive tradeoff between voltage regulation and precise reactive power sharing among the heterogenous DG units in the microgrid [5]. Therefore, the secondary control is required to restore the frequency and voltage to their nominal values and ensure an acceptable reactive power sharing.</w:t>
      </w:r>
    </w:p>
    <w:p w14:paraId="1BD80042" w14:textId="77777777" w:rsidR="00AC697C" w:rsidRPr="00AC697C" w:rsidRDefault="00AC697C" w:rsidP="00AC697C">
      <w:pPr>
        <w:rPr>
          <w:rFonts w:cstheme="minorHAnsi"/>
          <w:sz w:val="24"/>
          <w:szCs w:val="24"/>
        </w:rPr>
      </w:pPr>
      <w:r w:rsidRPr="00AC697C">
        <w:rPr>
          <w:rFonts w:cstheme="minorHAnsi"/>
          <w:sz w:val="24"/>
          <w:szCs w:val="24"/>
        </w:rPr>
        <w:t>Several recent research activities focused on trying to solve the poor power sharing via secondary control level. Author in [5] proposed a distributed control mechanism based on a consensus protocol in which the tradeoff between voltage regulation and reactive power sharing can be tuned based on the designer requirements. In [6] distributed averaging control is used to restore the frequency and voltage as well as ensuring balanced reactive power sharing among DG units via distributed averaging technique. A review of the issues related to active and reactive power sharing was presented in [4].</w:t>
      </w:r>
    </w:p>
    <w:p w14:paraId="488E93EE" w14:textId="4E99CD72" w:rsidR="00AC697C" w:rsidRPr="00AC697C" w:rsidRDefault="00AC697C" w:rsidP="00AC697C">
      <w:pPr>
        <w:rPr>
          <w:rFonts w:cstheme="minorHAnsi"/>
          <w:sz w:val="24"/>
          <w:szCs w:val="24"/>
        </w:rPr>
      </w:pPr>
      <w:r w:rsidRPr="00AC697C">
        <w:rPr>
          <w:rFonts w:cstheme="minorHAnsi"/>
          <w:sz w:val="24"/>
          <w:szCs w:val="24"/>
        </w:rPr>
        <w:t xml:space="preserve">This paper is organized as follow. In Section II, the role of grid-forming unit in islanded microgrid is identified in the context of hierarchical control structure in addition to the issue of poor reactive power sharing. Section III presents the implementation of the proposed distributed secondary control where the optimization function is derived, and the constraints are defined for islanded microgrid. The simulation results of the controller’s performance and a comparison with </w:t>
      </w:r>
      <w:r w:rsidR="00357618" w:rsidRPr="00AC697C">
        <w:rPr>
          <w:rFonts w:cstheme="minorHAnsi"/>
          <w:sz w:val="24"/>
          <w:szCs w:val="24"/>
        </w:rPr>
        <w:t>distributed averaging</w:t>
      </w:r>
      <w:r w:rsidRPr="00AC697C">
        <w:rPr>
          <w:rFonts w:cstheme="minorHAnsi"/>
          <w:sz w:val="24"/>
          <w:szCs w:val="24"/>
        </w:rPr>
        <w:t xml:space="preserve"> proportional-integral secondary control in [5] are presented in Section IV. Finally, Section V provides conclusions and future work for the proposed controller.</w:t>
      </w:r>
    </w:p>
    <w:p w14:paraId="1838AA18" w14:textId="4A6FDDF0" w:rsidR="00AC697C" w:rsidRPr="00AC697C" w:rsidRDefault="00AC697C" w:rsidP="077639E8">
      <w:pPr>
        <w:pStyle w:val="Heading1"/>
        <w:rPr>
          <w:rFonts w:ascii="Calibri" w:eastAsia="Meiryo" w:hAnsi="Calibri" w:cs="Arial"/>
        </w:rPr>
      </w:pPr>
      <w:r>
        <w:t>SECTION II.</w:t>
      </w:r>
      <w:r w:rsidR="00357618">
        <w:t xml:space="preserve"> </w:t>
      </w:r>
      <w:r>
        <w:t>SECONDARY CONTROL IN ISLANDED MICROGRID</w:t>
      </w:r>
    </w:p>
    <w:p w14:paraId="50E21756" w14:textId="77777777" w:rsidR="00AC697C" w:rsidRPr="00AC697C" w:rsidRDefault="00AC697C" w:rsidP="077639E8">
      <w:pPr>
        <w:pStyle w:val="Heading2"/>
        <w:rPr>
          <w:rFonts w:ascii="Calibri" w:eastAsia="Meiryo" w:hAnsi="Calibri" w:cs="Arial"/>
          <w:b/>
          <w:bCs/>
        </w:rPr>
      </w:pPr>
      <w:r>
        <w:t>A. Grid-forming Unit Control System</w:t>
      </w:r>
    </w:p>
    <w:p w14:paraId="0CA61610" w14:textId="77777777" w:rsidR="00AC697C" w:rsidRPr="00AC697C" w:rsidRDefault="00AC697C" w:rsidP="00AC697C">
      <w:pPr>
        <w:rPr>
          <w:rFonts w:cstheme="minorHAnsi"/>
          <w:sz w:val="24"/>
          <w:szCs w:val="24"/>
        </w:rPr>
      </w:pPr>
      <w:r w:rsidRPr="00AC697C">
        <w:rPr>
          <w:rFonts w:cstheme="minorHAnsi"/>
          <w:sz w:val="24"/>
          <w:szCs w:val="24"/>
        </w:rPr>
        <w:t>During islanded mode, grid-forming units operate to regulate frequency and voltage in the microgrid. Hierarchical control structure is used to perform those functionalities through primary and secondary control based on the following:</w:t>
      </w:r>
    </w:p>
    <w:p w14:paraId="473D4121" w14:textId="18DBB9C5" w:rsidR="00357618" w:rsidRDefault="008017BC" w:rsidP="077639E8">
      <m:oMathPara>
        <m:oMath>
          <m:m>
            <m:mPr>
              <m:plcHide m:val="1"/>
              <m:mcs>
                <m:mc>
                  <m:mcPr>
                    <m:count m:val="1"/>
                    <m:mcJc m:val="center"/>
                  </m:mcPr>
                </m:mc>
              </m:mcs>
              <m:ctrlPr>
                <w:rPr>
                  <w:rFonts w:ascii="Cambria Math" w:hAnsi="Cambria Math"/>
                  <w:sz w:val="24"/>
                  <w:szCs w:val="24"/>
                </w:rPr>
              </m:ctrlPr>
            </m:mPr>
            <m:mr>
              <m:e>
                <m:eqArr>
                  <m:eqArrPr>
                    <m:ctrlPr>
                      <w:rPr>
                        <w:rFonts w:ascii="Cambria Math" w:hAnsi="Cambria Math"/>
                        <w:sz w:val="24"/>
                        <w:szCs w:val="24"/>
                      </w:rPr>
                    </m:ctrlPr>
                  </m:eqArrPr>
                  <m:e>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nom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pi</m:t>
                        </m:r>
                      </m:sub>
                    </m:sSub>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i-ω</m:t>
                        </m:r>
                      </m:sub>
                    </m:sSub>
                  </m:e>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nom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qi</m:t>
                        </m:r>
                      </m:sub>
                    </m:sSub>
                    <m:sSub>
                      <m:sSubPr>
                        <m:ctrlPr>
                          <w:rPr>
                            <w:rFonts w:ascii="Cambria Math" w:hAnsi="Cambria Math"/>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i-v</m:t>
                        </m:r>
                      </m:sub>
                    </m:sSub>
                  </m:e>
                </m:eqArr>
              </m:e>
            </m:mr>
          </m:m>
        </m:oMath>
      </m:oMathPara>
    </w:p>
    <w:p w14:paraId="5AA912CB" w14:textId="7F67ABF8" w:rsidR="00AC697C" w:rsidRPr="00AC697C" w:rsidRDefault="00AC697C" w:rsidP="077639E8">
      <w:pPr>
        <w:rPr>
          <w:sz w:val="24"/>
          <w:szCs w:val="24"/>
        </w:rPr>
      </w:pPr>
      <w:r w:rsidRPr="077639E8">
        <w:rPr>
          <w:sz w:val="24"/>
          <w:szCs w:val="24"/>
        </w:rPr>
        <w:t>(1)</w:t>
      </w:r>
    </w:p>
    <w:p w14:paraId="547EA689" w14:textId="77777777" w:rsidR="00AC697C" w:rsidRPr="00AC697C" w:rsidRDefault="00AC697C" w:rsidP="00AC697C">
      <w:pPr>
        <w:rPr>
          <w:rFonts w:cstheme="minorHAnsi"/>
          <w:sz w:val="24"/>
          <w:szCs w:val="24"/>
        </w:rPr>
      </w:pPr>
      <w:r w:rsidRPr="00AC697C">
        <w:rPr>
          <w:rFonts w:cstheme="minorHAnsi"/>
          <w:sz w:val="24"/>
          <w:szCs w:val="24"/>
        </w:rPr>
        <w:t>Where </w:t>
      </w:r>
      <w:proofErr w:type="spellStart"/>
      <w:r w:rsidRPr="00AC697C">
        <w:rPr>
          <w:rFonts w:cstheme="minorHAnsi"/>
          <w:i/>
          <w:iCs/>
          <w:sz w:val="24"/>
          <w:szCs w:val="24"/>
        </w:rPr>
        <w:t>ω</w:t>
      </w:r>
      <w:r w:rsidRPr="00AC697C">
        <w:rPr>
          <w:rFonts w:cstheme="minorHAnsi"/>
          <w:i/>
          <w:iCs/>
          <w:sz w:val="24"/>
          <w:szCs w:val="24"/>
          <w:vertAlign w:val="subscript"/>
        </w:rPr>
        <w:t>i</w:t>
      </w:r>
      <w:proofErr w:type="spellEnd"/>
      <w:r w:rsidRPr="00AC697C">
        <w:rPr>
          <w:rFonts w:cstheme="minorHAnsi"/>
          <w:sz w:val="24"/>
          <w:szCs w:val="24"/>
        </w:rPr>
        <w:t> and </w:t>
      </w:r>
      <w:proofErr w:type="gramStart"/>
      <w:r w:rsidRPr="00AC697C">
        <w:rPr>
          <w:rFonts w:cstheme="minorHAnsi"/>
          <w:i/>
          <w:iCs/>
          <w:sz w:val="24"/>
          <w:szCs w:val="24"/>
        </w:rPr>
        <w:t>V</w:t>
      </w:r>
      <w:r w:rsidRPr="00AC697C">
        <w:rPr>
          <w:rFonts w:cstheme="minorHAnsi"/>
          <w:i/>
          <w:iCs/>
          <w:sz w:val="24"/>
          <w:szCs w:val="24"/>
          <w:vertAlign w:val="subscript"/>
        </w:rPr>
        <w:t>i</w:t>
      </w:r>
      <w:proofErr w:type="gramEnd"/>
      <w:r w:rsidRPr="00AC697C">
        <w:rPr>
          <w:rFonts w:cstheme="minorHAnsi"/>
          <w:sz w:val="24"/>
          <w:szCs w:val="24"/>
        </w:rPr>
        <w:t> are the angular frequency and terminal voltage of </w:t>
      </w:r>
      <w:proofErr w:type="spellStart"/>
      <w:r w:rsidRPr="00AC697C">
        <w:rPr>
          <w:rFonts w:cstheme="minorHAnsi"/>
          <w:i/>
          <w:iCs/>
          <w:sz w:val="24"/>
          <w:szCs w:val="24"/>
        </w:rPr>
        <w:t>i</w:t>
      </w:r>
      <w:r w:rsidRPr="00AC697C">
        <w:rPr>
          <w:rFonts w:cstheme="minorHAnsi"/>
          <w:i/>
          <w:iCs/>
          <w:sz w:val="24"/>
          <w:szCs w:val="24"/>
          <w:vertAlign w:val="superscript"/>
        </w:rPr>
        <w:t>th</w:t>
      </w:r>
      <w:proofErr w:type="spellEnd"/>
      <w:r w:rsidRPr="00AC697C">
        <w:rPr>
          <w:rFonts w:cstheme="minorHAnsi"/>
          <w:sz w:val="24"/>
          <w:szCs w:val="24"/>
        </w:rPr>
        <w:t> unit, </w:t>
      </w:r>
      <w:proofErr w:type="spellStart"/>
      <w:r w:rsidRPr="00AC697C">
        <w:rPr>
          <w:rFonts w:cstheme="minorHAnsi"/>
          <w:i/>
          <w:iCs/>
          <w:sz w:val="24"/>
          <w:szCs w:val="24"/>
        </w:rPr>
        <w:t>ω</w:t>
      </w:r>
      <w:r w:rsidRPr="00AC697C">
        <w:rPr>
          <w:rFonts w:cstheme="minorHAnsi"/>
          <w:i/>
          <w:iCs/>
          <w:sz w:val="24"/>
          <w:szCs w:val="24"/>
          <w:vertAlign w:val="subscript"/>
        </w:rPr>
        <w:t>nom</w:t>
      </w:r>
      <w:proofErr w:type="spellEnd"/>
      <w:r w:rsidRPr="00AC697C">
        <w:rPr>
          <w:rFonts w:cstheme="minorHAnsi"/>
          <w:sz w:val="24"/>
          <w:szCs w:val="24"/>
        </w:rPr>
        <w:t> and </w:t>
      </w:r>
      <w:proofErr w:type="spellStart"/>
      <w:r w:rsidRPr="00AC697C">
        <w:rPr>
          <w:rFonts w:cstheme="minorHAnsi"/>
          <w:i/>
          <w:iCs/>
          <w:sz w:val="24"/>
          <w:szCs w:val="24"/>
        </w:rPr>
        <w:t>V</w:t>
      </w:r>
      <w:r w:rsidRPr="00AC697C">
        <w:rPr>
          <w:rFonts w:cstheme="minorHAnsi"/>
          <w:i/>
          <w:iCs/>
          <w:sz w:val="24"/>
          <w:szCs w:val="24"/>
          <w:vertAlign w:val="subscript"/>
        </w:rPr>
        <w:t>nom</w:t>
      </w:r>
      <w:proofErr w:type="spellEnd"/>
      <w:r w:rsidRPr="00AC697C">
        <w:rPr>
          <w:rFonts w:cstheme="minorHAnsi"/>
          <w:sz w:val="24"/>
          <w:szCs w:val="24"/>
        </w:rPr>
        <w:t> are the nominal angular frequency and terminal voltage, </w:t>
      </w:r>
      <w:proofErr w:type="spellStart"/>
      <w:r w:rsidRPr="00AC697C">
        <w:rPr>
          <w:rFonts w:cstheme="minorHAnsi"/>
          <w:i/>
          <w:iCs/>
          <w:sz w:val="24"/>
          <w:szCs w:val="24"/>
        </w:rPr>
        <w:t>K</w:t>
      </w:r>
      <w:r w:rsidRPr="00AC697C">
        <w:rPr>
          <w:rFonts w:cstheme="minorHAnsi"/>
          <w:i/>
          <w:iCs/>
          <w:sz w:val="24"/>
          <w:szCs w:val="24"/>
          <w:vertAlign w:val="subscript"/>
        </w:rPr>
        <w:t>pi</w:t>
      </w:r>
      <w:proofErr w:type="spellEnd"/>
      <w:r w:rsidRPr="00AC697C">
        <w:rPr>
          <w:rFonts w:cstheme="minorHAnsi"/>
          <w:sz w:val="24"/>
          <w:szCs w:val="24"/>
        </w:rPr>
        <w:t> and </w:t>
      </w:r>
      <w:proofErr w:type="spellStart"/>
      <w:r w:rsidRPr="00AC697C">
        <w:rPr>
          <w:rFonts w:cstheme="minorHAnsi"/>
          <w:i/>
          <w:iCs/>
          <w:sz w:val="24"/>
          <w:szCs w:val="24"/>
        </w:rPr>
        <w:t>K</w:t>
      </w:r>
      <w:r w:rsidRPr="00AC697C">
        <w:rPr>
          <w:rFonts w:cstheme="minorHAnsi"/>
          <w:i/>
          <w:iCs/>
          <w:sz w:val="24"/>
          <w:szCs w:val="24"/>
          <w:vertAlign w:val="subscript"/>
        </w:rPr>
        <w:t>qi</w:t>
      </w:r>
      <w:proofErr w:type="spellEnd"/>
      <w:r w:rsidRPr="00AC697C">
        <w:rPr>
          <w:rFonts w:cstheme="minorHAnsi"/>
          <w:sz w:val="24"/>
          <w:szCs w:val="24"/>
        </w:rPr>
        <w:t> are active and reactive power droop coefficients, </w:t>
      </w:r>
      <w:r w:rsidRPr="00AC697C">
        <w:rPr>
          <w:rFonts w:cstheme="minorHAnsi"/>
          <w:i/>
          <w:iCs/>
          <w:sz w:val="24"/>
          <w:szCs w:val="24"/>
        </w:rPr>
        <w:t>P</w:t>
      </w:r>
      <w:r w:rsidRPr="00AC697C">
        <w:rPr>
          <w:rFonts w:cstheme="minorHAnsi"/>
          <w:i/>
          <w:iCs/>
          <w:sz w:val="24"/>
          <w:szCs w:val="24"/>
          <w:vertAlign w:val="subscript"/>
        </w:rPr>
        <w:t>i</w:t>
      </w:r>
      <w:r w:rsidRPr="00AC697C">
        <w:rPr>
          <w:rFonts w:cstheme="minorHAnsi"/>
          <w:sz w:val="24"/>
          <w:szCs w:val="24"/>
        </w:rPr>
        <w:t> and </w:t>
      </w:r>
      <w:r w:rsidRPr="00AC697C">
        <w:rPr>
          <w:rFonts w:cstheme="minorHAnsi"/>
          <w:i/>
          <w:iCs/>
          <w:sz w:val="24"/>
          <w:szCs w:val="24"/>
        </w:rPr>
        <w:t>Q</w:t>
      </w:r>
      <w:r w:rsidRPr="00AC697C">
        <w:rPr>
          <w:rFonts w:cstheme="minorHAnsi"/>
          <w:i/>
          <w:iCs/>
          <w:sz w:val="24"/>
          <w:szCs w:val="24"/>
          <w:vertAlign w:val="subscript"/>
        </w:rPr>
        <w:t>i</w:t>
      </w:r>
      <w:r w:rsidRPr="00AC697C">
        <w:rPr>
          <w:rFonts w:cstheme="minorHAnsi"/>
          <w:sz w:val="24"/>
          <w:szCs w:val="24"/>
        </w:rPr>
        <w:t> are measured active and reactive power of </w:t>
      </w:r>
      <w:proofErr w:type="spellStart"/>
      <w:r w:rsidRPr="00AC697C">
        <w:rPr>
          <w:rFonts w:cstheme="minorHAnsi"/>
          <w:i/>
          <w:iCs/>
          <w:sz w:val="24"/>
          <w:szCs w:val="24"/>
        </w:rPr>
        <w:t>i</w:t>
      </w:r>
      <w:r w:rsidRPr="00AC697C">
        <w:rPr>
          <w:rFonts w:cstheme="minorHAnsi"/>
          <w:i/>
          <w:iCs/>
          <w:sz w:val="24"/>
          <w:szCs w:val="24"/>
          <w:vertAlign w:val="superscript"/>
        </w:rPr>
        <w:t>th</w:t>
      </w:r>
      <w:proofErr w:type="spellEnd"/>
      <w:r w:rsidRPr="00AC697C">
        <w:rPr>
          <w:rFonts w:cstheme="minorHAnsi"/>
          <w:sz w:val="24"/>
          <w:szCs w:val="24"/>
        </w:rPr>
        <w:t> unit, and </w:t>
      </w:r>
      <w:proofErr w:type="spellStart"/>
      <w:r w:rsidRPr="00AC697C">
        <w:rPr>
          <w:rFonts w:cstheme="minorHAnsi"/>
          <w:i/>
          <w:iCs/>
          <w:sz w:val="24"/>
          <w:szCs w:val="24"/>
        </w:rPr>
        <w:t>δ</w:t>
      </w:r>
      <w:r w:rsidRPr="00AC697C">
        <w:rPr>
          <w:rFonts w:cstheme="minorHAnsi"/>
          <w:i/>
          <w:iCs/>
          <w:sz w:val="24"/>
          <w:szCs w:val="24"/>
          <w:vertAlign w:val="subscript"/>
        </w:rPr>
        <w:t>i</w:t>
      </w:r>
      <w:proofErr w:type="spellEnd"/>
      <w:r w:rsidRPr="00AC697C">
        <w:rPr>
          <w:rFonts w:cstheme="minorHAnsi"/>
          <w:i/>
          <w:iCs/>
          <w:sz w:val="24"/>
          <w:szCs w:val="24"/>
          <w:vertAlign w:val="subscript"/>
        </w:rPr>
        <w:t>–ω</w:t>
      </w:r>
      <w:r w:rsidRPr="00AC697C">
        <w:rPr>
          <w:rFonts w:cstheme="minorHAnsi"/>
          <w:sz w:val="24"/>
          <w:szCs w:val="24"/>
        </w:rPr>
        <w:t> and </w:t>
      </w:r>
      <w:proofErr w:type="spellStart"/>
      <w:r w:rsidRPr="00AC697C">
        <w:rPr>
          <w:rFonts w:cstheme="minorHAnsi"/>
          <w:i/>
          <w:iCs/>
          <w:sz w:val="24"/>
          <w:szCs w:val="24"/>
        </w:rPr>
        <w:t>δ</w:t>
      </w:r>
      <w:r w:rsidRPr="00AC697C">
        <w:rPr>
          <w:rFonts w:cstheme="minorHAnsi"/>
          <w:i/>
          <w:iCs/>
          <w:sz w:val="24"/>
          <w:szCs w:val="24"/>
          <w:vertAlign w:val="subscript"/>
        </w:rPr>
        <w:t>i</w:t>
      </w:r>
      <w:proofErr w:type="spellEnd"/>
      <w:r w:rsidRPr="00AC697C">
        <w:rPr>
          <w:rFonts w:cstheme="minorHAnsi"/>
          <w:i/>
          <w:iCs/>
          <w:sz w:val="24"/>
          <w:szCs w:val="24"/>
          <w:vertAlign w:val="subscript"/>
        </w:rPr>
        <w:t>–v</w:t>
      </w:r>
      <w:r w:rsidRPr="00AC697C">
        <w:rPr>
          <w:rFonts w:cstheme="minorHAnsi"/>
          <w:sz w:val="24"/>
          <w:szCs w:val="24"/>
        </w:rPr>
        <w:t> are the secondary control corrective terms, respectively [7].</w:t>
      </w:r>
    </w:p>
    <w:p w14:paraId="19C7B3E2" w14:textId="77777777" w:rsidR="00AC697C" w:rsidRPr="00AC697C" w:rsidRDefault="00AC697C" w:rsidP="077639E8">
      <w:pPr>
        <w:rPr>
          <w:sz w:val="24"/>
          <w:szCs w:val="24"/>
        </w:rPr>
      </w:pPr>
      <w:r w:rsidRPr="077639E8">
        <w:rPr>
          <w:sz w:val="24"/>
          <w:szCs w:val="24"/>
        </w:rPr>
        <w:t>A grid-forming unit employing hierarchical control structure as shown in Fig. 1. Local controller receives the reference voltage’s amplitude and frequency from primary control level and dispatches the connected unit to follow its reference through generating modulation index to pulse width modulation. Primary control produces reference voltage and frequency by mimicking the behavior of synchronous machine in inductive grid where the change in frequency is observed by change of the active power and change in voltage is detected by change of reactive power. The secondary control aims to restore the terminal voltage and frequency to their nominal values through generating error terms </w:t>
      </w:r>
      <w:proofErr w:type="spellStart"/>
      <w:r w:rsidRPr="077639E8">
        <w:rPr>
          <w:i/>
          <w:iCs/>
          <w:sz w:val="24"/>
          <w:szCs w:val="24"/>
        </w:rPr>
        <w:t>δ</w:t>
      </w:r>
      <w:r w:rsidRPr="077639E8">
        <w:rPr>
          <w:i/>
          <w:iCs/>
          <w:sz w:val="24"/>
          <w:szCs w:val="24"/>
          <w:vertAlign w:val="subscript"/>
        </w:rPr>
        <w:t>i</w:t>
      </w:r>
      <w:proofErr w:type="spellEnd"/>
      <w:r w:rsidRPr="077639E8">
        <w:rPr>
          <w:i/>
          <w:iCs/>
          <w:sz w:val="24"/>
          <w:szCs w:val="24"/>
          <w:vertAlign w:val="subscript"/>
        </w:rPr>
        <w:t>–ω</w:t>
      </w:r>
      <w:r w:rsidRPr="077639E8">
        <w:rPr>
          <w:sz w:val="24"/>
          <w:szCs w:val="24"/>
        </w:rPr>
        <w:t> and </w:t>
      </w:r>
      <w:proofErr w:type="spellStart"/>
      <w:r w:rsidRPr="077639E8">
        <w:rPr>
          <w:i/>
          <w:iCs/>
          <w:sz w:val="24"/>
          <w:szCs w:val="24"/>
        </w:rPr>
        <w:t>δ</w:t>
      </w:r>
      <w:r w:rsidRPr="077639E8">
        <w:rPr>
          <w:i/>
          <w:iCs/>
          <w:sz w:val="24"/>
          <w:szCs w:val="24"/>
          <w:vertAlign w:val="subscript"/>
        </w:rPr>
        <w:t>i</w:t>
      </w:r>
      <w:proofErr w:type="spellEnd"/>
      <w:r w:rsidRPr="077639E8">
        <w:rPr>
          <w:i/>
          <w:iCs/>
          <w:sz w:val="24"/>
          <w:szCs w:val="24"/>
          <w:vertAlign w:val="subscript"/>
        </w:rPr>
        <w:t>–v</w:t>
      </w:r>
      <w:r w:rsidRPr="077639E8">
        <w:rPr>
          <w:sz w:val="24"/>
          <w:szCs w:val="24"/>
        </w:rPr>
        <w:t> to the primary control in slower time scale. The timescale of those levels of control are detached to avoid interaction among control levels. In addition to terminal voltage and frequency restoration, secondary control is responsible for ensuring proper power sharing among units. Hence, there are three philosophies introduced in literature to deliver those functionalities [8].</w:t>
      </w:r>
    </w:p>
    <w:p w14:paraId="4F388B46" w14:textId="5DD4B443" w:rsidR="077639E8" w:rsidRDefault="077639E8" w:rsidP="077639E8">
      <w:pPr>
        <w:rPr>
          <w:sz w:val="24"/>
          <w:szCs w:val="24"/>
        </w:rPr>
      </w:pPr>
    </w:p>
    <w:p w14:paraId="1D4C9DF9" w14:textId="2146218C" w:rsidR="00AC697C" w:rsidRPr="00AC697C" w:rsidRDefault="00AC697C" w:rsidP="00551577">
      <w:pPr>
        <w:pStyle w:val="NoSpacing"/>
        <w:rPr>
          <w:rStyle w:val="Hyperlink"/>
          <w:rFonts w:cstheme="minorHAnsi"/>
          <w:sz w:val="24"/>
          <w:szCs w:val="24"/>
        </w:rPr>
      </w:pPr>
      <w:r>
        <w:rPr>
          <w:noProof/>
        </w:rPr>
        <w:drawing>
          <wp:inline distT="0" distB="0" distL="0" distR="0" wp14:anchorId="3C770609" wp14:editId="343E88D6">
            <wp:extent cx="2743200" cy="2734056"/>
            <wp:effectExtent l="0" t="0" r="0" b="9525"/>
            <wp:docPr id="27" name="Picture 27" descr="Figure 1. - &#10;Grid-forming unit in hierarchical control structure.&#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11">
                      <a:extLst>
                        <a:ext uri="{28A0092B-C50C-407E-A947-70E740481C1C}">
                          <a14:useLocalDpi xmlns:a14="http://schemas.microsoft.com/office/drawing/2010/main" val="0"/>
                        </a:ext>
                      </a:extLst>
                    </a:blip>
                    <a:stretch>
                      <a:fillRect/>
                    </a:stretch>
                  </pic:blipFill>
                  <pic:spPr>
                    <a:xfrm>
                      <a:off x="0" y="0"/>
                      <a:ext cx="2743200" cy="2734056"/>
                    </a:xfrm>
                    <a:prstGeom prst="rect">
                      <a:avLst/>
                    </a:prstGeom>
                  </pic:spPr>
                </pic:pic>
              </a:graphicData>
            </a:graphic>
          </wp:inline>
        </w:drawing>
      </w:r>
    </w:p>
    <w:p w14:paraId="5F526517" w14:textId="08673876" w:rsidR="00AC697C" w:rsidRPr="00AC697C" w:rsidRDefault="00AC697C" w:rsidP="00551577">
      <w:pPr>
        <w:pStyle w:val="NoSpacing"/>
        <w:rPr>
          <w:rFonts w:cstheme="minorHAnsi"/>
        </w:rPr>
      </w:pPr>
      <w:r w:rsidRPr="00AC697C">
        <w:rPr>
          <w:rFonts w:cstheme="minorHAnsi"/>
          <w:b/>
          <w:bCs/>
        </w:rPr>
        <w:t>Figure 1.</w:t>
      </w:r>
      <w:r w:rsidR="00551577">
        <w:rPr>
          <w:rFonts w:cstheme="minorHAnsi"/>
          <w:b/>
          <w:bCs/>
        </w:rPr>
        <w:t xml:space="preserve"> </w:t>
      </w:r>
      <w:r w:rsidRPr="00AC697C">
        <w:rPr>
          <w:rFonts w:cstheme="minorHAnsi"/>
        </w:rPr>
        <w:t>Grid-forming unit in hierarchical control structure.</w:t>
      </w:r>
    </w:p>
    <w:p w14:paraId="76FCFE17" w14:textId="4F9EC38E" w:rsidR="00AC697C" w:rsidRPr="00AC697C" w:rsidRDefault="00AC697C" w:rsidP="077639E8">
      <w:pPr>
        <w:rPr>
          <w:sz w:val="24"/>
          <w:szCs w:val="24"/>
        </w:rPr>
      </w:pPr>
    </w:p>
    <w:p w14:paraId="62ACB748" w14:textId="55540740" w:rsidR="00AC697C" w:rsidRPr="00AC697C" w:rsidRDefault="00AC697C" w:rsidP="00AC697C">
      <w:pPr>
        <w:rPr>
          <w:rFonts w:cstheme="minorHAnsi"/>
          <w:sz w:val="24"/>
          <w:szCs w:val="24"/>
        </w:rPr>
      </w:pPr>
      <w:r w:rsidRPr="00AC697C">
        <w:rPr>
          <w:rFonts w:cstheme="minorHAnsi"/>
          <w:sz w:val="24"/>
          <w:szCs w:val="24"/>
        </w:rPr>
        <w:t>Decentralized secondary control restores the terminal voltage and frequency solely based on local measurements. However, the power sharing is poor due to voltage drop in the lines and low </w:t>
      </w:r>
      <w:r w:rsidRPr="00AC697C">
        <w:rPr>
          <w:rFonts w:cstheme="minorHAnsi"/>
          <w:i/>
          <w:iCs/>
          <w:sz w:val="24"/>
          <w:szCs w:val="24"/>
        </w:rPr>
        <w:t>X</w:t>
      </w:r>
      <w:r w:rsidRPr="00AC697C">
        <w:rPr>
          <w:rFonts w:cstheme="minorHAnsi"/>
          <w:sz w:val="24"/>
          <w:szCs w:val="24"/>
        </w:rPr>
        <w:t>/</w:t>
      </w:r>
      <w:r w:rsidRPr="00AC697C">
        <w:rPr>
          <w:rFonts w:cstheme="minorHAnsi"/>
          <w:i/>
          <w:iCs/>
          <w:sz w:val="24"/>
          <w:szCs w:val="24"/>
        </w:rPr>
        <w:t>R</w:t>
      </w:r>
      <w:r w:rsidRPr="00AC697C">
        <w:rPr>
          <w:rFonts w:cstheme="minorHAnsi"/>
          <w:sz w:val="24"/>
          <w:szCs w:val="24"/>
        </w:rPr>
        <w:t xml:space="preserve"> ratio. Centralized secondary control depends on the Micro Grid Control Center (MGCC) to obtain the proper voltage and frequency reference values for secondary control. Nonetheless, intensive communication is required between the MGCC and grid-forming units. Furthermore, a computation burden can limit extendibility of the microgrid. Distributed secondary control is based on cooperation between all </w:t>
      </w:r>
      <w:r w:rsidR="00551577" w:rsidRPr="00AC697C">
        <w:rPr>
          <w:rFonts w:cstheme="minorHAnsi"/>
          <w:sz w:val="24"/>
          <w:szCs w:val="24"/>
        </w:rPr>
        <w:t>grid forming</w:t>
      </w:r>
      <w:r w:rsidRPr="00AC697C">
        <w:rPr>
          <w:rFonts w:cstheme="minorHAnsi"/>
          <w:sz w:val="24"/>
          <w:szCs w:val="24"/>
        </w:rPr>
        <w:t xml:space="preserve"> units to reach proper reference values ensuring proper restoration and power sharing among units. In distributed secondary control, the plug-and-play feature is preserved since disconnection and connection of units does not require a centralized controller to change its setting. The distributed secondary control, which is based on averaging technique, utilizes peer-to-peer communication mechanism to reach an average frequency and voltage errors as well as average reactive power sharing. Another type of distributed control uses consensus-based communication to reach proper values restoration and power sharing among units.</w:t>
      </w:r>
    </w:p>
    <w:p w14:paraId="170039F9" w14:textId="77777777" w:rsidR="00AC697C" w:rsidRPr="00AC697C" w:rsidRDefault="00AC697C" w:rsidP="077639E8">
      <w:pPr>
        <w:pStyle w:val="Heading2"/>
        <w:rPr>
          <w:rFonts w:ascii="Calibri" w:eastAsia="Meiryo" w:hAnsi="Calibri" w:cs="Arial"/>
          <w:b/>
          <w:bCs/>
        </w:rPr>
      </w:pPr>
      <w:r>
        <w:t>B. Reactive Power Sharing</w:t>
      </w:r>
    </w:p>
    <w:p w14:paraId="7EBCBFBF" w14:textId="77777777" w:rsidR="00AC697C" w:rsidRPr="00AC697C" w:rsidRDefault="00AC697C" w:rsidP="00AC697C">
      <w:pPr>
        <w:rPr>
          <w:rFonts w:cstheme="minorHAnsi"/>
          <w:sz w:val="24"/>
          <w:szCs w:val="24"/>
        </w:rPr>
      </w:pPr>
      <w:r w:rsidRPr="00AC697C">
        <w:rPr>
          <w:rFonts w:cstheme="minorHAnsi"/>
          <w:sz w:val="24"/>
          <w:szCs w:val="24"/>
        </w:rPr>
        <w:t>The droop coefficients identify the amount power sharing for each unit based on its rated power as shown in following.</w:t>
      </w:r>
    </w:p>
    <w:p w14:paraId="3ED1925B" w14:textId="3B575BFD" w:rsidR="00551577" w:rsidRDefault="008017BC" w:rsidP="077639E8">
      <m:oMathPara>
        <m:oMath>
          <m:m>
            <m:mPr>
              <m:plcHide m:val="1"/>
              <m:mcs>
                <m:mc>
                  <m:mcPr>
                    <m:count m:val="1"/>
                    <m:mcJc m:val="center"/>
                  </m:mcPr>
                </m:mc>
              </m:mcs>
              <m:ctrlPr>
                <w:rPr>
                  <w:rFonts w:ascii="Cambria Math" w:hAnsi="Cambria Math"/>
                  <w:sz w:val="24"/>
                  <w:szCs w:val="24"/>
                </w:rPr>
              </m:ctrlPr>
            </m:mPr>
            <m:mr>
              <m:e>
                <m:eqArr>
                  <m:eqArrPr>
                    <m:ctrlPr>
                      <w:rPr>
                        <w:rFonts w:ascii="Cambria Math" w:hAnsi="Cambria Math"/>
                        <w:sz w:val="24"/>
                        <w:szCs w:val="24"/>
                      </w:rPr>
                    </m:ctrlPr>
                  </m:eqArrPr>
                  <m:e>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pi</m:t>
                        </m:r>
                      </m:sub>
                    </m:sSub>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max</m:t>
                            </m:r>
                          </m:sub>
                        </m:sSub>
                      </m:num>
                      <m:den>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i-rated</m:t>
                            </m:r>
                          </m:sub>
                        </m:sSub>
                      </m:den>
                    </m:f>
                  </m:e>
                  <m:e>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qi</m:t>
                        </m:r>
                      </m:sub>
                    </m:sSub>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max</m:t>
                            </m:r>
                          </m:sub>
                        </m:sSub>
                      </m:num>
                      <m:den>
                        <m:sSub>
                          <m:sSubPr>
                            <m:ctrlPr>
                              <w:rPr>
                                <w:rFonts w:ascii="Cambria Math" w:hAnsi="Cambria Math"/>
                                <w:sz w:val="24"/>
                                <w:szCs w:val="24"/>
                              </w:rPr>
                            </m:ctrlPr>
                          </m:sSubPr>
                          <m:e>
                            <m:r>
                              <w:rPr>
                                <w:rFonts w:ascii="Cambria Math" w:hAnsi="Cambria Math"/>
                                <w:sz w:val="24"/>
                                <w:szCs w:val="24"/>
                              </w:rPr>
                              <m:t>Q</m:t>
                            </m:r>
                          </m:e>
                          <m:sub>
                            <m:r>
                              <w:rPr>
                                <w:rFonts w:ascii="Cambria Math" w:hAnsi="Cambria Math"/>
                                <w:sz w:val="24"/>
                                <w:szCs w:val="24"/>
                              </w:rPr>
                              <m:t>i-rated</m:t>
                            </m:r>
                          </m:sub>
                        </m:sSub>
                      </m:den>
                    </m:f>
                  </m:e>
                </m:eqArr>
              </m:e>
            </m:mr>
          </m:m>
        </m:oMath>
      </m:oMathPara>
    </w:p>
    <w:p w14:paraId="2A150EBB" w14:textId="7027B82D" w:rsidR="00AC697C" w:rsidRPr="00AC697C" w:rsidRDefault="00AC697C" w:rsidP="077639E8">
      <w:pPr>
        <w:rPr>
          <w:sz w:val="24"/>
          <w:szCs w:val="24"/>
        </w:rPr>
      </w:pPr>
      <w:r w:rsidRPr="077639E8">
        <w:rPr>
          <w:sz w:val="24"/>
          <w:szCs w:val="24"/>
        </w:rPr>
        <w:t>(2)</w:t>
      </w:r>
    </w:p>
    <w:p w14:paraId="0D77F298" w14:textId="77777777" w:rsidR="00AC697C" w:rsidRPr="00AC697C" w:rsidRDefault="00AC697C" w:rsidP="00AC697C">
      <w:pPr>
        <w:rPr>
          <w:rFonts w:cstheme="minorHAnsi"/>
          <w:sz w:val="24"/>
          <w:szCs w:val="24"/>
        </w:rPr>
      </w:pPr>
      <w:r w:rsidRPr="00AC697C">
        <w:rPr>
          <w:rFonts w:cstheme="minorHAnsi"/>
          <w:sz w:val="24"/>
          <w:szCs w:val="24"/>
        </w:rPr>
        <w:t>Where ∆</w:t>
      </w:r>
      <w:proofErr w:type="spellStart"/>
      <w:r w:rsidRPr="00AC697C">
        <w:rPr>
          <w:rFonts w:cstheme="minorHAnsi"/>
          <w:i/>
          <w:iCs/>
          <w:sz w:val="24"/>
          <w:szCs w:val="24"/>
        </w:rPr>
        <w:t>ω</w:t>
      </w:r>
      <w:r w:rsidRPr="00AC697C">
        <w:rPr>
          <w:rFonts w:cstheme="minorHAnsi"/>
          <w:i/>
          <w:iCs/>
          <w:sz w:val="24"/>
          <w:szCs w:val="24"/>
          <w:vertAlign w:val="subscript"/>
        </w:rPr>
        <w:t>max</w:t>
      </w:r>
      <w:proofErr w:type="spellEnd"/>
      <w:r w:rsidRPr="00AC697C">
        <w:rPr>
          <w:rFonts w:cstheme="minorHAnsi"/>
          <w:sz w:val="24"/>
          <w:szCs w:val="24"/>
        </w:rPr>
        <w:t> and ∆</w:t>
      </w:r>
      <w:r w:rsidRPr="00AC697C">
        <w:rPr>
          <w:rFonts w:cstheme="minorHAnsi"/>
          <w:i/>
          <w:iCs/>
          <w:sz w:val="24"/>
          <w:szCs w:val="24"/>
        </w:rPr>
        <w:t>V</w:t>
      </w:r>
      <w:r w:rsidRPr="00AC697C">
        <w:rPr>
          <w:rFonts w:cstheme="minorHAnsi"/>
          <w:i/>
          <w:iCs/>
          <w:sz w:val="24"/>
          <w:szCs w:val="24"/>
          <w:vertAlign w:val="subscript"/>
        </w:rPr>
        <w:t>max</w:t>
      </w:r>
      <w:r w:rsidRPr="00AC697C">
        <w:rPr>
          <w:rFonts w:cstheme="minorHAnsi"/>
          <w:sz w:val="24"/>
          <w:szCs w:val="24"/>
        </w:rPr>
        <w:t> are maximum allowable change in angular frequency and terminal voltage and </w:t>
      </w:r>
      <w:r w:rsidRPr="00AC697C">
        <w:rPr>
          <w:rFonts w:cstheme="minorHAnsi"/>
          <w:i/>
          <w:iCs/>
          <w:sz w:val="24"/>
          <w:szCs w:val="24"/>
        </w:rPr>
        <w:t>P</w:t>
      </w:r>
      <w:r w:rsidRPr="00AC697C">
        <w:rPr>
          <w:rFonts w:cstheme="minorHAnsi"/>
          <w:i/>
          <w:iCs/>
          <w:sz w:val="24"/>
          <w:szCs w:val="24"/>
          <w:vertAlign w:val="subscript"/>
        </w:rPr>
        <w:t>i–rated</w:t>
      </w:r>
      <w:r w:rsidRPr="00AC697C">
        <w:rPr>
          <w:rFonts w:cstheme="minorHAnsi"/>
          <w:sz w:val="24"/>
          <w:szCs w:val="24"/>
        </w:rPr>
        <w:t> and </w:t>
      </w:r>
      <w:r w:rsidRPr="00AC697C">
        <w:rPr>
          <w:rFonts w:cstheme="minorHAnsi"/>
          <w:i/>
          <w:iCs/>
          <w:sz w:val="24"/>
          <w:szCs w:val="24"/>
        </w:rPr>
        <w:t>Q</w:t>
      </w:r>
      <w:r w:rsidRPr="00AC697C">
        <w:rPr>
          <w:rFonts w:cstheme="minorHAnsi"/>
          <w:i/>
          <w:iCs/>
          <w:sz w:val="24"/>
          <w:szCs w:val="24"/>
          <w:vertAlign w:val="subscript"/>
        </w:rPr>
        <w:t>i–rated</w:t>
      </w:r>
      <w:r w:rsidRPr="00AC697C">
        <w:rPr>
          <w:rFonts w:cstheme="minorHAnsi"/>
          <w:sz w:val="24"/>
          <w:szCs w:val="24"/>
        </w:rPr>
        <w:t> are active and reactive rated power of each unit, respectively.</w:t>
      </w:r>
    </w:p>
    <w:p w14:paraId="4DA26B4A" w14:textId="77777777" w:rsidR="00AC697C" w:rsidRPr="00AC697C" w:rsidRDefault="00AC697C" w:rsidP="00AC697C">
      <w:pPr>
        <w:rPr>
          <w:rFonts w:cstheme="minorHAnsi"/>
          <w:sz w:val="24"/>
          <w:szCs w:val="24"/>
        </w:rPr>
      </w:pPr>
      <w:r w:rsidRPr="00AC697C">
        <w:rPr>
          <w:rFonts w:cstheme="minorHAnsi"/>
          <w:sz w:val="24"/>
          <w:szCs w:val="24"/>
        </w:rPr>
        <w:t>load is shared properly when all units compensate for the same amount of </w:t>
      </w:r>
      <w:proofErr w:type="spellStart"/>
      <w:r w:rsidRPr="00AC697C">
        <w:rPr>
          <w:rFonts w:cstheme="minorHAnsi"/>
          <w:i/>
          <w:iCs/>
          <w:sz w:val="24"/>
          <w:szCs w:val="24"/>
        </w:rPr>
        <w:t>K</w:t>
      </w:r>
      <w:r w:rsidRPr="00AC697C">
        <w:rPr>
          <w:rFonts w:cstheme="minorHAnsi"/>
          <w:i/>
          <w:iCs/>
          <w:sz w:val="24"/>
          <w:szCs w:val="24"/>
          <w:vertAlign w:val="subscript"/>
        </w:rPr>
        <w:t>pi</w:t>
      </w:r>
      <w:r w:rsidRPr="00AC697C">
        <w:rPr>
          <w:rFonts w:cstheme="minorHAnsi"/>
          <w:i/>
          <w:iCs/>
          <w:sz w:val="24"/>
          <w:szCs w:val="24"/>
        </w:rPr>
        <w:t>P</w:t>
      </w:r>
      <w:r w:rsidRPr="00AC697C">
        <w:rPr>
          <w:rFonts w:cstheme="minorHAnsi"/>
          <w:i/>
          <w:iCs/>
          <w:sz w:val="24"/>
          <w:szCs w:val="24"/>
          <w:vertAlign w:val="subscript"/>
        </w:rPr>
        <w:t>i</w:t>
      </w:r>
      <w:proofErr w:type="spellEnd"/>
      <w:r w:rsidRPr="00AC697C">
        <w:rPr>
          <w:rFonts w:cstheme="minorHAnsi"/>
          <w:sz w:val="24"/>
          <w:szCs w:val="24"/>
        </w:rPr>
        <w:t> and </w:t>
      </w:r>
      <w:proofErr w:type="spellStart"/>
      <w:r w:rsidRPr="00AC697C">
        <w:rPr>
          <w:rFonts w:cstheme="minorHAnsi"/>
          <w:i/>
          <w:iCs/>
          <w:sz w:val="24"/>
          <w:szCs w:val="24"/>
        </w:rPr>
        <w:t>K</w:t>
      </w:r>
      <w:r w:rsidRPr="00AC697C">
        <w:rPr>
          <w:rFonts w:cstheme="minorHAnsi"/>
          <w:i/>
          <w:iCs/>
          <w:sz w:val="24"/>
          <w:szCs w:val="24"/>
          <w:vertAlign w:val="subscript"/>
        </w:rPr>
        <w:t>qi</w:t>
      </w:r>
      <w:r w:rsidRPr="00AC697C">
        <w:rPr>
          <w:rFonts w:cstheme="minorHAnsi"/>
          <w:i/>
          <w:iCs/>
          <w:sz w:val="24"/>
          <w:szCs w:val="24"/>
        </w:rPr>
        <w:t>Q</w:t>
      </w:r>
      <w:r w:rsidRPr="00AC697C">
        <w:rPr>
          <w:rFonts w:cstheme="minorHAnsi"/>
          <w:i/>
          <w:iCs/>
          <w:sz w:val="24"/>
          <w:szCs w:val="24"/>
          <w:vertAlign w:val="subscript"/>
        </w:rPr>
        <w:t>i</w:t>
      </w:r>
      <w:proofErr w:type="spellEnd"/>
      <w:r w:rsidRPr="00AC697C">
        <w:rPr>
          <w:rFonts w:cstheme="minorHAnsi"/>
          <w:i/>
          <w:iCs/>
          <w:sz w:val="24"/>
          <w:szCs w:val="24"/>
        </w:rPr>
        <w:t>.</w:t>
      </w:r>
      <w:r w:rsidRPr="00AC697C">
        <w:rPr>
          <w:rFonts w:cstheme="minorHAnsi"/>
          <w:sz w:val="24"/>
          <w:szCs w:val="24"/>
        </w:rPr>
        <w:t> The condition under which the power sharing is satisfied is given as follows.</w:t>
      </w:r>
    </w:p>
    <w:p w14:paraId="4B68FCB2" w14:textId="4E575FBB" w:rsidR="000B07BA" w:rsidRDefault="008017BC" w:rsidP="077639E8">
      <m:oMathPara>
        <m:oMath>
          <m:m>
            <m:mPr>
              <m:plcHide m:val="1"/>
              <m:cGp m:val="8"/>
              <m:mcs>
                <m:mc>
                  <m:mcPr>
                    <m:count m:val="1"/>
                    <m:mcJc m:val="center"/>
                  </m:mcPr>
                </m:mc>
              </m:mcs>
              <m:ctrlPr>
                <w:rPr>
                  <w:rFonts w:ascii="Cambria Math" w:hAnsi="Cambria Math"/>
                  <w:sz w:val="24"/>
                  <w:szCs w:val="24"/>
                </w:rPr>
              </m:ctrlPr>
            </m:mPr>
            <m:mr>
              <m:e>
                <m:eqArr>
                  <m:eqArrPr>
                    <m:ctrlPr>
                      <w:rPr>
                        <w:rFonts w:ascii="Cambria Math" w:hAnsi="Cambria Math"/>
                        <w:sz w:val="24"/>
                        <w:szCs w:val="24"/>
                      </w:rPr>
                    </m:ctrlPr>
                  </m:eqArrPr>
                  <m:e>
                    <m:sSub>
                      <m:sSubPr>
                        <m:ctrlPr>
                          <w:rPr>
                            <w:rFonts w:ascii="Cambria Math" w:hAnsi="Cambria Math"/>
                            <w:sz w:val="24"/>
                            <w:szCs w:val="24"/>
                          </w:rPr>
                        </m:ctrlPr>
                      </m:sSubPr>
                      <m:e>
                        <m:r>
                          <m:rPr>
                            <m:nor/>
                          </m:rPr>
                          <w:rPr>
                            <w:sz w:val="24"/>
                            <w:szCs w:val="24"/>
                          </w:rPr>
                          <m:t>K</m:t>
                        </m:r>
                      </m:e>
                      <m:sub>
                        <m:r>
                          <m:rPr>
                            <m:nor/>
                          </m:rPr>
                          <w:rPr>
                            <w:sz w:val="24"/>
                            <w:szCs w:val="24"/>
                          </w:rPr>
                          <m:t>p</m:t>
                        </m:r>
                        <m:r>
                          <w:rPr>
                            <w:rFonts w:ascii="Cambria Math" w:hAnsi="Cambria Math"/>
                            <w:sz w:val="24"/>
                            <w:szCs w:val="24"/>
                          </w:rPr>
                          <m:t>1</m:t>
                        </m:r>
                      </m:sub>
                    </m:sSub>
                    <m:sSub>
                      <m:sSubPr>
                        <m:ctrlPr>
                          <w:rPr>
                            <w:rFonts w:ascii="Cambria Math" w:hAnsi="Cambria Math"/>
                            <w:sz w:val="24"/>
                            <w:szCs w:val="24"/>
                          </w:rPr>
                        </m:ctrlPr>
                      </m:sSubPr>
                      <m:e>
                        <m:r>
                          <m:rPr>
                            <m:nor/>
                          </m:rPr>
                          <w:rPr>
                            <w:sz w:val="24"/>
                            <w:szCs w:val="24"/>
                          </w:rPr>
                          <m:t>P</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p</m:t>
                        </m:r>
                        <m:r>
                          <w:rPr>
                            <w:rFonts w:ascii="Cambria Math" w:hAnsi="Cambria Math"/>
                            <w:sz w:val="24"/>
                            <w:szCs w:val="24"/>
                          </w:rPr>
                          <m:t>2</m:t>
                        </m:r>
                      </m:sub>
                    </m:sSub>
                    <m:sSub>
                      <m:sSubPr>
                        <m:ctrlPr>
                          <w:rPr>
                            <w:rFonts w:ascii="Cambria Math" w:hAnsi="Cambria Math"/>
                            <w:sz w:val="24"/>
                            <w:szCs w:val="24"/>
                          </w:rPr>
                        </m:ctrlPr>
                      </m:sSubPr>
                      <m:e>
                        <m:r>
                          <m:rPr>
                            <m:nor/>
                          </m:rPr>
                          <w:rPr>
                            <w:sz w:val="24"/>
                            <w:szCs w:val="24"/>
                          </w:rPr>
                          <m:t>P</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pi</m:t>
                        </m:r>
                      </m:sub>
                    </m:sSub>
                    <m:sSub>
                      <m:sSubPr>
                        <m:ctrlPr>
                          <w:rPr>
                            <w:rFonts w:ascii="Cambria Math" w:hAnsi="Cambria Math"/>
                            <w:sz w:val="24"/>
                            <w:szCs w:val="24"/>
                          </w:rPr>
                        </m:ctrlPr>
                      </m:sSubPr>
                      <m:e>
                        <m:r>
                          <m:rPr>
                            <m:nor/>
                          </m:rPr>
                          <w:rPr>
                            <w:sz w:val="24"/>
                            <w:szCs w:val="24"/>
                          </w:rPr>
                          <m:t>P</m:t>
                        </m:r>
                      </m:e>
                      <m:sub>
                        <w:proofErr w:type="spellStart"/>
                        <m:r>
                          <m:rPr>
                            <m:nor/>
                          </m:rPr>
                          <w:rPr>
                            <w:sz w:val="24"/>
                            <w:szCs w:val="24"/>
                          </w:rPr>
                          <m:t>i</m:t>
                        </m:r>
                        <w:proofErr w:type="spellEnd"/>
                      </m:sub>
                    </m:sSub>
                    <m:r>
                      <w:rPr>
                        <w:rFonts w:ascii="Cambria Math" w:hAnsi="Cambria Math"/>
                        <w:sz w:val="24"/>
                        <w:szCs w:val="24"/>
                      </w:rPr>
                      <m:t>=</m:t>
                    </m:r>
                    <m:r>
                      <m:rPr>
                        <m:sty m:val="p"/>
                      </m:rPr>
                      <w:rPr>
                        <w:rFonts w:ascii="Cambria Math" w:hAnsi="Cambria Math"/>
                        <w:sz w:val="24"/>
                        <w:szCs w:val="24"/>
                      </w:rPr>
                      <m:t>Δ</m:t>
                    </m:r>
                    <m:sSub>
                      <m:sSubPr>
                        <m:ctrlPr>
                          <w:rPr>
                            <w:rFonts w:ascii="Cambria Math" w:hAnsi="Cambria Math"/>
                            <w:sz w:val="24"/>
                            <w:szCs w:val="24"/>
                          </w:rPr>
                        </m:ctrlPr>
                      </m:sSubPr>
                      <m:e>
                        <m:r>
                          <w:rPr>
                            <w:rFonts w:ascii="Cambria Math" w:hAnsi="Cambria Math"/>
                            <w:sz w:val="24"/>
                            <w:szCs w:val="24"/>
                          </w:rPr>
                          <m:t>ω</m:t>
                        </m:r>
                      </m:e>
                      <m:sub>
                        <m:r>
                          <m:rPr>
                            <m:nor/>
                          </m:rPr>
                          <w:rPr>
                            <w:sz w:val="24"/>
                            <w:szCs w:val="24"/>
                          </w:rPr>
                          <m:t>max</m:t>
                        </m:r>
                      </m:sub>
                    </m:sSub>
                  </m:e>
                  <m:e>
                    <m:sSub>
                      <m:sSubPr>
                        <m:ctrlPr>
                          <w:rPr>
                            <w:rFonts w:ascii="Cambria Math" w:hAnsi="Cambria Math"/>
                            <w:sz w:val="24"/>
                            <w:szCs w:val="24"/>
                          </w:rPr>
                        </m:ctrlPr>
                      </m:sSubPr>
                      <m:e>
                        <m:r>
                          <m:rPr>
                            <m:nor/>
                          </m:rPr>
                          <w:rPr>
                            <w:sz w:val="24"/>
                            <w:szCs w:val="24"/>
                          </w:rPr>
                          <m:t>K</m:t>
                        </m:r>
                      </m:e>
                      <m:sub>
                        <m:r>
                          <m:rPr>
                            <m:nor/>
                          </m:rPr>
                          <w:rPr>
                            <w:sz w:val="24"/>
                            <w:szCs w:val="24"/>
                          </w:rPr>
                          <m:t>q</m:t>
                        </m:r>
                        <m:r>
                          <w:rPr>
                            <w:rFonts w:ascii="Cambria Math" w:hAnsi="Cambria Math"/>
                            <w:sz w:val="24"/>
                            <w:szCs w:val="24"/>
                          </w:rPr>
                          <m:t>1</m:t>
                        </m:r>
                      </m:sub>
                    </m:sSub>
                    <m:sSub>
                      <m:sSubPr>
                        <m:ctrlPr>
                          <w:rPr>
                            <w:rFonts w:ascii="Cambria Math" w:hAnsi="Cambria Math"/>
                            <w:sz w:val="24"/>
                            <w:szCs w:val="24"/>
                          </w:rPr>
                        </m:ctrlPr>
                      </m:sSubPr>
                      <m:e>
                        <m:r>
                          <m:rPr>
                            <m:nor/>
                          </m:rPr>
                          <w:rPr>
                            <w:sz w:val="24"/>
                            <w:szCs w:val="24"/>
                          </w:rPr>
                          <m:t>Q</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q</m:t>
                        </m:r>
                        <m:r>
                          <w:rPr>
                            <w:rFonts w:ascii="Cambria Math" w:hAnsi="Cambria Math"/>
                            <w:sz w:val="24"/>
                            <w:szCs w:val="24"/>
                          </w:rPr>
                          <m:t>2</m:t>
                        </m:r>
                      </m:sub>
                    </m:sSub>
                    <m:sSub>
                      <m:sSubPr>
                        <m:ctrlPr>
                          <w:rPr>
                            <w:rFonts w:ascii="Cambria Math" w:hAnsi="Cambria Math"/>
                            <w:sz w:val="24"/>
                            <w:szCs w:val="24"/>
                          </w:rPr>
                        </m:ctrlPr>
                      </m:sSubPr>
                      <m:e>
                        <m:r>
                          <m:rPr>
                            <m:nor/>
                          </m:rPr>
                          <w:rPr>
                            <w:sz w:val="24"/>
                            <w:szCs w:val="24"/>
                          </w:rPr>
                          <m:t>Q</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qi</m:t>
                        </m:r>
                      </m:sub>
                    </m:sSub>
                    <m:sSub>
                      <m:sSubPr>
                        <m:ctrlPr>
                          <w:rPr>
                            <w:rFonts w:ascii="Cambria Math" w:hAnsi="Cambria Math"/>
                            <w:sz w:val="24"/>
                            <w:szCs w:val="24"/>
                          </w:rPr>
                        </m:ctrlPr>
                      </m:sSubPr>
                      <m:e>
                        <m:r>
                          <m:rPr>
                            <m:nor/>
                          </m:rPr>
                          <w:rPr>
                            <w:sz w:val="24"/>
                            <w:szCs w:val="24"/>
                          </w:rPr>
                          <m:t>Q</m:t>
                        </m:r>
                      </m:e>
                      <m:sub>
                        <w:proofErr w:type="spellStart"/>
                        <m:r>
                          <m:rPr>
                            <m:nor/>
                          </m:rPr>
                          <w:rPr>
                            <w:sz w:val="24"/>
                            <w:szCs w:val="24"/>
                          </w:rPr>
                          <m:t>i</m:t>
                        </m:r>
                        <w:proofErr w:type="spellEnd"/>
                      </m:sub>
                    </m:sSub>
                    <m:r>
                      <w:rPr>
                        <w:rFonts w:ascii="Cambria Math" w:hAnsi="Cambria Math"/>
                        <w:sz w:val="24"/>
                        <w:szCs w:val="24"/>
                      </w:rPr>
                      <m:t>=</m:t>
                    </m:r>
                    <m:r>
                      <m:rPr>
                        <m:sty m:val="p"/>
                      </m:rPr>
                      <w:rPr>
                        <w:rFonts w:ascii="Cambria Math" w:hAnsi="Cambria Math"/>
                        <w:sz w:val="24"/>
                        <w:szCs w:val="24"/>
                      </w:rPr>
                      <m:t>Δ</m:t>
                    </m:r>
                    <m:sSub>
                      <m:sSubPr>
                        <m:ctrlPr>
                          <w:rPr>
                            <w:rFonts w:ascii="Cambria Math" w:hAnsi="Cambria Math"/>
                            <w:sz w:val="24"/>
                            <w:szCs w:val="24"/>
                          </w:rPr>
                        </m:ctrlPr>
                      </m:sSubPr>
                      <m:e>
                        <m:r>
                          <m:rPr>
                            <m:nor/>
                          </m:rPr>
                          <w:rPr>
                            <w:sz w:val="24"/>
                            <w:szCs w:val="24"/>
                          </w:rPr>
                          <m:t>V</m:t>
                        </m:r>
                      </m:e>
                      <m:sub>
                        <m:r>
                          <m:rPr>
                            <m:nor/>
                          </m:rPr>
                          <w:rPr>
                            <w:sz w:val="24"/>
                            <w:szCs w:val="24"/>
                          </w:rPr>
                          <m:t>max</m:t>
                        </m:r>
                      </m:sub>
                    </m:sSub>
                  </m:e>
                </m:eqArr>
              </m:e>
            </m:mr>
          </m:m>
        </m:oMath>
      </m:oMathPara>
    </w:p>
    <w:p w14:paraId="6AFAC6F4" w14:textId="4CE36A11" w:rsidR="00AC697C" w:rsidRPr="00AC697C" w:rsidRDefault="00AC697C" w:rsidP="077639E8">
      <w:pPr>
        <w:rPr>
          <w:sz w:val="24"/>
          <w:szCs w:val="24"/>
        </w:rPr>
      </w:pPr>
      <w:r w:rsidRPr="077639E8">
        <w:rPr>
          <w:sz w:val="24"/>
          <w:szCs w:val="24"/>
        </w:rPr>
        <w:t>(3)</w:t>
      </w:r>
    </w:p>
    <w:p w14:paraId="31F5D4FF" w14:textId="77777777" w:rsidR="00AC697C" w:rsidRPr="00AC697C" w:rsidRDefault="00AC697C" w:rsidP="077639E8">
      <w:pPr>
        <w:rPr>
          <w:sz w:val="24"/>
          <w:szCs w:val="24"/>
        </w:rPr>
      </w:pPr>
      <w:r w:rsidRPr="077639E8">
        <w:rPr>
          <w:sz w:val="24"/>
          <w:szCs w:val="24"/>
        </w:rPr>
        <w:t>The frequency in the system is a global variable therefore, the active power sharing between units is satisfied in the primary level. However, the terminal voltage in each unit is affected by the line impedance hence, different voltage is observed in each unit. Secondary control is used to enhance reactive power sharing between units in addition to its functionality to restore frequency and voltage to their nominal values. Fig. 2 shows droop characteristics of two grid-forming units including frequency and voltage as a function of active and reactive power, respectively as treated in primary and secondary levels. For </w:t>
      </w:r>
      <w:r w:rsidRPr="077639E8">
        <w:rPr>
          <w:i/>
          <w:iCs/>
          <w:sz w:val="24"/>
          <w:szCs w:val="24"/>
        </w:rPr>
        <w:t>P</w:t>
      </w:r>
      <w:r w:rsidRPr="077639E8">
        <w:rPr>
          <w:sz w:val="24"/>
          <w:szCs w:val="24"/>
        </w:rPr>
        <w:t>-</w:t>
      </w:r>
      <w:r w:rsidRPr="077639E8">
        <w:rPr>
          <w:i/>
          <w:iCs/>
          <w:sz w:val="24"/>
          <w:szCs w:val="24"/>
        </w:rPr>
        <w:t>ω</w:t>
      </w:r>
      <w:r w:rsidRPr="077639E8">
        <w:rPr>
          <w:sz w:val="24"/>
          <w:szCs w:val="24"/>
        </w:rPr>
        <w:t> droop characteristics, two units with different droop coefficients converge onto a common steady state angular frequency </w:t>
      </w:r>
      <w:proofErr w:type="spellStart"/>
      <w:r w:rsidRPr="077639E8">
        <w:rPr>
          <w:i/>
          <w:iCs/>
          <w:sz w:val="24"/>
          <w:szCs w:val="24"/>
        </w:rPr>
        <w:t>ω</w:t>
      </w:r>
      <w:r w:rsidRPr="077639E8">
        <w:rPr>
          <w:i/>
          <w:iCs/>
          <w:sz w:val="24"/>
          <w:szCs w:val="24"/>
          <w:vertAlign w:val="subscript"/>
        </w:rPr>
        <w:t>ss</w:t>
      </w:r>
      <w:proofErr w:type="spellEnd"/>
      <w:r w:rsidRPr="077639E8">
        <w:rPr>
          <w:sz w:val="24"/>
          <w:szCs w:val="24"/>
        </w:rPr>
        <w:t> with active power (</w:t>
      </w:r>
      <w:r w:rsidRPr="077639E8">
        <w:rPr>
          <w:i/>
          <w:iCs/>
          <w:sz w:val="24"/>
          <w:szCs w:val="24"/>
        </w:rPr>
        <w:t>P</w:t>
      </w:r>
      <w:r w:rsidRPr="077639E8">
        <w:rPr>
          <w:sz w:val="24"/>
          <w:szCs w:val="24"/>
          <w:vertAlign w:val="subscript"/>
        </w:rPr>
        <w:t>1</w:t>
      </w:r>
      <w:r w:rsidRPr="077639E8">
        <w:rPr>
          <w:sz w:val="24"/>
          <w:szCs w:val="24"/>
        </w:rPr>
        <w:t>and </w:t>
      </w:r>
      <w:r w:rsidRPr="077639E8">
        <w:rPr>
          <w:i/>
          <w:iCs/>
          <w:sz w:val="24"/>
          <w:szCs w:val="24"/>
        </w:rPr>
        <w:t>P</w:t>
      </w:r>
      <w:r w:rsidRPr="077639E8">
        <w:rPr>
          <w:sz w:val="24"/>
          <w:szCs w:val="24"/>
          <w:vertAlign w:val="subscript"/>
        </w:rPr>
        <w:t>2</w:t>
      </w:r>
      <w:r w:rsidRPr="077639E8">
        <w:rPr>
          <w:sz w:val="24"/>
          <w:szCs w:val="24"/>
        </w:rPr>
        <w:t>) shared between them based on their droop coefficient values in the primary level. Then, the secondary control level restores the frequency to its nominal value </w:t>
      </w:r>
      <w:r w:rsidRPr="077639E8">
        <w:rPr>
          <w:i/>
          <w:iCs/>
          <w:sz w:val="24"/>
          <w:szCs w:val="24"/>
        </w:rPr>
        <w:t>ω</w:t>
      </w:r>
      <w:r w:rsidRPr="077639E8">
        <w:rPr>
          <w:rFonts w:ascii="Cambria Math" w:hAnsi="Cambria Math" w:cs="Cambria Math"/>
          <w:sz w:val="24"/>
          <w:szCs w:val="24"/>
          <w:vertAlign w:val="superscript"/>
        </w:rPr>
        <w:t>∗</w:t>
      </w:r>
      <w:r w:rsidRPr="077639E8">
        <w:rPr>
          <w:sz w:val="24"/>
          <w:szCs w:val="24"/>
        </w:rPr>
        <w:t> without affecting the active power sharing. However, the </w:t>
      </w:r>
      <w:r w:rsidRPr="077639E8">
        <w:rPr>
          <w:i/>
          <w:iCs/>
          <w:sz w:val="24"/>
          <w:szCs w:val="24"/>
        </w:rPr>
        <w:t>Q</w:t>
      </w:r>
      <w:r w:rsidRPr="077639E8">
        <w:rPr>
          <w:sz w:val="24"/>
          <w:szCs w:val="24"/>
        </w:rPr>
        <w:t>-</w:t>
      </w:r>
      <w:r w:rsidRPr="077639E8">
        <w:rPr>
          <w:i/>
          <w:iCs/>
          <w:sz w:val="24"/>
          <w:szCs w:val="24"/>
        </w:rPr>
        <w:t>V</w:t>
      </w:r>
      <w:r w:rsidRPr="077639E8">
        <w:rPr>
          <w:sz w:val="24"/>
          <w:szCs w:val="24"/>
        </w:rPr>
        <w:t> droop characteristics shows two units with similar droop coefficients converge onto different voltages in the primary level. In secondary control level, the voltages converge onto a common nominal voltage while the reactive power sharing is exacerbated.</w:t>
      </w:r>
    </w:p>
    <w:p w14:paraId="35ECFC9B" w14:textId="0DF0B2C7" w:rsidR="077639E8" w:rsidRDefault="077639E8" w:rsidP="077639E8">
      <w:pPr>
        <w:rPr>
          <w:sz w:val="24"/>
          <w:szCs w:val="24"/>
        </w:rPr>
      </w:pPr>
    </w:p>
    <w:p w14:paraId="3EF90A5C" w14:textId="25D20367" w:rsidR="00AC697C" w:rsidRPr="00AC697C" w:rsidRDefault="00AC697C" w:rsidP="00D43207">
      <w:pPr>
        <w:pStyle w:val="NoSpacing"/>
        <w:rPr>
          <w:rStyle w:val="Hyperlink"/>
          <w:rFonts w:cstheme="minorHAnsi"/>
          <w:sz w:val="24"/>
          <w:szCs w:val="24"/>
        </w:rPr>
      </w:pPr>
      <w:r>
        <w:rPr>
          <w:noProof/>
        </w:rPr>
        <w:drawing>
          <wp:inline distT="0" distB="0" distL="0" distR="0" wp14:anchorId="29F92C4D" wp14:editId="55A3368E">
            <wp:extent cx="2743200" cy="2350008"/>
            <wp:effectExtent l="0" t="0" r="0" b="0"/>
            <wp:docPr id="24" name="Picture 24" descr="Figure 2. - &#10;Droop characteristics of two grid-forming units for a) P-ω droop with similar droop coefficients b) Q-V droop with similar droop coefficients [9].&#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3">
                      <a:extLst>
                        <a:ext uri="{28A0092B-C50C-407E-A947-70E740481C1C}">
                          <a14:useLocalDpi xmlns:a14="http://schemas.microsoft.com/office/drawing/2010/main" val="0"/>
                        </a:ext>
                      </a:extLst>
                    </a:blip>
                    <a:stretch>
                      <a:fillRect/>
                    </a:stretch>
                  </pic:blipFill>
                  <pic:spPr>
                    <a:xfrm>
                      <a:off x="0" y="0"/>
                      <a:ext cx="2743200" cy="2350008"/>
                    </a:xfrm>
                    <a:prstGeom prst="rect">
                      <a:avLst/>
                    </a:prstGeom>
                  </pic:spPr>
                </pic:pic>
              </a:graphicData>
            </a:graphic>
          </wp:inline>
        </w:drawing>
      </w:r>
    </w:p>
    <w:p w14:paraId="0459A6C3" w14:textId="1B72898B" w:rsidR="00AC697C" w:rsidRPr="00AC697C" w:rsidRDefault="00AC697C" w:rsidP="00D43207">
      <w:pPr>
        <w:pStyle w:val="NoSpacing"/>
        <w:rPr>
          <w:rFonts w:cstheme="minorHAnsi"/>
        </w:rPr>
      </w:pPr>
      <w:r w:rsidRPr="00AC697C">
        <w:rPr>
          <w:rFonts w:cstheme="minorHAnsi"/>
          <w:b/>
          <w:bCs/>
        </w:rPr>
        <w:t>Figure 2.</w:t>
      </w:r>
      <w:r w:rsidR="00D43207">
        <w:rPr>
          <w:rFonts w:cstheme="minorHAnsi"/>
          <w:b/>
          <w:bCs/>
        </w:rPr>
        <w:t xml:space="preserve"> </w:t>
      </w:r>
      <w:r w:rsidRPr="00AC697C">
        <w:rPr>
          <w:rFonts w:cstheme="minorHAnsi"/>
        </w:rPr>
        <w:t>Droop characteristics of two grid-forming units for a) </w:t>
      </w:r>
      <w:r w:rsidRPr="00AC697C">
        <w:rPr>
          <w:rFonts w:cstheme="minorHAnsi"/>
          <w:i/>
          <w:iCs/>
        </w:rPr>
        <w:t>P</w:t>
      </w:r>
      <w:r w:rsidRPr="00AC697C">
        <w:rPr>
          <w:rFonts w:cstheme="minorHAnsi"/>
        </w:rPr>
        <w:t>-</w:t>
      </w:r>
      <w:r w:rsidRPr="00AC697C">
        <w:rPr>
          <w:rFonts w:cstheme="minorHAnsi"/>
          <w:i/>
          <w:iCs/>
        </w:rPr>
        <w:t>ω</w:t>
      </w:r>
      <w:r w:rsidRPr="00AC697C">
        <w:rPr>
          <w:rFonts w:cstheme="minorHAnsi"/>
        </w:rPr>
        <w:t> droop with similar droop coefficients b) </w:t>
      </w:r>
      <w:r w:rsidRPr="00AC697C">
        <w:rPr>
          <w:rFonts w:cstheme="minorHAnsi"/>
          <w:i/>
          <w:iCs/>
        </w:rPr>
        <w:t>Q</w:t>
      </w:r>
      <w:r w:rsidRPr="00AC697C">
        <w:rPr>
          <w:rFonts w:cstheme="minorHAnsi"/>
        </w:rPr>
        <w:t>-</w:t>
      </w:r>
      <w:r w:rsidRPr="00AC697C">
        <w:rPr>
          <w:rFonts w:cstheme="minorHAnsi"/>
          <w:i/>
          <w:iCs/>
        </w:rPr>
        <w:t>V</w:t>
      </w:r>
      <w:r w:rsidRPr="00AC697C">
        <w:rPr>
          <w:rFonts w:cstheme="minorHAnsi"/>
        </w:rPr>
        <w:t> droop with similar droop coefficients [9].</w:t>
      </w:r>
    </w:p>
    <w:p w14:paraId="7E5F4939" w14:textId="21A79B6E" w:rsidR="00AC697C" w:rsidRPr="00AC697C" w:rsidRDefault="00AC697C" w:rsidP="077639E8">
      <w:pPr>
        <w:rPr>
          <w:sz w:val="24"/>
          <w:szCs w:val="24"/>
        </w:rPr>
      </w:pPr>
    </w:p>
    <w:p w14:paraId="28890D5D" w14:textId="77777777" w:rsidR="00AC697C" w:rsidRPr="00AC697C" w:rsidRDefault="00AC697C" w:rsidP="077639E8">
      <w:pPr>
        <w:pStyle w:val="Heading2"/>
        <w:rPr>
          <w:rFonts w:ascii="Calibri" w:eastAsia="Meiryo" w:hAnsi="Calibri" w:cs="Arial"/>
          <w:b/>
          <w:bCs/>
        </w:rPr>
      </w:pPr>
      <w:r>
        <w:t xml:space="preserve">C. </w:t>
      </w:r>
      <w:proofErr w:type="spellStart"/>
      <w:r>
        <w:t>Senstivity</w:t>
      </w:r>
      <w:proofErr w:type="spellEnd"/>
      <w:r>
        <w:t xml:space="preserve"> Analysis</w:t>
      </w:r>
    </w:p>
    <w:p w14:paraId="2CD273CA" w14:textId="77777777" w:rsidR="00AC697C" w:rsidRPr="00AC697C" w:rsidRDefault="00AC697C" w:rsidP="00AC697C">
      <w:pPr>
        <w:rPr>
          <w:rFonts w:cstheme="minorHAnsi"/>
          <w:sz w:val="24"/>
          <w:szCs w:val="24"/>
        </w:rPr>
      </w:pPr>
      <w:r w:rsidRPr="077639E8">
        <w:rPr>
          <w:sz w:val="24"/>
          <w:szCs w:val="24"/>
        </w:rPr>
        <w:t>It is essential to study the per unit change in line parameter mismatch effect on the per unit change in reactive power mismatch. Considering the system composed of two units sharing a load through a line impedance as given in Fig. 3.</w:t>
      </w:r>
    </w:p>
    <w:p w14:paraId="7A2F6C95" w14:textId="7C041E89" w:rsidR="077639E8" w:rsidRDefault="077639E8" w:rsidP="077639E8">
      <w:pPr>
        <w:rPr>
          <w:sz w:val="24"/>
          <w:szCs w:val="24"/>
        </w:rPr>
      </w:pPr>
    </w:p>
    <w:p w14:paraId="20B0DF68" w14:textId="5AE3BC71" w:rsidR="00AC697C" w:rsidRPr="00AC697C" w:rsidRDefault="00AC697C" w:rsidP="00D43207">
      <w:pPr>
        <w:pStyle w:val="NoSpacing"/>
        <w:rPr>
          <w:rStyle w:val="Hyperlink"/>
          <w:rFonts w:cstheme="minorHAnsi"/>
          <w:sz w:val="24"/>
          <w:szCs w:val="24"/>
        </w:rPr>
      </w:pPr>
      <w:r>
        <w:rPr>
          <w:noProof/>
        </w:rPr>
        <w:drawing>
          <wp:inline distT="0" distB="0" distL="0" distR="0" wp14:anchorId="57255146" wp14:editId="2F894D0A">
            <wp:extent cx="2743200" cy="1847088"/>
            <wp:effectExtent l="0" t="0" r="0" b="1270"/>
            <wp:docPr id="23" name="Picture 23" descr="Figure 3. - &#10;Two units supplying a common load.&#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5">
                      <a:extLst>
                        <a:ext uri="{28A0092B-C50C-407E-A947-70E740481C1C}">
                          <a14:useLocalDpi xmlns:a14="http://schemas.microsoft.com/office/drawing/2010/main" val="0"/>
                        </a:ext>
                      </a:extLst>
                    </a:blip>
                    <a:stretch>
                      <a:fillRect/>
                    </a:stretch>
                  </pic:blipFill>
                  <pic:spPr>
                    <a:xfrm>
                      <a:off x="0" y="0"/>
                      <a:ext cx="2743200" cy="1847088"/>
                    </a:xfrm>
                    <a:prstGeom prst="rect">
                      <a:avLst/>
                    </a:prstGeom>
                  </pic:spPr>
                </pic:pic>
              </a:graphicData>
            </a:graphic>
          </wp:inline>
        </w:drawing>
      </w:r>
    </w:p>
    <w:p w14:paraId="6E58C042" w14:textId="31C2005F" w:rsidR="00AC697C" w:rsidRPr="00AC697C" w:rsidRDefault="00AC697C" w:rsidP="00D43207">
      <w:pPr>
        <w:pStyle w:val="NoSpacing"/>
        <w:rPr>
          <w:rFonts w:cstheme="minorHAnsi"/>
        </w:rPr>
      </w:pPr>
      <w:r w:rsidRPr="00AC697C">
        <w:rPr>
          <w:rFonts w:cstheme="minorHAnsi"/>
          <w:b/>
          <w:bCs/>
        </w:rPr>
        <w:t>Figure 3.</w:t>
      </w:r>
      <w:r w:rsidR="00D43207">
        <w:rPr>
          <w:rFonts w:cstheme="minorHAnsi"/>
          <w:b/>
          <w:bCs/>
        </w:rPr>
        <w:t xml:space="preserve"> </w:t>
      </w:r>
      <w:r w:rsidRPr="00AC697C">
        <w:rPr>
          <w:rFonts w:cstheme="minorHAnsi"/>
        </w:rPr>
        <w:t>Two units supplying a common load.</w:t>
      </w:r>
    </w:p>
    <w:p w14:paraId="5DD4A3A7" w14:textId="57504423" w:rsidR="00AC697C" w:rsidRPr="00AC697C" w:rsidRDefault="00AC697C" w:rsidP="077639E8">
      <w:pPr>
        <w:rPr>
          <w:sz w:val="24"/>
          <w:szCs w:val="24"/>
        </w:rPr>
      </w:pPr>
    </w:p>
    <w:p w14:paraId="41972B4A" w14:textId="77777777" w:rsidR="00AC697C" w:rsidRPr="00AC697C" w:rsidRDefault="00AC697C" w:rsidP="00AC697C">
      <w:pPr>
        <w:rPr>
          <w:rFonts w:cstheme="minorHAnsi"/>
          <w:sz w:val="24"/>
          <w:szCs w:val="24"/>
        </w:rPr>
      </w:pPr>
      <w:r w:rsidRPr="00AC697C">
        <w:rPr>
          <w:rFonts w:cstheme="minorHAnsi"/>
          <w:sz w:val="24"/>
          <w:szCs w:val="24"/>
        </w:rPr>
        <w:t>The reactive power generated by each unit is given as:</w:t>
      </w:r>
    </w:p>
    <w:p w14:paraId="20520AB6" w14:textId="3675ED3F" w:rsidR="00D43207" w:rsidRDefault="008017BC" w:rsidP="077639E8">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pcc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pcc</m:t>
                        </m:r>
                      </m:sub>
                    </m:sSub>
                    <m:r>
                      <w:rPr>
                        <w:rFonts w:ascii="Cambria Math" w:hAnsi="Cambria Math"/>
                        <w:sz w:val="24"/>
                        <w:szCs w:val="24"/>
                      </w:rPr>
                      <m:t>)</m:t>
                    </m:r>
                  </m:num>
                  <m:den>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li</m:t>
                        </m:r>
                      </m:sub>
                    </m:sSub>
                  </m:den>
                </m:f>
              </m:e>
            </m:mr>
          </m:m>
        </m:oMath>
      </m:oMathPara>
    </w:p>
    <w:p w14:paraId="5F6485C1" w14:textId="4B1C861E" w:rsidR="00AC697C" w:rsidRPr="00AC697C" w:rsidRDefault="00AC697C" w:rsidP="077639E8">
      <w:pPr>
        <w:rPr>
          <w:sz w:val="24"/>
          <w:szCs w:val="24"/>
        </w:rPr>
      </w:pPr>
      <w:r w:rsidRPr="077639E8">
        <w:rPr>
          <w:sz w:val="24"/>
          <w:szCs w:val="24"/>
        </w:rPr>
        <w:t>(4)</w:t>
      </w:r>
    </w:p>
    <w:p w14:paraId="0756F6AC" w14:textId="77777777" w:rsidR="00AC697C" w:rsidRPr="00AC697C" w:rsidRDefault="00AC697C" w:rsidP="00AC697C">
      <w:pPr>
        <w:rPr>
          <w:rFonts w:cstheme="minorHAnsi"/>
          <w:sz w:val="24"/>
          <w:szCs w:val="24"/>
        </w:rPr>
      </w:pPr>
      <w:r w:rsidRPr="00AC697C">
        <w:rPr>
          <w:rFonts w:cstheme="minorHAnsi"/>
          <w:sz w:val="24"/>
          <w:szCs w:val="24"/>
        </w:rPr>
        <w:t>The reactive power sharing mismatch is given as a function of the line impedance mismatch is given by:</w:t>
      </w:r>
    </w:p>
    <w:p w14:paraId="3E2DF00A" w14:textId="38B811D6" w:rsidR="00E010CB" w:rsidRDefault="008017BC" w:rsidP="077639E8">
      <m:oMathPara>
        <m:oMath>
          <m:m>
            <m:mPr>
              <m:plcHide m:val="1"/>
              <m:mcs>
                <m:mc>
                  <m:mcPr>
                    <m:count m:val="1"/>
                    <m:mcJc m:val="center"/>
                  </m:mcPr>
                </m:mc>
              </m:mcs>
              <m:ctrlPr>
                <w:rPr>
                  <w:rFonts w:ascii="Cambria Math" w:hAnsi="Cambria Math"/>
                  <w:sz w:val="24"/>
                  <w:szCs w:val="24"/>
                </w:rPr>
              </m:ctrlPr>
            </m:mPr>
            <m:mr>
              <m:e>
                <m:r>
                  <m:rPr>
                    <m:sty m:val="p"/>
                  </m:rPr>
                  <w:rPr>
                    <w:rFonts w:ascii="Cambria Math" w:hAnsi="Cambria Math"/>
                    <w:sz w:val="24"/>
                    <w:szCs w:val="24"/>
                  </w:rPr>
                  <m:t>Δ</m:t>
                </m:r>
                <m:r>
                  <w:rPr>
                    <w:rFonts w:ascii="Cambria Math" w:hAnsi="Cambria Math"/>
                    <w:sz w:val="24"/>
                    <w:szCs w:val="24"/>
                  </w:rPr>
                  <m:t>Q=</m:t>
                </m:r>
                <m:d>
                  <m:dPr>
                    <m:begChr m:val="|"/>
                    <m:endChr m:val="|"/>
                    <m:ctrlPr>
                      <w:rPr>
                        <w:rFonts w:ascii="Cambria Math" w:hAnsi="Cambria Math"/>
                        <w:i/>
                        <w:sz w:val="24"/>
                        <w:szCs w:val="24"/>
                      </w:rPr>
                    </m:ctrlPr>
                  </m:dPr>
                  <m:e>
                    <m:d>
                      <m:dPr>
                        <m:ctrlPr>
                          <w:rPr>
                            <w:rFonts w:ascii="Cambria Math" w:hAnsi="Cambria Math"/>
                            <w:i/>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pcc</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pcc</m:t>
                                    </m:r>
                                  </m:sub>
                                </m:sSub>
                              </m:e>
                            </m:d>
                          </m:num>
                          <m:den>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l1</m:t>
                                </m:r>
                              </m:sub>
                            </m:sSub>
                          </m:den>
                        </m:f>
                      </m:e>
                    </m:d>
                    <m:r>
                      <w:rPr>
                        <w:rFonts w:ascii="Cambria Math" w:hAnsi="Cambria Math"/>
                        <w:sz w:val="24"/>
                        <w:szCs w:val="24"/>
                      </w:rPr>
                      <m:t>-</m:t>
                    </m:r>
                    <m:d>
                      <m:dPr>
                        <m:ctrlPr>
                          <w:rPr>
                            <w:rFonts w:ascii="Cambria Math" w:hAnsi="Cambria Math"/>
                            <w:i/>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pcc</m:t>
                                </m:r>
                              </m:sub>
                            </m:sSub>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pcc</m:t>
                                    </m:r>
                                  </m:sub>
                                </m:sSub>
                              </m:e>
                            </m:d>
                          </m:num>
                          <m:den>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l2</m:t>
                                </m:r>
                              </m:sub>
                            </m:sSub>
                          </m:den>
                        </m:f>
                      </m:e>
                    </m:d>
                  </m:e>
                </m:d>
              </m:e>
            </m:mr>
          </m:m>
        </m:oMath>
      </m:oMathPara>
    </w:p>
    <w:p w14:paraId="2E41E73F" w14:textId="63834654" w:rsidR="00AC697C" w:rsidRPr="00AC697C" w:rsidRDefault="00AC697C" w:rsidP="077639E8">
      <w:pPr>
        <w:rPr>
          <w:sz w:val="24"/>
          <w:szCs w:val="24"/>
        </w:rPr>
      </w:pPr>
      <w:r w:rsidRPr="077639E8">
        <w:rPr>
          <w:sz w:val="24"/>
          <w:szCs w:val="24"/>
        </w:rPr>
        <w:t>(5)</w:t>
      </w:r>
    </w:p>
    <w:p w14:paraId="129E1CB8" w14:textId="77777777" w:rsidR="00AC697C" w:rsidRPr="00AC697C" w:rsidRDefault="00AC697C" w:rsidP="077639E8">
      <w:pPr>
        <w:rPr>
          <w:sz w:val="24"/>
          <w:szCs w:val="24"/>
        </w:rPr>
      </w:pPr>
      <w:r w:rsidRPr="077639E8">
        <w:rPr>
          <w:sz w:val="24"/>
          <w:szCs w:val="24"/>
        </w:rPr>
        <w:t>Assuming the line 1 impedance (</w:t>
      </w:r>
      <w:r w:rsidRPr="077639E8">
        <w:rPr>
          <w:i/>
          <w:iCs/>
          <w:sz w:val="24"/>
          <w:szCs w:val="24"/>
        </w:rPr>
        <w:t>X</w:t>
      </w:r>
      <w:r w:rsidRPr="077639E8">
        <w:rPr>
          <w:i/>
          <w:iCs/>
          <w:sz w:val="24"/>
          <w:szCs w:val="24"/>
          <w:vertAlign w:val="subscript"/>
        </w:rPr>
        <w:t>l</w:t>
      </w:r>
      <w:proofErr w:type="gramStart"/>
      <w:r w:rsidRPr="077639E8">
        <w:rPr>
          <w:i/>
          <w:iCs/>
          <w:sz w:val="24"/>
          <w:szCs w:val="24"/>
          <w:vertAlign w:val="subscript"/>
        </w:rPr>
        <w:t>1</w:t>
      </w:r>
      <w:r w:rsidRPr="077639E8">
        <w:rPr>
          <w:sz w:val="24"/>
          <w:szCs w:val="24"/>
        </w:rPr>
        <w:t>)vary</w:t>
      </w:r>
      <w:proofErr w:type="gramEnd"/>
      <w:r w:rsidRPr="077639E8">
        <w:rPr>
          <w:sz w:val="24"/>
          <w:szCs w:val="24"/>
        </w:rPr>
        <w:t xml:space="preserve"> from 100% to 200% of the value of line 2 impedance (</w:t>
      </w:r>
      <w:r w:rsidRPr="077639E8">
        <w:rPr>
          <w:i/>
          <w:iCs/>
          <w:sz w:val="24"/>
          <w:szCs w:val="24"/>
        </w:rPr>
        <w:t>X</w:t>
      </w:r>
      <w:r w:rsidRPr="077639E8">
        <w:rPr>
          <w:i/>
          <w:iCs/>
          <w:sz w:val="24"/>
          <w:szCs w:val="24"/>
          <w:vertAlign w:val="subscript"/>
        </w:rPr>
        <w:t>l2</w:t>
      </w:r>
      <w:r w:rsidRPr="077639E8">
        <w:rPr>
          <w:sz w:val="24"/>
          <w:szCs w:val="24"/>
        </w:rPr>
        <w:t>) which is assumed to be 0.0389 </w:t>
      </w:r>
      <w:proofErr w:type="spellStart"/>
      <w:r w:rsidRPr="077639E8">
        <w:rPr>
          <w:i/>
          <w:iCs/>
          <w:sz w:val="24"/>
          <w:szCs w:val="24"/>
        </w:rPr>
        <w:t>pu</w:t>
      </w:r>
      <w:proofErr w:type="spellEnd"/>
      <w:r w:rsidRPr="077639E8">
        <w:rPr>
          <w:i/>
          <w:iCs/>
          <w:sz w:val="24"/>
          <w:szCs w:val="24"/>
        </w:rPr>
        <w:t>.</w:t>
      </w:r>
      <w:r w:rsidRPr="077639E8">
        <w:rPr>
          <w:sz w:val="24"/>
          <w:szCs w:val="24"/>
        </w:rPr>
        <w:t> The amount of reactive power mismatch in </w:t>
      </w:r>
      <w:proofErr w:type="spellStart"/>
      <w:r w:rsidRPr="077639E8">
        <w:rPr>
          <w:i/>
          <w:iCs/>
          <w:sz w:val="24"/>
          <w:szCs w:val="24"/>
        </w:rPr>
        <w:t>pu</w:t>
      </w:r>
      <w:proofErr w:type="spellEnd"/>
      <w:r w:rsidRPr="077639E8">
        <w:rPr>
          <w:sz w:val="24"/>
          <w:szCs w:val="24"/>
        </w:rPr>
        <w:t> is observed in Fig. 4. The reactive power mismatch rises as the line impedance mismatch increases.</w:t>
      </w:r>
    </w:p>
    <w:p w14:paraId="575EDDA2" w14:textId="5D555A2F" w:rsidR="077639E8" w:rsidRDefault="077639E8" w:rsidP="077639E8">
      <w:pPr>
        <w:rPr>
          <w:sz w:val="24"/>
          <w:szCs w:val="24"/>
        </w:rPr>
      </w:pPr>
    </w:p>
    <w:p w14:paraId="56C08CC5" w14:textId="2387230B" w:rsidR="00AC697C" w:rsidRPr="00AC697C" w:rsidRDefault="00AC697C" w:rsidP="00E010CB">
      <w:pPr>
        <w:pStyle w:val="NoSpacing"/>
        <w:rPr>
          <w:rStyle w:val="Hyperlink"/>
          <w:rFonts w:cstheme="minorHAnsi"/>
          <w:sz w:val="24"/>
          <w:szCs w:val="24"/>
        </w:rPr>
      </w:pPr>
      <w:r>
        <w:rPr>
          <w:noProof/>
        </w:rPr>
        <w:drawing>
          <wp:inline distT="0" distB="0" distL="0" distR="0" wp14:anchorId="755DD353" wp14:editId="68ED338F">
            <wp:extent cx="2743200" cy="2103120"/>
            <wp:effectExtent l="0" t="0" r="0" b="0"/>
            <wp:docPr id="20" name="Picture 20" descr="Figure 4: - &#10;Sensitivty analysis of line impedance mismatch to the reactive power mismatch.&#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7">
                      <a:extLst>
                        <a:ext uri="{28A0092B-C50C-407E-A947-70E740481C1C}">
                          <a14:useLocalDpi xmlns:a14="http://schemas.microsoft.com/office/drawing/2010/main" val="0"/>
                        </a:ext>
                      </a:extLst>
                    </a:blip>
                    <a:stretch>
                      <a:fillRect/>
                    </a:stretch>
                  </pic:blipFill>
                  <pic:spPr>
                    <a:xfrm>
                      <a:off x="0" y="0"/>
                      <a:ext cx="2743200" cy="2103120"/>
                    </a:xfrm>
                    <a:prstGeom prst="rect">
                      <a:avLst/>
                    </a:prstGeom>
                  </pic:spPr>
                </pic:pic>
              </a:graphicData>
            </a:graphic>
          </wp:inline>
        </w:drawing>
      </w:r>
    </w:p>
    <w:p w14:paraId="7F101EC6" w14:textId="4DABDC66" w:rsidR="00AC697C" w:rsidRPr="00AC697C" w:rsidRDefault="00AC697C" w:rsidP="00E010CB">
      <w:pPr>
        <w:pStyle w:val="NoSpacing"/>
        <w:rPr>
          <w:rFonts w:cstheme="minorHAnsi"/>
        </w:rPr>
      </w:pPr>
      <w:r w:rsidRPr="00AC697C">
        <w:rPr>
          <w:rFonts w:cstheme="minorHAnsi"/>
          <w:b/>
          <w:bCs/>
        </w:rPr>
        <w:t>Figure 4:</w:t>
      </w:r>
      <w:r w:rsidR="00E010CB">
        <w:rPr>
          <w:rFonts w:cstheme="minorHAnsi"/>
          <w:b/>
          <w:bCs/>
        </w:rPr>
        <w:t xml:space="preserve"> </w:t>
      </w:r>
      <w:r w:rsidR="00E010CB" w:rsidRPr="00AC697C">
        <w:rPr>
          <w:rFonts w:cstheme="minorHAnsi"/>
        </w:rPr>
        <w:t>Sensitivity</w:t>
      </w:r>
      <w:r w:rsidRPr="00AC697C">
        <w:rPr>
          <w:rFonts w:cstheme="minorHAnsi"/>
        </w:rPr>
        <w:t xml:space="preserve"> analysis of line impedance mismatch to the reactive power mismatch.</w:t>
      </w:r>
    </w:p>
    <w:p w14:paraId="28799AFA" w14:textId="2DDCD461" w:rsidR="00AC697C" w:rsidRPr="00AC697C" w:rsidRDefault="00AC697C" w:rsidP="077639E8">
      <w:pPr>
        <w:rPr>
          <w:sz w:val="24"/>
          <w:szCs w:val="24"/>
        </w:rPr>
      </w:pPr>
    </w:p>
    <w:p w14:paraId="64011289" w14:textId="2A6559DA" w:rsidR="00AC697C" w:rsidRPr="00AC697C" w:rsidRDefault="00AC697C" w:rsidP="077639E8">
      <w:pPr>
        <w:pStyle w:val="Heading1"/>
        <w:rPr>
          <w:rFonts w:ascii="Calibri" w:eastAsia="Meiryo" w:hAnsi="Calibri" w:cs="Arial"/>
        </w:rPr>
      </w:pPr>
      <w:r>
        <w:t>SECTION III.</w:t>
      </w:r>
      <w:r w:rsidR="00E010CB">
        <w:t xml:space="preserve"> </w:t>
      </w:r>
      <w:r>
        <w:t>Proposed Distributed Averaging Based Optimization Control</w:t>
      </w:r>
    </w:p>
    <w:p w14:paraId="18310816" w14:textId="6436C762" w:rsidR="00AC697C" w:rsidRPr="00AC697C" w:rsidRDefault="00AC697C" w:rsidP="00AC697C">
      <w:pPr>
        <w:rPr>
          <w:rFonts w:cstheme="minorHAnsi"/>
          <w:sz w:val="24"/>
          <w:szCs w:val="24"/>
        </w:rPr>
      </w:pPr>
      <w:r w:rsidRPr="00AC697C">
        <w:rPr>
          <w:rFonts w:cstheme="minorHAnsi"/>
          <w:sz w:val="24"/>
          <w:szCs w:val="24"/>
        </w:rPr>
        <w:t>The secondary control terms </w:t>
      </w:r>
      <w:proofErr w:type="spellStart"/>
      <w:r w:rsidRPr="00AC697C">
        <w:rPr>
          <w:rFonts w:cstheme="minorHAnsi"/>
          <w:i/>
          <w:iCs/>
          <w:sz w:val="24"/>
          <w:szCs w:val="24"/>
        </w:rPr>
        <w:t>δ</w:t>
      </w:r>
      <w:r w:rsidRPr="00AC697C">
        <w:rPr>
          <w:rFonts w:cstheme="minorHAnsi"/>
          <w:i/>
          <w:iCs/>
          <w:sz w:val="24"/>
          <w:szCs w:val="24"/>
          <w:vertAlign w:val="subscript"/>
        </w:rPr>
        <w:t>i</w:t>
      </w:r>
      <w:proofErr w:type="spellEnd"/>
      <w:r w:rsidRPr="00AC697C">
        <w:rPr>
          <w:rFonts w:cstheme="minorHAnsi"/>
          <w:i/>
          <w:iCs/>
          <w:sz w:val="24"/>
          <w:szCs w:val="24"/>
          <w:vertAlign w:val="subscript"/>
        </w:rPr>
        <w:t>–ω</w:t>
      </w:r>
      <w:r w:rsidRPr="00AC697C">
        <w:rPr>
          <w:rFonts w:cstheme="minorHAnsi"/>
          <w:sz w:val="24"/>
          <w:szCs w:val="24"/>
        </w:rPr>
        <w:t> and </w:t>
      </w:r>
      <w:proofErr w:type="spellStart"/>
      <w:r w:rsidRPr="00AC697C">
        <w:rPr>
          <w:rFonts w:cstheme="minorHAnsi"/>
          <w:i/>
          <w:iCs/>
          <w:sz w:val="24"/>
          <w:szCs w:val="24"/>
        </w:rPr>
        <w:t>δ</w:t>
      </w:r>
      <w:r w:rsidRPr="00AC697C">
        <w:rPr>
          <w:rFonts w:cstheme="minorHAnsi"/>
          <w:i/>
          <w:iCs/>
          <w:sz w:val="24"/>
          <w:szCs w:val="24"/>
          <w:vertAlign w:val="subscript"/>
        </w:rPr>
        <w:t>i</w:t>
      </w:r>
      <w:proofErr w:type="spellEnd"/>
      <w:r w:rsidRPr="00AC697C">
        <w:rPr>
          <w:rFonts w:cstheme="minorHAnsi"/>
          <w:i/>
          <w:iCs/>
          <w:sz w:val="24"/>
          <w:szCs w:val="24"/>
          <w:vertAlign w:val="subscript"/>
        </w:rPr>
        <w:t>–V</w:t>
      </w:r>
      <w:r w:rsidRPr="00AC697C">
        <w:rPr>
          <w:rFonts w:cstheme="minorHAnsi"/>
          <w:sz w:val="24"/>
          <w:szCs w:val="24"/>
        </w:rPr>
        <w:t> in </w:t>
      </w:r>
      <w:r w:rsidRPr="00F11A1E">
        <w:rPr>
          <w:rFonts w:cstheme="minorHAnsi"/>
          <w:sz w:val="24"/>
          <w:szCs w:val="24"/>
        </w:rPr>
        <w:t>(1)</w:t>
      </w:r>
      <w:r w:rsidRPr="00AC697C">
        <w:rPr>
          <w:rFonts w:cstheme="minorHAnsi"/>
          <w:sz w:val="24"/>
          <w:szCs w:val="24"/>
        </w:rPr>
        <w:t xml:space="preserve"> are what constitute the functionalities of secondary control. Those terms are dispatched in order to restore the frequency and terminal voltage of each unit to their nominal values as well as </w:t>
      </w:r>
      <w:proofErr w:type="gramStart"/>
      <w:r w:rsidRPr="00AC697C">
        <w:rPr>
          <w:rFonts w:cstheme="minorHAnsi"/>
          <w:sz w:val="24"/>
          <w:szCs w:val="24"/>
        </w:rPr>
        <w:t>guarantee</w:t>
      </w:r>
      <w:proofErr w:type="gramEnd"/>
      <w:r w:rsidRPr="00AC697C">
        <w:rPr>
          <w:rFonts w:cstheme="minorHAnsi"/>
          <w:sz w:val="24"/>
          <w:szCs w:val="24"/>
        </w:rPr>
        <w:t xml:space="preserve"> power sharing among the units. Rearranging </w:t>
      </w:r>
      <w:r w:rsidRPr="00F11A1E">
        <w:rPr>
          <w:rFonts w:cstheme="minorHAnsi"/>
          <w:sz w:val="24"/>
          <w:szCs w:val="24"/>
        </w:rPr>
        <w:t>equation (1)</w:t>
      </w:r>
      <w:r w:rsidRPr="00AC697C">
        <w:rPr>
          <w:rFonts w:cstheme="minorHAnsi"/>
          <w:sz w:val="24"/>
          <w:szCs w:val="24"/>
        </w:rPr>
        <w:t>, the secondary control terms are represented as.</w:t>
      </w:r>
    </w:p>
    <w:p w14:paraId="639C9BA8" w14:textId="284A8EE8" w:rsidR="00E010CB" w:rsidRDefault="008017BC" w:rsidP="077639E8">
      <m:oMathPara>
        <m:oMath>
          <m:m>
            <m:mPr>
              <m:plcHide m:val="1"/>
              <m:mcs>
                <m:mc>
                  <m:mcPr>
                    <m:count m:val="1"/>
                    <m:mcJc m:val="center"/>
                  </m:mcPr>
                </m:mc>
              </m:mcs>
              <m:ctrlPr>
                <w:rPr>
                  <w:rFonts w:ascii="Cambria Math" w:hAnsi="Cambria Math"/>
                  <w:sz w:val="24"/>
                  <w:szCs w:val="24"/>
                </w:rPr>
              </m:ctrlPr>
            </m:mPr>
            <m:mr>
              <m:e>
                <m:eqArr>
                  <m:eqArrPr>
                    <m:ctrlPr>
                      <w:rPr>
                        <w:rFonts w:ascii="Cambria Math" w:hAnsi="Cambria Math"/>
                        <w:sz w:val="24"/>
                        <w:szCs w:val="24"/>
                      </w:rPr>
                    </m:ctrlPr>
                  </m:eqArrPr>
                  <m:e>
                    <m:sSub>
                      <m:sSubPr>
                        <m:ctrlPr>
                          <w:rPr>
                            <w:rFonts w:ascii="Cambria Math" w:hAnsi="Cambria Math"/>
                            <w:sz w:val="24"/>
                            <w:szCs w:val="24"/>
                          </w:rPr>
                        </m:ctrlPr>
                      </m:sSubPr>
                      <m:e>
                        <m:r>
                          <w:rPr>
                            <w:rFonts w:ascii="Cambria Math" w:hAnsi="Cambria Math"/>
                            <w:sz w:val="24"/>
                            <w:szCs w:val="24"/>
                          </w:rPr>
                          <m:t>δ</m:t>
                        </m:r>
                      </m:e>
                      <m:sub>
                        <m:r>
                          <m:rPr>
                            <m:nor/>
                          </m:rPr>
                          <w:rPr>
                            <w:sz w:val="24"/>
                            <w:szCs w:val="24"/>
                          </w:rPr>
                          <m:t>i</m:t>
                        </m:r>
                        <m:r>
                          <w:rPr>
                            <w:rFonts w:ascii="Cambria Math" w:hAnsi="Cambria Math"/>
                            <w:sz w:val="24"/>
                            <w:szCs w:val="24"/>
                          </w:rPr>
                          <m:t>-ω</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ω</m:t>
                        </m:r>
                      </m:e>
                      <m:sub>
                        <m:r>
                          <m:rPr>
                            <m:nor/>
                          </m:rPr>
                          <w:rPr>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ω</m:t>
                        </m:r>
                      </m:e>
                      <m:sub>
                        <m:r>
                          <m:rPr>
                            <m:nor/>
                          </m:rPr>
                          <w:rPr>
                            <w:sz w:val="24"/>
                            <w:szCs w:val="24"/>
                          </w:rPr>
                          <m:t>nom</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pi</m:t>
                        </m:r>
                      </m:sub>
                    </m:sSub>
                    <m:sSub>
                      <m:sSubPr>
                        <m:ctrlPr>
                          <w:rPr>
                            <w:rFonts w:ascii="Cambria Math" w:hAnsi="Cambria Math"/>
                            <w:sz w:val="24"/>
                            <w:szCs w:val="24"/>
                          </w:rPr>
                        </m:ctrlPr>
                      </m:sSubPr>
                      <m:e>
                        <m:r>
                          <m:rPr>
                            <m:nor/>
                          </m:rPr>
                          <w:rPr>
                            <w:sz w:val="24"/>
                            <w:szCs w:val="24"/>
                          </w:rPr>
                          <m:t>P</m:t>
                        </m:r>
                      </m:e>
                      <m:sub>
                        <w:proofErr w:type="spellStart"/>
                        <m:r>
                          <m:rPr>
                            <m:nor/>
                          </m:rPr>
                          <w:rPr>
                            <w:sz w:val="24"/>
                            <w:szCs w:val="24"/>
                          </w:rPr>
                          <m:t>i</m:t>
                        </m:r>
                        <w:proofErr w:type="spellEnd"/>
                      </m:sub>
                    </m:sSub>
                  </m:e>
                  <m:e>
                    <m:sSub>
                      <m:sSubPr>
                        <m:ctrlPr>
                          <w:rPr>
                            <w:rFonts w:ascii="Cambria Math" w:hAnsi="Cambria Math"/>
                            <w:sz w:val="24"/>
                            <w:szCs w:val="24"/>
                          </w:rPr>
                        </m:ctrlPr>
                      </m:sSubPr>
                      <m:e>
                        <m:r>
                          <w:rPr>
                            <w:rFonts w:ascii="Cambria Math" w:hAnsi="Cambria Math"/>
                            <w:sz w:val="24"/>
                            <w:szCs w:val="24"/>
                          </w:rPr>
                          <m:t>δ</m:t>
                        </m:r>
                      </m:e>
                      <m:sub>
                        <m:r>
                          <m:rPr>
                            <m:nor/>
                          </m:rPr>
                          <w:rPr>
                            <w:sz w:val="24"/>
                            <w:szCs w:val="24"/>
                          </w:rPr>
                          <m:t>i</m:t>
                        </m:r>
                        <m:r>
                          <w:rPr>
                            <w:rFonts w:ascii="Cambria Math" w:hAnsi="Cambria Math"/>
                            <w:sz w:val="24"/>
                            <w:szCs w:val="24"/>
                          </w:rPr>
                          <m:t>-</m:t>
                        </m:r>
                        <m:r>
                          <m:rPr>
                            <m:nor/>
                          </m:rPr>
                          <w:rPr>
                            <w:sz w:val="24"/>
                            <w:szCs w:val="24"/>
                          </w:rPr>
                          <m:t>V</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V</m:t>
                        </m:r>
                      </m:e>
                      <m:sub>
                        <w:proofErr w:type="spellStart"/>
                        <m:r>
                          <m:rPr>
                            <m:nor/>
                          </m:rPr>
                          <w:rPr>
                            <w:sz w:val="24"/>
                            <w:szCs w:val="24"/>
                          </w:rPr>
                          <m:t>i</m:t>
                        </m:r>
                        <w:proofErr w:type="spellEnd"/>
                      </m:sub>
                    </m:sSub>
                    <m:r>
                      <w:rPr>
                        <w:rFonts w:ascii="Cambria Math" w:hAnsi="Cambria Math"/>
                        <w:sz w:val="24"/>
                        <w:szCs w:val="24"/>
                      </w:rPr>
                      <m:t>-</m:t>
                    </m:r>
                    <m:sSub>
                      <m:sSubPr>
                        <m:ctrlPr>
                          <w:rPr>
                            <w:rFonts w:ascii="Cambria Math" w:hAnsi="Cambria Math"/>
                            <w:sz w:val="24"/>
                            <w:szCs w:val="24"/>
                          </w:rPr>
                        </m:ctrlPr>
                      </m:sSubPr>
                      <m:e>
                        <m:r>
                          <m:rPr>
                            <m:nor/>
                          </m:rPr>
                          <w:rPr>
                            <w:sz w:val="24"/>
                            <w:szCs w:val="24"/>
                          </w:rPr>
                          <m:t>V</m:t>
                        </m:r>
                      </m:e>
                      <m:sub>
                        <m:r>
                          <m:rPr>
                            <m:nor/>
                          </m:rPr>
                          <w:rPr>
                            <w:sz w:val="24"/>
                            <w:szCs w:val="24"/>
                          </w:rPr>
                          <m:t>nom</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qi</m:t>
                        </m:r>
                      </m:sub>
                    </m:sSub>
                    <m:sSub>
                      <m:sSubPr>
                        <m:ctrlPr>
                          <w:rPr>
                            <w:rFonts w:ascii="Cambria Math" w:hAnsi="Cambria Math"/>
                            <w:sz w:val="24"/>
                            <w:szCs w:val="24"/>
                          </w:rPr>
                        </m:ctrlPr>
                      </m:sSubPr>
                      <m:e>
                        <m:r>
                          <m:rPr>
                            <m:nor/>
                          </m:rPr>
                          <w:rPr>
                            <w:sz w:val="24"/>
                            <w:szCs w:val="24"/>
                          </w:rPr>
                          <m:t>Q</m:t>
                        </m:r>
                      </m:e>
                      <m:sub>
                        <w:proofErr w:type="spellStart"/>
                        <m:r>
                          <m:rPr>
                            <m:nor/>
                          </m:rPr>
                          <w:rPr>
                            <w:sz w:val="24"/>
                            <w:szCs w:val="24"/>
                          </w:rPr>
                          <m:t>i</m:t>
                        </m:r>
                        <w:proofErr w:type="spellEnd"/>
                      </m:sub>
                    </m:sSub>
                  </m:e>
                </m:eqArr>
              </m:e>
            </m:mr>
          </m:m>
        </m:oMath>
      </m:oMathPara>
    </w:p>
    <w:p w14:paraId="2C0FE034" w14:textId="10FD61C6" w:rsidR="00AC697C" w:rsidRPr="00AC697C" w:rsidRDefault="00AC697C" w:rsidP="077639E8">
      <w:pPr>
        <w:rPr>
          <w:sz w:val="24"/>
          <w:szCs w:val="24"/>
        </w:rPr>
      </w:pPr>
      <w:r w:rsidRPr="077639E8">
        <w:rPr>
          <w:sz w:val="24"/>
          <w:szCs w:val="24"/>
        </w:rPr>
        <w:t>(6)</w:t>
      </w:r>
    </w:p>
    <w:p w14:paraId="6E0EC2B2" w14:textId="77777777" w:rsidR="00AC697C" w:rsidRPr="00AC697C" w:rsidRDefault="00AC697C" w:rsidP="00AC697C">
      <w:pPr>
        <w:rPr>
          <w:rFonts w:cstheme="minorHAnsi"/>
          <w:sz w:val="24"/>
          <w:szCs w:val="24"/>
        </w:rPr>
      </w:pPr>
      <w:r w:rsidRPr="00AC697C">
        <w:rPr>
          <w:rFonts w:cstheme="minorHAnsi"/>
          <w:sz w:val="24"/>
          <w:szCs w:val="24"/>
        </w:rPr>
        <w:t>In inductive grid, the coupling between active and reactive power is ignored (in this paper, a physical coupling impedance is used for this purpose). The controller design procedure is to first model the active power sharing and frequency restoration. Then, the reactive power sharing and voltage restoration equations are derived. Finally, an optimization function to minimize the difference between power sharing among units is applied.</w:t>
      </w:r>
    </w:p>
    <w:p w14:paraId="47501D47" w14:textId="77777777" w:rsidR="00AC697C" w:rsidRPr="00AC697C" w:rsidRDefault="00AC697C" w:rsidP="077639E8">
      <w:pPr>
        <w:pStyle w:val="Heading2"/>
        <w:rPr>
          <w:rFonts w:ascii="Calibri" w:eastAsia="Meiryo" w:hAnsi="Calibri" w:cs="Arial"/>
          <w:b/>
          <w:bCs/>
        </w:rPr>
      </w:pPr>
      <w:r>
        <w:t>A. Active Power Sharing and Frequency Restoration</w:t>
      </w:r>
    </w:p>
    <w:p w14:paraId="677FF4F2" w14:textId="77777777" w:rsidR="00AC697C" w:rsidRPr="00AC697C" w:rsidRDefault="00AC697C" w:rsidP="00AC697C">
      <w:pPr>
        <w:rPr>
          <w:rFonts w:cstheme="minorHAnsi"/>
          <w:sz w:val="24"/>
          <w:szCs w:val="24"/>
        </w:rPr>
      </w:pPr>
      <w:r w:rsidRPr="00AC697C">
        <w:rPr>
          <w:rFonts w:cstheme="minorHAnsi"/>
          <w:sz w:val="24"/>
          <w:szCs w:val="24"/>
        </w:rPr>
        <w:t>Let the average active power sharing for all N units be given as.</w:t>
      </w:r>
    </w:p>
    <w:p w14:paraId="4654534C" w14:textId="0A6FE3AA" w:rsidR="00E5786A" w:rsidRDefault="008017BC" w:rsidP="077639E8">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x=</m:t>
                </m:r>
                <m:nary>
                  <m:naryPr>
                    <m:chr m:val="∑"/>
                    <m:limLoc m:val="undOvr"/>
                    <m:grow m:val="1"/>
                    <m:ctrlPr>
                      <w:rPr>
                        <w:rFonts w:ascii="Cambria Math" w:hAnsi="Cambria Math"/>
                        <w:sz w:val="24"/>
                        <w:szCs w:val="24"/>
                      </w:rPr>
                    </m:ctrlPr>
                  </m:naryPr>
                  <m:sub>
                    <m:r>
                      <w:rPr>
                        <w:rFonts w:ascii="Cambria Math" w:hAnsi="Cambria Math"/>
                        <w:sz w:val="24"/>
                        <w:szCs w:val="24"/>
                      </w:rPr>
                      <m:t>j=1</m:t>
                    </m:r>
                  </m:sub>
                  <m:sup>
                    <m:r>
                      <w:rPr>
                        <w:rFonts w:ascii="Cambria Math" w:hAnsi="Cambria Math"/>
                        <w:sz w:val="24"/>
                        <w:szCs w:val="24"/>
                      </w:rPr>
                      <m:t>N</m:t>
                    </m:r>
                  </m:sup>
                  <m:e>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pj</m:t>
                        </m:r>
                      </m:sub>
                    </m:sSub>
                  </m:e>
                </m:nary>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j</m:t>
                    </m:r>
                  </m:sub>
                </m:sSub>
                <m:r>
                  <w:rPr>
                    <w:rFonts w:ascii="Cambria Math" w:hAnsi="Cambria Math"/>
                    <w:sz w:val="24"/>
                    <w:szCs w:val="24"/>
                  </w:rPr>
                  <m:t>/N</m:t>
                </m:r>
              </m:e>
            </m:mr>
          </m:m>
        </m:oMath>
      </m:oMathPara>
    </w:p>
    <w:p w14:paraId="32E4E50C" w14:textId="333D00CC" w:rsidR="00AC697C" w:rsidRPr="00AC697C" w:rsidRDefault="00AC697C" w:rsidP="077639E8">
      <w:pPr>
        <w:rPr>
          <w:sz w:val="24"/>
          <w:szCs w:val="24"/>
        </w:rPr>
      </w:pPr>
      <w:r w:rsidRPr="077639E8">
        <w:rPr>
          <w:sz w:val="24"/>
          <w:szCs w:val="24"/>
        </w:rPr>
        <w:t>(7)</w:t>
      </w:r>
    </w:p>
    <w:p w14:paraId="1233BDE0" w14:textId="1CAD8780" w:rsidR="00AC697C" w:rsidRPr="00AC697C" w:rsidRDefault="00AC697C" w:rsidP="077639E8">
      <w:pPr>
        <w:rPr>
          <w:sz w:val="24"/>
          <w:szCs w:val="24"/>
        </w:rPr>
      </w:pPr>
    </w:p>
    <w:p w14:paraId="6607FCE9" w14:textId="77777777" w:rsidR="00AC697C" w:rsidRPr="00AC697C" w:rsidRDefault="00AC697C" w:rsidP="00AC697C">
      <w:pPr>
        <w:rPr>
          <w:rFonts w:cstheme="minorHAnsi"/>
          <w:sz w:val="24"/>
          <w:szCs w:val="24"/>
        </w:rPr>
      </w:pPr>
      <w:r w:rsidRPr="00AC697C">
        <w:rPr>
          <w:rFonts w:cstheme="minorHAnsi"/>
          <w:sz w:val="24"/>
          <w:szCs w:val="24"/>
        </w:rPr>
        <w:t>Each unit should align its active power sharing with </w:t>
      </w:r>
      <w:r w:rsidRPr="00AC697C">
        <w:rPr>
          <w:rFonts w:cstheme="minorHAnsi"/>
          <w:i/>
          <w:iCs/>
          <w:sz w:val="24"/>
          <w:szCs w:val="24"/>
        </w:rPr>
        <w:t>x</w:t>
      </w:r>
      <w:r w:rsidRPr="00AC697C">
        <w:rPr>
          <w:rFonts w:cstheme="minorHAnsi"/>
          <w:sz w:val="24"/>
          <w:szCs w:val="24"/>
        </w:rPr>
        <w:t> </w:t>
      </w:r>
      <w:proofErr w:type="gramStart"/>
      <w:r w:rsidRPr="00AC697C">
        <w:rPr>
          <w:rFonts w:cstheme="minorHAnsi"/>
          <w:sz w:val="24"/>
          <w:szCs w:val="24"/>
        </w:rPr>
        <w:t>in order to</w:t>
      </w:r>
      <w:proofErr w:type="gramEnd"/>
      <w:r w:rsidRPr="00AC697C">
        <w:rPr>
          <w:rFonts w:cstheme="minorHAnsi"/>
          <w:sz w:val="24"/>
          <w:szCs w:val="24"/>
        </w:rPr>
        <w:t xml:space="preserve"> maintain a balanced sharing among units as:</w:t>
      </w:r>
    </w:p>
    <w:p w14:paraId="065C8B07" w14:textId="0A22CB2B" w:rsidR="00E5786A" w:rsidRDefault="008017BC" w:rsidP="077639E8">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pi</m:t>
                    </m:r>
                  </m:sub>
                </m:sSub>
                <m:sSub>
                  <m:sSubPr>
                    <m:ctrlPr>
                      <w:rPr>
                        <w:rFonts w:ascii="Cambria Math" w:hAnsi="Cambria Math"/>
                        <w:sz w:val="24"/>
                        <w:szCs w:val="24"/>
                      </w:rPr>
                    </m:ctrlPr>
                  </m:sSubPr>
                  <m:e>
                    <m:r>
                      <w:rPr>
                        <w:rFonts w:ascii="Cambria Math" w:hAnsi="Cambria Math"/>
                        <w:sz w:val="24"/>
                        <w:szCs w:val="24"/>
                      </w:rPr>
                      <m:t>P</m:t>
                    </m:r>
                  </m:e>
                  <m:sub>
                    <m:r>
                      <w:rPr>
                        <w:rFonts w:ascii="Cambria Math" w:hAnsi="Cambria Math"/>
                        <w:sz w:val="24"/>
                        <w:szCs w:val="24"/>
                      </w:rPr>
                      <m:t>i</m:t>
                    </m:r>
                  </m:sub>
                </m:sSub>
                <m:r>
                  <w:rPr>
                    <w:rFonts w:ascii="Cambria Math" w:hAnsi="Cambria Math"/>
                    <w:sz w:val="24"/>
                    <w:szCs w:val="24"/>
                  </w:rPr>
                  <m:t>=x</m:t>
                </m:r>
              </m:e>
            </m:mr>
          </m:m>
        </m:oMath>
      </m:oMathPara>
    </w:p>
    <w:p w14:paraId="5B7E5BDF" w14:textId="27B5D942" w:rsidR="00AC697C" w:rsidRPr="00AC697C" w:rsidRDefault="00AC697C" w:rsidP="077639E8">
      <w:pPr>
        <w:rPr>
          <w:sz w:val="24"/>
          <w:szCs w:val="24"/>
        </w:rPr>
      </w:pPr>
      <w:r w:rsidRPr="077639E8">
        <w:rPr>
          <w:sz w:val="24"/>
          <w:szCs w:val="24"/>
        </w:rPr>
        <w:t>(8)</w:t>
      </w:r>
    </w:p>
    <w:p w14:paraId="5FC0299D" w14:textId="2AF9C0E5" w:rsidR="00AC697C" w:rsidRPr="00AC697C" w:rsidRDefault="00AC697C" w:rsidP="00AC697C">
      <w:pPr>
        <w:rPr>
          <w:rFonts w:cstheme="minorHAnsi"/>
          <w:sz w:val="24"/>
          <w:szCs w:val="24"/>
        </w:rPr>
      </w:pPr>
      <w:r w:rsidRPr="00AC697C">
        <w:rPr>
          <w:rFonts w:cstheme="minorHAnsi"/>
          <w:sz w:val="24"/>
          <w:szCs w:val="24"/>
        </w:rPr>
        <w:t>Using </w:t>
      </w:r>
      <w:r w:rsidRPr="00F11A1E">
        <w:rPr>
          <w:rFonts w:cstheme="minorHAnsi"/>
          <w:sz w:val="24"/>
          <w:szCs w:val="24"/>
        </w:rPr>
        <w:t>(1)</w:t>
      </w:r>
      <w:r w:rsidRPr="00AC697C">
        <w:rPr>
          <w:rFonts w:cstheme="minorHAnsi"/>
          <w:sz w:val="24"/>
          <w:szCs w:val="24"/>
        </w:rPr>
        <w:t> to substitute for </w:t>
      </w:r>
      <w:r w:rsidRPr="00AC697C">
        <w:rPr>
          <w:rFonts w:cstheme="minorHAnsi"/>
          <w:i/>
          <w:iCs/>
          <w:sz w:val="24"/>
          <w:szCs w:val="24"/>
        </w:rPr>
        <w:t>P</w:t>
      </w:r>
      <w:r w:rsidRPr="00AC697C">
        <w:rPr>
          <w:rFonts w:cstheme="minorHAnsi"/>
          <w:i/>
          <w:iCs/>
          <w:sz w:val="24"/>
          <w:szCs w:val="24"/>
          <w:vertAlign w:val="subscript"/>
        </w:rPr>
        <w:t>i</w:t>
      </w:r>
      <w:r w:rsidRPr="00AC697C">
        <w:rPr>
          <w:rFonts w:cstheme="minorHAnsi"/>
          <w:sz w:val="24"/>
          <w:szCs w:val="24"/>
        </w:rPr>
        <w:t> in </w:t>
      </w:r>
      <w:r w:rsidRPr="00F11A1E">
        <w:rPr>
          <w:rFonts w:cstheme="minorHAnsi"/>
          <w:sz w:val="24"/>
          <w:szCs w:val="24"/>
        </w:rPr>
        <w:t>(8)</w:t>
      </w:r>
      <w:r w:rsidRPr="00AC697C">
        <w:rPr>
          <w:rFonts w:cstheme="minorHAnsi"/>
          <w:sz w:val="24"/>
          <w:szCs w:val="24"/>
        </w:rPr>
        <w:t>, we obtain.</w:t>
      </w:r>
    </w:p>
    <w:p w14:paraId="3631A1B5" w14:textId="6562C6D6" w:rsidR="0063544D" w:rsidRDefault="008017BC" w:rsidP="077639E8">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nom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i-w</m:t>
                    </m:r>
                  </m:sub>
                </m:sSub>
                <m:r>
                  <w:rPr>
                    <w:rFonts w:ascii="Cambria Math" w:hAnsi="Cambria Math"/>
                    <w:sz w:val="24"/>
                    <w:szCs w:val="24"/>
                  </w:rPr>
                  <m:t>)=x</m:t>
                </m:r>
              </m:e>
            </m:mr>
          </m:m>
        </m:oMath>
      </m:oMathPara>
    </w:p>
    <w:p w14:paraId="6A094CD7" w14:textId="0D8158A0" w:rsidR="00AC697C" w:rsidRPr="00AC697C" w:rsidRDefault="00AC697C" w:rsidP="077639E8">
      <w:pPr>
        <w:rPr>
          <w:sz w:val="24"/>
          <w:szCs w:val="24"/>
        </w:rPr>
      </w:pPr>
      <w:r w:rsidRPr="077639E8">
        <w:rPr>
          <w:sz w:val="24"/>
          <w:szCs w:val="24"/>
        </w:rPr>
        <w:t>(9)</w:t>
      </w:r>
    </w:p>
    <w:p w14:paraId="01674196" w14:textId="1E8DDF9E" w:rsidR="00AC697C" w:rsidRPr="00AC697C" w:rsidRDefault="00AC697C" w:rsidP="00AC697C">
      <w:pPr>
        <w:rPr>
          <w:rFonts w:cstheme="minorHAnsi"/>
          <w:sz w:val="24"/>
          <w:szCs w:val="24"/>
        </w:rPr>
      </w:pPr>
      <w:r w:rsidRPr="00AC697C">
        <w:rPr>
          <w:rFonts w:cstheme="minorHAnsi"/>
          <w:sz w:val="24"/>
          <w:szCs w:val="24"/>
        </w:rPr>
        <w:t>According to </w:t>
      </w:r>
      <w:r w:rsidRPr="00F11A1E">
        <w:rPr>
          <w:rFonts w:cstheme="minorHAnsi"/>
          <w:sz w:val="24"/>
          <w:szCs w:val="24"/>
        </w:rPr>
        <w:t>(9)</w:t>
      </w:r>
      <w:r w:rsidRPr="00AC697C">
        <w:rPr>
          <w:rFonts w:cstheme="minorHAnsi"/>
          <w:sz w:val="24"/>
          <w:szCs w:val="24"/>
        </w:rPr>
        <w:t>, the active power sharing can be easily obtained since the frequency measurements are global (</w:t>
      </w:r>
      <w:proofErr w:type="gramStart"/>
      <w:r w:rsidRPr="00AC697C">
        <w:rPr>
          <w:rFonts w:cstheme="minorHAnsi"/>
          <w:sz w:val="24"/>
          <w:szCs w:val="24"/>
        </w:rPr>
        <w:t>i.e.</w:t>
      </w:r>
      <w:proofErr w:type="gramEnd"/>
      <w:r w:rsidRPr="00AC697C">
        <w:rPr>
          <w:rFonts w:cstheme="minorHAnsi"/>
          <w:sz w:val="24"/>
          <w:szCs w:val="24"/>
        </w:rPr>
        <w:t xml:space="preserve"> all units observe common frequency). Hence, for an inductive grid where the frequency is related to the measured active power via droop control, the change of the load’s active power is detected globally.</w:t>
      </w:r>
    </w:p>
    <w:p w14:paraId="714BBBD5" w14:textId="7502202A" w:rsidR="00AC697C" w:rsidRPr="00AC697C" w:rsidRDefault="00AC697C" w:rsidP="00AC697C">
      <w:pPr>
        <w:rPr>
          <w:rFonts w:cstheme="minorHAnsi"/>
          <w:sz w:val="24"/>
          <w:szCs w:val="24"/>
        </w:rPr>
      </w:pPr>
      <w:r w:rsidRPr="00AC697C">
        <w:rPr>
          <w:rFonts w:cstheme="minorHAnsi"/>
          <w:sz w:val="24"/>
          <w:szCs w:val="24"/>
        </w:rPr>
        <w:t>For frequency restoration, the angular frequency in each unit </w:t>
      </w:r>
      <w:proofErr w:type="spellStart"/>
      <w:r w:rsidRPr="00AC697C">
        <w:rPr>
          <w:rFonts w:cstheme="minorHAnsi"/>
          <w:i/>
          <w:iCs/>
          <w:sz w:val="24"/>
          <w:szCs w:val="24"/>
        </w:rPr>
        <w:t>ω</w:t>
      </w:r>
      <w:r w:rsidRPr="00AC697C">
        <w:rPr>
          <w:rFonts w:cstheme="minorHAnsi"/>
          <w:i/>
          <w:iCs/>
          <w:sz w:val="24"/>
          <w:szCs w:val="24"/>
          <w:vertAlign w:val="subscript"/>
        </w:rPr>
        <w:t>i</w:t>
      </w:r>
      <w:proofErr w:type="spellEnd"/>
      <w:r w:rsidRPr="00AC697C">
        <w:rPr>
          <w:rFonts w:cstheme="minorHAnsi"/>
          <w:sz w:val="24"/>
          <w:szCs w:val="24"/>
        </w:rPr>
        <w:t> should be equal to its nominal value </w:t>
      </w:r>
      <w:proofErr w:type="spellStart"/>
      <w:r w:rsidRPr="00AC697C">
        <w:rPr>
          <w:rFonts w:cstheme="minorHAnsi"/>
          <w:i/>
          <w:iCs/>
          <w:sz w:val="24"/>
          <w:szCs w:val="24"/>
        </w:rPr>
        <w:t>ωnom</w:t>
      </w:r>
      <w:proofErr w:type="spellEnd"/>
      <w:r w:rsidRPr="00AC697C">
        <w:rPr>
          <w:rFonts w:cstheme="minorHAnsi"/>
          <w:sz w:val="24"/>
          <w:szCs w:val="24"/>
        </w:rPr>
        <w:t> to avoid circulating current [9]. By using </w:t>
      </w:r>
      <w:r w:rsidRPr="00F11A1E">
        <w:rPr>
          <w:rFonts w:cstheme="minorHAnsi"/>
          <w:sz w:val="24"/>
          <w:szCs w:val="24"/>
        </w:rPr>
        <w:t>(6)</w:t>
      </w:r>
      <w:r w:rsidRPr="00AC697C">
        <w:rPr>
          <w:rFonts w:cstheme="minorHAnsi"/>
          <w:sz w:val="24"/>
          <w:szCs w:val="24"/>
        </w:rPr>
        <w:t>, the secondary control term becomes:</w:t>
      </w:r>
    </w:p>
    <w:p w14:paraId="2BD7F47A" w14:textId="2505FC74" w:rsidR="0063544D" w:rsidRDefault="008017BC" w:rsidP="077639E8">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r>
                      <w:rPr>
                        <w:rFonts w:ascii="Cambria Math" w:hAnsi="Cambria Math"/>
                        <w:sz w:val="24"/>
                        <w:szCs w:val="24"/>
                      </w:rPr>
                      <m:t>δ</m:t>
                    </m:r>
                  </m:e>
                  <m:sub>
                    <m:r>
                      <m:rPr>
                        <m:nor/>
                      </m:rPr>
                      <w:rPr>
                        <w:sz w:val="24"/>
                        <w:szCs w:val="24"/>
                      </w:rPr>
                      <m:t>i</m:t>
                    </m:r>
                    <m:r>
                      <w:rPr>
                        <w:rFonts w:ascii="Cambria Math" w:hAnsi="Cambria Math"/>
                        <w:sz w:val="24"/>
                        <w:szCs w:val="24"/>
                      </w:rPr>
                      <m:t>-ω</m:t>
                    </m:r>
                  </m:sub>
                </m:sSub>
                <m:r>
                  <w:rPr>
                    <w:rFonts w:ascii="Cambria Math" w:hAnsi="Cambria Math"/>
                    <w:sz w:val="24"/>
                    <w:szCs w:val="24"/>
                  </w:rPr>
                  <m:t>=</m:t>
                </m:r>
                <m:sSub>
                  <m:sSubPr>
                    <m:ctrlPr>
                      <w:rPr>
                        <w:rFonts w:ascii="Cambria Math" w:hAnsi="Cambria Math"/>
                        <w:sz w:val="24"/>
                        <w:szCs w:val="24"/>
                      </w:rPr>
                    </m:ctrlPr>
                  </m:sSubPr>
                  <m:e>
                    <m:r>
                      <m:rPr>
                        <m:nor/>
                      </m:rPr>
                      <w:rPr>
                        <w:sz w:val="24"/>
                        <w:szCs w:val="24"/>
                      </w:rPr>
                      <m:t>K</m:t>
                    </m:r>
                  </m:e>
                  <m:sub>
                    <m:r>
                      <m:rPr>
                        <m:nor/>
                      </m:rPr>
                      <w:rPr>
                        <w:sz w:val="24"/>
                        <w:szCs w:val="24"/>
                      </w:rPr>
                      <m:t>pi</m:t>
                    </m:r>
                  </m:sub>
                </m:sSub>
                <m:sSub>
                  <m:sSubPr>
                    <m:ctrlPr>
                      <w:rPr>
                        <w:rFonts w:ascii="Cambria Math" w:hAnsi="Cambria Math"/>
                        <w:sz w:val="24"/>
                        <w:szCs w:val="24"/>
                      </w:rPr>
                    </m:ctrlPr>
                  </m:sSubPr>
                  <m:e>
                    <m:r>
                      <m:rPr>
                        <m:nor/>
                      </m:rPr>
                      <w:rPr>
                        <w:sz w:val="24"/>
                        <w:szCs w:val="24"/>
                      </w:rPr>
                      <m:t>P</m:t>
                    </m:r>
                  </m:e>
                  <m:sub>
                    <w:proofErr w:type="spellStart"/>
                    <m:r>
                      <m:rPr>
                        <m:nor/>
                      </m:rPr>
                      <w:rPr>
                        <w:sz w:val="24"/>
                        <w:szCs w:val="24"/>
                      </w:rPr>
                      <m:t>i</m:t>
                    </m:r>
                    <w:proofErr w:type="spellEnd"/>
                  </m:sub>
                </m:sSub>
              </m:e>
            </m:mr>
          </m:m>
        </m:oMath>
      </m:oMathPara>
    </w:p>
    <w:p w14:paraId="0171CEE4" w14:textId="16D60704" w:rsidR="00AC697C" w:rsidRPr="00AC697C" w:rsidRDefault="00AC697C" w:rsidP="077639E8">
      <w:pPr>
        <w:rPr>
          <w:sz w:val="24"/>
          <w:szCs w:val="24"/>
        </w:rPr>
      </w:pPr>
      <w:r w:rsidRPr="077639E8">
        <w:rPr>
          <w:sz w:val="24"/>
          <w:szCs w:val="24"/>
        </w:rPr>
        <w:t>(10)</w:t>
      </w:r>
    </w:p>
    <w:p w14:paraId="493EE91D" w14:textId="77777777" w:rsidR="00AC697C" w:rsidRPr="00AC697C" w:rsidRDefault="00AC697C" w:rsidP="077639E8">
      <w:pPr>
        <w:pStyle w:val="Heading2"/>
        <w:rPr>
          <w:rFonts w:ascii="Calibri" w:eastAsia="Meiryo" w:hAnsi="Calibri" w:cs="Arial"/>
          <w:b/>
          <w:bCs/>
        </w:rPr>
      </w:pPr>
      <w:r>
        <w:t>B. Reactive Power sharing and Voltage Restoration</w:t>
      </w:r>
    </w:p>
    <w:p w14:paraId="0D81D23E" w14:textId="77777777" w:rsidR="00AC697C" w:rsidRPr="00AC697C" w:rsidRDefault="00AC697C" w:rsidP="00AC697C">
      <w:pPr>
        <w:rPr>
          <w:rFonts w:cstheme="minorHAnsi"/>
          <w:sz w:val="24"/>
          <w:szCs w:val="24"/>
        </w:rPr>
      </w:pPr>
      <w:r w:rsidRPr="00AC697C">
        <w:rPr>
          <w:rFonts w:cstheme="minorHAnsi"/>
          <w:sz w:val="24"/>
          <w:szCs w:val="24"/>
        </w:rPr>
        <w:t>Similar procedure for reactive power is performed to obtain the average reactive power sharing given as.</w:t>
      </w:r>
    </w:p>
    <w:p w14:paraId="5152B6AE" w14:textId="66075C1A" w:rsidR="00B94626" w:rsidRDefault="008017BC" w:rsidP="077639E8">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y=</m:t>
                </m:r>
                <m:nary>
                  <m:naryPr>
                    <m:chr m:val="∑"/>
                    <m:limLoc m:val="undOvr"/>
                    <m:grow m:val="1"/>
                    <m:ctrlPr>
                      <w:rPr>
                        <w:rFonts w:ascii="Cambria Math" w:hAnsi="Cambria Math"/>
                        <w:sz w:val="24"/>
                        <w:szCs w:val="24"/>
                      </w:rPr>
                    </m:ctrlPr>
                  </m:naryPr>
                  <m:sub>
                    <m:r>
                      <w:rPr>
                        <w:rFonts w:ascii="Cambria Math" w:hAnsi="Cambria Math"/>
                        <w:sz w:val="24"/>
                        <w:szCs w:val="24"/>
                      </w:rPr>
                      <m:t>j=1</m:t>
                    </m:r>
                  </m:sub>
                  <m:sup>
                    <m:r>
                      <w:rPr>
                        <w:rFonts w:ascii="Cambria Math" w:hAnsi="Cambria Math"/>
                        <w:sz w:val="24"/>
                        <w:szCs w:val="24"/>
                      </w:rPr>
                      <m:t>N</m:t>
                    </m:r>
                  </m:sup>
                  <m:e>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qj</m:t>
                        </m:r>
                      </m:sub>
                    </m:sSub>
                  </m:e>
                </m:nary>
                <m:sSub>
                  <m:sSubPr>
                    <m:ctrlPr>
                      <w:rPr>
                        <w:rFonts w:ascii="Cambria Math" w:hAnsi="Cambria Math"/>
                        <w:sz w:val="24"/>
                        <w:szCs w:val="24"/>
                      </w:rPr>
                    </m:ctrlPr>
                  </m:sSubPr>
                  <m:e>
                    <m:r>
                      <w:rPr>
                        <w:rFonts w:ascii="Cambria Math" w:hAnsi="Cambria Math"/>
                        <w:sz w:val="24"/>
                        <w:szCs w:val="24"/>
                      </w:rPr>
                      <m:t>Q</m:t>
                    </m:r>
                  </m:e>
                  <m:sub>
                    <m:r>
                      <w:rPr>
                        <w:rFonts w:ascii="Cambria Math" w:hAnsi="Cambria Math"/>
                        <w:sz w:val="24"/>
                        <w:szCs w:val="24"/>
                      </w:rPr>
                      <m:t>j</m:t>
                    </m:r>
                  </m:sub>
                </m:sSub>
                <m:r>
                  <w:rPr>
                    <w:rFonts w:ascii="Cambria Math" w:hAnsi="Cambria Math"/>
                    <w:sz w:val="24"/>
                    <w:szCs w:val="24"/>
                  </w:rPr>
                  <m:t>/N</m:t>
                </m:r>
              </m:e>
            </m:mr>
          </m:m>
        </m:oMath>
      </m:oMathPara>
    </w:p>
    <w:p w14:paraId="486B3A70" w14:textId="47F65CCB" w:rsidR="00AC697C" w:rsidRPr="00AC697C" w:rsidRDefault="00AC697C" w:rsidP="077639E8">
      <w:pPr>
        <w:rPr>
          <w:sz w:val="24"/>
          <w:szCs w:val="24"/>
        </w:rPr>
      </w:pPr>
      <w:r w:rsidRPr="077639E8">
        <w:rPr>
          <w:sz w:val="24"/>
          <w:szCs w:val="24"/>
        </w:rPr>
        <w:t>(11)</w:t>
      </w:r>
    </w:p>
    <w:p w14:paraId="266F36AA" w14:textId="47386909" w:rsidR="00AC697C" w:rsidRPr="00AC697C" w:rsidRDefault="00AC697C" w:rsidP="00AC697C">
      <w:pPr>
        <w:rPr>
          <w:rFonts w:cstheme="minorHAnsi"/>
          <w:sz w:val="24"/>
          <w:szCs w:val="24"/>
        </w:rPr>
      </w:pPr>
      <w:r w:rsidRPr="00AC697C">
        <w:rPr>
          <w:rFonts w:cstheme="minorHAnsi"/>
          <w:sz w:val="24"/>
          <w:szCs w:val="24"/>
        </w:rPr>
        <w:t>For balanced reactive power sharing, the reactive power sharing of all units should be aligned with the average reactive power sharing given in </w:t>
      </w:r>
      <w:r w:rsidRPr="00F11A1E">
        <w:rPr>
          <w:rFonts w:cstheme="minorHAnsi"/>
          <w:sz w:val="24"/>
          <w:szCs w:val="24"/>
        </w:rPr>
        <w:t>(11)</w:t>
      </w:r>
      <w:r w:rsidRPr="00AC697C">
        <w:rPr>
          <w:rFonts w:cstheme="minorHAnsi"/>
          <w:sz w:val="24"/>
          <w:szCs w:val="24"/>
        </w:rPr>
        <w:t> and that is given as:</w:t>
      </w:r>
    </w:p>
    <w:p w14:paraId="73273EA4" w14:textId="6D0D20E8" w:rsidR="00B94626" w:rsidRDefault="008017BC" w:rsidP="077639E8">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r>
                      <m:rPr>
                        <m:nor/>
                      </m:rPr>
                      <w:rPr>
                        <w:sz w:val="24"/>
                        <w:szCs w:val="24"/>
                      </w:rPr>
                      <m:t>K</m:t>
                    </m:r>
                  </m:e>
                  <m:sub>
                    <m:r>
                      <m:rPr>
                        <m:nor/>
                      </m:rPr>
                      <w:rPr>
                        <w:sz w:val="24"/>
                        <w:szCs w:val="24"/>
                      </w:rPr>
                      <m:t>qi</m:t>
                    </m:r>
                  </m:sub>
                </m:sSub>
                <m:sSub>
                  <m:sSubPr>
                    <m:ctrlPr>
                      <w:rPr>
                        <w:rFonts w:ascii="Cambria Math" w:hAnsi="Cambria Math"/>
                        <w:sz w:val="24"/>
                        <w:szCs w:val="24"/>
                      </w:rPr>
                    </m:ctrlPr>
                  </m:sSubPr>
                  <m:e>
                    <m:r>
                      <m:rPr>
                        <m:nor/>
                      </m:rPr>
                      <w:rPr>
                        <w:sz w:val="24"/>
                        <w:szCs w:val="24"/>
                      </w:rPr>
                      <m:t>Q</m:t>
                    </m:r>
                  </m:e>
                  <m:sub>
                    <w:proofErr w:type="spellStart"/>
                    <m:r>
                      <m:rPr>
                        <m:nor/>
                      </m:rPr>
                      <w:rPr>
                        <w:sz w:val="24"/>
                        <w:szCs w:val="24"/>
                      </w:rPr>
                      <m:t>i</m:t>
                    </m:r>
                    <w:proofErr w:type="spellEnd"/>
                  </m:sub>
                </m:sSub>
                <m:r>
                  <w:rPr>
                    <w:rFonts w:ascii="Cambria Math" w:hAnsi="Cambria Math"/>
                    <w:sz w:val="24"/>
                    <w:szCs w:val="24"/>
                  </w:rPr>
                  <m:t>=</m:t>
                </m:r>
                <m:r>
                  <m:rPr>
                    <m:nor/>
                  </m:rPr>
                  <w:rPr>
                    <w:sz w:val="24"/>
                    <w:szCs w:val="24"/>
                  </w:rPr>
                  <m:t>y</m:t>
                </m:r>
              </m:e>
            </m:mr>
          </m:m>
        </m:oMath>
      </m:oMathPara>
    </w:p>
    <w:p w14:paraId="1390EEE7" w14:textId="0D78ECF6" w:rsidR="00AC697C" w:rsidRPr="00AC697C" w:rsidRDefault="00AC697C" w:rsidP="077639E8">
      <w:pPr>
        <w:rPr>
          <w:sz w:val="24"/>
          <w:szCs w:val="24"/>
        </w:rPr>
      </w:pPr>
      <w:r w:rsidRPr="077639E8">
        <w:rPr>
          <w:sz w:val="24"/>
          <w:szCs w:val="24"/>
        </w:rPr>
        <w:t>(12)</w:t>
      </w:r>
    </w:p>
    <w:p w14:paraId="71404EF0" w14:textId="09D1C2CF" w:rsidR="00AC697C" w:rsidRPr="00AC697C" w:rsidRDefault="00AC697C" w:rsidP="00AC697C">
      <w:pPr>
        <w:rPr>
          <w:rFonts w:cstheme="minorHAnsi"/>
          <w:sz w:val="24"/>
          <w:szCs w:val="24"/>
        </w:rPr>
      </w:pPr>
      <w:r w:rsidRPr="00AC697C">
        <w:rPr>
          <w:rFonts w:cstheme="minorHAnsi"/>
          <w:sz w:val="24"/>
          <w:szCs w:val="24"/>
        </w:rPr>
        <w:t>Substituting </w:t>
      </w:r>
      <w:r w:rsidRPr="00F11A1E">
        <w:rPr>
          <w:rFonts w:cstheme="minorHAnsi"/>
          <w:sz w:val="24"/>
          <w:szCs w:val="24"/>
        </w:rPr>
        <w:t>(1)</w:t>
      </w:r>
      <w:r w:rsidRPr="00AC697C">
        <w:rPr>
          <w:rFonts w:cstheme="minorHAnsi"/>
          <w:sz w:val="24"/>
          <w:szCs w:val="24"/>
        </w:rPr>
        <w:t> in </w:t>
      </w:r>
      <w:r w:rsidRPr="00F11A1E">
        <w:rPr>
          <w:rFonts w:cstheme="minorHAnsi"/>
          <w:sz w:val="24"/>
          <w:szCs w:val="24"/>
        </w:rPr>
        <w:t>(12)</w:t>
      </w:r>
      <w:r w:rsidRPr="00AC697C">
        <w:rPr>
          <w:rFonts w:cstheme="minorHAnsi"/>
          <w:sz w:val="24"/>
          <w:szCs w:val="24"/>
        </w:rPr>
        <w:t> and rearranging we obtain.</w:t>
      </w:r>
    </w:p>
    <w:p w14:paraId="32468192" w14:textId="045FB266" w:rsidR="003C5365" w:rsidRDefault="008017BC" w:rsidP="077639E8">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nom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i-V</m:t>
                    </m:r>
                  </m:sub>
                </m:sSub>
                <m:r>
                  <w:rPr>
                    <w:rFonts w:ascii="Cambria Math" w:hAnsi="Cambria Math"/>
                    <w:sz w:val="24"/>
                    <w:szCs w:val="24"/>
                  </w:rPr>
                  <m:t>)=y</m:t>
                </m:r>
              </m:e>
            </m:mr>
          </m:m>
        </m:oMath>
      </m:oMathPara>
    </w:p>
    <w:p w14:paraId="4B21344A" w14:textId="1EDD7E64" w:rsidR="00AC697C" w:rsidRPr="00AC697C" w:rsidRDefault="00AC697C" w:rsidP="077639E8">
      <w:pPr>
        <w:rPr>
          <w:sz w:val="24"/>
          <w:szCs w:val="24"/>
        </w:rPr>
      </w:pPr>
      <w:r w:rsidRPr="077639E8">
        <w:rPr>
          <w:sz w:val="24"/>
          <w:szCs w:val="24"/>
        </w:rPr>
        <w:t>(13)</w:t>
      </w:r>
    </w:p>
    <w:p w14:paraId="4C949304" w14:textId="10EC705F" w:rsidR="00AC697C" w:rsidRPr="00AC697C" w:rsidRDefault="00AC697C" w:rsidP="00AC697C">
      <w:pPr>
        <w:rPr>
          <w:rFonts w:cstheme="minorHAnsi"/>
          <w:sz w:val="24"/>
          <w:szCs w:val="24"/>
        </w:rPr>
      </w:pPr>
      <w:r w:rsidRPr="00AC697C">
        <w:rPr>
          <w:rFonts w:cstheme="minorHAnsi"/>
          <w:sz w:val="24"/>
          <w:szCs w:val="24"/>
        </w:rPr>
        <w:t>As indicated in </w:t>
      </w:r>
      <w:r w:rsidRPr="00F11A1E">
        <w:rPr>
          <w:rFonts w:cstheme="minorHAnsi"/>
          <w:sz w:val="24"/>
          <w:szCs w:val="24"/>
        </w:rPr>
        <w:t>(13)</w:t>
      </w:r>
      <w:r w:rsidRPr="00AC697C">
        <w:rPr>
          <w:rFonts w:cstheme="minorHAnsi"/>
          <w:sz w:val="24"/>
          <w:szCs w:val="24"/>
        </w:rPr>
        <w:t>, when the terminal voltage </w:t>
      </w:r>
      <w:r w:rsidRPr="00AC697C">
        <w:rPr>
          <w:rFonts w:cstheme="minorHAnsi"/>
          <w:i/>
          <w:iCs/>
          <w:sz w:val="24"/>
          <w:szCs w:val="24"/>
        </w:rPr>
        <w:t>V</w:t>
      </w:r>
      <w:r w:rsidRPr="00AC697C">
        <w:rPr>
          <w:rFonts w:cstheme="minorHAnsi"/>
          <w:i/>
          <w:iCs/>
          <w:sz w:val="24"/>
          <w:szCs w:val="24"/>
          <w:vertAlign w:val="subscript"/>
        </w:rPr>
        <w:t>i</w:t>
      </w:r>
      <w:r w:rsidRPr="00AC697C">
        <w:rPr>
          <w:rFonts w:cstheme="minorHAnsi"/>
          <w:sz w:val="24"/>
          <w:szCs w:val="24"/>
        </w:rPr>
        <w:t> is dissimilar in each unit, poor reactive power sharing is observed. Hence, the proposed controller’s objective is to achieve a minimum difference in reactive power sharing while keeping the terminal voltage within acceptable tolerance. This constraint is given as:</w:t>
      </w:r>
    </w:p>
    <w:p w14:paraId="57E33EF2" w14:textId="21586619" w:rsidR="003C5365" w:rsidRDefault="008017BC" w:rsidP="077639E8">
      <m:oMathPara>
        <m:oMath>
          <m:m>
            <m:mPr>
              <m:plcHide m:val="1"/>
              <m:mcs>
                <m:mc>
                  <m:mcPr>
                    <m:count m:val="1"/>
                    <m:mcJc m:val="center"/>
                  </m:mcPr>
                </m:mc>
              </m:mcs>
              <m:ctrlPr>
                <w:rPr>
                  <w:rFonts w:ascii="Cambria Math" w:hAnsi="Cambria Math"/>
                  <w:sz w:val="24"/>
                  <w:szCs w:val="24"/>
                </w:rPr>
              </m:ctrlPr>
            </m:mPr>
            <m:m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min</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max</m:t>
                    </m:r>
                  </m:sub>
                </m:sSub>
              </m:e>
            </m:mr>
          </m:m>
        </m:oMath>
      </m:oMathPara>
    </w:p>
    <w:p w14:paraId="7AD8EAA0" w14:textId="743CB471" w:rsidR="00AC697C" w:rsidRPr="00AC697C" w:rsidRDefault="00AC697C" w:rsidP="077639E8">
      <w:pPr>
        <w:rPr>
          <w:sz w:val="24"/>
          <w:szCs w:val="24"/>
        </w:rPr>
      </w:pPr>
      <w:r w:rsidRPr="077639E8">
        <w:rPr>
          <w:sz w:val="24"/>
          <w:szCs w:val="24"/>
        </w:rPr>
        <w:t>(14)</w:t>
      </w:r>
    </w:p>
    <w:p w14:paraId="202C7CED" w14:textId="77777777" w:rsidR="00AC697C" w:rsidRPr="00AC697C" w:rsidRDefault="00AC697C" w:rsidP="077639E8">
      <w:pPr>
        <w:pStyle w:val="Heading2"/>
        <w:rPr>
          <w:rFonts w:ascii="Calibri" w:eastAsia="Meiryo" w:hAnsi="Calibri" w:cs="Arial"/>
          <w:b/>
          <w:bCs/>
        </w:rPr>
      </w:pPr>
      <w:r>
        <w:t>C. Minimization Algorithm</w:t>
      </w:r>
    </w:p>
    <w:p w14:paraId="65C16357" w14:textId="4DA2A252" w:rsidR="00AC697C" w:rsidRPr="00AC697C" w:rsidRDefault="00AC697C" w:rsidP="00AC697C">
      <w:pPr>
        <w:rPr>
          <w:rFonts w:cstheme="minorHAnsi"/>
          <w:sz w:val="24"/>
          <w:szCs w:val="24"/>
        </w:rPr>
      </w:pPr>
      <w:r w:rsidRPr="00AC697C">
        <w:rPr>
          <w:rFonts w:cstheme="minorHAnsi"/>
          <w:sz w:val="24"/>
          <w:szCs w:val="24"/>
        </w:rPr>
        <w:t xml:space="preserve">A time-invariant optimization function is used to minimize the difference in power sharing among grid-forming units while keeping the angular frequency at its nominal value and terminal voltage within its accepted tolerance. The optimization function generates optimal values of secondary control correction terms satisfying the following </w:t>
      </w:r>
      <w:proofErr w:type="gramStart"/>
      <w:r w:rsidRPr="00AC697C">
        <w:rPr>
          <w:rFonts w:cstheme="minorHAnsi"/>
          <w:sz w:val="24"/>
          <w:szCs w:val="24"/>
        </w:rPr>
        <w:t>conditions;</w:t>
      </w:r>
      <w:proofErr w:type="gramEnd"/>
      <w:r w:rsidRPr="00AC697C">
        <w:rPr>
          <w:rFonts w:cstheme="minorHAnsi"/>
          <w:sz w:val="24"/>
          <w:szCs w:val="24"/>
        </w:rPr>
        <w:t> </w:t>
      </w:r>
      <w:proofErr w:type="spellStart"/>
      <w:r w:rsidRPr="00AC697C">
        <w:rPr>
          <w:rFonts w:cstheme="minorHAnsi"/>
          <w:i/>
          <w:iCs/>
          <w:sz w:val="24"/>
          <w:szCs w:val="24"/>
        </w:rPr>
        <w:t>i</w:t>
      </w:r>
      <w:proofErr w:type="spellEnd"/>
      <w:r w:rsidRPr="00AC697C">
        <w:rPr>
          <w:rFonts w:cstheme="minorHAnsi"/>
          <w:i/>
          <w:iCs/>
          <w:sz w:val="24"/>
          <w:szCs w:val="24"/>
        </w:rPr>
        <w:t>)</w:t>
      </w:r>
      <w:r w:rsidRPr="00AC697C">
        <w:rPr>
          <w:rFonts w:cstheme="minorHAnsi"/>
          <w:sz w:val="24"/>
          <w:szCs w:val="24"/>
        </w:rPr>
        <w:t xml:space="preserve"> angular frequency of each units </w:t>
      </w:r>
      <w:proofErr w:type="spellStart"/>
      <w:r w:rsidRPr="00AC697C">
        <w:rPr>
          <w:rFonts w:cstheme="minorHAnsi"/>
          <w:sz w:val="24"/>
          <w:szCs w:val="24"/>
        </w:rPr>
        <w:t>ω</w:t>
      </w:r>
      <w:r w:rsidRPr="00AC697C">
        <w:rPr>
          <w:rFonts w:cstheme="minorHAnsi"/>
          <w:sz w:val="24"/>
          <w:szCs w:val="24"/>
          <w:vertAlign w:val="subscript"/>
        </w:rPr>
        <w:t>i</w:t>
      </w:r>
      <w:proofErr w:type="spellEnd"/>
      <w:r w:rsidRPr="00AC697C">
        <w:rPr>
          <w:rFonts w:cstheme="minorHAnsi"/>
          <w:sz w:val="24"/>
          <w:szCs w:val="24"/>
        </w:rPr>
        <w:t> is restored to its nominal value as in </w:t>
      </w:r>
      <w:r w:rsidRPr="00F11A1E">
        <w:rPr>
          <w:rFonts w:cstheme="minorHAnsi"/>
          <w:sz w:val="24"/>
          <w:szCs w:val="24"/>
        </w:rPr>
        <w:t>(10)</w:t>
      </w:r>
      <w:r w:rsidRPr="00AC697C">
        <w:rPr>
          <w:rFonts w:cstheme="minorHAnsi"/>
          <w:sz w:val="24"/>
          <w:szCs w:val="24"/>
        </w:rPr>
        <w:t> </w:t>
      </w:r>
      <w:r w:rsidRPr="00AC697C">
        <w:rPr>
          <w:rFonts w:cstheme="minorHAnsi"/>
          <w:i/>
          <w:iCs/>
          <w:sz w:val="24"/>
          <w:szCs w:val="24"/>
        </w:rPr>
        <w:t>ii)</w:t>
      </w:r>
      <w:r w:rsidRPr="00AC697C">
        <w:rPr>
          <w:rFonts w:cstheme="minorHAnsi"/>
          <w:sz w:val="24"/>
          <w:szCs w:val="24"/>
        </w:rPr>
        <w:t> the terminal voltage at each unit V</w:t>
      </w:r>
      <w:r w:rsidRPr="00AC697C">
        <w:rPr>
          <w:rFonts w:cstheme="minorHAnsi"/>
          <w:sz w:val="24"/>
          <w:szCs w:val="24"/>
          <w:vertAlign w:val="subscript"/>
        </w:rPr>
        <w:t>i</w:t>
      </w:r>
      <w:r w:rsidRPr="00AC697C">
        <w:rPr>
          <w:rFonts w:cstheme="minorHAnsi"/>
          <w:sz w:val="24"/>
          <w:szCs w:val="24"/>
        </w:rPr>
        <w:t> is within its tolerance as in </w:t>
      </w:r>
      <w:r w:rsidRPr="00F11A1E">
        <w:rPr>
          <w:rFonts w:cstheme="minorHAnsi"/>
          <w:sz w:val="24"/>
          <w:szCs w:val="24"/>
        </w:rPr>
        <w:t>(14)</w:t>
      </w:r>
      <w:r w:rsidRPr="00AC697C">
        <w:rPr>
          <w:rFonts w:cstheme="minorHAnsi"/>
          <w:sz w:val="24"/>
          <w:szCs w:val="24"/>
        </w:rPr>
        <w:t> </w:t>
      </w:r>
      <w:r w:rsidRPr="00AC697C">
        <w:rPr>
          <w:rFonts w:cstheme="minorHAnsi"/>
          <w:i/>
          <w:iCs/>
          <w:sz w:val="24"/>
          <w:szCs w:val="24"/>
        </w:rPr>
        <w:t>iii)</w:t>
      </w:r>
      <w:r w:rsidRPr="00AC697C">
        <w:rPr>
          <w:rFonts w:cstheme="minorHAnsi"/>
          <w:sz w:val="24"/>
          <w:szCs w:val="24"/>
        </w:rPr>
        <w:t> the active power sharing given in </w:t>
      </w:r>
      <w:r w:rsidRPr="00F11A1E">
        <w:rPr>
          <w:rFonts w:cstheme="minorHAnsi"/>
          <w:sz w:val="24"/>
          <w:szCs w:val="24"/>
        </w:rPr>
        <w:t>equation (9)</w:t>
      </w:r>
      <w:r w:rsidRPr="00AC697C">
        <w:rPr>
          <w:rFonts w:cstheme="minorHAnsi"/>
          <w:sz w:val="24"/>
          <w:szCs w:val="24"/>
        </w:rPr>
        <w:t> is satisfied </w:t>
      </w:r>
      <w:r w:rsidRPr="00AC697C">
        <w:rPr>
          <w:rFonts w:cstheme="minorHAnsi"/>
          <w:i/>
          <w:iCs/>
          <w:sz w:val="24"/>
          <w:szCs w:val="24"/>
        </w:rPr>
        <w:t>iv)</w:t>
      </w:r>
      <w:r w:rsidRPr="00AC697C">
        <w:rPr>
          <w:rFonts w:cstheme="minorHAnsi"/>
          <w:sz w:val="24"/>
          <w:szCs w:val="24"/>
        </w:rPr>
        <w:t> the reactive power sharing given in </w:t>
      </w:r>
      <w:r w:rsidRPr="00F11A1E">
        <w:rPr>
          <w:rFonts w:cstheme="minorHAnsi"/>
          <w:sz w:val="24"/>
          <w:szCs w:val="24"/>
        </w:rPr>
        <w:t>equation (13)</w:t>
      </w:r>
      <w:r w:rsidRPr="00AC697C">
        <w:rPr>
          <w:rFonts w:cstheme="minorHAnsi"/>
          <w:sz w:val="24"/>
          <w:szCs w:val="24"/>
        </w:rPr>
        <w:t> is minimized. The quadratic minimization function is given as.</w:t>
      </w:r>
    </w:p>
    <w:p w14:paraId="18A06992" w14:textId="01150C3F" w:rsidR="00E03678" w:rsidRDefault="008017BC" w:rsidP="077639E8">
      <m:oMathPara>
        <m:oMath>
          <m:m>
            <m:mPr>
              <m:plcHide m:val="1"/>
              <m:mcs>
                <m:mc>
                  <m:mcPr>
                    <m:count m:val="1"/>
                    <m:mcJc m:val="center"/>
                  </m:mcPr>
                </m:mc>
              </m:mcs>
              <m:ctrlPr>
                <w:rPr>
                  <w:rFonts w:ascii="Cambria Math" w:hAnsi="Cambria Math"/>
                  <w:sz w:val="24"/>
                  <w:szCs w:val="24"/>
                </w:rPr>
              </m:ctrlPr>
            </m:mPr>
            <m:mr>
              <m:e>
                <m:r>
                  <w:rPr>
                    <w:rFonts w:ascii="Cambria Math" w:hAnsi="Cambria Math"/>
                    <w:sz w:val="24"/>
                    <w:szCs w:val="24"/>
                  </w:rPr>
                  <m:t>min</m:t>
                </m:r>
                <m:sSubSup>
                  <m:sSubSupPr>
                    <m:ctrlPr>
                      <w:rPr>
                        <w:rFonts w:ascii="Cambria Math" w:hAnsi="Cambria Math"/>
                        <w:sz w:val="24"/>
                        <w:szCs w:val="24"/>
                      </w:rPr>
                    </m:ctrlPr>
                  </m:sSubSupPr>
                  <m:e>
                    <m:d>
                      <m:dPr>
                        <m:begChr m:val="‖"/>
                        <m:endChr m:val="‖"/>
                        <m:ctrlPr>
                          <w:rPr>
                            <w:rFonts w:ascii="Cambria Math" w:hAnsi="Cambria Math"/>
                            <w:i/>
                            <w:sz w:val="24"/>
                            <w:szCs w:val="24"/>
                          </w:rPr>
                        </m:ctrlPr>
                      </m:d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nom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ω</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i-w</m:t>
                                </m:r>
                              </m:sub>
                            </m:sSub>
                          </m:e>
                        </m:d>
                        <m:r>
                          <w:rPr>
                            <w:rFonts w:ascii="Cambria Math" w:hAnsi="Cambria Math"/>
                            <w:sz w:val="24"/>
                            <w:szCs w:val="24"/>
                          </w:rPr>
                          <m:t>-x</m:t>
                        </m:r>
                      </m:e>
                    </m:d>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sz w:val="24"/>
                        <w:szCs w:val="24"/>
                      </w:rPr>
                    </m:ctrlPr>
                  </m:sSubSupPr>
                  <m:e>
                    <m:d>
                      <m:dPr>
                        <m:begChr m:val="‖"/>
                        <m:endChr m:val="‖"/>
                        <m:ctrlPr>
                          <w:rPr>
                            <w:rFonts w:ascii="Cambria Math" w:hAnsi="Cambria Math"/>
                            <w:i/>
                            <w:sz w:val="24"/>
                            <w:szCs w:val="24"/>
                          </w:rPr>
                        </m:ctrlPr>
                      </m:d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nom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V</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δ</m:t>
                                </m:r>
                              </m:e>
                              <m:sub>
                                <m:r>
                                  <w:rPr>
                                    <w:rFonts w:ascii="Cambria Math" w:hAnsi="Cambria Math"/>
                                    <w:sz w:val="24"/>
                                    <w:szCs w:val="24"/>
                                  </w:rPr>
                                  <m:t>i-V</m:t>
                                </m:r>
                              </m:sub>
                            </m:sSub>
                          </m:e>
                        </m:d>
                        <m:r>
                          <w:rPr>
                            <w:rFonts w:ascii="Cambria Math" w:hAnsi="Cambria Math"/>
                            <w:sz w:val="24"/>
                            <w:szCs w:val="24"/>
                          </w:rPr>
                          <m:t>-y</m:t>
                        </m:r>
                      </m:e>
                    </m:d>
                  </m:e>
                  <m:sub>
                    <m:r>
                      <w:rPr>
                        <w:rFonts w:ascii="Cambria Math" w:hAnsi="Cambria Math"/>
                        <w:sz w:val="24"/>
                        <w:szCs w:val="24"/>
                      </w:rPr>
                      <m:t>2</m:t>
                    </m:r>
                  </m:sub>
                  <m:sup>
                    <m:r>
                      <w:rPr>
                        <w:rFonts w:ascii="Cambria Math" w:hAnsi="Cambria Math"/>
                        <w:sz w:val="24"/>
                        <w:szCs w:val="24"/>
                      </w:rPr>
                      <m:t>2</m:t>
                    </m:r>
                  </m:sup>
                </m:sSubSup>
              </m:e>
            </m:mr>
          </m:m>
        </m:oMath>
      </m:oMathPara>
    </w:p>
    <w:p w14:paraId="470CF93D" w14:textId="2507003A" w:rsidR="00AC697C" w:rsidRPr="00AC697C" w:rsidRDefault="00AC697C" w:rsidP="077639E8">
      <w:pPr>
        <w:rPr>
          <w:sz w:val="24"/>
          <w:szCs w:val="24"/>
        </w:rPr>
      </w:pPr>
      <w:r w:rsidRPr="077639E8">
        <w:rPr>
          <w:sz w:val="24"/>
          <w:szCs w:val="24"/>
        </w:rPr>
        <w:t>(15)</w:t>
      </w:r>
    </w:p>
    <w:p w14:paraId="5C4C3B71" w14:textId="77777777" w:rsidR="00AC697C" w:rsidRPr="00AC697C" w:rsidRDefault="00AC697C" w:rsidP="00AC697C">
      <w:pPr>
        <w:rPr>
          <w:rFonts w:cstheme="minorHAnsi"/>
          <w:sz w:val="24"/>
          <w:szCs w:val="24"/>
        </w:rPr>
      </w:pPr>
      <w:r w:rsidRPr="077639E8">
        <w:rPr>
          <w:sz w:val="24"/>
          <w:szCs w:val="24"/>
        </w:rPr>
        <w:t>The proposed secondary control is shown in Fig. 5. The controller obtains the average power sharing data through low bandwidth communication and measures its terminal voltage and frequency. Those data are processed in a convex optimization function to obtain the minimum power sharing difference between units while keeping constraints satisfied. The output of the secondary control represents the optimal voltage and frequency error terms that feed into the primary control. The error terms are optimal in terms of minimizing difference in average power sharing. The optimization function minimizes a convex objective function over convex constraints. Therefore, the obtained minimum value is guaranteed to be the global optimal solution for the convex set [9].</w:t>
      </w:r>
    </w:p>
    <w:p w14:paraId="5EA10FF4" w14:textId="77728B64" w:rsidR="077639E8" w:rsidRDefault="077639E8" w:rsidP="077639E8">
      <w:pPr>
        <w:rPr>
          <w:sz w:val="24"/>
          <w:szCs w:val="24"/>
        </w:rPr>
      </w:pPr>
    </w:p>
    <w:p w14:paraId="73915329" w14:textId="5B4ED875" w:rsidR="00AC697C" w:rsidRPr="00AC697C" w:rsidRDefault="00AC697C" w:rsidP="00E03678">
      <w:pPr>
        <w:pStyle w:val="NoSpacing"/>
        <w:rPr>
          <w:rStyle w:val="Hyperlink"/>
          <w:rFonts w:cstheme="minorHAnsi"/>
          <w:sz w:val="24"/>
          <w:szCs w:val="24"/>
        </w:rPr>
      </w:pPr>
      <w:r>
        <w:rPr>
          <w:noProof/>
        </w:rPr>
        <w:drawing>
          <wp:inline distT="0" distB="0" distL="0" distR="0" wp14:anchorId="01479CF5" wp14:editId="1278F504">
            <wp:extent cx="2743200" cy="3182112"/>
            <wp:effectExtent l="0" t="0" r="0" b="0"/>
            <wp:docPr id="9" name="Picture 9" descr="Figure 5. - &#10;Proposed distributed secondary control.&#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9">
                      <a:extLst>
                        <a:ext uri="{28A0092B-C50C-407E-A947-70E740481C1C}">
                          <a14:useLocalDpi xmlns:a14="http://schemas.microsoft.com/office/drawing/2010/main" val="0"/>
                        </a:ext>
                      </a:extLst>
                    </a:blip>
                    <a:stretch>
                      <a:fillRect/>
                    </a:stretch>
                  </pic:blipFill>
                  <pic:spPr>
                    <a:xfrm>
                      <a:off x="0" y="0"/>
                      <a:ext cx="2743200" cy="3182112"/>
                    </a:xfrm>
                    <a:prstGeom prst="rect">
                      <a:avLst/>
                    </a:prstGeom>
                  </pic:spPr>
                </pic:pic>
              </a:graphicData>
            </a:graphic>
          </wp:inline>
        </w:drawing>
      </w:r>
    </w:p>
    <w:p w14:paraId="7D213C99" w14:textId="7D3371CD" w:rsidR="00AC697C" w:rsidRPr="00AC697C" w:rsidRDefault="00AC697C" w:rsidP="00E03678">
      <w:pPr>
        <w:pStyle w:val="NoSpacing"/>
        <w:rPr>
          <w:rFonts w:cstheme="minorHAnsi"/>
        </w:rPr>
      </w:pPr>
      <w:r w:rsidRPr="00AC697C">
        <w:rPr>
          <w:rFonts w:cstheme="minorHAnsi"/>
          <w:b/>
          <w:bCs/>
        </w:rPr>
        <w:t>Figure 5.</w:t>
      </w:r>
      <w:r w:rsidR="00E03678">
        <w:rPr>
          <w:rFonts w:cstheme="minorHAnsi"/>
          <w:b/>
          <w:bCs/>
        </w:rPr>
        <w:t xml:space="preserve"> </w:t>
      </w:r>
      <w:r w:rsidRPr="00AC697C">
        <w:rPr>
          <w:rFonts w:cstheme="minorHAnsi"/>
        </w:rPr>
        <w:t>Proposed distributed secondary control.</w:t>
      </w:r>
    </w:p>
    <w:p w14:paraId="7F1EB9EE" w14:textId="44C9D501" w:rsidR="00AC697C" w:rsidRPr="00AC697C" w:rsidRDefault="00AC697C" w:rsidP="077639E8">
      <w:pPr>
        <w:rPr>
          <w:sz w:val="24"/>
          <w:szCs w:val="24"/>
        </w:rPr>
      </w:pPr>
    </w:p>
    <w:p w14:paraId="3AA4846B" w14:textId="6741A6AF" w:rsidR="00AC697C" w:rsidRPr="00AC697C" w:rsidRDefault="00AC697C" w:rsidP="077639E8">
      <w:pPr>
        <w:pStyle w:val="Heading1"/>
        <w:rPr>
          <w:rFonts w:ascii="Calibri" w:eastAsia="Meiryo" w:hAnsi="Calibri" w:cs="Arial"/>
        </w:rPr>
      </w:pPr>
      <w:r>
        <w:t>SECTION IV.</w:t>
      </w:r>
      <w:r w:rsidR="00E03678">
        <w:t xml:space="preserve"> </w:t>
      </w:r>
      <w:r>
        <w:t>Simulation result and discussion</w:t>
      </w:r>
    </w:p>
    <w:p w14:paraId="5478CEB1" w14:textId="77777777" w:rsidR="00AC697C" w:rsidRPr="00AC697C" w:rsidRDefault="00AC697C" w:rsidP="00AC697C">
      <w:pPr>
        <w:rPr>
          <w:rFonts w:cstheme="minorHAnsi"/>
          <w:sz w:val="24"/>
          <w:szCs w:val="24"/>
        </w:rPr>
      </w:pPr>
      <w:r w:rsidRPr="077639E8">
        <w:rPr>
          <w:sz w:val="24"/>
          <w:szCs w:val="24"/>
        </w:rPr>
        <w:t>The proposed controller is applied to a test system given in Fig. 6 which represents the test model of a microgrid. Also, Table I shows the system specification of the DG units, lines, and loads. In this section, the controller performance is compared with distributed-averaging proportional-integral (DAPI) secondary controller presented in [5] with the objective to restore voltage at buses to their nominal values without considering reactive power sharing. In addition, plug-and-play capability is validated through simulation of the proposed controller.</w:t>
      </w:r>
    </w:p>
    <w:p w14:paraId="29CC59B0" w14:textId="093DE259" w:rsidR="077639E8" w:rsidRDefault="077639E8" w:rsidP="077639E8">
      <w:pPr>
        <w:rPr>
          <w:sz w:val="24"/>
          <w:szCs w:val="24"/>
        </w:rPr>
      </w:pPr>
    </w:p>
    <w:p w14:paraId="399E43A1" w14:textId="68C70BE2" w:rsidR="00AC697C" w:rsidRPr="00AC697C" w:rsidRDefault="00AC697C" w:rsidP="005E482C">
      <w:pPr>
        <w:pStyle w:val="NoSpacing"/>
        <w:rPr>
          <w:rStyle w:val="Hyperlink"/>
          <w:rFonts w:cstheme="minorHAnsi"/>
          <w:sz w:val="24"/>
          <w:szCs w:val="24"/>
        </w:rPr>
      </w:pPr>
      <w:r>
        <w:rPr>
          <w:noProof/>
        </w:rPr>
        <w:drawing>
          <wp:inline distT="0" distB="0" distL="0" distR="0" wp14:anchorId="335D24A4" wp14:editId="5CA468D4">
            <wp:extent cx="2743200" cy="2322576"/>
            <wp:effectExtent l="0" t="0" r="0" b="1905"/>
            <wp:docPr id="8" name="Picture 8" descr="Figure 6. - &#10;The microgrid test system single-line diagram.&#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1">
                      <a:extLst>
                        <a:ext uri="{28A0092B-C50C-407E-A947-70E740481C1C}">
                          <a14:useLocalDpi xmlns:a14="http://schemas.microsoft.com/office/drawing/2010/main" val="0"/>
                        </a:ext>
                      </a:extLst>
                    </a:blip>
                    <a:stretch>
                      <a:fillRect/>
                    </a:stretch>
                  </pic:blipFill>
                  <pic:spPr>
                    <a:xfrm>
                      <a:off x="0" y="0"/>
                      <a:ext cx="2743200" cy="2322576"/>
                    </a:xfrm>
                    <a:prstGeom prst="rect">
                      <a:avLst/>
                    </a:prstGeom>
                  </pic:spPr>
                </pic:pic>
              </a:graphicData>
            </a:graphic>
          </wp:inline>
        </w:drawing>
      </w:r>
    </w:p>
    <w:p w14:paraId="31E4CECD" w14:textId="03645627" w:rsidR="00AC697C" w:rsidRPr="00AC697C" w:rsidRDefault="00AC697C" w:rsidP="005E482C">
      <w:pPr>
        <w:pStyle w:val="NoSpacing"/>
        <w:rPr>
          <w:rFonts w:cstheme="minorHAnsi"/>
        </w:rPr>
      </w:pPr>
      <w:r w:rsidRPr="00AC697C">
        <w:rPr>
          <w:rFonts w:cstheme="minorHAnsi"/>
          <w:b/>
          <w:bCs/>
        </w:rPr>
        <w:t>Figure 6.</w:t>
      </w:r>
      <w:r w:rsidR="005E482C">
        <w:rPr>
          <w:rFonts w:cstheme="minorHAnsi"/>
          <w:b/>
          <w:bCs/>
        </w:rPr>
        <w:t xml:space="preserve"> </w:t>
      </w:r>
      <w:r w:rsidRPr="00AC697C">
        <w:rPr>
          <w:rFonts w:cstheme="minorHAnsi"/>
        </w:rPr>
        <w:t>The microgrid test system single-line diagram.</w:t>
      </w:r>
    </w:p>
    <w:p w14:paraId="31DE6C82" w14:textId="27CF6C17" w:rsidR="00AC697C" w:rsidRPr="00AC697C" w:rsidRDefault="00AC697C" w:rsidP="077639E8">
      <w:pPr>
        <w:rPr>
          <w:sz w:val="24"/>
          <w:szCs w:val="24"/>
        </w:rPr>
      </w:pPr>
    </w:p>
    <w:p w14:paraId="3CF58F7E" w14:textId="77777777" w:rsidR="00AC697C" w:rsidRDefault="00AC697C" w:rsidP="00AC697C">
      <w:pPr>
        <w:rPr>
          <w:rFonts w:cstheme="minorHAnsi"/>
          <w:sz w:val="24"/>
          <w:szCs w:val="24"/>
        </w:rPr>
      </w:pPr>
      <w:r w:rsidRPr="00AC697C">
        <w:rPr>
          <w:rFonts w:cstheme="minorHAnsi"/>
          <w:b/>
          <w:bCs/>
          <w:sz w:val="24"/>
          <w:szCs w:val="24"/>
        </w:rPr>
        <w:t>TABLE I: </w:t>
      </w:r>
      <w:r w:rsidRPr="00AC697C">
        <w:rPr>
          <w:rFonts w:cstheme="minorHAnsi"/>
          <w:sz w:val="24"/>
          <w:szCs w:val="24"/>
        </w:rPr>
        <w:t>SPECIFICATIONS OF TEST SYSTEM</w:t>
      </w:r>
    </w:p>
    <w:tbl>
      <w:tblPr>
        <w:tblStyle w:val="TableGrid"/>
        <w:tblW w:w="0" w:type="auto"/>
        <w:tblLook w:val="0020" w:firstRow="1" w:lastRow="0" w:firstColumn="0" w:lastColumn="0" w:noHBand="0" w:noVBand="0"/>
      </w:tblPr>
      <w:tblGrid>
        <w:gridCol w:w="894"/>
        <w:gridCol w:w="1212"/>
        <w:gridCol w:w="1323"/>
        <w:gridCol w:w="1212"/>
        <w:gridCol w:w="1575"/>
      </w:tblGrid>
      <w:tr w:rsidR="00E34EDA" w:rsidRPr="00E34EDA" w14:paraId="48880B23" w14:textId="77777777" w:rsidTr="00F169AC">
        <w:trPr>
          <w:trHeight w:val="288"/>
        </w:trPr>
        <w:tc>
          <w:tcPr>
            <w:tcW w:w="0" w:type="auto"/>
          </w:tcPr>
          <w:p w14:paraId="364EABCD" w14:textId="77777777" w:rsidR="00397FB3" w:rsidRPr="00E34EDA" w:rsidRDefault="00397FB3" w:rsidP="00E34EDA">
            <w:pPr>
              <w:pStyle w:val="NoSpacing"/>
              <w:rPr>
                <w:w w:val="105"/>
              </w:rPr>
            </w:pPr>
            <w:r w:rsidRPr="00E34EDA">
              <w:rPr>
                <w:w w:val="105"/>
              </w:rPr>
              <w:t>System</w:t>
            </w:r>
          </w:p>
        </w:tc>
        <w:tc>
          <w:tcPr>
            <w:tcW w:w="0" w:type="auto"/>
          </w:tcPr>
          <w:p w14:paraId="0321BA9B" w14:textId="77777777" w:rsidR="00397FB3" w:rsidRPr="00E34EDA" w:rsidRDefault="00397FB3" w:rsidP="00E34EDA">
            <w:pPr>
              <w:pStyle w:val="NoSpacing"/>
              <w:rPr>
                <w:w w:val="105"/>
              </w:rPr>
            </w:pPr>
            <w:r w:rsidRPr="00E34EDA">
              <w:rPr>
                <w:w w:val="105"/>
              </w:rPr>
              <w:t>parameter</w:t>
            </w:r>
          </w:p>
        </w:tc>
        <w:tc>
          <w:tcPr>
            <w:tcW w:w="0" w:type="auto"/>
          </w:tcPr>
          <w:p w14:paraId="40008BB3" w14:textId="77777777" w:rsidR="00397FB3" w:rsidRPr="00E34EDA" w:rsidRDefault="00397FB3" w:rsidP="00E34EDA">
            <w:pPr>
              <w:pStyle w:val="NoSpacing"/>
              <w:rPr>
                <w:w w:val="105"/>
              </w:rPr>
            </w:pPr>
            <w:r w:rsidRPr="00E34EDA">
              <w:rPr>
                <w:w w:val="105"/>
              </w:rPr>
              <w:t>value</w:t>
            </w:r>
          </w:p>
        </w:tc>
        <w:tc>
          <w:tcPr>
            <w:tcW w:w="0" w:type="auto"/>
          </w:tcPr>
          <w:p w14:paraId="6FFC1F21" w14:textId="77777777" w:rsidR="00397FB3" w:rsidRPr="00E34EDA" w:rsidRDefault="00397FB3" w:rsidP="00E34EDA">
            <w:pPr>
              <w:pStyle w:val="NoSpacing"/>
              <w:rPr>
                <w:w w:val="105"/>
              </w:rPr>
            </w:pPr>
            <w:r w:rsidRPr="00E34EDA">
              <w:rPr>
                <w:w w:val="105"/>
              </w:rPr>
              <w:t>parameter</w:t>
            </w:r>
          </w:p>
        </w:tc>
        <w:tc>
          <w:tcPr>
            <w:tcW w:w="0" w:type="auto"/>
          </w:tcPr>
          <w:p w14:paraId="3643224F" w14:textId="77777777" w:rsidR="00397FB3" w:rsidRPr="00E34EDA" w:rsidRDefault="00397FB3" w:rsidP="00E34EDA">
            <w:pPr>
              <w:pStyle w:val="NoSpacing"/>
              <w:rPr>
                <w:w w:val="105"/>
              </w:rPr>
            </w:pPr>
            <w:r w:rsidRPr="00E34EDA">
              <w:rPr>
                <w:w w:val="105"/>
              </w:rPr>
              <w:t>value</w:t>
            </w:r>
          </w:p>
        </w:tc>
      </w:tr>
      <w:tr w:rsidR="00E34EDA" w:rsidRPr="00E34EDA" w14:paraId="140430F6" w14:textId="77777777" w:rsidTr="00F169AC">
        <w:trPr>
          <w:trHeight w:val="288"/>
        </w:trPr>
        <w:tc>
          <w:tcPr>
            <w:tcW w:w="0" w:type="auto"/>
          </w:tcPr>
          <w:p w14:paraId="262020C6" w14:textId="77777777" w:rsidR="00397FB3" w:rsidRPr="00E34EDA" w:rsidRDefault="00397FB3" w:rsidP="00E34EDA">
            <w:pPr>
              <w:pStyle w:val="NoSpacing"/>
            </w:pPr>
          </w:p>
        </w:tc>
        <w:tc>
          <w:tcPr>
            <w:tcW w:w="0" w:type="auto"/>
          </w:tcPr>
          <w:p w14:paraId="3996045A" w14:textId="1AF96222" w:rsidR="00397FB3" w:rsidRPr="00E34EDA" w:rsidRDefault="008017BC" w:rsidP="00E34EDA">
            <w:pPr>
              <w:pStyle w:val="NoSpacing"/>
              <w:rPr>
                <w:w w:val="89"/>
              </w:rPr>
            </w:pPr>
            <m:oMathPara>
              <m:oMath>
                <m:sSub>
                  <m:sSubPr>
                    <m:ctrlPr>
                      <w:rPr>
                        <w:rFonts w:ascii="Cambria Math" w:hAnsi="Cambria Math"/>
                        <w:i/>
                        <w:w w:val="89"/>
                      </w:rPr>
                    </m:ctrlPr>
                  </m:sSubPr>
                  <m:e>
                    <m:r>
                      <w:rPr>
                        <w:rFonts w:ascii="Cambria Math" w:hAnsi="Cambria Math"/>
                        <w:w w:val="89"/>
                      </w:rPr>
                      <m:t>V</m:t>
                    </m:r>
                  </m:e>
                  <m:sub>
                    <m:r>
                      <w:rPr>
                        <w:rFonts w:ascii="Cambria Math" w:hAnsi="Cambria Math"/>
                        <w:w w:val="89"/>
                      </w:rPr>
                      <m:t>RMS</m:t>
                    </m:r>
                  </m:sub>
                </m:sSub>
              </m:oMath>
            </m:oMathPara>
          </w:p>
        </w:tc>
        <w:tc>
          <w:tcPr>
            <w:tcW w:w="0" w:type="auto"/>
          </w:tcPr>
          <w:p w14:paraId="4B31C1EB" w14:textId="77777777" w:rsidR="00397FB3" w:rsidRPr="00E34EDA" w:rsidRDefault="00397FB3" w:rsidP="00E34EDA">
            <w:pPr>
              <w:pStyle w:val="NoSpacing"/>
              <w:rPr>
                <w:w w:val="105"/>
              </w:rPr>
            </w:pPr>
            <w:r w:rsidRPr="00E34EDA">
              <w:rPr>
                <w:w w:val="105"/>
              </w:rPr>
              <w:t>220V</w:t>
            </w:r>
          </w:p>
        </w:tc>
        <w:tc>
          <w:tcPr>
            <w:tcW w:w="0" w:type="auto"/>
          </w:tcPr>
          <w:p w14:paraId="4EE92A50" w14:textId="7361633E" w:rsidR="00397FB3" w:rsidRPr="00E34EDA" w:rsidRDefault="008017BC" w:rsidP="00E34EDA">
            <w:pPr>
              <w:pStyle w:val="NoSpacing"/>
            </w:pPr>
            <m:oMathPara>
              <m:oMath>
                <m:sSub>
                  <m:sSubPr>
                    <m:ctrlPr>
                      <w:rPr>
                        <w:rFonts w:ascii="Cambria Math" w:hAnsi="Cambria Math"/>
                        <w:i/>
                      </w:rPr>
                    </m:ctrlPr>
                  </m:sSubPr>
                  <m:e>
                    <m:r>
                      <w:rPr>
                        <w:rFonts w:ascii="Cambria Math" w:hAnsi="Cambria Math"/>
                      </w:rPr>
                      <m:t>f</m:t>
                    </m:r>
                  </m:e>
                  <m:sub>
                    <m:r>
                      <w:rPr>
                        <w:rFonts w:ascii="Cambria Math" w:hAnsi="Cambria Math"/>
                      </w:rPr>
                      <m:t>sw</m:t>
                    </m:r>
                  </m:sub>
                </m:sSub>
              </m:oMath>
            </m:oMathPara>
          </w:p>
        </w:tc>
        <w:tc>
          <w:tcPr>
            <w:tcW w:w="0" w:type="auto"/>
          </w:tcPr>
          <w:p w14:paraId="62092603" w14:textId="77777777" w:rsidR="00397FB3" w:rsidRPr="00E34EDA" w:rsidRDefault="00397FB3" w:rsidP="00E34EDA">
            <w:pPr>
              <w:pStyle w:val="NoSpacing"/>
              <w:rPr>
                <w:w w:val="105"/>
              </w:rPr>
            </w:pPr>
            <w:r w:rsidRPr="00E34EDA">
              <w:rPr>
                <w:w w:val="105"/>
              </w:rPr>
              <w:t>10khz</w:t>
            </w:r>
          </w:p>
        </w:tc>
      </w:tr>
      <w:tr w:rsidR="00E34EDA" w:rsidRPr="00E34EDA" w14:paraId="672870FD" w14:textId="77777777" w:rsidTr="00F169AC">
        <w:trPr>
          <w:trHeight w:val="288"/>
        </w:trPr>
        <w:tc>
          <w:tcPr>
            <w:tcW w:w="0" w:type="auto"/>
          </w:tcPr>
          <w:p w14:paraId="7FD7081B" w14:textId="77777777" w:rsidR="00397FB3" w:rsidRPr="00E34EDA" w:rsidRDefault="00397FB3" w:rsidP="00E34EDA">
            <w:pPr>
              <w:pStyle w:val="NoSpacing"/>
            </w:pPr>
          </w:p>
        </w:tc>
        <w:tc>
          <w:tcPr>
            <w:tcW w:w="0" w:type="auto"/>
          </w:tcPr>
          <w:p w14:paraId="775F0398" w14:textId="4E58B537" w:rsidR="00397FB3" w:rsidRPr="00E34EDA" w:rsidRDefault="008017BC" w:rsidP="00E34EDA">
            <w:pPr>
              <w:pStyle w:val="NoSpacing"/>
              <w:rPr>
                <w:w w:val="130"/>
              </w:rPr>
            </w:pPr>
            <m:oMathPara>
              <m:oMath>
                <m:sSub>
                  <m:sSubPr>
                    <m:ctrlPr>
                      <w:rPr>
                        <w:rFonts w:ascii="Cambria Math" w:hAnsi="Cambria Math"/>
                        <w:i/>
                        <w:w w:val="130"/>
                      </w:rPr>
                    </m:ctrlPr>
                  </m:sSubPr>
                  <m:e>
                    <m:r>
                      <w:rPr>
                        <w:rFonts w:ascii="Cambria Math" w:hAnsi="Cambria Math"/>
                        <w:w w:val="130"/>
                      </w:rPr>
                      <m:t>V</m:t>
                    </m:r>
                  </m:e>
                  <m:sub>
                    <m:r>
                      <w:rPr>
                        <w:rFonts w:ascii="Cambria Math" w:hAnsi="Cambria Math"/>
                        <w:w w:val="130"/>
                      </w:rPr>
                      <m:t>DC</m:t>
                    </m:r>
                  </m:sub>
                </m:sSub>
              </m:oMath>
            </m:oMathPara>
          </w:p>
        </w:tc>
        <w:tc>
          <w:tcPr>
            <w:tcW w:w="0" w:type="auto"/>
          </w:tcPr>
          <w:p w14:paraId="1319CDF1" w14:textId="77777777" w:rsidR="00397FB3" w:rsidRPr="00E34EDA" w:rsidRDefault="00397FB3" w:rsidP="00E34EDA">
            <w:pPr>
              <w:pStyle w:val="NoSpacing"/>
              <w:rPr>
                <w:w w:val="105"/>
              </w:rPr>
            </w:pPr>
            <w:r w:rsidRPr="00E34EDA">
              <w:rPr>
                <w:w w:val="105"/>
              </w:rPr>
              <w:t>700V</w:t>
            </w:r>
          </w:p>
        </w:tc>
        <w:tc>
          <w:tcPr>
            <w:tcW w:w="0" w:type="auto"/>
          </w:tcPr>
          <w:p w14:paraId="5FFE436E" w14:textId="645CCEDC" w:rsidR="00397FB3" w:rsidRPr="00CC7085" w:rsidRDefault="008017BC" w:rsidP="00CC7085">
            <w:pPr>
              <w:pStyle w:val="NoSpacing"/>
            </w:pPr>
            <m:oMathPara>
              <m:oMath>
                <m:sSub>
                  <m:sSubPr>
                    <m:ctrlPr>
                      <w:rPr>
                        <w:rFonts w:ascii="Cambria Math" w:hAnsi="Cambria Math"/>
                      </w:rPr>
                    </m:ctrlPr>
                  </m:sSubPr>
                  <m:e>
                    <m:r>
                      <w:rPr>
                        <w:rFonts w:ascii="Cambria Math" w:hAnsi="Cambria Math"/>
                      </w:rPr>
                      <m:t>f</m:t>
                    </m:r>
                  </m:e>
                  <m:sub>
                    <m:r>
                      <w:rPr>
                        <w:rFonts w:ascii="Cambria Math" w:hAnsi="Cambria Math"/>
                      </w:rPr>
                      <m:t>nom</m:t>
                    </m:r>
                  </m:sub>
                </m:sSub>
              </m:oMath>
            </m:oMathPara>
          </w:p>
        </w:tc>
        <w:tc>
          <w:tcPr>
            <w:tcW w:w="0" w:type="auto"/>
          </w:tcPr>
          <w:p w14:paraId="386DCB99" w14:textId="77777777" w:rsidR="00397FB3" w:rsidRPr="00E34EDA" w:rsidRDefault="00397FB3" w:rsidP="00E34EDA">
            <w:pPr>
              <w:pStyle w:val="NoSpacing"/>
              <w:rPr>
                <w:w w:val="105"/>
              </w:rPr>
            </w:pPr>
            <w:r w:rsidRPr="00E34EDA">
              <w:rPr>
                <w:w w:val="105"/>
              </w:rPr>
              <w:t>50hz</w:t>
            </w:r>
          </w:p>
        </w:tc>
      </w:tr>
      <w:tr w:rsidR="00E34EDA" w:rsidRPr="00E34EDA" w14:paraId="74A86F01" w14:textId="77777777" w:rsidTr="00F169AC">
        <w:trPr>
          <w:trHeight w:val="288"/>
        </w:trPr>
        <w:tc>
          <w:tcPr>
            <w:tcW w:w="0" w:type="auto"/>
          </w:tcPr>
          <w:p w14:paraId="73CD86F0" w14:textId="77777777" w:rsidR="00397FB3" w:rsidRPr="00E34EDA" w:rsidRDefault="00397FB3" w:rsidP="00E34EDA">
            <w:pPr>
              <w:pStyle w:val="NoSpacing"/>
              <w:rPr>
                <w:w w:val="105"/>
              </w:rPr>
            </w:pPr>
            <w:r w:rsidRPr="00E34EDA">
              <w:rPr>
                <w:w w:val="105"/>
              </w:rPr>
              <w:t>DGs</w:t>
            </w:r>
          </w:p>
        </w:tc>
        <w:tc>
          <w:tcPr>
            <w:tcW w:w="0" w:type="auto"/>
          </w:tcPr>
          <w:p w14:paraId="624EE57C" w14:textId="77777777" w:rsidR="00397FB3" w:rsidRPr="00E34EDA" w:rsidRDefault="00397FB3" w:rsidP="00E34EDA">
            <w:pPr>
              <w:pStyle w:val="NoSpacing"/>
              <w:rPr>
                <w:w w:val="105"/>
              </w:rPr>
            </w:pPr>
            <w:r w:rsidRPr="00E34EDA">
              <w:rPr>
                <w:w w:val="105"/>
              </w:rPr>
              <w:t>parameter</w:t>
            </w:r>
          </w:p>
        </w:tc>
        <w:tc>
          <w:tcPr>
            <w:tcW w:w="0" w:type="auto"/>
          </w:tcPr>
          <w:p w14:paraId="7ED3F8A9" w14:textId="00284B93" w:rsidR="00397FB3" w:rsidRPr="00E34EDA" w:rsidRDefault="00397FB3" w:rsidP="004B2EE7">
            <w:pPr>
              <w:pStyle w:val="NoSpacing"/>
              <w:rPr>
                <w:spacing w:val="6"/>
                <w:w w:val="105"/>
              </w:rPr>
            </w:pPr>
            <w:r w:rsidRPr="00E34EDA">
              <w:rPr>
                <w:spacing w:val="10"/>
                <w:w w:val="105"/>
              </w:rPr>
              <w:t>DG</w:t>
            </w:r>
            <w:r w:rsidR="004B2EE7">
              <w:rPr>
                <w:spacing w:val="10"/>
                <w:w w:val="105"/>
              </w:rPr>
              <w:t xml:space="preserve"> </w:t>
            </w:r>
            <w:r w:rsidRPr="00E34EDA">
              <w:rPr>
                <w:spacing w:val="6"/>
                <w:w w:val="105"/>
              </w:rPr>
              <w:t>1&amp;2</w:t>
            </w:r>
          </w:p>
        </w:tc>
        <w:tc>
          <w:tcPr>
            <w:tcW w:w="0" w:type="auto"/>
          </w:tcPr>
          <w:p w14:paraId="419A2D55" w14:textId="77777777" w:rsidR="00397FB3" w:rsidRPr="00E34EDA" w:rsidRDefault="00397FB3" w:rsidP="00E34EDA">
            <w:pPr>
              <w:pStyle w:val="NoSpacing"/>
              <w:rPr>
                <w:w w:val="105"/>
              </w:rPr>
            </w:pPr>
            <w:r w:rsidRPr="00E34EDA">
              <w:rPr>
                <w:w w:val="105"/>
              </w:rPr>
              <w:t>DG 3&amp;4</w:t>
            </w:r>
          </w:p>
        </w:tc>
        <w:tc>
          <w:tcPr>
            <w:tcW w:w="0" w:type="auto"/>
          </w:tcPr>
          <w:p w14:paraId="25DEEFF6" w14:textId="77777777" w:rsidR="00397FB3" w:rsidRPr="00E34EDA" w:rsidRDefault="00397FB3" w:rsidP="00E34EDA">
            <w:pPr>
              <w:pStyle w:val="NoSpacing"/>
              <w:rPr>
                <w:w w:val="105"/>
              </w:rPr>
            </w:pPr>
            <w:r w:rsidRPr="00E34EDA">
              <w:rPr>
                <w:w w:val="105"/>
              </w:rPr>
              <w:t>Unit</w:t>
            </w:r>
          </w:p>
        </w:tc>
      </w:tr>
      <w:tr w:rsidR="00E34EDA" w:rsidRPr="00E34EDA" w14:paraId="69293E3D" w14:textId="77777777" w:rsidTr="00F169AC">
        <w:trPr>
          <w:trHeight w:val="288"/>
        </w:trPr>
        <w:tc>
          <w:tcPr>
            <w:tcW w:w="0" w:type="auto"/>
          </w:tcPr>
          <w:p w14:paraId="7CB773DE" w14:textId="77777777" w:rsidR="00397FB3" w:rsidRPr="00E34EDA" w:rsidRDefault="00397FB3" w:rsidP="00E34EDA">
            <w:pPr>
              <w:pStyle w:val="NoSpacing"/>
            </w:pPr>
          </w:p>
        </w:tc>
        <w:tc>
          <w:tcPr>
            <w:tcW w:w="0" w:type="auto"/>
          </w:tcPr>
          <w:p w14:paraId="24E50B41" w14:textId="0432B094" w:rsidR="00397FB3" w:rsidRPr="00CA0324" w:rsidRDefault="008017BC" w:rsidP="00CA0324">
            <w:pPr>
              <w:pStyle w:val="NoSpacing"/>
            </w:pPr>
            <m:oMathPara>
              <m:oMath>
                <m:sSub>
                  <m:sSubPr>
                    <m:ctrlPr>
                      <w:rPr>
                        <w:rFonts w:ascii="Cambria Math" w:hAnsi="Cambria Math"/>
                      </w:rPr>
                    </m:ctrlPr>
                  </m:sSubPr>
                  <m:e>
                    <m:r>
                      <w:rPr>
                        <w:rFonts w:ascii="Cambria Math" w:hAnsi="Cambria Math"/>
                      </w:rPr>
                      <m:t>K</m:t>
                    </m:r>
                  </m:e>
                  <m:sub>
                    <m:r>
                      <w:rPr>
                        <w:rFonts w:ascii="Cambria Math" w:hAnsi="Cambria Math"/>
                      </w:rPr>
                      <m:t>p</m:t>
                    </m:r>
                  </m:sub>
                </m:sSub>
              </m:oMath>
            </m:oMathPara>
          </w:p>
        </w:tc>
        <w:tc>
          <w:tcPr>
            <w:tcW w:w="0" w:type="auto"/>
          </w:tcPr>
          <w:p w14:paraId="01ED7CFB" w14:textId="77777777" w:rsidR="00397FB3" w:rsidRPr="00E34EDA" w:rsidRDefault="00397FB3" w:rsidP="00E34EDA">
            <w:pPr>
              <w:pStyle w:val="NoSpacing"/>
              <w:rPr>
                <w:w w:val="105"/>
              </w:rPr>
            </w:pPr>
            <w:r w:rsidRPr="00E34EDA">
              <w:rPr>
                <w:w w:val="105"/>
              </w:rPr>
              <w:t>49</w:t>
            </w:r>
          </w:p>
        </w:tc>
        <w:tc>
          <w:tcPr>
            <w:tcW w:w="0" w:type="auto"/>
          </w:tcPr>
          <w:p w14:paraId="0EE05DC9" w14:textId="77777777" w:rsidR="00397FB3" w:rsidRPr="00E34EDA" w:rsidRDefault="00397FB3" w:rsidP="00E34EDA">
            <w:pPr>
              <w:pStyle w:val="NoSpacing"/>
              <w:rPr>
                <w:w w:val="105"/>
              </w:rPr>
            </w:pPr>
            <w:r w:rsidRPr="00E34EDA">
              <w:rPr>
                <w:w w:val="105"/>
              </w:rPr>
              <w:t>125</w:t>
            </w:r>
          </w:p>
        </w:tc>
        <w:tc>
          <w:tcPr>
            <w:tcW w:w="0" w:type="auto"/>
          </w:tcPr>
          <w:p w14:paraId="0D9D5DEE" w14:textId="1EC2E14A" w:rsidR="00397FB3" w:rsidRPr="00CA0324" w:rsidRDefault="008017BC" w:rsidP="00CA0324">
            <w:pPr>
              <w:pStyle w:val="NoSpacing"/>
            </w:pPr>
            <m:oMathPara>
              <m:oMath>
                <m:sSubSup>
                  <m:sSubSupPr>
                    <m:ctrlPr>
                      <w:rPr>
                        <w:rFonts w:ascii="Cambria Math" w:hAnsi="Cambria Math"/>
                        <w:i/>
                      </w:rPr>
                    </m:ctrlPr>
                  </m:sSubSupPr>
                  <m:e>
                    <m:r>
                      <w:rPr>
                        <w:rFonts w:ascii="Cambria Math" w:hAnsi="Cambria Math"/>
                      </w:rPr>
                      <m:t>μ</m:t>
                    </m:r>
                  </m:e>
                  <m:sub>
                    <m:r>
                      <w:rPr>
                        <w:rFonts w:ascii="Cambria Math" w:hAnsi="Cambria Math"/>
                      </w:rPr>
                      <m:t>Ws</m:t>
                    </m:r>
                  </m:sub>
                  <m:sup>
                    <m:r>
                      <w:rPr>
                        <w:rFonts w:ascii="Cambria Math" w:hAnsi="Cambria Math"/>
                      </w:rPr>
                      <m:t>rad</m:t>
                    </m:r>
                  </m:sup>
                </m:sSubSup>
              </m:oMath>
            </m:oMathPara>
          </w:p>
        </w:tc>
      </w:tr>
      <w:tr w:rsidR="00E34EDA" w:rsidRPr="00E34EDA" w14:paraId="48B1921F" w14:textId="77777777" w:rsidTr="00F169AC">
        <w:trPr>
          <w:trHeight w:val="288"/>
        </w:trPr>
        <w:tc>
          <w:tcPr>
            <w:tcW w:w="0" w:type="auto"/>
          </w:tcPr>
          <w:p w14:paraId="6E458EA3" w14:textId="77777777" w:rsidR="00397FB3" w:rsidRPr="00E34EDA" w:rsidRDefault="00397FB3" w:rsidP="00E34EDA">
            <w:pPr>
              <w:pStyle w:val="NoSpacing"/>
            </w:pPr>
          </w:p>
        </w:tc>
        <w:tc>
          <w:tcPr>
            <w:tcW w:w="0" w:type="auto"/>
          </w:tcPr>
          <w:p w14:paraId="7D7DF34E" w14:textId="4C06D6DC" w:rsidR="00397FB3" w:rsidRPr="00CA0324" w:rsidRDefault="008017BC" w:rsidP="00CA0324">
            <w:pPr>
              <w:pStyle w:val="NoSpacing"/>
            </w:pPr>
            <m:oMathPara>
              <m:oMath>
                <m:sSub>
                  <m:sSubPr>
                    <m:ctrlPr>
                      <w:rPr>
                        <w:rFonts w:ascii="Cambria Math" w:hAnsi="Cambria Math"/>
                      </w:rPr>
                    </m:ctrlPr>
                  </m:sSubPr>
                  <m:e>
                    <m:r>
                      <w:rPr>
                        <w:rFonts w:ascii="Cambria Math" w:hAnsi="Cambria Math"/>
                      </w:rPr>
                      <m:t>K</m:t>
                    </m:r>
                  </m:e>
                  <m:sub>
                    <m:r>
                      <w:rPr>
                        <w:rFonts w:ascii="Cambria Math" w:hAnsi="Cambria Math"/>
                      </w:rPr>
                      <m:t>q</m:t>
                    </m:r>
                  </m:sub>
                </m:sSub>
              </m:oMath>
            </m:oMathPara>
          </w:p>
        </w:tc>
        <w:tc>
          <w:tcPr>
            <w:tcW w:w="0" w:type="auto"/>
          </w:tcPr>
          <w:p w14:paraId="63EBED59" w14:textId="77777777" w:rsidR="00397FB3" w:rsidRPr="00E34EDA" w:rsidRDefault="00397FB3" w:rsidP="00E34EDA">
            <w:pPr>
              <w:pStyle w:val="NoSpacing"/>
              <w:rPr>
                <w:w w:val="105"/>
              </w:rPr>
            </w:pPr>
            <w:r w:rsidRPr="00E34EDA">
              <w:rPr>
                <w:w w:val="105"/>
              </w:rPr>
              <w:t>2</w:t>
            </w:r>
          </w:p>
        </w:tc>
        <w:tc>
          <w:tcPr>
            <w:tcW w:w="0" w:type="auto"/>
          </w:tcPr>
          <w:p w14:paraId="6CFD4C77" w14:textId="77777777" w:rsidR="00397FB3" w:rsidRPr="00E34EDA" w:rsidRDefault="00397FB3" w:rsidP="00E34EDA">
            <w:pPr>
              <w:pStyle w:val="NoSpacing"/>
              <w:rPr>
                <w:w w:val="105"/>
              </w:rPr>
            </w:pPr>
            <w:r w:rsidRPr="00E34EDA">
              <w:rPr>
                <w:w w:val="105"/>
              </w:rPr>
              <w:t>2</w:t>
            </w:r>
          </w:p>
        </w:tc>
        <w:tc>
          <w:tcPr>
            <w:tcW w:w="0" w:type="auto"/>
          </w:tcPr>
          <w:p w14:paraId="4FA6AFC2" w14:textId="652BE225" w:rsidR="00397FB3" w:rsidRPr="00CA0324" w:rsidRDefault="008017BC" w:rsidP="00CA0324">
            <w:pPr>
              <w:pStyle w:val="NoSpacing"/>
            </w:pPr>
            <m:oMathPara>
              <m:oMath>
                <m:sSubSup>
                  <m:sSubSupPr>
                    <m:ctrlPr>
                      <w:rPr>
                        <w:rFonts w:ascii="Cambria Math" w:hAnsi="Cambria Math"/>
                        <w:i/>
                      </w:rPr>
                    </m:ctrlPr>
                  </m:sSubSupPr>
                  <m:e>
                    <m:r>
                      <w:rPr>
                        <w:rFonts w:ascii="Cambria Math" w:hAnsi="Cambria Math"/>
                      </w:rPr>
                      <m:t>m</m:t>
                    </m:r>
                  </m:e>
                  <m:sub>
                    <m:r>
                      <w:rPr>
                        <w:rFonts w:ascii="Cambria Math" w:hAnsi="Cambria Math"/>
                      </w:rPr>
                      <m:t>VAR</m:t>
                    </m:r>
                  </m:sub>
                  <m:sup>
                    <m:r>
                      <w:rPr>
                        <w:rFonts w:ascii="Cambria Math" w:hAnsi="Cambria Math"/>
                      </w:rPr>
                      <m:t>V</m:t>
                    </m:r>
                  </m:sup>
                </m:sSubSup>
              </m:oMath>
            </m:oMathPara>
          </w:p>
        </w:tc>
      </w:tr>
      <w:tr w:rsidR="00E34EDA" w:rsidRPr="00E34EDA" w14:paraId="5B07ADEC" w14:textId="77777777" w:rsidTr="00F169AC">
        <w:trPr>
          <w:trHeight w:val="288"/>
        </w:trPr>
        <w:tc>
          <w:tcPr>
            <w:tcW w:w="0" w:type="auto"/>
          </w:tcPr>
          <w:p w14:paraId="5F3F97A3" w14:textId="77777777" w:rsidR="00397FB3" w:rsidRPr="00E34EDA" w:rsidRDefault="00397FB3" w:rsidP="00E34EDA">
            <w:pPr>
              <w:pStyle w:val="NoSpacing"/>
            </w:pPr>
          </w:p>
        </w:tc>
        <w:tc>
          <w:tcPr>
            <w:tcW w:w="0" w:type="auto"/>
          </w:tcPr>
          <w:p w14:paraId="25A92308" w14:textId="7F77D81B" w:rsidR="00397FB3" w:rsidRPr="00CA0324" w:rsidRDefault="008017BC" w:rsidP="00CA0324">
            <w:pPr>
              <w:pStyle w:val="NoSpacing"/>
            </w:pPr>
            <m:oMathPara>
              <m:oMath>
                <m:sSub>
                  <m:sSubPr>
                    <m:ctrlPr>
                      <w:rPr>
                        <w:rFonts w:ascii="Cambria Math" w:hAnsi="Cambria Math"/>
                      </w:rPr>
                    </m:ctrlPr>
                  </m:sSubPr>
                  <m:e>
                    <m:r>
                      <w:rPr>
                        <w:rFonts w:ascii="Cambria Math" w:hAnsi="Cambria Math"/>
                      </w:rPr>
                      <m:t>R</m:t>
                    </m:r>
                  </m:e>
                  <m:sub>
                    <m:r>
                      <w:rPr>
                        <w:rFonts w:ascii="Cambria Math" w:hAnsi="Cambria Math"/>
                      </w:rPr>
                      <m:t>f</m:t>
                    </m:r>
                  </m:sub>
                </m:sSub>
              </m:oMath>
            </m:oMathPara>
          </w:p>
        </w:tc>
        <w:tc>
          <w:tcPr>
            <w:tcW w:w="0" w:type="auto"/>
          </w:tcPr>
          <w:p w14:paraId="64B1A313" w14:textId="77777777" w:rsidR="00397FB3" w:rsidRPr="00E34EDA" w:rsidRDefault="00397FB3" w:rsidP="00E34EDA">
            <w:pPr>
              <w:pStyle w:val="NoSpacing"/>
              <w:rPr>
                <w:w w:val="105"/>
              </w:rPr>
            </w:pPr>
            <w:r w:rsidRPr="00E34EDA">
              <w:rPr>
                <w:w w:val="105"/>
              </w:rPr>
              <w:t>0.1</w:t>
            </w:r>
          </w:p>
        </w:tc>
        <w:tc>
          <w:tcPr>
            <w:tcW w:w="0" w:type="auto"/>
          </w:tcPr>
          <w:p w14:paraId="0DCA0073" w14:textId="77777777" w:rsidR="00397FB3" w:rsidRPr="00E34EDA" w:rsidRDefault="00397FB3" w:rsidP="00E34EDA">
            <w:pPr>
              <w:pStyle w:val="NoSpacing"/>
              <w:rPr>
                <w:w w:val="105"/>
              </w:rPr>
            </w:pPr>
            <w:r w:rsidRPr="00E34EDA">
              <w:rPr>
                <w:w w:val="105"/>
              </w:rPr>
              <w:t>0.1</w:t>
            </w:r>
          </w:p>
        </w:tc>
        <w:tc>
          <w:tcPr>
            <w:tcW w:w="0" w:type="auto"/>
          </w:tcPr>
          <w:p w14:paraId="197FE883" w14:textId="050AC820" w:rsidR="00397FB3" w:rsidRPr="00CA0324" w:rsidRDefault="0012273B" w:rsidP="00CA0324">
            <w:pPr>
              <w:pStyle w:val="NoSpacing"/>
            </w:pPr>
            <m:oMathPara>
              <m:oMath>
                <m:r>
                  <m:rPr>
                    <m:sty m:val="p"/>
                  </m:rPr>
                  <w:rPr>
                    <w:rFonts w:ascii="Cambria Math" w:hAnsi="Cambria Math"/>
                  </w:rPr>
                  <m:t>Ω</m:t>
                </m:r>
              </m:oMath>
            </m:oMathPara>
          </w:p>
        </w:tc>
      </w:tr>
      <w:tr w:rsidR="00E34EDA" w:rsidRPr="00E34EDA" w14:paraId="124111A9" w14:textId="77777777" w:rsidTr="00F169AC">
        <w:trPr>
          <w:trHeight w:val="288"/>
        </w:trPr>
        <w:tc>
          <w:tcPr>
            <w:tcW w:w="0" w:type="auto"/>
          </w:tcPr>
          <w:p w14:paraId="50A829C0" w14:textId="77777777" w:rsidR="00397FB3" w:rsidRPr="00E34EDA" w:rsidRDefault="00397FB3" w:rsidP="00E34EDA">
            <w:pPr>
              <w:pStyle w:val="NoSpacing"/>
            </w:pPr>
          </w:p>
        </w:tc>
        <w:tc>
          <w:tcPr>
            <w:tcW w:w="0" w:type="auto"/>
          </w:tcPr>
          <w:p w14:paraId="5E567D9F" w14:textId="4FB20999" w:rsidR="00397FB3" w:rsidRPr="00CA0324" w:rsidRDefault="008017BC" w:rsidP="00CA0324">
            <w:pPr>
              <w:pStyle w:val="NoSpacing"/>
            </w:pPr>
            <m:oMathPara>
              <m:oMath>
                <m:sSub>
                  <m:sSubPr>
                    <m:ctrlPr>
                      <w:rPr>
                        <w:rFonts w:ascii="Cambria Math" w:hAnsi="Cambria Math"/>
                        <w:i/>
                      </w:rPr>
                    </m:ctrlPr>
                  </m:sSubPr>
                  <m:e>
                    <m:r>
                      <w:rPr>
                        <w:rFonts w:ascii="Cambria Math" w:hAnsi="Cambria Math"/>
                      </w:rPr>
                      <m:t>L</m:t>
                    </m:r>
                  </m:e>
                  <m:sub>
                    <m:r>
                      <w:rPr>
                        <w:rFonts w:ascii="Cambria Math" w:hAnsi="Cambria Math"/>
                      </w:rPr>
                      <m:t>f</m:t>
                    </m:r>
                  </m:sub>
                </m:sSub>
              </m:oMath>
            </m:oMathPara>
          </w:p>
        </w:tc>
        <w:tc>
          <w:tcPr>
            <w:tcW w:w="0" w:type="auto"/>
          </w:tcPr>
          <w:p w14:paraId="371E128E" w14:textId="77777777" w:rsidR="00397FB3" w:rsidRPr="00E34EDA" w:rsidRDefault="00397FB3" w:rsidP="00E34EDA">
            <w:pPr>
              <w:pStyle w:val="NoSpacing"/>
              <w:rPr>
                <w:w w:val="105"/>
              </w:rPr>
            </w:pPr>
            <w:r w:rsidRPr="00E34EDA">
              <w:rPr>
                <w:w w:val="105"/>
              </w:rPr>
              <w:t>1.35</w:t>
            </w:r>
          </w:p>
        </w:tc>
        <w:tc>
          <w:tcPr>
            <w:tcW w:w="0" w:type="auto"/>
          </w:tcPr>
          <w:p w14:paraId="17BAAA9B" w14:textId="77777777" w:rsidR="00397FB3" w:rsidRPr="00E34EDA" w:rsidRDefault="00397FB3" w:rsidP="00E34EDA">
            <w:pPr>
              <w:pStyle w:val="NoSpacing"/>
              <w:rPr>
                <w:w w:val="105"/>
              </w:rPr>
            </w:pPr>
            <w:r w:rsidRPr="00E34EDA">
              <w:rPr>
                <w:w w:val="105"/>
              </w:rPr>
              <w:t>1.35</w:t>
            </w:r>
          </w:p>
        </w:tc>
        <w:tc>
          <w:tcPr>
            <w:tcW w:w="0" w:type="auto"/>
          </w:tcPr>
          <w:p w14:paraId="6F2FA7B1" w14:textId="6B8753CA" w:rsidR="00397FB3" w:rsidRPr="00CA0324" w:rsidRDefault="00926208" w:rsidP="00CA0324">
            <w:pPr>
              <w:pStyle w:val="NoSpacing"/>
            </w:pPr>
            <m:oMathPara>
              <m:oMath>
                <m:r>
                  <w:rPr>
                    <w:rFonts w:ascii="Cambria Math" w:hAnsi="Cambria Math"/>
                  </w:rPr>
                  <m:t>mH</m:t>
                </m:r>
              </m:oMath>
            </m:oMathPara>
          </w:p>
        </w:tc>
      </w:tr>
      <w:tr w:rsidR="00E34EDA" w:rsidRPr="00E34EDA" w14:paraId="2BC83203" w14:textId="77777777" w:rsidTr="00F169AC">
        <w:trPr>
          <w:trHeight w:val="288"/>
        </w:trPr>
        <w:tc>
          <w:tcPr>
            <w:tcW w:w="0" w:type="auto"/>
          </w:tcPr>
          <w:p w14:paraId="654F4AA6" w14:textId="77777777" w:rsidR="00397FB3" w:rsidRPr="00E34EDA" w:rsidRDefault="00397FB3" w:rsidP="00E34EDA">
            <w:pPr>
              <w:pStyle w:val="NoSpacing"/>
            </w:pPr>
          </w:p>
        </w:tc>
        <w:tc>
          <w:tcPr>
            <w:tcW w:w="0" w:type="auto"/>
          </w:tcPr>
          <w:p w14:paraId="2DEF9C5F" w14:textId="1F3ACAB5" w:rsidR="00397FB3" w:rsidRPr="00CA0324" w:rsidRDefault="008017BC" w:rsidP="00CA0324">
            <w:pPr>
              <w:pStyle w:val="NoSpacing"/>
            </w:pPr>
            <m:oMathPara>
              <m:oMath>
                <m:sSub>
                  <m:sSubPr>
                    <m:ctrlPr>
                      <w:rPr>
                        <w:rFonts w:ascii="Cambria Math" w:hAnsi="Cambria Math"/>
                        <w:i/>
                      </w:rPr>
                    </m:ctrlPr>
                  </m:sSubPr>
                  <m:e>
                    <m:r>
                      <w:rPr>
                        <w:rFonts w:ascii="Cambria Math" w:hAnsi="Cambria Math"/>
                      </w:rPr>
                      <m:t>C</m:t>
                    </m:r>
                  </m:e>
                  <m:sub>
                    <m:r>
                      <w:rPr>
                        <w:rFonts w:ascii="Cambria Math" w:hAnsi="Cambria Math"/>
                      </w:rPr>
                      <m:t>f</m:t>
                    </m:r>
                  </m:sub>
                </m:sSub>
              </m:oMath>
            </m:oMathPara>
          </w:p>
        </w:tc>
        <w:tc>
          <w:tcPr>
            <w:tcW w:w="0" w:type="auto"/>
          </w:tcPr>
          <w:p w14:paraId="5C4EA8B9" w14:textId="77777777" w:rsidR="00397FB3" w:rsidRPr="00E34EDA" w:rsidRDefault="00397FB3" w:rsidP="00E34EDA">
            <w:pPr>
              <w:pStyle w:val="NoSpacing"/>
              <w:rPr>
                <w:w w:val="105"/>
              </w:rPr>
            </w:pPr>
            <w:r w:rsidRPr="00E34EDA">
              <w:rPr>
                <w:w w:val="105"/>
              </w:rPr>
              <w:t>50</w:t>
            </w:r>
          </w:p>
        </w:tc>
        <w:tc>
          <w:tcPr>
            <w:tcW w:w="0" w:type="auto"/>
          </w:tcPr>
          <w:p w14:paraId="50ABB499" w14:textId="77777777" w:rsidR="00397FB3" w:rsidRPr="00E34EDA" w:rsidRDefault="00397FB3" w:rsidP="00E34EDA">
            <w:pPr>
              <w:pStyle w:val="NoSpacing"/>
              <w:rPr>
                <w:w w:val="105"/>
              </w:rPr>
            </w:pPr>
            <w:r w:rsidRPr="00E34EDA">
              <w:rPr>
                <w:w w:val="105"/>
              </w:rPr>
              <w:t>50</w:t>
            </w:r>
          </w:p>
        </w:tc>
        <w:tc>
          <w:tcPr>
            <w:tcW w:w="0" w:type="auto"/>
          </w:tcPr>
          <w:p w14:paraId="663C20EE" w14:textId="578B21B1" w:rsidR="00397FB3" w:rsidRPr="00CA0324" w:rsidRDefault="00926208" w:rsidP="00CA0324">
            <w:pPr>
              <w:pStyle w:val="NoSpacing"/>
            </w:pPr>
            <m:oMathPara>
              <m:oMath>
                <m:r>
                  <w:rPr>
                    <w:rFonts w:ascii="Cambria Math" w:hAnsi="Cambria Math" w:cstheme="minorHAnsi"/>
                  </w:rPr>
                  <m:t>μ</m:t>
                </m:r>
                <m:r>
                  <w:rPr>
                    <w:rFonts w:ascii="Cambria Math" w:hAnsi="Cambria Math"/>
                  </w:rPr>
                  <m:t>F</m:t>
                </m:r>
              </m:oMath>
            </m:oMathPara>
          </w:p>
        </w:tc>
      </w:tr>
      <w:tr w:rsidR="00E34EDA" w:rsidRPr="00E34EDA" w14:paraId="43B93FC6" w14:textId="77777777" w:rsidTr="00F169AC">
        <w:trPr>
          <w:trHeight w:val="288"/>
        </w:trPr>
        <w:tc>
          <w:tcPr>
            <w:tcW w:w="0" w:type="auto"/>
          </w:tcPr>
          <w:p w14:paraId="3A3377FB" w14:textId="77777777" w:rsidR="00397FB3" w:rsidRPr="00E34EDA" w:rsidRDefault="00397FB3" w:rsidP="00E34EDA">
            <w:pPr>
              <w:pStyle w:val="NoSpacing"/>
            </w:pPr>
          </w:p>
        </w:tc>
        <w:tc>
          <w:tcPr>
            <w:tcW w:w="0" w:type="auto"/>
          </w:tcPr>
          <w:p w14:paraId="638E9852" w14:textId="653B6FBB" w:rsidR="00397FB3" w:rsidRPr="00CA0324" w:rsidRDefault="008017BC" w:rsidP="00CA0324">
            <w:pPr>
              <w:pStyle w:val="NoSpacing"/>
            </w:pPr>
            <m:oMathPara>
              <m:oMath>
                <m:sSub>
                  <m:sSubPr>
                    <m:ctrlPr>
                      <w:rPr>
                        <w:rFonts w:ascii="Cambria Math" w:hAnsi="Cambria Math"/>
                        <w:i/>
                      </w:rPr>
                    </m:ctrlPr>
                  </m:sSubPr>
                  <m:e>
                    <m:r>
                      <w:rPr>
                        <w:rFonts w:ascii="Cambria Math" w:hAnsi="Cambria Math"/>
                      </w:rPr>
                      <m:t>R</m:t>
                    </m:r>
                  </m:e>
                  <m:sub>
                    <m:r>
                      <w:rPr>
                        <w:rFonts w:ascii="Cambria Math" w:hAnsi="Cambria Math"/>
                      </w:rPr>
                      <m:t>c</m:t>
                    </m:r>
                  </m:sub>
                </m:sSub>
              </m:oMath>
            </m:oMathPara>
          </w:p>
        </w:tc>
        <w:tc>
          <w:tcPr>
            <w:tcW w:w="0" w:type="auto"/>
          </w:tcPr>
          <w:p w14:paraId="70766E35" w14:textId="77777777" w:rsidR="00397FB3" w:rsidRPr="00E34EDA" w:rsidRDefault="00397FB3" w:rsidP="00E34EDA">
            <w:pPr>
              <w:pStyle w:val="NoSpacing"/>
              <w:rPr>
                <w:w w:val="105"/>
              </w:rPr>
            </w:pPr>
            <w:r w:rsidRPr="00E34EDA">
              <w:rPr>
                <w:w w:val="105"/>
              </w:rPr>
              <w:t>30</w:t>
            </w:r>
          </w:p>
        </w:tc>
        <w:tc>
          <w:tcPr>
            <w:tcW w:w="0" w:type="auto"/>
          </w:tcPr>
          <w:p w14:paraId="0A6EE117" w14:textId="77777777" w:rsidR="00397FB3" w:rsidRPr="00E34EDA" w:rsidRDefault="00397FB3" w:rsidP="00E34EDA">
            <w:pPr>
              <w:pStyle w:val="NoSpacing"/>
              <w:rPr>
                <w:w w:val="105"/>
              </w:rPr>
            </w:pPr>
            <w:r w:rsidRPr="00E34EDA">
              <w:rPr>
                <w:w w:val="105"/>
              </w:rPr>
              <w:t>30</w:t>
            </w:r>
          </w:p>
        </w:tc>
        <w:tc>
          <w:tcPr>
            <w:tcW w:w="0" w:type="auto"/>
          </w:tcPr>
          <w:p w14:paraId="5ABDF051" w14:textId="467ED771" w:rsidR="00397FB3" w:rsidRPr="00CA0324" w:rsidRDefault="00926208" w:rsidP="00CA0324">
            <w:pPr>
              <w:pStyle w:val="NoSpacing"/>
            </w:pPr>
            <m:oMathPara>
              <m:oMath>
                <m:r>
                  <w:rPr>
                    <w:rFonts w:ascii="Cambria Math" w:hAnsi="Cambria Math"/>
                  </w:rPr>
                  <m:t>m</m:t>
                </m:r>
                <m:r>
                  <w:rPr>
                    <w:rFonts w:ascii="Cambria Math" w:hAnsi="Cambria Math" w:cstheme="minorHAnsi"/>
                  </w:rPr>
                  <m:t>Ω</m:t>
                </m:r>
              </m:oMath>
            </m:oMathPara>
          </w:p>
        </w:tc>
      </w:tr>
      <w:tr w:rsidR="00E34EDA" w:rsidRPr="00E34EDA" w14:paraId="3309310B" w14:textId="77777777" w:rsidTr="00F169AC">
        <w:trPr>
          <w:trHeight w:val="288"/>
        </w:trPr>
        <w:tc>
          <w:tcPr>
            <w:tcW w:w="0" w:type="auto"/>
          </w:tcPr>
          <w:p w14:paraId="34D05B6F" w14:textId="77777777" w:rsidR="00397FB3" w:rsidRPr="00E34EDA" w:rsidRDefault="00397FB3" w:rsidP="00E34EDA">
            <w:pPr>
              <w:pStyle w:val="NoSpacing"/>
            </w:pPr>
          </w:p>
        </w:tc>
        <w:tc>
          <w:tcPr>
            <w:tcW w:w="0" w:type="auto"/>
          </w:tcPr>
          <w:p w14:paraId="38507642" w14:textId="7AAD4298" w:rsidR="00397FB3" w:rsidRPr="00CA0324" w:rsidRDefault="008017BC" w:rsidP="00CA0324">
            <w:pPr>
              <w:pStyle w:val="NoSpacing"/>
            </w:pPr>
            <m:oMathPara>
              <m:oMath>
                <m:sSub>
                  <m:sSubPr>
                    <m:ctrlPr>
                      <w:rPr>
                        <w:rFonts w:ascii="Cambria Math" w:hAnsi="Cambria Math"/>
                        <w:i/>
                      </w:rPr>
                    </m:ctrlPr>
                  </m:sSubPr>
                  <m:e>
                    <m:r>
                      <w:rPr>
                        <w:rFonts w:ascii="Cambria Math" w:hAnsi="Cambria Math"/>
                      </w:rPr>
                      <m:t>L</m:t>
                    </m:r>
                  </m:e>
                  <m:sub>
                    <m:r>
                      <w:rPr>
                        <w:rFonts w:ascii="Cambria Math" w:hAnsi="Cambria Math"/>
                      </w:rPr>
                      <m:t>c</m:t>
                    </m:r>
                  </m:sub>
                </m:sSub>
              </m:oMath>
            </m:oMathPara>
          </w:p>
        </w:tc>
        <w:tc>
          <w:tcPr>
            <w:tcW w:w="0" w:type="auto"/>
          </w:tcPr>
          <w:p w14:paraId="01D5A004" w14:textId="77777777" w:rsidR="00397FB3" w:rsidRPr="00E34EDA" w:rsidRDefault="00397FB3" w:rsidP="00E34EDA">
            <w:pPr>
              <w:pStyle w:val="NoSpacing"/>
              <w:rPr>
                <w:w w:val="105"/>
              </w:rPr>
            </w:pPr>
            <w:r w:rsidRPr="00E34EDA">
              <w:rPr>
                <w:w w:val="105"/>
              </w:rPr>
              <w:t>0.35</w:t>
            </w:r>
          </w:p>
        </w:tc>
        <w:tc>
          <w:tcPr>
            <w:tcW w:w="0" w:type="auto"/>
          </w:tcPr>
          <w:p w14:paraId="7B686B5A" w14:textId="77777777" w:rsidR="00397FB3" w:rsidRPr="00E34EDA" w:rsidRDefault="00397FB3" w:rsidP="00E34EDA">
            <w:pPr>
              <w:pStyle w:val="NoSpacing"/>
              <w:rPr>
                <w:w w:val="105"/>
              </w:rPr>
            </w:pPr>
            <w:r w:rsidRPr="00E34EDA">
              <w:rPr>
                <w:w w:val="105"/>
              </w:rPr>
              <w:t>0.35</w:t>
            </w:r>
          </w:p>
        </w:tc>
        <w:tc>
          <w:tcPr>
            <w:tcW w:w="0" w:type="auto"/>
          </w:tcPr>
          <w:p w14:paraId="6FEB5AD9" w14:textId="4841B0A8" w:rsidR="00397FB3" w:rsidRPr="00CA0324" w:rsidRDefault="00926208" w:rsidP="00CA0324">
            <w:pPr>
              <w:pStyle w:val="NoSpacing"/>
            </w:pPr>
            <m:oMathPara>
              <m:oMath>
                <m:r>
                  <w:rPr>
                    <w:rFonts w:ascii="Cambria Math" w:hAnsi="Cambria Math"/>
                  </w:rPr>
                  <m:t>mH</m:t>
                </m:r>
              </m:oMath>
            </m:oMathPara>
          </w:p>
        </w:tc>
      </w:tr>
      <w:tr w:rsidR="006D1C60" w:rsidRPr="00E34EDA" w14:paraId="5C0711DF" w14:textId="77777777" w:rsidTr="00F169AC">
        <w:trPr>
          <w:trHeight w:val="288"/>
        </w:trPr>
        <w:tc>
          <w:tcPr>
            <w:tcW w:w="0" w:type="auto"/>
          </w:tcPr>
          <w:p w14:paraId="7C6B308E" w14:textId="77777777" w:rsidR="006D1C60" w:rsidRPr="00E34EDA" w:rsidRDefault="006D1C60" w:rsidP="00E34EDA">
            <w:pPr>
              <w:pStyle w:val="NoSpacing"/>
              <w:rPr>
                <w:w w:val="105"/>
              </w:rPr>
            </w:pPr>
            <w:r w:rsidRPr="00E34EDA">
              <w:rPr>
                <w:w w:val="105"/>
              </w:rPr>
              <w:t>Lines</w:t>
            </w:r>
          </w:p>
        </w:tc>
        <w:tc>
          <w:tcPr>
            <w:tcW w:w="0" w:type="auto"/>
          </w:tcPr>
          <w:p w14:paraId="2EA7F5BC" w14:textId="77777777" w:rsidR="006D1C60" w:rsidRPr="00E34EDA" w:rsidRDefault="006D1C60" w:rsidP="00E34EDA">
            <w:pPr>
              <w:pStyle w:val="NoSpacing"/>
              <w:rPr>
                <w:w w:val="105"/>
              </w:rPr>
            </w:pPr>
            <w:r w:rsidRPr="00E34EDA">
              <w:rPr>
                <w:w w:val="105"/>
              </w:rPr>
              <w:t>parameter</w:t>
            </w:r>
          </w:p>
        </w:tc>
        <w:tc>
          <w:tcPr>
            <w:tcW w:w="0" w:type="auto"/>
          </w:tcPr>
          <w:p w14:paraId="2AD9CD45" w14:textId="77777777" w:rsidR="006D1C60" w:rsidRPr="00E34EDA" w:rsidRDefault="006D1C60" w:rsidP="00E34EDA">
            <w:pPr>
              <w:pStyle w:val="NoSpacing"/>
              <w:rPr>
                <w:w w:val="105"/>
              </w:rPr>
            </w:pPr>
            <w:r w:rsidRPr="00E34EDA">
              <w:rPr>
                <w:w w:val="105"/>
              </w:rPr>
              <w:t>Value</w:t>
            </w:r>
          </w:p>
        </w:tc>
        <w:tc>
          <w:tcPr>
            <w:tcW w:w="0" w:type="auto"/>
          </w:tcPr>
          <w:p w14:paraId="7878EB1B" w14:textId="631B56B2" w:rsidR="006D1C60" w:rsidRPr="00E34EDA" w:rsidRDefault="006D1C60" w:rsidP="00E34EDA">
            <w:pPr>
              <w:pStyle w:val="NoSpacing"/>
              <w:rPr>
                <w:w w:val="105"/>
              </w:rPr>
            </w:pPr>
          </w:p>
        </w:tc>
        <w:tc>
          <w:tcPr>
            <w:tcW w:w="0" w:type="auto"/>
          </w:tcPr>
          <w:p w14:paraId="2753FC69" w14:textId="77777777" w:rsidR="006D1C60" w:rsidRPr="00E34EDA" w:rsidRDefault="006D1C60" w:rsidP="00E34EDA">
            <w:pPr>
              <w:pStyle w:val="NoSpacing"/>
              <w:rPr>
                <w:w w:val="105"/>
              </w:rPr>
            </w:pPr>
            <w:r w:rsidRPr="00E34EDA">
              <w:rPr>
                <w:w w:val="105"/>
              </w:rPr>
              <w:t>Unit</w:t>
            </w:r>
          </w:p>
        </w:tc>
      </w:tr>
      <w:tr w:rsidR="006D1C60" w:rsidRPr="00E34EDA" w14:paraId="14514A6B" w14:textId="77777777" w:rsidTr="00F169AC">
        <w:trPr>
          <w:trHeight w:val="288"/>
        </w:trPr>
        <w:tc>
          <w:tcPr>
            <w:tcW w:w="0" w:type="auto"/>
          </w:tcPr>
          <w:p w14:paraId="16458E07" w14:textId="77777777" w:rsidR="006D1C60" w:rsidRPr="00E34EDA" w:rsidRDefault="006D1C60" w:rsidP="00E34EDA">
            <w:pPr>
              <w:pStyle w:val="NoSpacing"/>
            </w:pPr>
          </w:p>
        </w:tc>
        <w:tc>
          <w:tcPr>
            <w:tcW w:w="0" w:type="auto"/>
          </w:tcPr>
          <w:p w14:paraId="0566593F" w14:textId="27FD1916" w:rsidR="006D1C60" w:rsidRPr="006D1C60" w:rsidRDefault="008017BC" w:rsidP="006D1C60">
            <w:pPr>
              <w:pStyle w:val="NoSpacing"/>
            </w:pPr>
            <m:oMathPara>
              <m:oMath>
                <m:sSub>
                  <m:sSubPr>
                    <m:ctrlPr>
                      <w:rPr>
                        <w:rFonts w:ascii="Cambria Math" w:hAnsi="Cambria Math"/>
                      </w:rPr>
                    </m:ctrlPr>
                  </m:sSubPr>
                  <m:e>
                    <m:r>
                      <w:rPr>
                        <w:rFonts w:ascii="Cambria Math" w:hAnsi="Cambria Math"/>
                      </w:rPr>
                      <m:t>Z</m:t>
                    </m:r>
                  </m:e>
                  <m:sub>
                    <m:r>
                      <w:rPr>
                        <w:rFonts w:ascii="Cambria Math" w:hAnsi="Cambria Math"/>
                      </w:rPr>
                      <m:t>ι</m:t>
                    </m:r>
                    <m:r>
                      <m:rPr>
                        <m:sty m:val="p"/>
                      </m:rPr>
                      <w:rPr>
                        <w:rFonts w:ascii="Cambria Math" w:hAnsi="Cambria Math"/>
                      </w:rPr>
                      <m:t>1</m:t>
                    </m:r>
                  </m:sub>
                </m:sSub>
              </m:oMath>
            </m:oMathPara>
          </w:p>
        </w:tc>
        <w:tc>
          <w:tcPr>
            <w:tcW w:w="0" w:type="auto"/>
          </w:tcPr>
          <w:p w14:paraId="273AEF5B" w14:textId="77777777" w:rsidR="006D1C60" w:rsidRPr="00E34EDA" w:rsidRDefault="006D1C60" w:rsidP="00E34EDA">
            <w:pPr>
              <w:pStyle w:val="NoSpacing"/>
              <w:rPr>
                <w:w w:val="105"/>
              </w:rPr>
            </w:pPr>
            <w:r w:rsidRPr="00E34EDA">
              <w:rPr>
                <w:w w:val="105"/>
              </w:rPr>
              <w:t>0.23+j0.318</w:t>
            </w:r>
          </w:p>
        </w:tc>
        <w:tc>
          <w:tcPr>
            <w:tcW w:w="0" w:type="auto"/>
          </w:tcPr>
          <w:p w14:paraId="427A69ED" w14:textId="41B71204" w:rsidR="006D1C60" w:rsidRPr="00E34EDA" w:rsidRDefault="006D1C60" w:rsidP="00E34EDA">
            <w:pPr>
              <w:pStyle w:val="NoSpacing"/>
              <w:rPr>
                <w:w w:val="105"/>
              </w:rPr>
            </w:pPr>
          </w:p>
        </w:tc>
        <w:tc>
          <w:tcPr>
            <w:tcW w:w="0" w:type="auto"/>
          </w:tcPr>
          <w:p w14:paraId="6D3E9118" w14:textId="37E848FD" w:rsidR="006D1C60" w:rsidRPr="00E34EDA" w:rsidRDefault="0022670D" w:rsidP="00E34EDA">
            <w:pPr>
              <w:pStyle w:val="NoSpacing"/>
              <w:rPr>
                <w:i/>
                <w:iCs/>
                <w:w w:val="105"/>
              </w:rPr>
            </w:pPr>
            <m:oMathPara>
              <m:oMath>
                <m:r>
                  <w:rPr>
                    <w:rFonts w:ascii="Cambria Math" w:hAnsi="Cambria Math"/>
                  </w:rPr>
                  <m:t>m</m:t>
                </m:r>
                <m:r>
                  <w:rPr>
                    <w:rFonts w:ascii="Cambria Math" w:hAnsi="Cambria Math" w:cstheme="minorHAnsi"/>
                  </w:rPr>
                  <m:t>Ω</m:t>
                </m:r>
              </m:oMath>
            </m:oMathPara>
          </w:p>
        </w:tc>
      </w:tr>
      <w:tr w:rsidR="006D1C60" w:rsidRPr="00E34EDA" w14:paraId="4CF3863E" w14:textId="77777777" w:rsidTr="00F169AC">
        <w:trPr>
          <w:trHeight w:val="288"/>
        </w:trPr>
        <w:tc>
          <w:tcPr>
            <w:tcW w:w="0" w:type="auto"/>
          </w:tcPr>
          <w:p w14:paraId="0DA0B8BA" w14:textId="77777777" w:rsidR="006D1C60" w:rsidRPr="00E34EDA" w:rsidRDefault="006D1C60" w:rsidP="00E34EDA">
            <w:pPr>
              <w:pStyle w:val="NoSpacing"/>
            </w:pPr>
          </w:p>
        </w:tc>
        <w:tc>
          <w:tcPr>
            <w:tcW w:w="0" w:type="auto"/>
          </w:tcPr>
          <w:p w14:paraId="69DB607B" w14:textId="5AE05235" w:rsidR="006D1C60" w:rsidRPr="00E34EDA" w:rsidRDefault="008017BC" w:rsidP="00E34EDA">
            <w:pPr>
              <w:pStyle w:val="NoSpacing"/>
            </w:pPr>
            <m:oMathPara>
              <m:oMath>
                <m:sSub>
                  <m:sSubPr>
                    <m:ctrlPr>
                      <w:rPr>
                        <w:rFonts w:ascii="Cambria Math" w:hAnsi="Cambria Math"/>
                      </w:rPr>
                    </m:ctrlPr>
                  </m:sSubPr>
                  <m:e>
                    <m:r>
                      <w:rPr>
                        <w:rFonts w:ascii="Cambria Math" w:hAnsi="Cambria Math"/>
                      </w:rPr>
                      <m:t>Z</m:t>
                    </m:r>
                  </m:e>
                  <m:sub>
                    <m:r>
                      <w:rPr>
                        <w:rFonts w:ascii="Cambria Math" w:hAnsi="Cambria Math"/>
                      </w:rPr>
                      <m:t>ι2</m:t>
                    </m:r>
                  </m:sub>
                </m:sSub>
              </m:oMath>
            </m:oMathPara>
          </w:p>
        </w:tc>
        <w:tc>
          <w:tcPr>
            <w:tcW w:w="0" w:type="auto"/>
          </w:tcPr>
          <w:p w14:paraId="44F39072" w14:textId="77777777" w:rsidR="006D1C60" w:rsidRPr="00E34EDA" w:rsidRDefault="006D1C60" w:rsidP="00E34EDA">
            <w:pPr>
              <w:pStyle w:val="NoSpacing"/>
              <w:rPr>
                <w:w w:val="105"/>
              </w:rPr>
            </w:pPr>
            <w:r w:rsidRPr="00E34EDA">
              <w:rPr>
                <w:w w:val="105"/>
              </w:rPr>
              <w:t>0.35+j1.847</w:t>
            </w:r>
          </w:p>
        </w:tc>
        <w:tc>
          <w:tcPr>
            <w:tcW w:w="0" w:type="auto"/>
          </w:tcPr>
          <w:p w14:paraId="20112F45" w14:textId="237E724C" w:rsidR="006D1C60" w:rsidRPr="00E34EDA" w:rsidRDefault="006D1C60" w:rsidP="00E34EDA">
            <w:pPr>
              <w:pStyle w:val="NoSpacing"/>
              <w:rPr>
                <w:w w:val="105"/>
              </w:rPr>
            </w:pPr>
          </w:p>
        </w:tc>
        <w:tc>
          <w:tcPr>
            <w:tcW w:w="0" w:type="auto"/>
          </w:tcPr>
          <w:p w14:paraId="4E4F22B6" w14:textId="203774DF" w:rsidR="006D1C60" w:rsidRPr="00E34EDA" w:rsidRDefault="0022670D" w:rsidP="00E34EDA">
            <w:pPr>
              <w:pStyle w:val="NoSpacing"/>
              <w:rPr>
                <w:i/>
                <w:iCs/>
                <w:w w:val="105"/>
              </w:rPr>
            </w:pPr>
            <m:oMathPara>
              <m:oMath>
                <m:r>
                  <w:rPr>
                    <w:rFonts w:ascii="Cambria Math" w:hAnsi="Cambria Math"/>
                  </w:rPr>
                  <m:t>m</m:t>
                </m:r>
                <m:r>
                  <w:rPr>
                    <w:rFonts w:ascii="Cambria Math" w:hAnsi="Cambria Math" w:cstheme="minorHAnsi"/>
                  </w:rPr>
                  <m:t>Ω</m:t>
                </m:r>
              </m:oMath>
            </m:oMathPara>
          </w:p>
        </w:tc>
      </w:tr>
      <w:tr w:rsidR="006D1C60" w:rsidRPr="00E34EDA" w14:paraId="635CA57A" w14:textId="77777777" w:rsidTr="00F169AC">
        <w:trPr>
          <w:trHeight w:val="288"/>
        </w:trPr>
        <w:tc>
          <w:tcPr>
            <w:tcW w:w="0" w:type="auto"/>
          </w:tcPr>
          <w:p w14:paraId="3571E878" w14:textId="77777777" w:rsidR="006D1C60" w:rsidRPr="00E34EDA" w:rsidRDefault="006D1C60" w:rsidP="00E34EDA">
            <w:pPr>
              <w:pStyle w:val="NoSpacing"/>
            </w:pPr>
          </w:p>
        </w:tc>
        <w:tc>
          <w:tcPr>
            <w:tcW w:w="0" w:type="auto"/>
          </w:tcPr>
          <w:p w14:paraId="6DF0054E" w14:textId="0D4618E8" w:rsidR="006D1C60" w:rsidRPr="00E34EDA" w:rsidRDefault="008017BC" w:rsidP="00E34EDA">
            <w:pPr>
              <w:pStyle w:val="NoSpacing"/>
            </w:pPr>
            <m:oMathPara>
              <m:oMath>
                <m:sSub>
                  <m:sSubPr>
                    <m:ctrlPr>
                      <w:rPr>
                        <w:rFonts w:ascii="Cambria Math" w:hAnsi="Cambria Math"/>
                      </w:rPr>
                    </m:ctrlPr>
                  </m:sSubPr>
                  <m:e>
                    <m:r>
                      <w:rPr>
                        <w:rFonts w:ascii="Cambria Math" w:hAnsi="Cambria Math"/>
                      </w:rPr>
                      <m:t>Z</m:t>
                    </m:r>
                  </m:e>
                  <m:sub>
                    <m:r>
                      <w:rPr>
                        <w:rFonts w:ascii="Cambria Math" w:hAnsi="Cambria Math"/>
                      </w:rPr>
                      <m:t>ι3</m:t>
                    </m:r>
                  </m:sub>
                </m:sSub>
              </m:oMath>
            </m:oMathPara>
          </w:p>
        </w:tc>
        <w:tc>
          <w:tcPr>
            <w:tcW w:w="0" w:type="auto"/>
          </w:tcPr>
          <w:p w14:paraId="3B69F1B5" w14:textId="77777777" w:rsidR="006D1C60" w:rsidRPr="00E34EDA" w:rsidRDefault="006D1C60" w:rsidP="00E34EDA">
            <w:pPr>
              <w:pStyle w:val="NoSpacing"/>
              <w:rPr>
                <w:w w:val="105"/>
              </w:rPr>
            </w:pPr>
            <w:r w:rsidRPr="00E34EDA">
              <w:rPr>
                <w:w w:val="105"/>
              </w:rPr>
              <w:t>0.23+j0.318</w:t>
            </w:r>
          </w:p>
        </w:tc>
        <w:tc>
          <w:tcPr>
            <w:tcW w:w="0" w:type="auto"/>
          </w:tcPr>
          <w:p w14:paraId="2C0866A4" w14:textId="534FE751" w:rsidR="006D1C60" w:rsidRPr="00E34EDA" w:rsidRDefault="006D1C60" w:rsidP="00E34EDA">
            <w:pPr>
              <w:pStyle w:val="NoSpacing"/>
              <w:rPr>
                <w:w w:val="105"/>
              </w:rPr>
            </w:pPr>
          </w:p>
        </w:tc>
        <w:tc>
          <w:tcPr>
            <w:tcW w:w="0" w:type="auto"/>
          </w:tcPr>
          <w:p w14:paraId="59566B3B" w14:textId="1F8798C9" w:rsidR="006D1C60" w:rsidRPr="00E34EDA" w:rsidRDefault="0022670D" w:rsidP="00E34EDA">
            <w:pPr>
              <w:pStyle w:val="NoSpacing"/>
              <w:rPr>
                <w:i/>
                <w:iCs/>
                <w:w w:val="105"/>
              </w:rPr>
            </w:pPr>
            <m:oMathPara>
              <m:oMath>
                <m:r>
                  <w:rPr>
                    <w:rFonts w:ascii="Cambria Math" w:hAnsi="Cambria Math"/>
                  </w:rPr>
                  <m:t>m</m:t>
                </m:r>
                <m:r>
                  <w:rPr>
                    <w:rFonts w:ascii="Cambria Math" w:hAnsi="Cambria Math" w:cstheme="minorHAnsi"/>
                  </w:rPr>
                  <m:t>Ω</m:t>
                </m:r>
              </m:oMath>
            </m:oMathPara>
          </w:p>
        </w:tc>
      </w:tr>
      <w:tr w:rsidR="006D1C60" w:rsidRPr="00E34EDA" w14:paraId="40EE9A2B" w14:textId="77777777" w:rsidTr="00F169AC">
        <w:trPr>
          <w:trHeight w:val="288"/>
        </w:trPr>
        <w:tc>
          <w:tcPr>
            <w:tcW w:w="0" w:type="auto"/>
          </w:tcPr>
          <w:p w14:paraId="1A1690E5" w14:textId="77777777" w:rsidR="006D1C60" w:rsidRPr="00E34EDA" w:rsidRDefault="006D1C60" w:rsidP="00E34EDA">
            <w:pPr>
              <w:pStyle w:val="NoSpacing"/>
              <w:rPr>
                <w:w w:val="105"/>
              </w:rPr>
            </w:pPr>
            <w:r w:rsidRPr="00E34EDA">
              <w:rPr>
                <w:w w:val="105"/>
              </w:rPr>
              <w:t>Loads</w:t>
            </w:r>
          </w:p>
        </w:tc>
        <w:tc>
          <w:tcPr>
            <w:tcW w:w="0" w:type="auto"/>
          </w:tcPr>
          <w:p w14:paraId="6EC16659" w14:textId="4235574E" w:rsidR="006D1C60" w:rsidRPr="00E34EDA" w:rsidRDefault="008017BC" w:rsidP="00E34EDA">
            <w:pPr>
              <w:pStyle w:val="NoSpacing"/>
              <w:rPr>
                <w:w w:val="110"/>
              </w:rPr>
            </w:pPr>
            <m:oMathPara>
              <m:oMath>
                <m:sSub>
                  <m:sSubPr>
                    <m:ctrlPr>
                      <w:rPr>
                        <w:rFonts w:ascii="Cambria Math" w:hAnsi="Cambria Math"/>
                        <w:i/>
                        <w:w w:val="110"/>
                      </w:rPr>
                    </m:ctrlPr>
                  </m:sSubPr>
                  <m:e>
                    <m:r>
                      <w:rPr>
                        <w:rFonts w:ascii="Cambria Math" w:hAnsi="Cambria Math"/>
                        <w:w w:val="110"/>
                      </w:rPr>
                      <m:t>P</m:t>
                    </m:r>
                  </m:e>
                  <m:sub>
                    <m:r>
                      <w:rPr>
                        <w:rFonts w:ascii="Cambria Math" w:hAnsi="Cambria Math"/>
                        <w:w w:val="110"/>
                      </w:rPr>
                      <m:t>load1</m:t>
                    </m:r>
                  </m:sub>
                </m:sSub>
              </m:oMath>
            </m:oMathPara>
          </w:p>
        </w:tc>
        <w:tc>
          <w:tcPr>
            <w:tcW w:w="0" w:type="auto"/>
          </w:tcPr>
          <w:p w14:paraId="2448A1FF" w14:textId="77777777" w:rsidR="006D1C60" w:rsidRPr="00E34EDA" w:rsidRDefault="006D1C60" w:rsidP="00E34EDA">
            <w:pPr>
              <w:pStyle w:val="NoSpacing"/>
              <w:rPr>
                <w:w w:val="105"/>
              </w:rPr>
            </w:pPr>
            <w:r w:rsidRPr="00E34EDA">
              <w:rPr>
                <w:w w:val="105"/>
              </w:rPr>
              <w:t>12</w:t>
            </w:r>
          </w:p>
        </w:tc>
        <w:tc>
          <w:tcPr>
            <w:tcW w:w="0" w:type="auto"/>
          </w:tcPr>
          <w:p w14:paraId="0C805747" w14:textId="4E4ABD2F" w:rsidR="006D1C60" w:rsidRPr="00E34EDA" w:rsidRDefault="006D1C60" w:rsidP="00E34EDA">
            <w:pPr>
              <w:pStyle w:val="NoSpacing"/>
              <w:rPr>
                <w:w w:val="105"/>
              </w:rPr>
            </w:pPr>
          </w:p>
        </w:tc>
        <w:tc>
          <w:tcPr>
            <w:tcW w:w="0" w:type="auto"/>
          </w:tcPr>
          <w:p w14:paraId="616A2A88" w14:textId="19F6D702" w:rsidR="006D1C60" w:rsidRPr="00E34EDA" w:rsidRDefault="002972FA" w:rsidP="00BD4B14">
            <w:pPr>
              <w:pStyle w:val="NoSpacing"/>
              <w:rPr>
                <w:w w:val="110"/>
              </w:rPr>
            </w:pPr>
            <m:oMathPara>
              <m:oMath>
                <m:r>
                  <w:rPr>
                    <w:rFonts w:ascii="Cambria Math" w:hAnsi="Cambria Math" w:cs="Cambria Math"/>
                    <w:w w:val="110"/>
                  </w:rPr>
                  <m:t>kW</m:t>
                </m:r>
                <m:r>
                  <w:rPr>
                    <w:rFonts w:ascii="Cambria Math" w:hAnsi="Cambria Math"/>
                    <w:w w:val="110"/>
                  </w:rPr>
                  <m:t>/</m:t>
                </m:r>
                <m:r>
                  <w:rPr>
                    <w:rFonts w:ascii="Cambria Math" w:hAnsi="Cambria Math" w:cs="Cambria Math"/>
                    <w:w w:val="110"/>
                  </w:rPr>
                  <m:t>phase</m:t>
                </m:r>
              </m:oMath>
            </m:oMathPara>
          </w:p>
        </w:tc>
      </w:tr>
      <w:tr w:rsidR="006D1C60" w:rsidRPr="00E34EDA" w14:paraId="23E52F05" w14:textId="77777777" w:rsidTr="00F169AC">
        <w:trPr>
          <w:trHeight w:val="288"/>
        </w:trPr>
        <w:tc>
          <w:tcPr>
            <w:tcW w:w="0" w:type="auto"/>
          </w:tcPr>
          <w:p w14:paraId="1C9D39A4" w14:textId="77777777" w:rsidR="006D1C60" w:rsidRPr="00E34EDA" w:rsidRDefault="006D1C60" w:rsidP="00E34EDA">
            <w:pPr>
              <w:pStyle w:val="NoSpacing"/>
            </w:pPr>
          </w:p>
        </w:tc>
        <w:tc>
          <w:tcPr>
            <w:tcW w:w="0" w:type="auto"/>
          </w:tcPr>
          <w:p w14:paraId="56B91022" w14:textId="06DED3E7" w:rsidR="006D1C60" w:rsidRPr="00E34EDA" w:rsidRDefault="008017BC" w:rsidP="00E34EDA">
            <w:pPr>
              <w:pStyle w:val="NoSpacing"/>
              <w:rPr>
                <w:w w:val="110"/>
              </w:rPr>
            </w:pPr>
            <m:oMathPara>
              <m:oMath>
                <m:sSub>
                  <m:sSubPr>
                    <m:ctrlPr>
                      <w:rPr>
                        <w:rFonts w:ascii="Cambria Math" w:hAnsi="Cambria Math"/>
                        <w:i/>
                        <w:w w:val="110"/>
                      </w:rPr>
                    </m:ctrlPr>
                  </m:sSubPr>
                  <m:e>
                    <m:r>
                      <w:rPr>
                        <w:rFonts w:ascii="Cambria Math" w:hAnsi="Cambria Math"/>
                        <w:w w:val="110"/>
                      </w:rPr>
                      <m:t>Q</m:t>
                    </m:r>
                  </m:e>
                  <m:sub>
                    <m:r>
                      <w:rPr>
                        <w:rFonts w:ascii="Cambria Math" w:hAnsi="Cambria Math"/>
                        <w:w w:val="110"/>
                      </w:rPr>
                      <m:t>load1</m:t>
                    </m:r>
                  </m:sub>
                </m:sSub>
              </m:oMath>
            </m:oMathPara>
          </w:p>
        </w:tc>
        <w:tc>
          <w:tcPr>
            <w:tcW w:w="0" w:type="auto"/>
          </w:tcPr>
          <w:p w14:paraId="28767EB5" w14:textId="77777777" w:rsidR="006D1C60" w:rsidRPr="00E34EDA" w:rsidRDefault="006D1C60" w:rsidP="00E34EDA">
            <w:pPr>
              <w:pStyle w:val="NoSpacing"/>
              <w:rPr>
                <w:w w:val="105"/>
              </w:rPr>
            </w:pPr>
            <w:r w:rsidRPr="00E34EDA">
              <w:rPr>
                <w:w w:val="105"/>
              </w:rPr>
              <w:t>12</w:t>
            </w:r>
          </w:p>
        </w:tc>
        <w:tc>
          <w:tcPr>
            <w:tcW w:w="0" w:type="auto"/>
          </w:tcPr>
          <w:p w14:paraId="14ACD41A" w14:textId="3B1825FF" w:rsidR="006D1C60" w:rsidRPr="00E34EDA" w:rsidRDefault="006D1C60" w:rsidP="00E34EDA">
            <w:pPr>
              <w:pStyle w:val="NoSpacing"/>
              <w:rPr>
                <w:w w:val="105"/>
              </w:rPr>
            </w:pPr>
          </w:p>
        </w:tc>
        <w:tc>
          <w:tcPr>
            <w:tcW w:w="0" w:type="auto"/>
          </w:tcPr>
          <w:p w14:paraId="68230E36" w14:textId="065BD837" w:rsidR="006D1C60" w:rsidRPr="00E34EDA" w:rsidRDefault="002972FA" w:rsidP="00BD4B14">
            <w:pPr>
              <w:pStyle w:val="NoSpacing"/>
              <w:rPr>
                <w:w w:val="110"/>
              </w:rPr>
            </w:pPr>
            <m:oMathPara>
              <m:oMath>
                <m:r>
                  <w:rPr>
                    <w:rFonts w:ascii="Cambria Math" w:hAnsi="Cambria Math" w:cs="Cambria Math"/>
                    <w:w w:val="110"/>
                  </w:rPr>
                  <m:t>kVR</m:t>
                </m:r>
                <m:r>
                  <w:rPr>
                    <w:rFonts w:ascii="Cambria Math" w:hAnsi="Cambria Math"/>
                    <w:w w:val="110"/>
                  </w:rPr>
                  <m:t>/</m:t>
                </m:r>
                <m:r>
                  <w:rPr>
                    <w:rFonts w:ascii="Cambria Math" w:hAnsi="Cambria Math" w:cs="Cambria Math"/>
                    <w:w w:val="110"/>
                  </w:rPr>
                  <m:t>phase</m:t>
                </m:r>
              </m:oMath>
            </m:oMathPara>
          </w:p>
        </w:tc>
      </w:tr>
      <w:tr w:rsidR="006D1C60" w:rsidRPr="00E34EDA" w14:paraId="39D5243A" w14:textId="77777777" w:rsidTr="00F169AC">
        <w:trPr>
          <w:trHeight w:val="288"/>
        </w:trPr>
        <w:tc>
          <w:tcPr>
            <w:tcW w:w="0" w:type="auto"/>
          </w:tcPr>
          <w:p w14:paraId="2A49A0E5" w14:textId="77777777" w:rsidR="006D1C60" w:rsidRPr="00E34EDA" w:rsidRDefault="006D1C60" w:rsidP="00E34EDA">
            <w:pPr>
              <w:pStyle w:val="NoSpacing"/>
            </w:pPr>
          </w:p>
        </w:tc>
        <w:tc>
          <w:tcPr>
            <w:tcW w:w="0" w:type="auto"/>
          </w:tcPr>
          <w:p w14:paraId="65AE2F01" w14:textId="32685C57" w:rsidR="006D1C60" w:rsidRPr="00E34EDA" w:rsidRDefault="008017BC" w:rsidP="00E34EDA">
            <w:pPr>
              <w:pStyle w:val="NoSpacing"/>
              <w:rPr>
                <w:w w:val="110"/>
              </w:rPr>
            </w:pPr>
            <m:oMathPara>
              <m:oMath>
                <m:sSub>
                  <m:sSubPr>
                    <m:ctrlPr>
                      <w:rPr>
                        <w:rFonts w:ascii="Cambria Math" w:hAnsi="Cambria Math"/>
                        <w:i/>
                        <w:w w:val="110"/>
                      </w:rPr>
                    </m:ctrlPr>
                  </m:sSubPr>
                  <m:e>
                    <m:r>
                      <w:rPr>
                        <w:rFonts w:ascii="Cambria Math" w:hAnsi="Cambria Math"/>
                        <w:w w:val="110"/>
                      </w:rPr>
                      <m:t>P</m:t>
                    </m:r>
                  </m:e>
                  <m:sub>
                    <m:r>
                      <w:rPr>
                        <w:rFonts w:ascii="Cambria Math" w:hAnsi="Cambria Math"/>
                        <w:w w:val="110"/>
                      </w:rPr>
                      <m:t>load2</m:t>
                    </m:r>
                  </m:sub>
                </m:sSub>
              </m:oMath>
            </m:oMathPara>
          </w:p>
        </w:tc>
        <w:tc>
          <w:tcPr>
            <w:tcW w:w="0" w:type="auto"/>
          </w:tcPr>
          <w:p w14:paraId="21CDEBA2" w14:textId="77777777" w:rsidR="006D1C60" w:rsidRPr="00E34EDA" w:rsidRDefault="006D1C60" w:rsidP="00E34EDA">
            <w:pPr>
              <w:pStyle w:val="NoSpacing"/>
              <w:rPr>
                <w:w w:val="105"/>
              </w:rPr>
            </w:pPr>
            <w:r w:rsidRPr="00E34EDA">
              <w:rPr>
                <w:w w:val="105"/>
              </w:rPr>
              <w:t>15</w:t>
            </w:r>
          </w:p>
        </w:tc>
        <w:tc>
          <w:tcPr>
            <w:tcW w:w="0" w:type="auto"/>
          </w:tcPr>
          <w:p w14:paraId="664E33F2" w14:textId="2B597443" w:rsidR="006D1C60" w:rsidRPr="00E34EDA" w:rsidRDefault="006D1C60" w:rsidP="00E34EDA">
            <w:pPr>
              <w:pStyle w:val="NoSpacing"/>
              <w:rPr>
                <w:w w:val="105"/>
              </w:rPr>
            </w:pPr>
          </w:p>
        </w:tc>
        <w:tc>
          <w:tcPr>
            <w:tcW w:w="0" w:type="auto"/>
          </w:tcPr>
          <w:p w14:paraId="634DC6EB" w14:textId="6B94F115" w:rsidR="006D1C60" w:rsidRPr="00E34EDA" w:rsidRDefault="002972FA" w:rsidP="00BD4B14">
            <w:pPr>
              <w:pStyle w:val="NoSpacing"/>
              <w:rPr>
                <w:w w:val="110"/>
              </w:rPr>
            </w:pPr>
            <m:oMathPara>
              <m:oMath>
                <m:r>
                  <w:rPr>
                    <w:rFonts w:ascii="Cambria Math" w:hAnsi="Cambria Math" w:cs="Cambria Math"/>
                    <w:w w:val="110"/>
                  </w:rPr>
                  <m:t>kW</m:t>
                </m:r>
                <m:r>
                  <w:rPr>
                    <w:rFonts w:ascii="Cambria Math" w:hAnsi="Cambria Math"/>
                    <w:w w:val="110"/>
                  </w:rPr>
                  <m:t>/</m:t>
                </m:r>
                <m:r>
                  <w:rPr>
                    <w:rFonts w:ascii="Cambria Math" w:hAnsi="Cambria Math" w:cs="Cambria Math"/>
                    <w:w w:val="110"/>
                  </w:rPr>
                  <m:t>phase</m:t>
                </m:r>
              </m:oMath>
            </m:oMathPara>
          </w:p>
        </w:tc>
      </w:tr>
      <w:tr w:rsidR="006D1C60" w:rsidRPr="00E34EDA" w14:paraId="0214A0D3" w14:textId="77777777" w:rsidTr="00F169AC">
        <w:trPr>
          <w:trHeight w:val="288"/>
        </w:trPr>
        <w:tc>
          <w:tcPr>
            <w:tcW w:w="0" w:type="auto"/>
          </w:tcPr>
          <w:p w14:paraId="40DB8C67" w14:textId="77777777" w:rsidR="006D1C60" w:rsidRPr="00E34EDA" w:rsidRDefault="006D1C60" w:rsidP="00E34EDA">
            <w:pPr>
              <w:pStyle w:val="NoSpacing"/>
            </w:pPr>
          </w:p>
        </w:tc>
        <w:tc>
          <w:tcPr>
            <w:tcW w:w="0" w:type="auto"/>
          </w:tcPr>
          <w:p w14:paraId="41A62243" w14:textId="51664E3A" w:rsidR="006D1C60" w:rsidRPr="00E34EDA" w:rsidRDefault="008017BC" w:rsidP="00E34EDA">
            <w:pPr>
              <w:pStyle w:val="NoSpacing"/>
              <w:rPr>
                <w:w w:val="110"/>
              </w:rPr>
            </w:pPr>
            <m:oMathPara>
              <m:oMath>
                <m:sSub>
                  <m:sSubPr>
                    <m:ctrlPr>
                      <w:rPr>
                        <w:rFonts w:ascii="Cambria Math" w:hAnsi="Cambria Math"/>
                        <w:i/>
                        <w:w w:val="110"/>
                      </w:rPr>
                    </m:ctrlPr>
                  </m:sSubPr>
                  <m:e>
                    <m:r>
                      <w:rPr>
                        <w:rFonts w:ascii="Cambria Math" w:hAnsi="Cambria Math"/>
                        <w:w w:val="110"/>
                      </w:rPr>
                      <m:t>Q</m:t>
                    </m:r>
                  </m:e>
                  <m:sub>
                    <m:r>
                      <w:rPr>
                        <w:rFonts w:ascii="Cambria Math" w:hAnsi="Cambria Math"/>
                        <w:w w:val="110"/>
                      </w:rPr>
                      <m:t>load2</m:t>
                    </m:r>
                  </m:sub>
                </m:sSub>
              </m:oMath>
            </m:oMathPara>
          </w:p>
        </w:tc>
        <w:tc>
          <w:tcPr>
            <w:tcW w:w="0" w:type="auto"/>
          </w:tcPr>
          <w:p w14:paraId="35DF1887" w14:textId="77777777" w:rsidR="006D1C60" w:rsidRPr="00E34EDA" w:rsidRDefault="006D1C60" w:rsidP="00E34EDA">
            <w:pPr>
              <w:pStyle w:val="NoSpacing"/>
              <w:rPr>
                <w:w w:val="105"/>
              </w:rPr>
            </w:pPr>
            <w:r w:rsidRPr="00E34EDA">
              <w:rPr>
                <w:w w:val="105"/>
              </w:rPr>
              <w:t>12</w:t>
            </w:r>
          </w:p>
        </w:tc>
        <w:tc>
          <w:tcPr>
            <w:tcW w:w="0" w:type="auto"/>
          </w:tcPr>
          <w:p w14:paraId="1D7D2BD3" w14:textId="4F958368" w:rsidR="006D1C60" w:rsidRPr="00E34EDA" w:rsidRDefault="006D1C60" w:rsidP="00E34EDA">
            <w:pPr>
              <w:pStyle w:val="NoSpacing"/>
              <w:rPr>
                <w:w w:val="105"/>
              </w:rPr>
            </w:pPr>
          </w:p>
        </w:tc>
        <w:tc>
          <w:tcPr>
            <w:tcW w:w="0" w:type="auto"/>
          </w:tcPr>
          <w:p w14:paraId="3500FDC8" w14:textId="6AB14935" w:rsidR="006D1C60" w:rsidRPr="00E34EDA" w:rsidRDefault="002972FA" w:rsidP="00BD4B14">
            <w:pPr>
              <w:pStyle w:val="NoSpacing"/>
              <w:rPr>
                <w:w w:val="110"/>
              </w:rPr>
            </w:pPr>
            <m:oMathPara>
              <m:oMath>
                <m:r>
                  <w:rPr>
                    <w:rFonts w:ascii="Cambria Math" w:hAnsi="Cambria Math" w:cs="Cambria Math"/>
                    <w:w w:val="110"/>
                  </w:rPr>
                  <m:t>kVAR</m:t>
                </m:r>
                <m:r>
                  <w:rPr>
                    <w:rFonts w:ascii="Cambria Math" w:hAnsi="Cambria Math"/>
                    <w:w w:val="110"/>
                  </w:rPr>
                  <m:t>/</m:t>
                </m:r>
                <m:r>
                  <w:rPr>
                    <w:rFonts w:ascii="Cambria Math" w:hAnsi="Cambria Math" w:cs="Cambria Math"/>
                    <w:w w:val="110"/>
                  </w:rPr>
                  <m:t>phase</m:t>
                </m:r>
              </m:oMath>
            </m:oMathPara>
          </w:p>
        </w:tc>
      </w:tr>
    </w:tbl>
    <w:p w14:paraId="03A55086" w14:textId="18D7FAFA" w:rsidR="00AC697C" w:rsidRPr="002972FA" w:rsidRDefault="00AC697C" w:rsidP="002972FA">
      <w:pPr>
        <w:kinsoku w:val="0"/>
        <w:overflowPunct w:val="0"/>
        <w:autoSpaceDE w:val="0"/>
        <w:autoSpaceDN w:val="0"/>
        <w:adjustRightInd w:val="0"/>
        <w:spacing w:after="0" w:line="240" w:lineRule="auto"/>
        <w:rPr>
          <w:rFonts w:ascii="Times New Roman" w:hAnsi="Times New Roman" w:cs="Times New Roman"/>
          <w:sz w:val="20"/>
          <w:szCs w:val="20"/>
        </w:rPr>
      </w:pPr>
    </w:p>
    <w:p w14:paraId="780EC4AC" w14:textId="77777777" w:rsidR="00AC697C" w:rsidRPr="00AC697C" w:rsidRDefault="00AC697C" w:rsidP="077639E8">
      <w:pPr>
        <w:pStyle w:val="Heading2"/>
        <w:rPr>
          <w:rFonts w:ascii="Calibri" w:eastAsia="Meiryo" w:hAnsi="Calibri" w:cs="Arial"/>
          <w:b/>
          <w:bCs/>
        </w:rPr>
      </w:pPr>
      <w:r>
        <w:t>A. Controller Performance</w:t>
      </w:r>
    </w:p>
    <w:p w14:paraId="699BE9D3" w14:textId="77777777" w:rsidR="00AC697C" w:rsidRPr="00AC697C" w:rsidRDefault="00AC697C" w:rsidP="00AC697C">
      <w:pPr>
        <w:rPr>
          <w:rFonts w:cstheme="minorHAnsi"/>
          <w:sz w:val="24"/>
          <w:szCs w:val="24"/>
        </w:rPr>
      </w:pPr>
      <w:r w:rsidRPr="00AC697C">
        <w:rPr>
          <w:rFonts w:cstheme="minorHAnsi"/>
          <w:sz w:val="24"/>
          <w:szCs w:val="24"/>
        </w:rPr>
        <w:t>To validate the controller’s performance, the system is implemented based on given parameters in Table I. Initially, the primary control is running up to </w:t>
      </w:r>
      <w:r w:rsidRPr="00AC697C">
        <w:rPr>
          <w:rFonts w:cstheme="minorHAnsi"/>
          <w:i/>
          <w:iCs/>
          <w:sz w:val="24"/>
          <w:szCs w:val="24"/>
        </w:rPr>
        <w:t>t=3s</w:t>
      </w:r>
      <w:r w:rsidRPr="00AC697C">
        <w:rPr>
          <w:rFonts w:cstheme="minorHAnsi"/>
          <w:sz w:val="24"/>
          <w:szCs w:val="24"/>
        </w:rPr>
        <w:t xml:space="preserve"> then, the secondary control is activated. A similar scenario is applied for DAPI secondary controller tuned for pure voltage regulation </w:t>
      </w:r>
      <w:proofErr w:type="gramStart"/>
      <w:r w:rsidRPr="00AC697C">
        <w:rPr>
          <w:rFonts w:cstheme="minorHAnsi"/>
          <w:sz w:val="24"/>
          <w:szCs w:val="24"/>
        </w:rPr>
        <w:t>in order to</w:t>
      </w:r>
      <w:proofErr w:type="gramEnd"/>
      <w:r w:rsidRPr="00AC697C">
        <w:rPr>
          <w:rFonts w:cstheme="minorHAnsi"/>
          <w:sz w:val="24"/>
          <w:szCs w:val="24"/>
        </w:rPr>
        <w:t xml:space="preserve"> compare the performance of both controllers. The optimization-based secondary control is discretized over one second. Figs. 7 &amp; 8 show the frequency and terminal voltage of all units under the above-mentioned scenario with corresponding active and reactive power output.</w:t>
      </w:r>
    </w:p>
    <w:p w14:paraId="1D6640DC" w14:textId="77777777" w:rsidR="00AC697C" w:rsidRPr="00AC697C" w:rsidRDefault="00AC697C" w:rsidP="077639E8">
      <w:pPr>
        <w:rPr>
          <w:sz w:val="24"/>
          <w:szCs w:val="24"/>
        </w:rPr>
      </w:pPr>
      <w:r w:rsidRPr="077639E8">
        <w:rPr>
          <w:sz w:val="24"/>
          <w:szCs w:val="24"/>
        </w:rPr>
        <w:t xml:space="preserve">At primary control level, controller is capable to stabilize the system and provide the required active and reactive power. However, voltage and frequency deviate from their nominal values. When the secondary control level is activated for DAPI controller as shown in Fig. 7, the frequency and voltage are returned to their nominal values. However, the reactive power sharing among units has deteriorated due to voltage drops across line impedances. In comparison, the distributed averaging-based optimization secondary controller is shown in Fig. 8. The frequency is restored to its nominal value with proper active power sharing among units. However, the terminal voltages of units are within allowable limits to allow minimum difference of reactive power sharing. In optimization-based secondary controller, units 1 &amp; 3, where the loads are connected, inject lower reactive power as compared to DAPI secondary control. </w:t>
      </w:r>
      <w:proofErr w:type="gramStart"/>
      <w:r w:rsidRPr="077639E8">
        <w:rPr>
          <w:sz w:val="24"/>
          <w:szCs w:val="24"/>
        </w:rPr>
        <w:t>Whereas,</w:t>
      </w:r>
      <w:proofErr w:type="gramEnd"/>
      <w:r w:rsidRPr="077639E8">
        <w:rPr>
          <w:sz w:val="24"/>
          <w:szCs w:val="24"/>
        </w:rPr>
        <w:t xml:space="preserve"> units 2 &amp; 4 increase their reactive power injection minimizing the reactive power sharing mismatch among units.</w:t>
      </w:r>
    </w:p>
    <w:p w14:paraId="76D2FF67" w14:textId="680B6C87" w:rsidR="00AC697C" w:rsidRPr="00AC697C" w:rsidRDefault="00AC697C" w:rsidP="005C604F">
      <w:pPr>
        <w:pStyle w:val="NoSpacing"/>
        <w:rPr>
          <w:rStyle w:val="Hyperlink"/>
          <w:rFonts w:cstheme="minorHAnsi"/>
          <w:sz w:val="24"/>
          <w:szCs w:val="24"/>
        </w:rPr>
      </w:pPr>
      <w:r>
        <w:rPr>
          <w:noProof/>
        </w:rPr>
        <w:drawing>
          <wp:inline distT="0" distB="0" distL="0" distR="0" wp14:anchorId="7A453B48" wp14:editId="41068BFF">
            <wp:extent cx="2743200" cy="1527048"/>
            <wp:effectExtent l="0" t="0" r="0" b="0"/>
            <wp:docPr id="6" name="Picture 6" descr="Figure 7. - &#10;Frequency, voltage, active, and reactive power of DAPI secondary control.&#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3">
                      <a:extLst>
                        <a:ext uri="{28A0092B-C50C-407E-A947-70E740481C1C}">
                          <a14:useLocalDpi xmlns:a14="http://schemas.microsoft.com/office/drawing/2010/main" val="0"/>
                        </a:ext>
                      </a:extLst>
                    </a:blip>
                    <a:stretch>
                      <a:fillRect/>
                    </a:stretch>
                  </pic:blipFill>
                  <pic:spPr>
                    <a:xfrm>
                      <a:off x="0" y="0"/>
                      <a:ext cx="2743200" cy="1527048"/>
                    </a:xfrm>
                    <a:prstGeom prst="rect">
                      <a:avLst/>
                    </a:prstGeom>
                  </pic:spPr>
                </pic:pic>
              </a:graphicData>
            </a:graphic>
          </wp:inline>
        </w:drawing>
      </w:r>
    </w:p>
    <w:p w14:paraId="2DE00A9A" w14:textId="066E37B7" w:rsidR="00AC697C" w:rsidRPr="00AC697C" w:rsidRDefault="00AC697C" w:rsidP="005C604F">
      <w:pPr>
        <w:pStyle w:val="NoSpacing"/>
        <w:rPr>
          <w:rFonts w:cstheme="minorHAnsi"/>
        </w:rPr>
      </w:pPr>
      <w:r w:rsidRPr="00AC697C">
        <w:rPr>
          <w:rFonts w:cstheme="minorHAnsi"/>
          <w:b/>
          <w:bCs/>
        </w:rPr>
        <w:t>Figure 7.</w:t>
      </w:r>
      <w:r w:rsidR="001E190E">
        <w:rPr>
          <w:rFonts w:cstheme="minorHAnsi"/>
          <w:b/>
          <w:bCs/>
        </w:rPr>
        <w:t xml:space="preserve"> </w:t>
      </w:r>
      <w:r w:rsidRPr="00AC697C">
        <w:rPr>
          <w:rFonts w:cstheme="minorHAnsi"/>
        </w:rPr>
        <w:t>Frequency, voltage, active, and reactive power of DAPI secondary control.</w:t>
      </w:r>
    </w:p>
    <w:p w14:paraId="07039063" w14:textId="554E147D" w:rsidR="00AC697C" w:rsidRPr="00AC697C" w:rsidRDefault="005C604F" w:rsidP="005C604F">
      <w:pPr>
        <w:pStyle w:val="NoSpacing"/>
      </w:pPr>
      <w:r w:rsidRPr="005C604F">
        <w:rPr>
          <w:noProof/>
        </w:rPr>
        <w:drawing>
          <wp:inline distT="0" distB="0" distL="0" distR="0" wp14:anchorId="6F52EBA7" wp14:editId="0BF63364">
            <wp:extent cx="2743200" cy="1527048"/>
            <wp:effectExtent l="0" t="0" r="0" b="0"/>
            <wp:docPr id="21" name="Picture 21" descr="Figure 8. - &#10;Frequency, voltage, active, and reactive power of distributed averaging-based optimization secondary control.&#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igure 8. - &#10;Frequency, voltage, active, and reactive power of distributed averaging-based optimization secondary control.&#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33BD4BC0" w14:textId="4728D66F" w:rsidR="00AC697C" w:rsidRPr="00AC697C" w:rsidRDefault="00AC697C" w:rsidP="005C604F">
      <w:pPr>
        <w:pStyle w:val="NoSpacing"/>
        <w:rPr>
          <w:rFonts w:cstheme="minorHAnsi"/>
        </w:rPr>
      </w:pPr>
      <w:r w:rsidRPr="00AC697C">
        <w:rPr>
          <w:rFonts w:cstheme="minorHAnsi"/>
          <w:b/>
          <w:bCs/>
        </w:rPr>
        <w:t>Figure 8.</w:t>
      </w:r>
      <w:r w:rsidR="005C604F">
        <w:rPr>
          <w:rFonts w:cstheme="minorHAnsi"/>
          <w:b/>
          <w:bCs/>
        </w:rPr>
        <w:t xml:space="preserve"> </w:t>
      </w:r>
      <w:r w:rsidRPr="00AC697C">
        <w:rPr>
          <w:rFonts w:cstheme="minorHAnsi"/>
        </w:rPr>
        <w:t>Frequency, voltage, active, and reactive power of distributed averaging-based optimization secondary control.</w:t>
      </w:r>
    </w:p>
    <w:p w14:paraId="000FC558" w14:textId="7B3A6268" w:rsidR="00AC697C" w:rsidRPr="00AC697C" w:rsidRDefault="00AC697C" w:rsidP="077639E8">
      <w:pPr>
        <w:rPr>
          <w:sz w:val="24"/>
          <w:szCs w:val="24"/>
        </w:rPr>
      </w:pPr>
    </w:p>
    <w:p w14:paraId="7812641B" w14:textId="2D3C4A3C" w:rsidR="00AC697C" w:rsidRPr="00AC697C" w:rsidRDefault="00AC697C" w:rsidP="00AC697C">
      <w:pPr>
        <w:rPr>
          <w:rFonts w:cstheme="minorHAnsi"/>
          <w:sz w:val="24"/>
          <w:szCs w:val="24"/>
        </w:rPr>
      </w:pPr>
      <w:r w:rsidRPr="077639E8">
        <w:rPr>
          <w:sz w:val="24"/>
          <w:szCs w:val="24"/>
        </w:rPr>
        <w:t>The active and reactive power sharing mismatch among units is shown in Figs. 9&amp;10 as given in </w:t>
      </w:r>
      <w:proofErr w:type="gramStart"/>
      <w:r w:rsidRPr="00F11A1E">
        <w:rPr>
          <w:sz w:val="24"/>
          <w:szCs w:val="24"/>
        </w:rPr>
        <w:t>equations(</w:t>
      </w:r>
      <w:proofErr w:type="gramEnd"/>
      <w:r w:rsidRPr="00F11A1E">
        <w:rPr>
          <w:sz w:val="24"/>
          <w:szCs w:val="24"/>
        </w:rPr>
        <w:t>8)</w:t>
      </w:r>
      <w:r w:rsidRPr="077639E8">
        <w:rPr>
          <w:sz w:val="24"/>
          <w:szCs w:val="24"/>
        </w:rPr>
        <w:t> and </w:t>
      </w:r>
      <w:r w:rsidRPr="00F11A1E">
        <w:rPr>
          <w:sz w:val="24"/>
          <w:szCs w:val="24"/>
        </w:rPr>
        <w:t>(12)</w:t>
      </w:r>
      <w:r w:rsidRPr="077639E8">
        <w:rPr>
          <w:sz w:val="24"/>
          <w:szCs w:val="24"/>
        </w:rPr>
        <w:t> for both controllers in addition to the average active and reactive power sharing as given in </w:t>
      </w:r>
      <w:r w:rsidRPr="00F11A1E">
        <w:rPr>
          <w:sz w:val="24"/>
          <w:szCs w:val="24"/>
        </w:rPr>
        <w:t>equations (7)</w:t>
      </w:r>
      <w:r w:rsidRPr="077639E8">
        <w:rPr>
          <w:sz w:val="24"/>
          <w:szCs w:val="24"/>
        </w:rPr>
        <w:t> and </w:t>
      </w:r>
      <w:r w:rsidRPr="00F11A1E">
        <w:rPr>
          <w:sz w:val="24"/>
          <w:szCs w:val="24"/>
        </w:rPr>
        <w:t>(11)</w:t>
      </w:r>
      <w:r w:rsidRPr="077639E8">
        <w:rPr>
          <w:sz w:val="24"/>
          <w:szCs w:val="24"/>
        </w:rPr>
        <w:t>. Those values represent the amount of voltage and angular frequency shared by each unit to supply the required active and reactive power. In Fig. 9, The DAPI controller is shown where the secondary control deteriorates the reactive power sharing among units. On the other hand, the optimization-based secondary control follows the average active power sharing and minimizes the difference in the average reactive power sharing as shown in Fig 10.</w:t>
      </w:r>
    </w:p>
    <w:p w14:paraId="70A55807" w14:textId="3CCF33D1" w:rsidR="077639E8" w:rsidRDefault="077639E8" w:rsidP="077639E8">
      <w:pPr>
        <w:rPr>
          <w:sz w:val="24"/>
          <w:szCs w:val="24"/>
        </w:rPr>
      </w:pPr>
    </w:p>
    <w:p w14:paraId="74976747" w14:textId="22C227C4" w:rsidR="00AC697C" w:rsidRPr="00AC697C" w:rsidRDefault="00AC697C" w:rsidP="00D639A1">
      <w:pPr>
        <w:pStyle w:val="NoSpacing"/>
        <w:rPr>
          <w:rStyle w:val="Hyperlink"/>
          <w:rFonts w:cstheme="minorHAnsi"/>
          <w:sz w:val="24"/>
          <w:szCs w:val="24"/>
        </w:rPr>
      </w:pPr>
      <w:r>
        <w:rPr>
          <w:noProof/>
        </w:rPr>
        <w:drawing>
          <wp:inline distT="0" distB="0" distL="0" distR="0" wp14:anchorId="1C36A530" wp14:editId="464C25F5">
            <wp:extent cx="2743200" cy="2414016"/>
            <wp:effectExtent l="0" t="0" r="0" b="5715"/>
            <wp:docPr id="4" name="Picture 4" descr="Figure 9. - &#10;Active and reactive power sharing for DAPI secondary control with the average power sharing between units&#1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6">
                      <a:extLst>
                        <a:ext uri="{28A0092B-C50C-407E-A947-70E740481C1C}">
                          <a14:useLocalDpi xmlns:a14="http://schemas.microsoft.com/office/drawing/2010/main" val="0"/>
                        </a:ext>
                      </a:extLst>
                    </a:blip>
                    <a:stretch>
                      <a:fillRect/>
                    </a:stretch>
                  </pic:blipFill>
                  <pic:spPr>
                    <a:xfrm>
                      <a:off x="0" y="0"/>
                      <a:ext cx="2743200" cy="2414016"/>
                    </a:xfrm>
                    <a:prstGeom prst="rect">
                      <a:avLst/>
                    </a:prstGeom>
                  </pic:spPr>
                </pic:pic>
              </a:graphicData>
            </a:graphic>
          </wp:inline>
        </w:drawing>
      </w:r>
    </w:p>
    <w:p w14:paraId="517F7002" w14:textId="51FC7D2B" w:rsidR="00AC697C" w:rsidRPr="00AC697C" w:rsidRDefault="00AC697C" w:rsidP="00D639A1">
      <w:pPr>
        <w:pStyle w:val="NoSpacing"/>
      </w:pPr>
      <w:r w:rsidRPr="00AC697C">
        <w:rPr>
          <w:rFonts w:cstheme="minorHAnsi"/>
          <w:b/>
          <w:bCs/>
        </w:rPr>
        <w:t>Figure 9.</w:t>
      </w:r>
      <w:r w:rsidR="00D639A1">
        <w:rPr>
          <w:rFonts w:cstheme="minorHAnsi"/>
          <w:b/>
          <w:bCs/>
        </w:rPr>
        <w:t xml:space="preserve"> </w:t>
      </w:r>
      <w:r w:rsidRPr="00AC697C">
        <w:rPr>
          <w:rFonts w:cstheme="minorHAnsi"/>
        </w:rPr>
        <w:t>Active and reactive power sharing for DAPI secondary control with the average power sharing between units</w:t>
      </w:r>
    </w:p>
    <w:p w14:paraId="20F8EBB3" w14:textId="44DD381C" w:rsidR="00AC697C" w:rsidRPr="00AC697C" w:rsidRDefault="00AC697C" w:rsidP="00D639A1">
      <w:pPr>
        <w:pStyle w:val="NoSpacing"/>
        <w:rPr>
          <w:rStyle w:val="Hyperlink"/>
          <w:rFonts w:cstheme="minorHAnsi"/>
          <w:sz w:val="24"/>
          <w:szCs w:val="24"/>
        </w:rPr>
      </w:pPr>
      <w:r>
        <w:rPr>
          <w:noProof/>
        </w:rPr>
        <w:drawing>
          <wp:inline distT="0" distB="0" distL="0" distR="0" wp14:anchorId="776BE51F" wp14:editId="5E5AB954">
            <wp:extent cx="2743200" cy="2414016"/>
            <wp:effectExtent l="0" t="0" r="0" b="5715"/>
            <wp:docPr id="3" name="Picture 3" descr="Figure 10: - &#10;Active and reactive power sharing for optimization-based secondary controller with the average power sharing between units.&#1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8">
                      <a:extLst>
                        <a:ext uri="{28A0092B-C50C-407E-A947-70E740481C1C}">
                          <a14:useLocalDpi xmlns:a14="http://schemas.microsoft.com/office/drawing/2010/main" val="0"/>
                        </a:ext>
                      </a:extLst>
                    </a:blip>
                    <a:stretch>
                      <a:fillRect/>
                    </a:stretch>
                  </pic:blipFill>
                  <pic:spPr>
                    <a:xfrm>
                      <a:off x="0" y="0"/>
                      <a:ext cx="2743200" cy="2414016"/>
                    </a:xfrm>
                    <a:prstGeom prst="rect">
                      <a:avLst/>
                    </a:prstGeom>
                  </pic:spPr>
                </pic:pic>
              </a:graphicData>
            </a:graphic>
          </wp:inline>
        </w:drawing>
      </w:r>
    </w:p>
    <w:p w14:paraId="2A3E0D9D" w14:textId="2F93CC05" w:rsidR="00AC697C" w:rsidRPr="00AC697C" w:rsidRDefault="00AC697C" w:rsidP="00D639A1">
      <w:pPr>
        <w:pStyle w:val="NoSpacing"/>
        <w:rPr>
          <w:rFonts w:cstheme="minorHAnsi"/>
        </w:rPr>
      </w:pPr>
      <w:r w:rsidRPr="00AC697C">
        <w:rPr>
          <w:rFonts w:cstheme="minorHAnsi"/>
          <w:b/>
          <w:bCs/>
        </w:rPr>
        <w:t>Figure 10:</w:t>
      </w:r>
      <w:r w:rsidR="00D639A1">
        <w:rPr>
          <w:rFonts w:cstheme="minorHAnsi"/>
          <w:b/>
          <w:bCs/>
        </w:rPr>
        <w:t xml:space="preserve"> </w:t>
      </w:r>
      <w:r w:rsidRPr="00AC697C">
        <w:rPr>
          <w:rFonts w:cstheme="minorHAnsi"/>
        </w:rPr>
        <w:t>Active and reactive power sharing for optimization-based secondary controller with the average power sharing between units.</w:t>
      </w:r>
    </w:p>
    <w:p w14:paraId="299D1023" w14:textId="175C9935" w:rsidR="00AC697C" w:rsidRPr="00AC697C" w:rsidRDefault="00AC697C" w:rsidP="077639E8">
      <w:pPr>
        <w:rPr>
          <w:sz w:val="24"/>
          <w:szCs w:val="24"/>
        </w:rPr>
      </w:pPr>
    </w:p>
    <w:p w14:paraId="0980C8DD" w14:textId="77777777" w:rsidR="00AC697C" w:rsidRPr="00AC697C" w:rsidRDefault="00AC697C" w:rsidP="00AC697C">
      <w:pPr>
        <w:rPr>
          <w:rFonts w:cstheme="minorHAnsi"/>
          <w:sz w:val="24"/>
          <w:szCs w:val="24"/>
        </w:rPr>
      </w:pPr>
      <w:r w:rsidRPr="077639E8">
        <w:rPr>
          <w:sz w:val="24"/>
          <w:szCs w:val="24"/>
        </w:rPr>
        <w:t>Table II summaries a peer-to-peer comparison between DAPI controller and the proposed controller in term of steady state values of per-unit voltage, reactive power, and voltage sharing. For DAPI controller, the voltage limits are kept at nominal values while the reactive power sharing are varies based on the measured voltage at unit’s terminals. However, the proposed controller minimizes the reactive power sharing among units by allowing the voltage at unit’s terminals to be varies within a specific limit. In addition, the amount of voltage sharing in per unit to supply the required reactive power shows a reduction in the sharing mismatch among units.</w:t>
      </w:r>
    </w:p>
    <w:p w14:paraId="2CA677F7" w14:textId="77777777" w:rsidR="00AC697C" w:rsidRDefault="00AC697C" w:rsidP="00AC697C">
      <w:pPr>
        <w:rPr>
          <w:rFonts w:cstheme="minorHAnsi"/>
          <w:sz w:val="24"/>
          <w:szCs w:val="24"/>
        </w:rPr>
      </w:pPr>
      <w:r w:rsidRPr="00AC697C">
        <w:rPr>
          <w:rFonts w:cstheme="minorHAnsi"/>
          <w:b/>
          <w:bCs/>
          <w:sz w:val="24"/>
          <w:szCs w:val="24"/>
        </w:rPr>
        <w:t>TABLE II: </w:t>
      </w:r>
      <w:r w:rsidRPr="00AC697C">
        <w:rPr>
          <w:rFonts w:cstheme="minorHAnsi"/>
          <w:sz w:val="24"/>
          <w:szCs w:val="24"/>
        </w:rPr>
        <w:t>COMPARISON OF STEADY STATE VALUES OF VOLTAGE, REACTIVE POWER, AND VOLTAGE SHARING.</w:t>
      </w:r>
    </w:p>
    <w:tbl>
      <w:tblPr>
        <w:tblStyle w:val="TableGrid"/>
        <w:tblW w:w="0" w:type="auto"/>
        <w:tblLook w:val="0000" w:firstRow="0" w:lastRow="0" w:firstColumn="0" w:lastColumn="0" w:noHBand="0" w:noVBand="0"/>
      </w:tblPr>
      <w:tblGrid>
        <w:gridCol w:w="628"/>
        <w:gridCol w:w="1427"/>
        <w:gridCol w:w="1680"/>
        <w:gridCol w:w="1511"/>
        <w:gridCol w:w="1633"/>
        <w:gridCol w:w="1680"/>
        <w:gridCol w:w="1511"/>
      </w:tblGrid>
      <w:tr w:rsidR="00ED72E0" w:rsidRPr="00192F37" w14:paraId="30204488" w14:textId="77777777" w:rsidTr="00ED72E0">
        <w:trPr>
          <w:trHeight w:val="288"/>
        </w:trPr>
        <w:tc>
          <w:tcPr>
            <w:tcW w:w="0" w:type="auto"/>
          </w:tcPr>
          <w:p w14:paraId="19E7AC2D" w14:textId="77777777" w:rsidR="00ED72E0" w:rsidRPr="00192F37" w:rsidRDefault="00ED72E0" w:rsidP="00192F37">
            <w:pPr>
              <w:pStyle w:val="NoSpacing"/>
              <w:rPr>
                <w:rFonts w:cstheme="minorHAnsi"/>
                <w:b/>
                <w:bCs/>
                <w:w w:val="105"/>
              </w:rPr>
            </w:pPr>
            <w:r w:rsidRPr="00192F37">
              <w:rPr>
                <w:rFonts w:cstheme="minorHAnsi"/>
                <w:b/>
                <w:bCs/>
                <w:w w:val="105"/>
              </w:rPr>
              <w:t>Unit</w:t>
            </w:r>
          </w:p>
        </w:tc>
        <w:tc>
          <w:tcPr>
            <w:tcW w:w="0" w:type="auto"/>
          </w:tcPr>
          <w:p w14:paraId="294D5CF9" w14:textId="77777777" w:rsidR="00ED72E0" w:rsidRPr="00192F37" w:rsidRDefault="00ED72E0" w:rsidP="00192F37">
            <w:pPr>
              <w:pStyle w:val="NoSpacing"/>
              <w:rPr>
                <w:rFonts w:cstheme="minorHAnsi"/>
                <w:b/>
                <w:bCs/>
                <w:w w:val="105"/>
              </w:rPr>
            </w:pPr>
            <w:r w:rsidRPr="00192F37">
              <w:rPr>
                <w:rFonts w:cstheme="minorHAnsi"/>
                <w:b/>
                <w:bCs/>
                <w:w w:val="105"/>
              </w:rPr>
              <w:t>DAPI Controller</w:t>
            </w:r>
          </w:p>
        </w:tc>
        <w:tc>
          <w:tcPr>
            <w:tcW w:w="0" w:type="auto"/>
          </w:tcPr>
          <w:p w14:paraId="17F48A03" w14:textId="77777777" w:rsidR="00ED72E0" w:rsidRPr="00192F37" w:rsidRDefault="00ED72E0" w:rsidP="00192F37">
            <w:pPr>
              <w:pStyle w:val="NoSpacing"/>
              <w:rPr>
                <w:rFonts w:cstheme="minorHAnsi"/>
                <w:b/>
                <w:bCs/>
                <w:w w:val="105"/>
              </w:rPr>
            </w:pPr>
          </w:p>
        </w:tc>
        <w:tc>
          <w:tcPr>
            <w:tcW w:w="0" w:type="auto"/>
          </w:tcPr>
          <w:p w14:paraId="08C20AE1" w14:textId="0DD11633" w:rsidR="00ED72E0" w:rsidRPr="00192F37" w:rsidRDefault="00ED72E0" w:rsidP="00192F37">
            <w:pPr>
              <w:pStyle w:val="NoSpacing"/>
              <w:rPr>
                <w:rFonts w:cstheme="minorHAnsi"/>
                <w:b/>
                <w:bCs/>
                <w:w w:val="105"/>
              </w:rPr>
            </w:pPr>
          </w:p>
        </w:tc>
        <w:tc>
          <w:tcPr>
            <w:tcW w:w="0" w:type="auto"/>
          </w:tcPr>
          <w:p w14:paraId="36963361" w14:textId="77777777" w:rsidR="00ED72E0" w:rsidRPr="00192F37" w:rsidRDefault="00ED72E0" w:rsidP="00192F37">
            <w:pPr>
              <w:pStyle w:val="NoSpacing"/>
              <w:rPr>
                <w:rFonts w:cstheme="minorHAnsi"/>
                <w:b/>
                <w:bCs/>
                <w:w w:val="105"/>
              </w:rPr>
            </w:pPr>
            <w:r w:rsidRPr="00192F37">
              <w:rPr>
                <w:rFonts w:cstheme="minorHAnsi"/>
                <w:b/>
                <w:bCs/>
                <w:w w:val="105"/>
              </w:rPr>
              <w:t>Proposed Controller</w:t>
            </w:r>
          </w:p>
        </w:tc>
        <w:tc>
          <w:tcPr>
            <w:tcW w:w="0" w:type="auto"/>
          </w:tcPr>
          <w:p w14:paraId="3B3DD9D2" w14:textId="77777777" w:rsidR="00ED72E0" w:rsidRPr="00192F37" w:rsidRDefault="00ED72E0" w:rsidP="00192F37">
            <w:pPr>
              <w:pStyle w:val="NoSpacing"/>
              <w:rPr>
                <w:rFonts w:cstheme="minorHAnsi"/>
                <w:b/>
                <w:bCs/>
                <w:w w:val="105"/>
              </w:rPr>
            </w:pPr>
          </w:p>
        </w:tc>
        <w:tc>
          <w:tcPr>
            <w:tcW w:w="0" w:type="auto"/>
          </w:tcPr>
          <w:p w14:paraId="7827F649" w14:textId="07572E41" w:rsidR="00ED72E0" w:rsidRPr="00192F37" w:rsidRDefault="00ED72E0" w:rsidP="00192F37">
            <w:pPr>
              <w:pStyle w:val="NoSpacing"/>
              <w:rPr>
                <w:rFonts w:cstheme="minorHAnsi"/>
                <w:b/>
                <w:bCs/>
                <w:w w:val="105"/>
              </w:rPr>
            </w:pPr>
          </w:p>
        </w:tc>
      </w:tr>
      <w:tr w:rsidR="00ED72E0" w:rsidRPr="00192F37" w14:paraId="4235A920" w14:textId="77777777" w:rsidTr="00174F01">
        <w:trPr>
          <w:trHeight w:val="288"/>
        </w:trPr>
        <w:tc>
          <w:tcPr>
            <w:tcW w:w="0" w:type="auto"/>
          </w:tcPr>
          <w:p w14:paraId="60F1F28A" w14:textId="77777777" w:rsidR="00192F37" w:rsidRPr="00192F37" w:rsidRDefault="00192F37" w:rsidP="00192F37">
            <w:pPr>
              <w:pStyle w:val="NoSpacing"/>
              <w:rPr>
                <w:rFonts w:cstheme="minorHAnsi"/>
              </w:rPr>
            </w:pPr>
          </w:p>
        </w:tc>
        <w:tc>
          <w:tcPr>
            <w:tcW w:w="0" w:type="auto"/>
          </w:tcPr>
          <w:p w14:paraId="40861B87" w14:textId="77777777" w:rsidR="00192F37" w:rsidRPr="00192F37" w:rsidRDefault="00192F37" w:rsidP="00192F37">
            <w:pPr>
              <w:pStyle w:val="NoSpacing"/>
              <w:rPr>
                <w:rFonts w:cstheme="minorHAnsi"/>
                <w:b/>
                <w:bCs/>
                <w:w w:val="105"/>
              </w:rPr>
            </w:pPr>
            <w:r w:rsidRPr="00192F37">
              <w:rPr>
                <w:rFonts w:cstheme="minorHAnsi"/>
                <w:b/>
                <w:bCs/>
                <w:w w:val="105"/>
              </w:rPr>
              <w:t>Voltage (</w:t>
            </w:r>
            <w:proofErr w:type="spellStart"/>
            <w:r w:rsidRPr="00192F37">
              <w:rPr>
                <w:rFonts w:cstheme="minorHAnsi"/>
                <w:b/>
                <w:bCs/>
                <w:i/>
                <w:iCs/>
                <w:w w:val="105"/>
              </w:rPr>
              <w:t>pu</w:t>
            </w:r>
            <w:proofErr w:type="spellEnd"/>
            <w:r w:rsidRPr="00192F37">
              <w:rPr>
                <w:rFonts w:cstheme="minorHAnsi"/>
                <w:b/>
                <w:bCs/>
                <w:w w:val="105"/>
              </w:rPr>
              <w:t>)</w:t>
            </w:r>
          </w:p>
        </w:tc>
        <w:tc>
          <w:tcPr>
            <w:tcW w:w="0" w:type="auto"/>
          </w:tcPr>
          <w:p w14:paraId="301FFE5E" w14:textId="77777777" w:rsidR="00192F37" w:rsidRPr="00192F37" w:rsidRDefault="00192F37" w:rsidP="00192F37">
            <w:pPr>
              <w:pStyle w:val="NoSpacing"/>
              <w:rPr>
                <w:rFonts w:cstheme="minorHAnsi"/>
                <w:b/>
                <w:bCs/>
                <w:w w:val="105"/>
              </w:rPr>
            </w:pPr>
            <w:r w:rsidRPr="00192F37">
              <w:rPr>
                <w:rFonts w:cstheme="minorHAnsi"/>
                <w:b/>
                <w:bCs/>
                <w:w w:val="105"/>
              </w:rPr>
              <w:t>Reactive Power (</w:t>
            </w:r>
            <w:proofErr w:type="spellStart"/>
            <w:r w:rsidRPr="00192F37">
              <w:rPr>
                <w:rFonts w:cstheme="minorHAnsi"/>
                <w:b/>
                <w:bCs/>
                <w:w w:val="105"/>
              </w:rPr>
              <w:t>kVAR</w:t>
            </w:r>
            <w:proofErr w:type="spellEnd"/>
            <w:r w:rsidRPr="00192F37">
              <w:rPr>
                <w:rFonts w:cstheme="minorHAnsi"/>
                <w:b/>
                <w:bCs/>
                <w:w w:val="105"/>
              </w:rPr>
              <w:t>)</w:t>
            </w:r>
          </w:p>
        </w:tc>
        <w:tc>
          <w:tcPr>
            <w:tcW w:w="0" w:type="auto"/>
          </w:tcPr>
          <w:p w14:paraId="5D257C10" w14:textId="77777777" w:rsidR="00192F37" w:rsidRPr="00192F37" w:rsidRDefault="00192F37" w:rsidP="00192F37">
            <w:pPr>
              <w:pStyle w:val="NoSpacing"/>
              <w:rPr>
                <w:rFonts w:cstheme="minorHAnsi"/>
                <w:b/>
                <w:bCs/>
                <w:w w:val="105"/>
              </w:rPr>
            </w:pPr>
            <w:r w:rsidRPr="00192F37">
              <w:rPr>
                <w:rFonts w:cstheme="minorHAnsi"/>
                <w:b/>
                <w:bCs/>
                <w:w w:val="105"/>
              </w:rPr>
              <w:t>Voltage sharing (</w:t>
            </w:r>
            <w:proofErr w:type="spellStart"/>
            <w:r w:rsidRPr="00192F37">
              <w:rPr>
                <w:rFonts w:cstheme="minorHAnsi"/>
                <w:b/>
                <w:bCs/>
                <w:i/>
                <w:iCs/>
                <w:w w:val="105"/>
              </w:rPr>
              <w:t>pu</w:t>
            </w:r>
            <w:proofErr w:type="spellEnd"/>
            <w:r w:rsidRPr="00192F37">
              <w:rPr>
                <w:rFonts w:cstheme="minorHAnsi"/>
                <w:b/>
                <w:bCs/>
                <w:w w:val="105"/>
              </w:rPr>
              <w:t>)</w:t>
            </w:r>
          </w:p>
        </w:tc>
        <w:tc>
          <w:tcPr>
            <w:tcW w:w="0" w:type="auto"/>
          </w:tcPr>
          <w:p w14:paraId="093A325B" w14:textId="77777777" w:rsidR="00192F37" w:rsidRPr="00192F37" w:rsidRDefault="00192F37" w:rsidP="00192F37">
            <w:pPr>
              <w:pStyle w:val="NoSpacing"/>
              <w:rPr>
                <w:rFonts w:cstheme="minorHAnsi"/>
                <w:b/>
                <w:bCs/>
                <w:w w:val="105"/>
              </w:rPr>
            </w:pPr>
            <w:r w:rsidRPr="00192F37">
              <w:rPr>
                <w:rFonts w:cstheme="minorHAnsi"/>
                <w:b/>
                <w:bCs/>
                <w:w w:val="105"/>
              </w:rPr>
              <w:t>Voltage (</w:t>
            </w:r>
            <w:proofErr w:type="spellStart"/>
            <w:r w:rsidRPr="00192F37">
              <w:rPr>
                <w:rFonts w:cstheme="minorHAnsi"/>
                <w:b/>
                <w:bCs/>
                <w:i/>
                <w:iCs/>
                <w:w w:val="105"/>
              </w:rPr>
              <w:t>pu</w:t>
            </w:r>
            <w:proofErr w:type="spellEnd"/>
            <w:r w:rsidRPr="00192F37">
              <w:rPr>
                <w:rFonts w:cstheme="minorHAnsi"/>
                <w:b/>
                <w:bCs/>
                <w:w w:val="105"/>
              </w:rPr>
              <w:t>)</w:t>
            </w:r>
          </w:p>
        </w:tc>
        <w:tc>
          <w:tcPr>
            <w:tcW w:w="0" w:type="auto"/>
          </w:tcPr>
          <w:p w14:paraId="6198DED8" w14:textId="77777777" w:rsidR="00192F37" w:rsidRPr="00192F37" w:rsidRDefault="00192F37" w:rsidP="00192F37">
            <w:pPr>
              <w:pStyle w:val="NoSpacing"/>
              <w:rPr>
                <w:rFonts w:cstheme="minorHAnsi"/>
                <w:b/>
                <w:bCs/>
                <w:w w:val="105"/>
              </w:rPr>
            </w:pPr>
            <w:r w:rsidRPr="00192F37">
              <w:rPr>
                <w:rFonts w:cstheme="minorHAnsi"/>
                <w:b/>
                <w:bCs/>
                <w:w w:val="105"/>
              </w:rPr>
              <w:t>Reactive Power (</w:t>
            </w:r>
            <w:proofErr w:type="spellStart"/>
            <w:r w:rsidRPr="00192F37">
              <w:rPr>
                <w:rFonts w:cstheme="minorHAnsi"/>
                <w:b/>
                <w:bCs/>
                <w:w w:val="105"/>
              </w:rPr>
              <w:t>kVAR</w:t>
            </w:r>
            <w:proofErr w:type="spellEnd"/>
            <w:r w:rsidRPr="00192F37">
              <w:rPr>
                <w:rFonts w:cstheme="minorHAnsi"/>
                <w:b/>
                <w:bCs/>
                <w:w w:val="105"/>
              </w:rPr>
              <w:t>)</w:t>
            </w:r>
          </w:p>
        </w:tc>
        <w:tc>
          <w:tcPr>
            <w:tcW w:w="0" w:type="auto"/>
          </w:tcPr>
          <w:p w14:paraId="540AED12" w14:textId="77777777" w:rsidR="00192F37" w:rsidRPr="00192F37" w:rsidRDefault="00192F37" w:rsidP="00192F37">
            <w:pPr>
              <w:pStyle w:val="NoSpacing"/>
              <w:rPr>
                <w:rFonts w:cstheme="minorHAnsi"/>
                <w:b/>
                <w:bCs/>
                <w:w w:val="105"/>
              </w:rPr>
            </w:pPr>
            <w:r w:rsidRPr="00192F37">
              <w:rPr>
                <w:rFonts w:cstheme="minorHAnsi"/>
                <w:b/>
                <w:bCs/>
                <w:w w:val="105"/>
              </w:rPr>
              <w:t>Voltage sharing (</w:t>
            </w:r>
            <w:proofErr w:type="spellStart"/>
            <w:r w:rsidRPr="00192F37">
              <w:rPr>
                <w:rFonts w:cstheme="minorHAnsi"/>
                <w:b/>
                <w:bCs/>
                <w:i/>
                <w:iCs/>
                <w:w w:val="105"/>
              </w:rPr>
              <w:t>pu</w:t>
            </w:r>
            <w:proofErr w:type="spellEnd"/>
            <w:r w:rsidRPr="00192F37">
              <w:rPr>
                <w:rFonts w:cstheme="minorHAnsi"/>
                <w:b/>
                <w:bCs/>
                <w:w w:val="105"/>
              </w:rPr>
              <w:t>)</w:t>
            </w:r>
          </w:p>
        </w:tc>
      </w:tr>
      <w:tr w:rsidR="00ED72E0" w:rsidRPr="00192F37" w14:paraId="764D2884" w14:textId="77777777" w:rsidTr="00174F01">
        <w:trPr>
          <w:trHeight w:val="288"/>
        </w:trPr>
        <w:tc>
          <w:tcPr>
            <w:tcW w:w="0" w:type="auto"/>
          </w:tcPr>
          <w:p w14:paraId="3F2BB191" w14:textId="77777777" w:rsidR="00192F37" w:rsidRPr="00192F37" w:rsidRDefault="00192F37" w:rsidP="00192F37">
            <w:pPr>
              <w:pStyle w:val="NoSpacing"/>
              <w:rPr>
                <w:rFonts w:cstheme="minorHAnsi"/>
                <w:b/>
                <w:bCs/>
                <w:w w:val="105"/>
              </w:rPr>
            </w:pPr>
            <w:r w:rsidRPr="00192F37">
              <w:rPr>
                <w:rFonts w:cstheme="minorHAnsi"/>
                <w:b/>
                <w:bCs/>
                <w:w w:val="105"/>
              </w:rPr>
              <w:t>1</w:t>
            </w:r>
          </w:p>
        </w:tc>
        <w:tc>
          <w:tcPr>
            <w:tcW w:w="0" w:type="auto"/>
          </w:tcPr>
          <w:p w14:paraId="03B46A58" w14:textId="77777777" w:rsidR="00192F37" w:rsidRPr="00192F37" w:rsidRDefault="00192F37" w:rsidP="00192F37">
            <w:pPr>
              <w:pStyle w:val="NoSpacing"/>
              <w:rPr>
                <w:rFonts w:cstheme="minorHAnsi"/>
                <w:w w:val="105"/>
              </w:rPr>
            </w:pPr>
            <w:r w:rsidRPr="00192F37">
              <w:rPr>
                <w:rFonts w:cstheme="minorHAnsi"/>
                <w:w w:val="105"/>
              </w:rPr>
              <w:t>1</w:t>
            </w:r>
          </w:p>
        </w:tc>
        <w:tc>
          <w:tcPr>
            <w:tcW w:w="0" w:type="auto"/>
          </w:tcPr>
          <w:p w14:paraId="7AE18670" w14:textId="77777777" w:rsidR="00192F37" w:rsidRPr="00192F37" w:rsidRDefault="00192F37" w:rsidP="00192F37">
            <w:pPr>
              <w:pStyle w:val="NoSpacing"/>
              <w:rPr>
                <w:rFonts w:cstheme="minorHAnsi"/>
                <w:w w:val="105"/>
              </w:rPr>
            </w:pPr>
            <w:r w:rsidRPr="00192F37">
              <w:rPr>
                <w:rFonts w:cstheme="minorHAnsi"/>
                <w:w w:val="105"/>
              </w:rPr>
              <w:t>20.15</w:t>
            </w:r>
          </w:p>
        </w:tc>
        <w:tc>
          <w:tcPr>
            <w:tcW w:w="0" w:type="auto"/>
          </w:tcPr>
          <w:p w14:paraId="552F8078" w14:textId="77777777" w:rsidR="00192F37" w:rsidRPr="00192F37" w:rsidRDefault="00192F37" w:rsidP="00192F37">
            <w:pPr>
              <w:pStyle w:val="NoSpacing"/>
              <w:rPr>
                <w:rFonts w:cstheme="minorHAnsi"/>
                <w:w w:val="105"/>
              </w:rPr>
            </w:pPr>
            <w:r w:rsidRPr="00192F37">
              <w:rPr>
                <w:rFonts w:cstheme="minorHAnsi"/>
                <w:w w:val="105"/>
              </w:rPr>
              <w:t>0.1237</w:t>
            </w:r>
          </w:p>
        </w:tc>
        <w:tc>
          <w:tcPr>
            <w:tcW w:w="0" w:type="auto"/>
          </w:tcPr>
          <w:p w14:paraId="7DCB68B5" w14:textId="77777777" w:rsidR="00192F37" w:rsidRPr="00192F37" w:rsidRDefault="00192F37" w:rsidP="00192F37">
            <w:pPr>
              <w:pStyle w:val="NoSpacing"/>
              <w:rPr>
                <w:rFonts w:cstheme="minorHAnsi"/>
                <w:w w:val="105"/>
              </w:rPr>
            </w:pPr>
            <w:r w:rsidRPr="00192F37">
              <w:rPr>
                <w:rFonts w:cstheme="minorHAnsi"/>
                <w:w w:val="105"/>
              </w:rPr>
              <w:t>1</w:t>
            </w:r>
          </w:p>
        </w:tc>
        <w:tc>
          <w:tcPr>
            <w:tcW w:w="0" w:type="auto"/>
          </w:tcPr>
          <w:p w14:paraId="749C6207" w14:textId="77777777" w:rsidR="00192F37" w:rsidRPr="00192F37" w:rsidRDefault="00192F37" w:rsidP="00192F37">
            <w:pPr>
              <w:pStyle w:val="NoSpacing"/>
              <w:rPr>
                <w:rFonts w:cstheme="minorHAnsi"/>
                <w:w w:val="105"/>
              </w:rPr>
            </w:pPr>
            <w:r w:rsidRPr="00192F37">
              <w:rPr>
                <w:rFonts w:cstheme="minorHAnsi"/>
                <w:w w:val="105"/>
              </w:rPr>
              <w:t>20.03</w:t>
            </w:r>
          </w:p>
        </w:tc>
        <w:tc>
          <w:tcPr>
            <w:tcW w:w="0" w:type="auto"/>
          </w:tcPr>
          <w:p w14:paraId="25B044D3" w14:textId="77777777" w:rsidR="00192F37" w:rsidRPr="00192F37" w:rsidRDefault="00192F37" w:rsidP="00192F37">
            <w:pPr>
              <w:pStyle w:val="NoSpacing"/>
              <w:rPr>
                <w:rFonts w:cstheme="minorHAnsi"/>
                <w:w w:val="105"/>
              </w:rPr>
            </w:pPr>
            <w:r w:rsidRPr="00192F37">
              <w:rPr>
                <w:rFonts w:cstheme="minorHAnsi"/>
                <w:w w:val="105"/>
              </w:rPr>
              <w:t>0.1310</w:t>
            </w:r>
          </w:p>
        </w:tc>
      </w:tr>
      <w:tr w:rsidR="00ED72E0" w:rsidRPr="00192F37" w14:paraId="6F65DD9A" w14:textId="77777777" w:rsidTr="00174F01">
        <w:trPr>
          <w:trHeight w:val="288"/>
        </w:trPr>
        <w:tc>
          <w:tcPr>
            <w:tcW w:w="0" w:type="auto"/>
          </w:tcPr>
          <w:p w14:paraId="05B395AD" w14:textId="77777777" w:rsidR="00192F37" w:rsidRPr="00192F37" w:rsidRDefault="00192F37" w:rsidP="00192F37">
            <w:pPr>
              <w:pStyle w:val="NoSpacing"/>
              <w:rPr>
                <w:rFonts w:cstheme="minorHAnsi"/>
                <w:b/>
                <w:bCs/>
                <w:w w:val="105"/>
              </w:rPr>
            </w:pPr>
            <w:r w:rsidRPr="00192F37">
              <w:rPr>
                <w:rFonts w:cstheme="minorHAnsi"/>
                <w:b/>
                <w:bCs/>
                <w:w w:val="105"/>
              </w:rPr>
              <w:t>2</w:t>
            </w:r>
          </w:p>
        </w:tc>
        <w:tc>
          <w:tcPr>
            <w:tcW w:w="0" w:type="auto"/>
          </w:tcPr>
          <w:p w14:paraId="6FF626E5" w14:textId="77777777" w:rsidR="00192F37" w:rsidRPr="00192F37" w:rsidRDefault="00192F37" w:rsidP="00192F37">
            <w:pPr>
              <w:pStyle w:val="NoSpacing"/>
              <w:rPr>
                <w:rFonts w:cstheme="minorHAnsi"/>
                <w:w w:val="105"/>
              </w:rPr>
            </w:pPr>
            <w:r w:rsidRPr="00192F37">
              <w:rPr>
                <w:rFonts w:cstheme="minorHAnsi"/>
                <w:w w:val="105"/>
              </w:rPr>
              <w:t>1</w:t>
            </w:r>
          </w:p>
        </w:tc>
        <w:tc>
          <w:tcPr>
            <w:tcW w:w="0" w:type="auto"/>
          </w:tcPr>
          <w:p w14:paraId="7E4DCFE1" w14:textId="77777777" w:rsidR="00192F37" w:rsidRPr="00192F37" w:rsidRDefault="00192F37" w:rsidP="00192F37">
            <w:pPr>
              <w:pStyle w:val="NoSpacing"/>
              <w:rPr>
                <w:rFonts w:cstheme="minorHAnsi"/>
                <w:w w:val="105"/>
              </w:rPr>
            </w:pPr>
            <w:r w:rsidRPr="00192F37">
              <w:rPr>
                <w:rFonts w:cstheme="minorHAnsi"/>
                <w:w w:val="105"/>
              </w:rPr>
              <w:t>14.4</w:t>
            </w:r>
          </w:p>
        </w:tc>
        <w:tc>
          <w:tcPr>
            <w:tcW w:w="0" w:type="auto"/>
          </w:tcPr>
          <w:p w14:paraId="78521077" w14:textId="77777777" w:rsidR="00192F37" w:rsidRPr="00192F37" w:rsidRDefault="00192F37" w:rsidP="00192F37">
            <w:pPr>
              <w:pStyle w:val="NoSpacing"/>
              <w:rPr>
                <w:rFonts w:cstheme="minorHAnsi"/>
                <w:w w:val="105"/>
              </w:rPr>
            </w:pPr>
            <w:r w:rsidRPr="00192F37">
              <w:rPr>
                <w:rFonts w:cstheme="minorHAnsi"/>
                <w:w w:val="105"/>
              </w:rPr>
              <w:t>0.1727</w:t>
            </w:r>
          </w:p>
        </w:tc>
        <w:tc>
          <w:tcPr>
            <w:tcW w:w="0" w:type="auto"/>
          </w:tcPr>
          <w:p w14:paraId="04E01FA9" w14:textId="77777777" w:rsidR="00192F37" w:rsidRPr="00192F37" w:rsidRDefault="00192F37" w:rsidP="00192F37">
            <w:pPr>
              <w:pStyle w:val="NoSpacing"/>
              <w:rPr>
                <w:rFonts w:cstheme="minorHAnsi"/>
                <w:w w:val="105"/>
              </w:rPr>
            </w:pPr>
            <w:r w:rsidRPr="00192F37">
              <w:rPr>
                <w:rFonts w:cstheme="minorHAnsi"/>
                <w:w w:val="105"/>
              </w:rPr>
              <w:t>1.07</w:t>
            </w:r>
          </w:p>
        </w:tc>
        <w:tc>
          <w:tcPr>
            <w:tcW w:w="0" w:type="auto"/>
          </w:tcPr>
          <w:p w14:paraId="0AE5A8DB" w14:textId="77777777" w:rsidR="00192F37" w:rsidRPr="00192F37" w:rsidRDefault="00192F37" w:rsidP="00192F37">
            <w:pPr>
              <w:pStyle w:val="NoSpacing"/>
              <w:rPr>
                <w:rFonts w:cstheme="minorHAnsi"/>
                <w:w w:val="105"/>
              </w:rPr>
            </w:pPr>
            <w:r w:rsidRPr="00192F37">
              <w:rPr>
                <w:rFonts w:cstheme="minorHAnsi"/>
                <w:w w:val="105"/>
              </w:rPr>
              <w:t>17.73</w:t>
            </w:r>
          </w:p>
        </w:tc>
        <w:tc>
          <w:tcPr>
            <w:tcW w:w="0" w:type="auto"/>
          </w:tcPr>
          <w:p w14:paraId="31C50BE3" w14:textId="77777777" w:rsidR="00192F37" w:rsidRPr="00192F37" w:rsidRDefault="00192F37" w:rsidP="00192F37">
            <w:pPr>
              <w:pStyle w:val="NoSpacing"/>
              <w:rPr>
                <w:rFonts w:cstheme="minorHAnsi"/>
                <w:w w:val="105"/>
              </w:rPr>
            </w:pPr>
            <w:r w:rsidRPr="00192F37">
              <w:rPr>
                <w:rFonts w:cstheme="minorHAnsi"/>
                <w:w w:val="105"/>
              </w:rPr>
              <w:t>0.1482</w:t>
            </w:r>
          </w:p>
        </w:tc>
      </w:tr>
      <w:tr w:rsidR="00ED72E0" w:rsidRPr="00192F37" w14:paraId="0CA67A12" w14:textId="77777777" w:rsidTr="00174F01">
        <w:trPr>
          <w:trHeight w:val="288"/>
        </w:trPr>
        <w:tc>
          <w:tcPr>
            <w:tcW w:w="0" w:type="auto"/>
          </w:tcPr>
          <w:p w14:paraId="5D7D8CD4" w14:textId="77777777" w:rsidR="00192F37" w:rsidRPr="00192F37" w:rsidRDefault="00192F37" w:rsidP="00192F37">
            <w:pPr>
              <w:pStyle w:val="NoSpacing"/>
              <w:rPr>
                <w:rFonts w:cstheme="minorHAnsi"/>
                <w:b/>
                <w:bCs/>
                <w:w w:val="105"/>
              </w:rPr>
            </w:pPr>
            <w:r w:rsidRPr="00192F37">
              <w:rPr>
                <w:rFonts w:cstheme="minorHAnsi"/>
                <w:b/>
                <w:bCs/>
                <w:w w:val="105"/>
              </w:rPr>
              <w:t>3</w:t>
            </w:r>
          </w:p>
        </w:tc>
        <w:tc>
          <w:tcPr>
            <w:tcW w:w="0" w:type="auto"/>
          </w:tcPr>
          <w:p w14:paraId="26588EA3" w14:textId="77777777" w:rsidR="00192F37" w:rsidRPr="00192F37" w:rsidRDefault="00192F37" w:rsidP="00192F37">
            <w:pPr>
              <w:pStyle w:val="NoSpacing"/>
              <w:rPr>
                <w:rFonts w:cstheme="minorHAnsi"/>
                <w:w w:val="105"/>
              </w:rPr>
            </w:pPr>
            <w:r w:rsidRPr="00192F37">
              <w:rPr>
                <w:rFonts w:cstheme="minorHAnsi"/>
                <w:w w:val="105"/>
              </w:rPr>
              <w:t>1</w:t>
            </w:r>
          </w:p>
        </w:tc>
        <w:tc>
          <w:tcPr>
            <w:tcW w:w="0" w:type="auto"/>
          </w:tcPr>
          <w:p w14:paraId="6BAFB437" w14:textId="77777777" w:rsidR="00192F37" w:rsidRPr="00192F37" w:rsidRDefault="00192F37" w:rsidP="00192F37">
            <w:pPr>
              <w:pStyle w:val="NoSpacing"/>
              <w:rPr>
                <w:rFonts w:cstheme="minorHAnsi"/>
                <w:w w:val="105"/>
              </w:rPr>
            </w:pPr>
            <w:r w:rsidRPr="00192F37">
              <w:rPr>
                <w:rFonts w:cstheme="minorHAnsi"/>
                <w:w w:val="105"/>
              </w:rPr>
              <w:t>26.87</w:t>
            </w:r>
          </w:p>
        </w:tc>
        <w:tc>
          <w:tcPr>
            <w:tcW w:w="0" w:type="auto"/>
          </w:tcPr>
          <w:p w14:paraId="298FDA21" w14:textId="77777777" w:rsidR="00192F37" w:rsidRPr="00192F37" w:rsidRDefault="00192F37" w:rsidP="00192F37">
            <w:pPr>
              <w:pStyle w:val="NoSpacing"/>
              <w:rPr>
                <w:rFonts w:cstheme="minorHAnsi"/>
                <w:w w:val="105"/>
              </w:rPr>
            </w:pPr>
            <w:r w:rsidRPr="00192F37">
              <w:rPr>
                <w:rFonts w:cstheme="minorHAnsi"/>
                <w:w w:val="105"/>
              </w:rPr>
              <w:t>0.0926</w:t>
            </w:r>
          </w:p>
        </w:tc>
        <w:tc>
          <w:tcPr>
            <w:tcW w:w="0" w:type="auto"/>
          </w:tcPr>
          <w:p w14:paraId="10E01D3C" w14:textId="77777777" w:rsidR="00192F37" w:rsidRPr="00192F37" w:rsidRDefault="00192F37" w:rsidP="00192F37">
            <w:pPr>
              <w:pStyle w:val="NoSpacing"/>
              <w:rPr>
                <w:rFonts w:cstheme="minorHAnsi"/>
                <w:w w:val="105"/>
              </w:rPr>
            </w:pPr>
            <w:r w:rsidRPr="00192F37">
              <w:rPr>
                <w:rFonts w:cstheme="minorHAnsi"/>
                <w:w w:val="105"/>
              </w:rPr>
              <w:t>0.98</w:t>
            </w:r>
          </w:p>
        </w:tc>
        <w:tc>
          <w:tcPr>
            <w:tcW w:w="0" w:type="auto"/>
          </w:tcPr>
          <w:p w14:paraId="0250C499" w14:textId="77777777" w:rsidR="00192F37" w:rsidRPr="00192F37" w:rsidRDefault="00192F37" w:rsidP="00192F37">
            <w:pPr>
              <w:pStyle w:val="NoSpacing"/>
              <w:rPr>
                <w:rFonts w:cstheme="minorHAnsi"/>
                <w:w w:val="105"/>
              </w:rPr>
            </w:pPr>
            <w:r w:rsidRPr="00192F37">
              <w:rPr>
                <w:rFonts w:cstheme="minorHAnsi"/>
                <w:w w:val="105"/>
              </w:rPr>
              <w:t>23.09</w:t>
            </w:r>
          </w:p>
        </w:tc>
        <w:tc>
          <w:tcPr>
            <w:tcW w:w="0" w:type="auto"/>
          </w:tcPr>
          <w:p w14:paraId="6E60A4FD" w14:textId="77777777" w:rsidR="00192F37" w:rsidRPr="00192F37" w:rsidRDefault="00192F37" w:rsidP="00192F37">
            <w:pPr>
              <w:pStyle w:val="NoSpacing"/>
              <w:rPr>
                <w:rFonts w:cstheme="minorHAnsi"/>
                <w:w w:val="105"/>
              </w:rPr>
            </w:pPr>
            <w:r w:rsidRPr="00192F37">
              <w:rPr>
                <w:rFonts w:cstheme="minorHAnsi"/>
                <w:w w:val="105"/>
              </w:rPr>
              <w:t>0.1139</w:t>
            </w:r>
          </w:p>
        </w:tc>
      </w:tr>
      <w:tr w:rsidR="00ED72E0" w:rsidRPr="00192F37" w14:paraId="4BF803BE" w14:textId="77777777" w:rsidTr="00174F01">
        <w:trPr>
          <w:trHeight w:val="288"/>
        </w:trPr>
        <w:tc>
          <w:tcPr>
            <w:tcW w:w="0" w:type="auto"/>
          </w:tcPr>
          <w:p w14:paraId="1574846C" w14:textId="77777777" w:rsidR="00192F37" w:rsidRPr="00192F37" w:rsidRDefault="00192F37" w:rsidP="00192F37">
            <w:pPr>
              <w:pStyle w:val="NoSpacing"/>
              <w:rPr>
                <w:rFonts w:cstheme="minorHAnsi"/>
                <w:b/>
                <w:bCs/>
                <w:w w:val="105"/>
              </w:rPr>
            </w:pPr>
            <w:r w:rsidRPr="00192F37">
              <w:rPr>
                <w:rFonts w:cstheme="minorHAnsi"/>
                <w:b/>
                <w:bCs/>
                <w:w w:val="105"/>
              </w:rPr>
              <w:t>4</w:t>
            </w:r>
          </w:p>
        </w:tc>
        <w:tc>
          <w:tcPr>
            <w:tcW w:w="0" w:type="auto"/>
          </w:tcPr>
          <w:p w14:paraId="187DD1A7" w14:textId="77777777" w:rsidR="00192F37" w:rsidRPr="00192F37" w:rsidRDefault="00192F37" w:rsidP="00192F37">
            <w:pPr>
              <w:pStyle w:val="NoSpacing"/>
              <w:rPr>
                <w:rFonts w:cstheme="minorHAnsi"/>
                <w:w w:val="105"/>
              </w:rPr>
            </w:pPr>
            <w:r w:rsidRPr="00192F37">
              <w:rPr>
                <w:rFonts w:cstheme="minorHAnsi"/>
                <w:w w:val="105"/>
              </w:rPr>
              <w:t>1</w:t>
            </w:r>
          </w:p>
        </w:tc>
        <w:tc>
          <w:tcPr>
            <w:tcW w:w="0" w:type="auto"/>
          </w:tcPr>
          <w:p w14:paraId="21A3A3A5" w14:textId="77777777" w:rsidR="00192F37" w:rsidRPr="00192F37" w:rsidRDefault="00192F37" w:rsidP="00192F37">
            <w:pPr>
              <w:pStyle w:val="NoSpacing"/>
              <w:rPr>
                <w:rFonts w:cstheme="minorHAnsi"/>
                <w:w w:val="105"/>
              </w:rPr>
            </w:pPr>
            <w:r w:rsidRPr="00192F37">
              <w:rPr>
                <w:rFonts w:cstheme="minorHAnsi"/>
                <w:w w:val="105"/>
              </w:rPr>
              <w:t>19.25</w:t>
            </w:r>
          </w:p>
        </w:tc>
        <w:tc>
          <w:tcPr>
            <w:tcW w:w="0" w:type="auto"/>
          </w:tcPr>
          <w:p w14:paraId="5FB4C080" w14:textId="77777777" w:rsidR="00192F37" w:rsidRPr="00192F37" w:rsidRDefault="00192F37" w:rsidP="00192F37">
            <w:pPr>
              <w:pStyle w:val="NoSpacing"/>
              <w:rPr>
                <w:rFonts w:cstheme="minorHAnsi"/>
                <w:w w:val="105"/>
              </w:rPr>
            </w:pPr>
            <w:r w:rsidRPr="00192F37">
              <w:rPr>
                <w:rFonts w:cstheme="minorHAnsi"/>
                <w:w w:val="105"/>
              </w:rPr>
              <w:t>0.1297</w:t>
            </w:r>
          </w:p>
        </w:tc>
        <w:tc>
          <w:tcPr>
            <w:tcW w:w="0" w:type="auto"/>
          </w:tcPr>
          <w:p w14:paraId="11E191E1" w14:textId="77777777" w:rsidR="00192F37" w:rsidRPr="00192F37" w:rsidRDefault="00192F37" w:rsidP="00192F37">
            <w:pPr>
              <w:pStyle w:val="NoSpacing"/>
              <w:rPr>
                <w:rFonts w:cstheme="minorHAnsi"/>
                <w:w w:val="105"/>
              </w:rPr>
            </w:pPr>
            <w:r w:rsidRPr="00192F37">
              <w:rPr>
                <w:rFonts w:cstheme="minorHAnsi"/>
                <w:w w:val="105"/>
              </w:rPr>
              <w:t>0.99</w:t>
            </w:r>
          </w:p>
        </w:tc>
        <w:tc>
          <w:tcPr>
            <w:tcW w:w="0" w:type="auto"/>
          </w:tcPr>
          <w:p w14:paraId="1FB6CAC2" w14:textId="77777777" w:rsidR="00192F37" w:rsidRPr="00192F37" w:rsidRDefault="00192F37" w:rsidP="00192F37">
            <w:pPr>
              <w:pStyle w:val="NoSpacing"/>
              <w:rPr>
                <w:rFonts w:cstheme="minorHAnsi"/>
                <w:w w:val="105"/>
              </w:rPr>
            </w:pPr>
            <w:r w:rsidRPr="00192F37">
              <w:rPr>
                <w:rFonts w:cstheme="minorHAnsi"/>
                <w:w w:val="105"/>
              </w:rPr>
              <w:t>20.39</w:t>
            </w:r>
          </w:p>
        </w:tc>
        <w:tc>
          <w:tcPr>
            <w:tcW w:w="0" w:type="auto"/>
          </w:tcPr>
          <w:p w14:paraId="3F8427CF" w14:textId="77777777" w:rsidR="00192F37" w:rsidRPr="00192F37" w:rsidRDefault="00192F37" w:rsidP="00192F37">
            <w:pPr>
              <w:pStyle w:val="NoSpacing"/>
              <w:rPr>
                <w:rFonts w:cstheme="minorHAnsi"/>
                <w:w w:val="105"/>
              </w:rPr>
            </w:pPr>
            <w:r w:rsidRPr="00192F37">
              <w:rPr>
                <w:rFonts w:cstheme="minorHAnsi"/>
                <w:w w:val="105"/>
              </w:rPr>
              <w:t>0.1287</w:t>
            </w:r>
          </w:p>
        </w:tc>
      </w:tr>
    </w:tbl>
    <w:p w14:paraId="03F62B80" w14:textId="77777777" w:rsidR="00D639A1" w:rsidRPr="00AC697C" w:rsidRDefault="00D639A1" w:rsidP="00AC697C">
      <w:pPr>
        <w:rPr>
          <w:rFonts w:cstheme="minorHAnsi"/>
          <w:sz w:val="24"/>
          <w:szCs w:val="24"/>
        </w:rPr>
      </w:pPr>
    </w:p>
    <w:p w14:paraId="751F6F8A" w14:textId="77777777" w:rsidR="00AC697C" w:rsidRPr="00AC697C" w:rsidRDefault="00AC697C" w:rsidP="077639E8">
      <w:pPr>
        <w:pStyle w:val="Heading2"/>
        <w:rPr>
          <w:rFonts w:ascii="Calibri" w:eastAsia="Meiryo" w:hAnsi="Calibri" w:cs="Arial"/>
          <w:b/>
          <w:bCs/>
        </w:rPr>
      </w:pPr>
      <w:r>
        <w:t>B. Plug-and-Play Capability</w:t>
      </w:r>
    </w:p>
    <w:p w14:paraId="5206FB0A" w14:textId="3836CC5F" w:rsidR="00AC697C" w:rsidRPr="00AC697C" w:rsidRDefault="00AC697C" w:rsidP="077639E8">
      <w:pPr>
        <w:rPr>
          <w:sz w:val="24"/>
          <w:szCs w:val="24"/>
        </w:rPr>
      </w:pPr>
      <w:r w:rsidRPr="077639E8">
        <w:rPr>
          <w:sz w:val="24"/>
          <w:szCs w:val="24"/>
        </w:rPr>
        <w:t>Plug-and-play capability is a significant feature of modern control system of microgrid [10]. It enables units to seamlessly integrate with the rest of the grid [11]. Plug-</w:t>
      </w:r>
      <w:proofErr w:type="spellStart"/>
      <w:r w:rsidRPr="077639E8">
        <w:rPr>
          <w:sz w:val="24"/>
          <w:szCs w:val="24"/>
        </w:rPr>
        <w:t>andplay</w:t>
      </w:r>
      <w:proofErr w:type="spellEnd"/>
      <w:r w:rsidRPr="077639E8">
        <w:rPr>
          <w:sz w:val="24"/>
          <w:szCs w:val="24"/>
        </w:rPr>
        <w:t xml:space="preserve"> capability for the proposed controller is tested by disconnecting unit 3 at </w:t>
      </w:r>
      <w:r w:rsidRPr="077639E8">
        <w:rPr>
          <w:i/>
          <w:iCs/>
          <w:sz w:val="24"/>
          <w:szCs w:val="24"/>
        </w:rPr>
        <w:t>t=3s</w:t>
      </w:r>
      <w:r w:rsidRPr="077639E8">
        <w:rPr>
          <w:sz w:val="24"/>
          <w:szCs w:val="24"/>
        </w:rPr>
        <w:t> and reconnecting it at </w:t>
      </w:r>
      <w:r w:rsidRPr="077639E8">
        <w:rPr>
          <w:i/>
          <w:iCs/>
          <w:sz w:val="24"/>
          <w:szCs w:val="24"/>
        </w:rPr>
        <w:t>t=7s.</w:t>
      </w:r>
      <w:r w:rsidRPr="077639E8">
        <w:rPr>
          <w:sz w:val="24"/>
          <w:szCs w:val="24"/>
        </w:rPr>
        <w:t> The number of units of average power sharing in </w:t>
      </w:r>
      <w:r w:rsidRPr="00F11A1E">
        <w:rPr>
          <w:sz w:val="24"/>
          <w:szCs w:val="24"/>
        </w:rPr>
        <w:t>equations (7)</w:t>
      </w:r>
      <w:r w:rsidRPr="077639E8">
        <w:rPr>
          <w:sz w:val="24"/>
          <w:szCs w:val="24"/>
        </w:rPr>
        <w:t> &amp; </w:t>
      </w:r>
      <w:r w:rsidRPr="00F11A1E">
        <w:rPr>
          <w:sz w:val="24"/>
          <w:szCs w:val="24"/>
        </w:rPr>
        <w:t>(11)</w:t>
      </w:r>
      <w:r w:rsidRPr="077639E8">
        <w:rPr>
          <w:sz w:val="24"/>
          <w:szCs w:val="24"/>
        </w:rPr>
        <w:t xml:space="preserve"> is changed to three units instead of four during disconnection. Fig. 11 shows the parameters of the system under plug-and-play operation. The controller </w:t>
      </w:r>
      <w:proofErr w:type="gramStart"/>
      <w:r w:rsidRPr="077639E8">
        <w:rPr>
          <w:sz w:val="24"/>
          <w:szCs w:val="24"/>
        </w:rPr>
        <w:t>is capable of maintaining</w:t>
      </w:r>
      <w:proofErr w:type="gramEnd"/>
      <w:r w:rsidRPr="077639E8">
        <w:rPr>
          <w:sz w:val="24"/>
          <w:szCs w:val="24"/>
        </w:rPr>
        <w:t xml:space="preserve"> the voltage and frequency regulation within acceptable range while optimizing the power sharing between the units. After reconnection of unit 3, the parameters are restored to their optimal values before unit 3 disconnection. During disconnection, the remaining units satisfy to compensate the additional active and reactive power emerge due to disconnection of unit 3. An appropriate optimal solution for reactive power sharing is computed for the other three units as well as a suitable voltage level is considered for the existing state.</w:t>
      </w:r>
    </w:p>
    <w:p w14:paraId="553710AE" w14:textId="42F0D816" w:rsidR="077639E8" w:rsidRDefault="077639E8" w:rsidP="077639E8">
      <w:pPr>
        <w:rPr>
          <w:sz w:val="24"/>
          <w:szCs w:val="24"/>
        </w:rPr>
      </w:pPr>
    </w:p>
    <w:p w14:paraId="70D99CDA" w14:textId="23003014" w:rsidR="00AC697C" w:rsidRPr="00AC697C" w:rsidRDefault="00AC697C" w:rsidP="00ED72E0">
      <w:pPr>
        <w:pStyle w:val="NoSpacing"/>
        <w:rPr>
          <w:rStyle w:val="Hyperlink"/>
          <w:rFonts w:cstheme="minorHAnsi"/>
          <w:sz w:val="24"/>
          <w:szCs w:val="24"/>
        </w:rPr>
      </w:pPr>
      <w:r>
        <w:rPr>
          <w:noProof/>
        </w:rPr>
        <w:drawing>
          <wp:inline distT="0" distB="0" distL="0" distR="0" wp14:anchorId="53D93B7B" wp14:editId="3AF1EDC5">
            <wp:extent cx="2743200" cy="1527048"/>
            <wp:effectExtent l="0" t="0" r="0" b="0"/>
            <wp:docPr id="1" name="Picture 1" descr="Figure 11. - &#10;Optimization-based secondary controller under plug-and-play operation.&#10;">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2743200" cy="1527048"/>
                    </a:xfrm>
                    <a:prstGeom prst="rect">
                      <a:avLst/>
                    </a:prstGeom>
                  </pic:spPr>
                </pic:pic>
              </a:graphicData>
            </a:graphic>
          </wp:inline>
        </w:drawing>
      </w:r>
    </w:p>
    <w:p w14:paraId="25E164DC" w14:textId="4CAE71C3" w:rsidR="00AC697C" w:rsidRPr="00AC697C" w:rsidRDefault="00AC697C" w:rsidP="00ED72E0">
      <w:pPr>
        <w:pStyle w:val="NoSpacing"/>
        <w:rPr>
          <w:rFonts w:cstheme="minorHAnsi"/>
        </w:rPr>
      </w:pPr>
      <w:r w:rsidRPr="00AC697C">
        <w:rPr>
          <w:rFonts w:cstheme="minorHAnsi"/>
          <w:b/>
          <w:bCs/>
        </w:rPr>
        <w:t>Figure 11.</w:t>
      </w:r>
      <w:r w:rsidR="00ED72E0">
        <w:rPr>
          <w:rFonts w:cstheme="minorHAnsi"/>
          <w:b/>
          <w:bCs/>
        </w:rPr>
        <w:t xml:space="preserve"> </w:t>
      </w:r>
      <w:r w:rsidRPr="00AC697C">
        <w:rPr>
          <w:rFonts w:cstheme="minorHAnsi"/>
        </w:rPr>
        <w:t>Optimization-based secondary controller under plug-and-play operation.</w:t>
      </w:r>
    </w:p>
    <w:p w14:paraId="161E84D1" w14:textId="5D3565C9" w:rsidR="00AC697C" w:rsidRPr="00AC697C" w:rsidRDefault="00AC697C" w:rsidP="077639E8">
      <w:pPr>
        <w:pStyle w:val="Heading1"/>
        <w:rPr>
          <w:rFonts w:ascii="Calibri" w:eastAsia="Meiryo" w:hAnsi="Calibri" w:cs="Arial"/>
        </w:rPr>
      </w:pPr>
      <w:r>
        <w:t>SECTION V.</w:t>
      </w:r>
      <w:r w:rsidR="00ED72E0">
        <w:t xml:space="preserve"> </w:t>
      </w:r>
      <w:r>
        <w:t>CONCLUSIONS</w:t>
      </w:r>
    </w:p>
    <w:p w14:paraId="2BD9F73B" w14:textId="77777777" w:rsidR="00AC697C" w:rsidRPr="00AC697C" w:rsidRDefault="00AC697C" w:rsidP="00AC697C">
      <w:pPr>
        <w:rPr>
          <w:rFonts w:cstheme="minorHAnsi"/>
          <w:sz w:val="24"/>
          <w:szCs w:val="24"/>
        </w:rPr>
      </w:pPr>
      <w:r w:rsidRPr="00AC697C">
        <w:rPr>
          <w:rFonts w:cstheme="minorHAnsi"/>
          <w:sz w:val="24"/>
          <w:szCs w:val="24"/>
        </w:rPr>
        <w:t>In this paper, a distributed averaging-based optimization control is applied to secondary control of islanded microgrid. The function of the controller is to restore the frequency to its nominal value while keeping the active power sharing difference among units at a minimum as well as keeping terminal voltage deviation within allowable limits (</w:t>
      </w:r>
      <w:proofErr w:type="gramStart"/>
      <w:r w:rsidRPr="00AC697C">
        <w:rPr>
          <w:rFonts w:cstheme="minorHAnsi"/>
          <w:sz w:val="24"/>
          <w:szCs w:val="24"/>
        </w:rPr>
        <w:t>i.e.</w:t>
      </w:r>
      <w:proofErr w:type="gramEnd"/>
      <w:r w:rsidRPr="00AC697C">
        <w:rPr>
          <w:rFonts w:cstheme="minorHAnsi"/>
          <w:sz w:val="24"/>
          <w:szCs w:val="24"/>
        </w:rPr>
        <w:t xml:space="preserve"> ±5%) and maintaining minimum disparity of reactive power sharing. A real-time quadratic convex optimization function is implemented by CVX/CVXGEN and embedded to a simulation model using MATLAB/SIMULINK. The basic controller’s performance is validated through simulation. The proposed controller efficiently keeps the voltage and frequency levels within allowable limits and the power sharing difference at a minimum under line parameters mismatch. Plug-and-play operation has been verified during disconnection and reconnection of a unit.</w:t>
      </w:r>
    </w:p>
    <w:p w14:paraId="63EE59D7" w14:textId="77777777" w:rsidR="00AC697C" w:rsidRPr="00AC697C" w:rsidRDefault="00AC697C" w:rsidP="00AC697C">
      <w:pPr>
        <w:rPr>
          <w:rFonts w:cstheme="minorHAnsi"/>
          <w:sz w:val="24"/>
          <w:szCs w:val="24"/>
        </w:rPr>
      </w:pPr>
      <w:r w:rsidRPr="00AC697C">
        <w:rPr>
          <w:rFonts w:cstheme="minorHAnsi"/>
          <w:sz w:val="24"/>
          <w:szCs w:val="24"/>
        </w:rPr>
        <w:t>For future work, Time-varying convex optimization is preferred to improve optimal tracking of the system and dynamic response of secondary control. Moreover, consensus based distributed optimization methods such Alternating Direction Method of Multipliers (ADMM) will be explored to potentially relax the communication channel.</w:t>
      </w:r>
    </w:p>
    <w:p w14:paraId="4E3991A0" w14:textId="19A708EC" w:rsidR="0088773B" w:rsidRDefault="0088773B" w:rsidP="0088773B">
      <w:pPr>
        <w:pStyle w:val="Heading1"/>
      </w:pPr>
      <w:r>
        <w:t>References</w:t>
      </w:r>
    </w:p>
    <w:p w14:paraId="124F4E64" w14:textId="5E809074" w:rsidR="0088773B" w:rsidRPr="0088773B" w:rsidRDefault="0088773B" w:rsidP="077639E8">
      <w:pPr>
        <w:pStyle w:val="ListParagraph"/>
        <w:numPr>
          <w:ilvl w:val="0"/>
          <w:numId w:val="1"/>
        </w:numPr>
        <w:rPr>
          <w:sz w:val="24"/>
          <w:szCs w:val="24"/>
        </w:rPr>
      </w:pPr>
      <w:r w:rsidRPr="077639E8">
        <w:rPr>
          <w:sz w:val="24"/>
          <w:szCs w:val="24"/>
        </w:rPr>
        <w:t>D. T. Ton and M. A. Smith, "The U.S. Department of Energy’s Microgrid Initiative", </w:t>
      </w:r>
      <w:r w:rsidRPr="077639E8">
        <w:rPr>
          <w:i/>
          <w:iCs/>
          <w:sz w:val="24"/>
          <w:szCs w:val="24"/>
        </w:rPr>
        <w:t>Electricity Journal</w:t>
      </w:r>
      <w:r w:rsidRPr="077639E8">
        <w:rPr>
          <w:sz w:val="24"/>
          <w:szCs w:val="24"/>
        </w:rPr>
        <w:t>, vol. 25, no. 8, pp. 84-94, 2012.</w:t>
      </w:r>
    </w:p>
    <w:p w14:paraId="1EC3D957" w14:textId="1B54E918" w:rsidR="0088773B" w:rsidRPr="0088773B" w:rsidRDefault="0088773B" w:rsidP="077639E8">
      <w:pPr>
        <w:pStyle w:val="ListParagraph"/>
        <w:numPr>
          <w:ilvl w:val="0"/>
          <w:numId w:val="1"/>
        </w:numPr>
        <w:rPr>
          <w:sz w:val="24"/>
          <w:szCs w:val="24"/>
        </w:rPr>
      </w:pPr>
      <w:r w:rsidRPr="077639E8">
        <w:rPr>
          <w:sz w:val="24"/>
          <w:szCs w:val="24"/>
        </w:rPr>
        <w:t xml:space="preserve">F. Guo, C. Wen, J. </w:t>
      </w:r>
      <w:proofErr w:type="gramStart"/>
      <w:r w:rsidRPr="077639E8">
        <w:rPr>
          <w:sz w:val="24"/>
          <w:szCs w:val="24"/>
        </w:rPr>
        <w:t>Mao</w:t>
      </w:r>
      <w:proofErr w:type="gramEnd"/>
      <w:r w:rsidRPr="077639E8">
        <w:rPr>
          <w:sz w:val="24"/>
          <w:szCs w:val="24"/>
        </w:rPr>
        <w:t xml:space="preserve"> and Y.-D. Song, "Distributed Secondary Voltage and Frequency Restoration Control of Droop-Controlled Inverter-Based Microgrids", </w:t>
      </w:r>
      <w:r w:rsidRPr="077639E8">
        <w:rPr>
          <w:i/>
          <w:iCs/>
          <w:sz w:val="24"/>
          <w:szCs w:val="24"/>
        </w:rPr>
        <w:t>IEEE Transactions on Industrial Electronics</w:t>
      </w:r>
      <w:r w:rsidRPr="077639E8">
        <w:rPr>
          <w:sz w:val="24"/>
          <w:szCs w:val="24"/>
        </w:rPr>
        <w:t>, vol. 62, no. 7, pp. 4355-4364, Jul. 2015.</w:t>
      </w:r>
    </w:p>
    <w:p w14:paraId="38FEA29E" w14:textId="65B591E2" w:rsidR="0088773B" w:rsidRPr="0088773B" w:rsidRDefault="0088773B" w:rsidP="077639E8">
      <w:pPr>
        <w:pStyle w:val="ListParagraph"/>
        <w:numPr>
          <w:ilvl w:val="0"/>
          <w:numId w:val="1"/>
        </w:numPr>
        <w:rPr>
          <w:sz w:val="24"/>
          <w:szCs w:val="24"/>
        </w:rPr>
      </w:pPr>
      <w:r w:rsidRPr="077639E8">
        <w:rPr>
          <w:sz w:val="24"/>
          <w:szCs w:val="24"/>
        </w:rPr>
        <w:t xml:space="preserve">J. M. Guerrero, J. C. Vasquez, J. </w:t>
      </w:r>
      <w:proofErr w:type="spellStart"/>
      <w:r w:rsidRPr="077639E8">
        <w:rPr>
          <w:sz w:val="24"/>
          <w:szCs w:val="24"/>
        </w:rPr>
        <w:t>Matas</w:t>
      </w:r>
      <w:proofErr w:type="spellEnd"/>
      <w:r w:rsidRPr="077639E8">
        <w:rPr>
          <w:sz w:val="24"/>
          <w:szCs w:val="24"/>
        </w:rPr>
        <w:t>, L. G. de Vicuña and M. Castilla, "Hierarchical control of droop-controlled AC and DC microgrids - A general approach toward standardization", </w:t>
      </w:r>
      <w:r w:rsidRPr="077639E8">
        <w:rPr>
          <w:i/>
          <w:iCs/>
          <w:sz w:val="24"/>
          <w:szCs w:val="24"/>
        </w:rPr>
        <w:t>IEEE Transactions on Industrial Electronics</w:t>
      </w:r>
      <w:r w:rsidRPr="077639E8">
        <w:rPr>
          <w:sz w:val="24"/>
          <w:szCs w:val="24"/>
        </w:rPr>
        <w:t>, vol. 58, no. 1, pp. 158-172, 2011.</w:t>
      </w:r>
    </w:p>
    <w:p w14:paraId="2A7356A8" w14:textId="2C7EAD6B" w:rsidR="0088773B" w:rsidRPr="0088773B" w:rsidRDefault="0088773B" w:rsidP="077639E8">
      <w:pPr>
        <w:pStyle w:val="ListParagraph"/>
        <w:numPr>
          <w:ilvl w:val="0"/>
          <w:numId w:val="1"/>
        </w:numPr>
        <w:rPr>
          <w:sz w:val="24"/>
          <w:szCs w:val="24"/>
        </w:rPr>
      </w:pPr>
      <w:r w:rsidRPr="077639E8">
        <w:rPr>
          <w:sz w:val="24"/>
          <w:szCs w:val="24"/>
        </w:rPr>
        <w:t xml:space="preserve">Y. Han, H. Li, P. Shen, E. A. A. </w:t>
      </w:r>
      <w:proofErr w:type="gramStart"/>
      <w:r w:rsidRPr="077639E8">
        <w:rPr>
          <w:sz w:val="24"/>
          <w:szCs w:val="24"/>
        </w:rPr>
        <w:t>Coelho</w:t>
      </w:r>
      <w:proofErr w:type="gramEnd"/>
      <w:r w:rsidRPr="077639E8">
        <w:rPr>
          <w:sz w:val="24"/>
          <w:szCs w:val="24"/>
        </w:rPr>
        <w:t xml:space="preserve"> and J. M. Guerrero, "Review of Active and Reactive Power Sharing Strategies in Hierarchical Controlled Microgrids", </w:t>
      </w:r>
      <w:r w:rsidRPr="077639E8">
        <w:rPr>
          <w:i/>
          <w:iCs/>
          <w:sz w:val="24"/>
          <w:szCs w:val="24"/>
        </w:rPr>
        <w:t>IEEE Transactions on Power Electronics</w:t>
      </w:r>
      <w:r w:rsidRPr="077639E8">
        <w:rPr>
          <w:sz w:val="24"/>
          <w:szCs w:val="24"/>
        </w:rPr>
        <w:t>, vol. 32, no. 3, pp. 2427-2451, Mar. 2017.</w:t>
      </w:r>
    </w:p>
    <w:p w14:paraId="0CFD906D" w14:textId="440C6D0D" w:rsidR="0088773B" w:rsidRPr="0088773B" w:rsidRDefault="0088773B" w:rsidP="077639E8">
      <w:pPr>
        <w:pStyle w:val="ListParagraph"/>
        <w:numPr>
          <w:ilvl w:val="0"/>
          <w:numId w:val="1"/>
        </w:numPr>
        <w:rPr>
          <w:sz w:val="24"/>
          <w:szCs w:val="24"/>
        </w:rPr>
      </w:pPr>
      <w:r w:rsidRPr="077639E8">
        <w:rPr>
          <w:sz w:val="24"/>
          <w:szCs w:val="24"/>
        </w:rPr>
        <w:t>J. W. Simpson-</w:t>
      </w:r>
      <w:proofErr w:type="spellStart"/>
      <w:r w:rsidRPr="077639E8">
        <w:rPr>
          <w:sz w:val="24"/>
          <w:szCs w:val="24"/>
        </w:rPr>
        <w:t>Porco</w:t>
      </w:r>
      <w:proofErr w:type="spellEnd"/>
      <w:r w:rsidRPr="077639E8">
        <w:rPr>
          <w:sz w:val="24"/>
          <w:szCs w:val="24"/>
        </w:rPr>
        <w:t xml:space="preserve">, Q. </w:t>
      </w:r>
      <w:proofErr w:type="spellStart"/>
      <w:r w:rsidRPr="077639E8">
        <w:rPr>
          <w:sz w:val="24"/>
          <w:szCs w:val="24"/>
        </w:rPr>
        <w:t>Shafiee</w:t>
      </w:r>
      <w:proofErr w:type="spellEnd"/>
      <w:r w:rsidRPr="077639E8">
        <w:rPr>
          <w:sz w:val="24"/>
          <w:szCs w:val="24"/>
        </w:rPr>
        <w:t xml:space="preserve">, F. </w:t>
      </w:r>
      <w:proofErr w:type="spellStart"/>
      <w:r w:rsidRPr="077639E8">
        <w:rPr>
          <w:sz w:val="24"/>
          <w:szCs w:val="24"/>
        </w:rPr>
        <w:t>Dorfler</w:t>
      </w:r>
      <w:proofErr w:type="spellEnd"/>
      <w:r w:rsidRPr="077639E8">
        <w:rPr>
          <w:sz w:val="24"/>
          <w:szCs w:val="24"/>
        </w:rPr>
        <w:t xml:space="preserve">, J. C. Vasquez, J. M. </w:t>
      </w:r>
      <w:proofErr w:type="gramStart"/>
      <w:r w:rsidRPr="077639E8">
        <w:rPr>
          <w:sz w:val="24"/>
          <w:szCs w:val="24"/>
        </w:rPr>
        <w:t>Guerrero</w:t>
      </w:r>
      <w:proofErr w:type="gramEnd"/>
      <w:r w:rsidRPr="077639E8">
        <w:rPr>
          <w:sz w:val="24"/>
          <w:szCs w:val="24"/>
        </w:rPr>
        <w:t xml:space="preserve"> and F. </w:t>
      </w:r>
      <w:proofErr w:type="spellStart"/>
      <w:r w:rsidRPr="077639E8">
        <w:rPr>
          <w:sz w:val="24"/>
          <w:szCs w:val="24"/>
        </w:rPr>
        <w:t>Bullo</w:t>
      </w:r>
      <w:proofErr w:type="spellEnd"/>
      <w:r w:rsidRPr="077639E8">
        <w:rPr>
          <w:sz w:val="24"/>
          <w:szCs w:val="24"/>
        </w:rPr>
        <w:t>, "Secondary Frequency and Voltage Control of Islanded Microgrids via Distributed Averaging", </w:t>
      </w:r>
      <w:r w:rsidRPr="077639E8">
        <w:rPr>
          <w:i/>
          <w:iCs/>
          <w:sz w:val="24"/>
          <w:szCs w:val="24"/>
        </w:rPr>
        <w:t>IEEE Transactions on Industrial Electronics</w:t>
      </w:r>
      <w:r w:rsidRPr="077639E8">
        <w:rPr>
          <w:sz w:val="24"/>
          <w:szCs w:val="24"/>
        </w:rPr>
        <w:t>, vol. 62, no. 11, pp. 7025-7038, 2015.</w:t>
      </w:r>
    </w:p>
    <w:p w14:paraId="55198B61" w14:textId="58309637" w:rsidR="0088773B" w:rsidRPr="0088773B" w:rsidRDefault="0088773B" w:rsidP="077639E8">
      <w:pPr>
        <w:pStyle w:val="ListParagraph"/>
        <w:numPr>
          <w:ilvl w:val="0"/>
          <w:numId w:val="1"/>
        </w:numPr>
        <w:rPr>
          <w:sz w:val="24"/>
          <w:szCs w:val="24"/>
        </w:rPr>
      </w:pPr>
      <w:r w:rsidRPr="077639E8">
        <w:rPr>
          <w:sz w:val="24"/>
          <w:szCs w:val="24"/>
        </w:rPr>
        <w:t xml:space="preserve">Q. </w:t>
      </w:r>
      <w:proofErr w:type="spellStart"/>
      <w:r w:rsidRPr="077639E8">
        <w:rPr>
          <w:sz w:val="24"/>
          <w:szCs w:val="24"/>
        </w:rPr>
        <w:t>Shafiee</w:t>
      </w:r>
      <w:proofErr w:type="spellEnd"/>
      <w:r w:rsidRPr="077639E8">
        <w:rPr>
          <w:sz w:val="24"/>
          <w:szCs w:val="24"/>
        </w:rPr>
        <w:t>, J. M. Guerrero and J. C. Vasquez, "Distributed secondary control for islanded microgrids-a novel approach", </w:t>
      </w:r>
      <w:r w:rsidRPr="077639E8">
        <w:rPr>
          <w:i/>
          <w:iCs/>
          <w:sz w:val="24"/>
          <w:szCs w:val="24"/>
        </w:rPr>
        <w:t>IEEE Transactions on Power Electronics</w:t>
      </w:r>
      <w:r w:rsidRPr="077639E8">
        <w:rPr>
          <w:sz w:val="24"/>
          <w:szCs w:val="24"/>
        </w:rPr>
        <w:t>, vol. 29, no. 2, pp. 1018-1031, 2014.</w:t>
      </w:r>
    </w:p>
    <w:p w14:paraId="6E2D5FA3" w14:textId="32F766AE" w:rsidR="0088773B" w:rsidRPr="0088773B" w:rsidRDefault="0088773B" w:rsidP="077639E8">
      <w:pPr>
        <w:pStyle w:val="ListParagraph"/>
        <w:numPr>
          <w:ilvl w:val="0"/>
          <w:numId w:val="1"/>
        </w:numPr>
        <w:rPr>
          <w:sz w:val="24"/>
          <w:szCs w:val="24"/>
        </w:rPr>
      </w:pPr>
      <w:r w:rsidRPr="077639E8">
        <w:rPr>
          <w:sz w:val="24"/>
          <w:szCs w:val="24"/>
        </w:rPr>
        <w:t xml:space="preserve">F. </w:t>
      </w:r>
      <w:proofErr w:type="spellStart"/>
      <w:r w:rsidRPr="077639E8">
        <w:rPr>
          <w:sz w:val="24"/>
          <w:szCs w:val="24"/>
        </w:rPr>
        <w:t>Alshammari</w:t>
      </w:r>
      <w:proofErr w:type="spellEnd"/>
      <w:r w:rsidRPr="077639E8">
        <w:rPr>
          <w:sz w:val="24"/>
          <w:szCs w:val="24"/>
        </w:rPr>
        <w:t xml:space="preserve"> and A. </w:t>
      </w:r>
      <w:proofErr w:type="spellStart"/>
      <w:r w:rsidRPr="077639E8">
        <w:rPr>
          <w:sz w:val="24"/>
          <w:szCs w:val="24"/>
        </w:rPr>
        <w:t>El-Refaie</w:t>
      </w:r>
      <w:proofErr w:type="spellEnd"/>
      <w:r w:rsidRPr="077639E8">
        <w:rPr>
          <w:sz w:val="24"/>
          <w:szCs w:val="24"/>
        </w:rPr>
        <w:t>, "Functions of Microgrid Hierarchal Control Structure", </w:t>
      </w:r>
      <w:r w:rsidRPr="077639E8">
        <w:rPr>
          <w:i/>
          <w:iCs/>
          <w:sz w:val="24"/>
          <w:szCs w:val="24"/>
        </w:rPr>
        <w:t>Proceedings of 2019 the 7th International Conference on Smart Energy Grid Engineering SEGE 2019</w:t>
      </w:r>
      <w:r w:rsidRPr="077639E8">
        <w:rPr>
          <w:sz w:val="24"/>
          <w:szCs w:val="24"/>
        </w:rPr>
        <w:t>, 2019.</w:t>
      </w:r>
    </w:p>
    <w:p w14:paraId="7B2A599F" w14:textId="579CB298" w:rsidR="0088773B" w:rsidRPr="0088773B" w:rsidRDefault="0088773B" w:rsidP="077639E8">
      <w:pPr>
        <w:pStyle w:val="ListParagraph"/>
        <w:numPr>
          <w:ilvl w:val="0"/>
          <w:numId w:val="1"/>
        </w:numPr>
        <w:rPr>
          <w:sz w:val="24"/>
          <w:szCs w:val="24"/>
        </w:rPr>
      </w:pPr>
      <w:r w:rsidRPr="077639E8">
        <w:rPr>
          <w:sz w:val="24"/>
          <w:szCs w:val="24"/>
        </w:rPr>
        <w:t>Y. Khayat et al., "On the Secondary Control Architectures of AC Microgrids: An Overview", </w:t>
      </w:r>
      <w:r w:rsidRPr="077639E8">
        <w:rPr>
          <w:i/>
          <w:iCs/>
          <w:sz w:val="24"/>
          <w:szCs w:val="24"/>
        </w:rPr>
        <w:t>IEEE Transactions on Power Electronics</w:t>
      </w:r>
      <w:r w:rsidRPr="077639E8">
        <w:rPr>
          <w:sz w:val="24"/>
          <w:szCs w:val="24"/>
        </w:rPr>
        <w:t>, vol. 35, no. 6, pp. 6482-6500, Jun. 2020.</w:t>
      </w:r>
    </w:p>
    <w:p w14:paraId="7EE12F88" w14:textId="3B15EF9A" w:rsidR="0088773B" w:rsidRPr="0088773B" w:rsidRDefault="0088773B" w:rsidP="077639E8">
      <w:pPr>
        <w:pStyle w:val="ListParagraph"/>
        <w:numPr>
          <w:ilvl w:val="0"/>
          <w:numId w:val="1"/>
        </w:numPr>
        <w:rPr>
          <w:sz w:val="24"/>
          <w:szCs w:val="24"/>
        </w:rPr>
      </w:pPr>
      <w:r w:rsidRPr="077639E8">
        <w:rPr>
          <w:sz w:val="24"/>
          <w:szCs w:val="24"/>
        </w:rPr>
        <w:t xml:space="preserve">S. Boyd and L. </w:t>
      </w:r>
      <w:proofErr w:type="spellStart"/>
      <w:r w:rsidRPr="077639E8">
        <w:rPr>
          <w:sz w:val="24"/>
          <w:szCs w:val="24"/>
        </w:rPr>
        <w:t>Vandenberghe</w:t>
      </w:r>
      <w:proofErr w:type="spellEnd"/>
      <w:r w:rsidRPr="077639E8">
        <w:rPr>
          <w:sz w:val="24"/>
          <w:szCs w:val="24"/>
        </w:rPr>
        <w:t>, Convex Optimization., Cambridge University Press, 2004.</w:t>
      </w:r>
    </w:p>
    <w:p w14:paraId="169CDB2D" w14:textId="6B2B53A5" w:rsidR="0088773B" w:rsidRPr="0088773B" w:rsidRDefault="0088773B" w:rsidP="077639E8">
      <w:pPr>
        <w:pStyle w:val="ListParagraph"/>
        <w:numPr>
          <w:ilvl w:val="0"/>
          <w:numId w:val="1"/>
        </w:numPr>
        <w:rPr>
          <w:sz w:val="24"/>
          <w:szCs w:val="24"/>
        </w:rPr>
      </w:pPr>
      <w:r w:rsidRPr="077639E8">
        <w:rPr>
          <w:sz w:val="24"/>
          <w:szCs w:val="24"/>
        </w:rPr>
        <w:t xml:space="preserve">A. </w:t>
      </w:r>
      <w:proofErr w:type="spellStart"/>
      <w:r w:rsidRPr="077639E8">
        <w:rPr>
          <w:sz w:val="24"/>
          <w:szCs w:val="24"/>
        </w:rPr>
        <w:t>Bidram</w:t>
      </w:r>
      <w:proofErr w:type="spellEnd"/>
      <w:r w:rsidRPr="077639E8">
        <w:rPr>
          <w:sz w:val="24"/>
          <w:szCs w:val="24"/>
        </w:rPr>
        <w:t xml:space="preserve"> and A. Davoudi, "Hierarchical structure of microgrids control system", </w:t>
      </w:r>
      <w:r w:rsidRPr="077639E8">
        <w:rPr>
          <w:i/>
          <w:iCs/>
          <w:sz w:val="24"/>
          <w:szCs w:val="24"/>
        </w:rPr>
        <w:t>IEEE Transactions on Smart Grid</w:t>
      </w:r>
      <w:r w:rsidRPr="077639E8">
        <w:rPr>
          <w:sz w:val="24"/>
          <w:szCs w:val="24"/>
        </w:rPr>
        <w:t>, vol. 3, no. 4, pp. 1963-1976, 2012.</w:t>
      </w:r>
    </w:p>
    <w:p w14:paraId="7652A97A" w14:textId="2F2CA54D" w:rsidR="0088773B" w:rsidRPr="0088773B" w:rsidRDefault="0088773B" w:rsidP="077639E8">
      <w:pPr>
        <w:pStyle w:val="ListParagraph"/>
        <w:numPr>
          <w:ilvl w:val="0"/>
          <w:numId w:val="1"/>
        </w:numPr>
        <w:rPr>
          <w:sz w:val="24"/>
          <w:szCs w:val="24"/>
        </w:rPr>
      </w:pPr>
      <w:r w:rsidRPr="077639E8">
        <w:rPr>
          <w:sz w:val="24"/>
          <w:szCs w:val="24"/>
        </w:rPr>
        <w:t>T. Strasser et al., "A Review of Architectures and Concepts for Intelligence in Future Electric Energy Systems", </w:t>
      </w:r>
      <w:r w:rsidRPr="077639E8">
        <w:rPr>
          <w:i/>
          <w:iCs/>
          <w:sz w:val="24"/>
          <w:szCs w:val="24"/>
        </w:rPr>
        <w:t>IEEE Transactions on Industrial Electronics</w:t>
      </w:r>
      <w:r w:rsidRPr="077639E8">
        <w:rPr>
          <w:sz w:val="24"/>
          <w:szCs w:val="24"/>
        </w:rPr>
        <w:t>, vol. 62, no. 4, pp. 2424-2438, Apr. 2015.</w:t>
      </w:r>
    </w:p>
    <w:p w14:paraId="5C3C9864" w14:textId="3AA72393" w:rsidR="0088773B" w:rsidRPr="0088773B" w:rsidRDefault="0088773B" w:rsidP="077639E8">
      <w:pPr>
        <w:rPr>
          <w:sz w:val="24"/>
          <w:szCs w:val="24"/>
        </w:rPr>
      </w:pPr>
    </w:p>
    <w:p w14:paraId="0974D1C9" w14:textId="77777777" w:rsidR="0088773B" w:rsidRPr="00AC697C" w:rsidRDefault="0088773B" w:rsidP="00AC697C">
      <w:pPr>
        <w:rPr>
          <w:rFonts w:cstheme="minorHAnsi"/>
          <w:sz w:val="24"/>
          <w:szCs w:val="24"/>
        </w:rPr>
      </w:pPr>
    </w:p>
    <w:sectPr w:rsidR="0088773B" w:rsidRPr="00AC697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F777B5"/>
    <w:multiLevelType w:val="multilevel"/>
    <w:tmpl w:val="3DCC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3B190A"/>
    <w:multiLevelType w:val="hybridMultilevel"/>
    <w:tmpl w:val="A97EB3EC"/>
    <w:lvl w:ilvl="0" w:tplc="E800F23E">
      <w:start w:val="1"/>
      <w:numFmt w:val="decimal"/>
      <w:lvlText w:val="%1."/>
      <w:lvlJc w:val="left"/>
      <w:pPr>
        <w:ind w:left="720" w:hanging="360"/>
      </w:pPr>
    </w:lvl>
    <w:lvl w:ilvl="1" w:tplc="B4FEFA72">
      <w:start w:val="1"/>
      <w:numFmt w:val="lowerLetter"/>
      <w:lvlText w:val="%2."/>
      <w:lvlJc w:val="left"/>
      <w:pPr>
        <w:ind w:left="1440" w:hanging="360"/>
      </w:pPr>
    </w:lvl>
    <w:lvl w:ilvl="2" w:tplc="82325784">
      <w:start w:val="1"/>
      <w:numFmt w:val="lowerRoman"/>
      <w:lvlText w:val="%3."/>
      <w:lvlJc w:val="right"/>
      <w:pPr>
        <w:ind w:left="2160" w:hanging="180"/>
      </w:pPr>
    </w:lvl>
    <w:lvl w:ilvl="3" w:tplc="D02CBF0C">
      <w:start w:val="1"/>
      <w:numFmt w:val="decimal"/>
      <w:lvlText w:val="%4."/>
      <w:lvlJc w:val="left"/>
      <w:pPr>
        <w:ind w:left="2880" w:hanging="360"/>
      </w:pPr>
    </w:lvl>
    <w:lvl w:ilvl="4" w:tplc="E4C63638">
      <w:start w:val="1"/>
      <w:numFmt w:val="lowerLetter"/>
      <w:lvlText w:val="%5."/>
      <w:lvlJc w:val="left"/>
      <w:pPr>
        <w:ind w:left="3600" w:hanging="360"/>
      </w:pPr>
    </w:lvl>
    <w:lvl w:ilvl="5" w:tplc="74A0AAC6">
      <w:start w:val="1"/>
      <w:numFmt w:val="lowerRoman"/>
      <w:lvlText w:val="%6."/>
      <w:lvlJc w:val="right"/>
      <w:pPr>
        <w:ind w:left="4320" w:hanging="180"/>
      </w:pPr>
    </w:lvl>
    <w:lvl w:ilvl="6" w:tplc="E33C3060">
      <w:start w:val="1"/>
      <w:numFmt w:val="decimal"/>
      <w:lvlText w:val="%7."/>
      <w:lvlJc w:val="left"/>
      <w:pPr>
        <w:ind w:left="5040" w:hanging="360"/>
      </w:pPr>
    </w:lvl>
    <w:lvl w:ilvl="7" w:tplc="33CA4720">
      <w:start w:val="1"/>
      <w:numFmt w:val="lowerLetter"/>
      <w:lvlText w:val="%8."/>
      <w:lvlJc w:val="left"/>
      <w:pPr>
        <w:ind w:left="5760" w:hanging="360"/>
      </w:pPr>
    </w:lvl>
    <w:lvl w:ilvl="8" w:tplc="FBDA89B8">
      <w:start w:val="1"/>
      <w:numFmt w:val="lowerRoman"/>
      <w:lvlText w:val="%9."/>
      <w:lvlJc w:val="right"/>
      <w:pPr>
        <w:ind w:left="6480" w:hanging="18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2"/>
  </w:num>
  <w:num w:numId="4">
    <w:abstractNumId w:val="15"/>
  </w:num>
  <w:num w:numId="5">
    <w:abstractNumId w:val="4"/>
  </w:num>
  <w:num w:numId="6">
    <w:abstractNumId w:val="12"/>
  </w:num>
  <w:num w:numId="7">
    <w:abstractNumId w:val="16"/>
  </w:num>
  <w:num w:numId="8">
    <w:abstractNumId w:val="1"/>
  </w:num>
  <w:num w:numId="9">
    <w:abstractNumId w:val="11"/>
  </w:num>
  <w:num w:numId="10">
    <w:abstractNumId w:val="9"/>
  </w:num>
  <w:num w:numId="11">
    <w:abstractNumId w:val="3"/>
  </w:num>
  <w:num w:numId="12">
    <w:abstractNumId w:val="13"/>
  </w:num>
  <w:num w:numId="13">
    <w:abstractNumId w:val="17"/>
  </w:num>
  <w:num w:numId="14">
    <w:abstractNumId w:val="10"/>
  </w:num>
  <w:num w:numId="15">
    <w:abstractNumId w:val="6"/>
  </w:num>
  <w:num w:numId="16">
    <w:abstractNumId w:val="14"/>
  </w:num>
  <w:num w:numId="17">
    <w:abstractNumId w:val="8"/>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RGhgxf80MZVencikSZtN0bFfH9/rvinUNg0je2YLE2GtlGXcGMOZiIPc1tRtJ0rT+dE1UzAbg6YX6u+dKqIxGw==" w:salt="cYbObP2gQp9yLXRpwBuU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7BA"/>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273B"/>
    <w:rsid w:val="001233A5"/>
    <w:rsid w:val="00123BC0"/>
    <w:rsid w:val="00123E8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F01"/>
    <w:rsid w:val="0018114F"/>
    <w:rsid w:val="00181ADF"/>
    <w:rsid w:val="00183A38"/>
    <w:rsid w:val="001854EA"/>
    <w:rsid w:val="00185C26"/>
    <w:rsid w:val="00192F37"/>
    <w:rsid w:val="00196C7C"/>
    <w:rsid w:val="001A1C71"/>
    <w:rsid w:val="001A1DF4"/>
    <w:rsid w:val="001A34C4"/>
    <w:rsid w:val="001B6E76"/>
    <w:rsid w:val="001C3A3F"/>
    <w:rsid w:val="001D1087"/>
    <w:rsid w:val="001D2448"/>
    <w:rsid w:val="001D3ADE"/>
    <w:rsid w:val="001D58D3"/>
    <w:rsid w:val="001D776C"/>
    <w:rsid w:val="001D7BCC"/>
    <w:rsid w:val="001E18FE"/>
    <w:rsid w:val="001E190E"/>
    <w:rsid w:val="001F70BC"/>
    <w:rsid w:val="001F7FBE"/>
    <w:rsid w:val="002016B1"/>
    <w:rsid w:val="00201875"/>
    <w:rsid w:val="00201AFD"/>
    <w:rsid w:val="00201FDC"/>
    <w:rsid w:val="002022D8"/>
    <w:rsid w:val="00206486"/>
    <w:rsid w:val="00206CC8"/>
    <w:rsid w:val="00211422"/>
    <w:rsid w:val="00212109"/>
    <w:rsid w:val="00224240"/>
    <w:rsid w:val="0022670D"/>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2FA"/>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761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FB3"/>
    <w:rsid w:val="003A437A"/>
    <w:rsid w:val="003A503E"/>
    <w:rsid w:val="003A6039"/>
    <w:rsid w:val="003B47FA"/>
    <w:rsid w:val="003B6208"/>
    <w:rsid w:val="003B7F8F"/>
    <w:rsid w:val="003C4172"/>
    <w:rsid w:val="003C437D"/>
    <w:rsid w:val="003C4456"/>
    <w:rsid w:val="003C5365"/>
    <w:rsid w:val="003D3301"/>
    <w:rsid w:val="003D4641"/>
    <w:rsid w:val="003E05B7"/>
    <w:rsid w:val="003E0C0A"/>
    <w:rsid w:val="003E1DFB"/>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384"/>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2EE7"/>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1577"/>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04F"/>
    <w:rsid w:val="005C663B"/>
    <w:rsid w:val="005D1C38"/>
    <w:rsid w:val="005D1ED6"/>
    <w:rsid w:val="005D767A"/>
    <w:rsid w:val="005E2628"/>
    <w:rsid w:val="005E482C"/>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E80"/>
    <w:rsid w:val="00631A06"/>
    <w:rsid w:val="00633D28"/>
    <w:rsid w:val="00633F1B"/>
    <w:rsid w:val="00634D07"/>
    <w:rsid w:val="0063544D"/>
    <w:rsid w:val="00635799"/>
    <w:rsid w:val="00636A77"/>
    <w:rsid w:val="0064051B"/>
    <w:rsid w:val="00643509"/>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1C60"/>
    <w:rsid w:val="006D75E1"/>
    <w:rsid w:val="006D7670"/>
    <w:rsid w:val="006D7CF3"/>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BC3"/>
    <w:rsid w:val="008017BC"/>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5C58"/>
    <w:rsid w:val="0087796C"/>
    <w:rsid w:val="00880932"/>
    <w:rsid w:val="008825B5"/>
    <w:rsid w:val="00885E74"/>
    <w:rsid w:val="00886B14"/>
    <w:rsid w:val="0088773B"/>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2F9"/>
    <w:rsid w:val="00915110"/>
    <w:rsid w:val="009151B5"/>
    <w:rsid w:val="00916ADA"/>
    <w:rsid w:val="00916C64"/>
    <w:rsid w:val="00925107"/>
    <w:rsid w:val="00925421"/>
    <w:rsid w:val="00926208"/>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313"/>
    <w:rsid w:val="009E56AC"/>
    <w:rsid w:val="009E56AF"/>
    <w:rsid w:val="009E678D"/>
    <w:rsid w:val="009F122F"/>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3D6"/>
    <w:rsid w:val="00A648A4"/>
    <w:rsid w:val="00A650B2"/>
    <w:rsid w:val="00A6743D"/>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697C"/>
    <w:rsid w:val="00AD0685"/>
    <w:rsid w:val="00AD38C1"/>
    <w:rsid w:val="00AD4EA6"/>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4626"/>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B14"/>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324"/>
    <w:rsid w:val="00CA1C19"/>
    <w:rsid w:val="00CA204D"/>
    <w:rsid w:val="00CA2E14"/>
    <w:rsid w:val="00CA60CD"/>
    <w:rsid w:val="00CB10E9"/>
    <w:rsid w:val="00CB11D6"/>
    <w:rsid w:val="00CB5475"/>
    <w:rsid w:val="00CB665E"/>
    <w:rsid w:val="00CB6E09"/>
    <w:rsid w:val="00CC09A7"/>
    <w:rsid w:val="00CC0FD9"/>
    <w:rsid w:val="00CC1F8F"/>
    <w:rsid w:val="00CC7085"/>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776A"/>
    <w:rsid w:val="00D42AE0"/>
    <w:rsid w:val="00D43207"/>
    <w:rsid w:val="00D43F4A"/>
    <w:rsid w:val="00D45330"/>
    <w:rsid w:val="00D45705"/>
    <w:rsid w:val="00D45A48"/>
    <w:rsid w:val="00D45DB8"/>
    <w:rsid w:val="00D45FAE"/>
    <w:rsid w:val="00D505CD"/>
    <w:rsid w:val="00D50821"/>
    <w:rsid w:val="00D52D25"/>
    <w:rsid w:val="00D639A1"/>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10CB"/>
    <w:rsid w:val="00E03678"/>
    <w:rsid w:val="00E13E05"/>
    <w:rsid w:val="00E15784"/>
    <w:rsid w:val="00E16734"/>
    <w:rsid w:val="00E179BE"/>
    <w:rsid w:val="00E20401"/>
    <w:rsid w:val="00E264D8"/>
    <w:rsid w:val="00E319F9"/>
    <w:rsid w:val="00E331C7"/>
    <w:rsid w:val="00E34EDA"/>
    <w:rsid w:val="00E35240"/>
    <w:rsid w:val="00E36E18"/>
    <w:rsid w:val="00E37099"/>
    <w:rsid w:val="00E40A15"/>
    <w:rsid w:val="00E40CCE"/>
    <w:rsid w:val="00E43654"/>
    <w:rsid w:val="00E459FA"/>
    <w:rsid w:val="00E45A4B"/>
    <w:rsid w:val="00E46996"/>
    <w:rsid w:val="00E50522"/>
    <w:rsid w:val="00E52EB3"/>
    <w:rsid w:val="00E52F87"/>
    <w:rsid w:val="00E5786A"/>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72E0"/>
    <w:rsid w:val="00EE1F48"/>
    <w:rsid w:val="00EE3C5A"/>
    <w:rsid w:val="00EE4E0F"/>
    <w:rsid w:val="00EE504D"/>
    <w:rsid w:val="00EE75E3"/>
    <w:rsid w:val="00EE7777"/>
    <w:rsid w:val="00EF0C86"/>
    <w:rsid w:val="00EF2D7A"/>
    <w:rsid w:val="00EF586D"/>
    <w:rsid w:val="00F00B9A"/>
    <w:rsid w:val="00F0246E"/>
    <w:rsid w:val="00F026DB"/>
    <w:rsid w:val="00F04133"/>
    <w:rsid w:val="00F11A1E"/>
    <w:rsid w:val="00F12233"/>
    <w:rsid w:val="00F12CE1"/>
    <w:rsid w:val="00F14096"/>
    <w:rsid w:val="00F14820"/>
    <w:rsid w:val="00F169AC"/>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2766"/>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77639E8"/>
    <w:rsid w:val="0EF9CBE9"/>
    <w:rsid w:val="0F782E7A"/>
    <w:rsid w:val="15A77315"/>
    <w:rsid w:val="16C49A3D"/>
    <w:rsid w:val="1D42A0B8"/>
    <w:rsid w:val="1D53D4FD"/>
    <w:rsid w:val="1E495791"/>
    <w:rsid w:val="235BFD2C"/>
    <w:rsid w:val="27442E6B"/>
    <w:rsid w:val="27D256B5"/>
    <w:rsid w:val="3408F38D"/>
    <w:rsid w:val="34F95C81"/>
    <w:rsid w:val="37DA99A7"/>
    <w:rsid w:val="3AD52EFB"/>
    <w:rsid w:val="3B48319C"/>
    <w:rsid w:val="3E935A0E"/>
    <w:rsid w:val="3EE328EB"/>
    <w:rsid w:val="3FB09914"/>
    <w:rsid w:val="4553C188"/>
    <w:rsid w:val="46B33E32"/>
    <w:rsid w:val="48837EE9"/>
    <w:rsid w:val="4BC5BC8F"/>
    <w:rsid w:val="51BD819B"/>
    <w:rsid w:val="52E52045"/>
    <w:rsid w:val="52EDA7AF"/>
    <w:rsid w:val="5347BBAC"/>
    <w:rsid w:val="5480F0A6"/>
    <w:rsid w:val="5F521E1B"/>
    <w:rsid w:val="614ADED8"/>
    <w:rsid w:val="62CB1E11"/>
    <w:rsid w:val="64827F9A"/>
    <w:rsid w:val="67A0F7FF"/>
    <w:rsid w:val="683669D0"/>
    <w:rsid w:val="6C1E0586"/>
    <w:rsid w:val="6C916D39"/>
    <w:rsid w:val="6DB9D5E7"/>
    <w:rsid w:val="7294D18F"/>
    <w:rsid w:val="73F095F6"/>
    <w:rsid w:val="7A421B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styleId="PlaceholderText">
    <w:name w:val="Placeholder Text"/>
    <w:basedOn w:val="DefaultParagraphFont"/>
    <w:uiPriority w:val="99"/>
    <w:semiHidden/>
    <w:rsid w:val="00E52E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5531">
      <w:bodyDiv w:val="1"/>
      <w:marLeft w:val="0"/>
      <w:marRight w:val="0"/>
      <w:marTop w:val="0"/>
      <w:marBottom w:val="0"/>
      <w:divBdr>
        <w:top w:val="none" w:sz="0" w:space="0" w:color="auto"/>
        <w:left w:val="none" w:sz="0" w:space="0" w:color="auto"/>
        <w:bottom w:val="none" w:sz="0" w:space="0" w:color="auto"/>
        <w:right w:val="none" w:sz="0" w:space="0" w:color="auto"/>
      </w:divBdr>
      <w:divsChild>
        <w:div w:id="1161432517">
          <w:marLeft w:val="0"/>
          <w:marRight w:val="0"/>
          <w:marTop w:val="0"/>
          <w:marBottom w:val="0"/>
          <w:divBdr>
            <w:top w:val="none" w:sz="0" w:space="0" w:color="auto"/>
            <w:left w:val="none" w:sz="0" w:space="0" w:color="auto"/>
            <w:bottom w:val="single" w:sz="6" w:space="12" w:color="DDDDDD"/>
            <w:right w:val="none" w:sz="0" w:space="0" w:color="auto"/>
          </w:divBdr>
          <w:divsChild>
            <w:div w:id="899285577">
              <w:marLeft w:val="0"/>
              <w:marRight w:val="0"/>
              <w:marTop w:val="0"/>
              <w:marBottom w:val="0"/>
              <w:divBdr>
                <w:top w:val="none" w:sz="0" w:space="0" w:color="auto"/>
                <w:left w:val="none" w:sz="0" w:space="0" w:color="auto"/>
                <w:bottom w:val="none" w:sz="0" w:space="0" w:color="auto"/>
                <w:right w:val="none" w:sz="0" w:space="0" w:color="auto"/>
              </w:divBdr>
              <w:divsChild>
                <w:div w:id="1454787944">
                  <w:marLeft w:val="0"/>
                  <w:marRight w:val="0"/>
                  <w:marTop w:val="0"/>
                  <w:marBottom w:val="0"/>
                  <w:divBdr>
                    <w:top w:val="none" w:sz="0" w:space="0" w:color="auto"/>
                    <w:left w:val="none" w:sz="0" w:space="0" w:color="auto"/>
                    <w:bottom w:val="none" w:sz="0" w:space="0" w:color="auto"/>
                    <w:right w:val="none" w:sz="0" w:space="0" w:color="auto"/>
                  </w:divBdr>
                  <w:divsChild>
                    <w:div w:id="9130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52886">
          <w:marLeft w:val="0"/>
          <w:marRight w:val="0"/>
          <w:marTop w:val="0"/>
          <w:marBottom w:val="0"/>
          <w:divBdr>
            <w:top w:val="none" w:sz="0" w:space="0" w:color="auto"/>
            <w:left w:val="none" w:sz="0" w:space="0" w:color="auto"/>
            <w:bottom w:val="single" w:sz="6" w:space="12" w:color="DDDDDD"/>
            <w:right w:val="none" w:sz="0" w:space="0" w:color="auto"/>
          </w:divBdr>
          <w:divsChild>
            <w:div w:id="2020426642">
              <w:marLeft w:val="0"/>
              <w:marRight w:val="0"/>
              <w:marTop w:val="0"/>
              <w:marBottom w:val="0"/>
              <w:divBdr>
                <w:top w:val="none" w:sz="0" w:space="0" w:color="auto"/>
                <w:left w:val="none" w:sz="0" w:space="0" w:color="auto"/>
                <w:bottom w:val="none" w:sz="0" w:space="0" w:color="auto"/>
                <w:right w:val="none" w:sz="0" w:space="0" w:color="auto"/>
              </w:divBdr>
              <w:divsChild>
                <w:div w:id="1658342815">
                  <w:marLeft w:val="0"/>
                  <w:marRight w:val="0"/>
                  <w:marTop w:val="0"/>
                  <w:marBottom w:val="0"/>
                  <w:divBdr>
                    <w:top w:val="none" w:sz="0" w:space="0" w:color="auto"/>
                    <w:left w:val="none" w:sz="0" w:space="0" w:color="auto"/>
                    <w:bottom w:val="none" w:sz="0" w:space="0" w:color="auto"/>
                    <w:right w:val="none" w:sz="0" w:space="0" w:color="auto"/>
                  </w:divBdr>
                  <w:divsChild>
                    <w:div w:id="130188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133156">
          <w:marLeft w:val="0"/>
          <w:marRight w:val="0"/>
          <w:marTop w:val="0"/>
          <w:marBottom w:val="0"/>
          <w:divBdr>
            <w:top w:val="none" w:sz="0" w:space="0" w:color="auto"/>
            <w:left w:val="none" w:sz="0" w:space="0" w:color="auto"/>
            <w:bottom w:val="single" w:sz="6" w:space="12" w:color="DDDDDD"/>
            <w:right w:val="none" w:sz="0" w:space="0" w:color="auto"/>
          </w:divBdr>
          <w:divsChild>
            <w:div w:id="1398475850">
              <w:marLeft w:val="0"/>
              <w:marRight w:val="0"/>
              <w:marTop w:val="0"/>
              <w:marBottom w:val="0"/>
              <w:divBdr>
                <w:top w:val="none" w:sz="0" w:space="0" w:color="auto"/>
                <w:left w:val="none" w:sz="0" w:space="0" w:color="auto"/>
                <w:bottom w:val="none" w:sz="0" w:space="0" w:color="auto"/>
                <w:right w:val="none" w:sz="0" w:space="0" w:color="auto"/>
              </w:divBdr>
              <w:divsChild>
                <w:div w:id="1027412552">
                  <w:marLeft w:val="0"/>
                  <w:marRight w:val="0"/>
                  <w:marTop w:val="0"/>
                  <w:marBottom w:val="0"/>
                  <w:divBdr>
                    <w:top w:val="none" w:sz="0" w:space="0" w:color="auto"/>
                    <w:left w:val="none" w:sz="0" w:space="0" w:color="auto"/>
                    <w:bottom w:val="none" w:sz="0" w:space="0" w:color="auto"/>
                    <w:right w:val="none" w:sz="0" w:space="0" w:color="auto"/>
                  </w:divBdr>
                  <w:divsChild>
                    <w:div w:id="60137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384376">
          <w:marLeft w:val="0"/>
          <w:marRight w:val="0"/>
          <w:marTop w:val="0"/>
          <w:marBottom w:val="0"/>
          <w:divBdr>
            <w:top w:val="none" w:sz="0" w:space="0" w:color="auto"/>
            <w:left w:val="none" w:sz="0" w:space="0" w:color="auto"/>
            <w:bottom w:val="single" w:sz="6" w:space="12" w:color="DDDDDD"/>
            <w:right w:val="none" w:sz="0" w:space="0" w:color="auto"/>
          </w:divBdr>
          <w:divsChild>
            <w:div w:id="275990528">
              <w:marLeft w:val="0"/>
              <w:marRight w:val="0"/>
              <w:marTop w:val="0"/>
              <w:marBottom w:val="0"/>
              <w:divBdr>
                <w:top w:val="none" w:sz="0" w:space="0" w:color="auto"/>
                <w:left w:val="none" w:sz="0" w:space="0" w:color="auto"/>
                <w:bottom w:val="none" w:sz="0" w:space="0" w:color="auto"/>
                <w:right w:val="none" w:sz="0" w:space="0" w:color="auto"/>
              </w:divBdr>
              <w:divsChild>
                <w:div w:id="428045921">
                  <w:marLeft w:val="0"/>
                  <w:marRight w:val="0"/>
                  <w:marTop w:val="0"/>
                  <w:marBottom w:val="0"/>
                  <w:divBdr>
                    <w:top w:val="none" w:sz="0" w:space="0" w:color="auto"/>
                    <w:left w:val="none" w:sz="0" w:space="0" w:color="auto"/>
                    <w:bottom w:val="none" w:sz="0" w:space="0" w:color="auto"/>
                    <w:right w:val="none" w:sz="0" w:space="0" w:color="auto"/>
                  </w:divBdr>
                  <w:divsChild>
                    <w:div w:id="135326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04621">
          <w:marLeft w:val="0"/>
          <w:marRight w:val="0"/>
          <w:marTop w:val="0"/>
          <w:marBottom w:val="0"/>
          <w:divBdr>
            <w:top w:val="none" w:sz="0" w:space="0" w:color="auto"/>
            <w:left w:val="none" w:sz="0" w:space="0" w:color="auto"/>
            <w:bottom w:val="single" w:sz="6" w:space="12" w:color="DDDDDD"/>
            <w:right w:val="none" w:sz="0" w:space="0" w:color="auto"/>
          </w:divBdr>
          <w:divsChild>
            <w:div w:id="899244656">
              <w:marLeft w:val="0"/>
              <w:marRight w:val="0"/>
              <w:marTop w:val="0"/>
              <w:marBottom w:val="0"/>
              <w:divBdr>
                <w:top w:val="none" w:sz="0" w:space="0" w:color="auto"/>
                <w:left w:val="none" w:sz="0" w:space="0" w:color="auto"/>
                <w:bottom w:val="none" w:sz="0" w:space="0" w:color="auto"/>
                <w:right w:val="none" w:sz="0" w:space="0" w:color="auto"/>
              </w:divBdr>
              <w:divsChild>
                <w:div w:id="699089742">
                  <w:marLeft w:val="0"/>
                  <w:marRight w:val="0"/>
                  <w:marTop w:val="0"/>
                  <w:marBottom w:val="0"/>
                  <w:divBdr>
                    <w:top w:val="none" w:sz="0" w:space="0" w:color="auto"/>
                    <w:left w:val="none" w:sz="0" w:space="0" w:color="auto"/>
                    <w:bottom w:val="none" w:sz="0" w:space="0" w:color="auto"/>
                    <w:right w:val="none" w:sz="0" w:space="0" w:color="auto"/>
                  </w:divBdr>
                  <w:divsChild>
                    <w:div w:id="5632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411394">
          <w:marLeft w:val="0"/>
          <w:marRight w:val="0"/>
          <w:marTop w:val="0"/>
          <w:marBottom w:val="0"/>
          <w:divBdr>
            <w:top w:val="none" w:sz="0" w:space="0" w:color="auto"/>
            <w:left w:val="none" w:sz="0" w:space="0" w:color="auto"/>
            <w:bottom w:val="single" w:sz="6" w:space="12" w:color="DDDDDD"/>
            <w:right w:val="none" w:sz="0" w:space="0" w:color="auto"/>
          </w:divBdr>
          <w:divsChild>
            <w:div w:id="1248614195">
              <w:marLeft w:val="0"/>
              <w:marRight w:val="0"/>
              <w:marTop w:val="0"/>
              <w:marBottom w:val="0"/>
              <w:divBdr>
                <w:top w:val="none" w:sz="0" w:space="0" w:color="auto"/>
                <w:left w:val="none" w:sz="0" w:space="0" w:color="auto"/>
                <w:bottom w:val="none" w:sz="0" w:space="0" w:color="auto"/>
                <w:right w:val="none" w:sz="0" w:space="0" w:color="auto"/>
              </w:divBdr>
              <w:divsChild>
                <w:div w:id="1729910939">
                  <w:marLeft w:val="0"/>
                  <w:marRight w:val="0"/>
                  <w:marTop w:val="0"/>
                  <w:marBottom w:val="0"/>
                  <w:divBdr>
                    <w:top w:val="none" w:sz="0" w:space="0" w:color="auto"/>
                    <w:left w:val="none" w:sz="0" w:space="0" w:color="auto"/>
                    <w:bottom w:val="none" w:sz="0" w:space="0" w:color="auto"/>
                    <w:right w:val="none" w:sz="0" w:space="0" w:color="auto"/>
                  </w:divBdr>
                  <w:divsChild>
                    <w:div w:id="213116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063033">
          <w:marLeft w:val="0"/>
          <w:marRight w:val="0"/>
          <w:marTop w:val="0"/>
          <w:marBottom w:val="0"/>
          <w:divBdr>
            <w:top w:val="none" w:sz="0" w:space="0" w:color="auto"/>
            <w:left w:val="none" w:sz="0" w:space="0" w:color="auto"/>
            <w:bottom w:val="single" w:sz="6" w:space="12" w:color="DDDDDD"/>
            <w:right w:val="none" w:sz="0" w:space="0" w:color="auto"/>
          </w:divBdr>
          <w:divsChild>
            <w:div w:id="896933042">
              <w:marLeft w:val="0"/>
              <w:marRight w:val="0"/>
              <w:marTop w:val="0"/>
              <w:marBottom w:val="0"/>
              <w:divBdr>
                <w:top w:val="none" w:sz="0" w:space="0" w:color="auto"/>
                <w:left w:val="none" w:sz="0" w:space="0" w:color="auto"/>
                <w:bottom w:val="none" w:sz="0" w:space="0" w:color="auto"/>
                <w:right w:val="none" w:sz="0" w:space="0" w:color="auto"/>
              </w:divBdr>
              <w:divsChild>
                <w:div w:id="1880164724">
                  <w:marLeft w:val="0"/>
                  <w:marRight w:val="0"/>
                  <w:marTop w:val="0"/>
                  <w:marBottom w:val="0"/>
                  <w:divBdr>
                    <w:top w:val="none" w:sz="0" w:space="0" w:color="auto"/>
                    <w:left w:val="none" w:sz="0" w:space="0" w:color="auto"/>
                    <w:bottom w:val="none" w:sz="0" w:space="0" w:color="auto"/>
                    <w:right w:val="none" w:sz="0" w:space="0" w:color="auto"/>
                  </w:divBdr>
                  <w:divsChild>
                    <w:div w:id="199996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740947">
          <w:marLeft w:val="0"/>
          <w:marRight w:val="0"/>
          <w:marTop w:val="0"/>
          <w:marBottom w:val="0"/>
          <w:divBdr>
            <w:top w:val="none" w:sz="0" w:space="0" w:color="auto"/>
            <w:left w:val="none" w:sz="0" w:space="0" w:color="auto"/>
            <w:bottom w:val="single" w:sz="6" w:space="12" w:color="DDDDDD"/>
            <w:right w:val="none" w:sz="0" w:space="0" w:color="auto"/>
          </w:divBdr>
          <w:divsChild>
            <w:div w:id="1595090915">
              <w:marLeft w:val="0"/>
              <w:marRight w:val="0"/>
              <w:marTop w:val="0"/>
              <w:marBottom w:val="0"/>
              <w:divBdr>
                <w:top w:val="none" w:sz="0" w:space="0" w:color="auto"/>
                <w:left w:val="none" w:sz="0" w:space="0" w:color="auto"/>
                <w:bottom w:val="none" w:sz="0" w:space="0" w:color="auto"/>
                <w:right w:val="none" w:sz="0" w:space="0" w:color="auto"/>
              </w:divBdr>
              <w:divsChild>
                <w:div w:id="737946106">
                  <w:marLeft w:val="0"/>
                  <w:marRight w:val="0"/>
                  <w:marTop w:val="0"/>
                  <w:marBottom w:val="0"/>
                  <w:divBdr>
                    <w:top w:val="none" w:sz="0" w:space="0" w:color="auto"/>
                    <w:left w:val="none" w:sz="0" w:space="0" w:color="auto"/>
                    <w:bottom w:val="none" w:sz="0" w:space="0" w:color="auto"/>
                    <w:right w:val="none" w:sz="0" w:space="0" w:color="auto"/>
                  </w:divBdr>
                  <w:divsChild>
                    <w:div w:id="21385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049506">
          <w:marLeft w:val="0"/>
          <w:marRight w:val="0"/>
          <w:marTop w:val="0"/>
          <w:marBottom w:val="0"/>
          <w:divBdr>
            <w:top w:val="none" w:sz="0" w:space="0" w:color="auto"/>
            <w:left w:val="none" w:sz="0" w:space="0" w:color="auto"/>
            <w:bottom w:val="single" w:sz="6" w:space="12" w:color="DDDDDD"/>
            <w:right w:val="none" w:sz="0" w:space="0" w:color="auto"/>
          </w:divBdr>
          <w:divsChild>
            <w:div w:id="1986885952">
              <w:marLeft w:val="0"/>
              <w:marRight w:val="0"/>
              <w:marTop w:val="0"/>
              <w:marBottom w:val="0"/>
              <w:divBdr>
                <w:top w:val="none" w:sz="0" w:space="0" w:color="auto"/>
                <w:left w:val="none" w:sz="0" w:space="0" w:color="auto"/>
                <w:bottom w:val="none" w:sz="0" w:space="0" w:color="auto"/>
                <w:right w:val="none" w:sz="0" w:space="0" w:color="auto"/>
              </w:divBdr>
              <w:divsChild>
                <w:div w:id="372771900">
                  <w:marLeft w:val="0"/>
                  <w:marRight w:val="0"/>
                  <w:marTop w:val="0"/>
                  <w:marBottom w:val="0"/>
                  <w:divBdr>
                    <w:top w:val="none" w:sz="0" w:space="0" w:color="auto"/>
                    <w:left w:val="none" w:sz="0" w:space="0" w:color="auto"/>
                    <w:bottom w:val="none" w:sz="0" w:space="0" w:color="auto"/>
                    <w:right w:val="none" w:sz="0" w:space="0" w:color="auto"/>
                  </w:divBdr>
                  <w:divsChild>
                    <w:div w:id="10794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519749">
          <w:marLeft w:val="0"/>
          <w:marRight w:val="0"/>
          <w:marTop w:val="0"/>
          <w:marBottom w:val="0"/>
          <w:divBdr>
            <w:top w:val="none" w:sz="0" w:space="0" w:color="auto"/>
            <w:left w:val="none" w:sz="0" w:space="0" w:color="auto"/>
            <w:bottom w:val="single" w:sz="6" w:space="12" w:color="DDDDDD"/>
            <w:right w:val="none" w:sz="0" w:space="0" w:color="auto"/>
          </w:divBdr>
          <w:divsChild>
            <w:div w:id="1352729997">
              <w:marLeft w:val="0"/>
              <w:marRight w:val="0"/>
              <w:marTop w:val="0"/>
              <w:marBottom w:val="0"/>
              <w:divBdr>
                <w:top w:val="none" w:sz="0" w:space="0" w:color="auto"/>
                <w:left w:val="none" w:sz="0" w:space="0" w:color="auto"/>
                <w:bottom w:val="none" w:sz="0" w:space="0" w:color="auto"/>
                <w:right w:val="none" w:sz="0" w:space="0" w:color="auto"/>
              </w:divBdr>
              <w:divsChild>
                <w:div w:id="140730624">
                  <w:marLeft w:val="0"/>
                  <w:marRight w:val="0"/>
                  <w:marTop w:val="0"/>
                  <w:marBottom w:val="0"/>
                  <w:divBdr>
                    <w:top w:val="none" w:sz="0" w:space="0" w:color="auto"/>
                    <w:left w:val="none" w:sz="0" w:space="0" w:color="auto"/>
                    <w:bottom w:val="none" w:sz="0" w:space="0" w:color="auto"/>
                    <w:right w:val="none" w:sz="0" w:space="0" w:color="auto"/>
                  </w:divBdr>
                  <w:divsChild>
                    <w:div w:id="1820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0565">
          <w:marLeft w:val="0"/>
          <w:marRight w:val="0"/>
          <w:marTop w:val="0"/>
          <w:marBottom w:val="0"/>
          <w:divBdr>
            <w:top w:val="none" w:sz="0" w:space="0" w:color="auto"/>
            <w:left w:val="none" w:sz="0" w:space="0" w:color="auto"/>
            <w:bottom w:val="none" w:sz="0" w:space="0" w:color="auto"/>
            <w:right w:val="none" w:sz="0" w:space="0" w:color="auto"/>
          </w:divBdr>
          <w:divsChild>
            <w:div w:id="1498157791">
              <w:marLeft w:val="0"/>
              <w:marRight w:val="0"/>
              <w:marTop w:val="0"/>
              <w:marBottom w:val="0"/>
              <w:divBdr>
                <w:top w:val="none" w:sz="0" w:space="0" w:color="auto"/>
                <w:left w:val="none" w:sz="0" w:space="0" w:color="auto"/>
                <w:bottom w:val="none" w:sz="0" w:space="0" w:color="auto"/>
                <w:right w:val="none" w:sz="0" w:space="0" w:color="auto"/>
              </w:divBdr>
              <w:divsChild>
                <w:div w:id="352341063">
                  <w:marLeft w:val="0"/>
                  <w:marRight w:val="0"/>
                  <w:marTop w:val="0"/>
                  <w:marBottom w:val="0"/>
                  <w:divBdr>
                    <w:top w:val="none" w:sz="0" w:space="0" w:color="auto"/>
                    <w:left w:val="none" w:sz="0" w:space="0" w:color="auto"/>
                    <w:bottom w:val="none" w:sz="0" w:space="0" w:color="auto"/>
                    <w:right w:val="none" w:sz="0" w:space="0" w:color="auto"/>
                  </w:divBdr>
                  <w:divsChild>
                    <w:div w:id="58572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872773">
      <w:bodyDiv w:val="1"/>
      <w:marLeft w:val="0"/>
      <w:marRight w:val="0"/>
      <w:marTop w:val="0"/>
      <w:marBottom w:val="0"/>
      <w:divBdr>
        <w:top w:val="none" w:sz="0" w:space="0" w:color="auto"/>
        <w:left w:val="none" w:sz="0" w:space="0" w:color="auto"/>
        <w:bottom w:val="none" w:sz="0" w:space="0" w:color="auto"/>
        <w:right w:val="none" w:sz="0" w:space="0" w:color="auto"/>
      </w:divBdr>
    </w:div>
    <w:div w:id="550116197">
      <w:bodyDiv w:val="1"/>
      <w:marLeft w:val="0"/>
      <w:marRight w:val="0"/>
      <w:marTop w:val="0"/>
      <w:marBottom w:val="0"/>
      <w:divBdr>
        <w:top w:val="none" w:sz="0" w:space="0" w:color="auto"/>
        <w:left w:val="none" w:sz="0" w:space="0" w:color="auto"/>
        <w:bottom w:val="none" w:sz="0" w:space="0" w:color="auto"/>
        <w:right w:val="none" w:sz="0" w:space="0" w:color="auto"/>
      </w:divBdr>
      <w:divsChild>
        <w:div w:id="1201044767">
          <w:marLeft w:val="0"/>
          <w:marRight w:val="0"/>
          <w:marTop w:val="0"/>
          <w:marBottom w:val="0"/>
          <w:divBdr>
            <w:top w:val="none" w:sz="0" w:space="0" w:color="auto"/>
            <w:left w:val="none" w:sz="0" w:space="0" w:color="auto"/>
            <w:bottom w:val="none" w:sz="0" w:space="0" w:color="auto"/>
            <w:right w:val="none" w:sz="0" w:space="0" w:color="auto"/>
          </w:divBdr>
          <w:divsChild>
            <w:div w:id="795950660">
              <w:marLeft w:val="0"/>
              <w:marRight w:val="0"/>
              <w:marTop w:val="0"/>
              <w:marBottom w:val="0"/>
              <w:divBdr>
                <w:top w:val="none" w:sz="0" w:space="0" w:color="auto"/>
                <w:left w:val="none" w:sz="0" w:space="0" w:color="auto"/>
                <w:bottom w:val="single" w:sz="12" w:space="0" w:color="006699"/>
                <w:right w:val="none" w:sz="0" w:space="0" w:color="auto"/>
              </w:divBdr>
              <w:divsChild>
                <w:div w:id="1980454536">
                  <w:marLeft w:val="0"/>
                  <w:marRight w:val="0"/>
                  <w:marTop w:val="0"/>
                  <w:marBottom w:val="0"/>
                  <w:divBdr>
                    <w:top w:val="none" w:sz="0" w:space="0" w:color="auto"/>
                    <w:left w:val="none" w:sz="0" w:space="0" w:color="auto"/>
                    <w:bottom w:val="none" w:sz="0" w:space="0" w:color="auto"/>
                    <w:right w:val="none" w:sz="0" w:space="0" w:color="auto"/>
                  </w:divBdr>
                  <w:divsChild>
                    <w:div w:id="1873110720">
                      <w:marLeft w:val="0"/>
                      <w:marRight w:val="0"/>
                      <w:marTop w:val="0"/>
                      <w:marBottom w:val="0"/>
                      <w:divBdr>
                        <w:top w:val="none" w:sz="0" w:space="0" w:color="auto"/>
                        <w:left w:val="none" w:sz="0" w:space="0" w:color="auto"/>
                        <w:bottom w:val="none" w:sz="0" w:space="0" w:color="auto"/>
                        <w:right w:val="none" w:sz="0" w:space="0" w:color="auto"/>
                      </w:divBdr>
                      <w:divsChild>
                        <w:div w:id="838429526">
                          <w:marLeft w:val="0"/>
                          <w:marRight w:val="0"/>
                          <w:marTop w:val="0"/>
                          <w:marBottom w:val="0"/>
                          <w:divBdr>
                            <w:top w:val="none" w:sz="0" w:space="0" w:color="auto"/>
                            <w:left w:val="none" w:sz="0" w:space="0" w:color="auto"/>
                            <w:bottom w:val="none" w:sz="0" w:space="0" w:color="auto"/>
                            <w:right w:val="none" w:sz="0" w:space="0" w:color="auto"/>
                          </w:divBdr>
                          <w:divsChild>
                            <w:div w:id="134134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8386">
                  <w:marLeft w:val="0"/>
                  <w:marRight w:val="0"/>
                  <w:marTop w:val="0"/>
                  <w:marBottom w:val="0"/>
                  <w:divBdr>
                    <w:top w:val="none" w:sz="0" w:space="0" w:color="auto"/>
                    <w:left w:val="none" w:sz="0" w:space="0" w:color="auto"/>
                    <w:bottom w:val="none" w:sz="0" w:space="0" w:color="auto"/>
                    <w:right w:val="none" w:sz="0" w:space="0" w:color="auto"/>
                  </w:divBdr>
                </w:div>
                <w:div w:id="328214225">
                  <w:marLeft w:val="0"/>
                  <w:marRight w:val="0"/>
                  <w:marTop w:val="0"/>
                  <w:marBottom w:val="0"/>
                  <w:divBdr>
                    <w:top w:val="none" w:sz="0" w:space="0" w:color="auto"/>
                    <w:left w:val="none" w:sz="0" w:space="0" w:color="auto"/>
                    <w:bottom w:val="none" w:sz="0" w:space="0" w:color="auto"/>
                    <w:right w:val="none" w:sz="0" w:space="0" w:color="auto"/>
                  </w:divBdr>
                  <w:divsChild>
                    <w:div w:id="1425147816">
                      <w:marLeft w:val="0"/>
                      <w:marRight w:val="0"/>
                      <w:marTop w:val="0"/>
                      <w:marBottom w:val="0"/>
                      <w:divBdr>
                        <w:top w:val="none" w:sz="0" w:space="0" w:color="auto"/>
                        <w:left w:val="none" w:sz="0" w:space="0" w:color="auto"/>
                        <w:bottom w:val="none" w:sz="0" w:space="0" w:color="auto"/>
                        <w:right w:val="none" w:sz="0" w:space="0" w:color="auto"/>
                      </w:divBdr>
                      <w:divsChild>
                        <w:div w:id="1594245205">
                          <w:marLeft w:val="0"/>
                          <w:marRight w:val="0"/>
                          <w:marTop w:val="0"/>
                          <w:marBottom w:val="0"/>
                          <w:divBdr>
                            <w:top w:val="none" w:sz="0" w:space="0" w:color="auto"/>
                            <w:left w:val="none" w:sz="0" w:space="0" w:color="auto"/>
                            <w:bottom w:val="none" w:sz="0" w:space="0" w:color="auto"/>
                            <w:right w:val="none" w:sz="0" w:space="0" w:color="auto"/>
                          </w:divBdr>
                        </w:div>
                        <w:div w:id="411199511">
                          <w:marLeft w:val="0"/>
                          <w:marRight w:val="0"/>
                          <w:marTop w:val="0"/>
                          <w:marBottom w:val="0"/>
                          <w:divBdr>
                            <w:top w:val="none" w:sz="0" w:space="0" w:color="auto"/>
                            <w:left w:val="none" w:sz="0" w:space="0" w:color="auto"/>
                            <w:bottom w:val="none" w:sz="0" w:space="0" w:color="auto"/>
                            <w:right w:val="none" w:sz="0" w:space="0" w:color="auto"/>
                          </w:divBdr>
                        </w:div>
                        <w:div w:id="907806282">
                          <w:marLeft w:val="0"/>
                          <w:marRight w:val="0"/>
                          <w:marTop w:val="0"/>
                          <w:marBottom w:val="0"/>
                          <w:divBdr>
                            <w:top w:val="none" w:sz="0" w:space="0" w:color="auto"/>
                            <w:left w:val="none" w:sz="0" w:space="0" w:color="auto"/>
                            <w:bottom w:val="none" w:sz="0" w:space="0" w:color="auto"/>
                            <w:right w:val="none" w:sz="0" w:space="0" w:color="auto"/>
                          </w:divBdr>
                          <w:divsChild>
                            <w:div w:id="1355114501">
                              <w:marLeft w:val="0"/>
                              <w:marRight w:val="0"/>
                              <w:marTop w:val="0"/>
                              <w:marBottom w:val="0"/>
                              <w:divBdr>
                                <w:top w:val="none" w:sz="0" w:space="0" w:color="auto"/>
                                <w:left w:val="none" w:sz="0" w:space="0" w:color="auto"/>
                                <w:bottom w:val="none" w:sz="0" w:space="0" w:color="auto"/>
                                <w:right w:val="none" w:sz="0" w:space="0" w:color="auto"/>
                              </w:divBdr>
                            </w:div>
                          </w:divsChild>
                        </w:div>
                        <w:div w:id="1202665585">
                          <w:marLeft w:val="0"/>
                          <w:marRight w:val="0"/>
                          <w:marTop w:val="0"/>
                          <w:marBottom w:val="0"/>
                          <w:divBdr>
                            <w:top w:val="none" w:sz="0" w:space="0" w:color="auto"/>
                            <w:left w:val="none" w:sz="0" w:space="0" w:color="auto"/>
                            <w:bottom w:val="none" w:sz="0" w:space="0" w:color="auto"/>
                            <w:right w:val="none" w:sz="0" w:space="0" w:color="auto"/>
                          </w:divBdr>
                          <w:divsChild>
                            <w:div w:id="129872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25542">
                      <w:marLeft w:val="0"/>
                      <w:marRight w:val="0"/>
                      <w:marTop w:val="0"/>
                      <w:marBottom w:val="0"/>
                      <w:divBdr>
                        <w:top w:val="none" w:sz="0" w:space="0" w:color="auto"/>
                        <w:left w:val="none" w:sz="0" w:space="0" w:color="auto"/>
                        <w:bottom w:val="none" w:sz="0" w:space="0" w:color="auto"/>
                        <w:right w:val="none" w:sz="0" w:space="0" w:color="auto"/>
                      </w:divBdr>
                      <w:divsChild>
                        <w:div w:id="1226070616">
                          <w:marLeft w:val="0"/>
                          <w:marRight w:val="0"/>
                          <w:marTop w:val="0"/>
                          <w:marBottom w:val="0"/>
                          <w:divBdr>
                            <w:top w:val="none" w:sz="0" w:space="0" w:color="auto"/>
                            <w:left w:val="none" w:sz="0" w:space="0" w:color="auto"/>
                            <w:bottom w:val="none" w:sz="0" w:space="0" w:color="auto"/>
                            <w:right w:val="none" w:sz="0" w:space="0" w:color="auto"/>
                          </w:divBdr>
                        </w:div>
                        <w:div w:id="340085575">
                          <w:marLeft w:val="0"/>
                          <w:marRight w:val="0"/>
                          <w:marTop w:val="0"/>
                          <w:marBottom w:val="0"/>
                          <w:divBdr>
                            <w:top w:val="none" w:sz="0" w:space="0" w:color="auto"/>
                            <w:left w:val="none" w:sz="0" w:space="0" w:color="auto"/>
                            <w:bottom w:val="none" w:sz="0" w:space="0" w:color="auto"/>
                            <w:right w:val="none" w:sz="0" w:space="0" w:color="auto"/>
                          </w:divBdr>
                        </w:div>
                        <w:div w:id="1893542836">
                          <w:marLeft w:val="0"/>
                          <w:marRight w:val="0"/>
                          <w:marTop w:val="0"/>
                          <w:marBottom w:val="0"/>
                          <w:divBdr>
                            <w:top w:val="none" w:sz="0" w:space="0" w:color="auto"/>
                            <w:left w:val="none" w:sz="0" w:space="0" w:color="auto"/>
                            <w:bottom w:val="none" w:sz="0" w:space="0" w:color="auto"/>
                            <w:right w:val="none" w:sz="0" w:space="0" w:color="auto"/>
                          </w:divBdr>
                        </w:div>
                        <w:div w:id="8529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106057">
          <w:marLeft w:val="0"/>
          <w:marRight w:val="0"/>
          <w:marTop w:val="0"/>
          <w:marBottom w:val="0"/>
          <w:divBdr>
            <w:top w:val="none" w:sz="0" w:space="0" w:color="auto"/>
            <w:left w:val="none" w:sz="0" w:space="0" w:color="auto"/>
            <w:bottom w:val="single" w:sz="6" w:space="0" w:color="333333"/>
            <w:right w:val="none" w:sz="0" w:space="0" w:color="auto"/>
          </w:divBdr>
          <w:divsChild>
            <w:div w:id="421075420">
              <w:marLeft w:val="0"/>
              <w:marRight w:val="0"/>
              <w:marTop w:val="0"/>
              <w:marBottom w:val="0"/>
              <w:divBdr>
                <w:top w:val="none" w:sz="0" w:space="0" w:color="auto"/>
                <w:left w:val="none" w:sz="0" w:space="0" w:color="auto"/>
                <w:bottom w:val="none" w:sz="0" w:space="0" w:color="auto"/>
                <w:right w:val="none" w:sz="0" w:space="0" w:color="auto"/>
              </w:divBdr>
              <w:divsChild>
                <w:div w:id="695080618">
                  <w:marLeft w:val="0"/>
                  <w:marRight w:val="0"/>
                  <w:marTop w:val="0"/>
                  <w:marBottom w:val="0"/>
                  <w:divBdr>
                    <w:top w:val="none" w:sz="0" w:space="0" w:color="auto"/>
                    <w:left w:val="none" w:sz="0" w:space="0" w:color="auto"/>
                    <w:bottom w:val="none" w:sz="0" w:space="0" w:color="auto"/>
                    <w:right w:val="none" w:sz="0" w:space="0" w:color="auto"/>
                  </w:divBdr>
                  <w:divsChild>
                    <w:div w:id="1378241012">
                      <w:marLeft w:val="0"/>
                      <w:marRight w:val="0"/>
                      <w:marTop w:val="0"/>
                      <w:marBottom w:val="0"/>
                      <w:divBdr>
                        <w:top w:val="none" w:sz="0" w:space="0" w:color="auto"/>
                        <w:left w:val="none" w:sz="0" w:space="0" w:color="auto"/>
                        <w:bottom w:val="none" w:sz="0" w:space="0" w:color="auto"/>
                        <w:right w:val="none" w:sz="0" w:space="0" w:color="auto"/>
                      </w:divBdr>
                      <w:divsChild>
                        <w:div w:id="1712344352">
                          <w:marLeft w:val="0"/>
                          <w:marRight w:val="0"/>
                          <w:marTop w:val="0"/>
                          <w:marBottom w:val="0"/>
                          <w:divBdr>
                            <w:top w:val="none" w:sz="0" w:space="0" w:color="auto"/>
                            <w:left w:val="none" w:sz="0" w:space="0" w:color="auto"/>
                            <w:bottom w:val="dotted" w:sz="6" w:space="0" w:color="FEA957"/>
                            <w:right w:val="none" w:sz="0" w:space="0" w:color="auto"/>
                          </w:divBdr>
                          <w:divsChild>
                            <w:div w:id="1055931315">
                              <w:marLeft w:val="0"/>
                              <w:marRight w:val="0"/>
                              <w:marTop w:val="0"/>
                              <w:marBottom w:val="0"/>
                              <w:divBdr>
                                <w:top w:val="none" w:sz="0" w:space="0" w:color="auto"/>
                                <w:left w:val="none" w:sz="0" w:space="0" w:color="auto"/>
                                <w:bottom w:val="none" w:sz="0" w:space="0" w:color="auto"/>
                                <w:right w:val="none" w:sz="0" w:space="0" w:color="auto"/>
                              </w:divBdr>
                              <w:divsChild>
                                <w:div w:id="782991228">
                                  <w:marLeft w:val="0"/>
                                  <w:marRight w:val="0"/>
                                  <w:marTop w:val="0"/>
                                  <w:marBottom w:val="450"/>
                                  <w:divBdr>
                                    <w:top w:val="none" w:sz="0" w:space="0" w:color="auto"/>
                                    <w:left w:val="none" w:sz="0" w:space="0" w:color="auto"/>
                                    <w:bottom w:val="none" w:sz="0" w:space="0" w:color="auto"/>
                                    <w:right w:val="none" w:sz="0" w:space="0" w:color="auto"/>
                                  </w:divBdr>
                                  <w:divsChild>
                                    <w:div w:id="1949385420">
                                      <w:marLeft w:val="0"/>
                                      <w:marRight w:val="0"/>
                                      <w:marTop w:val="0"/>
                                      <w:marBottom w:val="375"/>
                                      <w:divBdr>
                                        <w:top w:val="none" w:sz="0" w:space="0" w:color="auto"/>
                                        <w:left w:val="none" w:sz="0" w:space="0" w:color="auto"/>
                                        <w:bottom w:val="none" w:sz="0" w:space="0" w:color="auto"/>
                                        <w:right w:val="none" w:sz="0" w:space="0" w:color="auto"/>
                                      </w:divBdr>
                                      <w:divsChild>
                                        <w:div w:id="107459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044">
                                  <w:marLeft w:val="0"/>
                                  <w:marRight w:val="0"/>
                                  <w:marTop w:val="0"/>
                                  <w:marBottom w:val="450"/>
                                  <w:divBdr>
                                    <w:top w:val="none" w:sz="0" w:space="0" w:color="auto"/>
                                    <w:left w:val="none" w:sz="0" w:space="0" w:color="auto"/>
                                    <w:bottom w:val="none" w:sz="0" w:space="0" w:color="auto"/>
                                    <w:right w:val="none" w:sz="0" w:space="0" w:color="auto"/>
                                  </w:divBdr>
                                  <w:divsChild>
                                    <w:div w:id="2127192612">
                                      <w:marLeft w:val="0"/>
                                      <w:marRight w:val="0"/>
                                      <w:marTop w:val="0"/>
                                      <w:marBottom w:val="375"/>
                                      <w:divBdr>
                                        <w:top w:val="none" w:sz="0" w:space="0" w:color="auto"/>
                                        <w:left w:val="none" w:sz="0" w:space="0" w:color="auto"/>
                                        <w:bottom w:val="none" w:sz="0" w:space="0" w:color="auto"/>
                                        <w:right w:val="none" w:sz="0" w:space="0" w:color="auto"/>
                                      </w:divBdr>
                                      <w:divsChild>
                                        <w:div w:id="1623149910">
                                          <w:marLeft w:val="0"/>
                                          <w:marRight w:val="0"/>
                                          <w:marTop w:val="0"/>
                                          <w:marBottom w:val="0"/>
                                          <w:divBdr>
                                            <w:top w:val="none" w:sz="0" w:space="0" w:color="auto"/>
                                            <w:left w:val="none" w:sz="0" w:space="0" w:color="auto"/>
                                            <w:bottom w:val="none" w:sz="0" w:space="0" w:color="auto"/>
                                            <w:right w:val="none" w:sz="0" w:space="0" w:color="auto"/>
                                          </w:divBdr>
                                        </w:div>
                                      </w:divsChild>
                                    </w:div>
                                    <w:div w:id="1898199760">
                                      <w:marLeft w:val="0"/>
                                      <w:marRight w:val="0"/>
                                      <w:marTop w:val="0"/>
                                      <w:marBottom w:val="0"/>
                                      <w:divBdr>
                                        <w:top w:val="none" w:sz="0" w:space="0" w:color="auto"/>
                                        <w:left w:val="none" w:sz="0" w:space="0" w:color="auto"/>
                                        <w:bottom w:val="none" w:sz="0" w:space="0" w:color="auto"/>
                                        <w:right w:val="none" w:sz="0" w:space="0" w:color="auto"/>
                                      </w:divBdr>
                                      <w:divsChild>
                                        <w:div w:id="674264758">
                                          <w:marLeft w:val="0"/>
                                          <w:marRight w:val="0"/>
                                          <w:marTop w:val="240"/>
                                          <w:marBottom w:val="240"/>
                                          <w:divBdr>
                                            <w:top w:val="none" w:sz="0" w:space="0" w:color="auto"/>
                                            <w:left w:val="none" w:sz="0" w:space="0" w:color="auto"/>
                                            <w:bottom w:val="none" w:sz="0" w:space="0" w:color="auto"/>
                                            <w:right w:val="none" w:sz="0" w:space="0" w:color="auto"/>
                                          </w:divBdr>
                                        </w:div>
                                        <w:div w:id="1826168770">
                                          <w:marLeft w:val="0"/>
                                          <w:marRight w:val="0"/>
                                          <w:marTop w:val="240"/>
                                          <w:marBottom w:val="480"/>
                                          <w:divBdr>
                                            <w:top w:val="none" w:sz="0" w:space="0" w:color="auto"/>
                                            <w:left w:val="none" w:sz="0" w:space="0" w:color="auto"/>
                                            <w:bottom w:val="none" w:sz="0" w:space="0" w:color="auto"/>
                                            <w:right w:val="none" w:sz="0" w:space="0" w:color="auto"/>
                                          </w:divBdr>
                                          <w:divsChild>
                                            <w:div w:id="926114491">
                                              <w:marLeft w:val="0"/>
                                              <w:marRight w:val="0"/>
                                              <w:marTop w:val="0"/>
                                              <w:marBottom w:val="0"/>
                                              <w:divBdr>
                                                <w:top w:val="single" w:sz="6" w:space="0" w:color="C6C6C6"/>
                                                <w:left w:val="single" w:sz="6" w:space="0" w:color="C6C6C6"/>
                                                <w:bottom w:val="single" w:sz="6" w:space="0" w:color="C6C6C6"/>
                                                <w:right w:val="single" w:sz="6" w:space="0" w:color="C6C6C6"/>
                                              </w:divBdr>
                                            </w:div>
                                            <w:div w:id="1182235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73024394">
                                      <w:marLeft w:val="0"/>
                                      <w:marRight w:val="0"/>
                                      <w:marTop w:val="0"/>
                                      <w:marBottom w:val="0"/>
                                      <w:divBdr>
                                        <w:top w:val="none" w:sz="0" w:space="0" w:color="auto"/>
                                        <w:left w:val="none" w:sz="0" w:space="0" w:color="auto"/>
                                        <w:bottom w:val="none" w:sz="0" w:space="0" w:color="auto"/>
                                        <w:right w:val="none" w:sz="0" w:space="0" w:color="auto"/>
                                      </w:divBdr>
                                      <w:divsChild>
                                        <w:div w:id="1213930984">
                                          <w:marLeft w:val="0"/>
                                          <w:marRight w:val="0"/>
                                          <w:marTop w:val="240"/>
                                          <w:marBottom w:val="240"/>
                                          <w:divBdr>
                                            <w:top w:val="none" w:sz="0" w:space="0" w:color="auto"/>
                                            <w:left w:val="none" w:sz="0" w:space="0" w:color="auto"/>
                                            <w:bottom w:val="none" w:sz="0" w:space="0" w:color="auto"/>
                                            <w:right w:val="none" w:sz="0" w:space="0" w:color="auto"/>
                                          </w:divBdr>
                                        </w:div>
                                        <w:div w:id="1875846276">
                                          <w:marLeft w:val="0"/>
                                          <w:marRight w:val="0"/>
                                          <w:marTop w:val="240"/>
                                          <w:marBottom w:val="240"/>
                                          <w:divBdr>
                                            <w:top w:val="none" w:sz="0" w:space="0" w:color="auto"/>
                                            <w:left w:val="none" w:sz="0" w:space="0" w:color="auto"/>
                                            <w:bottom w:val="none" w:sz="0" w:space="0" w:color="auto"/>
                                            <w:right w:val="none" w:sz="0" w:space="0" w:color="auto"/>
                                          </w:divBdr>
                                        </w:div>
                                        <w:div w:id="1384141473">
                                          <w:marLeft w:val="0"/>
                                          <w:marRight w:val="0"/>
                                          <w:marTop w:val="240"/>
                                          <w:marBottom w:val="480"/>
                                          <w:divBdr>
                                            <w:top w:val="none" w:sz="0" w:space="0" w:color="auto"/>
                                            <w:left w:val="none" w:sz="0" w:space="0" w:color="auto"/>
                                            <w:bottom w:val="none" w:sz="0" w:space="0" w:color="auto"/>
                                            <w:right w:val="none" w:sz="0" w:space="0" w:color="auto"/>
                                          </w:divBdr>
                                          <w:divsChild>
                                            <w:div w:id="1799179933">
                                              <w:marLeft w:val="0"/>
                                              <w:marRight w:val="0"/>
                                              <w:marTop w:val="0"/>
                                              <w:marBottom w:val="0"/>
                                              <w:divBdr>
                                                <w:top w:val="single" w:sz="6" w:space="0" w:color="C6C6C6"/>
                                                <w:left w:val="single" w:sz="6" w:space="0" w:color="C6C6C6"/>
                                                <w:bottom w:val="single" w:sz="6" w:space="0" w:color="C6C6C6"/>
                                                <w:right w:val="single" w:sz="6" w:space="0" w:color="C6C6C6"/>
                                              </w:divBdr>
                                            </w:div>
                                            <w:div w:id="185784718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4601269">
                                      <w:marLeft w:val="0"/>
                                      <w:marRight w:val="0"/>
                                      <w:marTop w:val="0"/>
                                      <w:marBottom w:val="0"/>
                                      <w:divBdr>
                                        <w:top w:val="none" w:sz="0" w:space="0" w:color="auto"/>
                                        <w:left w:val="none" w:sz="0" w:space="0" w:color="auto"/>
                                        <w:bottom w:val="none" w:sz="0" w:space="0" w:color="auto"/>
                                        <w:right w:val="none" w:sz="0" w:space="0" w:color="auto"/>
                                      </w:divBdr>
                                      <w:divsChild>
                                        <w:div w:id="1023020078">
                                          <w:marLeft w:val="0"/>
                                          <w:marRight w:val="0"/>
                                          <w:marTop w:val="240"/>
                                          <w:marBottom w:val="480"/>
                                          <w:divBdr>
                                            <w:top w:val="none" w:sz="0" w:space="0" w:color="auto"/>
                                            <w:left w:val="none" w:sz="0" w:space="0" w:color="auto"/>
                                            <w:bottom w:val="none" w:sz="0" w:space="0" w:color="auto"/>
                                            <w:right w:val="none" w:sz="0" w:space="0" w:color="auto"/>
                                          </w:divBdr>
                                          <w:divsChild>
                                            <w:div w:id="735279139">
                                              <w:marLeft w:val="0"/>
                                              <w:marRight w:val="0"/>
                                              <w:marTop w:val="0"/>
                                              <w:marBottom w:val="0"/>
                                              <w:divBdr>
                                                <w:top w:val="single" w:sz="6" w:space="0" w:color="C6C6C6"/>
                                                <w:left w:val="single" w:sz="6" w:space="0" w:color="C6C6C6"/>
                                                <w:bottom w:val="single" w:sz="6" w:space="0" w:color="C6C6C6"/>
                                                <w:right w:val="single" w:sz="6" w:space="0" w:color="C6C6C6"/>
                                              </w:divBdr>
                                            </w:div>
                                            <w:div w:id="2022121946">
                                              <w:marLeft w:val="0"/>
                                              <w:marRight w:val="0"/>
                                              <w:marTop w:val="0"/>
                                              <w:marBottom w:val="0"/>
                                              <w:divBdr>
                                                <w:top w:val="none" w:sz="0" w:space="0" w:color="auto"/>
                                                <w:left w:val="none" w:sz="0" w:space="0" w:color="auto"/>
                                                <w:bottom w:val="dotted" w:sz="6" w:space="6" w:color="999999"/>
                                                <w:right w:val="none" w:sz="0" w:space="0" w:color="auto"/>
                                              </w:divBdr>
                                            </w:div>
                                          </w:divsChild>
                                        </w:div>
                                        <w:div w:id="1540699266">
                                          <w:marLeft w:val="0"/>
                                          <w:marRight w:val="0"/>
                                          <w:marTop w:val="240"/>
                                          <w:marBottom w:val="240"/>
                                          <w:divBdr>
                                            <w:top w:val="none" w:sz="0" w:space="0" w:color="auto"/>
                                            <w:left w:val="none" w:sz="0" w:space="0" w:color="auto"/>
                                            <w:bottom w:val="none" w:sz="0" w:space="0" w:color="auto"/>
                                            <w:right w:val="none" w:sz="0" w:space="0" w:color="auto"/>
                                          </w:divBdr>
                                        </w:div>
                                        <w:div w:id="2145779975">
                                          <w:marLeft w:val="0"/>
                                          <w:marRight w:val="0"/>
                                          <w:marTop w:val="240"/>
                                          <w:marBottom w:val="240"/>
                                          <w:divBdr>
                                            <w:top w:val="none" w:sz="0" w:space="0" w:color="auto"/>
                                            <w:left w:val="none" w:sz="0" w:space="0" w:color="auto"/>
                                            <w:bottom w:val="none" w:sz="0" w:space="0" w:color="auto"/>
                                            <w:right w:val="none" w:sz="0" w:space="0" w:color="auto"/>
                                          </w:divBdr>
                                        </w:div>
                                        <w:div w:id="447048623">
                                          <w:marLeft w:val="0"/>
                                          <w:marRight w:val="0"/>
                                          <w:marTop w:val="240"/>
                                          <w:marBottom w:val="480"/>
                                          <w:divBdr>
                                            <w:top w:val="none" w:sz="0" w:space="0" w:color="auto"/>
                                            <w:left w:val="none" w:sz="0" w:space="0" w:color="auto"/>
                                            <w:bottom w:val="none" w:sz="0" w:space="0" w:color="auto"/>
                                            <w:right w:val="none" w:sz="0" w:space="0" w:color="auto"/>
                                          </w:divBdr>
                                          <w:divsChild>
                                            <w:div w:id="1663847961">
                                              <w:marLeft w:val="0"/>
                                              <w:marRight w:val="0"/>
                                              <w:marTop w:val="0"/>
                                              <w:marBottom w:val="0"/>
                                              <w:divBdr>
                                                <w:top w:val="single" w:sz="6" w:space="0" w:color="C6C6C6"/>
                                                <w:left w:val="single" w:sz="6" w:space="0" w:color="C6C6C6"/>
                                                <w:bottom w:val="single" w:sz="6" w:space="0" w:color="C6C6C6"/>
                                                <w:right w:val="single" w:sz="6" w:space="0" w:color="C6C6C6"/>
                                              </w:divBdr>
                                            </w:div>
                                            <w:div w:id="88495160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0902891">
                                  <w:marLeft w:val="0"/>
                                  <w:marRight w:val="0"/>
                                  <w:marTop w:val="0"/>
                                  <w:marBottom w:val="450"/>
                                  <w:divBdr>
                                    <w:top w:val="none" w:sz="0" w:space="0" w:color="auto"/>
                                    <w:left w:val="none" w:sz="0" w:space="0" w:color="auto"/>
                                    <w:bottom w:val="none" w:sz="0" w:space="0" w:color="auto"/>
                                    <w:right w:val="none" w:sz="0" w:space="0" w:color="auto"/>
                                  </w:divBdr>
                                  <w:divsChild>
                                    <w:div w:id="1818495420">
                                      <w:marLeft w:val="0"/>
                                      <w:marRight w:val="0"/>
                                      <w:marTop w:val="0"/>
                                      <w:marBottom w:val="375"/>
                                      <w:divBdr>
                                        <w:top w:val="none" w:sz="0" w:space="0" w:color="auto"/>
                                        <w:left w:val="none" w:sz="0" w:space="0" w:color="auto"/>
                                        <w:bottom w:val="none" w:sz="0" w:space="0" w:color="auto"/>
                                        <w:right w:val="none" w:sz="0" w:space="0" w:color="auto"/>
                                      </w:divBdr>
                                      <w:divsChild>
                                        <w:div w:id="2139566263">
                                          <w:marLeft w:val="0"/>
                                          <w:marRight w:val="0"/>
                                          <w:marTop w:val="0"/>
                                          <w:marBottom w:val="0"/>
                                          <w:divBdr>
                                            <w:top w:val="none" w:sz="0" w:space="0" w:color="auto"/>
                                            <w:left w:val="none" w:sz="0" w:space="0" w:color="auto"/>
                                            <w:bottom w:val="none" w:sz="0" w:space="0" w:color="auto"/>
                                            <w:right w:val="none" w:sz="0" w:space="0" w:color="auto"/>
                                          </w:divBdr>
                                        </w:div>
                                      </w:divsChild>
                                    </w:div>
                                    <w:div w:id="178855283">
                                      <w:marLeft w:val="0"/>
                                      <w:marRight w:val="0"/>
                                      <w:marTop w:val="240"/>
                                      <w:marBottom w:val="240"/>
                                      <w:divBdr>
                                        <w:top w:val="none" w:sz="0" w:space="0" w:color="auto"/>
                                        <w:left w:val="none" w:sz="0" w:space="0" w:color="auto"/>
                                        <w:bottom w:val="none" w:sz="0" w:space="0" w:color="auto"/>
                                        <w:right w:val="none" w:sz="0" w:space="0" w:color="auto"/>
                                      </w:divBdr>
                                    </w:div>
                                    <w:div w:id="981273442">
                                      <w:marLeft w:val="0"/>
                                      <w:marRight w:val="0"/>
                                      <w:marTop w:val="0"/>
                                      <w:marBottom w:val="0"/>
                                      <w:divBdr>
                                        <w:top w:val="none" w:sz="0" w:space="0" w:color="auto"/>
                                        <w:left w:val="none" w:sz="0" w:space="0" w:color="auto"/>
                                        <w:bottom w:val="none" w:sz="0" w:space="0" w:color="auto"/>
                                        <w:right w:val="none" w:sz="0" w:space="0" w:color="auto"/>
                                      </w:divBdr>
                                      <w:divsChild>
                                        <w:div w:id="1387486734">
                                          <w:marLeft w:val="0"/>
                                          <w:marRight w:val="0"/>
                                          <w:marTop w:val="240"/>
                                          <w:marBottom w:val="240"/>
                                          <w:divBdr>
                                            <w:top w:val="none" w:sz="0" w:space="0" w:color="auto"/>
                                            <w:left w:val="none" w:sz="0" w:space="0" w:color="auto"/>
                                            <w:bottom w:val="none" w:sz="0" w:space="0" w:color="auto"/>
                                            <w:right w:val="none" w:sz="0" w:space="0" w:color="auto"/>
                                          </w:divBdr>
                                        </w:div>
                                        <w:div w:id="1978414999">
                                          <w:marLeft w:val="0"/>
                                          <w:marRight w:val="0"/>
                                          <w:marTop w:val="240"/>
                                          <w:marBottom w:val="240"/>
                                          <w:divBdr>
                                            <w:top w:val="none" w:sz="0" w:space="0" w:color="auto"/>
                                            <w:left w:val="none" w:sz="0" w:space="0" w:color="auto"/>
                                            <w:bottom w:val="none" w:sz="0" w:space="0" w:color="auto"/>
                                            <w:right w:val="none" w:sz="0" w:space="0" w:color="auto"/>
                                          </w:divBdr>
                                        </w:div>
                                        <w:div w:id="1131904992">
                                          <w:marLeft w:val="0"/>
                                          <w:marRight w:val="0"/>
                                          <w:marTop w:val="240"/>
                                          <w:marBottom w:val="240"/>
                                          <w:divBdr>
                                            <w:top w:val="none" w:sz="0" w:space="0" w:color="auto"/>
                                            <w:left w:val="none" w:sz="0" w:space="0" w:color="auto"/>
                                            <w:bottom w:val="none" w:sz="0" w:space="0" w:color="auto"/>
                                            <w:right w:val="none" w:sz="0" w:space="0" w:color="auto"/>
                                          </w:divBdr>
                                        </w:div>
                                        <w:div w:id="1970699528">
                                          <w:marLeft w:val="0"/>
                                          <w:marRight w:val="0"/>
                                          <w:marTop w:val="240"/>
                                          <w:marBottom w:val="240"/>
                                          <w:divBdr>
                                            <w:top w:val="none" w:sz="0" w:space="0" w:color="auto"/>
                                            <w:left w:val="none" w:sz="0" w:space="0" w:color="auto"/>
                                            <w:bottom w:val="none" w:sz="0" w:space="0" w:color="auto"/>
                                            <w:right w:val="none" w:sz="0" w:space="0" w:color="auto"/>
                                          </w:divBdr>
                                        </w:div>
                                      </w:divsChild>
                                    </w:div>
                                    <w:div w:id="403072028">
                                      <w:marLeft w:val="0"/>
                                      <w:marRight w:val="0"/>
                                      <w:marTop w:val="0"/>
                                      <w:marBottom w:val="0"/>
                                      <w:divBdr>
                                        <w:top w:val="none" w:sz="0" w:space="0" w:color="auto"/>
                                        <w:left w:val="none" w:sz="0" w:space="0" w:color="auto"/>
                                        <w:bottom w:val="none" w:sz="0" w:space="0" w:color="auto"/>
                                        <w:right w:val="none" w:sz="0" w:space="0" w:color="auto"/>
                                      </w:divBdr>
                                      <w:divsChild>
                                        <w:div w:id="908854395">
                                          <w:marLeft w:val="0"/>
                                          <w:marRight w:val="0"/>
                                          <w:marTop w:val="240"/>
                                          <w:marBottom w:val="240"/>
                                          <w:divBdr>
                                            <w:top w:val="none" w:sz="0" w:space="0" w:color="auto"/>
                                            <w:left w:val="none" w:sz="0" w:space="0" w:color="auto"/>
                                            <w:bottom w:val="none" w:sz="0" w:space="0" w:color="auto"/>
                                            <w:right w:val="none" w:sz="0" w:space="0" w:color="auto"/>
                                          </w:divBdr>
                                        </w:div>
                                        <w:div w:id="1924029302">
                                          <w:marLeft w:val="0"/>
                                          <w:marRight w:val="0"/>
                                          <w:marTop w:val="240"/>
                                          <w:marBottom w:val="240"/>
                                          <w:divBdr>
                                            <w:top w:val="none" w:sz="0" w:space="0" w:color="auto"/>
                                            <w:left w:val="none" w:sz="0" w:space="0" w:color="auto"/>
                                            <w:bottom w:val="none" w:sz="0" w:space="0" w:color="auto"/>
                                            <w:right w:val="none" w:sz="0" w:space="0" w:color="auto"/>
                                          </w:divBdr>
                                        </w:div>
                                        <w:div w:id="1350989592">
                                          <w:marLeft w:val="0"/>
                                          <w:marRight w:val="0"/>
                                          <w:marTop w:val="240"/>
                                          <w:marBottom w:val="240"/>
                                          <w:divBdr>
                                            <w:top w:val="none" w:sz="0" w:space="0" w:color="auto"/>
                                            <w:left w:val="none" w:sz="0" w:space="0" w:color="auto"/>
                                            <w:bottom w:val="none" w:sz="0" w:space="0" w:color="auto"/>
                                            <w:right w:val="none" w:sz="0" w:space="0" w:color="auto"/>
                                          </w:divBdr>
                                        </w:div>
                                        <w:div w:id="55855557">
                                          <w:marLeft w:val="0"/>
                                          <w:marRight w:val="0"/>
                                          <w:marTop w:val="240"/>
                                          <w:marBottom w:val="240"/>
                                          <w:divBdr>
                                            <w:top w:val="none" w:sz="0" w:space="0" w:color="auto"/>
                                            <w:left w:val="none" w:sz="0" w:space="0" w:color="auto"/>
                                            <w:bottom w:val="none" w:sz="0" w:space="0" w:color="auto"/>
                                            <w:right w:val="none" w:sz="0" w:space="0" w:color="auto"/>
                                          </w:divBdr>
                                        </w:div>
                                      </w:divsChild>
                                    </w:div>
                                    <w:div w:id="242572665">
                                      <w:marLeft w:val="0"/>
                                      <w:marRight w:val="0"/>
                                      <w:marTop w:val="0"/>
                                      <w:marBottom w:val="0"/>
                                      <w:divBdr>
                                        <w:top w:val="none" w:sz="0" w:space="0" w:color="auto"/>
                                        <w:left w:val="none" w:sz="0" w:space="0" w:color="auto"/>
                                        <w:bottom w:val="none" w:sz="0" w:space="0" w:color="auto"/>
                                        <w:right w:val="none" w:sz="0" w:space="0" w:color="auto"/>
                                      </w:divBdr>
                                      <w:divsChild>
                                        <w:div w:id="790512750">
                                          <w:marLeft w:val="0"/>
                                          <w:marRight w:val="0"/>
                                          <w:marTop w:val="240"/>
                                          <w:marBottom w:val="240"/>
                                          <w:divBdr>
                                            <w:top w:val="none" w:sz="0" w:space="0" w:color="auto"/>
                                            <w:left w:val="none" w:sz="0" w:space="0" w:color="auto"/>
                                            <w:bottom w:val="none" w:sz="0" w:space="0" w:color="auto"/>
                                            <w:right w:val="none" w:sz="0" w:space="0" w:color="auto"/>
                                          </w:divBdr>
                                        </w:div>
                                        <w:div w:id="1408186826">
                                          <w:marLeft w:val="0"/>
                                          <w:marRight w:val="0"/>
                                          <w:marTop w:val="240"/>
                                          <w:marBottom w:val="480"/>
                                          <w:divBdr>
                                            <w:top w:val="none" w:sz="0" w:space="0" w:color="auto"/>
                                            <w:left w:val="none" w:sz="0" w:space="0" w:color="auto"/>
                                            <w:bottom w:val="none" w:sz="0" w:space="0" w:color="auto"/>
                                            <w:right w:val="none" w:sz="0" w:space="0" w:color="auto"/>
                                          </w:divBdr>
                                          <w:divsChild>
                                            <w:div w:id="320547546">
                                              <w:marLeft w:val="0"/>
                                              <w:marRight w:val="0"/>
                                              <w:marTop w:val="0"/>
                                              <w:marBottom w:val="0"/>
                                              <w:divBdr>
                                                <w:top w:val="single" w:sz="6" w:space="0" w:color="C6C6C6"/>
                                                <w:left w:val="single" w:sz="6" w:space="0" w:color="C6C6C6"/>
                                                <w:bottom w:val="single" w:sz="6" w:space="0" w:color="C6C6C6"/>
                                                <w:right w:val="single" w:sz="6" w:space="0" w:color="C6C6C6"/>
                                              </w:divBdr>
                                            </w:div>
                                            <w:div w:id="19132766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82680218">
                                  <w:marLeft w:val="0"/>
                                  <w:marRight w:val="0"/>
                                  <w:marTop w:val="0"/>
                                  <w:marBottom w:val="450"/>
                                  <w:divBdr>
                                    <w:top w:val="none" w:sz="0" w:space="0" w:color="auto"/>
                                    <w:left w:val="none" w:sz="0" w:space="0" w:color="auto"/>
                                    <w:bottom w:val="none" w:sz="0" w:space="0" w:color="auto"/>
                                    <w:right w:val="none" w:sz="0" w:space="0" w:color="auto"/>
                                  </w:divBdr>
                                  <w:divsChild>
                                    <w:div w:id="535656469">
                                      <w:marLeft w:val="0"/>
                                      <w:marRight w:val="0"/>
                                      <w:marTop w:val="0"/>
                                      <w:marBottom w:val="375"/>
                                      <w:divBdr>
                                        <w:top w:val="none" w:sz="0" w:space="0" w:color="auto"/>
                                        <w:left w:val="none" w:sz="0" w:space="0" w:color="auto"/>
                                        <w:bottom w:val="none" w:sz="0" w:space="0" w:color="auto"/>
                                        <w:right w:val="none" w:sz="0" w:space="0" w:color="auto"/>
                                      </w:divBdr>
                                      <w:divsChild>
                                        <w:div w:id="1619944162">
                                          <w:marLeft w:val="0"/>
                                          <w:marRight w:val="0"/>
                                          <w:marTop w:val="0"/>
                                          <w:marBottom w:val="0"/>
                                          <w:divBdr>
                                            <w:top w:val="none" w:sz="0" w:space="0" w:color="auto"/>
                                            <w:left w:val="none" w:sz="0" w:space="0" w:color="auto"/>
                                            <w:bottom w:val="none" w:sz="0" w:space="0" w:color="auto"/>
                                            <w:right w:val="none" w:sz="0" w:space="0" w:color="auto"/>
                                          </w:divBdr>
                                        </w:div>
                                      </w:divsChild>
                                    </w:div>
                                    <w:div w:id="140968527">
                                      <w:marLeft w:val="0"/>
                                      <w:marRight w:val="0"/>
                                      <w:marTop w:val="240"/>
                                      <w:marBottom w:val="480"/>
                                      <w:divBdr>
                                        <w:top w:val="none" w:sz="0" w:space="0" w:color="auto"/>
                                        <w:left w:val="none" w:sz="0" w:space="0" w:color="auto"/>
                                        <w:bottom w:val="none" w:sz="0" w:space="0" w:color="auto"/>
                                        <w:right w:val="none" w:sz="0" w:space="0" w:color="auto"/>
                                      </w:divBdr>
                                      <w:divsChild>
                                        <w:div w:id="682318480">
                                          <w:marLeft w:val="0"/>
                                          <w:marRight w:val="0"/>
                                          <w:marTop w:val="0"/>
                                          <w:marBottom w:val="0"/>
                                          <w:divBdr>
                                            <w:top w:val="single" w:sz="6" w:space="0" w:color="C6C6C6"/>
                                            <w:left w:val="single" w:sz="6" w:space="0" w:color="C6C6C6"/>
                                            <w:bottom w:val="single" w:sz="6" w:space="0" w:color="C6C6C6"/>
                                            <w:right w:val="single" w:sz="6" w:space="0" w:color="C6C6C6"/>
                                          </w:divBdr>
                                        </w:div>
                                        <w:div w:id="1811750270">
                                          <w:marLeft w:val="0"/>
                                          <w:marRight w:val="0"/>
                                          <w:marTop w:val="0"/>
                                          <w:marBottom w:val="0"/>
                                          <w:divBdr>
                                            <w:top w:val="none" w:sz="0" w:space="0" w:color="auto"/>
                                            <w:left w:val="none" w:sz="0" w:space="0" w:color="auto"/>
                                            <w:bottom w:val="dotted" w:sz="6" w:space="6" w:color="999999"/>
                                            <w:right w:val="none" w:sz="0" w:space="0" w:color="auto"/>
                                          </w:divBdr>
                                        </w:div>
                                      </w:divsChild>
                                    </w:div>
                                    <w:div w:id="709650370">
                                      <w:marLeft w:val="0"/>
                                      <w:marRight w:val="0"/>
                                      <w:marTop w:val="240"/>
                                      <w:marBottom w:val="480"/>
                                      <w:divBdr>
                                        <w:top w:val="none" w:sz="0" w:space="0" w:color="auto"/>
                                        <w:left w:val="none" w:sz="0" w:space="0" w:color="auto"/>
                                        <w:bottom w:val="none" w:sz="0" w:space="0" w:color="auto"/>
                                        <w:right w:val="none" w:sz="0" w:space="0" w:color="auto"/>
                                      </w:divBdr>
                                      <w:divsChild>
                                        <w:div w:id="247076278">
                                          <w:marLeft w:val="0"/>
                                          <w:marRight w:val="0"/>
                                          <w:marTop w:val="0"/>
                                          <w:marBottom w:val="0"/>
                                          <w:divBdr>
                                            <w:top w:val="none" w:sz="0" w:space="0" w:color="auto"/>
                                            <w:left w:val="none" w:sz="0" w:space="0" w:color="auto"/>
                                            <w:bottom w:val="dotted" w:sz="6" w:space="6" w:color="999999"/>
                                            <w:right w:val="none" w:sz="0" w:space="0" w:color="auto"/>
                                          </w:divBdr>
                                        </w:div>
                                        <w:div w:id="101025619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57318693">
                                      <w:marLeft w:val="0"/>
                                      <w:marRight w:val="0"/>
                                      <w:marTop w:val="0"/>
                                      <w:marBottom w:val="0"/>
                                      <w:divBdr>
                                        <w:top w:val="none" w:sz="0" w:space="0" w:color="auto"/>
                                        <w:left w:val="none" w:sz="0" w:space="0" w:color="auto"/>
                                        <w:bottom w:val="none" w:sz="0" w:space="0" w:color="auto"/>
                                        <w:right w:val="none" w:sz="0" w:space="0" w:color="auto"/>
                                      </w:divBdr>
                                      <w:divsChild>
                                        <w:div w:id="68357837">
                                          <w:marLeft w:val="0"/>
                                          <w:marRight w:val="0"/>
                                          <w:marTop w:val="240"/>
                                          <w:marBottom w:val="480"/>
                                          <w:divBdr>
                                            <w:top w:val="none" w:sz="0" w:space="0" w:color="auto"/>
                                            <w:left w:val="none" w:sz="0" w:space="0" w:color="auto"/>
                                            <w:bottom w:val="none" w:sz="0" w:space="0" w:color="auto"/>
                                            <w:right w:val="none" w:sz="0" w:space="0" w:color="auto"/>
                                          </w:divBdr>
                                          <w:divsChild>
                                            <w:div w:id="1194539072">
                                              <w:marLeft w:val="0"/>
                                              <w:marRight w:val="0"/>
                                              <w:marTop w:val="0"/>
                                              <w:marBottom w:val="0"/>
                                              <w:divBdr>
                                                <w:top w:val="single" w:sz="6" w:space="0" w:color="C6C6C6"/>
                                                <w:left w:val="single" w:sz="6" w:space="0" w:color="C6C6C6"/>
                                                <w:bottom w:val="single" w:sz="6" w:space="0" w:color="C6C6C6"/>
                                                <w:right w:val="single" w:sz="6" w:space="0" w:color="C6C6C6"/>
                                              </w:divBdr>
                                            </w:div>
                                            <w:div w:id="268584675">
                                              <w:marLeft w:val="0"/>
                                              <w:marRight w:val="0"/>
                                              <w:marTop w:val="0"/>
                                              <w:marBottom w:val="0"/>
                                              <w:divBdr>
                                                <w:top w:val="none" w:sz="0" w:space="0" w:color="auto"/>
                                                <w:left w:val="none" w:sz="0" w:space="0" w:color="auto"/>
                                                <w:bottom w:val="dotted" w:sz="6" w:space="6" w:color="999999"/>
                                                <w:right w:val="none" w:sz="0" w:space="0" w:color="auto"/>
                                              </w:divBdr>
                                            </w:div>
                                          </w:divsChild>
                                        </w:div>
                                        <w:div w:id="696269783">
                                          <w:marLeft w:val="0"/>
                                          <w:marRight w:val="0"/>
                                          <w:marTop w:val="240"/>
                                          <w:marBottom w:val="480"/>
                                          <w:divBdr>
                                            <w:top w:val="none" w:sz="0" w:space="0" w:color="auto"/>
                                            <w:left w:val="none" w:sz="0" w:space="0" w:color="auto"/>
                                            <w:bottom w:val="none" w:sz="0" w:space="0" w:color="auto"/>
                                            <w:right w:val="none" w:sz="0" w:space="0" w:color="auto"/>
                                          </w:divBdr>
                                          <w:divsChild>
                                            <w:div w:id="1751269894">
                                              <w:marLeft w:val="0"/>
                                              <w:marRight w:val="0"/>
                                              <w:marTop w:val="0"/>
                                              <w:marBottom w:val="0"/>
                                              <w:divBdr>
                                                <w:top w:val="single" w:sz="6" w:space="0" w:color="C6C6C6"/>
                                                <w:left w:val="single" w:sz="6" w:space="0" w:color="C6C6C6"/>
                                                <w:bottom w:val="single" w:sz="6" w:space="0" w:color="C6C6C6"/>
                                                <w:right w:val="single" w:sz="6" w:space="0" w:color="C6C6C6"/>
                                              </w:divBdr>
                                            </w:div>
                                            <w:div w:id="1949120584">
                                              <w:marLeft w:val="0"/>
                                              <w:marRight w:val="0"/>
                                              <w:marTop w:val="0"/>
                                              <w:marBottom w:val="0"/>
                                              <w:divBdr>
                                                <w:top w:val="none" w:sz="0" w:space="0" w:color="auto"/>
                                                <w:left w:val="none" w:sz="0" w:space="0" w:color="auto"/>
                                                <w:bottom w:val="dotted" w:sz="6" w:space="6" w:color="999999"/>
                                                <w:right w:val="none" w:sz="0" w:space="0" w:color="auto"/>
                                              </w:divBdr>
                                            </w:div>
                                          </w:divsChild>
                                        </w:div>
                                        <w:div w:id="1242595058">
                                          <w:marLeft w:val="0"/>
                                          <w:marRight w:val="0"/>
                                          <w:marTop w:val="240"/>
                                          <w:marBottom w:val="480"/>
                                          <w:divBdr>
                                            <w:top w:val="none" w:sz="0" w:space="0" w:color="auto"/>
                                            <w:left w:val="none" w:sz="0" w:space="0" w:color="auto"/>
                                            <w:bottom w:val="none" w:sz="0" w:space="0" w:color="auto"/>
                                            <w:right w:val="none" w:sz="0" w:space="0" w:color="auto"/>
                                          </w:divBdr>
                                          <w:divsChild>
                                            <w:div w:id="1294140788">
                                              <w:marLeft w:val="0"/>
                                              <w:marRight w:val="0"/>
                                              <w:marTop w:val="0"/>
                                              <w:marBottom w:val="0"/>
                                              <w:divBdr>
                                                <w:top w:val="single" w:sz="6" w:space="0" w:color="C6C6C6"/>
                                                <w:left w:val="single" w:sz="6" w:space="0" w:color="C6C6C6"/>
                                                <w:bottom w:val="single" w:sz="6" w:space="0" w:color="C6C6C6"/>
                                                <w:right w:val="single" w:sz="6" w:space="0" w:color="C6C6C6"/>
                                              </w:divBdr>
                                            </w:div>
                                            <w:div w:id="776874235">
                                              <w:marLeft w:val="0"/>
                                              <w:marRight w:val="0"/>
                                              <w:marTop w:val="0"/>
                                              <w:marBottom w:val="0"/>
                                              <w:divBdr>
                                                <w:top w:val="none" w:sz="0" w:space="0" w:color="auto"/>
                                                <w:left w:val="none" w:sz="0" w:space="0" w:color="auto"/>
                                                <w:bottom w:val="dotted" w:sz="6" w:space="6" w:color="999999"/>
                                                <w:right w:val="none" w:sz="0" w:space="0" w:color="auto"/>
                                              </w:divBdr>
                                            </w:div>
                                          </w:divsChild>
                                        </w:div>
                                        <w:div w:id="1973248699">
                                          <w:marLeft w:val="0"/>
                                          <w:marRight w:val="0"/>
                                          <w:marTop w:val="240"/>
                                          <w:marBottom w:val="480"/>
                                          <w:divBdr>
                                            <w:top w:val="none" w:sz="0" w:space="0" w:color="auto"/>
                                            <w:left w:val="none" w:sz="0" w:space="0" w:color="auto"/>
                                            <w:bottom w:val="none" w:sz="0" w:space="0" w:color="auto"/>
                                            <w:right w:val="none" w:sz="0" w:space="0" w:color="auto"/>
                                          </w:divBdr>
                                          <w:divsChild>
                                            <w:div w:id="1628316436">
                                              <w:marLeft w:val="0"/>
                                              <w:marRight w:val="0"/>
                                              <w:marTop w:val="0"/>
                                              <w:marBottom w:val="0"/>
                                              <w:divBdr>
                                                <w:top w:val="single" w:sz="6" w:space="0" w:color="C6C6C6"/>
                                                <w:left w:val="single" w:sz="6" w:space="0" w:color="C6C6C6"/>
                                                <w:bottom w:val="single" w:sz="6" w:space="0" w:color="C6C6C6"/>
                                                <w:right w:val="single" w:sz="6" w:space="0" w:color="C6C6C6"/>
                                              </w:divBdr>
                                            </w:div>
                                            <w:div w:id="1510026453">
                                              <w:marLeft w:val="0"/>
                                              <w:marRight w:val="0"/>
                                              <w:marTop w:val="0"/>
                                              <w:marBottom w:val="0"/>
                                              <w:divBdr>
                                                <w:top w:val="none" w:sz="0" w:space="0" w:color="auto"/>
                                                <w:left w:val="none" w:sz="0" w:space="0" w:color="auto"/>
                                                <w:bottom w:val="dotted" w:sz="6" w:space="6" w:color="999999"/>
                                                <w:right w:val="none" w:sz="0" w:space="0" w:color="auto"/>
                                              </w:divBdr>
                                            </w:div>
                                          </w:divsChild>
                                        </w:div>
                                        <w:div w:id="145049348">
                                          <w:marLeft w:val="0"/>
                                          <w:marRight w:val="0"/>
                                          <w:marTop w:val="240"/>
                                          <w:marBottom w:val="480"/>
                                          <w:divBdr>
                                            <w:top w:val="none" w:sz="0" w:space="0" w:color="auto"/>
                                            <w:left w:val="none" w:sz="0" w:space="0" w:color="auto"/>
                                            <w:bottom w:val="none" w:sz="0" w:space="0" w:color="auto"/>
                                            <w:right w:val="none" w:sz="0" w:space="0" w:color="auto"/>
                                          </w:divBdr>
                                          <w:divsChild>
                                            <w:div w:id="1465810642">
                                              <w:marLeft w:val="0"/>
                                              <w:marRight w:val="0"/>
                                              <w:marTop w:val="0"/>
                                              <w:marBottom w:val="0"/>
                                              <w:divBdr>
                                                <w:top w:val="none" w:sz="0" w:space="0" w:color="auto"/>
                                                <w:left w:val="none" w:sz="0" w:space="0" w:color="auto"/>
                                                <w:bottom w:val="dotted" w:sz="6" w:space="6" w:color="999999"/>
                                                <w:right w:val="none" w:sz="0" w:space="0" w:color="auto"/>
                                              </w:divBdr>
                                            </w:div>
                                            <w:div w:id="66023159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081096078">
                                      <w:marLeft w:val="0"/>
                                      <w:marRight w:val="0"/>
                                      <w:marTop w:val="0"/>
                                      <w:marBottom w:val="0"/>
                                      <w:divBdr>
                                        <w:top w:val="none" w:sz="0" w:space="0" w:color="auto"/>
                                        <w:left w:val="none" w:sz="0" w:space="0" w:color="auto"/>
                                        <w:bottom w:val="none" w:sz="0" w:space="0" w:color="auto"/>
                                        <w:right w:val="none" w:sz="0" w:space="0" w:color="auto"/>
                                      </w:divBdr>
                                      <w:divsChild>
                                        <w:div w:id="1716614347">
                                          <w:marLeft w:val="0"/>
                                          <w:marRight w:val="0"/>
                                          <w:marTop w:val="240"/>
                                          <w:marBottom w:val="480"/>
                                          <w:divBdr>
                                            <w:top w:val="none" w:sz="0" w:space="0" w:color="auto"/>
                                            <w:left w:val="none" w:sz="0" w:space="0" w:color="auto"/>
                                            <w:bottom w:val="none" w:sz="0" w:space="0" w:color="auto"/>
                                            <w:right w:val="none" w:sz="0" w:space="0" w:color="auto"/>
                                          </w:divBdr>
                                          <w:divsChild>
                                            <w:div w:id="596792936">
                                              <w:marLeft w:val="0"/>
                                              <w:marRight w:val="0"/>
                                              <w:marTop w:val="0"/>
                                              <w:marBottom w:val="0"/>
                                              <w:divBdr>
                                                <w:top w:val="single" w:sz="6" w:space="0" w:color="C6C6C6"/>
                                                <w:left w:val="single" w:sz="6" w:space="0" w:color="C6C6C6"/>
                                                <w:bottom w:val="single" w:sz="6" w:space="0" w:color="C6C6C6"/>
                                                <w:right w:val="single" w:sz="6" w:space="0" w:color="C6C6C6"/>
                                              </w:divBdr>
                                            </w:div>
                                            <w:div w:id="18546807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45947095">
                                  <w:marLeft w:val="0"/>
                                  <w:marRight w:val="0"/>
                                  <w:marTop w:val="0"/>
                                  <w:marBottom w:val="450"/>
                                  <w:divBdr>
                                    <w:top w:val="none" w:sz="0" w:space="0" w:color="auto"/>
                                    <w:left w:val="none" w:sz="0" w:space="0" w:color="auto"/>
                                    <w:bottom w:val="none" w:sz="0" w:space="0" w:color="auto"/>
                                    <w:right w:val="none" w:sz="0" w:space="0" w:color="auto"/>
                                  </w:divBdr>
                                  <w:divsChild>
                                    <w:div w:id="1629503870">
                                      <w:marLeft w:val="0"/>
                                      <w:marRight w:val="0"/>
                                      <w:marTop w:val="0"/>
                                      <w:marBottom w:val="375"/>
                                      <w:divBdr>
                                        <w:top w:val="none" w:sz="0" w:space="0" w:color="auto"/>
                                        <w:left w:val="none" w:sz="0" w:space="0" w:color="auto"/>
                                        <w:bottom w:val="none" w:sz="0" w:space="0" w:color="auto"/>
                                        <w:right w:val="none" w:sz="0" w:space="0" w:color="auto"/>
                                      </w:divBdr>
                                      <w:divsChild>
                                        <w:div w:id="135812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268091">
              <w:marLeft w:val="0"/>
              <w:marRight w:val="0"/>
              <w:marTop w:val="0"/>
              <w:marBottom w:val="0"/>
              <w:divBdr>
                <w:top w:val="none" w:sz="0" w:space="0" w:color="auto"/>
                <w:left w:val="none" w:sz="0" w:space="0" w:color="auto"/>
                <w:bottom w:val="single" w:sz="6" w:space="0" w:color="333333"/>
                <w:right w:val="none" w:sz="0" w:space="0" w:color="auto"/>
              </w:divBdr>
              <w:divsChild>
                <w:div w:id="129297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ECCE44975.2020.9235988"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9235288/9235325/9235988/alsha5-p8-alsha-large.gif" TargetMode="External"/><Relationship Id="rId26"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9235288/9235325/9235988/alsha2-p8-alsha-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9235288/9235325/9235988/alsha9-p8-alsha-large.gif" TargetMode="External"/><Relationship Id="rId2" Type="http://schemas.openxmlformats.org/officeDocument/2006/relationships/customXml" Target="../customXml/item2.xml"/><Relationship Id="rId16" Type="http://schemas.openxmlformats.org/officeDocument/2006/relationships/hyperlink" Target="https://ieeexplore.ieee.org/mediastore_new/IEEE/content/media/9235288/9235325/9235988/alsha4-p8-alsha-large.gif" TargetMode="External"/><Relationship Id="rId20" Type="http://schemas.openxmlformats.org/officeDocument/2006/relationships/hyperlink" Target="https://ieeexplore.ieee.org/mediastore_new/IEEE/content/media/9235288/9235325/9235988/alsha6-p8-alsha-large.gif" TargetMode="External"/><Relationship Id="rId29" Type="http://schemas.openxmlformats.org/officeDocument/2006/relationships/hyperlink" Target="https://ieeexplore.ieee.org/mediastore_new/IEEE/content/media/9235288/9235325/9235988/alsha11-p8-alsha-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image" Target="media/image8.gif"/><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28" Type="http://schemas.openxmlformats.org/officeDocument/2006/relationships/image" Target="media/image10.gif"/><Relationship Id="rId10" Type="http://schemas.openxmlformats.org/officeDocument/2006/relationships/hyperlink" Target="https://ieeexplore.ieee.org/mediastore_new/IEEE/content/media/9235288/9235325/9235988/alsha1-p8-alsha-large.gif" TargetMode="External"/><Relationship Id="rId19" Type="http://schemas.openxmlformats.org/officeDocument/2006/relationships/image" Target="media/image5.gi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9235288/9235325/9235988/alsha3-p8-alsha-large.gif" TargetMode="External"/><Relationship Id="rId22" Type="http://schemas.openxmlformats.org/officeDocument/2006/relationships/hyperlink" Target="https://ieeexplore.ieee.org/mediastore_new/IEEE/content/media/9235288/9235325/9235988/alsha7-p8-alsha-large.gif" TargetMode="External"/><Relationship Id="rId27" Type="http://schemas.openxmlformats.org/officeDocument/2006/relationships/hyperlink" Target="https://ieeexplore.ieee.org/mediastore_new/IEEE/content/media/9235288/9235325/9235988/alsha10-p8-alsha-large.gif" TargetMode="External"/><Relationship Id="rId30"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3879</Words>
  <Characters>22115</Characters>
  <Application>Microsoft Office Word</Application>
  <DocSecurity>8</DocSecurity>
  <Lines>184</Lines>
  <Paragraphs>51</Paragraphs>
  <ScaleCrop>false</ScaleCrop>
  <Company/>
  <LinksUpToDate>false</LinksUpToDate>
  <CharactersWithSpaces>25943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2021-09-27T18:55:00Z</dcterms:created>
  <dcterms:modified xsi:type="dcterms:W3CDTF">2022-02-02T19:13:00Z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