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F8F3618" w:rsidR="000A7622" w:rsidRPr="00C04F25" w:rsidRDefault="001F4E77" w:rsidP="00D14423">
      <w:pPr>
        <w:autoSpaceDE w:val="0"/>
        <w:autoSpaceDN w:val="0"/>
        <w:adjustRightInd w:val="0"/>
        <w:rPr>
          <w:rFonts w:cstheme="minorHAnsi"/>
          <w:b/>
          <w:bCs/>
          <w:i/>
          <w:iCs/>
          <w:sz w:val="32"/>
          <w:szCs w:val="32"/>
        </w:rPr>
      </w:pPr>
      <w:r>
        <w:rPr>
          <w:rFonts w:cstheme="minorHAnsi"/>
          <w:b/>
          <w:bCs/>
          <w:i/>
          <w:iCs/>
          <w:sz w:val="32"/>
          <w:szCs w:val="32"/>
        </w:rPr>
        <w:t xml:space="preserve">Electrical and Computer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3EDE5018" w:rsidR="000A7622" w:rsidRDefault="007B33F5" w:rsidP="00D14423">
      <w:pPr>
        <w:rPr>
          <w:rFonts w:cstheme="minorHAnsi"/>
          <w:sz w:val="24"/>
          <w:szCs w:val="24"/>
        </w:rPr>
      </w:pPr>
      <w:r w:rsidRPr="007B33F5">
        <w:rPr>
          <w:rFonts w:cstheme="minorHAnsi"/>
          <w:i/>
          <w:sz w:val="24"/>
          <w:szCs w:val="24"/>
          <w:lang w:val="fr-FR"/>
        </w:rPr>
        <w:t xml:space="preserve">2020 IEEE 63rd International Midwest Symposium on Circuits and </w:t>
      </w:r>
      <w:proofErr w:type="spellStart"/>
      <w:r w:rsidRPr="007B33F5">
        <w:rPr>
          <w:rFonts w:cstheme="minorHAnsi"/>
          <w:i/>
          <w:sz w:val="24"/>
          <w:szCs w:val="24"/>
          <w:lang w:val="fr-FR"/>
        </w:rPr>
        <w:t>Systems</w:t>
      </w:r>
      <w:proofErr w:type="spellEnd"/>
      <w:r w:rsidRPr="007B33F5">
        <w:rPr>
          <w:rFonts w:cstheme="minorHAnsi"/>
          <w:i/>
          <w:sz w:val="24"/>
          <w:szCs w:val="24"/>
          <w:lang w:val="fr-FR"/>
        </w:rPr>
        <w:t xml:space="preserve"> (MWSCAS)</w:t>
      </w:r>
      <w:r w:rsidR="000A7622" w:rsidRPr="00C04F25">
        <w:rPr>
          <w:rFonts w:cstheme="minorHAnsi"/>
          <w:sz w:val="24"/>
          <w:szCs w:val="24"/>
          <w:lang w:val="fr-FR"/>
        </w:rPr>
        <w:t>, (</w:t>
      </w:r>
      <w:r>
        <w:rPr>
          <w:rFonts w:cstheme="minorHAnsi"/>
          <w:sz w:val="24"/>
          <w:szCs w:val="24"/>
          <w:lang w:val="fr-FR"/>
        </w:rPr>
        <w:t>August 9-12, 2020</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0A37A3" w:rsidRPr="000A37A3">
        <w:rPr>
          <w:rFonts w:cstheme="minorHAnsi"/>
          <w:sz w:val="24"/>
          <w:szCs w:val="24"/>
          <w:lang w:val="fr-FR"/>
        </w:rPr>
        <w:t>478-481</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AA1B2B" w:rsidRPr="00AA1B2B">
        <w:rPr>
          <w:rFonts w:cstheme="minorHAnsi"/>
          <w:sz w:val="24"/>
          <w:szCs w:val="24"/>
        </w:rPr>
        <w:t>Institute of Electrical and Electronics Engineers</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AA1B2B" w:rsidRPr="00AA1B2B">
        <w:rPr>
          <w:rFonts w:cstheme="minorHAnsi"/>
          <w:sz w:val="24"/>
          <w:szCs w:val="24"/>
        </w:rPr>
        <w:t>Institute of Electrical and Electronics Engineers</w:t>
      </w:r>
      <w:r w:rsidR="000A7622" w:rsidRPr="00C04F25">
        <w:rPr>
          <w:rFonts w:cstheme="minorHAnsi"/>
          <w:sz w:val="24"/>
          <w:szCs w:val="24"/>
        </w:rPr>
        <w:t xml:space="preserve"> does not grant permission for this article to be further copied/distributed or hosted elsewhere without the express permission from </w:t>
      </w:r>
      <w:r w:rsidR="00AA1B2B" w:rsidRPr="00AA1B2B">
        <w:rPr>
          <w:rFonts w:cstheme="minorHAnsi"/>
          <w:sz w:val="24"/>
          <w:szCs w:val="24"/>
        </w:rPr>
        <w:t>Institute of Electrical and Electronics Engineers</w:t>
      </w:r>
      <w:r w:rsidR="000A7622" w:rsidRPr="00C04F25">
        <w:rPr>
          <w:rFonts w:cstheme="minorHAnsi"/>
          <w:sz w:val="24"/>
          <w:szCs w:val="24"/>
        </w:rPr>
        <w:t xml:space="preserve">. </w:t>
      </w:r>
      <w:bookmarkEnd w:id="1"/>
    </w:p>
    <w:p w14:paraId="33B44CD5" w14:textId="26F4554E" w:rsidR="00056C17" w:rsidRDefault="00056C17" w:rsidP="00D14423">
      <w:pPr>
        <w:rPr>
          <w:rFonts w:cstheme="minorHAnsi"/>
          <w:sz w:val="24"/>
          <w:szCs w:val="24"/>
        </w:rPr>
      </w:pPr>
    </w:p>
    <w:p w14:paraId="1CF9AA01" w14:textId="77777777" w:rsidR="00CF79A2" w:rsidRPr="00CF79A2" w:rsidRDefault="00CF79A2" w:rsidP="00D05771">
      <w:pPr>
        <w:pStyle w:val="Title"/>
      </w:pPr>
      <w:r>
        <w:t xml:space="preserve">Reliability Optimization Under Severe Uncertainty for </w:t>
      </w:r>
      <w:proofErr w:type="spellStart"/>
      <w:r>
        <w:t>NoC</w:t>
      </w:r>
      <w:proofErr w:type="spellEnd"/>
      <w:r>
        <w:t xml:space="preserve"> Based Architectures Using an Info-Gap Decision Approach</w:t>
      </w:r>
    </w:p>
    <w:p w14:paraId="6879E487" w14:textId="5F916790" w:rsidR="0A2E71B9" w:rsidRDefault="0A2E71B9" w:rsidP="0A2E71B9"/>
    <w:p w14:paraId="086C1CC8" w14:textId="3F99A931" w:rsidR="37A14BB5" w:rsidRDefault="37A14BB5" w:rsidP="00E060D7">
      <w:pPr>
        <w:spacing w:after="0"/>
        <w:rPr>
          <w:sz w:val="28"/>
          <w:szCs w:val="28"/>
        </w:rPr>
      </w:pPr>
      <w:proofErr w:type="spellStart"/>
      <w:r w:rsidRPr="0A2E71B9">
        <w:rPr>
          <w:sz w:val="28"/>
          <w:szCs w:val="28"/>
        </w:rPr>
        <w:t>Wenkai</w:t>
      </w:r>
      <w:proofErr w:type="spellEnd"/>
      <w:r w:rsidRPr="0A2E71B9">
        <w:rPr>
          <w:sz w:val="28"/>
          <w:szCs w:val="28"/>
        </w:rPr>
        <w:t xml:space="preserve"> Guan</w:t>
      </w:r>
    </w:p>
    <w:p w14:paraId="59ECAADA" w14:textId="547857F7" w:rsidR="37A14BB5" w:rsidRDefault="37A14BB5" w:rsidP="00E060D7">
      <w:pPr>
        <w:spacing w:after="0"/>
      </w:pPr>
      <w:r w:rsidRPr="0A2E71B9">
        <w:t>Department of Electrical and Computer Engineering, Marquette University</w:t>
      </w:r>
    </w:p>
    <w:p w14:paraId="710DA423" w14:textId="6263A2DD" w:rsidR="37A14BB5" w:rsidRDefault="37A14BB5" w:rsidP="00E060D7">
      <w:pPr>
        <w:spacing w:after="0"/>
        <w:rPr>
          <w:sz w:val="28"/>
          <w:szCs w:val="28"/>
        </w:rPr>
      </w:pPr>
      <w:r w:rsidRPr="0A2E71B9">
        <w:rPr>
          <w:sz w:val="28"/>
          <w:szCs w:val="28"/>
        </w:rPr>
        <w:t>Jinhua Zhang</w:t>
      </w:r>
    </w:p>
    <w:p w14:paraId="42FBBEF4" w14:textId="6EB3D7A9" w:rsidR="37A14BB5" w:rsidRDefault="37A14BB5" w:rsidP="00E060D7">
      <w:pPr>
        <w:spacing w:after="0"/>
      </w:pPr>
      <w:r w:rsidRPr="0A2E71B9">
        <w:t>Department of Electrical and Computer Engineering, Marquette University</w:t>
      </w:r>
    </w:p>
    <w:p w14:paraId="568D9761" w14:textId="05770ACF" w:rsidR="00FC4F3E" w:rsidRPr="00D05771" w:rsidRDefault="00D05771" w:rsidP="00E060D7">
      <w:pPr>
        <w:spacing w:after="0"/>
        <w:rPr>
          <w:sz w:val="28"/>
          <w:szCs w:val="28"/>
        </w:rPr>
      </w:pPr>
      <w:r w:rsidRPr="0A2E71B9">
        <w:rPr>
          <w:sz w:val="28"/>
          <w:szCs w:val="28"/>
        </w:rPr>
        <w:t xml:space="preserve">Cristinel Ababei </w:t>
      </w:r>
    </w:p>
    <w:p w14:paraId="725E6D58" w14:textId="666354D2" w:rsidR="4CF8D942" w:rsidRDefault="4CF8D942" w:rsidP="00E060D7">
      <w:pPr>
        <w:spacing w:after="0"/>
      </w:pPr>
      <w:r w:rsidRPr="0A2E71B9">
        <w:t xml:space="preserve">Department of Electrical and Computer Engineering, Marquette University </w:t>
      </w:r>
    </w:p>
    <w:p w14:paraId="1EFAE8CE" w14:textId="464C64AF" w:rsidR="0A2E71B9" w:rsidRDefault="0A2E71B9" w:rsidP="0A2E71B9"/>
    <w:p w14:paraId="3908A56B" w14:textId="77777777" w:rsidR="00D05771" w:rsidRPr="00D05771" w:rsidRDefault="00D05771" w:rsidP="0A2E71B9">
      <w:pPr>
        <w:pStyle w:val="Heading1"/>
        <w:rPr>
          <w:rFonts w:ascii="Calibri" w:eastAsia="Meiryo" w:hAnsi="Calibri" w:cs="Arial"/>
        </w:rPr>
      </w:pPr>
      <w:r>
        <w:t>Abstract:</w:t>
      </w:r>
    </w:p>
    <w:p w14:paraId="063E0057" w14:textId="5015B580" w:rsidR="00D05771" w:rsidRPr="00D05771" w:rsidRDefault="00D05771" w:rsidP="0A2E71B9">
      <w:r w:rsidRPr="0A2E71B9">
        <w:t>Increased uncertainties in design parameters undermine the accuracy of the mapping of embedded applications to Network-on-Chip (</w:t>
      </w:r>
      <w:proofErr w:type="spellStart"/>
      <w:r w:rsidRPr="0A2E71B9">
        <w:t>NoC</w:t>
      </w:r>
      <w:proofErr w:type="spellEnd"/>
      <w:r w:rsidRPr="0A2E71B9">
        <w:t xml:space="preserve">) based manycore architectures. In this paper, we attempt for the first time to apply the info-gap theory to uncertainty modeling in the context of embedded systems design. We first propose a </w:t>
      </w:r>
      <w:r w:rsidRPr="0A2E71B9">
        <w:lastRenderedPageBreak/>
        <w:t xml:space="preserve">novel info-gap based uncertainty-aware reliability model for </w:t>
      </w:r>
      <w:proofErr w:type="spellStart"/>
      <w:r w:rsidRPr="0A2E71B9">
        <w:t>NoC</w:t>
      </w:r>
      <w:proofErr w:type="spellEnd"/>
      <w:r w:rsidRPr="0A2E71B9">
        <w:t xml:space="preserve"> based manycore platforms. We then develop an uncertainty-aware solution to the problem of mapping in embedded systems. The solution is implemented as a computer program that can generate robust Pareto frontiers. Simulation results indicate that the proposed info-gap based uncertainty-aware mapping generates Pareto frontiers that have significant differences from the ones obtained with a traditional deterministic approach. Identifying and quantifying these differences is an important first step towards the development of better mapping optimization processes </w:t>
      </w:r>
      <w:proofErr w:type="gramStart"/>
      <w:r w:rsidRPr="0A2E71B9">
        <w:t>in order to</w:t>
      </w:r>
      <w:proofErr w:type="gramEnd"/>
      <w:r w:rsidRPr="0A2E71B9">
        <w:t xml:space="preserve"> arrive to optimal rather than suboptimal solutions.</w:t>
      </w:r>
    </w:p>
    <w:p w14:paraId="6FF239A5" w14:textId="729DE091" w:rsidR="00D05771" w:rsidRPr="00D05771" w:rsidRDefault="00D05771" w:rsidP="0A2E71B9">
      <w:pPr>
        <w:pStyle w:val="Heading1"/>
        <w:rPr>
          <w:rFonts w:ascii="Calibri" w:eastAsia="Meiryo" w:hAnsi="Calibri" w:cs="Arial"/>
        </w:rPr>
      </w:pPr>
      <w:r>
        <w:t>SECTION I.</w:t>
      </w:r>
      <w:r w:rsidR="00E060D7">
        <w:t xml:space="preserve"> </w:t>
      </w:r>
      <w:r>
        <w:t>Introduction</w:t>
      </w:r>
    </w:p>
    <w:p w14:paraId="3A9A70CB" w14:textId="77777777" w:rsidR="00D05771" w:rsidRPr="00D05771" w:rsidRDefault="00D05771" w:rsidP="00D05771">
      <w:pPr>
        <w:rPr>
          <w:rFonts w:cstheme="minorHAnsi"/>
        </w:rPr>
      </w:pPr>
      <w:r w:rsidRPr="00D05771">
        <w:rPr>
          <w:rFonts w:cstheme="minorHAnsi"/>
        </w:rPr>
        <w:t xml:space="preserve">The increasingly large process, voltage, and temperature variations negatively affect the design and optimization process of the embedded systems. </w:t>
      </w:r>
      <w:proofErr w:type="gramStart"/>
      <w:r w:rsidRPr="00D05771">
        <w:rPr>
          <w:rFonts w:cstheme="minorHAnsi"/>
        </w:rPr>
        <w:t>In order to</w:t>
      </w:r>
      <w:proofErr w:type="gramEnd"/>
      <w:r w:rsidRPr="00D05771">
        <w:rPr>
          <w:rFonts w:cstheme="minorHAnsi"/>
        </w:rPr>
        <w:t xml:space="preserve"> address these uncertainties in design parameters, previous studies [1], [2] attempted to capture uncertainty in the process of optimization of embedded systems. However, system reliability was considered as the only uncertain design parameter. The work in [3] is the first attempt to address the problem of multi-objective (reliability, performance, and energy) mapping for embedded systems under uncertainties. The study in [4] extends the work in [3] by modeling multiple correlated sources of uncertainty. However, these studies focused on hardware architectures formed by multiple processing elements (PEs) interconnected via a bus-based communication only, and Network-on-Chip (</w:t>
      </w:r>
      <w:proofErr w:type="spellStart"/>
      <w:r w:rsidRPr="00D05771">
        <w:rPr>
          <w:rFonts w:cstheme="minorHAnsi"/>
        </w:rPr>
        <w:t>NoC</w:t>
      </w:r>
      <w:proofErr w:type="spellEnd"/>
      <w:r w:rsidRPr="00D05771">
        <w:rPr>
          <w:rFonts w:cstheme="minorHAnsi"/>
        </w:rPr>
        <w:t>) based architectures were not considered.</w:t>
      </w:r>
    </w:p>
    <w:p w14:paraId="51E5ED58" w14:textId="77777777" w:rsidR="00D05771" w:rsidRPr="00D05771" w:rsidRDefault="00D05771" w:rsidP="00D05771">
      <w:pPr>
        <w:rPr>
          <w:rFonts w:cstheme="minorHAnsi"/>
        </w:rPr>
      </w:pPr>
      <w:r w:rsidRPr="00D05771">
        <w:rPr>
          <w:rFonts w:cstheme="minorHAnsi"/>
        </w:rPr>
        <w:t xml:space="preserve">Our recent work [5] is the first attempt to quantify the impact of uncertainty in embedded systems mapping for </w:t>
      </w:r>
      <w:proofErr w:type="spellStart"/>
      <w:r w:rsidRPr="00D05771">
        <w:rPr>
          <w:rFonts w:cstheme="minorHAnsi"/>
        </w:rPr>
        <w:t>NoC</w:t>
      </w:r>
      <w:proofErr w:type="spellEnd"/>
      <w:r w:rsidRPr="00D05771">
        <w:rPr>
          <w:rFonts w:cstheme="minorHAnsi"/>
        </w:rPr>
        <w:t xml:space="preserve"> based architectures. The proposed design flow in [5] constructed of Monte Carlo simulation and evolutionary algorithms, which is an iterative process of exploration, learning, and evaluation. This decision process can handle uncertainty through </w:t>
      </w:r>
      <w:r w:rsidRPr="00D05771">
        <w:rPr>
          <w:rFonts w:cstheme="minorHAnsi"/>
          <w:i/>
          <w:iCs/>
        </w:rPr>
        <w:t>probabilistic</w:t>
      </w:r>
      <w:r w:rsidRPr="00D05771">
        <w:rPr>
          <w:rFonts w:cstheme="minorHAnsi"/>
        </w:rPr>
        <w:t> models that capture uncertainty in the form of mixtures of probability distribution functions, uniform value intervals, and fixed deterministic parameters. However, what if one did not have access to such probabilistic mixture models? This situation occurs when one does not have access to concrete RTL implementations of different cores, or their characterization is too difficult and time-consuming, or because one wants to explore versions of such cores implemented in future technology nodes whose parameters are largely unknown, notwithstanding efforts such as Predictive Technology Model (PTM) [6] to make predictions about many such parameters. These situations are cases of </w:t>
      </w:r>
      <w:r w:rsidRPr="00D05771">
        <w:rPr>
          <w:rFonts w:cstheme="minorHAnsi"/>
          <w:i/>
          <w:iCs/>
        </w:rPr>
        <w:t>severe</w:t>
      </w:r>
      <w:r w:rsidRPr="00D05771">
        <w:rPr>
          <w:rFonts w:cstheme="minorHAnsi"/>
        </w:rPr>
        <w:t> uncertainty rather than of known variability.</w:t>
      </w:r>
    </w:p>
    <w:p w14:paraId="7CCF1B63" w14:textId="77777777" w:rsidR="00D05771" w:rsidRPr="00D05771" w:rsidRDefault="00D05771" w:rsidP="00D05771">
      <w:pPr>
        <w:rPr>
          <w:rFonts w:cstheme="minorHAnsi"/>
        </w:rPr>
      </w:pPr>
      <w:r w:rsidRPr="00D05771">
        <w:rPr>
          <w:rFonts w:cstheme="minorHAnsi"/>
        </w:rPr>
        <w:t>Therefore, in this paper, we investigate the use of </w:t>
      </w:r>
      <w:proofErr w:type="spellStart"/>
      <w:r w:rsidRPr="00D05771">
        <w:rPr>
          <w:rFonts w:cstheme="minorHAnsi"/>
          <w:i/>
          <w:iCs/>
        </w:rPr>
        <w:t>nonprobabilistic</w:t>
      </w:r>
      <w:proofErr w:type="spellEnd"/>
      <w:r w:rsidRPr="00D05771">
        <w:rPr>
          <w:rFonts w:cstheme="minorHAnsi"/>
        </w:rPr>
        <w:t> models of uncertainty and adopt the usage of different robustness metrics by casting the decision-making process of the multi-objective optimization mapping algorithm into a new formulation that is based on the </w:t>
      </w:r>
      <w:r w:rsidRPr="00D05771">
        <w:rPr>
          <w:rFonts w:cstheme="minorHAnsi"/>
          <w:i/>
          <w:iCs/>
        </w:rPr>
        <w:t>info-gap theory of uncertainty</w:t>
      </w:r>
      <w:r w:rsidRPr="00D05771">
        <w:rPr>
          <w:rFonts w:cstheme="minorHAnsi"/>
        </w:rPr>
        <w:t xml:space="preserve"> [7]. The info-gap decision theory - which is an instance of the Wald’s Maximin paradigm [8] - has been used in a variety of problem formulations, including water resources management, multi-agent search, project management, job scheduling, energy economics, and others [9], [10]. Here, we attempt for the first time to apply the info-gap decision theory in the context of embedded systems design. More specifically, the main novelty of this paper is the application of the info-gap decision theory to modeling uncertainty in parameters in embedded systems and the use of the model in developing a solution to the problem of mapping with optimization of energy and of uncertainty-aware reliability. The solution consists of a design flow approach based on evolutionary algorithms, </w:t>
      </w:r>
      <w:proofErr w:type="gramStart"/>
      <w:r w:rsidRPr="00D05771">
        <w:rPr>
          <w:rFonts w:cstheme="minorHAnsi"/>
        </w:rPr>
        <w:t>similar to</w:t>
      </w:r>
      <w:proofErr w:type="gramEnd"/>
      <w:r w:rsidRPr="00D05771">
        <w:rPr>
          <w:rFonts w:cstheme="minorHAnsi"/>
        </w:rPr>
        <w:t xml:space="preserve"> that from [3], [4].</w:t>
      </w:r>
    </w:p>
    <w:p w14:paraId="1F5FC14E" w14:textId="7CB8FD59" w:rsidR="00D05771" w:rsidRPr="00D05771" w:rsidRDefault="00D05771" w:rsidP="0A2E71B9">
      <w:pPr>
        <w:pStyle w:val="Heading1"/>
        <w:rPr>
          <w:rFonts w:ascii="Calibri" w:eastAsia="Meiryo" w:hAnsi="Calibri" w:cs="Arial"/>
        </w:rPr>
      </w:pPr>
      <w:r>
        <w:t>SECTION II.</w:t>
      </w:r>
      <w:r w:rsidR="00E060D7">
        <w:t xml:space="preserve"> </w:t>
      </w:r>
      <w:r>
        <w:t>Robust Mapping of Embedded Systems Under Severe Uncertainty</w:t>
      </w:r>
    </w:p>
    <w:p w14:paraId="37877D71" w14:textId="77777777" w:rsidR="00D05771" w:rsidRPr="00D05771" w:rsidRDefault="00D05771" w:rsidP="0A2E71B9">
      <w:pPr>
        <w:pStyle w:val="Heading2"/>
        <w:rPr>
          <w:rFonts w:ascii="Calibri" w:eastAsia="Meiryo" w:hAnsi="Calibri" w:cs="Arial"/>
          <w:b/>
          <w:bCs/>
        </w:rPr>
      </w:pPr>
      <w:r>
        <w:t>A. Uncertainty Modeling</w:t>
      </w:r>
    </w:p>
    <w:p w14:paraId="63E4230D" w14:textId="61692AC4" w:rsidR="00D05771" w:rsidRPr="00D05771" w:rsidRDefault="00D05771" w:rsidP="00D05771">
      <w:pPr>
        <w:rPr>
          <w:rFonts w:cstheme="minorHAnsi"/>
        </w:rPr>
      </w:pPr>
      <w:r w:rsidRPr="00D05771">
        <w:rPr>
          <w:rFonts w:cstheme="minorHAnsi"/>
        </w:rPr>
        <w:t>In employing an approximate model, one acknowledges a large information gap between what </w:t>
      </w:r>
      <w:r w:rsidRPr="00D05771">
        <w:rPr>
          <w:rFonts w:cstheme="minorHAnsi"/>
          <w:i/>
          <w:iCs/>
        </w:rPr>
        <w:t>is known</w:t>
      </w:r>
      <w:r w:rsidRPr="00D05771">
        <w:rPr>
          <w:rFonts w:cstheme="minorHAnsi"/>
        </w:rPr>
        <w:t> and what needs </w:t>
      </w:r>
      <w:r w:rsidRPr="00D05771">
        <w:rPr>
          <w:rFonts w:cstheme="minorHAnsi"/>
          <w:i/>
          <w:iCs/>
        </w:rPr>
        <w:t>to be known</w:t>
      </w:r>
      <w:r w:rsidRPr="00D05771">
        <w:rPr>
          <w:rFonts w:cstheme="minorHAnsi"/>
        </w:rPr>
        <w:t> </w:t>
      </w:r>
      <w:proofErr w:type="gramStart"/>
      <w:r w:rsidRPr="00D05771">
        <w:rPr>
          <w:rFonts w:cstheme="minorHAnsi"/>
        </w:rPr>
        <w:t>in order to</w:t>
      </w:r>
      <w:proofErr w:type="gramEnd"/>
      <w:r w:rsidRPr="00D05771">
        <w:rPr>
          <w:rFonts w:cstheme="minorHAnsi"/>
        </w:rPr>
        <w:t xml:space="preserve"> make fully competent decisions. This information gap is a severe form of uncertainty and often occurs in practice. For example, let </w:t>
      </w:r>
      <m:oMath>
        <m:limUpp>
          <m:limUppPr>
            <m:ctrlPr>
              <w:rPr>
                <w:rFonts w:ascii="Cambria Math" w:hAnsi="Cambria Math" w:cstheme="minorHAnsi"/>
              </w:rPr>
            </m:ctrlPr>
          </m:limUppPr>
          <m:e>
            <m:r>
              <w:rPr>
                <w:rFonts w:ascii="Cambria Math" w:hAnsi="Cambria Math" w:cstheme="minorHAnsi"/>
              </w:rPr>
              <m:t>d</m:t>
            </m:r>
          </m:e>
          <m:lim>
            <m:r>
              <w:rPr>
                <w:rFonts w:ascii="Cambria Math" w:hAnsi="Cambria Math" w:cstheme="minorHAnsi"/>
              </w:rPr>
              <m:t>~</m:t>
            </m:r>
          </m:lim>
        </m:limUpp>
        <m:r>
          <w:rPr>
            <w:rFonts w:ascii="Cambria Math" w:hAnsi="Cambria Math" w:cstheme="minorHAnsi"/>
          </w:rPr>
          <m:t>(w)</m:t>
        </m:r>
      </m:oMath>
      <w:r w:rsidRPr="00D05771">
        <w:rPr>
          <w:rFonts w:cstheme="minorHAnsi"/>
        </w:rPr>
        <w:t> denote the delay of the critical path of a hardware core as a function of different quantities </w:t>
      </w:r>
      <m:oMath>
        <m:r>
          <w:rPr>
            <w:rFonts w:ascii="Cambria Math" w:hAnsi="Cambria Math" w:cstheme="minorHAnsi"/>
          </w:rPr>
          <m:t>w</m:t>
        </m:r>
      </m:oMath>
      <w:r w:rsidRPr="00D05771">
        <w:rPr>
          <w:rFonts w:cstheme="minorHAnsi"/>
        </w:rPr>
        <w:t> that include process variations, temperature, number of logic levels, etc., based on the best available model. The actual delay of a given core realization </w:t>
      </w:r>
      <m:oMath>
        <m:r>
          <w:rPr>
            <w:rFonts w:ascii="Cambria Math" w:hAnsi="Cambria Math" w:cstheme="minorHAnsi"/>
          </w:rPr>
          <m:t>d</m:t>
        </m:r>
        <m:r>
          <w:rPr>
            <w:rFonts w:ascii="Cambria Math" w:hAnsi="Cambria Math" w:cstheme="minorHAnsi"/>
          </w:rPr>
          <m:t>(</m:t>
        </m:r>
        <m:r>
          <w:rPr>
            <w:rFonts w:ascii="Cambria Math" w:hAnsi="Cambria Math" w:cstheme="minorHAnsi"/>
          </w:rPr>
          <m:t>w</m:t>
        </m:r>
        <m:r>
          <w:rPr>
            <w:rFonts w:ascii="Cambria Math" w:hAnsi="Cambria Math" w:cstheme="minorHAnsi"/>
          </w:rPr>
          <m:t>)</m:t>
        </m:r>
      </m:oMath>
      <w:r w:rsidRPr="00D05771">
        <w:rPr>
          <w:rFonts w:cstheme="minorHAnsi"/>
        </w:rPr>
        <w:t xml:space="preserve"> deviates in an unknown manner from the nominal model</w:t>
      </w:r>
      <w:r w:rsidR="00412572">
        <w:rPr>
          <w:rFonts w:cstheme="minorHAnsi"/>
        </w:rPr>
        <w:t xml:space="preserve"> </w:t>
      </w:r>
      <m:oMath>
        <m:limUpp>
          <m:limUppPr>
            <m:ctrlPr>
              <w:rPr>
                <w:rFonts w:ascii="Cambria Math" w:hAnsi="Cambria Math" w:cstheme="minorHAnsi"/>
              </w:rPr>
            </m:ctrlPr>
          </m:limUppPr>
          <m:e>
            <m:r>
              <w:rPr>
                <w:rFonts w:ascii="Cambria Math" w:hAnsi="Cambria Math" w:cstheme="minorHAnsi"/>
              </w:rPr>
              <m:t>d</m:t>
            </m:r>
          </m:e>
          <m:lim>
            <m:r>
              <w:rPr>
                <w:rFonts w:ascii="Cambria Math" w:hAnsi="Cambria Math" w:cstheme="minorHAnsi"/>
              </w:rPr>
              <m:t>~</m:t>
            </m:r>
          </m:lim>
        </m:limUpp>
        <m:r>
          <w:rPr>
            <w:rFonts w:ascii="Cambria Math" w:hAnsi="Cambria Math" w:cstheme="minorHAnsi"/>
          </w:rPr>
          <m:t>(w)</m:t>
        </m:r>
      </m:oMath>
      <w:r w:rsidRPr="00D05771">
        <w:rPr>
          <w:rFonts w:cstheme="minorHAnsi"/>
        </w:rPr>
        <w:t>. If one has no information with which to express the likelihood of various alternative delay functions - hence one is unable to specify a probabilistic model for the uncertainty in the function </w:t>
      </w:r>
      <m:oMath>
        <m:r>
          <w:rPr>
            <w:rFonts w:ascii="Cambria Math" w:hAnsi="Cambria Math" w:cstheme="minorHAnsi"/>
          </w:rPr>
          <m:t>d</m:t>
        </m:r>
        <m:r>
          <w:rPr>
            <w:rFonts w:ascii="Cambria Math" w:hAnsi="Cambria Math" w:cstheme="minorHAnsi"/>
          </w:rPr>
          <m:t>(</m:t>
        </m:r>
        <m:r>
          <w:rPr>
            <w:rFonts w:ascii="Cambria Math" w:hAnsi="Cambria Math" w:cstheme="minorHAnsi"/>
          </w:rPr>
          <m:t>w</m:t>
        </m:r>
        <m:r>
          <w:rPr>
            <w:rFonts w:ascii="Cambria Math" w:hAnsi="Cambria Math" w:cstheme="minorHAnsi"/>
          </w:rPr>
          <m:t>)</m:t>
        </m:r>
      </m:oMath>
      <w:r w:rsidRPr="00D05771">
        <w:rPr>
          <w:rFonts w:cstheme="minorHAnsi"/>
        </w:rPr>
        <w:t xml:space="preserve"> an </w:t>
      </w:r>
      <w:r w:rsidRPr="00D05771">
        <w:rPr>
          <w:rFonts w:cstheme="minorHAnsi"/>
          <w:i/>
          <w:iCs/>
        </w:rPr>
        <w:t>info-gap model of uncertainty</w:t>
      </w:r>
      <w:r w:rsidRPr="00D05771">
        <w:rPr>
          <w:rFonts w:cstheme="minorHAnsi"/>
        </w:rPr>
        <w:t> can be formulated as the set of all functions consistent with the nominal function, </w:t>
      </w:r>
      <m:oMath>
        <m:limUpp>
          <m:limUppPr>
            <m:ctrlPr>
              <w:rPr>
                <w:rFonts w:ascii="Cambria Math" w:hAnsi="Cambria Math" w:cstheme="minorHAnsi"/>
              </w:rPr>
            </m:ctrlPr>
          </m:limUppPr>
          <m:e>
            <m:r>
              <w:rPr>
                <w:rFonts w:ascii="Cambria Math" w:hAnsi="Cambria Math" w:cstheme="minorHAnsi"/>
              </w:rPr>
              <m:t>d</m:t>
            </m:r>
          </m:e>
          <m:lim>
            <m:r>
              <w:rPr>
                <w:rFonts w:ascii="Cambria Math" w:hAnsi="Cambria Math" w:cstheme="minorHAnsi"/>
              </w:rPr>
              <m:t>~</m:t>
            </m:r>
          </m:lim>
        </m:limUpp>
        <m:r>
          <w:rPr>
            <w:rFonts w:ascii="Cambria Math" w:hAnsi="Cambria Math" w:cstheme="minorHAnsi"/>
          </w:rPr>
          <m:t>(w)</m:t>
        </m:r>
      </m:oMath>
      <w:r w:rsidRPr="00D05771">
        <w:rPr>
          <w:rFonts w:cstheme="minorHAnsi"/>
        </w:rPr>
        <w:t>, up to a given level of deviation [7].</w:t>
      </w:r>
    </w:p>
    <w:p w14:paraId="466E04C7" w14:textId="4AA16150" w:rsidR="009B69FA" w:rsidRDefault="009B69FA" w:rsidP="0A2E71B9">
      <m:oMathPara>
        <m:oMath>
          <m:m>
            <m:mPr>
              <m:plcHide m:val="1"/>
              <m:mcs>
                <m:mc>
                  <m:mcPr>
                    <m:count m:val="1"/>
                    <m:mcJc m:val="center"/>
                  </m:mcPr>
                </m:mc>
              </m:mcs>
              <m:ctrlPr>
                <w:rPr>
                  <w:rFonts w:ascii="Cambria Math" w:hAnsi="Cambria Math"/>
                </w:rPr>
              </m:ctrlPr>
            </m:mPr>
            <m:mr>
              <m:e>
                <m:r>
                  <w:rPr>
                    <w:rFonts w:ascii="Cambria Math" w:hAnsi="Cambria Math"/>
                  </w:rPr>
                  <m:t>U(α,</m:t>
                </m:r>
                <m:limUpp>
                  <m:limUppPr>
                    <m:ctrlPr>
                      <w:rPr>
                        <w:rFonts w:ascii="Cambria Math" w:hAnsi="Cambria Math"/>
                      </w:rPr>
                    </m:ctrlPr>
                  </m:limUppPr>
                  <m:e>
                    <m:r>
                      <w:rPr>
                        <w:rFonts w:ascii="Cambria Math" w:hAnsi="Cambria Math"/>
                      </w:rPr>
                      <m:t>d</m:t>
                    </m:r>
                  </m:e>
                  <m:lim>
                    <m:r>
                      <w:rPr>
                        <w:rFonts w:ascii="Cambria Math" w:hAnsi="Cambria Math"/>
                      </w:rPr>
                      <m:t>~</m:t>
                    </m:r>
                  </m:lim>
                </m:limUpp>
                <m:r>
                  <w:rPr>
                    <w:rFonts w:ascii="Cambria Math" w:hAnsi="Cambria Math"/>
                  </w:rPr>
                  <m:t>)={d(w):|d(w)-</m:t>
                </m:r>
                <m:limUpp>
                  <m:limUppPr>
                    <m:ctrlPr>
                      <w:rPr>
                        <w:rFonts w:ascii="Cambria Math" w:hAnsi="Cambria Math"/>
                      </w:rPr>
                    </m:ctrlPr>
                  </m:limUppPr>
                  <m:e>
                    <m:r>
                      <w:rPr>
                        <w:rFonts w:ascii="Cambria Math" w:hAnsi="Cambria Math"/>
                      </w:rPr>
                      <m:t>d</m:t>
                    </m:r>
                  </m:e>
                  <m:lim>
                    <m:r>
                      <w:rPr>
                        <w:rFonts w:ascii="Cambria Math" w:hAnsi="Cambria Math"/>
                      </w:rPr>
                      <m:t>~</m:t>
                    </m:r>
                  </m:lim>
                </m:limUpp>
                <m:r>
                  <w:rPr>
                    <w:rFonts w:ascii="Cambria Math" w:hAnsi="Cambria Math"/>
                  </w:rPr>
                  <m:t>(w)|≤α},α≥0</m:t>
                </m:r>
              </m:e>
            </m:mr>
          </m:m>
        </m:oMath>
      </m:oMathPara>
    </w:p>
    <w:p w14:paraId="4221A31B" w14:textId="583D658F" w:rsidR="00D05771" w:rsidRPr="00D05771" w:rsidRDefault="00D05771" w:rsidP="0A2E71B9">
      <w:r w:rsidRPr="0A2E71B9">
        <w:t>(1)</w:t>
      </w:r>
    </w:p>
    <w:p w14:paraId="1F7B268A" w14:textId="345CF786" w:rsidR="00D05771" w:rsidRPr="00D05771" w:rsidRDefault="00D05771" w:rsidP="0A2E71B9">
      <w:r w:rsidRPr="0A2E71B9">
        <w:t>where </w:t>
      </w:r>
      <m:oMath>
        <m:r>
          <w:rPr>
            <w:rFonts w:ascii="Cambria Math" w:hAnsi="Cambria Math"/>
          </w:rPr>
          <m:t>U(α,</m:t>
        </m:r>
        <m:limUpp>
          <m:limUppPr>
            <m:ctrlPr>
              <w:rPr>
                <w:rFonts w:ascii="Cambria Math" w:hAnsi="Cambria Math"/>
              </w:rPr>
            </m:ctrlPr>
          </m:limUppPr>
          <m:e>
            <m:r>
              <w:rPr>
                <w:rFonts w:ascii="Cambria Math" w:hAnsi="Cambria Math"/>
              </w:rPr>
              <m:t>d</m:t>
            </m:r>
          </m:e>
          <m:lim>
            <m:r>
              <w:rPr>
                <w:rFonts w:ascii="Cambria Math" w:hAnsi="Cambria Math"/>
              </w:rPr>
              <m:t>~</m:t>
            </m:r>
          </m:lim>
        </m:limUpp>
        <m:r>
          <w:rPr>
            <w:rFonts w:ascii="Cambria Math" w:hAnsi="Cambria Math"/>
          </w:rPr>
          <m:t>)</m:t>
        </m:r>
      </m:oMath>
      <w:r w:rsidRPr="0A2E71B9">
        <w:t> is the set of all functions whose deviation from </w:t>
      </w:r>
      <m:oMath>
        <m:limUpp>
          <m:limUppPr>
            <m:ctrlPr>
              <w:rPr>
                <w:rFonts w:ascii="Cambria Math" w:hAnsi="Cambria Math" w:cstheme="minorHAnsi"/>
              </w:rPr>
            </m:ctrlPr>
          </m:limUppPr>
          <m:e>
            <m:r>
              <w:rPr>
                <w:rFonts w:ascii="Cambria Math" w:hAnsi="Cambria Math" w:cstheme="minorHAnsi"/>
              </w:rPr>
              <m:t>d</m:t>
            </m:r>
          </m:e>
          <m:lim>
            <m:r>
              <w:rPr>
                <w:rFonts w:ascii="Cambria Math" w:hAnsi="Cambria Math" w:cstheme="minorHAnsi"/>
              </w:rPr>
              <m:t>~</m:t>
            </m:r>
          </m:lim>
        </m:limUpp>
        <m:r>
          <w:rPr>
            <w:rFonts w:ascii="Cambria Math" w:hAnsi="Cambria Math" w:cstheme="minorHAnsi"/>
          </w:rPr>
          <m:t>(w)</m:t>
        </m:r>
      </m:oMath>
      <w:r w:rsidRPr="0A2E71B9">
        <w:t> is nowhere greater than </w:t>
      </w:r>
      <m:oMath>
        <m:r>
          <w:rPr>
            <w:rFonts w:ascii="Cambria Math" w:hAnsi="Cambria Math"/>
          </w:rPr>
          <m:t>α</m:t>
        </m:r>
      </m:oMath>
      <w:r w:rsidRPr="0A2E71B9">
        <w:t>, the </w:t>
      </w:r>
      <w:r w:rsidRPr="0A2E71B9">
        <w:rPr>
          <w:i/>
          <w:iCs/>
        </w:rPr>
        <w:t xml:space="preserve">uncertainty </w:t>
      </w:r>
      <w:proofErr w:type="gramStart"/>
      <w:r w:rsidRPr="0A2E71B9">
        <w:rPr>
          <w:i/>
          <w:iCs/>
        </w:rPr>
        <w:t>parameter.</w:t>
      </w:r>
      <w:proofErr w:type="gramEnd"/>
      <w:r w:rsidRPr="0A2E71B9">
        <w:t> For a fixed </w:t>
      </w:r>
      <m:oMath>
        <m:r>
          <w:rPr>
            <w:rFonts w:ascii="Cambria Math" w:hAnsi="Cambria Math"/>
          </w:rPr>
          <m:t>α</m:t>
        </m:r>
      </m:oMath>
      <w:r w:rsidRPr="0A2E71B9">
        <w:t>, this set represents uncertainty in the delay function by specifying a range of variation of </w:t>
      </w:r>
      <m:oMath>
        <m:r>
          <w:rPr>
            <w:rFonts w:ascii="Cambria Math" w:hAnsi="Cambria Math" w:cstheme="minorHAnsi"/>
          </w:rPr>
          <m:t>d</m:t>
        </m:r>
        <m:r>
          <w:rPr>
            <w:rFonts w:ascii="Cambria Math" w:hAnsi="Cambria Math" w:cstheme="minorHAnsi"/>
          </w:rPr>
          <m:t>(</m:t>
        </m:r>
        <m:r>
          <w:rPr>
            <w:rFonts w:ascii="Cambria Math" w:hAnsi="Cambria Math" w:cstheme="minorHAnsi"/>
          </w:rPr>
          <m:t>w</m:t>
        </m:r>
        <m:r>
          <w:rPr>
            <w:rFonts w:ascii="Cambria Math" w:hAnsi="Cambria Math" w:cstheme="minorHAnsi"/>
          </w:rPr>
          <m:t>)</m:t>
        </m:r>
      </m:oMath>
      <w:r w:rsidRPr="0A2E71B9">
        <w:t xml:space="preserve"> around the nominal delay </w:t>
      </w:r>
      <m:oMath>
        <m:limUpp>
          <m:limUppPr>
            <m:ctrlPr>
              <w:rPr>
                <w:rFonts w:ascii="Cambria Math" w:hAnsi="Cambria Math" w:cstheme="minorHAnsi"/>
              </w:rPr>
            </m:ctrlPr>
          </m:limUppPr>
          <m:e>
            <m:r>
              <w:rPr>
                <w:rFonts w:ascii="Cambria Math" w:hAnsi="Cambria Math" w:cstheme="minorHAnsi"/>
              </w:rPr>
              <m:t>d</m:t>
            </m:r>
          </m:e>
          <m:lim>
            <m:r>
              <w:rPr>
                <w:rFonts w:ascii="Cambria Math" w:hAnsi="Cambria Math" w:cstheme="minorHAnsi"/>
              </w:rPr>
              <m:t>~</m:t>
            </m:r>
          </m:lim>
        </m:limUpp>
        <m:r>
          <w:rPr>
            <w:rFonts w:ascii="Cambria Math" w:hAnsi="Cambria Math" w:cstheme="minorHAnsi"/>
          </w:rPr>
          <m:t>(w)</m:t>
        </m:r>
      </m:oMath>
      <w:r w:rsidRPr="0A2E71B9">
        <w:t>. Because in practice, the value of </w:t>
      </w:r>
      <m:oMath>
        <m:r>
          <w:rPr>
            <w:rFonts w:ascii="Cambria Math" w:hAnsi="Cambria Math"/>
          </w:rPr>
          <m:t>α</m:t>
        </m:r>
      </m:oMath>
      <w:r w:rsidRPr="0A2E71B9">
        <w:t> itself is not known, </w:t>
      </w:r>
      <w:r w:rsidRPr="009B6FC2">
        <w:t>eq. 1</w:t>
      </w:r>
      <w:r w:rsidRPr="0A2E71B9">
        <w:t xml:space="preserve"> is not a single set but rather a family of nested sets. Examples of info-gap models include energy-bound, envelope-bound, </w:t>
      </w:r>
      <w:proofErr w:type="spellStart"/>
      <w:r w:rsidRPr="0A2E71B9">
        <w:t>Minkowski</w:t>
      </w:r>
      <w:proofErr w:type="spellEnd"/>
      <w:r w:rsidRPr="0A2E71B9">
        <w:t>-norm, and Ellipsoid-bound.</w:t>
      </w:r>
    </w:p>
    <w:p w14:paraId="52824CE8" w14:textId="5150B430" w:rsidR="00D05771" w:rsidRPr="00D05771" w:rsidRDefault="00D05771" w:rsidP="00D05771">
      <w:pPr>
        <w:rPr>
          <w:rFonts w:cstheme="minorHAnsi"/>
        </w:rPr>
      </w:pPr>
      <w:r w:rsidRPr="00D05771">
        <w:rPr>
          <w:rFonts w:cstheme="minorHAnsi"/>
        </w:rPr>
        <w:t>Let </w:t>
      </w:r>
      <m:oMath>
        <m:r>
          <w:rPr>
            <w:rFonts w:ascii="Cambria Math" w:hAnsi="Cambria Math" w:cstheme="minorHAnsi"/>
          </w:rPr>
          <m:t>q</m:t>
        </m:r>
      </m:oMath>
      <w:r w:rsidRPr="00D05771">
        <w:rPr>
          <w:rFonts w:cstheme="minorHAnsi"/>
        </w:rPr>
        <w:t> be a decision vector of design variables. Then, the robustness </w:t>
      </w:r>
      <m:oMath>
        <m:r>
          <w:rPr>
            <w:rFonts w:ascii="Cambria Math" w:hAnsi="Cambria Math" w:cstheme="minorHAnsi"/>
          </w:rPr>
          <m:t>α</m:t>
        </m:r>
        <m:r>
          <w:rPr>
            <w:rFonts w:ascii="Cambria Math" w:hAnsi="Cambria Math" w:cstheme="minorHAnsi"/>
          </w:rPr>
          <m:t>(</m:t>
        </m:r>
        <m:r>
          <w:rPr>
            <w:rFonts w:ascii="Cambria Math" w:hAnsi="Cambria Math" w:cstheme="minorHAnsi"/>
          </w:rPr>
          <m:t>q</m:t>
        </m:r>
        <m:r>
          <w:rPr>
            <w:rFonts w:ascii="Cambria Math" w:hAnsi="Cambria Math" w:cstheme="minorHAnsi"/>
          </w:rPr>
          <m:t>)</m:t>
        </m:r>
      </m:oMath>
      <w:r w:rsidRPr="00D05771">
        <w:rPr>
          <w:rFonts w:cstheme="minorHAnsi"/>
        </w:rPr>
        <w:t xml:space="preserve"> of decision vector </w:t>
      </w:r>
      <m:oMath>
        <m:r>
          <w:rPr>
            <w:rFonts w:ascii="Cambria Math" w:hAnsi="Cambria Math" w:cstheme="minorHAnsi"/>
          </w:rPr>
          <m:t>q</m:t>
        </m:r>
      </m:oMath>
      <w:r w:rsidRPr="00D05771">
        <w:rPr>
          <w:rFonts w:cstheme="minorHAnsi"/>
        </w:rPr>
        <w:t> is the greatest value of uncertainty parameter </w:t>
      </w:r>
      <m:oMath>
        <m:r>
          <w:rPr>
            <w:rFonts w:ascii="Cambria Math" w:hAnsi="Cambria Math"/>
          </w:rPr>
          <m:t>α</m:t>
        </m:r>
      </m:oMath>
      <w:r w:rsidRPr="00D05771">
        <w:rPr>
          <w:rFonts w:cstheme="minorHAnsi"/>
        </w:rPr>
        <w:t> for which specified minimal requirements are always satisfied. The degree of success is often assessed by a scalar reward function </w:t>
      </w:r>
      <m:oMath>
        <m:r>
          <w:rPr>
            <w:rFonts w:ascii="Cambria Math" w:hAnsi="Cambria Math" w:cstheme="minorHAnsi"/>
          </w:rPr>
          <m:t>R</m:t>
        </m:r>
        <m:r>
          <w:rPr>
            <w:rFonts w:ascii="Cambria Math" w:hAnsi="Cambria Math" w:cstheme="minorHAnsi"/>
          </w:rPr>
          <m:t>(</m:t>
        </m:r>
        <m:r>
          <w:rPr>
            <w:rFonts w:ascii="Cambria Math" w:hAnsi="Cambria Math" w:cstheme="minorHAnsi"/>
          </w:rPr>
          <m:t>q,u</m:t>
        </m:r>
        <m:r>
          <w:rPr>
            <w:rFonts w:ascii="Cambria Math" w:hAnsi="Cambria Math" w:cstheme="minorHAnsi"/>
          </w:rPr>
          <m:t>)</m:t>
        </m:r>
      </m:oMath>
      <w:r w:rsidRPr="00D05771">
        <w:rPr>
          <w:rFonts w:cstheme="minorHAnsi"/>
        </w:rPr>
        <w:t>, which depends on the vector </w:t>
      </w:r>
      <m:oMath>
        <m:r>
          <w:rPr>
            <w:rFonts w:ascii="Cambria Math" w:hAnsi="Cambria Math" w:cstheme="minorHAnsi"/>
          </w:rPr>
          <m:t>q</m:t>
        </m:r>
      </m:oMath>
      <w:r w:rsidRPr="00D05771">
        <w:rPr>
          <w:rFonts w:cstheme="minorHAnsi"/>
        </w:rPr>
        <w:t> of decisions and on an uncertain vector </w:t>
      </w:r>
      <m:oMath>
        <m:r>
          <w:rPr>
            <w:rFonts w:ascii="Cambria Math" w:hAnsi="Cambria Math" w:cstheme="minorHAnsi"/>
          </w:rPr>
          <m:t>u</m:t>
        </m:r>
      </m:oMath>
      <w:r w:rsidRPr="00D05771">
        <w:rPr>
          <w:rFonts w:cstheme="minorHAnsi"/>
        </w:rPr>
        <w:t> whose variations are described by an info-gap model </w:t>
      </w:r>
      <m:oMath>
        <m:r>
          <w:rPr>
            <w:rFonts w:ascii="Cambria Math" w:hAnsi="Cambria Math" w:cstheme="minorHAnsi"/>
          </w:rPr>
          <m:t>U(α,</m:t>
        </m:r>
        <m:limUpp>
          <m:limUppPr>
            <m:ctrlPr>
              <w:rPr>
                <w:rFonts w:ascii="Cambria Math" w:hAnsi="Cambria Math" w:cstheme="minorHAnsi"/>
              </w:rPr>
            </m:ctrlPr>
          </m:limUppPr>
          <m:e>
            <m:r>
              <w:rPr>
                <w:rFonts w:ascii="Cambria Math" w:hAnsi="Cambria Math" w:cstheme="minorHAnsi"/>
              </w:rPr>
              <m:t>u</m:t>
            </m:r>
          </m:e>
          <m:lim>
            <m:r>
              <w:rPr>
                <w:rFonts w:ascii="Cambria Math" w:hAnsi="Cambria Math" w:cstheme="minorHAnsi"/>
              </w:rPr>
              <m:t>~</m:t>
            </m:r>
          </m:lim>
        </m:limUpp>
        <m:r>
          <w:rPr>
            <w:rFonts w:ascii="Cambria Math" w:hAnsi="Cambria Math" w:cstheme="minorHAnsi"/>
          </w:rPr>
          <m:t>)</m:t>
        </m:r>
      </m:oMath>
      <w:r w:rsidRPr="00D05771">
        <w:rPr>
          <w:rFonts w:cstheme="minorHAnsi"/>
        </w:rPr>
        <w:t> , </w:t>
      </w:r>
      <m:oMath>
        <m:r>
          <w:rPr>
            <w:rFonts w:ascii="Cambria Math" w:hAnsi="Cambria Math" w:cstheme="minorHAnsi"/>
          </w:rPr>
          <m:t>α</m:t>
        </m:r>
        <m:r>
          <w:rPr>
            <w:rFonts w:ascii="Cambria Math" w:hAnsi="Cambria Math" w:cstheme="minorHAnsi"/>
          </w:rPr>
          <m:t> ≥ 0</m:t>
        </m:r>
      </m:oMath>
      <w:r w:rsidRPr="00D05771">
        <w:rPr>
          <w:rFonts w:cstheme="minorHAnsi"/>
        </w:rPr>
        <w:t>. In this case, the minimal requirement is that the reward </w:t>
      </w:r>
      <m:oMath>
        <m:r>
          <w:rPr>
            <w:rFonts w:ascii="Cambria Math" w:hAnsi="Cambria Math" w:cstheme="minorHAnsi"/>
          </w:rPr>
          <m:t>R</m:t>
        </m:r>
        <m:r>
          <w:rPr>
            <w:rFonts w:ascii="Cambria Math" w:hAnsi="Cambria Math" w:cstheme="minorHAnsi"/>
          </w:rPr>
          <m:t>(</m:t>
        </m:r>
        <m:r>
          <w:rPr>
            <w:rFonts w:ascii="Cambria Math" w:hAnsi="Cambria Math" w:cstheme="minorHAnsi"/>
          </w:rPr>
          <m:t>q,u</m:t>
        </m:r>
        <m:r>
          <w:rPr>
            <w:rFonts w:ascii="Cambria Math" w:hAnsi="Cambria Math" w:cstheme="minorHAnsi"/>
          </w:rPr>
          <m:t>)</m:t>
        </m:r>
      </m:oMath>
      <w:r w:rsidRPr="00D05771">
        <w:rPr>
          <w:rFonts w:cstheme="minorHAnsi"/>
        </w:rPr>
        <w:t xml:space="preserve"> is no less than a critical value of </w:t>
      </w:r>
      <m:oMath>
        <m:sSub>
          <m:sSubPr>
            <m:ctrlPr>
              <w:rPr>
                <w:rFonts w:ascii="Cambria Math" w:hAnsi="Cambria Math" w:cstheme="minorHAnsi"/>
                <w:i/>
                <w:iCs/>
              </w:rPr>
            </m:ctrlPr>
          </m:sSubPr>
          <m:e>
            <m:r>
              <w:rPr>
                <w:rFonts w:ascii="Cambria Math" w:hAnsi="Cambria Math" w:cstheme="minorHAnsi"/>
              </w:rPr>
              <m:t>r</m:t>
            </m:r>
          </m:e>
          <m:sub>
            <m:r>
              <w:rPr>
                <w:rFonts w:ascii="Cambria Math" w:hAnsi="Cambria Math" w:cstheme="minorHAnsi"/>
                <w:vertAlign w:val="subscript"/>
              </w:rPr>
              <m:t>c</m:t>
            </m:r>
          </m:sub>
        </m:sSub>
      </m:oMath>
      <w:r w:rsidRPr="00D05771">
        <w:rPr>
          <w:rFonts w:cstheme="minorHAnsi"/>
          <w:i/>
          <w:iCs/>
        </w:rPr>
        <w:t>.</w:t>
      </w:r>
    </w:p>
    <w:p w14:paraId="166A69AF" w14:textId="6C7BFCFC" w:rsidR="00F82E6F" w:rsidRDefault="00F82E6F" w:rsidP="0A2E71B9">
      <m:oMathPara>
        <m:oMath>
          <m:m>
            <m:mPr>
              <m:plcHide m:val="1"/>
              <m:mcs>
                <m:mc>
                  <m:mcPr>
                    <m:count m:val="1"/>
                    <m:mcJc m:val="center"/>
                  </m:mcPr>
                </m:mc>
              </m:mcs>
              <m:ctrlPr>
                <w:rPr>
                  <w:rFonts w:ascii="Cambria Math" w:hAnsi="Cambria Math"/>
                </w:rPr>
              </m:ctrlPr>
            </m:mPr>
            <m:mr>
              <m:e>
                <m:limUpp>
                  <m:limUppPr>
                    <m:ctrlPr>
                      <w:rPr>
                        <w:rFonts w:ascii="Cambria Math" w:hAnsi="Cambria Math"/>
                      </w:rPr>
                    </m:ctrlPr>
                  </m:limUppPr>
                  <m:e>
                    <m:r>
                      <w:rPr>
                        <w:rFonts w:ascii="Cambria Math" w:hAnsi="Cambria Math"/>
                      </w:rPr>
                      <m:t>α</m:t>
                    </m:r>
                  </m:e>
                  <m:lim>
                    <m:r>
                      <w:rPr>
                        <w:rFonts w:ascii="Cambria Math" w:hAnsi="Cambria Math"/>
                      </w:rPr>
                      <m:t>~</m:t>
                    </m:r>
                  </m:lim>
                </m:limUpp>
                <m:d>
                  <m:dPr>
                    <m:ctrlPr>
                      <w:rPr>
                        <w:rFonts w:ascii="Cambria Math" w:hAnsi="Cambria Math"/>
                        <w:i/>
                      </w:rPr>
                    </m:ctrlPr>
                  </m:dPr>
                  <m:e>
                    <m:r>
                      <w:rPr>
                        <w:rFonts w:ascii="Cambria Math" w:hAnsi="Cambria Math"/>
                      </w:rPr>
                      <m:t>q,</m:t>
                    </m:r>
                    <m:sSub>
                      <m:sSubPr>
                        <m:ctrlPr>
                          <w:rPr>
                            <w:rFonts w:ascii="Cambria Math" w:hAnsi="Cambria Math"/>
                          </w:rPr>
                        </m:ctrlPr>
                      </m:sSubPr>
                      <m:e>
                        <m:r>
                          <w:rPr>
                            <w:rFonts w:ascii="Cambria Math" w:hAnsi="Cambria Math"/>
                          </w:rPr>
                          <m:t>r</m:t>
                        </m:r>
                      </m:e>
                      <m:sub>
                        <m:r>
                          <w:rPr>
                            <w:rFonts w:ascii="Cambria Math" w:hAnsi="Cambria Math"/>
                          </w:rPr>
                          <m:t>c</m:t>
                        </m:r>
                      </m:sub>
                    </m:sSub>
                  </m:e>
                </m:d>
                <m:r>
                  <w:rPr>
                    <w:rFonts w:ascii="Cambria Math" w:hAnsi="Cambria Math"/>
                  </w:rPr>
                  <m:t>=</m:t>
                </m:r>
                <m:func>
                  <m:funcPr>
                    <m:ctrlPr>
                      <w:rPr>
                        <w:rFonts w:ascii="Cambria Math" w:hAnsi="Cambria Math"/>
                      </w:rPr>
                    </m:ctrlPr>
                  </m:funcPr>
                  <m:fName>
                    <m:r>
                      <m:rPr>
                        <m:sty m:val="p"/>
                      </m:rPr>
                      <w:rPr>
                        <w:rFonts w:ascii="Cambria Math" w:hAnsi="Cambria Math"/>
                      </w:rPr>
                      <m:t>max</m:t>
                    </m:r>
                    <m:ctrlPr>
                      <w:rPr>
                        <w:rFonts w:ascii="Cambria Math" w:hAnsi="Cambria Math"/>
                        <w:i/>
                      </w:rPr>
                    </m:ctrlPr>
                  </m:fName>
                  <m:e>
                    <m:d>
                      <m:dPr>
                        <m:begChr m:val="{"/>
                        <m:endChr m:val="}"/>
                        <m:ctrlPr>
                          <w:rPr>
                            <w:rFonts w:ascii="Cambria Math" w:hAnsi="Cambria Math"/>
                            <w:i/>
                          </w:rPr>
                        </m:ctrlPr>
                      </m:dPr>
                      <m:e>
                        <m:r>
                          <w:rPr>
                            <w:rFonts w:ascii="Cambria Math" w:hAnsi="Cambria Math"/>
                          </w:rPr>
                          <m:t>α:</m:t>
                        </m:r>
                        <m:func>
                          <m:funcPr>
                            <m:ctrlPr>
                              <w:rPr>
                                <w:rFonts w:ascii="Cambria Math" w:hAnsi="Cambria Math"/>
                                <w:i/>
                              </w:rPr>
                            </m:ctrlPr>
                          </m:funcPr>
                          <m:fName>
                            <m:limLow>
                              <m:limLowPr>
                                <m:ctrlPr>
                                  <w:rPr>
                                    <w:rFonts w:ascii="Cambria Math" w:hAnsi="Cambria Math"/>
                                  </w:rPr>
                                </m:ctrlPr>
                              </m:limLowPr>
                              <m:e>
                                <m:r>
                                  <w:rPr>
                                    <w:rFonts w:ascii="Cambria Math" w:hAnsi="Cambria Math"/>
                                  </w:rPr>
                                  <m:t>min</m:t>
                                </m:r>
                              </m:e>
                              <m:lim>
                                <m:r>
                                  <w:rPr>
                                    <w:rFonts w:ascii="Cambria Math" w:hAnsi="Cambria Math"/>
                                  </w:rPr>
                                  <m:t>u∈U</m:t>
                                </m:r>
                                <m:d>
                                  <m:dPr>
                                    <m:ctrlPr>
                                      <w:rPr>
                                        <w:rFonts w:ascii="Cambria Math" w:hAnsi="Cambria Math"/>
                                        <w:i/>
                                      </w:rPr>
                                    </m:ctrlPr>
                                  </m:dPr>
                                  <m:e>
                                    <m:r>
                                      <w:rPr>
                                        <w:rFonts w:ascii="Cambria Math" w:hAnsi="Cambria Math"/>
                                      </w:rPr>
                                      <m:t>α,</m:t>
                                    </m:r>
                                    <m:limUpp>
                                      <m:limUppPr>
                                        <m:ctrlPr>
                                          <w:rPr>
                                            <w:rFonts w:ascii="Cambria Math" w:hAnsi="Cambria Math"/>
                                          </w:rPr>
                                        </m:ctrlPr>
                                      </m:limUppPr>
                                      <m:e>
                                        <m:r>
                                          <w:rPr>
                                            <w:rFonts w:ascii="Cambria Math" w:hAnsi="Cambria Math"/>
                                          </w:rPr>
                                          <m:t>u</m:t>
                                        </m:r>
                                      </m:e>
                                      <m:lim>
                                        <m:r>
                                          <w:rPr>
                                            <w:rFonts w:ascii="Cambria Math" w:hAnsi="Cambria Math"/>
                                          </w:rPr>
                                          <m:t>~</m:t>
                                        </m:r>
                                      </m:lim>
                                    </m:limUpp>
                                  </m:e>
                                </m:d>
                              </m:lim>
                            </m:limLow>
                          </m:fName>
                          <m:e>
                            <m:r>
                              <w:rPr>
                                <w:rFonts w:ascii="Cambria Math" w:hAnsi="Cambria Math"/>
                              </w:rPr>
                              <m:t>R</m:t>
                            </m:r>
                            <m:d>
                              <m:dPr>
                                <m:ctrlPr>
                                  <w:rPr>
                                    <w:rFonts w:ascii="Cambria Math" w:hAnsi="Cambria Math"/>
                                    <w:i/>
                                  </w:rPr>
                                </m:ctrlPr>
                              </m:dPr>
                              <m:e>
                                <m:r>
                                  <w:rPr>
                                    <w:rFonts w:ascii="Cambria Math" w:hAnsi="Cambria Math"/>
                                  </w:rPr>
                                  <m:t>q,u</m:t>
                                </m:r>
                              </m:e>
                            </m:d>
                          </m:e>
                        </m:func>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c</m:t>
                            </m:r>
                          </m:sub>
                        </m:sSub>
                      </m:e>
                    </m:d>
                  </m:e>
                </m:func>
              </m:e>
            </m:mr>
          </m:m>
        </m:oMath>
      </m:oMathPara>
    </w:p>
    <w:p w14:paraId="6BCD32C6" w14:textId="4ECFD6A5" w:rsidR="00D05771" w:rsidRPr="00D05771" w:rsidRDefault="00D05771" w:rsidP="0A2E71B9">
      <w:r w:rsidRPr="0A2E71B9">
        <w:t>(2)</w:t>
      </w:r>
    </w:p>
    <w:p w14:paraId="3A21D59C" w14:textId="48FABEED" w:rsidR="00D05771" w:rsidRPr="00D05771" w:rsidRDefault="00D05771" w:rsidP="0A2E71B9">
      <w:r w:rsidRPr="0A2E71B9">
        <w:t>where </w:t>
      </w:r>
      <m:oMath>
        <m:limUpp>
          <m:limUppPr>
            <m:ctrlPr>
              <w:rPr>
                <w:rFonts w:ascii="Cambria Math" w:hAnsi="Cambria Math"/>
              </w:rPr>
            </m:ctrlPr>
          </m:limUppPr>
          <m:e>
            <m:r>
              <w:rPr>
                <w:rFonts w:ascii="Cambria Math" w:hAnsi="Cambria Math"/>
              </w:rPr>
              <m:t>α</m:t>
            </m:r>
          </m:e>
          <m:lim>
            <m:r>
              <w:rPr>
                <w:rFonts w:ascii="Cambria Math" w:hAnsi="Cambria Math"/>
              </w:rPr>
              <m:t>~</m:t>
            </m:r>
          </m:lim>
        </m:limUpp>
        <m:r>
          <w:rPr>
            <w:rFonts w:ascii="Cambria Math" w:hAnsi="Cambria Math"/>
          </w:rPr>
          <m:t>(q,</m:t>
        </m:r>
        <m:sSub>
          <m:sSubPr>
            <m:ctrlPr>
              <w:rPr>
                <w:rFonts w:ascii="Cambria Math" w:hAnsi="Cambria Math"/>
              </w:rPr>
            </m:ctrlPr>
          </m:sSubPr>
          <m:e>
            <m:r>
              <w:rPr>
                <w:rFonts w:ascii="Cambria Math" w:hAnsi="Cambria Math"/>
              </w:rPr>
              <m:t>r</m:t>
            </m:r>
          </m:e>
          <m:sub>
            <m:r>
              <w:rPr>
                <w:rFonts w:ascii="Cambria Math" w:hAnsi="Cambria Math"/>
              </w:rPr>
              <m:t>c</m:t>
            </m:r>
          </m:sub>
        </m:sSub>
        <m:r>
          <w:rPr>
            <w:rFonts w:ascii="Cambria Math" w:hAnsi="Cambria Math"/>
          </w:rPr>
          <m:t>)</m:t>
        </m:r>
      </m:oMath>
      <w:r w:rsidRPr="0A2E71B9">
        <w:t> expresses robustness, the degree of resistance to uncertainty and immunity against failure, so a large value of </w:t>
      </w:r>
      <m:oMath>
        <m:limUpp>
          <m:limUppPr>
            <m:ctrlPr>
              <w:rPr>
                <w:rFonts w:ascii="Cambria Math" w:hAnsi="Cambria Math"/>
              </w:rPr>
            </m:ctrlPr>
          </m:limUppPr>
          <m:e>
            <m:r>
              <w:rPr>
                <w:rFonts w:ascii="Cambria Math" w:hAnsi="Cambria Math"/>
              </w:rPr>
              <m:t>α</m:t>
            </m:r>
          </m:e>
          <m:lim>
            <m:r>
              <w:rPr>
                <w:rFonts w:ascii="Cambria Math" w:hAnsi="Cambria Math"/>
              </w:rPr>
              <m:t>~</m:t>
            </m:r>
          </m:lim>
        </m:limUpp>
        <m:r>
          <w:rPr>
            <w:rFonts w:ascii="Cambria Math" w:hAnsi="Cambria Math"/>
          </w:rPr>
          <m:t>(q,</m:t>
        </m:r>
        <m:sSub>
          <m:sSubPr>
            <m:ctrlPr>
              <w:rPr>
                <w:rFonts w:ascii="Cambria Math" w:hAnsi="Cambria Math"/>
              </w:rPr>
            </m:ctrlPr>
          </m:sSubPr>
          <m:e>
            <m:r>
              <w:rPr>
                <w:rFonts w:ascii="Cambria Math" w:hAnsi="Cambria Math"/>
              </w:rPr>
              <m:t>r</m:t>
            </m:r>
          </m:e>
          <m:sub>
            <m:r>
              <w:rPr>
                <w:rFonts w:ascii="Cambria Math" w:hAnsi="Cambria Math"/>
              </w:rPr>
              <m:t>c</m:t>
            </m:r>
          </m:sub>
        </m:sSub>
        <m:r>
          <w:rPr>
            <w:rFonts w:ascii="Cambria Math" w:hAnsi="Cambria Math"/>
          </w:rPr>
          <m:t>)</m:t>
        </m:r>
      </m:oMath>
      <w:r w:rsidRPr="0A2E71B9">
        <w:t> is desirable.</w:t>
      </w:r>
    </w:p>
    <w:p w14:paraId="3F0C88EE" w14:textId="77777777" w:rsidR="00D05771" w:rsidRPr="00D05771" w:rsidRDefault="00D05771" w:rsidP="0A2E71B9">
      <w:pPr>
        <w:pStyle w:val="Heading2"/>
        <w:rPr>
          <w:rFonts w:ascii="Calibri" w:eastAsia="Meiryo" w:hAnsi="Calibri" w:cs="Arial"/>
          <w:b/>
          <w:bCs/>
        </w:rPr>
      </w:pPr>
      <w:r>
        <w:t>B. Info-gap Based Uncertainty-aware Reliability Model</w:t>
      </w:r>
    </w:p>
    <w:p w14:paraId="5EEDE255" w14:textId="40378503" w:rsidR="00D05771" w:rsidRPr="00D05771" w:rsidRDefault="00D05771" w:rsidP="00D05771">
      <w:pPr>
        <w:rPr>
          <w:rFonts w:cstheme="minorHAnsi"/>
        </w:rPr>
      </w:pPr>
      <w:r w:rsidRPr="00D05771">
        <w:rPr>
          <w:rFonts w:cstheme="minorHAnsi"/>
        </w:rPr>
        <w:t>The system reliability is defined as the correct functioning of each component of the system over a given time interval without failure [11]. The first of the design objectives to be optimized in this work is the reliability of the system that must be maximized. We attempt for the first time to apply the info-gap theory to build the uncertainty aware reliability model. We use the tile as the fundamental component in our info-gap based uncertainty-aware reliability model, and the symbol </w:t>
      </w:r>
      <m:oMath>
        <m:r>
          <w:rPr>
            <w:rFonts w:ascii="Cambria Math" w:hAnsi="Cambria Math" w:cstheme="minorHAnsi"/>
          </w:rPr>
          <m:t>τ</m:t>
        </m:r>
      </m:oMath>
      <w:r w:rsidRPr="00D05771">
        <w:rPr>
          <w:rFonts w:cstheme="minorHAnsi"/>
        </w:rPr>
        <w:t> is used to stand for a tile in the NoC based architecture platform. The reliability of a tile at time </w:t>
      </w:r>
      <m:oMath>
        <m:r>
          <w:rPr>
            <w:rFonts w:ascii="Cambria Math" w:hAnsi="Cambria Math" w:cstheme="minorHAnsi"/>
          </w:rPr>
          <m:t>t</m:t>
        </m:r>
      </m:oMath>
      <w:r w:rsidRPr="00D05771">
        <w:rPr>
          <w:rFonts w:cstheme="minorHAnsi"/>
        </w:rPr>
        <w:t> is defined assuming the model from [11]:</w:t>
      </w:r>
    </w:p>
    <w:p w14:paraId="2BF71AAD" w14:textId="039ABAC1" w:rsidR="005B2EB8" w:rsidRDefault="0089606F" w:rsidP="0A2E71B9">
      <m:oMathPara>
        <m:oMath>
          <m:m>
            <m:mPr>
              <m:plcHide m:val="1"/>
              <m:mcs>
                <m:mc>
                  <m:mcPr>
                    <m:count m:val="1"/>
                    <m:mcJc m:val="center"/>
                  </m:mcPr>
                </m:mc>
              </m:mcs>
              <m:ctrlPr>
                <w:rPr>
                  <w:rFonts w:ascii="Cambria Math" w:hAnsi="Cambria Math"/>
                </w:rPr>
              </m:ctrlPr>
            </m:mPr>
            <m:mr>
              <m:e>
                <m:sSub>
                  <m:sSubPr>
                    <m:ctrlPr>
                      <w:rPr>
                        <w:rFonts w:ascii="Cambria Math" w:hAnsi="Cambria Math"/>
                      </w:rPr>
                    </m:ctrlPr>
                  </m:sSubPr>
                  <m:e>
                    <m:r>
                      <w:rPr>
                        <w:rFonts w:ascii="Cambria Math" w:hAnsi="Cambria Math"/>
                      </w:rPr>
                      <m:t>R</m:t>
                    </m:r>
                  </m:e>
                  <m:sub>
                    <m:r>
                      <w:rPr>
                        <w:rFonts w:ascii="Cambria Math" w:hAnsi="Cambria Math"/>
                      </w:rPr>
                      <m:t>τ</m:t>
                    </m:r>
                  </m:sub>
                </m:sSub>
                <m:r>
                  <w:rPr>
                    <w:rFonts w:ascii="Cambria Math" w:hAnsi="Cambria Math"/>
                  </w:rPr>
                  <m:t>(t)=</m:t>
                </m:r>
                <m:sSup>
                  <m:sSupPr>
                    <m:ctrlPr>
                      <w:rPr>
                        <w:rFonts w:ascii="Cambria Math" w:hAnsi="Cambria Math"/>
                      </w:rPr>
                    </m:ctrlPr>
                  </m:sSupPr>
                  <m:e>
                    <m:r>
                      <w:rPr>
                        <w:rFonts w:ascii="Cambria Math" w:hAnsi="Cambria Math"/>
                      </w:rPr>
                      <m:t>e</m:t>
                    </m:r>
                  </m:e>
                  <m:sup>
                    <m:r>
                      <w:rPr>
                        <w:rFonts w:ascii="Cambria Math" w:hAnsi="Cambria Math"/>
                      </w:rPr>
                      <m:t>-</m:t>
                    </m:r>
                    <m:sSub>
                      <m:sSubPr>
                        <m:ctrlPr>
                          <w:rPr>
                            <w:rFonts w:ascii="Cambria Math" w:hAnsi="Cambria Math"/>
                          </w:rPr>
                        </m:ctrlPr>
                      </m:sSubPr>
                      <m:e>
                        <m:r>
                          <w:rPr>
                            <w:rFonts w:ascii="Cambria Math" w:hAnsi="Cambria Math"/>
                          </w:rPr>
                          <m:t>λ</m:t>
                        </m:r>
                      </m:e>
                      <m:sub>
                        <m:r>
                          <w:rPr>
                            <w:rFonts w:ascii="Cambria Math" w:hAnsi="Cambria Math"/>
                          </w:rPr>
                          <m:t>τ</m:t>
                        </m:r>
                      </m:sub>
                    </m:sSub>
                    <m:r>
                      <w:rPr>
                        <w:rFonts w:ascii="Cambria Math" w:hAnsi="Cambria Math"/>
                      </w:rPr>
                      <m:t>t</m:t>
                    </m:r>
                  </m:sup>
                </m:sSup>
              </m:e>
            </m:mr>
          </m:m>
        </m:oMath>
      </m:oMathPara>
    </w:p>
    <w:p w14:paraId="6710C8D8" w14:textId="513CFE5D" w:rsidR="00D05771" w:rsidRPr="00D05771" w:rsidRDefault="00D05771" w:rsidP="0A2E71B9">
      <w:r w:rsidRPr="0A2E71B9">
        <w:t>(3)</w:t>
      </w:r>
    </w:p>
    <w:p w14:paraId="3A405623" w14:textId="77777777" w:rsidR="00D05771" w:rsidRPr="00D05771" w:rsidRDefault="00D05771" w:rsidP="00D05771">
      <w:pPr>
        <w:rPr>
          <w:rFonts w:cstheme="minorHAnsi"/>
        </w:rPr>
      </w:pPr>
      <w:r w:rsidRPr="00D05771">
        <w:rPr>
          <w:rFonts w:cstheme="minorHAnsi"/>
        </w:rPr>
        <w:t>Similarly, the reliability of a link is described as:</w:t>
      </w:r>
    </w:p>
    <w:p w14:paraId="0240F3EB" w14:textId="2BA9DDB2" w:rsidR="0089606F" w:rsidRDefault="00BE51A4" w:rsidP="0A2E71B9">
      <m:oMathPara>
        <m:oMath>
          <m:m>
            <m:mPr>
              <m:plcHide m:val="1"/>
              <m:mcs>
                <m:mc>
                  <m:mcPr>
                    <m:count m:val="1"/>
                    <m:mcJc m:val="center"/>
                  </m:mcPr>
                </m:mc>
              </m:mcs>
              <m:ctrlPr>
                <w:rPr>
                  <w:rFonts w:ascii="Cambria Math" w:hAnsi="Cambria Math"/>
                </w:rPr>
              </m:ctrlPr>
            </m:mPr>
            <m:mr>
              <m:e>
                <m:sSub>
                  <m:sSubPr>
                    <m:ctrlPr>
                      <w:rPr>
                        <w:rFonts w:ascii="Cambria Math" w:hAnsi="Cambria Math"/>
                      </w:rPr>
                    </m:ctrlPr>
                  </m:sSubPr>
                  <m:e>
                    <m:r>
                      <w:rPr>
                        <w:rFonts w:ascii="Cambria Math" w:hAnsi="Cambria Math"/>
                      </w:rPr>
                      <m:t>R</m:t>
                    </m:r>
                  </m:e>
                  <m:sub>
                    <m:r>
                      <w:rPr>
                        <w:rFonts w:ascii="Cambria Math" w:hAnsi="Cambria Math"/>
                      </w:rPr>
                      <m:t>l</m:t>
                    </m:r>
                  </m:sub>
                </m:sSub>
                <m:r>
                  <w:rPr>
                    <w:rFonts w:ascii="Cambria Math" w:hAnsi="Cambria Math"/>
                  </w:rPr>
                  <m:t>(t)=</m:t>
                </m:r>
                <m:sSup>
                  <m:sSupPr>
                    <m:ctrlPr>
                      <w:rPr>
                        <w:rFonts w:ascii="Cambria Math" w:hAnsi="Cambria Math"/>
                      </w:rPr>
                    </m:ctrlPr>
                  </m:sSupPr>
                  <m:e>
                    <m:r>
                      <w:rPr>
                        <w:rFonts w:ascii="Cambria Math" w:hAnsi="Cambria Math"/>
                      </w:rPr>
                      <m:t>e</m:t>
                    </m:r>
                  </m:e>
                  <m:sup>
                    <m:r>
                      <w:rPr>
                        <w:rFonts w:ascii="Cambria Math" w:hAnsi="Cambria Math"/>
                      </w:rPr>
                      <m:t>-</m:t>
                    </m:r>
                    <m:sSub>
                      <m:sSubPr>
                        <m:ctrlPr>
                          <w:rPr>
                            <w:rFonts w:ascii="Cambria Math" w:hAnsi="Cambria Math"/>
                          </w:rPr>
                        </m:ctrlPr>
                      </m:sSubPr>
                      <m:e>
                        <m:r>
                          <w:rPr>
                            <w:rFonts w:ascii="Cambria Math" w:hAnsi="Cambria Math"/>
                          </w:rPr>
                          <m:t>λ</m:t>
                        </m:r>
                      </m:e>
                      <m:sub>
                        <m:r>
                          <w:rPr>
                            <w:rFonts w:ascii="Cambria Math" w:hAnsi="Cambria Math"/>
                          </w:rPr>
                          <m:t>l</m:t>
                        </m:r>
                      </m:sub>
                    </m:sSub>
                    <m:r>
                      <w:rPr>
                        <w:rFonts w:ascii="Cambria Math" w:hAnsi="Cambria Math"/>
                      </w:rPr>
                      <m:t>t</m:t>
                    </m:r>
                  </m:sup>
                </m:sSup>
              </m:e>
            </m:mr>
          </m:m>
        </m:oMath>
      </m:oMathPara>
    </w:p>
    <w:p w14:paraId="5135507C" w14:textId="7BD700A7" w:rsidR="00D05771" w:rsidRPr="00D05771" w:rsidRDefault="00D05771" w:rsidP="0A2E71B9">
      <w:r w:rsidRPr="0A2E71B9">
        <w:t>(4)</w:t>
      </w:r>
    </w:p>
    <w:p w14:paraId="6F46D738" w14:textId="5E3BD7AD" w:rsidR="00D05771" w:rsidRPr="00D05771" w:rsidRDefault="00D05771" w:rsidP="00D05771">
      <w:pPr>
        <w:rPr>
          <w:rFonts w:cstheme="minorHAnsi"/>
        </w:rPr>
      </w:pPr>
      <w:r w:rsidRPr="00D05771">
        <w:rPr>
          <w:rFonts w:cstheme="minorHAnsi"/>
        </w:rPr>
        <w:t xml:space="preserve">With the definition of the reliability of a tile and of a link described above, the reliability of the </w:t>
      </w:r>
      <w:proofErr w:type="spellStart"/>
      <w:r w:rsidRPr="00D05771">
        <w:rPr>
          <w:rFonts w:cstheme="minorHAnsi"/>
        </w:rPr>
        <w:t>NoC</w:t>
      </w:r>
      <w:proofErr w:type="spellEnd"/>
      <w:r w:rsidRPr="00D05771">
        <w:rPr>
          <w:rFonts w:cstheme="minorHAnsi"/>
        </w:rPr>
        <w:t xml:space="preserve"> at time </w:t>
      </w:r>
      <m:oMath>
        <m:r>
          <w:rPr>
            <w:rFonts w:ascii="Cambria Math" w:hAnsi="Cambria Math" w:cstheme="minorHAnsi"/>
          </w:rPr>
          <m:t>t</m:t>
        </m:r>
      </m:oMath>
      <w:r w:rsidRPr="00D05771">
        <w:rPr>
          <w:rFonts w:cstheme="minorHAnsi"/>
        </w:rPr>
        <w:t> is expressed as:</w:t>
      </w:r>
    </w:p>
    <w:p w14:paraId="0BE80BBF" w14:textId="529F3E76" w:rsidR="00BE51A4" w:rsidRDefault="00D137CC" w:rsidP="0A2E71B9">
      <m:oMathPara>
        <m:oMath>
          <m:m>
            <m:mPr>
              <m:plcHide m:val="1"/>
              <m:mcs>
                <m:mc>
                  <m:mcPr>
                    <m:count m:val="1"/>
                    <m:mcJc m:val="center"/>
                  </m:mcPr>
                </m:mc>
              </m:mcs>
              <m:ctrlPr>
                <w:rPr>
                  <w:rFonts w:ascii="Cambria Math" w:hAnsi="Cambria Math"/>
                </w:rPr>
              </m:ctrlPr>
            </m:mPr>
            <m:mr>
              <m:e>
                <m:sSub>
                  <m:sSubPr>
                    <m:ctrlPr>
                      <w:rPr>
                        <w:rFonts w:ascii="Cambria Math" w:hAnsi="Cambria Math"/>
                      </w:rPr>
                    </m:ctrlPr>
                  </m:sSubPr>
                  <m:e>
                    <m:r>
                      <w:rPr>
                        <w:rFonts w:ascii="Cambria Math" w:hAnsi="Cambria Math"/>
                      </w:rPr>
                      <m:t>R</m:t>
                    </m:r>
                  </m:e>
                  <m:sub>
                    <m:r>
                      <w:rPr>
                        <w:rFonts w:ascii="Cambria Math" w:hAnsi="Cambria Math"/>
                      </w:rPr>
                      <m:t>NoC</m:t>
                    </m:r>
                  </m:sub>
                </m:sSub>
                <m:d>
                  <m:dPr>
                    <m:ctrlPr>
                      <w:rPr>
                        <w:rFonts w:ascii="Cambria Math" w:hAnsi="Cambria Math"/>
                        <w:i/>
                      </w:rPr>
                    </m:ctrlPr>
                  </m:dPr>
                  <m:e>
                    <m:r>
                      <w:rPr>
                        <w:rFonts w:ascii="Cambria Math" w:hAnsi="Cambria Math"/>
                      </w:rPr>
                      <m:t>t</m:t>
                    </m:r>
                  </m:e>
                </m:d>
                <m:r>
                  <w:rPr>
                    <w:rFonts w:ascii="Cambria Math" w:hAnsi="Cambria Math"/>
                  </w:rPr>
                  <m:t>=</m:t>
                </m:r>
                <m:nary>
                  <m:naryPr>
                    <m:chr m:val="∏"/>
                    <m:limLoc m:val="undOvr"/>
                    <m:grow m:val="1"/>
                    <m:ctrlPr>
                      <w:rPr>
                        <w:rFonts w:ascii="Cambria Math" w:hAnsi="Cambria Math"/>
                      </w:rPr>
                    </m:ctrlPr>
                  </m:naryPr>
                  <m:sub>
                    <m:r>
                      <w:rPr>
                        <w:rFonts w:ascii="Cambria Math" w:hAnsi="Cambria Math"/>
                      </w:rPr>
                      <m:t>j=1</m:t>
                    </m:r>
                  </m:sub>
                  <m:sup>
                    <m:r>
                      <w:rPr>
                        <w:rFonts w:ascii="Cambria Math" w:hAnsi="Cambria Math"/>
                      </w:rPr>
                      <m:t>T</m:t>
                    </m:r>
                  </m:sup>
                  <m:e>
                    <m:sSubSup>
                      <m:sSubSupPr>
                        <m:ctrlPr>
                          <w:rPr>
                            <w:rFonts w:ascii="Cambria Math" w:hAnsi="Cambria Math"/>
                          </w:rPr>
                        </m:ctrlPr>
                      </m:sSubSupPr>
                      <m:e>
                        <m:r>
                          <w:rPr>
                            <w:rFonts w:ascii="Cambria Math" w:hAnsi="Cambria Math"/>
                          </w:rPr>
                          <m:t>R</m:t>
                        </m:r>
                      </m:e>
                      <m:sub>
                        <m:r>
                          <w:rPr>
                            <w:rFonts w:ascii="Cambria Math" w:hAnsi="Cambria Math"/>
                          </w:rPr>
                          <m:t>τ</m:t>
                        </m:r>
                      </m:sub>
                      <m:sup>
                        <m:r>
                          <w:rPr>
                            <w:rFonts w:ascii="Cambria Math" w:hAnsi="Cambria Math"/>
                          </w:rPr>
                          <m:t>j</m:t>
                        </m:r>
                      </m:sup>
                    </m:sSubSup>
                  </m:e>
                </m:nary>
                <m:d>
                  <m:dPr>
                    <m:ctrlPr>
                      <w:rPr>
                        <w:rFonts w:ascii="Cambria Math" w:hAnsi="Cambria Math"/>
                        <w:i/>
                      </w:rPr>
                    </m:ctrlPr>
                  </m:dPr>
                  <m:e>
                    <m:r>
                      <w:rPr>
                        <w:rFonts w:ascii="Cambria Math" w:hAnsi="Cambria Math"/>
                      </w:rPr>
                      <m:t>t</m:t>
                    </m:r>
                  </m:e>
                </m:d>
                <m:nary>
                  <m:naryPr>
                    <m:chr m:val="∏"/>
                    <m:limLoc m:val="undOvr"/>
                    <m:grow m:val="1"/>
                    <m:ctrlPr>
                      <w:rPr>
                        <w:rFonts w:ascii="Cambria Math" w:hAnsi="Cambria Math"/>
                      </w:rPr>
                    </m:ctrlPr>
                  </m:naryPr>
                  <m:sub>
                    <m:r>
                      <w:rPr>
                        <w:rFonts w:ascii="Cambria Math" w:hAnsi="Cambria Math"/>
                      </w:rPr>
                      <m:t>k=1</m:t>
                    </m:r>
                  </m:sub>
                  <m:sup>
                    <m:r>
                      <w:rPr>
                        <w:rFonts w:ascii="Cambria Math" w:hAnsi="Cambria Math"/>
                      </w:rPr>
                      <m:t>L</m:t>
                    </m:r>
                  </m:sup>
                  <m:e>
                    <m:sSubSup>
                      <m:sSubSupPr>
                        <m:ctrlPr>
                          <w:rPr>
                            <w:rFonts w:ascii="Cambria Math" w:hAnsi="Cambria Math"/>
                          </w:rPr>
                        </m:ctrlPr>
                      </m:sSubSupPr>
                      <m:e>
                        <m:r>
                          <w:rPr>
                            <w:rFonts w:ascii="Cambria Math" w:hAnsi="Cambria Math"/>
                          </w:rPr>
                          <m:t>R</m:t>
                        </m:r>
                      </m:e>
                      <m:sub>
                        <m:r>
                          <w:rPr>
                            <w:rFonts w:ascii="Cambria Math" w:hAnsi="Cambria Math"/>
                          </w:rPr>
                          <m:t>l</m:t>
                        </m:r>
                      </m:sub>
                      <m:sup>
                        <m:r>
                          <w:rPr>
                            <w:rFonts w:ascii="Cambria Math" w:hAnsi="Cambria Math"/>
                          </w:rPr>
                          <m:t>k</m:t>
                        </m:r>
                      </m:sup>
                    </m:sSubSup>
                  </m:e>
                </m:nary>
                <m:d>
                  <m:dPr>
                    <m:ctrlPr>
                      <w:rPr>
                        <w:rFonts w:ascii="Cambria Math" w:hAnsi="Cambria Math"/>
                        <w:i/>
                      </w:rPr>
                    </m:ctrlPr>
                  </m:dPr>
                  <m:e>
                    <m:r>
                      <w:rPr>
                        <w:rFonts w:ascii="Cambria Math" w:hAnsi="Cambria Math"/>
                      </w:rPr>
                      <m:t>t</m:t>
                    </m:r>
                  </m:e>
                </m:d>
              </m:e>
            </m:mr>
          </m:m>
        </m:oMath>
      </m:oMathPara>
    </w:p>
    <w:p w14:paraId="0BBB7BF4" w14:textId="1FDD67E9" w:rsidR="00D05771" w:rsidRPr="00D05771" w:rsidRDefault="00D05771" w:rsidP="0A2E71B9">
      <w:r w:rsidRPr="0A2E71B9">
        <w:t>(5)</w:t>
      </w:r>
    </w:p>
    <w:p w14:paraId="328EF5D1" w14:textId="233CFD85" w:rsidR="00D05771" w:rsidRPr="00D05771" w:rsidRDefault="00D05771" w:rsidP="0A2E71B9">
      <w:r w:rsidRPr="0A2E71B9">
        <w:t>where </w:t>
      </w:r>
      <m:oMath>
        <m:r>
          <w:rPr>
            <w:rFonts w:ascii="Cambria Math" w:hAnsi="Cambria Math"/>
          </w:rPr>
          <m:t>L</m:t>
        </m:r>
      </m:oMath>
      <w:r w:rsidRPr="0A2E71B9">
        <w:t> is the total number of links and </w:t>
      </w:r>
      <m:oMath>
        <m:r>
          <w:rPr>
            <w:rFonts w:ascii="Cambria Math" w:hAnsi="Cambria Math"/>
          </w:rPr>
          <m:t>T</m:t>
        </m:r>
      </m:oMath>
      <w:r w:rsidRPr="0A2E71B9">
        <w:t xml:space="preserve"> is the total number of tiles in the </w:t>
      </w:r>
      <w:proofErr w:type="spellStart"/>
      <w:proofErr w:type="gramStart"/>
      <w:r w:rsidRPr="0A2E71B9">
        <w:t>NoC</w:t>
      </w:r>
      <w:proofErr w:type="spellEnd"/>
      <w:r w:rsidRPr="0A2E71B9">
        <w:t>.</w:t>
      </w:r>
      <w:proofErr w:type="gramEnd"/>
    </w:p>
    <w:p w14:paraId="317912EA" w14:textId="798B4932" w:rsidR="00D05771" w:rsidRPr="00D05771" w:rsidRDefault="00D05771" w:rsidP="00D05771">
      <w:pPr>
        <w:rPr>
          <w:rFonts w:cstheme="minorHAnsi"/>
        </w:rPr>
      </w:pPr>
      <w:r w:rsidRPr="00D05771">
        <w:rPr>
          <w:rFonts w:cstheme="minorHAnsi"/>
        </w:rPr>
        <w:t>When calculating the reliability </w:t>
      </w:r>
      <m:oMath>
        <m:sSub>
          <m:sSubPr>
            <m:ctrlPr>
              <w:rPr>
                <w:rFonts w:ascii="Cambria Math" w:hAnsi="Cambria Math" w:cstheme="minorHAnsi"/>
                <w:i/>
                <w:iCs/>
              </w:rPr>
            </m:ctrlPr>
          </m:sSubPr>
          <m:e>
            <m:r>
              <w:rPr>
                <w:rFonts w:ascii="Cambria Math" w:hAnsi="Cambria Math" w:cstheme="minorHAnsi"/>
              </w:rPr>
              <m:t>R</m:t>
            </m:r>
          </m:e>
          <m:sub>
            <m:r>
              <w:rPr>
                <w:rFonts w:ascii="Cambria Math" w:hAnsi="Cambria Math" w:cstheme="minorHAnsi"/>
                <w:vertAlign w:val="subscript"/>
              </w:rPr>
              <m:t>NoC</m:t>
            </m:r>
          </m:sub>
        </m:sSub>
      </m:oMath>
      <w:r w:rsidRPr="00D05771">
        <w:rPr>
          <w:rFonts w:cstheme="minorHAnsi"/>
        </w:rPr>
        <w:t> according to </w:t>
      </w:r>
      <w:r w:rsidRPr="009B6FC2">
        <w:rPr>
          <w:rFonts w:cstheme="minorHAnsi"/>
        </w:rPr>
        <w:t>eq. 5</w:t>
      </w:r>
      <w:r w:rsidRPr="00D05771">
        <w:rPr>
          <w:rFonts w:cstheme="minorHAnsi"/>
        </w:rPr>
        <w:t>, we assume the absorbing Discrete Time Markov Chain (DTMC) models described in [12]. DTMC models are graphical models consisting of finite state machine like state graphs [13]. Thus, the system reliability can be calculated as </w:t>
      </w:r>
      <m:oMath>
        <m:r>
          <w:rPr>
            <w:rFonts w:ascii="Cambria Math" w:hAnsi="Cambria Math" w:cstheme="minorHAnsi"/>
          </w:rPr>
          <m:t>R</m:t>
        </m:r>
        <m:r>
          <w:rPr>
            <w:rFonts w:ascii="Cambria Math" w:hAnsi="Cambria Math" w:cstheme="minorHAnsi"/>
          </w:rPr>
          <m:t> = </m:t>
        </m:r>
        <m:sSub>
          <m:sSubPr>
            <m:ctrlPr>
              <w:rPr>
                <w:rFonts w:ascii="Cambria Math" w:hAnsi="Cambria Math" w:cstheme="minorHAnsi"/>
                <w:i/>
                <w:iCs/>
              </w:rPr>
            </m:ctrlPr>
          </m:sSubPr>
          <m:e>
            <m:r>
              <w:rPr>
                <w:rFonts w:ascii="Cambria Math" w:hAnsi="Cambria Math" w:cstheme="minorHAnsi"/>
              </w:rPr>
              <m:t>S</m:t>
            </m:r>
          </m:e>
          <m:sub>
            <m:r>
              <w:rPr>
                <w:rFonts w:ascii="Cambria Math" w:hAnsi="Cambria Math" w:cstheme="minorHAnsi"/>
                <w:vertAlign w:val="subscript"/>
              </w:rPr>
              <m:t>(1</m:t>
            </m:r>
            <m:r>
              <w:rPr>
                <w:rFonts w:ascii="Cambria Math" w:hAnsi="Cambria Math" w:cstheme="minorHAnsi"/>
                <w:vertAlign w:val="subscript"/>
              </w:rPr>
              <m:t>,n</m:t>
            </m:r>
            <m:r>
              <w:rPr>
                <w:rFonts w:ascii="Cambria Math" w:hAnsi="Cambria Math" w:cstheme="minorHAnsi"/>
                <w:vertAlign w:val="subscript"/>
              </w:rPr>
              <m:t>)</m:t>
            </m:r>
          </m:sub>
        </m:sSub>
        <m:sSub>
          <m:sSubPr>
            <m:ctrlPr>
              <w:rPr>
                <w:rFonts w:ascii="Cambria Math" w:hAnsi="Cambria Math" w:cstheme="minorHAnsi"/>
                <w:i/>
                <w:iCs/>
              </w:rPr>
            </m:ctrlPr>
          </m:sSubPr>
          <m:e>
            <m:r>
              <w:rPr>
                <w:rFonts w:ascii="Cambria Math" w:hAnsi="Cambria Math" w:cstheme="minorHAnsi"/>
              </w:rPr>
              <m:t>R</m:t>
            </m:r>
          </m:e>
          <m:sub>
            <m:r>
              <w:rPr>
                <w:rFonts w:ascii="Cambria Math" w:hAnsi="Cambria Math" w:cstheme="minorHAnsi"/>
                <w:vertAlign w:val="subscript"/>
              </w:rPr>
              <m:t>n</m:t>
            </m:r>
          </m:sub>
        </m:sSub>
      </m:oMath>
      <w:r w:rsidRPr="00D05771">
        <w:rPr>
          <w:rFonts w:cstheme="minorHAnsi"/>
        </w:rPr>
        <w:t>, where </w:t>
      </w:r>
      <m:oMath>
        <m:r>
          <w:rPr>
            <w:rFonts w:ascii="Cambria Math" w:hAnsi="Cambria Math" w:cstheme="minorHAnsi"/>
          </w:rPr>
          <m:t>S</m:t>
        </m:r>
      </m:oMath>
      <w:r w:rsidRPr="00D05771">
        <w:rPr>
          <w:rFonts w:cstheme="minorHAnsi"/>
        </w:rPr>
        <w:t> is the fundamental matrix of the DTMC, </w:t>
      </w:r>
      <m:oMath>
        <m:sSub>
          <m:sSubPr>
            <m:ctrlPr>
              <w:rPr>
                <w:rFonts w:ascii="Cambria Math" w:hAnsi="Cambria Math" w:cstheme="minorHAnsi"/>
                <w:i/>
                <w:iCs/>
              </w:rPr>
            </m:ctrlPr>
          </m:sSubPr>
          <m:e>
            <m:r>
              <w:rPr>
                <w:rFonts w:ascii="Cambria Math" w:hAnsi="Cambria Math" w:cstheme="minorHAnsi"/>
              </w:rPr>
              <m:t>S</m:t>
            </m:r>
          </m:e>
          <m:sub>
            <m:r>
              <w:rPr>
                <w:rFonts w:ascii="Cambria Math" w:hAnsi="Cambria Math" w:cstheme="minorHAnsi"/>
                <w:vertAlign w:val="subscript"/>
              </w:rPr>
              <m:t>i,j</m:t>
            </m:r>
          </m:sub>
        </m:sSub>
        <m:r>
          <w:rPr>
            <w:rFonts w:ascii="Cambria Math" w:hAnsi="Cambria Math" w:cstheme="minorHAnsi"/>
          </w:rPr>
          <m:t> </m:t>
        </m:r>
      </m:oMath>
      <w:r w:rsidRPr="00D05771">
        <w:rPr>
          <w:rFonts w:cstheme="minorHAnsi"/>
        </w:rPr>
        <w:t>is the expected number of visits to state </w:t>
      </w:r>
      <m:oMath>
        <m:r>
          <w:rPr>
            <w:rFonts w:ascii="Cambria Math" w:hAnsi="Cambria Math" w:cstheme="minorHAnsi"/>
          </w:rPr>
          <m:t>j</m:t>
        </m:r>
      </m:oMath>
      <w:r w:rsidRPr="00D05771">
        <w:rPr>
          <w:rFonts w:cstheme="minorHAnsi"/>
        </w:rPr>
        <w:t> starting from state </w:t>
      </w:r>
      <m:oMath>
        <m:r>
          <w:rPr>
            <w:rFonts w:ascii="Cambria Math" w:hAnsi="Cambria Math" w:cstheme="minorHAnsi"/>
          </w:rPr>
          <m:t>i</m:t>
        </m:r>
      </m:oMath>
      <w:r w:rsidRPr="00D05771">
        <w:rPr>
          <w:rFonts w:cstheme="minorHAnsi"/>
        </w:rPr>
        <w:t> before it is absorbed, and </w:t>
      </w:r>
      <m:oMath>
        <m:r>
          <w:rPr>
            <w:rFonts w:ascii="Cambria Math" w:hAnsi="Cambria Math" w:cstheme="minorHAnsi"/>
          </w:rPr>
          <m:t>n</m:t>
        </m:r>
      </m:oMath>
      <w:r w:rsidRPr="00D05771">
        <w:rPr>
          <w:rFonts w:cstheme="minorHAnsi"/>
        </w:rPr>
        <w:t> is the number of states in the DTMC model. </w:t>
      </w:r>
      <m:oMath>
        <m:sSub>
          <m:sSubPr>
            <m:ctrlPr>
              <w:rPr>
                <w:rFonts w:ascii="Cambria Math" w:hAnsi="Cambria Math" w:cstheme="minorHAnsi"/>
                <w:i/>
                <w:iCs/>
              </w:rPr>
            </m:ctrlPr>
          </m:sSubPr>
          <m:e>
            <m:r>
              <w:rPr>
                <w:rFonts w:ascii="Cambria Math" w:hAnsi="Cambria Math" w:cstheme="minorHAnsi"/>
              </w:rPr>
              <m:t>R</m:t>
            </m:r>
          </m:e>
          <m:sub>
            <m:r>
              <w:rPr>
                <w:rFonts w:ascii="Cambria Math" w:hAnsi="Cambria Math" w:cstheme="minorHAnsi"/>
                <w:vertAlign w:val="subscript"/>
              </w:rPr>
              <m:t>n</m:t>
            </m:r>
          </m:sub>
        </m:sSub>
      </m:oMath>
      <w:r w:rsidRPr="00D05771">
        <w:rPr>
          <w:rFonts w:cstheme="minorHAnsi"/>
        </w:rPr>
        <w:t> is the reliability of the </w:t>
      </w:r>
      <w:r w:rsidRPr="00D05771">
        <w:rPr>
          <w:rFonts w:cstheme="minorHAnsi"/>
          <w:i/>
          <w:iCs/>
        </w:rPr>
        <w:t>n</w:t>
      </w:r>
      <w:r w:rsidRPr="00D05771">
        <w:rPr>
          <w:rFonts w:cstheme="minorHAnsi"/>
          <w:i/>
          <w:iCs/>
          <w:vertAlign w:val="subscript"/>
        </w:rPr>
        <w:t>th</w:t>
      </w:r>
      <w:r w:rsidRPr="00D05771">
        <w:rPr>
          <w:rFonts w:cstheme="minorHAnsi"/>
        </w:rPr>
        <w:t> component, which is estimated with </w:t>
      </w:r>
      <w:r w:rsidRPr="009B6FC2">
        <w:rPr>
          <w:rFonts w:cstheme="minorHAnsi"/>
        </w:rPr>
        <w:t xml:space="preserve">eq. </w:t>
      </w:r>
      <w:proofErr w:type="gramStart"/>
      <w:r w:rsidRPr="009B6FC2">
        <w:rPr>
          <w:rFonts w:cstheme="minorHAnsi"/>
        </w:rPr>
        <w:t>3</w:t>
      </w:r>
      <w:r w:rsidRPr="00D05771">
        <w:rPr>
          <w:rFonts w:cstheme="minorHAnsi"/>
        </w:rPr>
        <w:t>.</w:t>
      </w:r>
      <w:proofErr w:type="gramEnd"/>
      <w:r w:rsidRPr="00D05771">
        <w:rPr>
          <w:rFonts w:cstheme="minorHAnsi"/>
        </w:rPr>
        <w:t xml:space="preserve"> Please refer to [12] for more details about the DTMC models.</w:t>
      </w:r>
    </w:p>
    <w:p w14:paraId="0CD7797F" w14:textId="77777777" w:rsidR="00D05771" w:rsidRPr="00D05771" w:rsidRDefault="00D05771" w:rsidP="00D05771">
      <w:pPr>
        <w:rPr>
          <w:rFonts w:cstheme="minorHAnsi"/>
        </w:rPr>
      </w:pPr>
      <w:r w:rsidRPr="00D05771">
        <w:rPr>
          <w:rFonts w:cstheme="minorHAnsi"/>
        </w:rPr>
        <w:t xml:space="preserve">If, however, one wanted to capture the influence of uncertainty in the design parameters on the reliability for the </w:t>
      </w:r>
      <w:proofErr w:type="spellStart"/>
      <w:r w:rsidRPr="00D05771">
        <w:rPr>
          <w:rFonts w:cstheme="minorHAnsi"/>
        </w:rPr>
        <w:t>NoC</w:t>
      </w:r>
      <w:proofErr w:type="spellEnd"/>
      <w:r w:rsidRPr="00D05771">
        <w:rPr>
          <w:rFonts w:cstheme="minorHAnsi"/>
        </w:rPr>
        <w:t xml:space="preserve"> based architectures, then, one needs to modify the above deterministic reliability model. Previous work used </w:t>
      </w:r>
      <w:r w:rsidRPr="00D05771">
        <w:rPr>
          <w:rFonts w:cstheme="minorHAnsi"/>
          <w:i/>
          <w:iCs/>
        </w:rPr>
        <w:t>probabilistic</w:t>
      </w:r>
      <w:r w:rsidRPr="00D05771">
        <w:rPr>
          <w:rFonts w:cstheme="minorHAnsi"/>
        </w:rPr>
        <w:t xml:space="preserve"> approaches that captured the uncertainty in design parameters in the form of probability distributions [3], [4]. </w:t>
      </w:r>
      <w:proofErr w:type="gramStart"/>
      <w:r w:rsidRPr="00D05771">
        <w:rPr>
          <w:rFonts w:cstheme="minorHAnsi"/>
        </w:rPr>
        <w:t>But,</w:t>
      </w:r>
      <w:proofErr w:type="gramEnd"/>
      <w:r w:rsidRPr="00D05771">
        <w:rPr>
          <w:rFonts w:cstheme="minorHAnsi"/>
        </w:rPr>
        <w:t xml:space="preserve"> what if one did not have access to such probabilistic models? What if the design parameters (such as the failure rate) are under </w:t>
      </w:r>
      <w:r w:rsidRPr="00D05771">
        <w:rPr>
          <w:rFonts w:cstheme="minorHAnsi"/>
          <w:i/>
          <w:iCs/>
        </w:rPr>
        <w:t>severe</w:t>
      </w:r>
      <w:r w:rsidRPr="00D05771">
        <w:rPr>
          <w:rFonts w:cstheme="minorHAnsi"/>
        </w:rPr>
        <w:t xml:space="preserve"> uncertainty rather than of known variability? In such situations, one can employ the info-gap </w:t>
      </w:r>
      <w:proofErr w:type="gramStart"/>
      <w:r w:rsidRPr="00D05771">
        <w:rPr>
          <w:rFonts w:cstheme="minorHAnsi"/>
        </w:rPr>
        <w:t>theory based</w:t>
      </w:r>
      <w:proofErr w:type="gramEnd"/>
      <w:r w:rsidRPr="00D05771">
        <w:rPr>
          <w:rFonts w:cstheme="minorHAnsi"/>
        </w:rPr>
        <w:t xml:space="preserve"> uncertainty modeling method presented in Section II-A to capture the uncertainty in design parameters. In this case, for instance, the failure rate design parameter that is assumed to be affected by severe uncertainty can be modeled as a set of failure rates:</w:t>
      </w:r>
    </w:p>
    <w:p w14:paraId="3EA78399" w14:textId="7BF5DDA6" w:rsidR="00FC456B" w:rsidRDefault="00A03456" w:rsidP="0A2E71B9">
      <m:oMathPara>
        <m:oMath>
          <m:m>
            <m:mPr>
              <m:plcHide m:val="1"/>
              <m:mcs>
                <m:mc>
                  <m:mcPr>
                    <m:count m:val="1"/>
                    <m:mcJc m:val="center"/>
                  </m:mcPr>
                </m:mc>
              </m:mcs>
              <m:ctrlPr>
                <w:rPr>
                  <w:rFonts w:ascii="Cambria Math" w:hAnsi="Cambria Math"/>
                </w:rPr>
              </m:ctrlPr>
            </m:mPr>
            <m:mr>
              <m:e>
                <m:r>
                  <w:rPr>
                    <w:rFonts w:ascii="Cambria Math" w:hAnsi="Cambria Math"/>
                  </w:rPr>
                  <m:t>U(α,</m:t>
                </m:r>
                <m:limUpp>
                  <m:limUppPr>
                    <m:ctrlPr>
                      <w:rPr>
                        <w:rFonts w:ascii="Cambria Math" w:hAnsi="Cambria Math"/>
                      </w:rPr>
                    </m:ctrlPr>
                  </m:limUppPr>
                  <m:e>
                    <m:r>
                      <w:rPr>
                        <w:rFonts w:ascii="Cambria Math" w:hAnsi="Cambria Math"/>
                      </w:rPr>
                      <m:t>λ</m:t>
                    </m:r>
                  </m:e>
                  <m:lim>
                    <m:r>
                      <w:rPr>
                        <w:rFonts w:ascii="Cambria Math" w:hAnsi="Cambria Math"/>
                      </w:rPr>
                      <m:t>~</m:t>
                    </m:r>
                  </m:lim>
                </m:limUpp>
                <m:r>
                  <w:rPr>
                    <w:rFonts w:ascii="Cambria Math" w:hAnsi="Cambria Math"/>
                  </w:rPr>
                  <m:t>)={λ:|λ-</m:t>
                </m:r>
                <m:limUpp>
                  <m:limUppPr>
                    <m:ctrlPr>
                      <w:rPr>
                        <w:rFonts w:ascii="Cambria Math" w:hAnsi="Cambria Math"/>
                      </w:rPr>
                    </m:ctrlPr>
                  </m:limUppPr>
                  <m:e>
                    <m:r>
                      <w:rPr>
                        <w:rFonts w:ascii="Cambria Math" w:hAnsi="Cambria Math"/>
                      </w:rPr>
                      <m:t>λ</m:t>
                    </m:r>
                  </m:e>
                  <m:lim>
                    <m:r>
                      <w:rPr>
                        <w:rFonts w:ascii="Cambria Math" w:hAnsi="Cambria Math"/>
                      </w:rPr>
                      <m:t>~</m:t>
                    </m:r>
                  </m:lim>
                </m:limUpp>
                <m:r>
                  <w:rPr>
                    <w:rFonts w:ascii="Cambria Math" w:hAnsi="Cambria Math"/>
                  </w:rPr>
                  <m:t>|≤α},α≥0</m:t>
                </m:r>
              </m:e>
            </m:mr>
          </m:m>
        </m:oMath>
      </m:oMathPara>
    </w:p>
    <w:p w14:paraId="415CB27C" w14:textId="5B78A6E5" w:rsidR="00D05771" w:rsidRPr="00D05771" w:rsidRDefault="00D05771" w:rsidP="0A2E71B9">
      <w:r w:rsidRPr="0A2E71B9">
        <w:t>(6)</w:t>
      </w:r>
    </w:p>
    <w:p w14:paraId="1C38257A" w14:textId="4E1CCDB7" w:rsidR="00D05771" w:rsidRPr="00D05771" w:rsidRDefault="00D05771" w:rsidP="0A2E71B9">
      <w:r w:rsidRPr="0A2E71B9">
        <w:t>where, the design parameter </w:t>
      </w:r>
      <m:oMath>
        <m:limUpp>
          <m:limUppPr>
            <m:ctrlPr>
              <w:rPr>
                <w:rFonts w:ascii="Cambria Math" w:hAnsi="Cambria Math"/>
              </w:rPr>
            </m:ctrlPr>
          </m:limUppPr>
          <m:e>
            <m:r>
              <w:rPr>
                <w:rFonts w:ascii="Cambria Math" w:hAnsi="Cambria Math"/>
              </w:rPr>
              <m:t>λ</m:t>
            </m:r>
          </m:e>
          <m:lim>
            <m:r>
              <w:rPr>
                <w:rFonts w:ascii="Cambria Math" w:hAnsi="Cambria Math"/>
              </w:rPr>
              <m:t>~</m:t>
            </m:r>
          </m:lim>
        </m:limUpp>
      </m:oMath>
      <w:r w:rsidRPr="0A2E71B9">
        <w:t> is the nominal failure rate that is used in the traditional deterministic reliability model, such as the reliability model presented above, while the design parameter </w:t>
      </w:r>
      <m:oMath>
        <m:r>
          <w:rPr>
            <w:rFonts w:ascii="Cambria Math" w:hAnsi="Cambria Math"/>
          </w:rPr>
          <m:t>λ</m:t>
        </m:r>
      </m:oMath>
      <w:r w:rsidRPr="0A2E71B9">
        <w:t> forms a set of failure rates, specifying a range of variation around the nominal failure rate</w:t>
      </w:r>
      <w:r w:rsidR="00A03456">
        <w:t xml:space="preserve"> </w:t>
      </w:r>
      <m:oMath>
        <m:limUpp>
          <m:limUppPr>
            <m:ctrlPr>
              <w:rPr>
                <w:rFonts w:ascii="Cambria Math" w:hAnsi="Cambria Math"/>
              </w:rPr>
            </m:ctrlPr>
          </m:limUppPr>
          <m:e>
            <m:r>
              <w:rPr>
                <w:rFonts w:ascii="Cambria Math" w:hAnsi="Cambria Math"/>
              </w:rPr>
              <m:t>λ</m:t>
            </m:r>
          </m:e>
          <m:lim>
            <m:r>
              <w:rPr>
                <w:rFonts w:ascii="Cambria Math" w:hAnsi="Cambria Math"/>
              </w:rPr>
              <m:t>~</m:t>
            </m:r>
          </m:lim>
        </m:limUpp>
      </m:oMath>
      <w:r w:rsidRPr="0A2E71B9">
        <w:t>.</w:t>
      </w:r>
    </w:p>
    <w:p w14:paraId="31027869" w14:textId="462C2BE5" w:rsidR="00D05771" w:rsidRPr="00D05771" w:rsidRDefault="00D05771" w:rsidP="00D05771">
      <w:pPr>
        <w:rPr>
          <w:rFonts w:cstheme="minorHAnsi"/>
        </w:rPr>
      </w:pPr>
      <w:r w:rsidRPr="00D05771">
        <w:rPr>
          <w:rFonts w:cstheme="minorHAnsi"/>
        </w:rPr>
        <w:t xml:space="preserve">Then, the robustness of the </w:t>
      </w:r>
      <w:proofErr w:type="spellStart"/>
      <w:r w:rsidRPr="00D05771">
        <w:rPr>
          <w:rFonts w:cstheme="minorHAnsi"/>
        </w:rPr>
        <w:t>NoC</w:t>
      </w:r>
      <w:proofErr w:type="spellEnd"/>
      <w:r w:rsidRPr="00D05771">
        <w:rPr>
          <w:rFonts w:cstheme="minorHAnsi"/>
        </w:rPr>
        <w:t xml:space="preserve"> architectures </w:t>
      </w:r>
      <m:oMath>
        <m:limUpp>
          <m:limUppPr>
            <m:ctrlPr>
              <w:rPr>
                <w:rFonts w:ascii="Cambria Math" w:hAnsi="Cambria Math" w:cstheme="minorHAnsi"/>
              </w:rPr>
            </m:ctrlPr>
          </m:limUppPr>
          <m:e>
            <m:r>
              <w:rPr>
                <w:rFonts w:ascii="Cambria Math" w:hAnsi="Cambria Math" w:cstheme="minorHAnsi"/>
              </w:rPr>
              <m:t>α</m:t>
            </m:r>
          </m:e>
          <m:lim>
            <m:r>
              <w:rPr>
                <w:rFonts w:ascii="Cambria Math" w:hAnsi="Cambria Math" w:cstheme="minorHAnsi"/>
              </w:rPr>
              <m:t>~</m:t>
            </m:r>
          </m:lim>
        </m:limUpp>
        <m:r>
          <w:rPr>
            <w:rFonts w:ascii="Cambria Math" w:hAnsi="Cambria Math" w:cstheme="minorHAnsi"/>
          </w:rPr>
          <m:t>(q,</m:t>
        </m:r>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DTMC</m:t>
            </m:r>
          </m:sub>
        </m:sSub>
        <m:r>
          <w:rPr>
            <w:rFonts w:ascii="Cambria Math" w:hAnsi="Cambria Math" w:cstheme="minorHAnsi"/>
          </w:rPr>
          <m:t>)</m:t>
        </m:r>
      </m:oMath>
      <w:r w:rsidRPr="00D05771">
        <w:rPr>
          <w:rFonts w:cstheme="minorHAnsi"/>
        </w:rPr>
        <w:t> can be modeled as follows:</w:t>
      </w:r>
    </w:p>
    <w:p w14:paraId="5F9802D2" w14:textId="5FB30E61" w:rsidR="008168C3" w:rsidRDefault="008168C3" w:rsidP="0A2E71B9">
      <m:oMathPara>
        <m:oMath>
          <m:m>
            <m:mPr>
              <m:plcHide m:val="1"/>
              <m:mcs>
                <m:mc>
                  <m:mcPr>
                    <m:count m:val="1"/>
                    <m:mcJc m:val="center"/>
                  </m:mcPr>
                </m:mc>
              </m:mcs>
              <m:ctrlPr>
                <w:rPr>
                  <w:rFonts w:ascii="Cambria Math" w:hAnsi="Cambria Math"/>
                </w:rPr>
              </m:ctrlPr>
            </m:mPr>
            <m:mr>
              <m:e>
                <m:eqArr>
                  <m:eqArrPr>
                    <m:ctrlPr>
                      <w:rPr>
                        <w:rFonts w:ascii="Cambria Math" w:hAnsi="Cambria Math"/>
                      </w:rPr>
                    </m:ctrlPr>
                  </m:eqArrPr>
                  <m:e>
                    <m:sSub>
                      <m:sSubPr>
                        <m:ctrlPr>
                          <w:rPr>
                            <w:rFonts w:ascii="Cambria Math" w:hAnsi="Cambria Math"/>
                          </w:rPr>
                        </m:ctrlPr>
                      </m:sSubPr>
                      <m:e>
                        <m:limUpp>
                          <m:limUppPr>
                            <m:ctrlPr>
                              <w:rPr>
                                <w:rFonts w:ascii="Cambria Math" w:hAnsi="Cambria Math"/>
                              </w:rPr>
                            </m:ctrlPr>
                          </m:limUppPr>
                          <m:e>
                            <m:r>
                              <w:rPr>
                                <w:rFonts w:ascii="Cambria Math" w:hAnsi="Cambria Math"/>
                              </w:rPr>
                              <m:t>α</m:t>
                            </m:r>
                          </m:e>
                          <m:lim>
                            <m:r>
                              <w:rPr>
                                <w:rFonts w:ascii="Cambria Math" w:hAnsi="Cambria Math"/>
                              </w:rPr>
                              <m:t>~</m:t>
                            </m:r>
                          </m:lim>
                        </m:limUpp>
                      </m:e>
                      <m:sub>
                        <m:r>
                          <w:rPr>
                            <w:rFonts w:ascii="Cambria Math" w:hAnsi="Cambria Math"/>
                          </w:rPr>
                          <m:t>DTMC</m:t>
                        </m:r>
                      </m:sub>
                    </m:sSub>
                    <m:d>
                      <m:dPr>
                        <m:ctrlPr>
                          <w:rPr>
                            <w:rFonts w:ascii="Cambria Math" w:hAnsi="Cambria Math"/>
                            <w:i/>
                          </w:rPr>
                        </m:ctrlPr>
                      </m:dPr>
                      <m:e>
                        <m:r>
                          <w:rPr>
                            <w:rFonts w:ascii="Cambria Math" w:hAnsi="Cambria Math"/>
                          </w:rPr>
                          <m:t>q,</m:t>
                        </m:r>
                        <m:sSub>
                          <m:sSubPr>
                            <m:ctrlPr>
                              <w:rPr>
                                <w:rFonts w:ascii="Cambria Math" w:hAnsi="Cambria Math"/>
                              </w:rPr>
                            </m:ctrlPr>
                          </m:sSubPr>
                          <m:e>
                            <m:r>
                              <w:rPr>
                                <w:rFonts w:ascii="Cambria Math" w:hAnsi="Cambria Math"/>
                              </w:rPr>
                              <m:t>r</m:t>
                            </m:r>
                          </m:e>
                          <m:sub>
                            <m:r>
                              <w:rPr>
                                <w:rFonts w:ascii="Cambria Math" w:hAnsi="Cambria Math"/>
                              </w:rPr>
                              <m:t>DTMC</m:t>
                            </m:r>
                          </m:sub>
                        </m:sSub>
                      </m:e>
                    </m:d>
                    <m:r>
                      <w:rPr>
                        <w:rFonts w:ascii="Cambria Math" w:hAnsi="Cambria Math"/>
                      </w:rPr>
                      <m:t>=</m:t>
                    </m:r>
                  </m:e>
                  <m:e>
                    <m:func>
                      <m:funcPr>
                        <m:ctrlPr>
                          <w:rPr>
                            <w:rFonts w:ascii="Cambria Math" w:hAnsi="Cambria Math"/>
                          </w:rPr>
                        </m:ctrlPr>
                      </m:funcPr>
                      <m:fName>
                        <m:r>
                          <m:rPr>
                            <m:sty m:val="p"/>
                          </m:rPr>
                          <w:rPr>
                            <w:rFonts w:ascii="Cambria Math" w:hAnsi="Cambria Math"/>
                          </w:rPr>
                          <m:t>max</m:t>
                        </m:r>
                      </m:fName>
                      <m:e>
                        <m:d>
                          <m:dPr>
                            <m:begChr m:val="{"/>
                            <m:endChr m:val="}"/>
                            <m:ctrlPr>
                              <w:rPr>
                                <w:rFonts w:ascii="Cambria Math" w:hAnsi="Cambria Math"/>
                                <w:i/>
                              </w:rPr>
                            </m:ctrlPr>
                          </m:dPr>
                          <m:e>
                            <m:r>
                              <w:rPr>
                                <w:rFonts w:ascii="Cambria Math" w:hAnsi="Cambria Math"/>
                              </w:rPr>
                              <m:t>α:</m:t>
                            </m:r>
                            <m:func>
                              <m:funcPr>
                                <m:ctrlPr>
                                  <w:rPr>
                                    <w:rFonts w:ascii="Cambria Math" w:hAnsi="Cambria Math"/>
                                    <w:i/>
                                  </w:rPr>
                                </m:ctrlPr>
                              </m:funcPr>
                              <m:fName>
                                <m:limLow>
                                  <m:limLowPr>
                                    <m:ctrlPr>
                                      <w:rPr>
                                        <w:rFonts w:ascii="Cambria Math" w:hAnsi="Cambria Math"/>
                                      </w:rPr>
                                    </m:ctrlPr>
                                  </m:limLowPr>
                                  <m:e>
                                    <m:r>
                                      <w:rPr>
                                        <w:rFonts w:ascii="Cambria Math" w:hAnsi="Cambria Math"/>
                                      </w:rPr>
                                      <m:t>min</m:t>
                                    </m:r>
                                  </m:e>
                                  <m:lim>
                                    <m:r>
                                      <w:rPr>
                                        <w:rFonts w:ascii="Cambria Math" w:hAnsi="Cambria Math"/>
                                      </w:rPr>
                                      <m:t>λ∈U</m:t>
                                    </m:r>
                                    <m:d>
                                      <m:dPr>
                                        <m:ctrlPr>
                                          <w:rPr>
                                            <w:rFonts w:ascii="Cambria Math" w:hAnsi="Cambria Math"/>
                                            <w:i/>
                                          </w:rPr>
                                        </m:ctrlPr>
                                      </m:dPr>
                                      <m:e>
                                        <m:r>
                                          <w:rPr>
                                            <w:rFonts w:ascii="Cambria Math" w:hAnsi="Cambria Math"/>
                                          </w:rPr>
                                          <m:t>α,</m:t>
                                        </m:r>
                                        <m:limUpp>
                                          <m:limUppPr>
                                            <m:ctrlPr>
                                              <w:rPr>
                                                <w:rFonts w:ascii="Cambria Math" w:hAnsi="Cambria Math"/>
                                              </w:rPr>
                                            </m:ctrlPr>
                                          </m:limUppPr>
                                          <m:e>
                                            <m:r>
                                              <w:rPr>
                                                <w:rFonts w:ascii="Cambria Math" w:hAnsi="Cambria Math"/>
                                              </w:rPr>
                                              <m:t>λ</m:t>
                                            </m:r>
                                          </m:e>
                                          <m:lim>
                                            <m:r>
                                              <w:rPr>
                                                <w:rFonts w:ascii="Cambria Math" w:hAnsi="Cambria Math"/>
                                              </w:rPr>
                                              <m:t>~</m:t>
                                            </m:r>
                                          </m:lim>
                                        </m:limUpp>
                                      </m:e>
                                    </m:d>
                                  </m:lim>
                                </m:limLow>
                              </m:fName>
                              <m:e>
                                <m:sSub>
                                  <m:sSubPr>
                                    <m:ctrlPr>
                                      <w:rPr>
                                        <w:rFonts w:ascii="Cambria Math" w:hAnsi="Cambria Math"/>
                                      </w:rPr>
                                    </m:ctrlPr>
                                  </m:sSubPr>
                                  <m:e>
                                    <m:r>
                                      <w:rPr>
                                        <w:rFonts w:ascii="Cambria Math" w:hAnsi="Cambria Math"/>
                                      </w:rPr>
                                      <m:t>R</m:t>
                                    </m:r>
                                  </m:e>
                                  <m:sub>
                                    <m:r>
                                      <w:rPr>
                                        <w:rFonts w:ascii="Cambria Math" w:hAnsi="Cambria Math"/>
                                      </w:rPr>
                                      <m:t>DTMC</m:t>
                                    </m:r>
                                  </m:sub>
                                </m:sSub>
                                <m:d>
                                  <m:dPr>
                                    <m:ctrlPr>
                                      <w:rPr>
                                        <w:rFonts w:ascii="Cambria Math" w:hAnsi="Cambria Math"/>
                                        <w:i/>
                                      </w:rPr>
                                    </m:ctrlPr>
                                  </m:dPr>
                                  <m:e>
                                    <m:r>
                                      <w:rPr>
                                        <w:rFonts w:ascii="Cambria Math" w:hAnsi="Cambria Math"/>
                                      </w:rPr>
                                      <m:t>q,λ</m:t>
                                    </m:r>
                                  </m:e>
                                </m:d>
                              </m:e>
                            </m:func>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DTMC</m:t>
                                </m:r>
                              </m:sub>
                            </m:sSub>
                          </m:e>
                        </m:d>
                      </m:e>
                    </m:func>
                  </m:e>
                </m:eqArr>
              </m:e>
            </m:mr>
          </m:m>
        </m:oMath>
      </m:oMathPara>
    </w:p>
    <w:p w14:paraId="46D22BBC" w14:textId="1B31C67A" w:rsidR="00D05771" w:rsidRPr="00D05771" w:rsidRDefault="00D05771" w:rsidP="0A2E71B9">
      <w:r w:rsidRPr="0A2E71B9">
        <w:t>(7)</w:t>
      </w:r>
    </w:p>
    <w:p w14:paraId="07E4B21A" w14:textId="6C2DABA3" w:rsidR="00D05771" w:rsidRPr="00D05771" w:rsidRDefault="00D05771" w:rsidP="0A2E71B9">
      <w:r w:rsidRPr="0A2E71B9">
        <w:t>where </w:t>
      </w:r>
      <m:oMath>
        <m:sSub>
          <m:sSubPr>
            <m:ctrlPr>
              <w:rPr>
                <w:rFonts w:ascii="Cambria Math" w:hAnsi="Cambria Math"/>
              </w:rPr>
            </m:ctrlPr>
          </m:sSubPr>
          <m:e>
            <m:r>
              <w:rPr>
                <w:rFonts w:ascii="Cambria Math" w:hAnsi="Cambria Math"/>
              </w:rPr>
              <m:t>R</m:t>
            </m:r>
          </m:e>
          <m:sub>
            <m:r>
              <w:rPr>
                <w:rFonts w:ascii="Cambria Math" w:hAnsi="Cambria Math"/>
              </w:rPr>
              <m:t>DTMC</m:t>
            </m:r>
          </m:sub>
        </m:sSub>
        <m:d>
          <m:dPr>
            <m:ctrlPr>
              <w:rPr>
                <w:rFonts w:ascii="Cambria Math" w:hAnsi="Cambria Math"/>
                <w:i/>
              </w:rPr>
            </m:ctrlPr>
          </m:dPr>
          <m:e>
            <m:r>
              <w:rPr>
                <w:rFonts w:ascii="Cambria Math" w:hAnsi="Cambria Math"/>
              </w:rPr>
              <m:t>q,λ</m:t>
            </m:r>
          </m:e>
        </m:d>
      </m:oMath>
      <w:r w:rsidRPr="0A2E71B9">
        <w:t xml:space="preserve"> is called the reliability reward function, which has been described in Section II-A, that can be calculated as follows:</w:t>
      </w:r>
    </w:p>
    <w:p w14:paraId="45969861" w14:textId="01AC4FE9" w:rsidR="00503B19" w:rsidRDefault="00503B19" w:rsidP="0A2E71B9">
      <m:oMathPara>
        <m:oMath>
          <m:m>
            <m:mPr>
              <m:plcHide m:val="1"/>
              <m:mcs>
                <m:mc>
                  <m:mcPr>
                    <m:count m:val="1"/>
                    <m:mcJc m:val="center"/>
                  </m:mcPr>
                </m:mc>
              </m:mcs>
              <m:ctrlPr>
                <w:rPr>
                  <w:rFonts w:ascii="Cambria Math" w:hAnsi="Cambria Math"/>
                </w:rPr>
              </m:ctrlPr>
            </m:mPr>
            <m:mr>
              <m:e>
                <m:sSub>
                  <m:sSubPr>
                    <m:ctrlPr>
                      <w:rPr>
                        <w:rFonts w:ascii="Cambria Math" w:hAnsi="Cambria Math"/>
                      </w:rPr>
                    </m:ctrlPr>
                  </m:sSubPr>
                  <m:e>
                    <m:r>
                      <w:rPr>
                        <w:rFonts w:ascii="Cambria Math" w:hAnsi="Cambria Math"/>
                      </w:rPr>
                      <m:t>R</m:t>
                    </m:r>
                  </m:e>
                  <m:sub>
                    <m:r>
                      <w:rPr>
                        <w:rFonts w:ascii="Cambria Math" w:hAnsi="Cambria Math"/>
                      </w:rPr>
                      <m:t>DTMC</m:t>
                    </m:r>
                  </m:sub>
                </m:sSub>
                <m:r>
                  <w:rPr>
                    <w:rFonts w:ascii="Cambria Math" w:hAnsi="Cambria Math"/>
                  </w:rPr>
                  <m:t>(q,λ)=</m:t>
                </m:r>
                <m:nary>
                  <m:naryPr>
                    <m:chr m:val="∏"/>
                    <m:limLoc m:val="undOvr"/>
                    <m:grow m:val="1"/>
                    <m:ctrlPr>
                      <w:rPr>
                        <w:rFonts w:ascii="Cambria Math" w:hAnsi="Cambria Math"/>
                      </w:rPr>
                    </m:ctrlPr>
                  </m:naryPr>
                  <m:sub>
                    <m:r>
                      <w:rPr>
                        <w:rFonts w:ascii="Cambria Math" w:hAnsi="Cambria Math"/>
                      </w:rPr>
                      <m:t>j=1</m:t>
                    </m:r>
                  </m:sub>
                  <m:sup>
                    <m:r>
                      <w:rPr>
                        <w:rFonts w:ascii="Cambria Math" w:hAnsi="Cambria Math"/>
                      </w:rPr>
                      <m:t>T</m:t>
                    </m:r>
                  </m:sup>
                  <m:e>
                    <m:sSup>
                      <m:sSupPr>
                        <m:ctrlPr>
                          <w:rPr>
                            <w:rFonts w:ascii="Cambria Math" w:hAnsi="Cambria Math"/>
                          </w:rPr>
                        </m:ctrlPr>
                      </m:sSupPr>
                      <m:e>
                        <m:r>
                          <w:rPr>
                            <w:rFonts w:ascii="Cambria Math" w:hAnsi="Cambria Math"/>
                          </w:rPr>
                          <m:t>e</m:t>
                        </m:r>
                      </m:e>
                      <m:sup>
                        <m:r>
                          <w:rPr>
                            <w:rFonts w:ascii="Cambria Math" w:hAnsi="Cambria Math"/>
                          </w:rPr>
                          <m:t>-</m:t>
                        </m:r>
                        <m:sSub>
                          <m:sSubPr>
                            <m:ctrlPr>
                              <w:rPr>
                                <w:rFonts w:ascii="Cambria Math" w:hAnsi="Cambria Math"/>
                              </w:rPr>
                            </m:ctrlPr>
                          </m:sSubPr>
                          <m:e>
                            <m:r>
                              <w:rPr>
                                <w:rFonts w:ascii="Cambria Math" w:hAnsi="Cambria Math"/>
                              </w:rPr>
                              <m:t>λ</m:t>
                            </m:r>
                          </m:e>
                          <m:sub>
                            <m:r>
                              <w:rPr>
                                <w:rFonts w:ascii="Cambria Math" w:hAnsi="Cambria Math"/>
                              </w:rPr>
                              <m:t>j</m:t>
                            </m:r>
                          </m:sub>
                        </m:sSub>
                        <m:r>
                          <w:rPr>
                            <w:rFonts w:ascii="Cambria Math" w:hAnsi="Cambria Math"/>
                          </w:rPr>
                          <m:t>t</m:t>
                        </m:r>
                      </m:sup>
                    </m:sSup>
                  </m:e>
                </m:nary>
                <m:nary>
                  <m:naryPr>
                    <m:chr m:val="∏"/>
                    <m:limLoc m:val="undOvr"/>
                    <m:grow m:val="1"/>
                    <m:ctrlPr>
                      <w:rPr>
                        <w:rFonts w:ascii="Cambria Math" w:hAnsi="Cambria Math"/>
                      </w:rPr>
                    </m:ctrlPr>
                  </m:naryPr>
                  <m:sub>
                    <m:r>
                      <w:rPr>
                        <w:rFonts w:ascii="Cambria Math" w:hAnsi="Cambria Math"/>
                      </w:rPr>
                      <m:t>k=1</m:t>
                    </m:r>
                  </m:sub>
                  <m:sup>
                    <m:r>
                      <w:rPr>
                        <w:rFonts w:ascii="Cambria Math" w:hAnsi="Cambria Math"/>
                      </w:rPr>
                      <m:t>L</m:t>
                    </m:r>
                  </m:sup>
                  <m:e>
                    <m:sSup>
                      <m:sSupPr>
                        <m:ctrlPr>
                          <w:rPr>
                            <w:rFonts w:ascii="Cambria Math" w:hAnsi="Cambria Math"/>
                          </w:rPr>
                        </m:ctrlPr>
                      </m:sSupPr>
                      <m:e>
                        <m:r>
                          <w:rPr>
                            <w:rFonts w:ascii="Cambria Math" w:hAnsi="Cambria Math"/>
                          </w:rPr>
                          <m:t>e</m:t>
                        </m:r>
                      </m:e>
                      <m:sup>
                        <m:r>
                          <w:rPr>
                            <w:rFonts w:ascii="Cambria Math" w:hAnsi="Cambria Math"/>
                          </w:rPr>
                          <m:t>-</m:t>
                        </m:r>
                        <m:sSub>
                          <m:sSubPr>
                            <m:ctrlPr>
                              <w:rPr>
                                <w:rFonts w:ascii="Cambria Math" w:hAnsi="Cambria Math"/>
                              </w:rPr>
                            </m:ctrlPr>
                          </m:sSubPr>
                          <m:e>
                            <m:r>
                              <w:rPr>
                                <w:rFonts w:ascii="Cambria Math" w:hAnsi="Cambria Math"/>
                              </w:rPr>
                              <m:t>λ</m:t>
                            </m:r>
                          </m:e>
                          <m:sub>
                            <m:r>
                              <w:rPr>
                                <w:rFonts w:ascii="Cambria Math" w:hAnsi="Cambria Math"/>
                              </w:rPr>
                              <m:t>k</m:t>
                            </m:r>
                          </m:sub>
                        </m:sSub>
                        <m:r>
                          <w:rPr>
                            <w:rFonts w:ascii="Cambria Math" w:hAnsi="Cambria Math"/>
                          </w:rPr>
                          <m:t>t</m:t>
                        </m:r>
                      </m:sup>
                    </m:sSup>
                  </m:e>
                </m:nary>
                <m:r>
                  <w:rPr>
                    <w:rFonts w:ascii="Cambria Math" w:hAnsi="Cambria Math"/>
                  </w:rPr>
                  <m:t>=</m:t>
                </m:r>
                <m:sSub>
                  <m:sSubPr>
                    <m:ctrlPr>
                      <w:rPr>
                        <w:rFonts w:ascii="Cambria Math" w:hAnsi="Cambria Math"/>
                      </w:rPr>
                    </m:ctrlPr>
                  </m:sSubPr>
                  <m:e>
                    <m:r>
                      <w:rPr>
                        <w:rFonts w:ascii="Cambria Math" w:hAnsi="Cambria Math"/>
                      </w:rPr>
                      <m:t>S</m:t>
                    </m:r>
                  </m:e>
                  <m:sub>
                    <m:r>
                      <w:rPr>
                        <w:rFonts w:ascii="Cambria Math" w:hAnsi="Cambria Math"/>
                      </w:rPr>
                      <m:t>(1,n)</m:t>
                    </m:r>
                  </m:sub>
                </m:sSub>
                <m:sSub>
                  <m:sSubPr>
                    <m:ctrlPr>
                      <w:rPr>
                        <w:rFonts w:ascii="Cambria Math" w:hAnsi="Cambria Math"/>
                      </w:rPr>
                    </m:ctrlPr>
                  </m:sSubPr>
                  <m:e>
                    <m:r>
                      <w:rPr>
                        <w:rFonts w:ascii="Cambria Math" w:hAnsi="Cambria Math"/>
                      </w:rPr>
                      <m:t>R</m:t>
                    </m:r>
                  </m:e>
                  <m:sub>
                    <m:r>
                      <w:rPr>
                        <w:rFonts w:ascii="Cambria Math" w:hAnsi="Cambria Math"/>
                      </w:rPr>
                      <m:t>n</m:t>
                    </m:r>
                  </m:sub>
                </m:sSub>
              </m:e>
            </m:mr>
          </m:m>
        </m:oMath>
      </m:oMathPara>
    </w:p>
    <w:p w14:paraId="6B914B03" w14:textId="3F449861" w:rsidR="00D05771" w:rsidRPr="00D05771" w:rsidRDefault="00D05771" w:rsidP="0A2E71B9">
      <w:r w:rsidRPr="0A2E71B9">
        <w:t>(8)</w:t>
      </w:r>
    </w:p>
    <w:p w14:paraId="19130084" w14:textId="438FBFF1" w:rsidR="00D05771" w:rsidRPr="00D05771" w:rsidRDefault="00D05771" w:rsidP="00D05771">
      <w:pPr>
        <w:rPr>
          <w:rFonts w:cstheme="minorHAnsi"/>
        </w:rPr>
      </w:pPr>
      <w:r w:rsidRPr="00D05771">
        <w:rPr>
          <w:rFonts w:cstheme="minorHAnsi"/>
        </w:rPr>
        <w:t>Therefore, for the objective of reliability, which needs to be maximized (or converted to a minimization of 1−</w:t>
      </w:r>
      <w:r w:rsidRPr="00D05771">
        <w:rPr>
          <w:rFonts w:cstheme="minorHAnsi"/>
          <w:i/>
          <w:iCs/>
        </w:rPr>
        <w:t>Reliability</w:t>
      </w:r>
      <w:r w:rsidRPr="00D05771">
        <w:rPr>
          <w:rFonts w:cstheme="minorHAnsi"/>
        </w:rPr>
        <w:t>), we need to identify the solution that offers the highest robustness</w:t>
      </w:r>
      <w:r w:rsidR="0006668E">
        <w:rPr>
          <w:rFonts w:cstheme="minorHAnsi"/>
        </w:rPr>
        <w:t xml:space="preserve"> </w:t>
      </w:r>
      <m:oMath>
        <m:sSub>
          <m:sSubPr>
            <m:ctrlPr>
              <w:rPr>
                <w:rFonts w:ascii="Cambria Math" w:hAnsi="Cambria Math" w:cstheme="minorHAnsi"/>
              </w:rPr>
            </m:ctrlPr>
          </m:sSubPr>
          <m:e>
            <m:limUpp>
              <m:limUppPr>
                <m:ctrlPr>
                  <w:rPr>
                    <w:rFonts w:ascii="Cambria Math" w:hAnsi="Cambria Math" w:cstheme="minorHAnsi"/>
                  </w:rPr>
                </m:ctrlPr>
              </m:limUppPr>
              <m:e>
                <m:r>
                  <w:rPr>
                    <w:rFonts w:ascii="Cambria Math" w:hAnsi="Cambria Math" w:cstheme="minorHAnsi"/>
                  </w:rPr>
                  <m:t>α</m:t>
                </m:r>
              </m:e>
              <m:lim>
                <m:r>
                  <w:rPr>
                    <w:rFonts w:ascii="Cambria Math" w:hAnsi="Cambria Math" w:cstheme="minorHAnsi"/>
                  </w:rPr>
                  <m:t>~</m:t>
                </m:r>
              </m:lim>
            </m:limUpp>
          </m:e>
          <m:sub>
            <m:r>
              <w:rPr>
                <w:rFonts w:ascii="Cambria Math" w:hAnsi="Cambria Math" w:cstheme="minorHAnsi"/>
              </w:rPr>
              <m:t>DTMC</m:t>
            </m:r>
          </m:sub>
        </m:sSub>
        <m:r>
          <w:rPr>
            <w:rFonts w:ascii="Cambria Math" w:hAnsi="Cambria Math" w:cstheme="minorHAnsi"/>
          </w:rPr>
          <m:t>(q,</m:t>
        </m:r>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DTMC</m:t>
            </m:r>
          </m:sub>
        </m:sSub>
        <m:r>
          <w:rPr>
            <w:rFonts w:ascii="Cambria Math" w:hAnsi="Cambria Math" w:cstheme="minorHAnsi"/>
          </w:rPr>
          <m:t>)</m:t>
        </m:r>
      </m:oMath>
      <w:r w:rsidRPr="00D05771">
        <w:rPr>
          <w:rFonts w:cstheme="minorHAnsi"/>
        </w:rPr>
        <w:t> such that the minimal reliability reward function </w:t>
      </w:r>
      <w:r w:rsidR="000569CE" w:rsidRPr="000569CE">
        <w:rPr>
          <w:rFonts w:cstheme="minorHAnsi"/>
          <w:i/>
          <w:iCs/>
        </w:rPr>
        <w:t>R_DTMC (</w:t>
      </w:r>
      <w:proofErr w:type="spellStart"/>
      <w:r w:rsidR="000569CE" w:rsidRPr="000569CE">
        <w:rPr>
          <w:rFonts w:cstheme="minorHAnsi"/>
          <w:i/>
          <w:iCs/>
        </w:rPr>
        <w:t>q,λ</w:t>
      </w:r>
      <w:proofErr w:type="spellEnd"/>
      <w:r w:rsidR="000569CE" w:rsidRPr="000569CE">
        <w:rPr>
          <w:rFonts w:cstheme="minorHAnsi"/>
          <w:i/>
          <w:iCs/>
        </w:rPr>
        <w:t>)</w:t>
      </w:r>
      <w:r w:rsidRPr="00D05771">
        <w:rPr>
          <w:rFonts w:cstheme="minorHAnsi"/>
        </w:rPr>
        <w:t xml:space="preserve"> is no less than a critical value </w:t>
      </w:r>
      <m:oMath>
        <m:sSub>
          <m:sSubPr>
            <m:ctrlPr>
              <w:rPr>
                <w:rFonts w:ascii="Cambria Math" w:hAnsi="Cambria Math" w:cstheme="minorHAnsi"/>
                <w:i/>
                <w:iCs/>
              </w:rPr>
            </m:ctrlPr>
          </m:sSubPr>
          <m:e>
            <m:r>
              <w:rPr>
                <w:rFonts w:ascii="Cambria Math" w:hAnsi="Cambria Math" w:cstheme="minorHAnsi"/>
              </w:rPr>
              <m:t>r</m:t>
            </m:r>
          </m:e>
          <m:sub>
            <m:r>
              <w:rPr>
                <w:rFonts w:ascii="Cambria Math" w:hAnsi="Cambria Math" w:cstheme="minorHAnsi"/>
              </w:rPr>
              <m:t>DTMC</m:t>
            </m:r>
          </m:sub>
        </m:sSub>
      </m:oMath>
      <w:r w:rsidRPr="00D05771">
        <w:rPr>
          <w:rFonts w:cstheme="minorHAnsi"/>
          <w:i/>
          <w:iCs/>
        </w:rPr>
        <w:t>.</w:t>
      </w:r>
    </w:p>
    <w:p w14:paraId="09077FDA" w14:textId="77777777" w:rsidR="00D05771" w:rsidRPr="00D05771" w:rsidRDefault="00D05771" w:rsidP="0A2E71B9">
      <w:pPr>
        <w:pStyle w:val="Heading2"/>
        <w:rPr>
          <w:rFonts w:ascii="Calibri" w:eastAsia="Meiryo" w:hAnsi="Calibri" w:cs="Arial"/>
          <w:b/>
          <w:bCs/>
        </w:rPr>
      </w:pPr>
      <w:r>
        <w:t>C. Modified Mapping Optimization Approach</w:t>
      </w:r>
    </w:p>
    <w:p w14:paraId="7FC09500" w14:textId="5D45688C" w:rsidR="00D05771" w:rsidRPr="00D05771" w:rsidRDefault="00D05771" w:rsidP="0A2E71B9">
      <w:r w:rsidRPr="0A2E71B9">
        <w:t xml:space="preserve">To provide a solution to the problem of mapping under severe uncertainty, we adopt the multi-objective mapping problem formulation from [3], [4] and modify the solution flow based on genetic algorithms illustrated in Fig. 1. We restrict ourselves to only two objectives: energy consumption and reliability. The diagram from Fig. 1 is modified to cast the problem of mapping into an info-gap decision </w:t>
      </w:r>
      <w:proofErr w:type="gramStart"/>
      <w:r w:rsidRPr="0A2E71B9">
        <w:t>theory based</w:t>
      </w:r>
      <w:proofErr w:type="gramEnd"/>
      <w:r w:rsidRPr="0A2E71B9">
        <w:t xml:space="preserve"> problem formulation. In this case, the Monte Carlo Simulation is replaced with the assessment or evaluation of the reliability reward function from in </w:t>
      </w:r>
      <w:r w:rsidRPr="009B6FC2">
        <w:t>eq. 8</w:t>
      </w:r>
      <w:r w:rsidRPr="0A2E71B9">
        <w:t xml:space="preserve">. The goal is to transform the optimization process described by the </w:t>
      </w:r>
      <w:proofErr w:type="gramStart"/>
      <w:r w:rsidRPr="0A2E71B9">
        <w:t>outer-loop</w:t>
      </w:r>
      <w:proofErr w:type="gramEnd"/>
      <w:r w:rsidRPr="0A2E71B9">
        <w:t xml:space="preserve"> into a robust strategy, which maximizes the robustness or immunity to uncertainty. In other words, we want to seek the decision variable </w:t>
      </w:r>
      <w:r w:rsidRPr="0A2E71B9">
        <w:rPr>
          <w:i/>
          <w:iCs/>
        </w:rPr>
        <w:t>q</w:t>
      </w:r>
      <w:r w:rsidRPr="0A2E71B9">
        <w:t> (discussed in Section II-B), which guarantees the reliability reward function is of at least </w:t>
      </w:r>
      <m:oMath>
        <m:sSub>
          <m:sSubPr>
            <m:ctrlPr>
              <w:rPr>
                <w:rFonts w:ascii="Cambria Math" w:hAnsi="Cambria Math"/>
                <w:i/>
                <w:iCs/>
              </w:rPr>
            </m:ctrlPr>
          </m:sSubPr>
          <m:e>
            <m:r>
              <w:rPr>
                <w:rFonts w:ascii="Cambria Math" w:hAnsi="Cambria Math"/>
              </w:rPr>
              <m:t>r</m:t>
            </m:r>
          </m:e>
          <m:sub>
            <m:r>
              <w:rPr>
                <w:rFonts w:ascii="Cambria Math" w:hAnsi="Cambria Math"/>
                <w:vertAlign w:val="subscript"/>
              </w:rPr>
              <m:t>DTMC</m:t>
            </m:r>
          </m:sub>
        </m:sSub>
      </m:oMath>
      <w:r w:rsidRPr="0A2E71B9">
        <w:t> and which maximizes the immunity to the unknown variation of variables affected by uncertainty.</w:t>
      </w:r>
    </w:p>
    <w:p w14:paraId="24AC2F05" w14:textId="7F1D1BC8" w:rsidR="0A2E71B9" w:rsidRDefault="0A2E71B9" w:rsidP="0A2E71B9"/>
    <w:p w14:paraId="1A2113CB" w14:textId="052E0CF6" w:rsidR="00D05771" w:rsidRPr="00D05771" w:rsidRDefault="00D05771" w:rsidP="000569CE">
      <w:pPr>
        <w:pStyle w:val="NoSpacing"/>
        <w:rPr>
          <w:rStyle w:val="Hyperlink"/>
          <w:rFonts w:cstheme="minorHAnsi"/>
        </w:rPr>
      </w:pPr>
      <w:r>
        <w:rPr>
          <w:noProof/>
        </w:rPr>
        <w:drawing>
          <wp:inline distT="0" distB="0" distL="0" distR="0" wp14:anchorId="3E14B6AE" wp14:editId="2BA58EAB">
            <wp:extent cx="2743200" cy="2139696"/>
            <wp:effectExtent l="0" t="0" r="0" b="0"/>
            <wp:docPr id="4" name="Picture 4" descr="Fig. 1. - &#10;Mapping optimization flow.&#10;">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1">
                      <a:extLst>
                        <a:ext uri="{28A0092B-C50C-407E-A947-70E740481C1C}">
                          <a14:useLocalDpi xmlns:a14="http://schemas.microsoft.com/office/drawing/2010/main" val="0"/>
                        </a:ext>
                      </a:extLst>
                    </a:blip>
                    <a:stretch>
                      <a:fillRect/>
                    </a:stretch>
                  </pic:blipFill>
                  <pic:spPr>
                    <a:xfrm>
                      <a:off x="0" y="0"/>
                      <a:ext cx="2743200" cy="2139696"/>
                    </a:xfrm>
                    <a:prstGeom prst="rect">
                      <a:avLst/>
                    </a:prstGeom>
                  </pic:spPr>
                </pic:pic>
              </a:graphicData>
            </a:graphic>
          </wp:inline>
        </w:drawing>
      </w:r>
    </w:p>
    <w:p w14:paraId="3A436D53" w14:textId="07143421" w:rsidR="00D05771" w:rsidRPr="00D05771" w:rsidRDefault="00D05771" w:rsidP="000569CE">
      <w:pPr>
        <w:pStyle w:val="NoSpacing"/>
        <w:rPr>
          <w:rFonts w:cstheme="minorHAnsi"/>
        </w:rPr>
      </w:pPr>
      <w:r w:rsidRPr="00D05771">
        <w:rPr>
          <w:rFonts w:cstheme="minorHAnsi"/>
          <w:b/>
          <w:bCs/>
        </w:rPr>
        <w:t>Fig. 1.</w:t>
      </w:r>
      <w:r w:rsidR="000569CE">
        <w:rPr>
          <w:rFonts w:cstheme="minorHAnsi"/>
          <w:b/>
          <w:bCs/>
        </w:rPr>
        <w:t xml:space="preserve"> </w:t>
      </w:r>
      <w:r w:rsidRPr="00D05771">
        <w:rPr>
          <w:rFonts w:cstheme="minorHAnsi"/>
        </w:rPr>
        <w:t>Mapping optimization flow.</w:t>
      </w:r>
    </w:p>
    <w:p w14:paraId="02FC271D" w14:textId="27008863" w:rsidR="00D05771" w:rsidRPr="00D05771" w:rsidRDefault="00D05771" w:rsidP="0A2E71B9">
      <w:pPr>
        <w:pStyle w:val="Heading1"/>
        <w:rPr>
          <w:rFonts w:ascii="Calibri" w:eastAsia="Meiryo" w:hAnsi="Calibri" w:cs="Arial"/>
        </w:rPr>
      </w:pPr>
      <w:r>
        <w:t>SECTION III.</w:t>
      </w:r>
      <w:r w:rsidR="000569CE">
        <w:t xml:space="preserve"> </w:t>
      </w:r>
      <w:r>
        <w:t>Simulations</w:t>
      </w:r>
    </w:p>
    <w:p w14:paraId="1E7537B0" w14:textId="77777777" w:rsidR="00D05771" w:rsidRPr="00D05771" w:rsidRDefault="00D05771" w:rsidP="00D05771">
      <w:pPr>
        <w:rPr>
          <w:rFonts w:cstheme="minorHAnsi"/>
        </w:rPr>
      </w:pPr>
      <w:r w:rsidRPr="00D05771">
        <w:rPr>
          <w:rFonts w:cstheme="minorHAnsi"/>
        </w:rPr>
        <w:t xml:space="preserve">The info-gap based uncertainty aware reliability model was implemented inside the proposed modified design flow. As an implementation of the genetic algorithm from Fig. 1, we use the implementation of the popular NSGA-II [15]. To improve the execution time of our implementation, we use OpenMP as a simple yet effective parallelization method, which helps to achieve an execution time linear with the number of iterations of the genetic algorithm. All simulations are conducted on a </w:t>
      </w:r>
      <w:proofErr w:type="gramStart"/>
      <w:r w:rsidRPr="00D05771">
        <w:rPr>
          <w:rFonts w:cstheme="minorHAnsi"/>
        </w:rPr>
        <w:t>64 bit</w:t>
      </w:r>
      <w:proofErr w:type="gramEnd"/>
      <w:r w:rsidRPr="00D05771">
        <w:rPr>
          <w:rFonts w:cstheme="minorHAnsi"/>
        </w:rPr>
        <w:t xml:space="preserve"> Intel i7-7820 CPU, 2.90 GHz x8 running Ubuntu 16.04 LTS operation system with 40 GB memory.</w:t>
      </w:r>
    </w:p>
    <w:p w14:paraId="11E61E9A" w14:textId="77777777" w:rsidR="00D05771" w:rsidRPr="00D05771" w:rsidRDefault="00D05771" w:rsidP="0A2E71B9">
      <w:r w:rsidRPr="0A2E71B9">
        <w:t xml:space="preserve">We report simulations on the H.264 testcase available from [16] together with the ABS (anti-lock brake system), ACC (adaptive cruise control), and JPEG (picture compression) adopted from the study in [3]. This H.264 testcase is provided as a complete C/C++ description of each of the computational components which consist of the testcase. These components are integrated within an </w:t>
      </w:r>
      <w:proofErr w:type="spellStart"/>
      <w:r w:rsidRPr="0A2E71B9">
        <w:t>NoC</w:t>
      </w:r>
      <w:proofErr w:type="spellEnd"/>
      <w:r w:rsidRPr="0A2E71B9">
        <w:t xml:space="preserve"> simulator inside the same simulation framework named VNOC+H.264. Therefore, the testcase can be simulated for inputs that are real video streams, which represent workloads that exercise the </w:t>
      </w:r>
      <w:proofErr w:type="spellStart"/>
      <w:r w:rsidRPr="0A2E71B9">
        <w:t>NoC</w:t>
      </w:r>
      <w:proofErr w:type="spellEnd"/>
      <w:r w:rsidRPr="0A2E71B9">
        <w:t xml:space="preserve"> with traffic that is </w:t>
      </w:r>
      <w:r w:rsidRPr="0A2E71B9">
        <w:rPr>
          <w:i/>
          <w:iCs/>
        </w:rPr>
        <w:t>realistic</w:t>
      </w:r>
      <w:r w:rsidRPr="0A2E71B9">
        <w:t> and not synthetic. For example, we used the benchmark video file named </w:t>
      </w:r>
      <w:r w:rsidRPr="0A2E71B9">
        <w:rPr>
          <w:i/>
          <w:iCs/>
        </w:rPr>
        <w:t>Plane</w:t>
      </w:r>
      <w:r w:rsidRPr="0A2E71B9">
        <w:t xml:space="preserve"> (available from [18]) as input to the H.264 testcase. The simulated platform is a 3x3 regular mesh </w:t>
      </w:r>
      <w:proofErr w:type="spellStart"/>
      <w:r w:rsidRPr="0A2E71B9">
        <w:t>NoC</w:t>
      </w:r>
      <w:proofErr w:type="spellEnd"/>
      <w:r w:rsidRPr="0A2E71B9">
        <w:t xml:space="preserve"> based architecture platform </w:t>
      </w:r>
      <w:proofErr w:type="gramStart"/>
      <w:r w:rsidRPr="0A2E71B9">
        <w:t>similar to</w:t>
      </w:r>
      <w:proofErr w:type="gramEnd"/>
      <w:r w:rsidRPr="0A2E71B9">
        <w:t xml:space="preserve"> the one used in [16]. This </w:t>
      </w:r>
      <w:proofErr w:type="spellStart"/>
      <w:r w:rsidRPr="0A2E71B9">
        <w:t>NoC</w:t>
      </w:r>
      <w:proofErr w:type="spellEnd"/>
      <w:r w:rsidRPr="0A2E71B9">
        <w:t xml:space="preserve"> is large enough to provide a router for each of the processing elements of the H.264 testcase, implemented in this work as </w:t>
      </w:r>
      <w:r w:rsidRPr="0A2E71B9">
        <w:rPr>
          <w:i/>
          <w:iCs/>
        </w:rPr>
        <w:t>software</w:t>
      </w:r>
      <w:r w:rsidRPr="0A2E71B9">
        <w:t xml:space="preserve"> components connected to the </w:t>
      </w:r>
      <w:proofErr w:type="spellStart"/>
      <w:r w:rsidRPr="0A2E71B9">
        <w:t>NoC</w:t>
      </w:r>
      <w:proofErr w:type="spellEnd"/>
      <w:r w:rsidRPr="0A2E71B9">
        <w:t xml:space="preserve"> routers through network interfaces (NIs). The failure rates of the processing elements are adopted from [12]. The energy consumption of </w:t>
      </w:r>
      <w:proofErr w:type="spellStart"/>
      <w:r w:rsidRPr="0A2E71B9">
        <w:t>NoC</w:t>
      </w:r>
      <w:proofErr w:type="spellEnd"/>
      <w:r w:rsidRPr="0A2E71B9">
        <w:t xml:space="preserve"> routers and links are estimated using the open-source </w:t>
      </w:r>
      <w:proofErr w:type="spellStart"/>
      <w:r w:rsidRPr="0A2E71B9">
        <w:t>NoC</w:t>
      </w:r>
      <w:proofErr w:type="spellEnd"/>
      <w:r w:rsidRPr="0A2E71B9">
        <w:t xml:space="preserve"> simulator [17].</w:t>
      </w:r>
    </w:p>
    <w:p w14:paraId="4430C540" w14:textId="160DCCB2" w:rsidR="00D05771" w:rsidRPr="00D05771" w:rsidRDefault="00D05771" w:rsidP="00EE2588">
      <w:pPr>
        <w:pStyle w:val="NoSpacing"/>
        <w:rPr>
          <w:rStyle w:val="Hyperlink"/>
          <w:rFonts w:cstheme="minorHAnsi"/>
        </w:rPr>
      </w:pPr>
      <w:r>
        <w:rPr>
          <w:noProof/>
        </w:rPr>
        <w:drawing>
          <wp:inline distT="0" distB="0" distL="0" distR="0" wp14:anchorId="3BB114DE" wp14:editId="2BA1045C">
            <wp:extent cx="2743200" cy="2203704"/>
            <wp:effectExtent l="0" t="0" r="0" b="6350"/>
            <wp:docPr id="3" name="Picture 3" descr="Fig. 2. - &#10;The Pareto frontiers generated by the three tools investigated in this paper for the H.264 testcase. Axes values are normalized.&#10;">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3">
                      <a:extLst>
                        <a:ext uri="{28A0092B-C50C-407E-A947-70E740481C1C}">
                          <a14:useLocalDpi xmlns:a14="http://schemas.microsoft.com/office/drawing/2010/main" val="0"/>
                        </a:ext>
                      </a:extLst>
                    </a:blip>
                    <a:stretch>
                      <a:fillRect/>
                    </a:stretch>
                  </pic:blipFill>
                  <pic:spPr>
                    <a:xfrm>
                      <a:off x="0" y="0"/>
                      <a:ext cx="2743200" cy="2203704"/>
                    </a:xfrm>
                    <a:prstGeom prst="rect">
                      <a:avLst/>
                    </a:prstGeom>
                  </pic:spPr>
                </pic:pic>
              </a:graphicData>
            </a:graphic>
          </wp:inline>
        </w:drawing>
      </w:r>
    </w:p>
    <w:p w14:paraId="4B6C9F30" w14:textId="783F9B21" w:rsidR="00D05771" w:rsidRPr="00D05771" w:rsidRDefault="00D05771" w:rsidP="00EE2588">
      <w:pPr>
        <w:pStyle w:val="NoSpacing"/>
        <w:rPr>
          <w:rFonts w:cstheme="minorHAnsi"/>
        </w:rPr>
      </w:pPr>
      <w:r w:rsidRPr="00D05771">
        <w:rPr>
          <w:rFonts w:cstheme="minorHAnsi"/>
          <w:b/>
          <w:bCs/>
        </w:rPr>
        <w:t>Fig. 2.</w:t>
      </w:r>
      <w:r w:rsidR="00EE2588">
        <w:rPr>
          <w:rFonts w:cstheme="minorHAnsi"/>
          <w:b/>
          <w:bCs/>
        </w:rPr>
        <w:t xml:space="preserve"> </w:t>
      </w:r>
      <w:r w:rsidRPr="00D05771">
        <w:rPr>
          <w:rFonts w:cstheme="minorHAnsi"/>
        </w:rPr>
        <w:t>The Pareto frontiers generated by the three tools investigated in this paper for the H.264 testcase. Axes values are normalized.</w:t>
      </w:r>
    </w:p>
    <w:p w14:paraId="7836EE3C" w14:textId="77777777" w:rsidR="00D05771" w:rsidRPr="00D05771" w:rsidRDefault="00D05771" w:rsidP="0A2E71B9">
      <w:pPr>
        <w:pStyle w:val="Heading2"/>
        <w:rPr>
          <w:rFonts w:ascii="Calibri" w:eastAsia="Meiryo" w:hAnsi="Calibri" w:cs="Arial"/>
          <w:b/>
          <w:bCs/>
        </w:rPr>
      </w:pPr>
      <w:r>
        <w:t>A. Results</w:t>
      </w:r>
    </w:p>
    <w:p w14:paraId="6E5E68E8" w14:textId="77777777" w:rsidR="00D05771" w:rsidRPr="00D05771" w:rsidRDefault="00D05771" w:rsidP="00D05771">
      <w:pPr>
        <w:rPr>
          <w:rFonts w:cstheme="minorHAnsi"/>
        </w:rPr>
      </w:pPr>
      <w:r w:rsidRPr="00D05771">
        <w:rPr>
          <w:rFonts w:cstheme="minorHAnsi"/>
        </w:rPr>
        <w:t>In this section, we compare the proposed modified mapping design flow from Fig. 1, called </w:t>
      </w:r>
      <w:proofErr w:type="gramStart"/>
      <w:r w:rsidRPr="00D05771">
        <w:rPr>
          <w:rFonts w:cstheme="minorHAnsi"/>
          <w:i/>
          <w:iCs/>
        </w:rPr>
        <w:t>New</w:t>
      </w:r>
      <w:proofErr w:type="gramEnd"/>
      <w:r w:rsidRPr="00D05771">
        <w:rPr>
          <w:rFonts w:cstheme="minorHAnsi"/>
        </w:rPr>
        <w:t> tool, with the </w:t>
      </w:r>
      <w:r w:rsidRPr="00D05771">
        <w:rPr>
          <w:rFonts w:cstheme="minorHAnsi"/>
          <w:i/>
          <w:iCs/>
        </w:rPr>
        <w:t>Traditional</w:t>
      </w:r>
      <w:r w:rsidRPr="00D05771">
        <w:rPr>
          <w:rFonts w:cstheme="minorHAnsi"/>
        </w:rPr>
        <w:t> tool from [11] and with the current state-of-the-art </w:t>
      </w:r>
      <w:r w:rsidRPr="00D05771">
        <w:rPr>
          <w:rFonts w:cstheme="minorHAnsi"/>
          <w:i/>
          <w:iCs/>
        </w:rPr>
        <w:t>Current</w:t>
      </w:r>
      <w:r w:rsidRPr="00D05771">
        <w:rPr>
          <w:rFonts w:cstheme="minorHAnsi"/>
        </w:rPr>
        <w:t> tool from [5]. All simulations generate 2D Pareto frontiers where the objectives are energy (we adopted the traditional state-of-the-art deterministic energy consumption model from [14]) and reliability (affected by severe uncertainty and modeled as described in this paper).</w:t>
      </w:r>
    </w:p>
    <w:p w14:paraId="36EB88E3" w14:textId="77777777" w:rsidR="00D05771" w:rsidRPr="00D05771" w:rsidRDefault="00D05771" w:rsidP="00D05771">
      <w:pPr>
        <w:rPr>
          <w:rFonts w:cstheme="minorHAnsi"/>
        </w:rPr>
      </w:pPr>
      <w:r w:rsidRPr="00D05771">
        <w:rPr>
          <w:rFonts w:cstheme="minorHAnsi"/>
        </w:rPr>
        <w:t>In the simulations, the </w:t>
      </w:r>
      <w:r w:rsidRPr="00D05771">
        <w:rPr>
          <w:rFonts w:cstheme="minorHAnsi"/>
          <w:i/>
          <w:iCs/>
        </w:rPr>
        <w:t>Current</w:t>
      </w:r>
      <w:r w:rsidRPr="00D05771">
        <w:rPr>
          <w:rFonts w:cstheme="minorHAnsi"/>
        </w:rPr>
        <w:t> tool is set up to inject a level of 5% uncertainty. The </w:t>
      </w:r>
      <w:r w:rsidRPr="00D05771">
        <w:rPr>
          <w:rFonts w:cstheme="minorHAnsi"/>
          <w:i/>
          <w:iCs/>
        </w:rPr>
        <w:t>New</w:t>
      </w:r>
      <w:r w:rsidRPr="00D05771">
        <w:rPr>
          <w:rFonts w:cstheme="minorHAnsi"/>
        </w:rPr>
        <w:t xml:space="preserve"> tool is set up to use a reliability reward value of 0.525, which was empirically found to translate into a similar amount of injected uncertainty. </w:t>
      </w:r>
      <w:proofErr w:type="gramStart"/>
      <w:r w:rsidRPr="00D05771">
        <w:rPr>
          <w:rFonts w:cstheme="minorHAnsi"/>
        </w:rPr>
        <w:t>It can be seen that there</w:t>
      </w:r>
      <w:proofErr w:type="gramEnd"/>
      <w:r w:rsidRPr="00D05771">
        <w:rPr>
          <w:rFonts w:cstheme="minorHAnsi"/>
        </w:rPr>
        <w:t xml:space="preserve"> are significant differences between these frontiers. This is expected because the </w:t>
      </w:r>
      <w:r w:rsidRPr="00D05771">
        <w:rPr>
          <w:rFonts w:cstheme="minorHAnsi"/>
          <w:i/>
          <w:iCs/>
        </w:rPr>
        <w:t>Traditional</w:t>
      </w:r>
      <w:r w:rsidRPr="00D05771">
        <w:rPr>
          <w:rFonts w:cstheme="minorHAnsi"/>
        </w:rPr>
        <w:t> tool does not model uncertainties in design parameters on one hand, and because it is these differences in Pareto frontiers that are important to identify when considering the impact of uncertainty modeling because it helps to quantify how far solutions found by classic or traditional approaches can be from the truly optimal ones found by approaches that do model or capture uncertainty in design parameters as well.</w:t>
      </w:r>
    </w:p>
    <w:p w14:paraId="04EF4901" w14:textId="77777777" w:rsidR="00D05771" w:rsidRPr="00D05771" w:rsidRDefault="00D05771" w:rsidP="00D05771">
      <w:pPr>
        <w:rPr>
          <w:rFonts w:cstheme="minorHAnsi"/>
        </w:rPr>
      </w:pPr>
      <w:r w:rsidRPr="0A2E71B9">
        <w:t>To quantify the difference between the Pareto frontiers generated by the three tools, we use the concept of </w:t>
      </w:r>
      <w:r w:rsidRPr="0A2E71B9">
        <w:rPr>
          <w:i/>
          <w:iCs/>
        </w:rPr>
        <w:t>hypervolume indicators</w:t>
      </w:r>
      <w:r w:rsidRPr="0A2E71B9">
        <w:t> introduced in [4] with the reference point (1,1). The calculation results are reported in Table I. It can be observed that the difference between the </w:t>
      </w:r>
      <w:r w:rsidRPr="0A2E71B9">
        <w:rPr>
          <w:i/>
          <w:iCs/>
        </w:rPr>
        <w:t>New</w:t>
      </w:r>
      <w:r w:rsidRPr="0A2E71B9">
        <w:t> and the </w:t>
      </w:r>
      <w:r w:rsidRPr="0A2E71B9">
        <w:rPr>
          <w:i/>
          <w:iCs/>
        </w:rPr>
        <w:t>Traditional</w:t>
      </w:r>
      <w:r w:rsidRPr="0A2E71B9">
        <w:t> is 14.76% − 31.6% while the difference between the </w:t>
      </w:r>
      <w:r w:rsidRPr="0A2E71B9">
        <w:rPr>
          <w:i/>
          <w:iCs/>
        </w:rPr>
        <w:t>New</w:t>
      </w:r>
      <w:r w:rsidRPr="0A2E71B9">
        <w:t> and the </w:t>
      </w:r>
      <w:r w:rsidRPr="0A2E71B9">
        <w:rPr>
          <w:i/>
          <w:iCs/>
        </w:rPr>
        <w:t>Current</w:t>
      </w:r>
      <w:r w:rsidRPr="0A2E71B9">
        <w:t> is 6.8% − 26.49%.</w:t>
      </w:r>
    </w:p>
    <w:p w14:paraId="6AD06B5A" w14:textId="77777777" w:rsidR="00D05771" w:rsidRDefault="00D05771" w:rsidP="00EE2588">
      <w:pPr>
        <w:spacing w:after="0"/>
        <w:rPr>
          <w:rFonts w:cstheme="minorHAnsi"/>
        </w:rPr>
      </w:pPr>
      <w:r w:rsidRPr="00D05771">
        <w:rPr>
          <w:rFonts w:cstheme="minorHAnsi"/>
          <w:b/>
          <w:bCs/>
        </w:rPr>
        <w:t>TABLE I </w:t>
      </w:r>
      <w:r w:rsidRPr="00D05771">
        <w:rPr>
          <w:rFonts w:cstheme="minorHAnsi"/>
        </w:rPr>
        <w:t>Hypervolumes and their difference for the Pareto frontiers generated by the New, Traditional and Current Tools.</w:t>
      </w:r>
    </w:p>
    <w:p w14:paraId="1270126E" w14:textId="77777777" w:rsidR="004E760A" w:rsidRPr="004E760A" w:rsidRDefault="004E760A" w:rsidP="004E760A">
      <w:pPr>
        <w:kinsoku w:val="0"/>
        <w:overflowPunct w:val="0"/>
        <w:autoSpaceDE w:val="0"/>
        <w:autoSpaceDN w:val="0"/>
        <w:adjustRightInd w:val="0"/>
        <w:spacing w:before="7" w:after="0" w:line="240" w:lineRule="auto"/>
        <w:rPr>
          <w:rFonts w:ascii="Times New Roman" w:hAnsi="Times New Roman" w:cs="Times New Roman"/>
          <w:sz w:val="4"/>
          <w:szCs w:val="4"/>
        </w:rPr>
      </w:pPr>
    </w:p>
    <w:tbl>
      <w:tblPr>
        <w:tblStyle w:val="TableGrid"/>
        <w:tblW w:w="0" w:type="auto"/>
        <w:tblLook w:val="0020" w:firstRow="1" w:lastRow="0" w:firstColumn="0" w:lastColumn="0" w:noHBand="0" w:noVBand="0"/>
      </w:tblPr>
      <w:tblGrid>
        <w:gridCol w:w="999"/>
        <w:gridCol w:w="891"/>
        <w:gridCol w:w="1522"/>
        <w:gridCol w:w="1204"/>
        <w:gridCol w:w="2425"/>
        <w:gridCol w:w="2012"/>
      </w:tblGrid>
      <w:tr w:rsidR="004E760A" w:rsidRPr="00160D8C" w14:paraId="16F175B1" w14:textId="77777777" w:rsidTr="002D6C55">
        <w:trPr>
          <w:trHeight w:val="242"/>
        </w:trPr>
        <w:tc>
          <w:tcPr>
            <w:tcW w:w="0" w:type="auto"/>
          </w:tcPr>
          <w:p w14:paraId="707FC725" w14:textId="77777777" w:rsidR="004E760A" w:rsidRPr="00160D8C" w:rsidRDefault="004E760A" w:rsidP="004E760A">
            <w:pPr>
              <w:pStyle w:val="NoSpacing"/>
              <w:rPr>
                <w:rFonts w:cstheme="minorHAnsi"/>
                <w:b/>
                <w:bCs/>
              </w:rPr>
            </w:pPr>
            <w:r w:rsidRPr="00160D8C">
              <w:rPr>
                <w:rFonts w:cstheme="minorHAnsi"/>
                <w:b/>
                <w:bCs/>
              </w:rPr>
              <w:t>Testcase</w:t>
            </w:r>
          </w:p>
        </w:tc>
        <w:tc>
          <w:tcPr>
            <w:tcW w:w="0" w:type="auto"/>
          </w:tcPr>
          <w:p w14:paraId="7107D7B1" w14:textId="77777777" w:rsidR="004E760A" w:rsidRPr="00160D8C" w:rsidRDefault="004E760A" w:rsidP="004E760A">
            <w:pPr>
              <w:pStyle w:val="NoSpacing"/>
              <w:rPr>
                <w:rFonts w:cstheme="minorHAnsi"/>
              </w:rPr>
            </w:pPr>
            <w:r w:rsidRPr="00160D8C">
              <w:rPr>
                <w:rFonts w:cstheme="minorHAnsi"/>
                <w:i/>
                <w:iCs/>
              </w:rPr>
              <w:t>H</w:t>
            </w:r>
            <w:r w:rsidRPr="00160D8C">
              <w:rPr>
                <w:rFonts w:cstheme="minorHAnsi"/>
              </w:rPr>
              <w:t>(</w:t>
            </w:r>
            <w:r w:rsidRPr="00160D8C">
              <w:rPr>
                <w:rFonts w:cstheme="minorHAnsi"/>
                <w:i/>
                <w:iCs/>
              </w:rPr>
              <w:t>New</w:t>
            </w:r>
            <w:r w:rsidRPr="00160D8C">
              <w:rPr>
                <w:rFonts w:cstheme="minorHAnsi"/>
              </w:rPr>
              <w:t>)</w:t>
            </w:r>
          </w:p>
        </w:tc>
        <w:tc>
          <w:tcPr>
            <w:tcW w:w="0" w:type="auto"/>
          </w:tcPr>
          <w:p w14:paraId="54EA87E0" w14:textId="110D7A23" w:rsidR="004E760A" w:rsidRPr="00160D8C" w:rsidRDefault="004E760A" w:rsidP="004E760A">
            <w:pPr>
              <w:pStyle w:val="NoSpacing"/>
              <w:rPr>
                <w:rFonts w:cstheme="minorHAnsi"/>
                <w:w w:val="105"/>
              </w:rPr>
            </w:pPr>
            <w:r w:rsidRPr="00160D8C">
              <w:rPr>
                <w:rFonts w:cstheme="minorHAnsi"/>
                <w:i/>
                <w:iCs/>
                <w:w w:val="105"/>
              </w:rPr>
              <w:t>H</w:t>
            </w:r>
            <w:r w:rsidRPr="00160D8C">
              <w:rPr>
                <w:rFonts w:cstheme="minorHAnsi"/>
                <w:w w:val="105"/>
              </w:rPr>
              <w:t>(</w:t>
            </w:r>
            <w:r w:rsidRPr="00160D8C">
              <w:rPr>
                <w:rFonts w:cstheme="minorHAnsi"/>
                <w:i/>
                <w:iCs/>
                <w:w w:val="105"/>
              </w:rPr>
              <w:t>Traditional</w:t>
            </w:r>
            <w:r w:rsidRPr="00160D8C">
              <w:rPr>
                <w:rFonts w:cstheme="minorHAnsi"/>
                <w:w w:val="105"/>
              </w:rPr>
              <w:t>)</w:t>
            </w:r>
          </w:p>
        </w:tc>
        <w:tc>
          <w:tcPr>
            <w:tcW w:w="0" w:type="auto"/>
          </w:tcPr>
          <w:p w14:paraId="446B8FD7" w14:textId="77777777" w:rsidR="004E760A" w:rsidRPr="00160D8C" w:rsidRDefault="004E760A" w:rsidP="004E760A">
            <w:pPr>
              <w:pStyle w:val="NoSpacing"/>
              <w:rPr>
                <w:rFonts w:cstheme="minorHAnsi"/>
                <w:w w:val="105"/>
              </w:rPr>
            </w:pPr>
            <w:r w:rsidRPr="00160D8C">
              <w:rPr>
                <w:rFonts w:cstheme="minorHAnsi"/>
                <w:i/>
                <w:iCs/>
                <w:w w:val="105"/>
              </w:rPr>
              <w:t>H</w:t>
            </w:r>
            <w:r w:rsidRPr="00160D8C">
              <w:rPr>
                <w:rFonts w:cstheme="minorHAnsi"/>
                <w:w w:val="105"/>
              </w:rPr>
              <w:t>(</w:t>
            </w:r>
            <w:r w:rsidRPr="00160D8C">
              <w:rPr>
                <w:rFonts w:cstheme="minorHAnsi"/>
                <w:i/>
                <w:iCs/>
                <w:w w:val="105"/>
              </w:rPr>
              <w:t>Current</w:t>
            </w:r>
            <w:r w:rsidRPr="00160D8C">
              <w:rPr>
                <w:rFonts w:cstheme="minorHAnsi"/>
                <w:w w:val="105"/>
              </w:rPr>
              <w:t>)</w:t>
            </w:r>
          </w:p>
        </w:tc>
        <w:tc>
          <w:tcPr>
            <w:tcW w:w="0" w:type="auto"/>
          </w:tcPr>
          <w:p w14:paraId="7C956FA9" w14:textId="70FC3F16" w:rsidR="004E760A" w:rsidRPr="00160D8C" w:rsidRDefault="004E760A" w:rsidP="002D6C55">
            <w:pPr>
              <w:pStyle w:val="NoSpacing"/>
              <w:rPr>
                <w:rFonts w:cstheme="minorHAnsi"/>
                <w:b/>
                <w:bCs/>
              </w:rPr>
            </w:pPr>
            <w:r w:rsidRPr="00160D8C">
              <w:rPr>
                <w:rFonts w:cstheme="minorHAnsi"/>
                <w:b/>
                <w:bCs/>
              </w:rPr>
              <w:t>New</w:t>
            </w:r>
            <w:r w:rsidR="002D6C55">
              <w:rPr>
                <w:rFonts w:cstheme="minorHAnsi"/>
                <w:b/>
                <w:bCs/>
              </w:rPr>
              <w:t xml:space="preserve"> </w:t>
            </w:r>
            <w:r w:rsidRPr="00160D8C">
              <w:rPr>
                <w:rFonts w:cstheme="minorHAnsi"/>
                <w:b/>
                <w:bCs/>
              </w:rPr>
              <w:t>Vs. Traditional [11]</w:t>
            </w:r>
          </w:p>
        </w:tc>
        <w:tc>
          <w:tcPr>
            <w:tcW w:w="0" w:type="auto"/>
          </w:tcPr>
          <w:p w14:paraId="1DE28ABF" w14:textId="43D9AEA3" w:rsidR="004E760A" w:rsidRPr="00160D8C" w:rsidRDefault="004E760A" w:rsidP="002D6C55">
            <w:pPr>
              <w:pStyle w:val="NoSpacing"/>
              <w:rPr>
                <w:rFonts w:cstheme="minorHAnsi"/>
              </w:rPr>
            </w:pPr>
            <w:r w:rsidRPr="00160D8C">
              <w:rPr>
                <w:rFonts w:cstheme="minorHAnsi"/>
                <w:b/>
                <w:bCs/>
              </w:rPr>
              <w:t>New</w:t>
            </w:r>
            <w:r w:rsidR="002D6C55">
              <w:rPr>
                <w:rFonts w:cstheme="minorHAnsi"/>
                <w:b/>
                <w:bCs/>
              </w:rPr>
              <w:t xml:space="preserve"> </w:t>
            </w:r>
            <w:r w:rsidRPr="00160D8C">
              <w:rPr>
                <w:rFonts w:cstheme="minorHAnsi"/>
                <w:b/>
                <w:bCs/>
              </w:rPr>
              <w:t>Vs. Current [5]</w:t>
            </w:r>
          </w:p>
        </w:tc>
      </w:tr>
      <w:tr w:rsidR="004E760A" w:rsidRPr="00160D8C" w14:paraId="4BFB64B0" w14:textId="77777777" w:rsidTr="002D6C55">
        <w:trPr>
          <w:trHeight w:val="120"/>
        </w:trPr>
        <w:tc>
          <w:tcPr>
            <w:tcW w:w="0" w:type="auto"/>
          </w:tcPr>
          <w:p w14:paraId="483CB289" w14:textId="77777777" w:rsidR="004E760A" w:rsidRPr="00160D8C" w:rsidRDefault="004E760A" w:rsidP="004E760A">
            <w:pPr>
              <w:pStyle w:val="NoSpacing"/>
              <w:rPr>
                <w:rFonts w:cstheme="minorHAnsi"/>
              </w:rPr>
            </w:pPr>
            <w:r w:rsidRPr="00160D8C">
              <w:rPr>
                <w:rFonts w:cstheme="minorHAnsi"/>
              </w:rPr>
              <w:t>H.264</w:t>
            </w:r>
          </w:p>
        </w:tc>
        <w:tc>
          <w:tcPr>
            <w:tcW w:w="0" w:type="auto"/>
          </w:tcPr>
          <w:p w14:paraId="5B9A0430" w14:textId="77777777" w:rsidR="004E760A" w:rsidRPr="00160D8C" w:rsidRDefault="004E760A" w:rsidP="004E760A">
            <w:pPr>
              <w:pStyle w:val="NoSpacing"/>
              <w:rPr>
                <w:rFonts w:cstheme="minorHAnsi"/>
              </w:rPr>
            </w:pPr>
            <w:r w:rsidRPr="00160D8C">
              <w:rPr>
                <w:rFonts w:cstheme="minorHAnsi"/>
              </w:rPr>
              <w:t>0.7854</w:t>
            </w:r>
          </w:p>
        </w:tc>
        <w:tc>
          <w:tcPr>
            <w:tcW w:w="0" w:type="auto"/>
          </w:tcPr>
          <w:p w14:paraId="3E9F9E26" w14:textId="77777777" w:rsidR="004E760A" w:rsidRPr="00160D8C" w:rsidRDefault="004E760A" w:rsidP="004E760A">
            <w:pPr>
              <w:pStyle w:val="NoSpacing"/>
              <w:rPr>
                <w:rFonts w:cstheme="minorHAnsi"/>
              </w:rPr>
            </w:pPr>
            <w:r w:rsidRPr="00160D8C">
              <w:rPr>
                <w:rFonts w:cstheme="minorHAnsi"/>
              </w:rPr>
              <w:t>0.9214</w:t>
            </w:r>
          </w:p>
        </w:tc>
        <w:tc>
          <w:tcPr>
            <w:tcW w:w="0" w:type="auto"/>
          </w:tcPr>
          <w:p w14:paraId="0C82E330" w14:textId="77777777" w:rsidR="004E760A" w:rsidRPr="00160D8C" w:rsidRDefault="004E760A" w:rsidP="004E760A">
            <w:pPr>
              <w:pStyle w:val="NoSpacing"/>
              <w:rPr>
                <w:rFonts w:cstheme="minorHAnsi"/>
              </w:rPr>
            </w:pPr>
            <w:r w:rsidRPr="00160D8C">
              <w:rPr>
                <w:rFonts w:cstheme="minorHAnsi"/>
              </w:rPr>
              <w:t>0.5773</w:t>
            </w:r>
          </w:p>
        </w:tc>
        <w:tc>
          <w:tcPr>
            <w:tcW w:w="0" w:type="auto"/>
          </w:tcPr>
          <w:p w14:paraId="14525193" w14:textId="77777777" w:rsidR="004E760A" w:rsidRPr="00160D8C" w:rsidRDefault="004E760A" w:rsidP="004E760A">
            <w:pPr>
              <w:pStyle w:val="NoSpacing"/>
              <w:rPr>
                <w:rFonts w:cstheme="minorHAnsi"/>
              </w:rPr>
            </w:pPr>
            <w:r w:rsidRPr="00160D8C">
              <w:rPr>
                <w:rFonts w:cstheme="minorHAnsi"/>
              </w:rPr>
              <w:t>14.76%</w:t>
            </w:r>
          </w:p>
        </w:tc>
        <w:tc>
          <w:tcPr>
            <w:tcW w:w="0" w:type="auto"/>
          </w:tcPr>
          <w:p w14:paraId="35104387" w14:textId="77777777" w:rsidR="004E760A" w:rsidRPr="00160D8C" w:rsidRDefault="004E760A" w:rsidP="004E760A">
            <w:pPr>
              <w:pStyle w:val="NoSpacing"/>
              <w:rPr>
                <w:rFonts w:cstheme="minorHAnsi"/>
              </w:rPr>
            </w:pPr>
            <w:r w:rsidRPr="00160D8C">
              <w:rPr>
                <w:rFonts w:cstheme="minorHAnsi"/>
              </w:rPr>
              <w:t>26.49%</w:t>
            </w:r>
          </w:p>
        </w:tc>
      </w:tr>
      <w:tr w:rsidR="004E760A" w:rsidRPr="00160D8C" w14:paraId="28FFAC12" w14:textId="77777777" w:rsidTr="002D6C55">
        <w:trPr>
          <w:trHeight w:val="117"/>
        </w:trPr>
        <w:tc>
          <w:tcPr>
            <w:tcW w:w="0" w:type="auto"/>
          </w:tcPr>
          <w:p w14:paraId="06529B31" w14:textId="77777777" w:rsidR="004E760A" w:rsidRPr="00160D8C" w:rsidRDefault="004E760A" w:rsidP="004E760A">
            <w:pPr>
              <w:pStyle w:val="NoSpacing"/>
              <w:rPr>
                <w:rFonts w:cstheme="minorHAnsi"/>
              </w:rPr>
            </w:pPr>
            <w:r w:rsidRPr="00160D8C">
              <w:rPr>
                <w:rFonts w:cstheme="minorHAnsi"/>
              </w:rPr>
              <w:t>ABS</w:t>
            </w:r>
          </w:p>
        </w:tc>
        <w:tc>
          <w:tcPr>
            <w:tcW w:w="0" w:type="auto"/>
          </w:tcPr>
          <w:p w14:paraId="2A1865D1" w14:textId="77777777" w:rsidR="004E760A" w:rsidRPr="00160D8C" w:rsidRDefault="004E760A" w:rsidP="004E760A">
            <w:pPr>
              <w:pStyle w:val="NoSpacing"/>
              <w:rPr>
                <w:rFonts w:cstheme="minorHAnsi"/>
              </w:rPr>
            </w:pPr>
            <w:r w:rsidRPr="00160D8C">
              <w:rPr>
                <w:rFonts w:cstheme="minorHAnsi"/>
              </w:rPr>
              <w:t>0.6676</w:t>
            </w:r>
          </w:p>
        </w:tc>
        <w:tc>
          <w:tcPr>
            <w:tcW w:w="0" w:type="auto"/>
          </w:tcPr>
          <w:p w14:paraId="0506D38D" w14:textId="77777777" w:rsidR="004E760A" w:rsidRPr="00160D8C" w:rsidRDefault="004E760A" w:rsidP="004E760A">
            <w:pPr>
              <w:pStyle w:val="NoSpacing"/>
              <w:rPr>
                <w:rFonts w:cstheme="minorHAnsi"/>
              </w:rPr>
            </w:pPr>
            <w:r w:rsidRPr="00160D8C">
              <w:rPr>
                <w:rFonts w:cstheme="minorHAnsi"/>
              </w:rPr>
              <w:t>0.9760</w:t>
            </w:r>
          </w:p>
        </w:tc>
        <w:tc>
          <w:tcPr>
            <w:tcW w:w="0" w:type="auto"/>
          </w:tcPr>
          <w:p w14:paraId="71EE8CC8" w14:textId="77777777" w:rsidR="004E760A" w:rsidRPr="00160D8C" w:rsidRDefault="004E760A" w:rsidP="004E760A">
            <w:pPr>
              <w:pStyle w:val="NoSpacing"/>
              <w:rPr>
                <w:rFonts w:cstheme="minorHAnsi"/>
              </w:rPr>
            </w:pPr>
            <w:r w:rsidRPr="00160D8C">
              <w:rPr>
                <w:rFonts w:cstheme="minorHAnsi"/>
              </w:rPr>
              <w:t>0.6222</w:t>
            </w:r>
          </w:p>
        </w:tc>
        <w:tc>
          <w:tcPr>
            <w:tcW w:w="0" w:type="auto"/>
          </w:tcPr>
          <w:p w14:paraId="679BB636" w14:textId="77777777" w:rsidR="004E760A" w:rsidRPr="00160D8C" w:rsidRDefault="004E760A" w:rsidP="004E760A">
            <w:pPr>
              <w:pStyle w:val="NoSpacing"/>
              <w:rPr>
                <w:rFonts w:cstheme="minorHAnsi"/>
              </w:rPr>
            </w:pPr>
            <w:r w:rsidRPr="00160D8C">
              <w:rPr>
                <w:rFonts w:cstheme="minorHAnsi"/>
              </w:rPr>
              <w:t>31.6%</w:t>
            </w:r>
          </w:p>
        </w:tc>
        <w:tc>
          <w:tcPr>
            <w:tcW w:w="0" w:type="auto"/>
          </w:tcPr>
          <w:p w14:paraId="5BAA22A3" w14:textId="77777777" w:rsidR="004E760A" w:rsidRPr="00160D8C" w:rsidRDefault="004E760A" w:rsidP="004E760A">
            <w:pPr>
              <w:pStyle w:val="NoSpacing"/>
              <w:rPr>
                <w:rFonts w:cstheme="minorHAnsi"/>
              </w:rPr>
            </w:pPr>
            <w:r w:rsidRPr="00160D8C">
              <w:rPr>
                <w:rFonts w:cstheme="minorHAnsi"/>
              </w:rPr>
              <w:t>6.8%</w:t>
            </w:r>
          </w:p>
        </w:tc>
      </w:tr>
      <w:tr w:rsidR="004E760A" w:rsidRPr="00160D8C" w14:paraId="370CFDAF" w14:textId="77777777" w:rsidTr="002D6C55">
        <w:trPr>
          <w:trHeight w:val="117"/>
        </w:trPr>
        <w:tc>
          <w:tcPr>
            <w:tcW w:w="0" w:type="auto"/>
          </w:tcPr>
          <w:p w14:paraId="7378F4BE" w14:textId="77777777" w:rsidR="004E760A" w:rsidRPr="00160D8C" w:rsidRDefault="004E760A" w:rsidP="004E760A">
            <w:pPr>
              <w:pStyle w:val="NoSpacing"/>
              <w:rPr>
                <w:rFonts w:cstheme="minorHAnsi"/>
              </w:rPr>
            </w:pPr>
            <w:r w:rsidRPr="00160D8C">
              <w:rPr>
                <w:rFonts w:cstheme="minorHAnsi"/>
              </w:rPr>
              <w:t>ACC</w:t>
            </w:r>
          </w:p>
        </w:tc>
        <w:tc>
          <w:tcPr>
            <w:tcW w:w="0" w:type="auto"/>
          </w:tcPr>
          <w:p w14:paraId="025224CC" w14:textId="77777777" w:rsidR="004E760A" w:rsidRPr="00160D8C" w:rsidRDefault="004E760A" w:rsidP="004E760A">
            <w:pPr>
              <w:pStyle w:val="NoSpacing"/>
              <w:rPr>
                <w:rFonts w:cstheme="minorHAnsi"/>
              </w:rPr>
            </w:pPr>
            <w:r w:rsidRPr="00160D8C">
              <w:rPr>
                <w:rFonts w:cstheme="minorHAnsi"/>
              </w:rPr>
              <w:t>0.6857</w:t>
            </w:r>
          </w:p>
        </w:tc>
        <w:tc>
          <w:tcPr>
            <w:tcW w:w="0" w:type="auto"/>
          </w:tcPr>
          <w:p w14:paraId="245A5EAF" w14:textId="77777777" w:rsidR="004E760A" w:rsidRPr="00160D8C" w:rsidRDefault="004E760A" w:rsidP="004E760A">
            <w:pPr>
              <w:pStyle w:val="NoSpacing"/>
              <w:rPr>
                <w:rFonts w:cstheme="minorHAnsi"/>
              </w:rPr>
            </w:pPr>
            <w:r w:rsidRPr="00160D8C">
              <w:rPr>
                <w:rFonts w:cstheme="minorHAnsi"/>
              </w:rPr>
              <w:t>0.9316</w:t>
            </w:r>
          </w:p>
        </w:tc>
        <w:tc>
          <w:tcPr>
            <w:tcW w:w="0" w:type="auto"/>
          </w:tcPr>
          <w:p w14:paraId="39EF185F" w14:textId="77777777" w:rsidR="004E760A" w:rsidRPr="00160D8C" w:rsidRDefault="004E760A" w:rsidP="004E760A">
            <w:pPr>
              <w:pStyle w:val="NoSpacing"/>
              <w:rPr>
                <w:rFonts w:cstheme="minorHAnsi"/>
              </w:rPr>
            </w:pPr>
            <w:r w:rsidRPr="00160D8C">
              <w:rPr>
                <w:rFonts w:cstheme="minorHAnsi"/>
              </w:rPr>
              <w:t>0.6167</w:t>
            </w:r>
          </w:p>
        </w:tc>
        <w:tc>
          <w:tcPr>
            <w:tcW w:w="0" w:type="auto"/>
          </w:tcPr>
          <w:p w14:paraId="2486D938" w14:textId="77777777" w:rsidR="004E760A" w:rsidRPr="00160D8C" w:rsidRDefault="004E760A" w:rsidP="004E760A">
            <w:pPr>
              <w:pStyle w:val="NoSpacing"/>
              <w:rPr>
                <w:rFonts w:cstheme="minorHAnsi"/>
              </w:rPr>
            </w:pPr>
            <w:r w:rsidRPr="00160D8C">
              <w:rPr>
                <w:rFonts w:cstheme="minorHAnsi"/>
              </w:rPr>
              <w:t>26.39%</w:t>
            </w:r>
          </w:p>
        </w:tc>
        <w:tc>
          <w:tcPr>
            <w:tcW w:w="0" w:type="auto"/>
          </w:tcPr>
          <w:p w14:paraId="6447F19D" w14:textId="77777777" w:rsidR="004E760A" w:rsidRPr="00160D8C" w:rsidRDefault="004E760A" w:rsidP="004E760A">
            <w:pPr>
              <w:pStyle w:val="NoSpacing"/>
              <w:rPr>
                <w:rFonts w:cstheme="minorHAnsi"/>
              </w:rPr>
            </w:pPr>
            <w:r w:rsidRPr="00160D8C">
              <w:rPr>
                <w:rFonts w:cstheme="minorHAnsi"/>
              </w:rPr>
              <w:t>10.06%</w:t>
            </w:r>
          </w:p>
        </w:tc>
      </w:tr>
      <w:tr w:rsidR="004E760A" w:rsidRPr="00160D8C" w14:paraId="0953578F" w14:textId="77777777" w:rsidTr="002D6C55">
        <w:trPr>
          <w:trHeight w:val="117"/>
        </w:trPr>
        <w:tc>
          <w:tcPr>
            <w:tcW w:w="0" w:type="auto"/>
          </w:tcPr>
          <w:p w14:paraId="086D00C3" w14:textId="77777777" w:rsidR="004E760A" w:rsidRPr="00160D8C" w:rsidRDefault="004E760A" w:rsidP="004E760A">
            <w:pPr>
              <w:pStyle w:val="NoSpacing"/>
              <w:rPr>
                <w:rFonts w:cstheme="minorHAnsi"/>
              </w:rPr>
            </w:pPr>
            <w:r w:rsidRPr="00160D8C">
              <w:rPr>
                <w:rFonts w:cstheme="minorHAnsi"/>
              </w:rPr>
              <w:t>JPEG</w:t>
            </w:r>
          </w:p>
        </w:tc>
        <w:tc>
          <w:tcPr>
            <w:tcW w:w="0" w:type="auto"/>
          </w:tcPr>
          <w:p w14:paraId="58C2F8AD" w14:textId="77777777" w:rsidR="004E760A" w:rsidRPr="00160D8C" w:rsidRDefault="004E760A" w:rsidP="004E760A">
            <w:pPr>
              <w:pStyle w:val="NoSpacing"/>
              <w:rPr>
                <w:rFonts w:cstheme="minorHAnsi"/>
              </w:rPr>
            </w:pPr>
            <w:r w:rsidRPr="00160D8C">
              <w:rPr>
                <w:rFonts w:cstheme="minorHAnsi"/>
              </w:rPr>
              <w:t>0.7458</w:t>
            </w:r>
          </w:p>
        </w:tc>
        <w:tc>
          <w:tcPr>
            <w:tcW w:w="0" w:type="auto"/>
          </w:tcPr>
          <w:p w14:paraId="4ACAFBC2" w14:textId="77777777" w:rsidR="004E760A" w:rsidRPr="00160D8C" w:rsidRDefault="004E760A" w:rsidP="004E760A">
            <w:pPr>
              <w:pStyle w:val="NoSpacing"/>
              <w:rPr>
                <w:rFonts w:cstheme="minorHAnsi"/>
              </w:rPr>
            </w:pPr>
            <w:r w:rsidRPr="00160D8C">
              <w:rPr>
                <w:rFonts w:cstheme="minorHAnsi"/>
              </w:rPr>
              <w:t>0.9127</w:t>
            </w:r>
          </w:p>
        </w:tc>
        <w:tc>
          <w:tcPr>
            <w:tcW w:w="0" w:type="auto"/>
          </w:tcPr>
          <w:p w14:paraId="6829256E" w14:textId="77777777" w:rsidR="004E760A" w:rsidRPr="00160D8C" w:rsidRDefault="004E760A" w:rsidP="004E760A">
            <w:pPr>
              <w:pStyle w:val="NoSpacing"/>
              <w:rPr>
                <w:rFonts w:cstheme="minorHAnsi"/>
              </w:rPr>
            </w:pPr>
            <w:r w:rsidRPr="00160D8C">
              <w:rPr>
                <w:rFonts w:cstheme="minorHAnsi"/>
              </w:rPr>
              <w:t>0.6147</w:t>
            </w:r>
          </w:p>
        </w:tc>
        <w:tc>
          <w:tcPr>
            <w:tcW w:w="0" w:type="auto"/>
          </w:tcPr>
          <w:p w14:paraId="0D8DD2A4" w14:textId="77777777" w:rsidR="004E760A" w:rsidRPr="00160D8C" w:rsidRDefault="004E760A" w:rsidP="004E760A">
            <w:pPr>
              <w:pStyle w:val="NoSpacing"/>
              <w:rPr>
                <w:rFonts w:cstheme="minorHAnsi"/>
              </w:rPr>
            </w:pPr>
            <w:r w:rsidRPr="00160D8C">
              <w:rPr>
                <w:rFonts w:cstheme="minorHAnsi"/>
              </w:rPr>
              <w:t>18.29%</w:t>
            </w:r>
          </w:p>
        </w:tc>
        <w:tc>
          <w:tcPr>
            <w:tcW w:w="0" w:type="auto"/>
          </w:tcPr>
          <w:p w14:paraId="14D6A3B7" w14:textId="77777777" w:rsidR="004E760A" w:rsidRPr="00160D8C" w:rsidRDefault="004E760A" w:rsidP="004E760A">
            <w:pPr>
              <w:pStyle w:val="NoSpacing"/>
              <w:rPr>
                <w:rFonts w:cstheme="minorHAnsi"/>
              </w:rPr>
            </w:pPr>
            <w:r w:rsidRPr="00160D8C">
              <w:rPr>
                <w:rFonts w:cstheme="minorHAnsi"/>
              </w:rPr>
              <w:t>17.57%</w:t>
            </w:r>
          </w:p>
        </w:tc>
      </w:tr>
    </w:tbl>
    <w:p w14:paraId="5C8D631C" w14:textId="77777777" w:rsidR="00EE2588" w:rsidRPr="00D05771" w:rsidRDefault="00EE2588" w:rsidP="00EE2588">
      <w:pPr>
        <w:spacing w:after="0"/>
        <w:rPr>
          <w:rFonts w:cstheme="minorHAnsi"/>
        </w:rPr>
      </w:pPr>
    </w:p>
    <w:p w14:paraId="6ECBD27F" w14:textId="4C4802FE" w:rsidR="00D05771" w:rsidRPr="00D05771" w:rsidRDefault="00D05771" w:rsidP="00D05771">
      <w:pPr>
        <w:rPr>
          <w:rFonts w:cstheme="minorHAnsi"/>
        </w:rPr>
      </w:pPr>
    </w:p>
    <w:p w14:paraId="1C573F89" w14:textId="573B3F0A" w:rsidR="00D05771" w:rsidRPr="00D05771" w:rsidRDefault="00D05771" w:rsidP="00160D8C">
      <w:pPr>
        <w:pStyle w:val="NoSpacing"/>
        <w:rPr>
          <w:rStyle w:val="Hyperlink"/>
          <w:rFonts w:cstheme="minorHAnsi"/>
        </w:rPr>
      </w:pPr>
      <w:r>
        <w:rPr>
          <w:noProof/>
        </w:rPr>
        <w:drawing>
          <wp:inline distT="0" distB="0" distL="0" distR="0" wp14:anchorId="56BA02C2" wp14:editId="17E2ECD0">
            <wp:extent cx="2743200" cy="2139696"/>
            <wp:effectExtent l="0" t="0" r="0" b="0"/>
            <wp:docPr id="1" name="Picture 1" descr="Fig. 3. - &#10;The average robustness curve obtained by the New tool with different required reliability reward values for the H.264 testcase. Axes values are normalized.&#10;">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5">
                      <a:extLst>
                        <a:ext uri="{28A0092B-C50C-407E-A947-70E740481C1C}">
                          <a14:useLocalDpi xmlns:a14="http://schemas.microsoft.com/office/drawing/2010/main" val="0"/>
                        </a:ext>
                      </a:extLst>
                    </a:blip>
                    <a:stretch>
                      <a:fillRect/>
                    </a:stretch>
                  </pic:blipFill>
                  <pic:spPr>
                    <a:xfrm>
                      <a:off x="0" y="0"/>
                      <a:ext cx="2743200" cy="2139696"/>
                    </a:xfrm>
                    <a:prstGeom prst="rect">
                      <a:avLst/>
                    </a:prstGeom>
                  </pic:spPr>
                </pic:pic>
              </a:graphicData>
            </a:graphic>
          </wp:inline>
        </w:drawing>
      </w:r>
    </w:p>
    <w:p w14:paraId="52182C67" w14:textId="3412715C" w:rsidR="00D05771" w:rsidRPr="00D05771" w:rsidRDefault="00D05771" w:rsidP="00160D8C">
      <w:pPr>
        <w:pStyle w:val="NoSpacing"/>
        <w:rPr>
          <w:rFonts w:cstheme="minorHAnsi"/>
        </w:rPr>
      </w:pPr>
      <w:r w:rsidRPr="00D05771">
        <w:rPr>
          <w:rFonts w:cstheme="minorHAnsi"/>
          <w:b/>
          <w:bCs/>
        </w:rPr>
        <w:t>Fig. 3.</w:t>
      </w:r>
      <w:r w:rsidR="00160D8C">
        <w:rPr>
          <w:rFonts w:cstheme="minorHAnsi"/>
          <w:b/>
          <w:bCs/>
        </w:rPr>
        <w:t xml:space="preserve"> </w:t>
      </w:r>
      <w:r w:rsidRPr="00D05771">
        <w:rPr>
          <w:rFonts w:cstheme="minorHAnsi"/>
        </w:rPr>
        <w:t>The average robustness curve obtained by the </w:t>
      </w:r>
      <w:proofErr w:type="gramStart"/>
      <w:r w:rsidRPr="00D05771">
        <w:rPr>
          <w:rFonts w:cstheme="minorHAnsi"/>
          <w:i/>
          <w:iCs/>
        </w:rPr>
        <w:t>New</w:t>
      </w:r>
      <w:proofErr w:type="gramEnd"/>
      <w:r w:rsidRPr="00D05771">
        <w:rPr>
          <w:rFonts w:cstheme="minorHAnsi"/>
        </w:rPr>
        <w:t> tool with different required reliability reward values for the H.264 testcase. Axes values are normalized.</w:t>
      </w:r>
    </w:p>
    <w:p w14:paraId="046C5F1C" w14:textId="115943A8" w:rsidR="00D05771" w:rsidRPr="00D05771" w:rsidRDefault="00D05771" w:rsidP="0A2E71B9"/>
    <w:p w14:paraId="4C897A08" w14:textId="5E37366E" w:rsidR="00D05771" w:rsidRPr="00D05771" w:rsidRDefault="00D05771" w:rsidP="00D05771">
      <w:pPr>
        <w:rPr>
          <w:rFonts w:cstheme="minorHAnsi"/>
        </w:rPr>
      </w:pPr>
      <w:r w:rsidRPr="00D05771">
        <w:rPr>
          <w:rFonts w:cstheme="minorHAnsi"/>
        </w:rPr>
        <w:t>Furthermore, we investigate the average robustness obtained by the </w:t>
      </w:r>
      <w:proofErr w:type="gramStart"/>
      <w:r w:rsidRPr="00D05771">
        <w:rPr>
          <w:rFonts w:cstheme="minorHAnsi"/>
          <w:i/>
          <w:iCs/>
        </w:rPr>
        <w:t>New</w:t>
      </w:r>
      <w:proofErr w:type="gramEnd"/>
      <w:r w:rsidRPr="00D05771">
        <w:rPr>
          <w:rFonts w:cstheme="minorHAnsi"/>
        </w:rPr>
        <w:t> tool for different reliability reward values. The average robustness is calculated by all the mapping solutions generated by the </w:t>
      </w:r>
      <w:proofErr w:type="gramStart"/>
      <w:r w:rsidRPr="00D05771">
        <w:rPr>
          <w:rFonts w:cstheme="minorHAnsi"/>
          <w:i/>
          <w:iCs/>
        </w:rPr>
        <w:t>New</w:t>
      </w:r>
      <w:proofErr w:type="gramEnd"/>
      <w:r w:rsidRPr="00D05771">
        <w:rPr>
          <w:rFonts w:cstheme="minorHAnsi"/>
        </w:rPr>
        <w:t> tool with a given reliability reward value. It can be used to measure the degree of resistance to uncertainty and immunity against failure for the mapping solutions generated by the </w:t>
      </w:r>
      <w:proofErr w:type="gramStart"/>
      <w:r w:rsidRPr="00D05771">
        <w:rPr>
          <w:rFonts w:cstheme="minorHAnsi"/>
          <w:i/>
          <w:iCs/>
        </w:rPr>
        <w:t>New</w:t>
      </w:r>
      <w:proofErr w:type="gramEnd"/>
      <w:r w:rsidRPr="00D05771">
        <w:rPr>
          <w:rFonts w:cstheme="minorHAnsi"/>
        </w:rPr>
        <w:t> tool. The average robustness exhibits a variation as shown in Fig. 3. The average robustness vs. reliability reward curve highlights a </w:t>
      </w:r>
      <w:r w:rsidRPr="00D05771">
        <w:rPr>
          <w:rFonts w:cstheme="minorHAnsi"/>
          <w:i/>
          <w:iCs/>
        </w:rPr>
        <w:t>trade-off</w:t>
      </w:r>
      <w:r w:rsidRPr="00D05771">
        <w:rPr>
          <w:rFonts w:cstheme="minorHAnsi"/>
        </w:rPr>
        <w:t> between demanded-reward and immunity-to-uncertainty: if a large reliability reward is required, then only low immunity to uncertainty is possible. One can use the average robustness curve to decide the required reliability reward value in the </w:t>
      </w:r>
      <w:proofErr w:type="gramStart"/>
      <w:r w:rsidRPr="00D05771">
        <w:rPr>
          <w:rFonts w:cstheme="minorHAnsi"/>
          <w:i/>
          <w:iCs/>
        </w:rPr>
        <w:t>New</w:t>
      </w:r>
      <w:proofErr w:type="gramEnd"/>
      <w:r w:rsidRPr="00D05771">
        <w:rPr>
          <w:rFonts w:cstheme="minorHAnsi"/>
        </w:rPr>
        <w:t> tool, so that it can generate mapping solutions that achieve good </w:t>
      </w:r>
      <w:r w:rsidRPr="00D05771">
        <w:rPr>
          <w:rFonts w:cstheme="minorHAnsi"/>
          <w:i/>
          <w:iCs/>
        </w:rPr>
        <w:t>trade-off</w:t>
      </w:r>
      <w:r w:rsidRPr="00D05771">
        <w:rPr>
          <w:rFonts w:cstheme="minorHAnsi"/>
        </w:rPr>
        <w:t> between demanded-reward and immunity-to-uncertainty. It should be noted that when applying the info-gap decision theory in the embedded systems design, the failure rate of the processing element has its natural range of [0,1], thus the robustness has also resulted in lower and upper range according to </w:t>
      </w:r>
      <w:r w:rsidRPr="009B6FC2">
        <w:rPr>
          <w:rFonts w:cstheme="minorHAnsi"/>
        </w:rPr>
        <w:t>eq. 6</w:t>
      </w:r>
      <w:r w:rsidRPr="00D05771">
        <w:rPr>
          <w:rFonts w:cstheme="minorHAnsi"/>
        </w:rPr>
        <w:t> in Section II-B. This is the main reason why when a lower reliability reward is required, most of the solutions generated by the </w:t>
      </w:r>
      <w:proofErr w:type="gramStart"/>
      <w:r w:rsidRPr="00D05771">
        <w:rPr>
          <w:rFonts w:cstheme="minorHAnsi"/>
          <w:i/>
          <w:iCs/>
        </w:rPr>
        <w:t>New</w:t>
      </w:r>
      <w:proofErr w:type="gramEnd"/>
      <w:r w:rsidRPr="00D05771">
        <w:rPr>
          <w:rFonts w:cstheme="minorHAnsi"/>
        </w:rPr>
        <w:t> tool have robustness close to the upper bound. Similarly, when a higher reliability reward is required, the average robustness is close to the lower bound.</w:t>
      </w:r>
    </w:p>
    <w:p w14:paraId="21A43BD9" w14:textId="684F2D59" w:rsidR="00D05771" w:rsidRPr="00D05771" w:rsidRDefault="00D05771" w:rsidP="0A2E71B9">
      <w:pPr>
        <w:pStyle w:val="Heading1"/>
        <w:rPr>
          <w:rFonts w:ascii="Calibri" w:eastAsia="Meiryo" w:hAnsi="Calibri" w:cs="Arial"/>
        </w:rPr>
      </w:pPr>
      <w:r>
        <w:t>SECTION IV.</w:t>
      </w:r>
      <w:r w:rsidR="00160D8C">
        <w:t xml:space="preserve"> </w:t>
      </w:r>
      <w:r>
        <w:t>Conclusion</w:t>
      </w:r>
    </w:p>
    <w:p w14:paraId="3498A5E3" w14:textId="77777777" w:rsidR="00D05771" w:rsidRPr="00D05771" w:rsidRDefault="00D05771" w:rsidP="00D05771">
      <w:pPr>
        <w:rPr>
          <w:rFonts w:cstheme="minorHAnsi"/>
        </w:rPr>
      </w:pPr>
      <w:r w:rsidRPr="00D05771">
        <w:rPr>
          <w:rFonts w:cstheme="minorHAnsi"/>
        </w:rPr>
        <w:t xml:space="preserve">In this paper, we employ the info-gap theory of uncertainty to present an approach of modeling uncertainty in design parameters, when the amount of uncertainty is severe and unknown even in terms of probability distribution form. We use these modeling in the context of multi-objective mapping in embedded systems. Specifically, we consider failure rates of components in </w:t>
      </w:r>
      <w:proofErr w:type="spellStart"/>
      <w:r w:rsidRPr="00D05771">
        <w:rPr>
          <w:rFonts w:cstheme="minorHAnsi"/>
        </w:rPr>
        <w:t>NoC</w:t>
      </w:r>
      <w:proofErr w:type="spellEnd"/>
      <w:r w:rsidRPr="00D05771">
        <w:rPr>
          <w:rFonts w:cstheme="minorHAnsi"/>
        </w:rPr>
        <w:t xml:space="preserve"> based manycore architectures to be affected by </w:t>
      </w:r>
      <w:proofErr w:type="gramStart"/>
      <w:r w:rsidRPr="00D05771">
        <w:rPr>
          <w:rFonts w:cstheme="minorHAnsi"/>
        </w:rPr>
        <w:t>uncertainty, and</w:t>
      </w:r>
      <w:proofErr w:type="gramEnd"/>
      <w:r w:rsidRPr="00D05771">
        <w:rPr>
          <w:rFonts w:cstheme="minorHAnsi"/>
        </w:rPr>
        <w:t xml:space="preserve"> formulate the problem of mapping with two objectives: reliability, which is affected by the uncertainty and energy, which is modeled using a traditional deterministic approach. We develop a genetic </w:t>
      </w:r>
      <w:proofErr w:type="gramStart"/>
      <w:r w:rsidRPr="00D05771">
        <w:rPr>
          <w:rFonts w:cstheme="minorHAnsi"/>
        </w:rPr>
        <w:t>algorithm based</w:t>
      </w:r>
      <w:proofErr w:type="gramEnd"/>
      <w:r w:rsidRPr="00D05771">
        <w:rPr>
          <w:rFonts w:cstheme="minorHAnsi"/>
        </w:rPr>
        <w:t xml:space="preserve"> solution to this multi-objective mapping problem and discuss techniques to generate and quantify the difference between the robust Pareto frontiers generated by the proposed approach and those frontiers generated by previous approaches.</w:t>
      </w:r>
    </w:p>
    <w:p w14:paraId="5F20B5D4" w14:textId="77777777" w:rsidR="00D05771" w:rsidRPr="00D05771" w:rsidRDefault="00D05771" w:rsidP="0A2E71B9">
      <w:pPr>
        <w:pStyle w:val="Heading1"/>
        <w:rPr>
          <w:rFonts w:ascii="Calibri" w:eastAsia="Meiryo" w:hAnsi="Calibri" w:cs="Arial"/>
          <w:b/>
          <w:bCs/>
        </w:rPr>
      </w:pPr>
      <w:r>
        <w:t>ACKNOWLEDGEMENT</w:t>
      </w:r>
    </w:p>
    <w:p w14:paraId="04EC60FC" w14:textId="77777777" w:rsidR="00D05771" w:rsidRPr="00D05771" w:rsidRDefault="00D05771" w:rsidP="00D05771">
      <w:pPr>
        <w:rPr>
          <w:rFonts w:cstheme="minorHAnsi"/>
        </w:rPr>
      </w:pPr>
      <w:r w:rsidRPr="00D05771">
        <w:rPr>
          <w:rFonts w:cstheme="minorHAnsi"/>
        </w:rPr>
        <w:t>The authors would like to thank the anonymous reviewers for their feedback, that helped improve our paper. This work was supported by the NSF, grant CCF-1524909. Any findings and conclusions expressed herein are those of the authors and do not necessarily reflect the views of the NSF.</w:t>
      </w:r>
    </w:p>
    <w:p w14:paraId="42E664DE" w14:textId="4C922EEB" w:rsidR="00D05771" w:rsidRDefault="28A1ECFD" w:rsidP="0A2E71B9">
      <w:pPr>
        <w:pStyle w:val="Heading1"/>
        <w:rPr>
          <w:rFonts w:ascii="Calibri" w:eastAsia="Meiryo" w:hAnsi="Calibri" w:cs="Arial"/>
        </w:rPr>
      </w:pPr>
      <w:r>
        <w:t>References</w:t>
      </w:r>
    </w:p>
    <w:p w14:paraId="41481783" w14:textId="78CC19CD" w:rsidR="00D05771" w:rsidRPr="00D05771" w:rsidRDefault="00D05771" w:rsidP="0A2E71B9">
      <w:pPr>
        <w:pStyle w:val="ListParagraph"/>
        <w:numPr>
          <w:ilvl w:val="0"/>
          <w:numId w:val="1"/>
        </w:numPr>
      </w:pPr>
      <w:r w:rsidRPr="0A2E71B9">
        <w:t xml:space="preserve">I. </w:t>
      </w:r>
      <w:proofErr w:type="spellStart"/>
      <w:r w:rsidRPr="0A2E71B9">
        <w:t>Meedeniya</w:t>
      </w:r>
      <w:proofErr w:type="spellEnd"/>
      <w:r w:rsidRPr="0A2E71B9">
        <w:t xml:space="preserve">, A. </w:t>
      </w:r>
      <w:proofErr w:type="spellStart"/>
      <w:r w:rsidRPr="0A2E71B9">
        <w:t>Aleti</w:t>
      </w:r>
      <w:proofErr w:type="spellEnd"/>
      <w:r w:rsidRPr="0A2E71B9">
        <w:t xml:space="preserve"> and L. </w:t>
      </w:r>
      <w:proofErr w:type="spellStart"/>
      <w:r w:rsidRPr="0A2E71B9">
        <w:t>Grunske</w:t>
      </w:r>
      <w:proofErr w:type="spellEnd"/>
      <w:r w:rsidRPr="0A2E71B9">
        <w:t>, "Architecture-driven reliability optimization with uncertain model parameters", </w:t>
      </w:r>
      <w:r w:rsidRPr="0A2E71B9">
        <w:rPr>
          <w:i/>
          <w:iCs/>
        </w:rPr>
        <w:t>The Journal of Systems and Software</w:t>
      </w:r>
      <w:r w:rsidRPr="0A2E71B9">
        <w:t>, vol. 85, no. 10, pp. 2340-2355, 2012.</w:t>
      </w:r>
    </w:p>
    <w:p w14:paraId="34434029" w14:textId="312277AB" w:rsidR="00D05771" w:rsidRPr="00D05771" w:rsidRDefault="00D05771" w:rsidP="0A2E71B9">
      <w:pPr>
        <w:pStyle w:val="ListParagraph"/>
        <w:numPr>
          <w:ilvl w:val="0"/>
          <w:numId w:val="1"/>
        </w:numPr>
      </w:pPr>
      <w:r w:rsidRPr="0A2E71B9">
        <w:t xml:space="preserve">F. </w:t>
      </w:r>
      <w:proofErr w:type="spellStart"/>
      <w:r w:rsidRPr="0A2E71B9">
        <w:t>Khosravi</w:t>
      </w:r>
      <w:proofErr w:type="spellEnd"/>
      <w:r w:rsidRPr="0A2E71B9">
        <w:t xml:space="preserve">, M. Muller, M. </w:t>
      </w:r>
      <w:proofErr w:type="spellStart"/>
      <w:r w:rsidRPr="0A2E71B9">
        <w:t>Glaß</w:t>
      </w:r>
      <w:proofErr w:type="spellEnd"/>
      <w:r w:rsidRPr="0A2E71B9">
        <w:t xml:space="preserve"> and J. </w:t>
      </w:r>
      <w:proofErr w:type="spellStart"/>
      <w:r w:rsidRPr="0A2E71B9">
        <w:t>Teich</w:t>
      </w:r>
      <w:proofErr w:type="spellEnd"/>
      <w:r w:rsidRPr="0A2E71B9">
        <w:t>, "Uncertainty-aware reliability analysis and optimization", </w:t>
      </w:r>
      <w:r w:rsidRPr="0A2E71B9">
        <w:rPr>
          <w:i/>
          <w:iCs/>
        </w:rPr>
        <w:t>ACM/IEEE Design Automation &amp; Test in Europe Conference &amp; Exhibition (DATE)</w:t>
      </w:r>
      <w:r w:rsidRPr="0A2E71B9">
        <w:t>, 2015.</w:t>
      </w:r>
    </w:p>
    <w:p w14:paraId="7489A3F4" w14:textId="37ED9EE2" w:rsidR="00D05771" w:rsidRPr="00D05771" w:rsidRDefault="00D05771" w:rsidP="0A2E71B9">
      <w:pPr>
        <w:pStyle w:val="ListParagraph"/>
        <w:numPr>
          <w:ilvl w:val="0"/>
          <w:numId w:val="1"/>
        </w:numPr>
      </w:pPr>
      <w:r w:rsidRPr="0A2E71B9">
        <w:t>W. Guan, M.G. Moghaddam and C. Ababei, "Uncertainty aware mapping of embedded systems for reliability performance and energy", </w:t>
      </w:r>
      <w:r w:rsidRPr="0A2E71B9">
        <w:rPr>
          <w:i/>
          <w:iCs/>
        </w:rPr>
        <w:t>IEEE ISQED</w:t>
      </w:r>
      <w:r w:rsidRPr="0A2E71B9">
        <w:t>, 2018.</w:t>
      </w:r>
    </w:p>
    <w:p w14:paraId="73D6234A" w14:textId="69408A05" w:rsidR="00D05771" w:rsidRPr="00D05771" w:rsidRDefault="00D05771" w:rsidP="0A2E71B9">
      <w:pPr>
        <w:pStyle w:val="ListParagraph"/>
        <w:numPr>
          <w:ilvl w:val="0"/>
          <w:numId w:val="1"/>
        </w:numPr>
      </w:pPr>
      <w:r w:rsidRPr="0A2E71B9">
        <w:t>W. Guan, M.G. Moghaddam and C. Ababei, "Impact of uncertainty and correlations on mapping of embedded systems", </w:t>
      </w:r>
      <w:r w:rsidRPr="0A2E71B9">
        <w:rPr>
          <w:i/>
          <w:iCs/>
        </w:rPr>
        <w:t>IEEE MWSCAS</w:t>
      </w:r>
      <w:r w:rsidRPr="0A2E71B9">
        <w:t>, 2019.</w:t>
      </w:r>
    </w:p>
    <w:p w14:paraId="41881D80" w14:textId="07309F8C" w:rsidR="00D05771" w:rsidRPr="00D05771" w:rsidRDefault="00D05771" w:rsidP="0A2E71B9">
      <w:pPr>
        <w:pStyle w:val="ListParagraph"/>
        <w:numPr>
          <w:ilvl w:val="0"/>
          <w:numId w:val="1"/>
        </w:numPr>
      </w:pPr>
      <w:r w:rsidRPr="0A2E71B9">
        <w:t xml:space="preserve">W. Guan, M.G. Moghaddam and C. Ababei, "Quantifying the impact of uncertainty in embedded systems mapping for </w:t>
      </w:r>
      <w:proofErr w:type="spellStart"/>
      <w:r w:rsidRPr="0A2E71B9">
        <w:t>NoC</w:t>
      </w:r>
      <w:proofErr w:type="spellEnd"/>
      <w:r w:rsidRPr="0A2E71B9">
        <w:t xml:space="preserve"> based architectures", </w:t>
      </w:r>
      <w:r w:rsidRPr="0A2E71B9">
        <w:rPr>
          <w:i/>
          <w:iCs/>
        </w:rPr>
        <w:t>Elsevier Microprocessors and Microsystems (MICPRO)</w:t>
      </w:r>
      <w:r w:rsidRPr="0A2E71B9">
        <w:t>, 2020.</w:t>
      </w:r>
    </w:p>
    <w:p w14:paraId="453892E1" w14:textId="0361EA30" w:rsidR="00D05771" w:rsidRPr="00D05771" w:rsidRDefault="00D05771" w:rsidP="0A2E71B9">
      <w:pPr>
        <w:pStyle w:val="ListParagraph"/>
        <w:numPr>
          <w:ilvl w:val="0"/>
          <w:numId w:val="1"/>
        </w:numPr>
      </w:pPr>
      <w:r w:rsidRPr="0A2E71B9">
        <w:t>"Predictive Technology Model (PTM)", 2014, [online] Available: http://ptm.asu.edu.</w:t>
      </w:r>
    </w:p>
    <w:p w14:paraId="11537DF9" w14:textId="6EE015E6" w:rsidR="00D05771" w:rsidRPr="00D05771" w:rsidRDefault="00D05771" w:rsidP="0A2E71B9">
      <w:pPr>
        <w:pStyle w:val="ListParagraph"/>
        <w:numPr>
          <w:ilvl w:val="0"/>
          <w:numId w:val="1"/>
        </w:numPr>
      </w:pPr>
      <w:proofErr w:type="spellStart"/>
      <w:r w:rsidRPr="0A2E71B9">
        <w:t>Yakov</w:t>
      </w:r>
      <w:proofErr w:type="spellEnd"/>
      <w:r w:rsidRPr="0A2E71B9">
        <w:t xml:space="preserve"> Ben-Haim, Information Gap Decision Theory - Decisions under severe uncertainty, Academic Press, 2001.</w:t>
      </w:r>
    </w:p>
    <w:p w14:paraId="00F0F392" w14:textId="605B4F88" w:rsidR="00D05771" w:rsidRPr="00D05771" w:rsidRDefault="00D05771" w:rsidP="0A2E71B9">
      <w:pPr>
        <w:pStyle w:val="ListParagraph"/>
        <w:numPr>
          <w:ilvl w:val="0"/>
          <w:numId w:val="1"/>
        </w:numPr>
      </w:pPr>
      <w:r w:rsidRPr="0A2E71B9">
        <w:t xml:space="preserve">M. </w:t>
      </w:r>
      <w:proofErr w:type="spellStart"/>
      <w:r w:rsidRPr="0A2E71B9">
        <w:t>Sniedovich</w:t>
      </w:r>
      <w:proofErr w:type="spellEnd"/>
      <w:r w:rsidRPr="0A2E71B9">
        <w:t>, "The art and science of modeling decision-making under severe uncertainty", </w:t>
      </w:r>
      <w:r w:rsidRPr="0A2E71B9">
        <w:rPr>
          <w:i/>
          <w:iCs/>
        </w:rPr>
        <w:t>Decision Making in Manufacturing and Services</w:t>
      </w:r>
      <w:r w:rsidRPr="0A2E71B9">
        <w:t>, vol. 1, no. 1-2, pp. 111-136, 2007.</w:t>
      </w:r>
    </w:p>
    <w:p w14:paraId="4F371230" w14:textId="291F3684" w:rsidR="00D05771" w:rsidRPr="00D05771" w:rsidRDefault="00D05771" w:rsidP="0A2E71B9">
      <w:pPr>
        <w:pStyle w:val="ListParagraph"/>
        <w:numPr>
          <w:ilvl w:val="0"/>
          <w:numId w:val="1"/>
        </w:numPr>
      </w:pPr>
      <w:r w:rsidRPr="0A2E71B9">
        <w:t xml:space="preserve">I. </w:t>
      </w:r>
      <w:proofErr w:type="spellStart"/>
      <w:r w:rsidRPr="0A2E71B9">
        <w:t>Sisso</w:t>
      </w:r>
      <w:proofErr w:type="spellEnd"/>
      <w:r w:rsidRPr="0A2E71B9">
        <w:t xml:space="preserve">, T. </w:t>
      </w:r>
      <w:proofErr w:type="spellStart"/>
      <w:r w:rsidRPr="0A2E71B9">
        <w:t>Shima</w:t>
      </w:r>
      <w:proofErr w:type="spellEnd"/>
      <w:r w:rsidRPr="0A2E71B9">
        <w:t xml:space="preserve"> and Y. Ben-Haim, "Info-gap approach to multi agent search under severe uncertainty", </w:t>
      </w:r>
      <w:r w:rsidRPr="0A2E71B9">
        <w:rPr>
          <w:i/>
          <w:iCs/>
        </w:rPr>
        <w:t>IEEE Trans. on Robotics</w:t>
      </w:r>
      <w:r w:rsidRPr="0A2E71B9">
        <w:t>, vol. 26, no. 6, pp. 1032-1041, 2010.</w:t>
      </w:r>
    </w:p>
    <w:p w14:paraId="764E2A82" w14:textId="7A54BBA0" w:rsidR="00D05771" w:rsidRPr="00D05771" w:rsidRDefault="00D05771" w:rsidP="0A2E71B9">
      <w:pPr>
        <w:pStyle w:val="ListParagraph"/>
        <w:numPr>
          <w:ilvl w:val="0"/>
          <w:numId w:val="1"/>
        </w:numPr>
      </w:pPr>
      <w:r w:rsidRPr="0A2E71B9">
        <w:t xml:space="preserve">A. </w:t>
      </w:r>
      <w:proofErr w:type="spellStart"/>
      <w:r w:rsidRPr="0A2E71B9">
        <w:t>Soroudi</w:t>
      </w:r>
      <w:proofErr w:type="spellEnd"/>
      <w:r w:rsidRPr="0A2E71B9">
        <w:t xml:space="preserve"> and M. Ehsan, "IGDT based robust </w:t>
      </w:r>
      <w:proofErr w:type="gramStart"/>
      <w:r w:rsidRPr="0A2E71B9">
        <w:t>decision making</w:t>
      </w:r>
      <w:proofErr w:type="gramEnd"/>
      <w:r w:rsidRPr="0A2E71B9">
        <w:t xml:space="preserve"> tool for DNOs in load procurement under severe uncertainty", </w:t>
      </w:r>
      <w:r w:rsidRPr="0A2E71B9">
        <w:rPr>
          <w:i/>
          <w:iCs/>
        </w:rPr>
        <w:t>IEEE Trans. on Smart Grid</w:t>
      </w:r>
      <w:r w:rsidRPr="0A2E71B9">
        <w:t>, vol. 4, no. 2, pp. 886-895, 2013.</w:t>
      </w:r>
    </w:p>
    <w:p w14:paraId="5901FF92" w14:textId="5C0060F0" w:rsidR="00D05771" w:rsidRPr="00D05771" w:rsidRDefault="00D05771" w:rsidP="0A2E71B9">
      <w:pPr>
        <w:pStyle w:val="ListParagraph"/>
        <w:numPr>
          <w:ilvl w:val="0"/>
          <w:numId w:val="1"/>
        </w:numPr>
      </w:pPr>
      <w:r w:rsidRPr="0A2E71B9">
        <w:t xml:space="preserve">N. Chatterjee, P. Mukherjee and S. Chattopadhyay, "Reliability-aware application mapping onto </w:t>
      </w:r>
      <w:proofErr w:type="gramStart"/>
      <w:r w:rsidRPr="0A2E71B9">
        <w:t>mesh based</w:t>
      </w:r>
      <w:proofErr w:type="gramEnd"/>
      <w:r w:rsidRPr="0A2E71B9">
        <w:t xml:space="preserve"> Network-on-Chip", </w:t>
      </w:r>
      <w:r w:rsidRPr="0A2E71B9">
        <w:rPr>
          <w:i/>
          <w:iCs/>
        </w:rPr>
        <w:t>Integration the VLSI Journal</w:t>
      </w:r>
      <w:r w:rsidRPr="0A2E71B9">
        <w:t>, vol. 62, pp. 92-113, June 2018.</w:t>
      </w:r>
    </w:p>
    <w:p w14:paraId="595EAE3B" w14:textId="17A5865F" w:rsidR="00D05771" w:rsidRPr="00D05771" w:rsidRDefault="00D05771" w:rsidP="0A2E71B9">
      <w:pPr>
        <w:pStyle w:val="ListParagraph"/>
        <w:numPr>
          <w:ilvl w:val="0"/>
          <w:numId w:val="1"/>
        </w:numPr>
      </w:pPr>
      <w:proofErr w:type="spellStart"/>
      <w:r w:rsidRPr="0A2E71B9">
        <w:t>Indika</w:t>
      </w:r>
      <w:proofErr w:type="spellEnd"/>
      <w:r w:rsidRPr="0A2E71B9">
        <w:t xml:space="preserve"> </w:t>
      </w:r>
      <w:proofErr w:type="spellStart"/>
      <w:r w:rsidRPr="0A2E71B9">
        <w:t>Meedeniya</w:t>
      </w:r>
      <w:proofErr w:type="spellEnd"/>
      <w:r w:rsidRPr="0A2E71B9">
        <w:t xml:space="preserve">, "Architecture </w:t>
      </w:r>
      <w:proofErr w:type="spellStart"/>
      <w:r w:rsidRPr="0A2E71B9">
        <w:t>Optimisation</w:t>
      </w:r>
      <w:proofErr w:type="spellEnd"/>
      <w:r w:rsidRPr="0A2E71B9">
        <w:t xml:space="preserve"> of Embedded Systems under Uncertainty in Probabilistic Reliability Evaluation Model Parameters", </w:t>
      </w:r>
      <w:r w:rsidRPr="0A2E71B9">
        <w:rPr>
          <w:i/>
          <w:iCs/>
        </w:rPr>
        <w:t>Ph.D. Thesis</w:t>
      </w:r>
      <w:r w:rsidRPr="0A2E71B9">
        <w:t>.</w:t>
      </w:r>
    </w:p>
    <w:p w14:paraId="07E9623C" w14:textId="0B02BBF5" w:rsidR="00D05771" w:rsidRPr="00D05771" w:rsidRDefault="00D05771" w:rsidP="0A2E71B9">
      <w:pPr>
        <w:pStyle w:val="ListParagraph"/>
        <w:numPr>
          <w:ilvl w:val="0"/>
          <w:numId w:val="1"/>
        </w:numPr>
      </w:pPr>
      <w:r w:rsidRPr="0A2E71B9">
        <w:t>R.C. Cheung, "A user-oriented software reliability model", </w:t>
      </w:r>
      <w:r w:rsidRPr="0A2E71B9">
        <w:rPr>
          <w:i/>
          <w:iCs/>
        </w:rPr>
        <w:t>IEEE Transactions on Software Engineering</w:t>
      </w:r>
      <w:r w:rsidRPr="0A2E71B9">
        <w:t>, 1980.</w:t>
      </w:r>
    </w:p>
    <w:p w14:paraId="08C09881" w14:textId="691AB74F" w:rsidR="00D05771" w:rsidRPr="00D05771" w:rsidRDefault="00D05771" w:rsidP="0A2E71B9">
      <w:pPr>
        <w:pStyle w:val="ListParagraph"/>
        <w:numPr>
          <w:ilvl w:val="0"/>
          <w:numId w:val="1"/>
        </w:numPr>
      </w:pPr>
      <w:r w:rsidRPr="0A2E71B9">
        <w:t xml:space="preserve">L. Liu, C. Wu, C. Deng, S. Yin, Q. Wu, J. Han, et al., "A flexible energy- and reliability-aware application mapping for </w:t>
      </w:r>
      <w:proofErr w:type="spellStart"/>
      <w:r w:rsidRPr="0A2E71B9">
        <w:t>NoC</w:t>
      </w:r>
      <w:proofErr w:type="spellEnd"/>
      <w:r w:rsidRPr="0A2E71B9">
        <w:t>-based reconfigurable architectures", </w:t>
      </w:r>
      <w:r w:rsidRPr="0A2E71B9">
        <w:rPr>
          <w:i/>
          <w:iCs/>
        </w:rPr>
        <w:t xml:space="preserve">IEEE Trans. on Very </w:t>
      </w:r>
      <w:proofErr w:type="gramStart"/>
      <w:r w:rsidRPr="0A2E71B9">
        <w:rPr>
          <w:i/>
          <w:iCs/>
        </w:rPr>
        <w:t>Large Scale</w:t>
      </w:r>
      <w:proofErr w:type="gramEnd"/>
      <w:r w:rsidRPr="0A2E71B9">
        <w:rPr>
          <w:i/>
          <w:iCs/>
        </w:rPr>
        <w:t xml:space="preserve"> Integration (VLSI) Systems</w:t>
      </w:r>
      <w:r w:rsidRPr="0A2E71B9">
        <w:t>, vol. 23, no. 11, pp. 2566-2580, 2015.</w:t>
      </w:r>
    </w:p>
    <w:p w14:paraId="01DCF574" w14:textId="408FD904" w:rsidR="00D05771" w:rsidRPr="00D05771" w:rsidRDefault="00D05771" w:rsidP="0A2E71B9">
      <w:pPr>
        <w:pStyle w:val="ListParagraph"/>
        <w:numPr>
          <w:ilvl w:val="0"/>
          <w:numId w:val="1"/>
        </w:numPr>
      </w:pPr>
      <w:proofErr w:type="spellStart"/>
      <w:r w:rsidRPr="0A2E71B9">
        <w:t>Kalyanmoy</w:t>
      </w:r>
      <w:proofErr w:type="spellEnd"/>
      <w:r w:rsidRPr="0A2E71B9">
        <w:t xml:space="preserve"> Deb, "Multi-objective NSGA-II code in C", [online] Available: </w:t>
      </w:r>
      <w:r w:rsidRPr="009B6FC2">
        <w:t>http://www.egr.msu.edu/kdeb/codes.shtml</w:t>
      </w:r>
      <w:r w:rsidRPr="0A2E71B9">
        <w:t>.</w:t>
      </w:r>
    </w:p>
    <w:p w14:paraId="54743516" w14:textId="7E6FE7EC" w:rsidR="00D05771" w:rsidRPr="00D05771" w:rsidRDefault="00D05771" w:rsidP="0A2E71B9">
      <w:pPr>
        <w:pStyle w:val="ListParagraph"/>
        <w:numPr>
          <w:ilvl w:val="0"/>
          <w:numId w:val="1"/>
        </w:numPr>
      </w:pPr>
      <w:r w:rsidRPr="0A2E71B9">
        <w:t>M.G. Moghaddam and C. Ababei, "Performance evaluation of Network-on-Chip based H.264 video decoders via full system simulation", </w:t>
      </w:r>
      <w:r w:rsidRPr="0A2E71B9">
        <w:rPr>
          <w:i/>
          <w:iCs/>
        </w:rPr>
        <w:t>IEEE Embedded Systems Letters</w:t>
      </w:r>
      <w:r w:rsidRPr="0A2E71B9">
        <w:t>, vol. 9, no. 2, pp. 49-52, 2017.</w:t>
      </w:r>
    </w:p>
    <w:p w14:paraId="7E00275A" w14:textId="1F5056AC" w:rsidR="00D05771" w:rsidRPr="00D05771" w:rsidRDefault="00D05771" w:rsidP="0A2E71B9">
      <w:pPr>
        <w:pStyle w:val="ListParagraph"/>
        <w:numPr>
          <w:ilvl w:val="0"/>
          <w:numId w:val="1"/>
        </w:numPr>
      </w:pPr>
      <w:r w:rsidRPr="0A2E71B9">
        <w:t>C. Ababei, "</w:t>
      </w:r>
      <w:proofErr w:type="spellStart"/>
      <w:r w:rsidRPr="0A2E71B9">
        <w:t>ReliableNOC</w:t>
      </w:r>
      <w:proofErr w:type="spellEnd"/>
      <w:r w:rsidRPr="0A2E71B9">
        <w:t>", 2010, [online] Available: http://www.dejazzer.com/.</w:t>
      </w:r>
    </w:p>
    <w:p w14:paraId="06C8074F" w14:textId="1B4FD915" w:rsidR="00D05771" w:rsidRPr="00D05771" w:rsidRDefault="00D05771" w:rsidP="0A2E71B9">
      <w:pPr>
        <w:pStyle w:val="ListParagraph"/>
        <w:numPr>
          <w:ilvl w:val="0"/>
          <w:numId w:val="1"/>
        </w:numPr>
      </w:pPr>
      <w:r w:rsidRPr="0A2E71B9">
        <w:t>"</w:t>
      </w:r>
      <w:proofErr w:type="spellStart"/>
      <w:r w:rsidRPr="0A2E71B9">
        <w:t>FastVDO</w:t>
      </w:r>
      <w:proofErr w:type="spellEnd"/>
      <w:r w:rsidRPr="0A2E71B9">
        <w:t>: H.264 Video Streams", 2016, [online] Available: http://www.fastvdo.com/H.264.html.</w:t>
      </w:r>
    </w:p>
    <w:p w14:paraId="69736568" w14:textId="77777777" w:rsidR="00D05771" w:rsidRPr="00D05771" w:rsidRDefault="00D05771" w:rsidP="00D14423">
      <w:pPr>
        <w:rPr>
          <w:rFonts w:cstheme="minorHAnsi"/>
        </w:rPr>
      </w:pPr>
    </w:p>
    <w:sectPr w:rsidR="00D05771" w:rsidRPr="00D05771"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4DA06C5"/>
    <w:multiLevelType w:val="hybridMultilevel"/>
    <w:tmpl w:val="CCB26A34"/>
    <w:lvl w:ilvl="0" w:tplc="DB2A6F9E">
      <w:start w:val="1"/>
      <w:numFmt w:val="decimal"/>
      <w:lvlText w:val="%1."/>
      <w:lvlJc w:val="left"/>
      <w:pPr>
        <w:ind w:left="720" w:hanging="360"/>
      </w:pPr>
    </w:lvl>
    <w:lvl w:ilvl="1" w:tplc="841EFA04">
      <w:start w:val="1"/>
      <w:numFmt w:val="lowerLetter"/>
      <w:lvlText w:val="%2."/>
      <w:lvlJc w:val="left"/>
      <w:pPr>
        <w:ind w:left="1440" w:hanging="360"/>
      </w:pPr>
    </w:lvl>
    <w:lvl w:ilvl="2" w:tplc="29DE7A98">
      <w:start w:val="1"/>
      <w:numFmt w:val="lowerRoman"/>
      <w:lvlText w:val="%3."/>
      <w:lvlJc w:val="right"/>
      <w:pPr>
        <w:ind w:left="2160" w:hanging="180"/>
      </w:pPr>
    </w:lvl>
    <w:lvl w:ilvl="3" w:tplc="B658BF8C">
      <w:start w:val="1"/>
      <w:numFmt w:val="decimal"/>
      <w:lvlText w:val="%4."/>
      <w:lvlJc w:val="left"/>
      <w:pPr>
        <w:ind w:left="2880" w:hanging="360"/>
      </w:pPr>
    </w:lvl>
    <w:lvl w:ilvl="4" w:tplc="EFFC2FA4">
      <w:start w:val="1"/>
      <w:numFmt w:val="lowerLetter"/>
      <w:lvlText w:val="%5."/>
      <w:lvlJc w:val="left"/>
      <w:pPr>
        <w:ind w:left="3600" w:hanging="360"/>
      </w:pPr>
    </w:lvl>
    <w:lvl w:ilvl="5" w:tplc="F0C8D786">
      <w:start w:val="1"/>
      <w:numFmt w:val="lowerRoman"/>
      <w:lvlText w:val="%6."/>
      <w:lvlJc w:val="right"/>
      <w:pPr>
        <w:ind w:left="4320" w:hanging="180"/>
      </w:pPr>
    </w:lvl>
    <w:lvl w:ilvl="6" w:tplc="AB9AC790">
      <w:start w:val="1"/>
      <w:numFmt w:val="decimal"/>
      <w:lvlText w:val="%7."/>
      <w:lvlJc w:val="left"/>
      <w:pPr>
        <w:ind w:left="5040" w:hanging="360"/>
      </w:pPr>
    </w:lvl>
    <w:lvl w:ilvl="7" w:tplc="9CF296FC">
      <w:start w:val="1"/>
      <w:numFmt w:val="lowerLetter"/>
      <w:lvlText w:val="%8."/>
      <w:lvlJc w:val="left"/>
      <w:pPr>
        <w:ind w:left="5760" w:hanging="360"/>
      </w:pPr>
    </w:lvl>
    <w:lvl w:ilvl="8" w:tplc="CE507DD8">
      <w:start w:val="1"/>
      <w:numFmt w:val="lowerRoman"/>
      <w:lvlText w:val="%9."/>
      <w:lvlJc w:val="right"/>
      <w:pPr>
        <w:ind w:left="6480" w:hanging="18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0"/>
  </w:num>
  <w:num w:numId="3">
    <w:abstractNumId w:val="2"/>
  </w:num>
  <w:num w:numId="4">
    <w:abstractNumId w:val="14"/>
  </w:num>
  <w:num w:numId="5">
    <w:abstractNumId w:val="4"/>
  </w:num>
  <w:num w:numId="6">
    <w:abstractNumId w:val="11"/>
  </w:num>
  <w:num w:numId="7">
    <w:abstractNumId w:val="15"/>
  </w:num>
  <w:num w:numId="8">
    <w:abstractNumId w:val="1"/>
  </w:num>
  <w:num w:numId="9">
    <w:abstractNumId w:val="10"/>
  </w:num>
  <w:num w:numId="10">
    <w:abstractNumId w:val="8"/>
  </w:num>
  <w:num w:numId="11">
    <w:abstractNumId w:val="3"/>
  </w:num>
  <w:num w:numId="12">
    <w:abstractNumId w:val="12"/>
  </w:num>
  <w:num w:numId="13">
    <w:abstractNumId w:val="16"/>
  </w:num>
  <w:num w:numId="14">
    <w:abstractNumId w:val="9"/>
  </w:num>
  <w:num w:numId="15">
    <w:abstractNumId w:val="5"/>
  </w:num>
  <w:num w:numId="16">
    <w:abstractNumId w:val="13"/>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FXegqFLfo9p/NhG+eB8tLYj9CInQuQnQm5bU0EDzTWn6M7x2IlcW4jiS1+scXN/MDUy3MtMpNZTCfqXyaM0Mdw==" w:salt="a+e449SKGRPNRwyarRfmh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9CE"/>
    <w:rsid w:val="00056C17"/>
    <w:rsid w:val="00057D20"/>
    <w:rsid w:val="000606A8"/>
    <w:rsid w:val="00061102"/>
    <w:rsid w:val="00064ECB"/>
    <w:rsid w:val="0006668E"/>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37A3"/>
    <w:rsid w:val="000A7622"/>
    <w:rsid w:val="000A7F84"/>
    <w:rsid w:val="000B1EEB"/>
    <w:rsid w:val="000B22D3"/>
    <w:rsid w:val="000B2768"/>
    <w:rsid w:val="000B3464"/>
    <w:rsid w:val="000B389E"/>
    <w:rsid w:val="000B501D"/>
    <w:rsid w:val="000B5170"/>
    <w:rsid w:val="000C0E5B"/>
    <w:rsid w:val="000C6BA7"/>
    <w:rsid w:val="000C6FE6"/>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3073E"/>
    <w:rsid w:val="00131A15"/>
    <w:rsid w:val="00131C28"/>
    <w:rsid w:val="00134CF7"/>
    <w:rsid w:val="00135774"/>
    <w:rsid w:val="0014182B"/>
    <w:rsid w:val="0014490B"/>
    <w:rsid w:val="00146A5C"/>
    <w:rsid w:val="00146E50"/>
    <w:rsid w:val="00150DB6"/>
    <w:rsid w:val="00154D34"/>
    <w:rsid w:val="00160D8C"/>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4E77"/>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D6C55"/>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672B"/>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565B"/>
    <w:rsid w:val="003B6208"/>
    <w:rsid w:val="003B7F8F"/>
    <w:rsid w:val="003C4172"/>
    <w:rsid w:val="003C437D"/>
    <w:rsid w:val="003C4456"/>
    <w:rsid w:val="003D3301"/>
    <w:rsid w:val="003D4641"/>
    <w:rsid w:val="003E05B7"/>
    <w:rsid w:val="003E0C0A"/>
    <w:rsid w:val="003E1DFB"/>
    <w:rsid w:val="003E6CFF"/>
    <w:rsid w:val="004010E3"/>
    <w:rsid w:val="004055B8"/>
    <w:rsid w:val="0040709D"/>
    <w:rsid w:val="004122F9"/>
    <w:rsid w:val="004124D3"/>
    <w:rsid w:val="00412572"/>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0C4F"/>
    <w:rsid w:val="004E34F8"/>
    <w:rsid w:val="004E3C84"/>
    <w:rsid w:val="004E528B"/>
    <w:rsid w:val="004E760A"/>
    <w:rsid w:val="004E7D07"/>
    <w:rsid w:val="004F146C"/>
    <w:rsid w:val="004F1F3C"/>
    <w:rsid w:val="004F657B"/>
    <w:rsid w:val="00503B19"/>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2EB8"/>
    <w:rsid w:val="005B47BC"/>
    <w:rsid w:val="005C00EC"/>
    <w:rsid w:val="005C15C9"/>
    <w:rsid w:val="005C30E9"/>
    <w:rsid w:val="005C3878"/>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6F47A2"/>
    <w:rsid w:val="007065D3"/>
    <w:rsid w:val="007071B1"/>
    <w:rsid w:val="00707EC1"/>
    <w:rsid w:val="00710582"/>
    <w:rsid w:val="00714EE9"/>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B33F5"/>
    <w:rsid w:val="007C16F7"/>
    <w:rsid w:val="007D25DB"/>
    <w:rsid w:val="007D41D0"/>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68C3"/>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06F"/>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B69FA"/>
    <w:rsid w:val="009B6FC2"/>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56"/>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1B2B"/>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1A4"/>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CF79A2"/>
    <w:rsid w:val="00D01E5B"/>
    <w:rsid w:val="00D02378"/>
    <w:rsid w:val="00D02BE9"/>
    <w:rsid w:val="00D05771"/>
    <w:rsid w:val="00D101DD"/>
    <w:rsid w:val="00D137CC"/>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060D7"/>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2588"/>
    <w:rsid w:val="00EE3C5A"/>
    <w:rsid w:val="00EE4B2C"/>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2E6F"/>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56B"/>
    <w:rsid w:val="00FC4F3E"/>
    <w:rsid w:val="00FD0FFF"/>
    <w:rsid w:val="00FE2208"/>
    <w:rsid w:val="00FE2769"/>
    <w:rsid w:val="00FE2ED0"/>
    <w:rsid w:val="00FE3C8C"/>
    <w:rsid w:val="00FE430B"/>
    <w:rsid w:val="00FE46AF"/>
    <w:rsid w:val="00FE73C3"/>
    <w:rsid w:val="00FF1F94"/>
    <w:rsid w:val="00FF2B49"/>
    <w:rsid w:val="00FF3001"/>
    <w:rsid w:val="00FF5582"/>
    <w:rsid w:val="061121AD"/>
    <w:rsid w:val="0A2E71B9"/>
    <w:rsid w:val="0FE5605E"/>
    <w:rsid w:val="12479747"/>
    <w:rsid w:val="1422D989"/>
    <w:rsid w:val="14ACFA38"/>
    <w:rsid w:val="15C760BE"/>
    <w:rsid w:val="1970F509"/>
    <w:rsid w:val="1CCC76DE"/>
    <w:rsid w:val="2011BDE6"/>
    <w:rsid w:val="207B2E54"/>
    <w:rsid w:val="21D0726A"/>
    <w:rsid w:val="2412F138"/>
    <w:rsid w:val="25AEC199"/>
    <w:rsid w:val="28A1ECFD"/>
    <w:rsid w:val="2AF74E5B"/>
    <w:rsid w:val="30AFA47F"/>
    <w:rsid w:val="30E06B3F"/>
    <w:rsid w:val="32C0FFBE"/>
    <w:rsid w:val="3453B4A4"/>
    <w:rsid w:val="37A14BB5"/>
    <w:rsid w:val="39C1525D"/>
    <w:rsid w:val="3D3CBB1E"/>
    <w:rsid w:val="4007F715"/>
    <w:rsid w:val="4218E315"/>
    <w:rsid w:val="4995B0FE"/>
    <w:rsid w:val="4C224462"/>
    <w:rsid w:val="4CF8D942"/>
    <w:rsid w:val="4E4F58AF"/>
    <w:rsid w:val="51D2115B"/>
    <w:rsid w:val="5A5BD1B4"/>
    <w:rsid w:val="5C259382"/>
    <w:rsid w:val="5D31ED96"/>
    <w:rsid w:val="5E7C709E"/>
    <w:rsid w:val="5EB4265B"/>
    <w:rsid w:val="5EF3983C"/>
    <w:rsid w:val="5FE8247D"/>
    <w:rsid w:val="682AB120"/>
    <w:rsid w:val="6C1E9A17"/>
    <w:rsid w:val="739B6800"/>
    <w:rsid w:val="7614263F"/>
    <w:rsid w:val="781147B2"/>
    <w:rsid w:val="7A7FC52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886817">
      <w:bodyDiv w:val="1"/>
      <w:marLeft w:val="0"/>
      <w:marRight w:val="0"/>
      <w:marTop w:val="0"/>
      <w:marBottom w:val="0"/>
      <w:divBdr>
        <w:top w:val="none" w:sz="0" w:space="0" w:color="auto"/>
        <w:left w:val="none" w:sz="0" w:space="0" w:color="auto"/>
        <w:bottom w:val="none" w:sz="0" w:space="0" w:color="auto"/>
        <w:right w:val="none" w:sz="0" w:space="0" w:color="auto"/>
      </w:divBdr>
      <w:divsChild>
        <w:div w:id="449396421">
          <w:marLeft w:val="0"/>
          <w:marRight w:val="0"/>
          <w:marTop w:val="0"/>
          <w:marBottom w:val="0"/>
          <w:divBdr>
            <w:top w:val="none" w:sz="0" w:space="0" w:color="auto"/>
            <w:left w:val="none" w:sz="0" w:space="0" w:color="auto"/>
            <w:bottom w:val="none" w:sz="0" w:space="0" w:color="auto"/>
            <w:right w:val="none" w:sz="0" w:space="0" w:color="auto"/>
          </w:divBdr>
          <w:divsChild>
            <w:div w:id="178786586">
              <w:marLeft w:val="0"/>
              <w:marRight w:val="0"/>
              <w:marTop w:val="0"/>
              <w:marBottom w:val="0"/>
              <w:divBdr>
                <w:top w:val="none" w:sz="0" w:space="0" w:color="auto"/>
                <w:left w:val="none" w:sz="0" w:space="0" w:color="auto"/>
                <w:bottom w:val="single" w:sz="12" w:space="0" w:color="006699"/>
                <w:right w:val="none" w:sz="0" w:space="0" w:color="auto"/>
              </w:divBdr>
              <w:divsChild>
                <w:div w:id="880094694">
                  <w:marLeft w:val="0"/>
                  <w:marRight w:val="0"/>
                  <w:marTop w:val="0"/>
                  <w:marBottom w:val="0"/>
                  <w:divBdr>
                    <w:top w:val="none" w:sz="0" w:space="0" w:color="auto"/>
                    <w:left w:val="none" w:sz="0" w:space="0" w:color="auto"/>
                    <w:bottom w:val="none" w:sz="0" w:space="0" w:color="auto"/>
                    <w:right w:val="none" w:sz="0" w:space="0" w:color="auto"/>
                  </w:divBdr>
                  <w:divsChild>
                    <w:div w:id="94981500">
                      <w:marLeft w:val="0"/>
                      <w:marRight w:val="0"/>
                      <w:marTop w:val="0"/>
                      <w:marBottom w:val="0"/>
                      <w:divBdr>
                        <w:top w:val="none" w:sz="0" w:space="0" w:color="auto"/>
                        <w:left w:val="none" w:sz="0" w:space="0" w:color="auto"/>
                        <w:bottom w:val="none" w:sz="0" w:space="0" w:color="auto"/>
                        <w:right w:val="none" w:sz="0" w:space="0" w:color="auto"/>
                      </w:divBdr>
                      <w:divsChild>
                        <w:div w:id="1487161326">
                          <w:marLeft w:val="0"/>
                          <w:marRight w:val="0"/>
                          <w:marTop w:val="0"/>
                          <w:marBottom w:val="0"/>
                          <w:divBdr>
                            <w:top w:val="none" w:sz="0" w:space="0" w:color="auto"/>
                            <w:left w:val="none" w:sz="0" w:space="0" w:color="auto"/>
                            <w:bottom w:val="none" w:sz="0" w:space="0" w:color="auto"/>
                            <w:right w:val="none" w:sz="0" w:space="0" w:color="auto"/>
                          </w:divBdr>
                          <w:divsChild>
                            <w:div w:id="2082289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843941">
                  <w:marLeft w:val="0"/>
                  <w:marRight w:val="0"/>
                  <w:marTop w:val="0"/>
                  <w:marBottom w:val="0"/>
                  <w:divBdr>
                    <w:top w:val="none" w:sz="0" w:space="0" w:color="auto"/>
                    <w:left w:val="none" w:sz="0" w:space="0" w:color="auto"/>
                    <w:bottom w:val="none" w:sz="0" w:space="0" w:color="auto"/>
                    <w:right w:val="none" w:sz="0" w:space="0" w:color="auto"/>
                  </w:divBdr>
                </w:div>
                <w:div w:id="1366057941">
                  <w:marLeft w:val="0"/>
                  <w:marRight w:val="0"/>
                  <w:marTop w:val="0"/>
                  <w:marBottom w:val="0"/>
                  <w:divBdr>
                    <w:top w:val="none" w:sz="0" w:space="0" w:color="auto"/>
                    <w:left w:val="none" w:sz="0" w:space="0" w:color="auto"/>
                    <w:bottom w:val="none" w:sz="0" w:space="0" w:color="auto"/>
                    <w:right w:val="none" w:sz="0" w:space="0" w:color="auto"/>
                  </w:divBdr>
                  <w:divsChild>
                    <w:div w:id="453060214">
                      <w:marLeft w:val="0"/>
                      <w:marRight w:val="0"/>
                      <w:marTop w:val="0"/>
                      <w:marBottom w:val="0"/>
                      <w:divBdr>
                        <w:top w:val="none" w:sz="0" w:space="0" w:color="auto"/>
                        <w:left w:val="none" w:sz="0" w:space="0" w:color="auto"/>
                        <w:bottom w:val="none" w:sz="0" w:space="0" w:color="auto"/>
                        <w:right w:val="none" w:sz="0" w:space="0" w:color="auto"/>
                      </w:divBdr>
                      <w:divsChild>
                        <w:div w:id="1391347868">
                          <w:marLeft w:val="0"/>
                          <w:marRight w:val="0"/>
                          <w:marTop w:val="0"/>
                          <w:marBottom w:val="0"/>
                          <w:divBdr>
                            <w:top w:val="none" w:sz="0" w:space="0" w:color="auto"/>
                            <w:left w:val="none" w:sz="0" w:space="0" w:color="auto"/>
                            <w:bottom w:val="none" w:sz="0" w:space="0" w:color="auto"/>
                            <w:right w:val="none" w:sz="0" w:space="0" w:color="auto"/>
                          </w:divBdr>
                        </w:div>
                        <w:div w:id="489366879">
                          <w:marLeft w:val="0"/>
                          <w:marRight w:val="0"/>
                          <w:marTop w:val="0"/>
                          <w:marBottom w:val="0"/>
                          <w:divBdr>
                            <w:top w:val="none" w:sz="0" w:space="0" w:color="auto"/>
                            <w:left w:val="none" w:sz="0" w:space="0" w:color="auto"/>
                            <w:bottom w:val="none" w:sz="0" w:space="0" w:color="auto"/>
                            <w:right w:val="none" w:sz="0" w:space="0" w:color="auto"/>
                          </w:divBdr>
                        </w:div>
                        <w:div w:id="245967699">
                          <w:marLeft w:val="0"/>
                          <w:marRight w:val="0"/>
                          <w:marTop w:val="0"/>
                          <w:marBottom w:val="0"/>
                          <w:divBdr>
                            <w:top w:val="none" w:sz="0" w:space="0" w:color="auto"/>
                            <w:left w:val="none" w:sz="0" w:space="0" w:color="auto"/>
                            <w:bottom w:val="none" w:sz="0" w:space="0" w:color="auto"/>
                            <w:right w:val="none" w:sz="0" w:space="0" w:color="auto"/>
                          </w:divBdr>
                          <w:divsChild>
                            <w:div w:id="977145564">
                              <w:marLeft w:val="0"/>
                              <w:marRight w:val="0"/>
                              <w:marTop w:val="0"/>
                              <w:marBottom w:val="0"/>
                              <w:divBdr>
                                <w:top w:val="none" w:sz="0" w:space="0" w:color="auto"/>
                                <w:left w:val="none" w:sz="0" w:space="0" w:color="auto"/>
                                <w:bottom w:val="none" w:sz="0" w:space="0" w:color="auto"/>
                                <w:right w:val="none" w:sz="0" w:space="0" w:color="auto"/>
                              </w:divBdr>
                            </w:div>
                          </w:divsChild>
                        </w:div>
                        <w:div w:id="1451047931">
                          <w:marLeft w:val="0"/>
                          <w:marRight w:val="0"/>
                          <w:marTop w:val="0"/>
                          <w:marBottom w:val="0"/>
                          <w:divBdr>
                            <w:top w:val="none" w:sz="0" w:space="0" w:color="auto"/>
                            <w:left w:val="none" w:sz="0" w:space="0" w:color="auto"/>
                            <w:bottom w:val="none" w:sz="0" w:space="0" w:color="auto"/>
                            <w:right w:val="none" w:sz="0" w:space="0" w:color="auto"/>
                          </w:divBdr>
                          <w:divsChild>
                            <w:div w:id="816191023">
                              <w:marLeft w:val="0"/>
                              <w:marRight w:val="0"/>
                              <w:marTop w:val="0"/>
                              <w:marBottom w:val="0"/>
                              <w:divBdr>
                                <w:top w:val="none" w:sz="0" w:space="0" w:color="auto"/>
                                <w:left w:val="none" w:sz="0" w:space="0" w:color="auto"/>
                                <w:bottom w:val="none" w:sz="0" w:space="0" w:color="auto"/>
                                <w:right w:val="none" w:sz="0" w:space="0" w:color="auto"/>
                              </w:divBdr>
                            </w:div>
                            <w:div w:id="121503823">
                              <w:marLeft w:val="0"/>
                              <w:marRight w:val="0"/>
                              <w:marTop w:val="0"/>
                              <w:marBottom w:val="0"/>
                              <w:divBdr>
                                <w:top w:val="none" w:sz="0" w:space="0" w:color="auto"/>
                                <w:left w:val="none" w:sz="0" w:space="0" w:color="auto"/>
                                <w:bottom w:val="none" w:sz="0" w:space="0" w:color="auto"/>
                                <w:right w:val="none" w:sz="0" w:space="0" w:color="auto"/>
                              </w:divBdr>
                              <w:divsChild>
                                <w:div w:id="312417726">
                                  <w:marLeft w:val="0"/>
                                  <w:marRight w:val="0"/>
                                  <w:marTop w:val="0"/>
                                  <w:marBottom w:val="0"/>
                                  <w:divBdr>
                                    <w:top w:val="none" w:sz="0" w:space="0" w:color="auto"/>
                                    <w:left w:val="none" w:sz="0" w:space="0" w:color="auto"/>
                                    <w:bottom w:val="none" w:sz="0" w:space="0" w:color="auto"/>
                                    <w:right w:val="none" w:sz="0" w:space="0" w:color="auto"/>
                                  </w:divBdr>
                                </w:div>
                                <w:div w:id="25378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418863">
                      <w:marLeft w:val="0"/>
                      <w:marRight w:val="0"/>
                      <w:marTop w:val="0"/>
                      <w:marBottom w:val="0"/>
                      <w:divBdr>
                        <w:top w:val="none" w:sz="0" w:space="0" w:color="auto"/>
                        <w:left w:val="none" w:sz="0" w:space="0" w:color="auto"/>
                        <w:bottom w:val="none" w:sz="0" w:space="0" w:color="auto"/>
                        <w:right w:val="none" w:sz="0" w:space="0" w:color="auto"/>
                      </w:divBdr>
                      <w:divsChild>
                        <w:div w:id="135687685">
                          <w:marLeft w:val="0"/>
                          <w:marRight w:val="0"/>
                          <w:marTop w:val="0"/>
                          <w:marBottom w:val="0"/>
                          <w:divBdr>
                            <w:top w:val="none" w:sz="0" w:space="0" w:color="auto"/>
                            <w:left w:val="none" w:sz="0" w:space="0" w:color="auto"/>
                            <w:bottom w:val="none" w:sz="0" w:space="0" w:color="auto"/>
                            <w:right w:val="none" w:sz="0" w:space="0" w:color="auto"/>
                          </w:divBdr>
                        </w:div>
                        <w:div w:id="1551772139">
                          <w:marLeft w:val="0"/>
                          <w:marRight w:val="0"/>
                          <w:marTop w:val="0"/>
                          <w:marBottom w:val="0"/>
                          <w:divBdr>
                            <w:top w:val="none" w:sz="0" w:space="0" w:color="auto"/>
                            <w:left w:val="none" w:sz="0" w:space="0" w:color="auto"/>
                            <w:bottom w:val="none" w:sz="0" w:space="0" w:color="auto"/>
                            <w:right w:val="none" w:sz="0" w:space="0" w:color="auto"/>
                          </w:divBdr>
                        </w:div>
                        <w:div w:id="606236047">
                          <w:marLeft w:val="0"/>
                          <w:marRight w:val="0"/>
                          <w:marTop w:val="0"/>
                          <w:marBottom w:val="0"/>
                          <w:divBdr>
                            <w:top w:val="none" w:sz="0" w:space="0" w:color="auto"/>
                            <w:left w:val="none" w:sz="0" w:space="0" w:color="auto"/>
                            <w:bottom w:val="none" w:sz="0" w:space="0" w:color="auto"/>
                            <w:right w:val="none" w:sz="0" w:space="0" w:color="auto"/>
                          </w:divBdr>
                        </w:div>
                        <w:div w:id="561478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6347863">
          <w:marLeft w:val="0"/>
          <w:marRight w:val="0"/>
          <w:marTop w:val="0"/>
          <w:marBottom w:val="0"/>
          <w:divBdr>
            <w:top w:val="none" w:sz="0" w:space="0" w:color="auto"/>
            <w:left w:val="none" w:sz="0" w:space="0" w:color="auto"/>
            <w:bottom w:val="single" w:sz="6" w:space="0" w:color="333333"/>
            <w:right w:val="none" w:sz="0" w:space="0" w:color="auto"/>
          </w:divBdr>
          <w:divsChild>
            <w:div w:id="892154919">
              <w:marLeft w:val="0"/>
              <w:marRight w:val="0"/>
              <w:marTop w:val="0"/>
              <w:marBottom w:val="0"/>
              <w:divBdr>
                <w:top w:val="none" w:sz="0" w:space="0" w:color="auto"/>
                <w:left w:val="none" w:sz="0" w:space="0" w:color="auto"/>
                <w:bottom w:val="none" w:sz="0" w:space="0" w:color="auto"/>
                <w:right w:val="none" w:sz="0" w:space="0" w:color="auto"/>
              </w:divBdr>
              <w:divsChild>
                <w:div w:id="1885365423">
                  <w:marLeft w:val="0"/>
                  <w:marRight w:val="0"/>
                  <w:marTop w:val="0"/>
                  <w:marBottom w:val="0"/>
                  <w:divBdr>
                    <w:top w:val="none" w:sz="0" w:space="0" w:color="auto"/>
                    <w:left w:val="none" w:sz="0" w:space="0" w:color="auto"/>
                    <w:bottom w:val="none" w:sz="0" w:space="0" w:color="auto"/>
                    <w:right w:val="none" w:sz="0" w:space="0" w:color="auto"/>
                  </w:divBdr>
                  <w:divsChild>
                    <w:div w:id="2103451893">
                      <w:marLeft w:val="0"/>
                      <w:marRight w:val="0"/>
                      <w:marTop w:val="0"/>
                      <w:marBottom w:val="0"/>
                      <w:divBdr>
                        <w:top w:val="none" w:sz="0" w:space="0" w:color="auto"/>
                        <w:left w:val="none" w:sz="0" w:space="0" w:color="auto"/>
                        <w:bottom w:val="none" w:sz="0" w:space="0" w:color="auto"/>
                        <w:right w:val="none" w:sz="0" w:space="0" w:color="auto"/>
                      </w:divBdr>
                      <w:divsChild>
                        <w:div w:id="1873497423">
                          <w:marLeft w:val="0"/>
                          <w:marRight w:val="0"/>
                          <w:marTop w:val="0"/>
                          <w:marBottom w:val="0"/>
                          <w:divBdr>
                            <w:top w:val="none" w:sz="0" w:space="0" w:color="auto"/>
                            <w:left w:val="none" w:sz="0" w:space="0" w:color="auto"/>
                            <w:bottom w:val="dotted" w:sz="6" w:space="0" w:color="FEA957"/>
                            <w:right w:val="none" w:sz="0" w:space="0" w:color="auto"/>
                          </w:divBdr>
                          <w:divsChild>
                            <w:div w:id="633027404">
                              <w:marLeft w:val="0"/>
                              <w:marRight w:val="0"/>
                              <w:marTop w:val="0"/>
                              <w:marBottom w:val="0"/>
                              <w:divBdr>
                                <w:top w:val="none" w:sz="0" w:space="0" w:color="auto"/>
                                <w:left w:val="none" w:sz="0" w:space="0" w:color="auto"/>
                                <w:bottom w:val="none" w:sz="0" w:space="0" w:color="auto"/>
                                <w:right w:val="none" w:sz="0" w:space="0" w:color="auto"/>
                              </w:divBdr>
                              <w:divsChild>
                                <w:div w:id="332994635">
                                  <w:marLeft w:val="0"/>
                                  <w:marRight w:val="0"/>
                                  <w:marTop w:val="0"/>
                                  <w:marBottom w:val="450"/>
                                  <w:divBdr>
                                    <w:top w:val="none" w:sz="0" w:space="0" w:color="auto"/>
                                    <w:left w:val="none" w:sz="0" w:space="0" w:color="auto"/>
                                    <w:bottom w:val="none" w:sz="0" w:space="0" w:color="auto"/>
                                    <w:right w:val="none" w:sz="0" w:space="0" w:color="auto"/>
                                  </w:divBdr>
                                  <w:divsChild>
                                    <w:div w:id="812452021">
                                      <w:marLeft w:val="0"/>
                                      <w:marRight w:val="0"/>
                                      <w:marTop w:val="0"/>
                                      <w:marBottom w:val="375"/>
                                      <w:divBdr>
                                        <w:top w:val="none" w:sz="0" w:space="0" w:color="auto"/>
                                        <w:left w:val="none" w:sz="0" w:space="0" w:color="auto"/>
                                        <w:bottom w:val="none" w:sz="0" w:space="0" w:color="auto"/>
                                        <w:right w:val="none" w:sz="0" w:space="0" w:color="auto"/>
                                      </w:divBdr>
                                      <w:divsChild>
                                        <w:div w:id="59259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304516">
                                  <w:marLeft w:val="0"/>
                                  <w:marRight w:val="0"/>
                                  <w:marTop w:val="0"/>
                                  <w:marBottom w:val="450"/>
                                  <w:divBdr>
                                    <w:top w:val="none" w:sz="0" w:space="0" w:color="auto"/>
                                    <w:left w:val="none" w:sz="0" w:space="0" w:color="auto"/>
                                    <w:bottom w:val="none" w:sz="0" w:space="0" w:color="auto"/>
                                    <w:right w:val="none" w:sz="0" w:space="0" w:color="auto"/>
                                  </w:divBdr>
                                  <w:divsChild>
                                    <w:div w:id="4748259">
                                      <w:marLeft w:val="0"/>
                                      <w:marRight w:val="0"/>
                                      <w:marTop w:val="0"/>
                                      <w:marBottom w:val="375"/>
                                      <w:divBdr>
                                        <w:top w:val="none" w:sz="0" w:space="0" w:color="auto"/>
                                        <w:left w:val="none" w:sz="0" w:space="0" w:color="auto"/>
                                        <w:bottom w:val="none" w:sz="0" w:space="0" w:color="auto"/>
                                        <w:right w:val="none" w:sz="0" w:space="0" w:color="auto"/>
                                      </w:divBdr>
                                      <w:divsChild>
                                        <w:div w:id="2125227679">
                                          <w:marLeft w:val="0"/>
                                          <w:marRight w:val="0"/>
                                          <w:marTop w:val="0"/>
                                          <w:marBottom w:val="0"/>
                                          <w:divBdr>
                                            <w:top w:val="none" w:sz="0" w:space="0" w:color="auto"/>
                                            <w:left w:val="none" w:sz="0" w:space="0" w:color="auto"/>
                                            <w:bottom w:val="none" w:sz="0" w:space="0" w:color="auto"/>
                                            <w:right w:val="none" w:sz="0" w:space="0" w:color="auto"/>
                                          </w:divBdr>
                                        </w:div>
                                      </w:divsChild>
                                    </w:div>
                                    <w:div w:id="942764251">
                                      <w:marLeft w:val="0"/>
                                      <w:marRight w:val="0"/>
                                      <w:marTop w:val="0"/>
                                      <w:marBottom w:val="0"/>
                                      <w:divBdr>
                                        <w:top w:val="none" w:sz="0" w:space="0" w:color="auto"/>
                                        <w:left w:val="none" w:sz="0" w:space="0" w:color="auto"/>
                                        <w:bottom w:val="none" w:sz="0" w:space="0" w:color="auto"/>
                                        <w:right w:val="none" w:sz="0" w:space="0" w:color="auto"/>
                                      </w:divBdr>
                                      <w:divsChild>
                                        <w:div w:id="2053574257">
                                          <w:marLeft w:val="0"/>
                                          <w:marRight w:val="0"/>
                                          <w:marTop w:val="240"/>
                                          <w:marBottom w:val="240"/>
                                          <w:divBdr>
                                            <w:top w:val="none" w:sz="0" w:space="0" w:color="auto"/>
                                            <w:left w:val="none" w:sz="0" w:space="0" w:color="auto"/>
                                            <w:bottom w:val="none" w:sz="0" w:space="0" w:color="auto"/>
                                            <w:right w:val="none" w:sz="0" w:space="0" w:color="auto"/>
                                          </w:divBdr>
                                        </w:div>
                                        <w:div w:id="138885903">
                                          <w:marLeft w:val="0"/>
                                          <w:marRight w:val="0"/>
                                          <w:marTop w:val="240"/>
                                          <w:marBottom w:val="240"/>
                                          <w:divBdr>
                                            <w:top w:val="none" w:sz="0" w:space="0" w:color="auto"/>
                                            <w:left w:val="none" w:sz="0" w:space="0" w:color="auto"/>
                                            <w:bottom w:val="none" w:sz="0" w:space="0" w:color="auto"/>
                                            <w:right w:val="none" w:sz="0" w:space="0" w:color="auto"/>
                                          </w:divBdr>
                                        </w:div>
                                      </w:divsChild>
                                    </w:div>
                                    <w:div w:id="1676766523">
                                      <w:marLeft w:val="0"/>
                                      <w:marRight w:val="0"/>
                                      <w:marTop w:val="0"/>
                                      <w:marBottom w:val="0"/>
                                      <w:divBdr>
                                        <w:top w:val="none" w:sz="0" w:space="0" w:color="auto"/>
                                        <w:left w:val="none" w:sz="0" w:space="0" w:color="auto"/>
                                        <w:bottom w:val="none" w:sz="0" w:space="0" w:color="auto"/>
                                        <w:right w:val="none" w:sz="0" w:space="0" w:color="auto"/>
                                      </w:divBdr>
                                      <w:divsChild>
                                        <w:div w:id="826361419">
                                          <w:marLeft w:val="0"/>
                                          <w:marRight w:val="0"/>
                                          <w:marTop w:val="240"/>
                                          <w:marBottom w:val="240"/>
                                          <w:divBdr>
                                            <w:top w:val="none" w:sz="0" w:space="0" w:color="auto"/>
                                            <w:left w:val="none" w:sz="0" w:space="0" w:color="auto"/>
                                            <w:bottom w:val="none" w:sz="0" w:space="0" w:color="auto"/>
                                            <w:right w:val="none" w:sz="0" w:space="0" w:color="auto"/>
                                          </w:divBdr>
                                        </w:div>
                                        <w:div w:id="1024863817">
                                          <w:marLeft w:val="0"/>
                                          <w:marRight w:val="0"/>
                                          <w:marTop w:val="240"/>
                                          <w:marBottom w:val="240"/>
                                          <w:divBdr>
                                            <w:top w:val="none" w:sz="0" w:space="0" w:color="auto"/>
                                            <w:left w:val="none" w:sz="0" w:space="0" w:color="auto"/>
                                            <w:bottom w:val="none" w:sz="0" w:space="0" w:color="auto"/>
                                            <w:right w:val="none" w:sz="0" w:space="0" w:color="auto"/>
                                          </w:divBdr>
                                        </w:div>
                                        <w:div w:id="954753384">
                                          <w:marLeft w:val="0"/>
                                          <w:marRight w:val="0"/>
                                          <w:marTop w:val="240"/>
                                          <w:marBottom w:val="240"/>
                                          <w:divBdr>
                                            <w:top w:val="none" w:sz="0" w:space="0" w:color="auto"/>
                                            <w:left w:val="none" w:sz="0" w:space="0" w:color="auto"/>
                                            <w:bottom w:val="none" w:sz="0" w:space="0" w:color="auto"/>
                                            <w:right w:val="none" w:sz="0" w:space="0" w:color="auto"/>
                                          </w:divBdr>
                                        </w:div>
                                        <w:div w:id="2069456327">
                                          <w:marLeft w:val="0"/>
                                          <w:marRight w:val="0"/>
                                          <w:marTop w:val="240"/>
                                          <w:marBottom w:val="240"/>
                                          <w:divBdr>
                                            <w:top w:val="none" w:sz="0" w:space="0" w:color="auto"/>
                                            <w:left w:val="none" w:sz="0" w:space="0" w:color="auto"/>
                                            <w:bottom w:val="none" w:sz="0" w:space="0" w:color="auto"/>
                                            <w:right w:val="none" w:sz="0" w:space="0" w:color="auto"/>
                                          </w:divBdr>
                                        </w:div>
                                        <w:div w:id="941424940">
                                          <w:marLeft w:val="0"/>
                                          <w:marRight w:val="0"/>
                                          <w:marTop w:val="240"/>
                                          <w:marBottom w:val="240"/>
                                          <w:divBdr>
                                            <w:top w:val="none" w:sz="0" w:space="0" w:color="auto"/>
                                            <w:left w:val="none" w:sz="0" w:space="0" w:color="auto"/>
                                            <w:bottom w:val="none" w:sz="0" w:space="0" w:color="auto"/>
                                            <w:right w:val="none" w:sz="0" w:space="0" w:color="auto"/>
                                          </w:divBdr>
                                        </w:div>
                                        <w:div w:id="2133863076">
                                          <w:marLeft w:val="0"/>
                                          <w:marRight w:val="0"/>
                                          <w:marTop w:val="240"/>
                                          <w:marBottom w:val="240"/>
                                          <w:divBdr>
                                            <w:top w:val="none" w:sz="0" w:space="0" w:color="auto"/>
                                            <w:left w:val="none" w:sz="0" w:space="0" w:color="auto"/>
                                            <w:bottom w:val="none" w:sz="0" w:space="0" w:color="auto"/>
                                            <w:right w:val="none" w:sz="0" w:space="0" w:color="auto"/>
                                          </w:divBdr>
                                        </w:div>
                                      </w:divsChild>
                                    </w:div>
                                    <w:div w:id="2059164033">
                                      <w:marLeft w:val="0"/>
                                      <w:marRight w:val="0"/>
                                      <w:marTop w:val="0"/>
                                      <w:marBottom w:val="0"/>
                                      <w:divBdr>
                                        <w:top w:val="none" w:sz="0" w:space="0" w:color="auto"/>
                                        <w:left w:val="none" w:sz="0" w:space="0" w:color="auto"/>
                                        <w:bottom w:val="none" w:sz="0" w:space="0" w:color="auto"/>
                                        <w:right w:val="none" w:sz="0" w:space="0" w:color="auto"/>
                                      </w:divBdr>
                                      <w:divsChild>
                                        <w:div w:id="741101213">
                                          <w:marLeft w:val="0"/>
                                          <w:marRight w:val="0"/>
                                          <w:marTop w:val="240"/>
                                          <w:marBottom w:val="480"/>
                                          <w:divBdr>
                                            <w:top w:val="none" w:sz="0" w:space="0" w:color="auto"/>
                                            <w:left w:val="none" w:sz="0" w:space="0" w:color="auto"/>
                                            <w:bottom w:val="none" w:sz="0" w:space="0" w:color="auto"/>
                                            <w:right w:val="none" w:sz="0" w:space="0" w:color="auto"/>
                                          </w:divBdr>
                                          <w:divsChild>
                                            <w:div w:id="976104260">
                                              <w:marLeft w:val="0"/>
                                              <w:marRight w:val="0"/>
                                              <w:marTop w:val="0"/>
                                              <w:marBottom w:val="0"/>
                                              <w:divBdr>
                                                <w:top w:val="single" w:sz="6" w:space="0" w:color="C6C6C6"/>
                                                <w:left w:val="single" w:sz="6" w:space="0" w:color="C6C6C6"/>
                                                <w:bottom w:val="single" w:sz="6" w:space="0" w:color="C6C6C6"/>
                                                <w:right w:val="single" w:sz="6" w:space="0" w:color="C6C6C6"/>
                                              </w:divBdr>
                                            </w:div>
                                            <w:div w:id="18534919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99515619">
                                  <w:marLeft w:val="0"/>
                                  <w:marRight w:val="0"/>
                                  <w:marTop w:val="0"/>
                                  <w:marBottom w:val="450"/>
                                  <w:divBdr>
                                    <w:top w:val="none" w:sz="0" w:space="0" w:color="auto"/>
                                    <w:left w:val="none" w:sz="0" w:space="0" w:color="auto"/>
                                    <w:bottom w:val="none" w:sz="0" w:space="0" w:color="auto"/>
                                    <w:right w:val="none" w:sz="0" w:space="0" w:color="auto"/>
                                  </w:divBdr>
                                  <w:divsChild>
                                    <w:div w:id="1192258939">
                                      <w:marLeft w:val="0"/>
                                      <w:marRight w:val="0"/>
                                      <w:marTop w:val="0"/>
                                      <w:marBottom w:val="375"/>
                                      <w:divBdr>
                                        <w:top w:val="none" w:sz="0" w:space="0" w:color="auto"/>
                                        <w:left w:val="none" w:sz="0" w:space="0" w:color="auto"/>
                                        <w:bottom w:val="none" w:sz="0" w:space="0" w:color="auto"/>
                                        <w:right w:val="none" w:sz="0" w:space="0" w:color="auto"/>
                                      </w:divBdr>
                                      <w:divsChild>
                                        <w:div w:id="1910649334">
                                          <w:marLeft w:val="0"/>
                                          <w:marRight w:val="0"/>
                                          <w:marTop w:val="0"/>
                                          <w:marBottom w:val="0"/>
                                          <w:divBdr>
                                            <w:top w:val="none" w:sz="0" w:space="0" w:color="auto"/>
                                            <w:left w:val="none" w:sz="0" w:space="0" w:color="auto"/>
                                            <w:bottom w:val="none" w:sz="0" w:space="0" w:color="auto"/>
                                            <w:right w:val="none" w:sz="0" w:space="0" w:color="auto"/>
                                          </w:divBdr>
                                        </w:div>
                                      </w:divsChild>
                                    </w:div>
                                    <w:div w:id="343674632">
                                      <w:marLeft w:val="0"/>
                                      <w:marRight w:val="0"/>
                                      <w:marTop w:val="240"/>
                                      <w:marBottom w:val="480"/>
                                      <w:divBdr>
                                        <w:top w:val="none" w:sz="0" w:space="0" w:color="auto"/>
                                        <w:left w:val="none" w:sz="0" w:space="0" w:color="auto"/>
                                        <w:bottom w:val="none" w:sz="0" w:space="0" w:color="auto"/>
                                        <w:right w:val="none" w:sz="0" w:space="0" w:color="auto"/>
                                      </w:divBdr>
                                      <w:divsChild>
                                        <w:div w:id="2045522315">
                                          <w:marLeft w:val="0"/>
                                          <w:marRight w:val="0"/>
                                          <w:marTop w:val="0"/>
                                          <w:marBottom w:val="0"/>
                                          <w:divBdr>
                                            <w:top w:val="single" w:sz="6" w:space="0" w:color="C6C6C6"/>
                                            <w:left w:val="single" w:sz="6" w:space="0" w:color="C6C6C6"/>
                                            <w:bottom w:val="single" w:sz="6" w:space="0" w:color="C6C6C6"/>
                                            <w:right w:val="single" w:sz="6" w:space="0" w:color="C6C6C6"/>
                                          </w:divBdr>
                                        </w:div>
                                        <w:div w:id="915169217">
                                          <w:marLeft w:val="0"/>
                                          <w:marRight w:val="0"/>
                                          <w:marTop w:val="0"/>
                                          <w:marBottom w:val="0"/>
                                          <w:divBdr>
                                            <w:top w:val="none" w:sz="0" w:space="0" w:color="auto"/>
                                            <w:left w:val="none" w:sz="0" w:space="0" w:color="auto"/>
                                            <w:bottom w:val="dotted" w:sz="6" w:space="6" w:color="999999"/>
                                            <w:right w:val="none" w:sz="0" w:space="0" w:color="auto"/>
                                          </w:divBdr>
                                        </w:div>
                                      </w:divsChild>
                                    </w:div>
                                    <w:div w:id="1107770197">
                                      <w:marLeft w:val="0"/>
                                      <w:marRight w:val="0"/>
                                      <w:marTop w:val="0"/>
                                      <w:marBottom w:val="0"/>
                                      <w:divBdr>
                                        <w:top w:val="none" w:sz="0" w:space="0" w:color="auto"/>
                                        <w:left w:val="none" w:sz="0" w:space="0" w:color="auto"/>
                                        <w:bottom w:val="none" w:sz="0" w:space="0" w:color="auto"/>
                                        <w:right w:val="none" w:sz="0" w:space="0" w:color="auto"/>
                                      </w:divBdr>
                                      <w:divsChild>
                                        <w:div w:id="1671179467">
                                          <w:marLeft w:val="0"/>
                                          <w:marRight w:val="0"/>
                                          <w:marTop w:val="240"/>
                                          <w:marBottom w:val="480"/>
                                          <w:divBdr>
                                            <w:top w:val="none" w:sz="0" w:space="0" w:color="auto"/>
                                            <w:left w:val="none" w:sz="0" w:space="0" w:color="auto"/>
                                            <w:bottom w:val="none" w:sz="0" w:space="0" w:color="auto"/>
                                            <w:right w:val="none" w:sz="0" w:space="0" w:color="auto"/>
                                          </w:divBdr>
                                          <w:divsChild>
                                            <w:div w:id="814025767">
                                              <w:marLeft w:val="0"/>
                                              <w:marRight w:val="0"/>
                                              <w:marTop w:val="0"/>
                                              <w:marBottom w:val="0"/>
                                              <w:divBdr>
                                                <w:top w:val="none" w:sz="0" w:space="0" w:color="auto"/>
                                                <w:left w:val="none" w:sz="0" w:space="0" w:color="auto"/>
                                                <w:bottom w:val="dotted" w:sz="6" w:space="6" w:color="999999"/>
                                                <w:right w:val="none" w:sz="0" w:space="0" w:color="auto"/>
                                              </w:divBdr>
                                            </w:div>
                                            <w:div w:id="827095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668339">
                                          <w:marLeft w:val="0"/>
                                          <w:marRight w:val="0"/>
                                          <w:marTop w:val="240"/>
                                          <w:marBottom w:val="480"/>
                                          <w:divBdr>
                                            <w:top w:val="none" w:sz="0" w:space="0" w:color="auto"/>
                                            <w:left w:val="none" w:sz="0" w:space="0" w:color="auto"/>
                                            <w:bottom w:val="none" w:sz="0" w:space="0" w:color="auto"/>
                                            <w:right w:val="none" w:sz="0" w:space="0" w:color="auto"/>
                                          </w:divBdr>
                                          <w:divsChild>
                                            <w:div w:id="1256983051">
                                              <w:marLeft w:val="0"/>
                                              <w:marRight w:val="0"/>
                                              <w:marTop w:val="0"/>
                                              <w:marBottom w:val="0"/>
                                              <w:divBdr>
                                                <w:top w:val="single" w:sz="6" w:space="0" w:color="C6C6C6"/>
                                                <w:left w:val="single" w:sz="6" w:space="0" w:color="C6C6C6"/>
                                                <w:bottom w:val="single" w:sz="6" w:space="0" w:color="C6C6C6"/>
                                                <w:right w:val="single" w:sz="6" w:space="0" w:color="C6C6C6"/>
                                              </w:divBdr>
                                            </w:div>
                                            <w:div w:id="145683190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70749939">
                                  <w:marLeft w:val="0"/>
                                  <w:marRight w:val="0"/>
                                  <w:marTop w:val="0"/>
                                  <w:marBottom w:val="450"/>
                                  <w:divBdr>
                                    <w:top w:val="none" w:sz="0" w:space="0" w:color="auto"/>
                                    <w:left w:val="none" w:sz="0" w:space="0" w:color="auto"/>
                                    <w:bottom w:val="none" w:sz="0" w:space="0" w:color="auto"/>
                                    <w:right w:val="none" w:sz="0" w:space="0" w:color="auto"/>
                                  </w:divBdr>
                                  <w:divsChild>
                                    <w:div w:id="964847949">
                                      <w:marLeft w:val="0"/>
                                      <w:marRight w:val="0"/>
                                      <w:marTop w:val="0"/>
                                      <w:marBottom w:val="375"/>
                                      <w:divBdr>
                                        <w:top w:val="none" w:sz="0" w:space="0" w:color="auto"/>
                                        <w:left w:val="none" w:sz="0" w:space="0" w:color="auto"/>
                                        <w:bottom w:val="none" w:sz="0" w:space="0" w:color="auto"/>
                                        <w:right w:val="none" w:sz="0" w:space="0" w:color="auto"/>
                                      </w:divBdr>
                                      <w:divsChild>
                                        <w:div w:id="116813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140073273">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277567608">
      <w:bodyDiv w:val="1"/>
      <w:marLeft w:val="0"/>
      <w:marRight w:val="0"/>
      <w:marTop w:val="0"/>
      <w:marBottom w:val="0"/>
      <w:divBdr>
        <w:top w:val="none" w:sz="0" w:space="0" w:color="auto"/>
        <w:left w:val="none" w:sz="0" w:space="0" w:color="auto"/>
        <w:bottom w:val="none" w:sz="0" w:space="0" w:color="auto"/>
        <w:right w:val="none" w:sz="0" w:space="0" w:color="auto"/>
      </w:divBdr>
      <w:divsChild>
        <w:div w:id="1708407969">
          <w:marLeft w:val="0"/>
          <w:marRight w:val="0"/>
          <w:marTop w:val="0"/>
          <w:marBottom w:val="0"/>
          <w:divBdr>
            <w:top w:val="none" w:sz="0" w:space="0" w:color="auto"/>
            <w:left w:val="none" w:sz="0" w:space="0" w:color="auto"/>
            <w:bottom w:val="single" w:sz="6" w:space="12" w:color="DDDDDD"/>
            <w:right w:val="none" w:sz="0" w:space="0" w:color="auto"/>
          </w:divBdr>
          <w:divsChild>
            <w:div w:id="2121995852">
              <w:marLeft w:val="0"/>
              <w:marRight w:val="0"/>
              <w:marTop w:val="0"/>
              <w:marBottom w:val="0"/>
              <w:divBdr>
                <w:top w:val="none" w:sz="0" w:space="0" w:color="auto"/>
                <w:left w:val="none" w:sz="0" w:space="0" w:color="auto"/>
                <w:bottom w:val="none" w:sz="0" w:space="0" w:color="auto"/>
                <w:right w:val="none" w:sz="0" w:space="0" w:color="auto"/>
              </w:divBdr>
              <w:divsChild>
                <w:div w:id="1818645556">
                  <w:marLeft w:val="0"/>
                  <w:marRight w:val="0"/>
                  <w:marTop w:val="0"/>
                  <w:marBottom w:val="0"/>
                  <w:divBdr>
                    <w:top w:val="none" w:sz="0" w:space="0" w:color="auto"/>
                    <w:left w:val="none" w:sz="0" w:space="0" w:color="auto"/>
                    <w:bottom w:val="none" w:sz="0" w:space="0" w:color="auto"/>
                    <w:right w:val="none" w:sz="0" w:space="0" w:color="auto"/>
                  </w:divBdr>
                  <w:divsChild>
                    <w:div w:id="74333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885333">
          <w:marLeft w:val="0"/>
          <w:marRight w:val="0"/>
          <w:marTop w:val="0"/>
          <w:marBottom w:val="0"/>
          <w:divBdr>
            <w:top w:val="none" w:sz="0" w:space="0" w:color="auto"/>
            <w:left w:val="none" w:sz="0" w:space="0" w:color="auto"/>
            <w:bottom w:val="single" w:sz="6" w:space="12" w:color="DDDDDD"/>
            <w:right w:val="none" w:sz="0" w:space="0" w:color="auto"/>
          </w:divBdr>
          <w:divsChild>
            <w:div w:id="1044211190">
              <w:marLeft w:val="0"/>
              <w:marRight w:val="0"/>
              <w:marTop w:val="0"/>
              <w:marBottom w:val="0"/>
              <w:divBdr>
                <w:top w:val="none" w:sz="0" w:space="0" w:color="auto"/>
                <w:left w:val="none" w:sz="0" w:space="0" w:color="auto"/>
                <w:bottom w:val="none" w:sz="0" w:space="0" w:color="auto"/>
                <w:right w:val="none" w:sz="0" w:space="0" w:color="auto"/>
              </w:divBdr>
              <w:divsChild>
                <w:div w:id="1790319092">
                  <w:marLeft w:val="0"/>
                  <w:marRight w:val="0"/>
                  <w:marTop w:val="0"/>
                  <w:marBottom w:val="0"/>
                  <w:divBdr>
                    <w:top w:val="none" w:sz="0" w:space="0" w:color="auto"/>
                    <w:left w:val="none" w:sz="0" w:space="0" w:color="auto"/>
                    <w:bottom w:val="none" w:sz="0" w:space="0" w:color="auto"/>
                    <w:right w:val="none" w:sz="0" w:space="0" w:color="auto"/>
                  </w:divBdr>
                  <w:divsChild>
                    <w:div w:id="18795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090705">
          <w:marLeft w:val="0"/>
          <w:marRight w:val="0"/>
          <w:marTop w:val="0"/>
          <w:marBottom w:val="0"/>
          <w:divBdr>
            <w:top w:val="none" w:sz="0" w:space="0" w:color="auto"/>
            <w:left w:val="none" w:sz="0" w:space="0" w:color="auto"/>
            <w:bottom w:val="single" w:sz="6" w:space="12" w:color="DDDDDD"/>
            <w:right w:val="none" w:sz="0" w:space="0" w:color="auto"/>
          </w:divBdr>
          <w:divsChild>
            <w:div w:id="1569683773">
              <w:marLeft w:val="0"/>
              <w:marRight w:val="0"/>
              <w:marTop w:val="0"/>
              <w:marBottom w:val="0"/>
              <w:divBdr>
                <w:top w:val="none" w:sz="0" w:space="0" w:color="auto"/>
                <w:left w:val="none" w:sz="0" w:space="0" w:color="auto"/>
                <w:bottom w:val="none" w:sz="0" w:space="0" w:color="auto"/>
                <w:right w:val="none" w:sz="0" w:space="0" w:color="auto"/>
              </w:divBdr>
              <w:divsChild>
                <w:div w:id="964121932">
                  <w:marLeft w:val="0"/>
                  <w:marRight w:val="0"/>
                  <w:marTop w:val="0"/>
                  <w:marBottom w:val="0"/>
                  <w:divBdr>
                    <w:top w:val="none" w:sz="0" w:space="0" w:color="auto"/>
                    <w:left w:val="none" w:sz="0" w:space="0" w:color="auto"/>
                    <w:bottom w:val="none" w:sz="0" w:space="0" w:color="auto"/>
                    <w:right w:val="none" w:sz="0" w:space="0" w:color="auto"/>
                  </w:divBdr>
                  <w:divsChild>
                    <w:div w:id="57902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401734">
          <w:marLeft w:val="0"/>
          <w:marRight w:val="0"/>
          <w:marTop w:val="0"/>
          <w:marBottom w:val="0"/>
          <w:divBdr>
            <w:top w:val="none" w:sz="0" w:space="0" w:color="auto"/>
            <w:left w:val="none" w:sz="0" w:space="0" w:color="auto"/>
            <w:bottom w:val="single" w:sz="6" w:space="12" w:color="DDDDDD"/>
            <w:right w:val="none" w:sz="0" w:space="0" w:color="auto"/>
          </w:divBdr>
          <w:divsChild>
            <w:div w:id="435175850">
              <w:marLeft w:val="0"/>
              <w:marRight w:val="0"/>
              <w:marTop w:val="0"/>
              <w:marBottom w:val="0"/>
              <w:divBdr>
                <w:top w:val="none" w:sz="0" w:space="0" w:color="auto"/>
                <w:left w:val="none" w:sz="0" w:space="0" w:color="auto"/>
                <w:bottom w:val="none" w:sz="0" w:space="0" w:color="auto"/>
                <w:right w:val="none" w:sz="0" w:space="0" w:color="auto"/>
              </w:divBdr>
              <w:divsChild>
                <w:div w:id="1236278495">
                  <w:marLeft w:val="0"/>
                  <w:marRight w:val="0"/>
                  <w:marTop w:val="0"/>
                  <w:marBottom w:val="0"/>
                  <w:divBdr>
                    <w:top w:val="none" w:sz="0" w:space="0" w:color="auto"/>
                    <w:left w:val="none" w:sz="0" w:space="0" w:color="auto"/>
                    <w:bottom w:val="none" w:sz="0" w:space="0" w:color="auto"/>
                    <w:right w:val="none" w:sz="0" w:space="0" w:color="auto"/>
                  </w:divBdr>
                  <w:divsChild>
                    <w:div w:id="946423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460730">
          <w:marLeft w:val="0"/>
          <w:marRight w:val="0"/>
          <w:marTop w:val="0"/>
          <w:marBottom w:val="0"/>
          <w:divBdr>
            <w:top w:val="none" w:sz="0" w:space="0" w:color="auto"/>
            <w:left w:val="none" w:sz="0" w:space="0" w:color="auto"/>
            <w:bottom w:val="single" w:sz="6" w:space="12" w:color="DDDDDD"/>
            <w:right w:val="none" w:sz="0" w:space="0" w:color="auto"/>
          </w:divBdr>
          <w:divsChild>
            <w:div w:id="937369568">
              <w:marLeft w:val="0"/>
              <w:marRight w:val="0"/>
              <w:marTop w:val="0"/>
              <w:marBottom w:val="0"/>
              <w:divBdr>
                <w:top w:val="none" w:sz="0" w:space="0" w:color="auto"/>
                <w:left w:val="none" w:sz="0" w:space="0" w:color="auto"/>
                <w:bottom w:val="none" w:sz="0" w:space="0" w:color="auto"/>
                <w:right w:val="none" w:sz="0" w:space="0" w:color="auto"/>
              </w:divBdr>
              <w:divsChild>
                <w:div w:id="798570795">
                  <w:marLeft w:val="0"/>
                  <w:marRight w:val="0"/>
                  <w:marTop w:val="0"/>
                  <w:marBottom w:val="0"/>
                  <w:divBdr>
                    <w:top w:val="none" w:sz="0" w:space="0" w:color="auto"/>
                    <w:left w:val="none" w:sz="0" w:space="0" w:color="auto"/>
                    <w:bottom w:val="none" w:sz="0" w:space="0" w:color="auto"/>
                    <w:right w:val="none" w:sz="0" w:space="0" w:color="auto"/>
                  </w:divBdr>
                  <w:divsChild>
                    <w:div w:id="4402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61721">
          <w:marLeft w:val="0"/>
          <w:marRight w:val="0"/>
          <w:marTop w:val="0"/>
          <w:marBottom w:val="0"/>
          <w:divBdr>
            <w:top w:val="none" w:sz="0" w:space="0" w:color="auto"/>
            <w:left w:val="none" w:sz="0" w:space="0" w:color="auto"/>
            <w:bottom w:val="single" w:sz="6" w:space="12" w:color="DDDDDD"/>
            <w:right w:val="none" w:sz="0" w:space="0" w:color="auto"/>
          </w:divBdr>
          <w:divsChild>
            <w:div w:id="1543445589">
              <w:marLeft w:val="0"/>
              <w:marRight w:val="0"/>
              <w:marTop w:val="0"/>
              <w:marBottom w:val="0"/>
              <w:divBdr>
                <w:top w:val="none" w:sz="0" w:space="0" w:color="auto"/>
                <w:left w:val="none" w:sz="0" w:space="0" w:color="auto"/>
                <w:bottom w:val="none" w:sz="0" w:space="0" w:color="auto"/>
                <w:right w:val="none" w:sz="0" w:space="0" w:color="auto"/>
              </w:divBdr>
              <w:divsChild>
                <w:div w:id="1052388601">
                  <w:marLeft w:val="0"/>
                  <w:marRight w:val="0"/>
                  <w:marTop w:val="0"/>
                  <w:marBottom w:val="0"/>
                  <w:divBdr>
                    <w:top w:val="none" w:sz="0" w:space="0" w:color="auto"/>
                    <w:left w:val="none" w:sz="0" w:space="0" w:color="auto"/>
                    <w:bottom w:val="none" w:sz="0" w:space="0" w:color="auto"/>
                    <w:right w:val="none" w:sz="0" w:space="0" w:color="auto"/>
                  </w:divBdr>
                  <w:divsChild>
                    <w:div w:id="1803234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356379">
          <w:marLeft w:val="0"/>
          <w:marRight w:val="0"/>
          <w:marTop w:val="0"/>
          <w:marBottom w:val="0"/>
          <w:divBdr>
            <w:top w:val="none" w:sz="0" w:space="0" w:color="auto"/>
            <w:left w:val="none" w:sz="0" w:space="0" w:color="auto"/>
            <w:bottom w:val="single" w:sz="6" w:space="12" w:color="DDDDDD"/>
            <w:right w:val="none" w:sz="0" w:space="0" w:color="auto"/>
          </w:divBdr>
          <w:divsChild>
            <w:div w:id="2112239255">
              <w:marLeft w:val="0"/>
              <w:marRight w:val="0"/>
              <w:marTop w:val="0"/>
              <w:marBottom w:val="0"/>
              <w:divBdr>
                <w:top w:val="none" w:sz="0" w:space="0" w:color="auto"/>
                <w:left w:val="none" w:sz="0" w:space="0" w:color="auto"/>
                <w:bottom w:val="none" w:sz="0" w:space="0" w:color="auto"/>
                <w:right w:val="none" w:sz="0" w:space="0" w:color="auto"/>
              </w:divBdr>
              <w:divsChild>
                <w:div w:id="436025484">
                  <w:marLeft w:val="0"/>
                  <w:marRight w:val="0"/>
                  <w:marTop w:val="0"/>
                  <w:marBottom w:val="0"/>
                  <w:divBdr>
                    <w:top w:val="none" w:sz="0" w:space="0" w:color="auto"/>
                    <w:left w:val="none" w:sz="0" w:space="0" w:color="auto"/>
                    <w:bottom w:val="none" w:sz="0" w:space="0" w:color="auto"/>
                    <w:right w:val="none" w:sz="0" w:space="0" w:color="auto"/>
                  </w:divBdr>
                  <w:divsChild>
                    <w:div w:id="67869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315788">
          <w:marLeft w:val="0"/>
          <w:marRight w:val="0"/>
          <w:marTop w:val="0"/>
          <w:marBottom w:val="0"/>
          <w:divBdr>
            <w:top w:val="none" w:sz="0" w:space="0" w:color="auto"/>
            <w:left w:val="none" w:sz="0" w:space="0" w:color="auto"/>
            <w:bottom w:val="single" w:sz="6" w:space="12" w:color="DDDDDD"/>
            <w:right w:val="none" w:sz="0" w:space="0" w:color="auto"/>
          </w:divBdr>
          <w:divsChild>
            <w:div w:id="1229612846">
              <w:marLeft w:val="0"/>
              <w:marRight w:val="0"/>
              <w:marTop w:val="0"/>
              <w:marBottom w:val="0"/>
              <w:divBdr>
                <w:top w:val="none" w:sz="0" w:space="0" w:color="auto"/>
                <w:left w:val="none" w:sz="0" w:space="0" w:color="auto"/>
                <w:bottom w:val="none" w:sz="0" w:space="0" w:color="auto"/>
                <w:right w:val="none" w:sz="0" w:space="0" w:color="auto"/>
              </w:divBdr>
              <w:divsChild>
                <w:div w:id="948044462">
                  <w:marLeft w:val="0"/>
                  <w:marRight w:val="0"/>
                  <w:marTop w:val="0"/>
                  <w:marBottom w:val="0"/>
                  <w:divBdr>
                    <w:top w:val="none" w:sz="0" w:space="0" w:color="auto"/>
                    <w:left w:val="none" w:sz="0" w:space="0" w:color="auto"/>
                    <w:bottom w:val="none" w:sz="0" w:space="0" w:color="auto"/>
                    <w:right w:val="none" w:sz="0" w:space="0" w:color="auto"/>
                  </w:divBdr>
                  <w:divsChild>
                    <w:div w:id="85396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877460">
          <w:marLeft w:val="0"/>
          <w:marRight w:val="0"/>
          <w:marTop w:val="0"/>
          <w:marBottom w:val="0"/>
          <w:divBdr>
            <w:top w:val="none" w:sz="0" w:space="0" w:color="auto"/>
            <w:left w:val="none" w:sz="0" w:space="0" w:color="auto"/>
            <w:bottom w:val="single" w:sz="6" w:space="12" w:color="DDDDDD"/>
            <w:right w:val="none" w:sz="0" w:space="0" w:color="auto"/>
          </w:divBdr>
          <w:divsChild>
            <w:div w:id="650449966">
              <w:marLeft w:val="0"/>
              <w:marRight w:val="0"/>
              <w:marTop w:val="0"/>
              <w:marBottom w:val="0"/>
              <w:divBdr>
                <w:top w:val="none" w:sz="0" w:space="0" w:color="auto"/>
                <w:left w:val="none" w:sz="0" w:space="0" w:color="auto"/>
                <w:bottom w:val="none" w:sz="0" w:space="0" w:color="auto"/>
                <w:right w:val="none" w:sz="0" w:space="0" w:color="auto"/>
              </w:divBdr>
              <w:divsChild>
                <w:div w:id="390664611">
                  <w:marLeft w:val="0"/>
                  <w:marRight w:val="0"/>
                  <w:marTop w:val="0"/>
                  <w:marBottom w:val="0"/>
                  <w:divBdr>
                    <w:top w:val="none" w:sz="0" w:space="0" w:color="auto"/>
                    <w:left w:val="none" w:sz="0" w:space="0" w:color="auto"/>
                    <w:bottom w:val="none" w:sz="0" w:space="0" w:color="auto"/>
                    <w:right w:val="none" w:sz="0" w:space="0" w:color="auto"/>
                  </w:divBdr>
                  <w:divsChild>
                    <w:div w:id="1875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671380">
          <w:marLeft w:val="0"/>
          <w:marRight w:val="0"/>
          <w:marTop w:val="0"/>
          <w:marBottom w:val="0"/>
          <w:divBdr>
            <w:top w:val="none" w:sz="0" w:space="0" w:color="auto"/>
            <w:left w:val="none" w:sz="0" w:space="0" w:color="auto"/>
            <w:bottom w:val="single" w:sz="6" w:space="12" w:color="DDDDDD"/>
            <w:right w:val="none" w:sz="0" w:space="0" w:color="auto"/>
          </w:divBdr>
          <w:divsChild>
            <w:div w:id="1447967158">
              <w:marLeft w:val="0"/>
              <w:marRight w:val="0"/>
              <w:marTop w:val="0"/>
              <w:marBottom w:val="0"/>
              <w:divBdr>
                <w:top w:val="none" w:sz="0" w:space="0" w:color="auto"/>
                <w:left w:val="none" w:sz="0" w:space="0" w:color="auto"/>
                <w:bottom w:val="none" w:sz="0" w:space="0" w:color="auto"/>
                <w:right w:val="none" w:sz="0" w:space="0" w:color="auto"/>
              </w:divBdr>
              <w:divsChild>
                <w:div w:id="1920669296">
                  <w:marLeft w:val="0"/>
                  <w:marRight w:val="0"/>
                  <w:marTop w:val="0"/>
                  <w:marBottom w:val="0"/>
                  <w:divBdr>
                    <w:top w:val="none" w:sz="0" w:space="0" w:color="auto"/>
                    <w:left w:val="none" w:sz="0" w:space="0" w:color="auto"/>
                    <w:bottom w:val="none" w:sz="0" w:space="0" w:color="auto"/>
                    <w:right w:val="none" w:sz="0" w:space="0" w:color="auto"/>
                  </w:divBdr>
                  <w:divsChild>
                    <w:div w:id="5718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076795">
          <w:marLeft w:val="0"/>
          <w:marRight w:val="0"/>
          <w:marTop w:val="0"/>
          <w:marBottom w:val="0"/>
          <w:divBdr>
            <w:top w:val="none" w:sz="0" w:space="0" w:color="auto"/>
            <w:left w:val="none" w:sz="0" w:space="0" w:color="auto"/>
            <w:bottom w:val="single" w:sz="6" w:space="12" w:color="DDDDDD"/>
            <w:right w:val="none" w:sz="0" w:space="0" w:color="auto"/>
          </w:divBdr>
          <w:divsChild>
            <w:div w:id="2092046020">
              <w:marLeft w:val="0"/>
              <w:marRight w:val="0"/>
              <w:marTop w:val="0"/>
              <w:marBottom w:val="0"/>
              <w:divBdr>
                <w:top w:val="none" w:sz="0" w:space="0" w:color="auto"/>
                <w:left w:val="none" w:sz="0" w:space="0" w:color="auto"/>
                <w:bottom w:val="none" w:sz="0" w:space="0" w:color="auto"/>
                <w:right w:val="none" w:sz="0" w:space="0" w:color="auto"/>
              </w:divBdr>
              <w:divsChild>
                <w:div w:id="1562325466">
                  <w:marLeft w:val="0"/>
                  <w:marRight w:val="0"/>
                  <w:marTop w:val="0"/>
                  <w:marBottom w:val="0"/>
                  <w:divBdr>
                    <w:top w:val="none" w:sz="0" w:space="0" w:color="auto"/>
                    <w:left w:val="none" w:sz="0" w:space="0" w:color="auto"/>
                    <w:bottom w:val="none" w:sz="0" w:space="0" w:color="auto"/>
                    <w:right w:val="none" w:sz="0" w:space="0" w:color="auto"/>
                  </w:divBdr>
                  <w:divsChild>
                    <w:div w:id="1381859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5859499">
          <w:marLeft w:val="0"/>
          <w:marRight w:val="0"/>
          <w:marTop w:val="0"/>
          <w:marBottom w:val="0"/>
          <w:divBdr>
            <w:top w:val="none" w:sz="0" w:space="0" w:color="auto"/>
            <w:left w:val="none" w:sz="0" w:space="0" w:color="auto"/>
            <w:bottom w:val="single" w:sz="6" w:space="12" w:color="DDDDDD"/>
            <w:right w:val="none" w:sz="0" w:space="0" w:color="auto"/>
          </w:divBdr>
          <w:divsChild>
            <w:div w:id="2050761622">
              <w:marLeft w:val="0"/>
              <w:marRight w:val="0"/>
              <w:marTop w:val="0"/>
              <w:marBottom w:val="0"/>
              <w:divBdr>
                <w:top w:val="none" w:sz="0" w:space="0" w:color="auto"/>
                <w:left w:val="none" w:sz="0" w:space="0" w:color="auto"/>
                <w:bottom w:val="none" w:sz="0" w:space="0" w:color="auto"/>
                <w:right w:val="none" w:sz="0" w:space="0" w:color="auto"/>
              </w:divBdr>
              <w:divsChild>
                <w:div w:id="1941332778">
                  <w:marLeft w:val="0"/>
                  <w:marRight w:val="0"/>
                  <w:marTop w:val="0"/>
                  <w:marBottom w:val="0"/>
                  <w:divBdr>
                    <w:top w:val="none" w:sz="0" w:space="0" w:color="auto"/>
                    <w:left w:val="none" w:sz="0" w:space="0" w:color="auto"/>
                    <w:bottom w:val="none" w:sz="0" w:space="0" w:color="auto"/>
                    <w:right w:val="none" w:sz="0" w:space="0" w:color="auto"/>
                  </w:divBdr>
                  <w:divsChild>
                    <w:div w:id="186335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184026">
          <w:marLeft w:val="0"/>
          <w:marRight w:val="0"/>
          <w:marTop w:val="0"/>
          <w:marBottom w:val="0"/>
          <w:divBdr>
            <w:top w:val="none" w:sz="0" w:space="0" w:color="auto"/>
            <w:left w:val="none" w:sz="0" w:space="0" w:color="auto"/>
            <w:bottom w:val="single" w:sz="6" w:space="12" w:color="DDDDDD"/>
            <w:right w:val="none" w:sz="0" w:space="0" w:color="auto"/>
          </w:divBdr>
          <w:divsChild>
            <w:div w:id="1235093144">
              <w:marLeft w:val="0"/>
              <w:marRight w:val="0"/>
              <w:marTop w:val="0"/>
              <w:marBottom w:val="0"/>
              <w:divBdr>
                <w:top w:val="none" w:sz="0" w:space="0" w:color="auto"/>
                <w:left w:val="none" w:sz="0" w:space="0" w:color="auto"/>
                <w:bottom w:val="none" w:sz="0" w:space="0" w:color="auto"/>
                <w:right w:val="none" w:sz="0" w:space="0" w:color="auto"/>
              </w:divBdr>
              <w:divsChild>
                <w:div w:id="193544141">
                  <w:marLeft w:val="0"/>
                  <w:marRight w:val="0"/>
                  <w:marTop w:val="0"/>
                  <w:marBottom w:val="0"/>
                  <w:divBdr>
                    <w:top w:val="none" w:sz="0" w:space="0" w:color="auto"/>
                    <w:left w:val="none" w:sz="0" w:space="0" w:color="auto"/>
                    <w:bottom w:val="none" w:sz="0" w:space="0" w:color="auto"/>
                    <w:right w:val="none" w:sz="0" w:space="0" w:color="auto"/>
                  </w:divBdr>
                  <w:divsChild>
                    <w:div w:id="169345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971180">
          <w:marLeft w:val="0"/>
          <w:marRight w:val="0"/>
          <w:marTop w:val="0"/>
          <w:marBottom w:val="0"/>
          <w:divBdr>
            <w:top w:val="none" w:sz="0" w:space="0" w:color="auto"/>
            <w:left w:val="none" w:sz="0" w:space="0" w:color="auto"/>
            <w:bottom w:val="single" w:sz="6" w:space="12" w:color="DDDDDD"/>
            <w:right w:val="none" w:sz="0" w:space="0" w:color="auto"/>
          </w:divBdr>
          <w:divsChild>
            <w:div w:id="681783323">
              <w:marLeft w:val="0"/>
              <w:marRight w:val="0"/>
              <w:marTop w:val="0"/>
              <w:marBottom w:val="0"/>
              <w:divBdr>
                <w:top w:val="none" w:sz="0" w:space="0" w:color="auto"/>
                <w:left w:val="none" w:sz="0" w:space="0" w:color="auto"/>
                <w:bottom w:val="none" w:sz="0" w:space="0" w:color="auto"/>
                <w:right w:val="none" w:sz="0" w:space="0" w:color="auto"/>
              </w:divBdr>
              <w:divsChild>
                <w:div w:id="1841889951">
                  <w:marLeft w:val="0"/>
                  <w:marRight w:val="0"/>
                  <w:marTop w:val="0"/>
                  <w:marBottom w:val="0"/>
                  <w:divBdr>
                    <w:top w:val="none" w:sz="0" w:space="0" w:color="auto"/>
                    <w:left w:val="none" w:sz="0" w:space="0" w:color="auto"/>
                    <w:bottom w:val="none" w:sz="0" w:space="0" w:color="auto"/>
                    <w:right w:val="none" w:sz="0" w:space="0" w:color="auto"/>
                  </w:divBdr>
                  <w:divsChild>
                    <w:div w:id="100639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79386">
          <w:marLeft w:val="0"/>
          <w:marRight w:val="0"/>
          <w:marTop w:val="0"/>
          <w:marBottom w:val="0"/>
          <w:divBdr>
            <w:top w:val="none" w:sz="0" w:space="0" w:color="auto"/>
            <w:left w:val="none" w:sz="0" w:space="0" w:color="auto"/>
            <w:bottom w:val="single" w:sz="6" w:space="12" w:color="DDDDDD"/>
            <w:right w:val="none" w:sz="0" w:space="0" w:color="auto"/>
          </w:divBdr>
          <w:divsChild>
            <w:div w:id="1667200272">
              <w:marLeft w:val="0"/>
              <w:marRight w:val="0"/>
              <w:marTop w:val="0"/>
              <w:marBottom w:val="0"/>
              <w:divBdr>
                <w:top w:val="none" w:sz="0" w:space="0" w:color="auto"/>
                <w:left w:val="none" w:sz="0" w:space="0" w:color="auto"/>
                <w:bottom w:val="none" w:sz="0" w:space="0" w:color="auto"/>
                <w:right w:val="none" w:sz="0" w:space="0" w:color="auto"/>
              </w:divBdr>
              <w:divsChild>
                <w:div w:id="1737389283">
                  <w:marLeft w:val="0"/>
                  <w:marRight w:val="0"/>
                  <w:marTop w:val="0"/>
                  <w:marBottom w:val="0"/>
                  <w:divBdr>
                    <w:top w:val="none" w:sz="0" w:space="0" w:color="auto"/>
                    <w:left w:val="none" w:sz="0" w:space="0" w:color="auto"/>
                    <w:bottom w:val="none" w:sz="0" w:space="0" w:color="auto"/>
                    <w:right w:val="none" w:sz="0" w:space="0" w:color="auto"/>
                  </w:divBdr>
                  <w:divsChild>
                    <w:div w:id="194557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968866">
          <w:marLeft w:val="0"/>
          <w:marRight w:val="0"/>
          <w:marTop w:val="0"/>
          <w:marBottom w:val="0"/>
          <w:divBdr>
            <w:top w:val="none" w:sz="0" w:space="0" w:color="auto"/>
            <w:left w:val="none" w:sz="0" w:space="0" w:color="auto"/>
            <w:bottom w:val="single" w:sz="6" w:space="12" w:color="DDDDDD"/>
            <w:right w:val="none" w:sz="0" w:space="0" w:color="auto"/>
          </w:divBdr>
          <w:divsChild>
            <w:div w:id="1379473400">
              <w:marLeft w:val="0"/>
              <w:marRight w:val="0"/>
              <w:marTop w:val="0"/>
              <w:marBottom w:val="0"/>
              <w:divBdr>
                <w:top w:val="none" w:sz="0" w:space="0" w:color="auto"/>
                <w:left w:val="none" w:sz="0" w:space="0" w:color="auto"/>
                <w:bottom w:val="none" w:sz="0" w:space="0" w:color="auto"/>
                <w:right w:val="none" w:sz="0" w:space="0" w:color="auto"/>
              </w:divBdr>
              <w:divsChild>
                <w:div w:id="81609708">
                  <w:marLeft w:val="0"/>
                  <w:marRight w:val="0"/>
                  <w:marTop w:val="0"/>
                  <w:marBottom w:val="0"/>
                  <w:divBdr>
                    <w:top w:val="none" w:sz="0" w:space="0" w:color="auto"/>
                    <w:left w:val="none" w:sz="0" w:space="0" w:color="auto"/>
                    <w:bottom w:val="none" w:sz="0" w:space="0" w:color="auto"/>
                    <w:right w:val="none" w:sz="0" w:space="0" w:color="auto"/>
                  </w:divBdr>
                  <w:divsChild>
                    <w:div w:id="264657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244418">
          <w:marLeft w:val="0"/>
          <w:marRight w:val="0"/>
          <w:marTop w:val="0"/>
          <w:marBottom w:val="0"/>
          <w:divBdr>
            <w:top w:val="none" w:sz="0" w:space="0" w:color="auto"/>
            <w:left w:val="none" w:sz="0" w:space="0" w:color="auto"/>
            <w:bottom w:val="single" w:sz="6" w:space="12" w:color="DDDDDD"/>
            <w:right w:val="none" w:sz="0" w:space="0" w:color="auto"/>
          </w:divBdr>
          <w:divsChild>
            <w:div w:id="1282373571">
              <w:marLeft w:val="0"/>
              <w:marRight w:val="0"/>
              <w:marTop w:val="0"/>
              <w:marBottom w:val="0"/>
              <w:divBdr>
                <w:top w:val="none" w:sz="0" w:space="0" w:color="auto"/>
                <w:left w:val="none" w:sz="0" w:space="0" w:color="auto"/>
                <w:bottom w:val="none" w:sz="0" w:space="0" w:color="auto"/>
                <w:right w:val="none" w:sz="0" w:space="0" w:color="auto"/>
              </w:divBdr>
              <w:divsChild>
                <w:div w:id="1223836015">
                  <w:marLeft w:val="0"/>
                  <w:marRight w:val="0"/>
                  <w:marTop w:val="0"/>
                  <w:marBottom w:val="0"/>
                  <w:divBdr>
                    <w:top w:val="none" w:sz="0" w:space="0" w:color="auto"/>
                    <w:left w:val="none" w:sz="0" w:space="0" w:color="auto"/>
                    <w:bottom w:val="none" w:sz="0" w:space="0" w:color="auto"/>
                    <w:right w:val="none" w:sz="0" w:space="0" w:color="auto"/>
                  </w:divBdr>
                  <w:divsChild>
                    <w:div w:id="1771386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469159">
          <w:marLeft w:val="0"/>
          <w:marRight w:val="0"/>
          <w:marTop w:val="0"/>
          <w:marBottom w:val="0"/>
          <w:divBdr>
            <w:top w:val="none" w:sz="0" w:space="0" w:color="auto"/>
            <w:left w:val="none" w:sz="0" w:space="0" w:color="auto"/>
            <w:bottom w:val="none" w:sz="0" w:space="0" w:color="auto"/>
            <w:right w:val="none" w:sz="0" w:space="0" w:color="auto"/>
          </w:divBdr>
          <w:divsChild>
            <w:div w:id="133841589">
              <w:marLeft w:val="0"/>
              <w:marRight w:val="0"/>
              <w:marTop w:val="0"/>
              <w:marBottom w:val="0"/>
              <w:divBdr>
                <w:top w:val="none" w:sz="0" w:space="0" w:color="auto"/>
                <w:left w:val="none" w:sz="0" w:space="0" w:color="auto"/>
                <w:bottom w:val="none" w:sz="0" w:space="0" w:color="auto"/>
                <w:right w:val="none" w:sz="0" w:space="0" w:color="auto"/>
              </w:divBdr>
              <w:divsChild>
                <w:div w:id="1106539989">
                  <w:marLeft w:val="0"/>
                  <w:marRight w:val="0"/>
                  <w:marTop w:val="0"/>
                  <w:marBottom w:val="0"/>
                  <w:divBdr>
                    <w:top w:val="none" w:sz="0" w:space="0" w:color="auto"/>
                    <w:left w:val="none" w:sz="0" w:space="0" w:color="auto"/>
                    <w:bottom w:val="none" w:sz="0" w:space="0" w:color="auto"/>
                    <w:right w:val="none" w:sz="0" w:space="0" w:color="auto"/>
                  </w:divBdr>
                  <w:divsChild>
                    <w:div w:id="39501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09/MWSCAS48704.2020.9184673" TargetMode="External"/><Relationship Id="rId13" Type="http://schemas.openxmlformats.org/officeDocument/2006/relationships/image" Target="media/image2.gi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ieeexplore.ieee.org/mediastore_new/IEEE/content/media/9178719/9184428/9184673/guan2-p4-guan-large.gi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5" Type="http://schemas.openxmlformats.org/officeDocument/2006/relationships/styles" Target="styles.xml"/><Relationship Id="rId15" Type="http://schemas.openxmlformats.org/officeDocument/2006/relationships/image" Target="media/image3.gif"/><Relationship Id="rId10" Type="http://schemas.openxmlformats.org/officeDocument/2006/relationships/hyperlink" Target="https://ieeexplore.ieee.org/mediastore_new/IEEE/content/media/9178719/9184428/9184673/guan1-p4-guan-large.gif"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ieeexplore.ieee.org/mediastore_new/IEEE/content/media/9178719/9184428/9184673/guan3-p4-guan-large.g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8</Pages>
  <Words>3329</Words>
  <Characters>18979</Characters>
  <Application>Microsoft Office Word</Application>
  <DocSecurity>8</DocSecurity>
  <Lines>158</Lines>
  <Paragraphs>44</Paragraphs>
  <ScaleCrop>false</ScaleCrop>
  <Company/>
  <LinksUpToDate>false</LinksUpToDate>
  <CharactersWithSpaces>22264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37</cp:revision>
  <dcterms:created xsi:type="dcterms:W3CDTF">2021-09-20T18:13:00Z</dcterms:created>
  <dcterms:modified xsi:type="dcterms:W3CDTF">2022-02-03T14:25:00Z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