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w:t>
      </w:r>
      <w:bookmarkStart w:id="2" w:name="_GoBack"/>
      <w:bookmarkEnd w:id="2"/>
      <w:r w:rsidRPr="00C04F25">
        <w:rPr>
          <w:rFonts w:cstheme="minorHAnsi"/>
          <w:b/>
          <w:bCs/>
          <w:color w:val="316192"/>
          <w:sz w:val="28"/>
          <w:szCs w:val="26"/>
        </w:rPr>
        <w:t>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3058FD6" w:rsidR="000A7622" w:rsidRPr="00C04F25" w:rsidRDefault="002A5EAC"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76C0C70"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2A5EAC">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951D3EF" w:rsidR="000A7622" w:rsidRDefault="00513B18" w:rsidP="00D14423">
      <w:pPr>
        <w:rPr>
          <w:rFonts w:cstheme="minorHAnsi"/>
          <w:sz w:val="24"/>
          <w:szCs w:val="24"/>
        </w:rPr>
      </w:pPr>
      <w:r>
        <w:rPr>
          <w:rFonts w:cstheme="minorHAnsi"/>
          <w:i/>
          <w:sz w:val="24"/>
          <w:szCs w:val="24"/>
          <w:lang w:val="fr-FR"/>
        </w:rPr>
        <w:t>Water Research X</w:t>
      </w:r>
      <w:r w:rsidR="000A7622" w:rsidRPr="00C04F25">
        <w:rPr>
          <w:rFonts w:cstheme="minorHAnsi"/>
          <w:sz w:val="24"/>
          <w:szCs w:val="24"/>
          <w:lang w:val="fr-FR"/>
        </w:rPr>
        <w:t xml:space="preserve">, Vol. </w:t>
      </w:r>
      <w:r w:rsidR="00767846">
        <w:rPr>
          <w:rFonts w:cstheme="minorHAnsi"/>
          <w:sz w:val="24"/>
          <w:szCs w:val="24"/>
          <w:lang w:val="fr-FR"/>
        </w:rPr>
        <w:t>1</w:t>
      </w:r>
      <w:r w:rsidR="000A7622" w:rsidRPr="00C04F25">
        <w:rPr>
          <w:rFonts w:cstheme="minorHAnsi"/>
          <w:sz w:val="24"/>
          <w:szCs w:val="24"/>
          <w:lang w:val="fr-FR"/>
        </w:rPr>
        <w:t xml:space="preserve">, No. </w:t>
      </w:r>
      <w:r w:rsidR="00767846">
        <w:rPr>
          <w:rFonts w:cstheme="minorHAnsi"/>
          <w:sz w:val="24"/>
          <w:szCs w:val="24"/>
          <w:lang w:val="fr-FR"/>
        </w:rPr>
        <w:t>1</w:t>
      </w:r>
      <w:r w:rsidR="000A7622" w:rsidRPr="00C04F25">
        <w:rPr>
          <w:rFonts w:cstheme="minorHAnsi"/>
          <w:sz w:val="24"/>
          <w:szCs w:val="24"/>
          <w:lang w:val="fr-FR"/>
        </w:rPr>
        <w:t xml:space="preserve"> (</w:t>
      </w:r>
      <w:proofErr w:type="spellStart"/>
      <w:r w:rsidR="00767846">
        <w:rPr>
          <w:rFonts w:cstheme="minorHAnsi"/>
          <w:sz w:val="24"/>
          <w:szCs w:val="24"/>
          <w:lang w:val="fr-FR"/>
        </w:rPr>
        <w:t>December</w:t>
      </w:r>
      <w:proofErr w:type="spellEnd"/>
      <w:r w:rsidR="00767846">
        <w:rPr>
          <w:rFonts w:cstheme="minorHAnsi"/>
          <w:sz w:val="24"/>
          <w:szCs w:val="24"/>
          <w:lang w:val="fr-FR"/>
        </w:rPr>
        <w:t xml:space="preserve"> 2018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3" w:name="_Hlk22113222"/>
      <w:r w:rsidR="00976A83">
        <w:rPr>
          <w:rFonts w:cstheme="minorHAnsi"/>
          <w:sz w:val="24"/>
          <w:szCs w:val="24"/>
        </w:rPr>
        <w:t>Elsevier</w:t>
      </w:r>
      <w:bookmarkEnd w:id="3"/>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76A83" w:rsidRPr="00976A83">
        <w:rPr>
          <w:rFonts w:cstheme="minorHAnsi"/>
          <w:sz w:val="24"/>
          <w:szCs w:val="24"/>
        </w:rPr>
        <w:t xml:space="preserve">Elsevier </w:t>
      </w:r>
      <w:r w:rsidR="000A7622" w:rsidRPr="00C04F25">
        <w:rPr>
          <w:rFonts w:cstheme="minorHAnsi"/>
          <w:sz w:val="24"/>
          <w:szCs w:val="24"/>
        </w:rPr>
        <w:t xml:space="preserve">does not grant permission for this article to be further copied/distributed or hosted elsewhere without the express permission from </w:t>
      </w:r>
      <w:r w:rsidR="00976A83" w:rsidRPr="00976A83">
        <w:rPr>
          <w:rFonts w:cstheme="minorHAnsi"/>
          <w:sz w:val="24"/>
          <w:szCs w:val="24"/>
        </w:rPr>
        <w:t>Elsevier</w:t>
      </w:r>
      <w:r w:rsidR="00976A83">
        <w:rPr>
          <w:rFonts w:cstheme="minorHAnsi"/>
          <w:sz w:val="24"/>
          <w:szCs w:val="24"/>
        </w:rPr>
        <w:t>.</w:t>
      </w:r>
    </w:p>
    <w:p w14:paraId="1F9F763C" w14:textId="023D9930" w:rsidR="00B136E1" w:rsidRDefault="00B136E1" w:rsidP="00D14423">
      <w:pPr>
        <w:rPr>
          <w:rFonts w:cstheme="minorHAnsi"/>
          <w:sz w:val="24"/>
          <w:szCs w:val="24"/>
        </w:rPr>
      </w:pPr>
    </w:p>
    <w:p w14:paraId="102A7D10" w14:textId="2AC79C0E" w:rsidR="00B136E1" w:rsidRDefault="00B136E1" w:rsidP="00B136E1">
      <w:pPr>
        <w:pStyle w:val="Title"/>
      </w:pPr>
      <w:r w:rsidRPr="00B136E1">
        <w:t>Phosphate removal and recovery using immobilized phosphatebinding proteins</w:t>
      </w:r>
    </w:p>
    <w:p w14:paraId="46BA8F6A" w14:textId="7E1CB689" w:rsidR="005358AD" w:rsidRDefault="005358AD" w:rsidP="005358AD"/>
    <w:p w14:paraId="2E93AE97" w14:textId="6275A9B8" w:rsidR="005358AD" w:rsidRDefault="005358AD" w:rsidP="005C4297">
      <w:pPr>
        <w:pStyle w:val="NoSpacing"/>
      </w:pPr>
      <w:r w:rsidRPr="00224A50">
        <w:rPr>
          <w:sz w:val="28"/>
          <w:szCs w:val="28"/>
        </w:rPr>
        <w:t xml:space="preserve">Kaushik Venkiteshwaran: </w:t>
      </w:r>
      <w:bookmarkStart w:id="4" w:name="_Hlk22031591"/>
      <w:r w:rsidR="008F048B" w:rsidRPr="008F048B">
        <w:t>Department of Civil, Construction and Environmental Engineering, Marquette University, Milwaukee, WI</w:t>
      </w:r>
    </w:p>
    <w:bookmarkEnd w:id="4"/>
    <w:p w14:paraId="56FCD641" w14:textId="0A748C0B" w:rsidR="008F048B" w:rsidRDefault="008F048B" w:rsidP="005C4297">
      <w:pPr>
        <w:pStyle w:val="NoSpacing"/>
      </w:pPr>
      <w:r w:rsidRPr="00224A50">
        <w:rPr>
          <w:sz w:val="28"/>
          <w:szCs w:val="28"/>
        </w:rPr>
        <w:t xml:space="preserve">Nilisha </w:t>
      </w:r>
      <w:r w:rsidR="005864CC" w:rsidRPr="00224A50">
        <w:rPr>
          <w:sz w:val="28"/>
          <w:szCs w:val="28"/>
        </w:rPr>
        <w:t>Pokhrel</w:t>
      </w:r>
      <w:r w:rsidR="00E8269A" w:rsidRPr="00224A50">
        <w:rPr>
          <w:sz w:val="28"/>
          <w:szCs w:val="28"/>
        </w:rPr>
        <w:t>:</w:t>
      </w:r>
      <w:r w:rsidR="00E8269A" w:rsidRPr="00224A50">
        <w:rPr>
          <w:sz w:val="18"/>
          <w:szCs w:val="18"/>
          <w:shd w:val="clear" w:color="auto" w:fill="FFFFFF"/>
        </w:rPr>
        <w:t xml:space="preserve"> </w:t>
      </w:r>
      <w:r w:rsidR="00E8269A" w:rsidRPr="00E8269A">
        <w:t>Department of Biological Sciences, Marquette University, Milwaukee, WI</w:t>
      </w:r>
    </w:p>
    <w:p w14:paraId="0386D736" w14:textId="66FAE50B" w:rsidR="00E8269A" w:rsidRPr="00E8269A" w:rsidRDefault="005864CC" w:rsidP="005C4297">
      <w:pPr>
        <w:pStyle w:val="NoSpacing"/>
      </w:pPr>
      <w:r w:rsidRPr="00224A50">
        <w:rPr>
          <w:sz w:val="28"/>
          <w:szCs w:val="28"/>
        </w:rPr>
        <w:t>Faten Hussein</w:t>
      </w:r>
      <w:r w:rsidR="00E8269A" w:rsidRPr="00224A50">
        <w:rPr>
          <w:sz w:val="28"/>
          <w:szCs w:val="28"/>
        </w:rPr>
        <w:t xml:space="preserve">: </w:t>
      </w:r>
      <w:r w:rsidR="00E8269A" w:rsidRPr="00E8269A">
        <w:t>Department of Civil, Construction and Environmental Engineering, Marquette University, Milwaukee, WI</w:t>
      </w:r>
    </w:p>
    <w:p w14:paraId="4CFC0732" w14:textId="1417FCD7" w:rsidR="005864CC" w:rsidRDefault="005864CC" w:rsidP="005C4297">
      <w:pPr>
        <w:pStyle w:val="NoSpacing"/>
      </w:pPr>
      <w:r w:rsidRPr="00224A50">
        <w:rPr>
          <w:sz w:val="28"/>
          <w:szCs w:val="28"/>
        </w:rPr>
        <w:t>Edwin Antony</w:t>
      </w:r>
      <w:r w:rsidR="00E8269A" w:rsidRPr="00224A50">
        <w:rPr>
          <w:sz w:val="28"/>
          <w:szCs w:val="28"/>
        </w:rPr>
        <w:t>:</w:t>
      </w:r>
      <w:r w:rsidR="00E8269A" w:rsidRPr="00224A50">
        <w:rPr>
          <w:sz w:val="18"/>
          <w:szCs w:val="18"/>
          <w:shd w:val="clear" w:color="auto" w:fill="FFFFFF"/>
        </w:rPr>
        <w:t xml:space="preserve"> </w:t>
      </w:r>
      <w:r w:rsidR="00E8269A" w:rsidRPr="00E8269A">
        <w:t>Department of Biological Sciences, Marquette University, Milwaukee, WI</w:t>
      </w:r>
    </w:p>
    <w:p w14:paraId="1C267DD2" w14:textId="0BB5A195" w:rsidR="00E8269A" w:rsidRPr="00E8269A" w:rsidRDefault="00E8269A" w:rsidP="005C4297">
      <w:pPr>
        <w:pStyle w:val="NoSpacing"/>
      </w:pPr>
      <w:r w:rsidRPr="00224A50">
        <w:rPr>
          <w:sz w:val="28"/>
          <w:szCs w:val="28"/>
        </w:rPr>
        <w:t xml:space="preserve">Brooke K. Mayer: </w:t>
      </w:r>
      <w:r w:rsidRPr="00E8269A">
        <w:t>Department of Civil, Construction and Environmental Engineering, Marquette University, Milwaukee, WI</w:t>
      </w:r>
    </w:p>
    <w:p w14:paraId="2DA8D506" w14:textId="64248699" w:rsidR="005864CC" w:rsidRPr="005358AD" w:rsidRDefault="005864CC" w:rsidP="005358AD"/>
    <w:bookmarkEnd w:id="1"/>
    <w:p w14:paraId="4FDE2420" w14:textId="77777777" w:rsidR="009641BE" w:rsidRDefault="009641BE" w:rsidP="00E3484C">
      <w:pPr>
        <w:pStyle w:val="Heading1"/>
        <w:rPr>
          <w:sz w:val="36"/>
          <w:szCs w:val="36"/>
          <w:lang w:val="en"/>
        </w:rPr>
      </w:pPr>
      <w:r>
        <w:rPr>
          <w:lang w:val="en"/>
        </w:rPr>
        <w:t>Abstract</w:t>
      </w:r>
    </w:p>
    <w:p w14:paraId="181CB02D" w14:textId="77777777" w:rsidR="009641BE" w:rsidRPr="00E3484C" w:rsidRDefault="009641BE" w:rsidP="00E3484C">
      <w:pPr>
        <w:rPr>
          <w:lang w:val="en"/>
        </w:rPr>
      </w:pPr>
      <w:r w:rsidRPr="00E3484C">
        <w:rPr>
          <w:lang w:val="en"/>
        </w:rPr>
        <w:t>Progress towards a more circular phosphorus economy necessitates development of innovative water treatment systems which can reversibly remove inorganic phosphate (P</w:t>
      </w:r>
      <w:r w:rsidRPr="00E3484C">
        <w:rPr>
          <w:sz w:val="20"/>
          <w:szCs w:val="20"/>
          <w:vertAlign w:val="subscript"/>
          <w:lang w:val="en"/>
        </w:rPr>
        <w:t>i</w:t>
      </w:r>
      <w:r w:rsidRPr="00E3484C">
        <w:rPr>
          <w:lang w:val="en"/>
        </w:rPr>
        <w:t>) to ultra-low levels (&lt;100 μg L</w:t>
      </w:r>
      <w:r w:rsidRPr="00E3484C">
        <w:rPr>
          <w:sz w:val="20"/>
          <w:szCs w:val="20"/>
          <w:vertAlign w:val="superscript"/>
          <w:lang w:val="en"/>
        </w:rPr>
        <w:t>−1</w:t>
      </w:r>
      <w:r w:rsidRPr="00E3484C">
        <w:rPr>
          <w:lang w:val="en"/>
        </w:rPr>
        <w:t>), and subsequently recover the P</w:t>
      </w:r>
      <w:r w:rsidRPr="00E3484C">
        <w:rPr>
          <w:sz w:val="20"/>
          <w:szCs w:val="20"/>
          <w:vertAlign w:val="subscript"/>
          <w:lang w:val="en"/>
        </w:rPr>
        <w:t>i</w:t>
      </w:r>
      <w:r w:rsidRPr="00E3484C">
        <w:rPr>
          <w:lang w:val="en"/>
        </w:rPr>
        <w:t> for reuse. In this study, a novel approach using the high-affinity </w:t>
      </w:r>
      <w:r w:rsidRPr="00E3484C">
        <w:rPr>
          <w:rStyle w:val="Emphasis"/>
          <w:rFonts w:eastAsiaTheme="majorEastAsia" w:cstheme="minorHAnsi"/>
          <w:color w:val="2E2E2E"/>
          <w:sz w:val="27"/>
          <w:szCs w:val="27"/>
          <w:lang w:val="en"/>
        </w:rPr>
        <w:t>E. coli</w:t>
      </w:r>
      <w:r w:rsidRPr="00E3484C">
        <w:rPr>
          <w:lang w:val="en"/>
        </w:rPr>
        <w:t> phosphate binding protein (PBP) as a reusable P</w:t>
      </w:r>
      <w:r w:rsidRPr="00E3484C">
        <w:rPr>
          <w:sz w:val="20"/>
          <w:szCs w:val="20"/>
          <w:vertAlign w:val="subscript"/>
          <w:lang w:val="en"/>
        </w:rPr>
        <w:t>i</w:t>
      </w:r>
      <w:r w:rsidRPr="00E3484C">
        <w:rPr>
          <w:lang w:val="en"/>
        </w:rPr>
        <w:t> bio-adsorbent was investigated. PBP was expressed, extracted, purified and immobilized on NHS-activated Sepharose beads. The resultant PBP beads were saturated with P</w:t>
      </w:r>
      <w:r w:rsidRPr="00E3484C">
        <w:rPr>
          <w:sz w:val="20"/>
          <w:szCs w:val="20"/>
          <w:vertAlign w:val="subscript"/>
          <w:lang w:val="en"/>
        </w:rPr>
        <w:t>i</w:t>
      </w:r>
      <w:r w:rsidRPr="00E3484C">
        <w:rPr>
          <w:lang w:val="en"/>
        </w:rPr>
        <w:t> and exposed to varying pH (pH 4.7 to 12.5) and temperatures (25–45 °C) to induce P</w:t>
      </w:r>
      <w:r w:rsidRPr="00E3484C">
        <w:rPr>
          <w:sz w:val="20"/>
          <w:szCs w:val="20"/>
          <w:vertAlign w:val="subscript"/>
          <w:lang w:val="en"/>
        </w:rPr>
        <w:t>i</w:t>
      </w:r>
      <w:r w:rsidRPr="00E3484C">
        <w:rPr>
          <w:lang w:val="en"/>
        </w:rPr>
        <w:t> release. Increase in temperature from 25 to 45 °C and pH conditions between 4.7 and 8.5 released less than 20% of adsorbed P</w:t>
      </w:r>
      <w:r w:rsidRPr="00E3484C">
        <w:rPr>
          <w:sz w:val="20"/>
          <w:szCs w:val="20"/>
          <w:vertAlign w:val="subscript"/>
          <w:lang w:val="en"/>
        </w:rPr>
        <w:t>i</w:t>
      </w:r>
      <w:r w:rsidRPr="00E3484C">
        <w:rPr>
          <w:lang w:val="en"/>
        </w:rPr>
        <w:t xml:space="preserve">. However, 62% and 86% of the </w:t>
      </w:r>
      <w:r w:rsidRPr="00E3484C">
        <w:rPr>
          <w:lang w:val="en"/>
        </w:rPr>
        <w:lastRenderedPageBreak/>
        <w:t>adsorbed P</w:t>
      </w:r>
      <w:r w:rsidRPr="00E3484C">
        <w:rPr>
          <w:sz w:val="20"/>
          <w:szCs w:val="20"/>
          <w:vertAlign w:val="subscript"/>
          <w:lang w:val="en"/>
        </w:rPr>
        <w:t>i</w:t>
      </w:r>
      <w:r w:rsidRPr="00E3484C">
        <w:rPr>
          <w:lang w:val="en"/>
        </w:rPr>
        <w:t> was released at pH 11.4 and 12.5, respectively. Kinetic experiments showed that P</w:t>
      </w:r>
      <w:r w:rsidRPr="00E3484C">
        <w:rPr>
          <w:sz w:val="20"/>
          <w:szCs w:val="20"/>
          <w:vertAlign w:val="subscript"/>
          <w:lang w:val="en"/>
        </w:rPr>
        <w:t>i</w:t>
      </w:r>
      <w:r w:rsidRPr="00E3484C">
        <w:rPr>
          <w:lang w:val="en"/>
        </w:rPr>
        <w:t> desorption occurred nearly instantaneously (&lt;5 min), regardless of pH conditions, which is advantageous for P</w:t>
      </w:r>
      <w:r w:rsidRPr="00E3484C">
        <w:rPr>
          <w:sz w:val="20"/>
          <w:szCs w:val="20"/>
          <w:vertAlign w:val="subscript"/>
          <w:lang w:val="en"/>
        </w:rPr>
        <w:t>i</w:t>
      </w:r>
      <w:r w:rsidRPr="00E3484C">
        <w:rPr>
          <w:lang w:val="en"/>
        </w:rPr>
        <w:t> recovery. Additionally, no loss in P</w:t>
      </w:r>
      <w:r w:rsidRPr="00E3484C">
        <w:rPr>
          <w:sz w:val="20"/>
          <w:szCs w:val="20"/>
          <w:vertAlign w:val="subscript"/>
          <w:lang w:val="en"/>
        </w:rPr>
        <w:t>i</w:t>
      </w:r>
      <w:r w:rsidRPr="00E3484C">
        <w:rPr>
          <w:lang w:val="en"/>
        </w:rPr>
        <w:t> adsorption or desorption capacity was observed when the PBP beads were exposed to 10 repeated cycles of adsorption/desorption using neutral and high pH (≥12.5) washes, respectively. The highest average P</w:t>
      </w:r>
      <w:r w:rsidRPr="00E3484C">
        <w:rPr>
          <w:sz w:val="20"/>
          <w:szCs w:val="20"/>
          <w:vertAlign w:val="subscript"/>
          <w:lang w:val="en"/>
        </w:rPr>
        <w:t>i</w:t>
      </w:r>
      <w:r w:rsidRPr="00E3484C">
        <w:rPr>
          <w:lang w:val="en"/>
        </w:rPr>
        <w:t> adsorption using the PBP beads was 83 ± 5%, with 89 ± 4.1% average desorption using pH 12.5 washes over 10 wash cycles at room temperature. Thermal shift assay of the PBP showed that the protein was structurally stable after 10 cycles, with statistically similar melting temperatures between pH 4 and 12.5. These results indicate that immobilized high-affinity PBP has the potential to be an effective and reversible bio-adsorbent suitable for P</w:t>
      </w:r>
      <w:r w:rsidRPr="00E3484C">
        <w:rPr>
          <w:sz w:val="20"/>
          <w:szCs w:val="20"/>
          <w:vertAlign w:val="subscript"/>
          <w:lang w:val="en"/>
        </w:rPr>
        <w:t>i</w:t>
      </w:r>
      <w:r w:rsidRPr="00E3484C">
        <w:rPr>
          <w:lang w:val="en"/>
        </w:rPr>
        <w:t> recovery from water/wastewater.</w:t>
      </w:r>
    </w:p>
    <w:p w14:paraId="1F9F6BF1" w14:textId="77777777" w:rsidR="009641BE" w:rsidRDefault="009641BE" w:rsidP="009641BE">
      <w:pPr>
        <w:pStyle w:val="Heading2"/>
        <w:spacing w:line="390" w:lineRule="atLeast"/>
        <w:rPr>
          <w:color w:val="505050"/>
          <w:sz w:val="36"/>
          <w:szCs w:val="36"/>
        </w:rPr>
      </w:pPr>
      <w:r>
        <w:rPr>
          <w:color w:val="505050"/>
        </w:rPr>
        <w:t>Graphical abstract</w:t>
      </w:r>
    </w:p>
    <w:p w14:paraId="41FCBBDE" w14:textId="4A5A27F9" w:rsidR="009641BE" w:rsidRDefault="009641BE" w:rsidP="00AB2E70">
      <w:pPr>
        <w:pStyle w:val="NoSpacing"/>
        <w:rPr>
          <w:rStyle w:val="display"/>
          <w:rFonts w:eastAsiaTheme="majorEastAsia"/>
          <w:color w:val="2E2E2E"/>
          <w:sz w:val="27"/>
          <w:szCs w:val="27"/>
        </w:rPr>
      </w:pPr>
      <w:r>
        <w:rPr>
          <w:noProof/>
        </w:rPr>
        <w:drawing>
          <wp:inline distT="0" distB="0" distL="0" distR="0" wp14:anchorId="7F4AD705" wp14:editId="45AAF3DC">
            <wp:extent cx="2181225" cy="1905000"/>
            <wp:effectExtent l="0" t="0" r="9525" b="0"/>
            <wp:docPr id="7" name="Picture 7"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1225" cy="1905000"/>
                    </a:xfrm>
                    <a:prstGeom prst="rect">
                      <a:avLst/>
                    </a:prstGeom>
                    <a:noFill/>
                    <a:ln>
                      <a:noFill/>
                    </a:ln>
                  </pic:spPr>
                </pic:pic>
              </a:graphicData>
            </a:graphic>
          </wp:inline>
        </w:drawing>
      </w:r>
    </w:p>
    <w:p w14:paraId="6E17C1B6" w14:textId="77777777" w:rsidR="009641BE" w:rsidRDefault="009641BE" w:rsidP="005C4297">
      <w:pPr>
        <w:pStyle w:val="Heading1"/>
        <w:rPr>
          <w:rFonts w:ascii="Times New Roman" w:hAnsi="Times New Roman" w:cs="Times New Roman"/>
        </w:rPr>
      </w:pPr>
      <w:r>
        <w:t>Keywords</w:t>
      </w:r>
    </w:p>
    <w:p w14:paraId="4E3E2BF4" w14:textId="044FA541" w:rsidR="009641BE" w:rsidRDefault="009641BE" w:rsidP="005C4297">
      <w:r>
        <w:t>Adsorbent</w:t>
      </w:r>
      <w:r w:rsidR="005C4297">
        <w:t xml:space="preserve">. </w:t>
      </w:r>
      <w:r>
        <w:t>Phosphorus</w:t>
      </w:r>
      <w:r w:rsidR="005C4297">
        <w:t xml:space="preserve">, </w:t>
      </w:r>
      <w:r>
        <w:t>Nutrient reuse</w:t>
      </w:r>
      <w:r w:rsidR="005C4297">
        <w:t xml:space="preserve">, </w:t>
      </w:r>
      <w:proofErr w:type="spellStart"/>
      <w:r>
        <w:t>pstS</w:t>
      </w:r>
      <w:proofErr w:type="spellEnd"/>
      <w:r w:rsidR="005C4297">
        <w:t xml:space="preserve">, </w:t>
      </w:r>
      <w:r>
        <w:t>Water</w:t>
      </w:r>
      <w:r w:rsidR="005C4297">
        <w:t xml:space="preserve">, </w:t>
      </w:r>
      <w:r>
        <w:t>Wastewater</w:t>
      </w:r>
    </w:p>
    <w:p w14:paraId="42290C8D" w14:textId="77777777" w:rsidR="009641BE" w:rsidRDefault="009641BE" w:rsidP="006B2AB2">
      <w:pPr>
        <w:pStyle w:val="Heading1"/>
        <w:rPr>
          <w:sz w:val="36"/>
          <w:szCs w:val="36"/>
        </w:rPr>
      </w:pPr>
      <w:r>
        <w:t>1. Introduction</w:t>
      </w:r>
    </w:p>
    <w:p w14:paraId="3BD3600E" w14:textId="77777777" w:rsidR="009641BE" w:rsidRPr="005C4297" w:rsidRDefault="009641BE" w:rsidP="006B2AB2">
      <w:r w:rsidRPr="005C4297">
        <w:t>The economic and ecological losses associated with eutrophication caused by excess inorganic phosphate (P</w:t>
      </w:r>
      <w:r w:rsidRPr="005C4297">
        <w:rPr>
          <w:vertAlign w:val="subscript"/>
        </w:rPr>
        <w:t>i</w:t>
      </w:r>
      <w:r w:rsidRPr="005C4297">
        <w:t>), have inspired increasingly lower effluent phosphorus water quality guidelines for many municipal and industrial wastewater treatment facilities around the world (</w:t>
      </w:r>
      <w:bookmarkStart w:id="5" w:name="bbib2"/>
      <w:r w:rsidRPr="005C4297">
        <w:fldChar w:fldCharType="begin"/>
      </w:r>
      <w:r w:rsidRPr="005C4297">
        <w:instrText xml:space="preserve"> HYPERLINK "https://www.sciencedirect.com/science/article/pii/S2589914718300033" \l "bib2" </w:instrText>
      </w:r>
      <w:r w:rsidRPr="005C4297">
        <w:fldChar w:fldCharType="separate"/>
      </w:r>
      <w:r w:rsidRPr="005C4297">
        <w:rPr>
          <w:rStyle w:val="Hyperlink"/>
          <w:rFonts w:eastAsiaTheme="majorEastAsia" w:cstheme="minorHAnsi"/>
          <w:color w:val="0C7DBB"/>
        </w:rPr>
        <w:t>Amery and Schoumans, 2014</w:t>
      </w:r>
      <w:r w:rsidRPr="005C4297">
        <w:fldChar w:fldCharType="end"/>
      </w:r>
      <w:bookmarkEnd w:id="5"/>
      <w:r w:rsidRPr="005C4297">
        <w:t>; </w:t>
      </w:r>
      <w:bookmarkStart w:id="6" w:name="bbib26"/>
      <w:r w:rsidRPr="005C4297">
        <w:fldChar w:fldCharType="begin"/>
      </w:r>
      <w:r w:rsidRPr="005C4297">
        <w:instrText xml:space="preserve"> HYPERLINK "https://www.sciencedirect.com/science/article/pii/S2589914718300033" \l "bib26" </w:instrText>
      </w:r>
      <w:r w:rsidRPr="005C4297">
        <w:fldChar w:fldCharType="separate"/>
      </w:r>
      <w:r w:rsidRPr="005C4297">
        <w:rPr>
          <w:rStyle w:val="Hyperlink"/>
          <w:rFonts w:eastAsiaTheme="majorEastAsia" w:cstheme="minorHAnsi"/>
          <w:color w:val="0C7DBB"/>
        </w:rPr>
        <w:t>USEPA, 1995</w:t>
      </w:r>
      <w:r w:rsidRPr="005C4297">
        <w:fldChar w:fldCharType="end"/>
      </w:r>
      <w:bookmarkEnd w:id="6"/>
      <w:r w:rsidRPr="005C4297">
        <w:t>, </w:t>
      </w:r>
      <w:bookmarkStart w:id="7" w:name="bbib27"/>
      <w:r w:rsidRPr="005C4297">
        <w:fldChar w:fldCharType="begin"/>
      </w:r>
      <w:r w:rsidRPr="005C4297">
        <w:instrText xml:space="preserve"> HYPERLINK "https://www.sciencedirect.com/science/article/pii/S2589914718300033" \l "bib27" </w:instrText>
      </w:r>
      <w:r w:rsidRPr="005C4297">
        <w:fldChar w:fldCharType="separate"/>
      </w:r>
      <w:r w:rsidRPr="005C4297">
        <w:rPr>
          <w:rStyle w:val="Hyperlink"/>
          <w:rFonts w:eastAsiaTheme="majorEastAsia" w:cstheme="minorHAnsi"/>
          <w:color w:val="0C7DBB"/>
        </w:rPr>
        <w:t>1986</w:t>
      </w:r>
      <w:r w:rsidRPr="005C4297">
        <w:fldChar w:fldCharType="end"/>
      </w:r>
      <w:bookmarkEnd w:id="7"/>
      <w:r w:rsidRPr="005C4297">
        <w:t>). Apart from limiting P</w:t>
      </w:r>
      <w:r w:rsidRPr="005C4297">
        <w:rPr>
          <w:vertAlign w:val="subscript"/>
        </w:rPr>
        <w:t>i</w:t>
      </w:r>
      <w:r w:rsidRPr="005C4297">
        <w:t> loadings in wastewater effluents, there is also strong impetus to secure renewable P</w:t>
      </w:r>
      <w:r w:rsidRPr="005C4297">
        <w:rPr>
          <w:vertAlign w:val="subscript"/>
        </w:rPr>
        <w:t>i</w:t>
      </w:r>
      <w:r w:rsidRPr="005C4297">
        <w:t> resources for use as agricultural fertilizer, i.e., via P</w:t>
      </w:r>
      <w:r w:rsidRPr="005C4297">
        <w:rPr>
          <w:vertAlign w:val="subscript"/>
        </w:rPr>
        <w:t>i</w:t>
      </w:r>
      <w:r w:rsidRPr="005C4297">
        <w:t> recovery from wastewater. This approach stimulates the circular phosphorus economy, which is vital since in addition to being a pollutant, P</w:t>
      </w:r>
      <w:r w:rsidRPr="005C4297">
        <w:rPr>
          <w:vertAlign w:val="subscript"/>
        </w:rPr>
        <w:t>i</w:t>
      </w:r>
      <w:r w:rsidRPr="005C4297">
        <w:t> is a geographically limited nonrenewable resource that is essential to sustain global food production (</w:t>
      </w:r>
      <w:bookmarkStart w:id="8" w:name="bbib8"/>
      <w:r w:rsidRPr="005C4297">
        <w:fldChar w:fldCharType="begin"/>
      </w:r>
      <w:r w:rsidRPr="005C4297">
        <w:instrText xml:space="preserve"> HYPERLINK "https://www.sciencedirect.com/science/article/pii/S2589914718300033" \l "bib8" </w:instrText>
      </w:r>
      <w:r w:rsidRPr="005C4297">
        <w:fldChar w:fldCharType="separate"/>
      </w:r>
      <w:r w:rsidRPr="005C4297">
        <w:rPr>
          <w:rStyle w:val="Hyperlink"/>
          <w:rFonts w:eastAsiaTheme="majorEastAsia" w:cstheme="minorHAnsi"/>
          <w:color w:val="0C7DBB"/>
        </w:rPr>
        <w:t>Cordell et al., 2009</w:t>
      </w:r>
      <w:r w:rsidRPr="005C4297">
        <w:fldChar w:fldCharType="end"/>
      </w:r>
      <w:bookmarkEnd w:id="8"/>
      <w:r w:rsidRPr="005C4297">
        <w:t>; </w:t>
      </w:r>
      <w:bookmarkStart w:id="9" w:name="bbib9"/>
      <w:r w:rsidRPr="005C4297">
        <w:fldChar w:fldCharType="begin"/>
      </w:r>
      <w:r w:rsidRPr="005C4297">
        <w:instrText xml:space="preserve"> HYPERLINK "https://www.sciencedirect.com/science/article/pii/S2589914718300033" \l "bib9" </w:instrText>
      </w:r>
      <w:r w:rsidRPr="005C4297">
        <w:fldChar w:fldCharType="separate"/>
      </w:r>
      <w:r w:rsidRPr="005C4297">
        <w:rPr>
          <w:rStyle w:val="Hyperlink"/>
          <w:rFonts w:eastAsiaTheme="majorEastAsia" w:cstheme="minorHAnsi"/>
          <w:color w:val="0C7DBB"/>
        </w:rPr>
        <w:t>Cordell and White, 2014</w:t>
      </w:r>
      <w:r w:rsidRPr="005C4297">
        <w:fldChar w:fldCharType="end"/>
      </w:r>
      <w:bookmarkEnd w:id="9"/>
      <w:r w:rsidRPr="005C4297">
        <w:t>; </w:t>
      </w:r>
      <w:bookmarkStart w:id="10" w:name="bbib17"/>
      <w:r w:rsidRPr="005C4297">
        <w:fldChar w:fldCharType="begin"/>
      </w:r>
      <w:r w:rsidRPr="005C4297">
        <w:instrText xml:space="preserve"> HYPERLINK "https://www.sciencedirect.com/science/article/pii/S2589914718300033" \l "bib17" </w:instrText>
      </w:r>
      <w:r w:rsidRPr="005C4297">
        <w:fldChar w:fldCharType="separate"/>
      </w:r>
      <w:r w:rsidRPr="005C4297">
        <w:rPr>
          <w:rStyle w:val="Hyperlink"/>
          <w:rFonts w:eastAsiaTheme="majorEastAsia" w:cstheme="minorHAnsi"/>
          <w:color w:val="0C7DBB"/>
        </w:rPr>
        <w:t>Mayer et al., 2016</w:t>
      </w:r>
      <w:r w:rsidRPr="005C4297">
        <w:fldChar w:fldCharType="end"/>
      </w:r>
      <w:bookmarkEnd w:id="10"/>
      <w:r w:rsidRPr="005C4297">
        <w:t>; </w:t>
      </w:r>
      <w:bookmarkStart w:id="11" w:name="bbib21"/>
      <w:r w:rsidRPr="005C4297">
        <w:fldChar w:fldCharType="begin"/>
      </w:r>
      <w:r w:rsidRPr="005C4297">
        <w:instrText xml:space="preserve"> HYPERLINK "https://www.sciencedirect.com/science/article/pii/S2589914718300033" \l "bib21" </w:instrText>
      </w:r>
      <w:r w:rsidRPr="005C4297">
        <w:fldChar w:fldCharType="separate"/>
      </w:r>
      <w:r w:rsidRPr="005C4297">
        <w:rPr>
          <w:rStyle w:val="Hyperlink"/>
          <w:rFonts w:eastAsiaTheme="majorEastAsia" w:cstheme="minorHAnsi"/>
          <w:color w:val="0C7DBB"/>
        </w:rPr>
        <w:t>Rittmann et al., 2011</w:t>
      </w:r>
      <w:r w:rsidRPr="005C4297">
        <w:fldChar w:fldCharType="end"/>
      </w:r>
      <w:r w:rsidRPr="005C4297">
        <w:t>). This removal/recovery paradigm drives development of innovative water treatment systems which can effectively remove P</w:t>
      </w:r>
      <w:r w:rsidRPr="005C4297">
        <w:rPr>
          <w:vertAlign w:val="subscript"/>
        </w:rPr>
        <w:t>i</w:t>
      </w:r>
      <w:r w:rsidRPr="005C4297">
        <w:t> to ultra-low levels (&lt;100 μg/L) and release P</w:t>
      </w:r>
      <w:r w:rsidRPr="005C4297">
        <w:rPr>
          <w:vertAlign w:val="subscript"/>
        </w:rPr>
        <w:t>i</w:t>
      </w:r>
      <w:r w:rsidRPr="005C4297">
        <w:t> under controlled conditions suitable for subsequent P</w:t>
      </w:r>
      <w:r w:rsidRPr="005C4297">
        <w:rPr>
          <w:vertAlign w:val="subscript"/>
        </w:rPr>
        <w:t>i</w:t>
      </w:r>
      <w:r w:rsidRPr="005C4297">
        <w:t> reuse (</w:t>
      </w:r>
      <w:bookmarkStart w:id="12" w:name="bbib18"/>
      <w:r w:rsidRPr="005C4297">
        <w:fldChar w:fldCharType="begin"/>
      </w:r>
      <w:r w:rsidRPr="005C4297">
        <w:instrText xml:space="preserve"> HYPERLINK "https://www.sciencedirect.com/science/article/pii/S2589914718300033" \l "bib18" </w:instrText>
      </w:r>
      <w:r w:rsidRPr="005C4297">
        <w:fldChar w:fldCharType="separate"/>
      </w:r>
      <w:r w:rsidRPr="005C4297">
        <w:rPr>
          <w:rStyle w:val="Hyperlink"/>
          <w:rFonts w:eastAsiaTheme="majorEastAsia" w:cstheme="minorHAnsi"/>
          <w:color w:val="0C7DBB"/>
        </w:rPr>
        <w:t>Mayer et al., 2013</w:t>
      </w:r>
      <w:r w:rsidRPr="005C4297">
        <w:fldChar w:fldCharType="end"/>
      </w:r>
      <w:r w:rsidRPr="005C4297">
        <w:t>; </w:t>
      </w:r>
      <w:hyperlink r:id="rId11" w:anchor="bib21" w:history="1">
        <w:r w:rsidRPr="005C4297">
          <w:rPr>
            <w:rStyle w:val="Hyperlink"/>
            <w:rFonts w:eastAsiaTheme="majorEastAsia" w:cstheme="minorHAnsi"/>
            <w:color w:val="0C7DBB"/>
          </w:rPr>
          <w:t>Rittmann et al., 2011</w:t>
        </w:r>
      </w:hyperlink>
      <w:r w:rsidRPr="005C4297">
        <w:t>).</w:t>
      </w:r>
    </w:p>
    <w:p w14:paraId="3718C2F7" w14:textId="77777777" w:rsidR="009641BE" w:rsidRPr="005C4297" w:rsidRDefault="009641BE" w:rsidP="006B2AB2">
      <w:r w:rsidRPr="005C4297">
        <w:t>A novel strategy utilizing high-affinity phosphate binding proteins (PBP) as a reusable bio-adsorbent to reversibly capture P</w:t>
      </w:r>
      <w:r w:rsidRPr="005C4297">
        <w:rPr>
          <w:vertAlign w:val="subscript"/>
        </w:rPr>
        <w:t>i</w:t>
      </w:r>
      <w:r w:rsidRPr="005C4297">
        <w:t> was investigated in this study. The phosphate-specific transporter (Pst) system in bacteria is specifically evolved to import P</w:t>
      </w:r>
      <w:r w:rsidRPr="005C4297">
        <w:rPr>
          <w:vertAlign w:val="subscript"/>
        </w:rPr>
        <w:t>i</w:t>
      </w:r>
      <w:r w:rsidRPr="005C4297">
        <w:t> when P</w:t>
      </w:r>
      <w:r w:rsidRPr="005C4297">
        <w:rPr>
          <w:vertAlign w:val="subscript"/>
        </w:rPr>
        <w:t>i</w:t>
      </w:r>
      <w:r w:rsidRPr="005C4297">
        <w:t> is present at low levels, which demands efficient, selective, and high-affinity binding and transport of P</w:t>
      </w:r>
      <w:r w:rsidRPr="005C4297">
        <w:rPr>
          <w:vertAlign w:val="subscript"/>
        </w:rPr>
        <w:t>i</w:t>
      </w:r>
      <w:r w:rsidRPr="005C4297">
        <w:t> to meet the cell's metabolic demands (</w:t>
      </w:r>
      <w:bookmarkStart w:id="13" w:name="bbib4"/>
      <w:r w:rsidRPr="005C4297">
        <w:fldChar w:fldCharType="begin"/>
      </w:r>
      <w:r w:rsidRPr="005C4297">
        <w:instrText xml:space="preserve"> HYPERLINK "https://www.sciencedirect.com/science/article/pii/S2589914718300033" \l "bib4" </w:instrText>
      </w:r>
      <w:r w:rsidRPr="005C4297">
        <w:fldChar w:fldCharType="separate"/>
      </w:r>
      <w:r w:rsidRPr="005C4297">
        <w:rPr>
          <w:rStyle w:val="Hyperlink"/>
          <w:rFonts w:eastAsiaTheme="majorEastAsia" w:cstheme="minorHAnsi"/>
          <w:color w:val="0C7DBB"/>
        </w:rPr>
        <w:t>Blank, 2012</w:t>
      </w:r>
      <w:r w:rsidRPr="005C4297">
        <w:fldChar w:fldCharType="end"/>
      </w:r>
      <w:bookmarkEnd w:id="13"/>
      <w:r w:rsidRPr="005C4297">
        <w:t>; </w:t>
      </w:r>
      <w:bookmarkStart w:id="14" w:name="bbib15"/>
      <w:r w:rsidRPr="005C4297">
        <w:fldChar w:fldCharType="begin"/>
      </w:r>
      <w:r w:rsidRPr="005C4297">
        <w:instrText xml:space="preserve"> HYPERLINK "https://www.sciencedirect.com/science/article/pii/S2589914718300033" \l "bib15" </w:instrText>
      </w:r>
      <w:r w:rsidRPr="005C4297">
        <w:fldChar w:fldCharType="separate"/>
      </w:r>
      <w:r w:rsidRPr="005C4297">
        <w:rPr>
          <w:rStyle w:val="Hyperlink"/>
          <w:rFonts w:eastAsiaTheme="majorEastAsia" w:cstheme="minorHAnsi"/>
          <w:color w:val="0C7DBB"/>
        </w:rPr>
        <w:t>Luecke and Quiocho, 1990</w:t>
      </w:r>
      <w:r w:rsidRPr="005C4297">
        <w:fldChar w:fldCharType="end"/>
      </w:r>
      <w:r w:rsidRPr="005C4297">
        <w:t>; </w:t>
      </w:r>
      <w:bookmarkStart w:id="15" w:name="bbib22"/>
      <w:r w:rsidRPr="005C4297">
        <w:fldChar w:fldCharType="begin"/>
      </w:r>
      <w:r w:rsidRPr="005C4297">
        <w:instrText xml:space="preserve"> HYPERLINK "https://www.sciencedirect.com/science/article/pii/S2589914718300033" \l "bib22" </w:instrText>
      </w:r>
      <w:r w:rsidRPr="005C4297">
        <w:fldChar w:fldCharType="separate"/>
      </w:r>
      <w:r w:rsidRPr="005C4297">
        <w:rPr>
          <w:rStyle w:val="Hyperlink"/>
          <w:rFonts w:eastAsiaTheme="majorEastAsia" w:cstheme="minorHAnsi"/>
          <w:color w:val="0C7DBB"/>
        </w:rPr>
        <w:t>Santos-Beneit et al., 2008</w:t>
      </w:r>
      <w:r w:rsidRPr="005C4297">
        <w:fldChar w:fldCharType="end"/>
      </w:r>
      <w:r w:rsidRPr="005C4297">
        <w:t>). The Pst protein complex comprises four subunits, an ATP-binding protein (pstB), two transmembrane proteins (pstA and pstC), and a periplasmic PBP (pstS) (</w:t>
      </w:r>
      <w:hyperlink r:id="rId12" w:anchor="bib15" w:history="1">
        <w:r w:rsidRPr="005C4297">
          <w:rPr>
            <w:rStyle w:val="Hyperlink"/>
            <w:rFonts w:eastAsiaTheme="majorEastAsia" w:cstheme="minorHAnsi"/>
            <w:color w:val="0C7DBB"/>
          </w:rPr>
          <w:t>Luecke and Quiocho, 1990</w:t>
        </w:r>
      </w:hyperlink>
      <w:r w:rsidRPr="005C4297">
        <w:t>; </w:t>
      </w:r>
      <w:hyperlink r:id="rId13" w:anchor="bib22" w:history="1">
        <w:r w:rsidRPr="005C4297">
          <w:rPr>
            <w:rStyle w:val="Hyperlink"/>
            <w:rFonts w:eastAsiaTheme="majorEastAsia" w:cstheme="minorHAnsi"/>
            <w:color w:val="0C7DBB"/>
          </w:rPr>
          <w:t>Santos-Beneit et al., 2008</w:t>
        </w:r>
      </w:hyperlink>
      <w:bookmarkEnd w:id="15"/>
      <w:r w:rsidRPr="005C4297">
        <w:t>). The periplasmic pstS PBP has recently attracted interest as a potential high-affinity, phosphate-specific P</w:t>
      </w:r>
      <w:r w:rsidRPr="005C4297">
        <w:rPr>
          <w:vertAlign w:val="subscript"/>
        </w:rPr>
        <w:t>i</w:t>
      </w:r>
      <w:r w:rsidRPr="005C4297">
        <w:t> adsorbent (</w:t>
      </w:r>
      <w:bookmarkStart w:id="16" w:name="bbib13"/>
      <w:r w:rsidRPr="005C4297">
        <w:fldChar w:fldCharType="begin"/>
      </w:r>
      <w:r w:rsidRPr="005C4297">
        <w:instrText xml:space="preserve"> HYPERLINK "https://www.sciencedirect.com/science/article/pii/S2589914718300033" \l "bib13" </w:instrText>
      </w:r>
      <w:r w:rsidRPr="005C4297">
        <w:fldChar w:fldCharType="separate"/>
      </w:r>
      <w:r w:rsidRPr="005C4297">
        <w:rPr>
          <w:rStyle w:val="Hyperlink"/>
          <w:rFonts w:eastAsiaTheme="majorEastAsia" w:cstheme="minorHAnsi"/>
          <w:color w:val="0C7DBB"/>
        </w:rPr>
        <w:t>Kuroda et al., 2000</w:t>
      </w:r>
      <w:r w:rsidRPr="005C4297">
        <w:fldChar w:fldCharType="end"/>
      </w:r>
      <w:r w:rsidRPr="005C4297">
        <w:t>; </w:t>
      </w:r>
      <w:bookmarkStart w:id="17" w:name="bbib14"/>
      <w:r w:rsidRPr="005C4297">
        <w:fldChar w:fldCharType="begin"/>
      </w:r>
      <w:r w:rsidRPr="005C4297">
        <w:instrText xml:space="preserve"> HYPERLINK "https://www.sciencedirect.com/science/article/pii/S2589914718300033" \l "bib14" </w:instrText>
      </w:r>
      <w:r w:rsidRPr="005C4297">
        <w:fldChar w:fldCharType="separate"/>
      </w:r>
      <w:r w:rsidRPr="005C4297">
        <w:rPr>
          <w:rStyle w:val="Hyperlink"/>
          <w:rFonts w:eastAsiaTheme="majorEastAsia" w:cstheme="minorHAnsi"/>
          <w:color w:val="0C7DBB"/>
        </w:rPr>
        <w:t>Li et al., 2009</w:t>
      </w:r>
      <w:r w:rsidRPr="005C4297">
        <w:fldChar w:fldCharType="end"/>
      </w:r>
      <w:r w:rsidRPr="005C4297">
        <w:t>; </w:t>
      </w:r>
      <w:bookmarkStart w:id="18" w:name="bbib28"/>
      <w:r w:rsidRPr="005C4297">
        <w:fldChar w:fldCharType="begin"/>
      </w:r>
      <w:r w:rsidRPr="005C4297">
        <w:instrText xml:space="preserve"> HYPERLINK "https://www.sciencedirect.com/science/article/pii/S2589914718300033" \l "bib28" </w:instrText>
      </w:r>
      <w:r w:rsidRPr="005C4297">
        <w:fldChar w:fldCharType="separate"/>
      </w:r>
      <w:r w:rsidRPr="005C4297">
        <w:rPr>
          <w:rStyle w:val="Hyperlink"/>
          <w:rFonts w:eastAsiaTheme="majorEastAsia" w:cstheme="minorHAnsi"/>
          <w:color w:val="0C7DBB"/>
        </w:rPr>
        <w:t>Yang et al., 2016</w:t>
      </w:r>
      <w:r w:rsidRPr="005C4297">
        <w:fldChar w:fldCharType="end"/>
      </w:r>
      <w:r w:rsidRPr="005C4297">
        <w:t>, </w:t>
      </w:r>
      <w:bookmarkStart w:id="19" w:name="bbib29"/>
      <w:r w:rsidRPr="005C4297">
        <w:fldChar w:fldCharType="begin"/>
      </w:r>
      <w:r w:rsidRPr="005C4297">
        <w:instrText xml:space="preserve"> HYPERLINK "https://www.sciencedirect.com/science/article/pii/S2589914718300033" \l "bib29" </w:instrText>
      </w:r>
      <w:r w:rsidRPr="005C4297">
        <w:fldChar w:fldCharType="separate"/>
      </w:r>
      <w:r w:rsidRPr="005C4297">
        <w:rPr>
          <w:rStyle w:val="Hyperlink"/>
          <w:rFonts w:eastAsiaTheme="majorEastAsia" w:cstheme="minorHAnsi"/>
          <w:color w:val="0C7DBB"/>
        </w:rPr>
        <w:t>2017</w:t>
      </w:r>
      <w:r w:rsidRPr="005C4297">
        <w:fldChar w:fldCharType="end"/>
      </w:r>
      <w:bookmarkEnd w:id="19"/>
      <w:r w:rsidRPr="005C4297">
        <w:t>).</w:t>
      </w:r>
    </w:p>
    <w:p w14:paraId="4BFC5B51" w14:textId="77777777" w:rsidR="009641BE" w:rsidRPr="005C4297" w:rsidRDefault="009641BE" w:rsidP="000C533A">
      <w:r w:rsidRPr="005C4297">
        <w:lastRenderedPageBreak/>
        <w:t>Removal of P</w:t>
      </w:r>
      <w:r w:rsidRPr="005C4297">
        <w:rPr>
          <w:vertAlign w:val="subscript"/>
        </w:rPr>
        <w:t>i</w:t>
      </w:r>
      <w:r w:rsidRPr="005C4297">
        <w:t> to ultra-low concentrations has been demonstrated using PBP expressed in bacterial cells' periplasmic space, expressed on the cells' surface, or immobilized on Sepharose beads (</w:t>
      </w:r>
      <w:bookmarkStart w:id="20" w:name="bbib7"/>
      <w:r w:rsidRPr="005C4297">
        <w:fldChar w:fldCharType="begin"/>
      </w:r>
      <w:r w:rsidRPr="005C4297">
        <w:instrText xml:space="preserve"> HYPERLINK "https://www.sciencedirect.com/science/article/pii/S2589914718300033" \l "bib7" </w:instrText>
      </w:r>
      <w:r w:rsidRPr="005C4297">
        <w:fldChar w:fldCharType="separate"/>
      </w:r>
      <w:r w:rsidRPr="005C4297">
        <w:rPr>
          <w:rStyle w:val="Hyperlink"/>
          <w:rFonts w:eastAsiaTheme="majorEastAsia" w:cstheme="minorHAnsi"/>
          <w:color w:val="0C7DBB"/>
        </w:rPr>
        <w:t>Choi et al., 2013</w:t>
      </w:r>
      <w:r w:rsidRPr="005C4297">
        <w:fldChar w:fldCharType="end"/>
      </w:r>
      <w:r w:rsidRPr="005C4297">
        <w:t>; </w:t>
      </w:r>
      <w:hyperlink r:id="rId14" w:anchor="bib13" w:history="1">
        <w:r w:rsidRPr="005C4297">
          <w:rPr>
            <w:rStyle w:val="Hyperlink"/>
            <w:rFonts w:eastAsiaTheme="majorEastAsia" w:cstheme="minorHAnsi"/>
            <w:color w:val="0C7DBB"/>
          </w:rPr>
          <w:t>Kuroda et al., 2000</w:t>
        </w:r>
      </w:hyperlink>
      <w:r w:rsidRPr="005C4297">
        <w:t>; </w:t>
      </w:r>
      <w:hyperlink r:id="rId15" w:anchor="bib14" w:history="1">
        <w:r w:rsidRPr="005C4297">
          <w:rPr>
            <w:rStyle w:val="Hyperlink"/>
            <w:rFonts w:eastAsiaTheme="majorEastAsia" w:cstheme="minorHAnsi"/>
            <w:color w:val="0C7DBB"/>
          </w:rPr>
          <w:t>Li et al., 2009</w:t>
        </w:r>
      </w:hyperlink>
      <w:bookmarkEnd w:id="17"/>
      <w:r w:rsidRPr="005C4297">
        <w:t>; </w:t>
      </w:r>
      <w:hyperlink r:id="rId16" w:anchor="bib28" w:history="1">
        <w:r w:rsidRPr="005C4297">
          <w:rPr>
            <w:rStyle w:val="Hyperlink"/>
            <w:rFonts w:eastAsiaTheme="majorEastAsia" w:cstheme="minorHAnsi"/>
            <w:color w:val="0C7DBB"/>
          </w:rPr>
          <w:t>Yang et al., 2016</w:t>
        </w:r>
      </w:hyperlink>
      <w:r w:rsidRPr="005C4297">
        <w:t>). For example, </w:t>
      </w:r>
      <w:hyperlink r:id="rId17" w:anchor="bib7" w:history="1">
        <w:r w:rsidRPr="005C4297">
          <w:rPr>
            <w:rStyle w:val="Hyperlink"/>
            <w:rFonts w:eastAsiaTheme="majorEastAsia" w:cstheme="minorHAnsi"/>
            <w:color w:val="0C7DBB"/>
          </w:rPr>
          <w:t>Choi et al. (2013)</w:t>
        </w:r>
      </w:hyperlink>
      <w:bookmarkEnd w:id="20"/>
      <w:r w:rsidRPr="005C4297">
        <w:t> showed that recombinant </w:t>
      </w:r>
      <w:r w:rsidRPr="005C4297">
        <w:rPr>
          <w:rStyle w:val="Emphasis"/>
          <w:rFonts w:eastAsiaTheme="majorEastAsia" w:cstheme="minorHAnsi"/>
          <w:color w:val="2E2E2E"/>
        </w:rPr>
        <w:t>E. coli</w:t>
      </w:r>
      <w:r w:rsidRPr="005C4297">
        <w:t> expressing PBP in the periplasmic space can remove ≥97% P</w:t>
      </w:r>
      <w:r w:rsidRPr="005C4297">
        <w:rPr>
          <w:vertAlign w:val="subscript"/>
        </w:rPr>
        <w:t>i</w:t>
      </w:r>
      <w:r w:rsidRPr="005C4297">
        <w:t> from water within 6 h (initial concentration of 0.2–0.5 mg-P</w:t>
      </w:r>
      <w:r w:rsidRPr="005C4297">
        <w:rPr>
          <w:vertAlign w:val="subscript"/>
        </w:rPr>
        <w:t>i</w:t>
      </w:r>
      <w:r w:rsidRPr="005C4297">
        <w:t>/L). </w:t>
      </w:r>
      <w:hyperlink r:id="rId18" w:anchor="bib13" w:history="1">
        <w:r w:rsidRPr="005C4297">
          <w:rPr>
            <w:rStyle w:val="Hyperlink"/>
            <w:rFonts w:eastAsiaTheme="majorEastAsia" w:cstheme="minorHAnsi"/>
            <w:color w:val="0C7DBB"/>
          </w:rPr>
          <w:t>Kuroda et al. (2000)</w:t>
        </w:r>
      </w:hyperlink>
      <w:r w:rsidRPr="005C4297">
        <w:t> demonstrated P</w:t>
      </w:r>
      <w:r w:rsidRPr="005C4297">
        <w:rPr>
          <w:vertAlign w:val="subscript"/>
        </w:rPr>
        <w:t>i</w:t>
      </w:r>
      <w:r w:rsidRPr="005C4297">
        <w:t> removal to below the detection limit (9.5 ng-P</w:t>
      </w:r>
      <w:r w:rsidRPr="005C4297">
        <w:rPr>
          <w:vertAlign w:val="subscript"/>
        </w:rPr>
        <w:t>i</w:t>
      </w:r>
      <w:r w:rsidRPr="005C4297">
        <w:t>/L) using PBP immobilized on Sepharose beads to treat an influent concentration of 15 μg-P</w:t>
      </w:r>
      <w:r w:rsidRPr="005C4297">
        <w:rPr>
          <w:vertAlign w:val="subscript"/>
        </w:rPr>
        <w:t>i</w:t>
      </w:r>
      <w:r w:rsidRPr="005C4297">
        <w:t>/L. To better support the circular phosphorus economy via the waste-to-resource paradigm, recovery of the captured P</w:t>
      </w:r>
      <w:r w:rsidRPr="005C4297">
        <w:rPr>
          <w:vertAlign w:val="subscript"/>
        </w:rPr>
        <w:t>i</w:t>
      </w:r>
      <w:r w:rsidRPr="005C4297">
        <w:t> is essential. To assess P</w:t>
      </w:r>
      <w:r w:rsidRPr="005C4297">
        <w:rPr>
          <w:vertAlign w:val="subscript"/>
        </w:rPr>
        <w:t>i</w:t>
      </w:r>
      <w:r w:rsidRPr="005C4297">
        <w:t> recovery, </w:t>
      </w:r>
      <w:hyperlink r:id="rId19" w:anchor="bib28" w:history="1">
        <w:r w:rsidRPr="005C4297">
          <w:rPr>
            <w:rStyle w:val="Hyperlink"/>
            <w:rFonts w:eastAsiaTheme="majorEastAsia" w:cstheme="minorHAnsi"/>
            <w:color w:val="0C7DBB"/>
          </w:rPr>
          <w:t>Yang et al. (2016)</w:t>
        </w:r>
      </w:hyperlink>
      <w:r w:rsidRPr="005C4297">
        <w:t> investigated the effect of varying temperature, pH, and ionic strength on P</w:t>
      </w:r>
      <w:r w:rsidRPr="005C4297">
        <w:rPr>
          <w:vertAlign w:val="subscript"/>
        </w:rPr>
        <w:t>i</w:t>
      </w:r>
      <w:r w:rsidRPr="005C4297">
        <w:t> release from PBP over-expressed in the periplasmic space of </w:t>
      </w:r>
      <w:r w:rsidRPr="005C4297">
        <w:rPr>
          <w:rStyle w:val="Emphasis"/>
          <w:rFonts w:eastAsiaTheme="majorEastAsia" w:cstheme="minorHAnsi"/>
          <w:color w:val="2E2E2E"/>
        </w:rPr>
        <w:t>E. coli</w:t>
      </w:r>
      <w:r w:rsidRPr="005C4297">
        <w:t> cells. However, a maximum of only 1.4–2% of the adsorbed P</w:t>
      </w:r>
      <w:r w:rsidRPr="005C4297">
        <w:rPr>
          <w:vertAlign w:val="subscript"/>
        </w:rPr>
        <w:t>i</w:t>
      </w:r>
      <w:r w:rsidRPr="005C4297">
        <w:t> was recovered after exposing the recombinant </w:t>
      </w:r>
      <w:r w:rsidRPr="005C4297">
        <w:rPr>
          <w:rStyle w:val="Emphasis"/>
          <w:rFonts w:eastAsiaTheme="majorEastAsia" w:cstheme="minorHAnsi"/>
          <w:color w:val="2E2E2E"/>
        </w:rPr>
        <w:t>E. coli</w:t>
      </w:r>
      <w:r w:rsidRPr="005C4297">
        <w:t> cells to low pH (pH 3.8), high temperature (35 °C), or high ionic strength (100 mM KCl) for 3 h (</w:t>
      </w:r>
      <w:hyperlink r:id="rId20" w:anchor="bib28" w:history="1">
        <w:r w:rsidRPr="005C4297">
          <w:rPr>
            <w:rStyle w:val="Hyperlink"/>
            <w:rFonts w:eastAsiaTheme="majorEastAsia" w:cstheme="minorHAnsi"/>
            <w:color w:val="0C7DBB"/>
          </w:rPr>
          <w:t>Yang et al., 2016</w:t>
        </w:r>
      </w:hyperlink>
      <w:r w:rsidRPr="005C4297">
        <w:t>). On the other hand, </w:t>
      </w:r>
      <w:hyperlink r:id="rId21" w:anchor="bib13" w:history="1">
        <w:r w:rsidRPr="005C4297">
          <w:rPr>
            <w:rStyle w:val="Hyperlink"/>
            <w:rFonts w:eastAsiaTheme="majorEastAsia" w:cstheme="minorHAnsi"/>
            <w:color w:val="0C7DBB"/>
          </w:rPr>
          <w:t>Kuroda et al. (2000)</w:t>
        </w:r>
      </w:hyperlink>
      <w:r w:rsidRPr="005C4297">
        <w:t> reported &gt;90% recovery of the adsorbed P</w:t>
      </w:r>
      <w:r w:rsidRPr="005C4297">
        <w:rPr>
          <w:vertAlign w:val="subscript"/>
        </w:rPr>
        <w:t>i</w:t>
      </w:r>
      <w:r w:rsidRPr="005C4297">
        <w:t> from PBP immobilized on Sepharose beads at pH 3. Although the data was not shown, </w:t>
      </w:r>
      <w:hyperlink r:id="rId22" w:anchor="bib13" w:history="1">
        <w:r w:rsidRPr="005C4297">
          <w:rPr>
            <w:rStyle w:val="Hyperlink"/>
            <w:rFonts w:eastAsiaTheme="majorEastAsia" w:cstheme="minorHAnsi"/>
            <w:color w:val="0C7DBB"/>
          </w:rPr>
          <w:t>Kuroda et al. (2000)</w:t>
        </w:r>
      </w:hyperlink>
      <w:r w:rsidRPr="005C4297">
        <w:t> stated that the immobilized PBP could be reused after neutralizing the pH. Thus, additional investigation of the removal and controlled release of P</w:t>
      </w:r>
      <w:r w:rsidRPr="005C4297">
        <w:rPr>
          <w:vertAlign w:val="subscript"/>
        </w:rPr>
        <w:t>i</w:t>
      </w:r>
      <w:r w:rsidRPr="005C4297">
        <w:t> from immobilized PBP at varying pH and temperature, and the performance of PBP over multiple cycles of P</w:t>
      </w:r>
      <w:r w:rsidRPr="005C4297">
        <w:rPr>
          <w:vertAlign w:val="subscript"/>
        </w:rPr>
        <w:t>i</w:t>
      </w:r>
      <w:r w:rsidRPr="005C4297">
        <w:t> removal and recovery is needed. Effective reusability of the PBP is a crucial aspect of the viability of this bio-adsorbent for P</w:t>
      </w:r>
      <w:r w:rsidRPr="005C4297">
        <w:rPr>
          <w:vertAlign w:val="subscript"/>
        </w:rPr>
        <w:t>i</w:t>
      </w:r>
      <w:r w:rsidRPr="005C4297">
        <w:t> removal and recovery from water.</w:t>
      </w:r>
    </w:p>
    <w:p w14:paraId="2B48073F" w14:textId="77777777" w:rsidR="009641BE" w:rsidRPr="005C4297" w:rsidRDefault="009641BE" w:rsidP="000C533A">
      <w:r w:rsidRPr="005C4297">
        <w:t>The objective of this study was to investigate the adsorption and desorption of P</w:t>
      </w:r>
      <w:r w:rsidRPr="005C4297">
        <w:rPr>
          <w:vertAlign w:val="subscript"/>
        </w:rPr>
        <w:t>i</w:t>
      </w:r>
      <w:r w:rsidRPr="005C4297">
        <w:t xml:space="preserve"> using PBP immobilized on an inert surface as a function of pH and temperature. In comparison to periplasmic PBP, extracellular immobilized PBP may be more effective as a reversible </w:t>
      </w:r>
      <w:proofErr w:type="gramStart"/>
      <w:r w:rsidRPr="005C4297">
        <w:t>bio-adsorbent</w:t>
      </w:r>
      <w:proofErr w:type="gramEnd"/>
      <w:r w:rsidRPr="005C4297">
        <w:t xml:space="preserve"> as it may be more conducive to both removal and controlled recovery through regulation of environmental parameters such pH and temperature. Reusability of the PBP was also investigated to assess the impact of the recovery conditions on PBP structure and P</w:t>
      </w:r>
      <w:r w:rsidRPr="005C4297">
        <w:rPr>
          <w:vertAlign w:val="subscript"/>
        </w:rPr>
        <w:t>i</w:t>
      </w:r>
      <w:r w:rsidRPr="005C4297">
        <w:t> recovery potential over multiple cycles of P</w:t>
      </w:r>
      <w:r w:rsidRPr="005C4297">
        <w:rPr>
          <w:vertAlign w:val="subscript"/>
        </w:rPr>
        <w:t>i</w:t>
      </w:r>
      <w:r w:rsidRPr="005C4297">
        <w:t> adsorption/desorption.</w:t>
      </w:r>
    </w:p>
    <w:p w14:paraId="054AC70B" w14:textId="77777777" w:rsidR="009641BE" w:rsidRPr="006B2AB2" w:rsidRDefault="009641BE" w:rsidP="000C533A">
      <w:pPr>
        <w:pStyle w:val="Heading1"/>
        <w:rPr>
          <w:sz w:val="36"/>
          <w:szCs w:val="36"/>
        </w:rPr>
      </w:pPr>
      <w:r w:rsidRPr="006B2AB2">
        <w:t>2. Materials and methods</w:t>
      </w:r>
    </w:p>
    <w:p w14:paraId="20C2AB98" w14:textId="77777777" w:rsidR="009641BE" w:rsidRPr="006B2AB2" w:rsidRDefault="009641BE" w:rsidP="000C533A">
      <w:pPr>
        <w:pStyle w:val="Heading2"/>
      </w:pPr>
      <w:r w:rsidRPr="006B2AB2">
        <w:t>2.1. Expression and purification of PBP</w:t>
      </w:r>
    </w:p>
    <w:p w14:paraId="673D9B57" w14:textId="77777777" w:rsidR="009641BE" w:rsidRPr="005C4297" w:rsidRDefault="009641BE" w:rsidP="000C533A">
      <w:r w:rsidRPr="005C4297">
        <w:t>The pstS PBP used in this study was a single-cysteine mutant variant (A197C) of the mature </w:t>
      </w:r>
      <w:r w:rsidRPr="005C4297">
        <w:rPr>
          <w:rStyle w:val="Emphasis"/>
          <w:rFonts w:eastAsiaTheme="majorEastAsia" w:cstheme="minorHAnsi"/>
          <w:color w:val="2E2E2E"/>
        </w:rPr>
        <w:t>E. coli</w:t>
      </w:r>
      <w:r w:rsidRPr="005C4297">
        <w:t> PBP developed by </w:t>
      </w:r>
      <w:bookmarkStart w:id="21" w:name="bbib25"/>
      <w:r w:rsidRPr="005C4297">
        <w:fldChar w:fldCharType="begin"/>
      </w:r>
      <w:r w:rsidRPr="005C4297">
        <w:instrText xml:space="preserve"> HYPERLINK "https://www.sciencedirect.com/science/article/pii/S2589914718300033" \l "bib25" </w:instrText>
      </w:r>
      <w:r w:rsidRPr="005C4297">
        <w:fldChar w:fldCharType="separate"/>
      </w:r>
      <w:r w:rsidRPr="005C4297">
        <w:rPr>
          <w:rStyle w:val="Hyperlink"/>
          <w:rFonts w:eastAsiaTheme="majorEastAsia" w:cstheme="minorHAnsi"/>
          <w:color w:val="0C7DBB"/>
        </w:rPr>
        <w:t>Solscheid et al. (2015)</w:t>
      </w:r>
      <w:r w:rsidRPr="005C4297">
        <w:fldChar w:fldCharType="end"/>
      </w:r>
      <w:r w:rsidRPr="005C4297">
        <w:t> for use as a phosphate biosensor. The pstS gene (A197C) overexpression plasmid (plasmid # 78198, Addgene, Cambridge, MA, USA) was transformed into BL21(DE3) </w:t>
      </w:r>
      <w:r w:rsidRPr="005C4297">
        <w:rPr>
          <w:rStyle w:val="Emphasis"/>
          <w:rFonts w:eastAsiaTheme="majorEastAsia" w:cstheme="minorHAnsi"/>
          <w:color w:val="2E2E2E"/>
        </w:rPr>
        <w:t>E. coli</w:t>
      </w:r>
      <w:r w:rsidRPr="005C4297">
        <w:t> competent cells, and cultured for protein expression and purification, as previously described (</w:t>
      </w:r>
      <w:hyperlink r:id="rId23" w:anchor="bib25" w:history="1">
        <w:r w:rsidRPr="005C4297">
          <w:rPr>
            <w:rStyle w:val="Hyperlink"/>
            <w:rFonts w:eastAsiaTheme="majorEastAsia" w:cstheme="minorHAnsi"/>
            <w:color w:val="0C7DBB"/>
          </w:rPr>
          <w:t>Solscheid et al., 2015</w:t>
        </w:r>
      </w:hyperlink>
      <w:r w:rsidRPr="005C4297">
        <w:t>). Briefly, a 5 mL overnight culture of the transformed BL21(DE3) cells was grown in LB media supplemented with 100 μg/mL ampicillin at 37 °C. This culture was diluted by transferring 2 mL of the overnight culture into 1 L fresh LB growth media in baffled glass flasks. The flasks were incubated at 37 °C with vigorous shaking, and the culture was allowed to grow to an OD 600 of approximately 0.8 before inducing protein expression using 500 μM isopropyl-β-</w:t>
      </w:r>
      <w:r w:rsidRPr="005C4297">
        <w:rPr>
          <w:rStyle w:val="small-caps"/>
          <w:rFonts w:cstheme="minorHAnsi"/>
          <w:smallCaps/>
          <w:color w:val="2E2E2E"/>
        </w:rPr>
        <w:t>d</w:t>
      </w:r>
      <w:r w:rsidRPr="005C4297">
        <w:t>-thiogalactopytanoside (IPTG). After 4-h induction at 37 °C, cells were centrifuged for 15 min at 4000×</w:t>
      </w:r>
      <w:r w:rsidRPr="005C4297">
        <w:rPr>
          <w:rStyle w:val="Emphasis"/>
          <w:rFonts w:eastAsiaTheme="majorEastAsia" w:cstheme="minorHAnsi"/>
          <w:color w:val="2E2E2E"/>
        </w:rPr>
        <w:t>g</w:t>
      </w:r>
      <w:r w:rsidRPr="005C4297">
        <w:t> and 4 °C. All further protein purification steps were carried out at 4 °C.</w:t>
      </w:r>
    </w:p>
    <w:p w14:paraId="417D507E" w14:textId="77777777" w:rsidR="009641BE" w:rsidRPr="005C4297" w:rsidRDefault="009641BE" w:rsidP="000C533A">
      <w:r w:rsidRPr="005C4297">
        <w:t>To purify the proteins, the pellets were re-suspended in 100 mL of resuspension buffer (10 mM Tris-HCl, 1 mM MgCl</w:t>
      </w:r>
      <w:r w:rsidRPr="005C4297">
        <w:rPr>
          <w:vertAlign w:val="subscript"/>
        </w:rPr>
        <w:t>2</w:t>
      </w:r>
      <w:r w:rsidRPr="005C4297">
        <w:t>, pH 8.0) and sonicated 4 times for 30 s at 200 W with a 5 s on/off pulse cycle. The lysate supernatant was collected following centrifugation at 6000×</w:t>
      </w:r>
      <w:r w:rsidRPr="005C4297">
        <w:rPr>
          <w:rStyle w:val="Emphasis"/>
          <w:rFonts w:eastAsiaTheme="majorEastAsia" w:cstheme="minorHAnsi"/>
          <w:color w:val="2E2E2E"/>
        </w:rPr>
        <w:t>g</w:t>
      </w:r>
      <w:r w:rsidRPr="005C4297">
        <w:t> for 45 min. The lysate was passed through a 100 mL</w:t>
      </w:r>
      <w:r w:rsidRPr="005C4297">
        <w:rPr>
          <w:vertAlign w:val="subscript"/>
        </w:rPr>
        <w:t>BV</w:t>
      </w:r>
      <w:r w:rsidRPr="005C4297">
        <w:t xml:space="preserve"> (settled and drained bead volume, where BV = bed volume) Q-Sepharose column (GE Healthcare </w:t>
      </w:r>
      <w:proofErr w:type="gramStart"/>
      <w:r w:rsidRPr="005C4297">
        <w:t>Bio-Sciences</w:t>
      </w:r>
      <w:proofErr w:type="gramEnd"/>
      <w:r w:rsidRPr="005C4297">
        <w:t>, Pittsburg, PA, USA), equilibrated with resuspension buffer. The protein was eluted in a 100 mL gradient of 0–200 mM NaCl in the resuspension buffer. The presence of the protein was verified in the eluted fractions using SDS-PAGE. Fractions containing pstS were pooled and concentrated using a 10 kDa cutoff spin concentrator (Vivaspin</w:t>
      </w:r>
      <w:r w:rsidRPr="005C4297">
        <w:rPr>
          <w:vertAlign w:val="superscript"/>
        </w:rPr>
        <w:t>®</w:t>
      </w:r>
      <w:r w:rsidRPr="005C4297">
        <w:t xml:space="preserve"> 20, GE Healthcare </w:t>
      </w:r>
      <w:proofErr w:type="gramStart"/>
      <w:r w:rsidRPr="005C4297">
        <w:t>Bio-Sciences</w:t>
      </w:r>
      <w:proofErr w:type="gramEnd"/>
      <w:r w:rsidRPr="005C4297">
        <w:t xml:space="preserve">) in cases when higher protein concentrations were required. The concentration of the purified PBP was 221 ± 0.6 μM (average ± standard deviation), as quantified at 280 nm using a </w:t>
      </w:r>
      <w:r w:rsidRPr="005C4297">
        <w:lastRenderedPageBreak/>
        <w:t>spectrophotometer (Agilent Technologies, Santa Clara, CA, USA), assuming an extinction coefficient of 17.8 cm</w:t>
      </w:r>
      <w:r w:rsidRPr="005C4297">
        <w:rPr>
          <w:vertAlign w:val="superscript"/>
        </w:rPr>
        <w:t>−1</w:t>
      </w:r>
      <w:r w:rsidRPr="005C4297">
        <w:t> (</w:t>
      </w:r>
      <w:bookmarkStart w:id="22" w:name="bbib5"/>
      <w:r w:rsidRPr="005C4297">
        <w:fldChar w:fldCharType="begin"/>
      </w:r>
      <w:r w:rsidRPr="005C4297">
        <w:instrText xml:space="preserve"> HYPERLINK "https://www.sciencedirect.com/science/article/pii/S2589914718300033" \l "bib5" </w:instrText>
      </w:r>
      <w:r w:rsidRPr="005C4297">
        <w:fldChar w:fldCharType="separate"/>
      </w:r>
      <w:r w:rsidRPr="005C4297">
        <w:rPr>
          <w:rStyle w:val="Hyperlink"/>
          <w:rFonts w:eastAsiaTheme="majorEastAsia" w:cstheme="minorHAnsi"/>
          <w:color w:val="0C7DBB"/>
        </w:rPr>
        <w:t>Brune et al., 1994</w:t>
      </w:r>
      <w:r w:rsidRPr="005C4297">
        <w:fldChar w:fldCharType="end"/>
      </w:r>
      <w:r w:rsidRPr="005C4297">
        <w:t>).</w:t>
      </w:r>
    </w:p>
    <w:p w14:paraId="7F85BD39" w14:textId="77777777" w:rsidR="009641BE" w:rsidRPr="006B2AB2" w:rsidRDefault="009641BE" w:rsidP="000C533A">
      <w:pPr>
        <w:pStyle w:val="Heading2"/>
        <w:rPr>
          <w:sz w:val="27"/>
          <w:szCs w:val="27"/>
        </w:rPr>
      </w:pPr>
      <w:r w:rsidRPr="006B2AB2">
        <w:t>2.2. Immobilization of PBP</w:t>
      </w:r>
    </w:p>
    <w:p w14:paraId="48B9308A" w14:textId="77777777" w:rsidR="009641BE" w:rsidRPr="005C4297" w:rsidRDefault="009641BE" w:rsidP="000C533A">
      <w:r w:rsidRPr="005C4297">
        <w:t>The purified pstS PBP was dialyzed using a Spectra/Por 2 Dialysis Membrane (MWCO 12–14 kDa, Spectrum Laboratories, Inc., Rancho Dominguez, CA, USA). Dialysis was conducted for 16 h at 4 °C and included 6 exchanges of 0.2 M NaHCO</w:t>
      </w:r>
      <w:r w:rsidRPr="005C4297">
        <w:rPr>
          <w:vertAlign w:val="subscript"/>
        </w:rPr>
        <w:t>3</w:t>
      </w:r>
      <w:r w:rsidRPr="005C4297">
        <w:t xml:space="preserve">, 0.5 M NaCl pH 8.3 buffer. The dialyzed PBP was immobilized on NHS-activated Sepharose 4 Fast Flow beads in accordance with the manufacturer's instructions (GE Healthcare </w:t>
      </w:r>
      <w:proofErr w:type="gramStart"/>
      <w:r w:rsidRPr="005C4297">
        <w:t>Bio-Sciences</w:t>
      </w:r>
      <w:proofErr w:type="gramEnd"/>
      <w:r w:rsidRPr="005C4297">
        <w:t>). Since NHS-activated Sepharose interferes with the signal from the spectrophotometer at 280 nm, we used the Quick Start™ Bradford Protein Assay (Bio-Rad Laboratories Inc., Hercules, CA, USA) to determine the concentration of PBP for further experiments. The concentration of the dialyzed PBP was measured as 202 ± 2 μM using the Bradford assay.</w:t>
      </w:r>
    </w:p>
    <w:p w14:paraId="0387E94A" w14:textId="77777777" w:rsidR="009641BE" w:rsidRPr="005C4297" w:rsidRDefault="009641BE" w:rsidP="000C533A">
      <w:r w:rsidRPr="005C4297">
        <w:t>Fresh NHS beads (stored in 100% isopropanol) were transferred into a 100 mL Econo-Column (Bio-Rad Laboratories Inc.) and washed with 10 bed volumes of 1 mM HCl solution at 4 °C. For the coupling reaction, 20 mL of dialyzed PBP (202 μM) was added to 20 mL of washed NHS beads (drained volume) and mixed at 30 rpm on a Roto-Torque Variable Speed end-over-end rotator (Cole Parmer, IL, USA) for 16 h at 4 °C. The supernatant was collected and the concentration of the unbound PBP was quantified using the Bradford assay. Of the initial PBP loaded onto the column (20 mL of 202 ± 2 μM), 98 ± 0.6% was immobilized onto the NHS beads, providing a coupling density of 197 ± 0.2 nmol-PBP/mL</w:t>
      </w:r>
      <w:r w:rsidRPr="005C4297">
        <w:rPr>
          <w:vertAlign w:val="subscript"/>
        </w:rPr>
        <w:t>BV</w:t>
      </w:r>
      <w:r w:rsidRPr="005C4297">
        <w:t> NHS beads (mL</w:t>
      </w:r>
      <w:r w:rsidRPr="005C4297">
        <w:rPr>
          <w:vertAlign w:val="subscript"/>
        </w:rPr>
        <w:t>BV</w:t>
      </w:r>
      <w:r w:rsidRPr="005C4297">
        <w:t> = drained NHS bead volume). This non-optimized coupling density was much lower than the theoretical maximum of 16–23 μmol/mL</w:t>
      </w:r>
      <w:r w:rsidRPr="005C4297">
        <w:rPr>
          <w:vertAlign w:val="subscript"/>
        </w:rPr>
        <w:t>BV</w:t>
      </w:r>
      <w:r w:rsidRPr="005C4297">
        <w:t xml:space="preserve"> for NHS beads reported by GE Healthcare </w:t>
      </w:r>
      <w:proofErr w:type="gramStart"/>
      <w:r w:rsidRPr="005C4297">
        <w:t>Bio-Sciences</w:t>
      </w:r>
      <w:proofErr w:type="gramEnd"/>
      <w:r w:rsidRPr="005C4297">
        <w:t>. However, 197 ± 0.2 nmol-PBP/mL</w:t>
      </w:r>
      <w:r w:rsidRPr="005C4297">
        <w:rPr>
          <w:vertAlign w:val="subscript"/>
        </w:rPr>
        <w:t>BV</w:t>
      </w:r>
      <w:r w:rsidRPr="005C4297">
        <w:t xml:space="preserve"> was </w:t>
      </w:r>
      <w:proofErr w:type="gramStart"/>
      <w:r w:rsidRPr="005C4297">
        <w:t>sufficient</w:t>
      </w:r>
      <w:proofErr w:type="gramEnd"/>
      <w:r w:rsidRPr="005C4297">
        <w:t xml:space="preserve"> for the adsorption/desorption assessments in this study. Based on 1 mol of PBP adsorbing 1 mol of P</w:t>
      </w:r>
      <w:r w:rsidRPr="005C4297">
        <w:rPr>
          <w:vertAlign w:val="subscript"/>
        </w:rPr>
        <w:t>i</w:t>
      </w:r>
      <w:r w:rsidRPr="005C4297">
        <w:t> (</w:t>
      </w:r>
      <w:bookmarkStart w:id="23" w:name="bbib6"/>
      <w:r w:rsidRPr="005C4297">
        <w:fldChar w:fldCharType="begin"/>
      </w:r>
      <w:r w:rsidRPr="005C4297">
        <w:instrText xml:space="preserve"> HYPERLINK "https://www.sciencedirect.com/science/article/pii/S2589914718300033" \l "bib6" </w:instrText>
      </w:r>
      <w:r w:rsidRPr="005C4297">
        <w:fldChar w:fldCharType="separate"/>
      </w:r>
      <w:r w:rsidRPr="005C4297">
        <w:rPr>
          <w:rStyle w:val="Hyperlink"/>
          <w:rFonts w:eastAsiaTheme="majorEastAsia" w:cstheme="minorHAnsi"/>
          <w:color w:val="0C7DBB"/>
        </w:rPr>
        <w:t>Brune et al., 1998</w:t>
      </w:r>
      <w:r w:rsidRPr="005C4297">
        <w:fldChar w:fldCharType="end"/>
      </w:r>
      <w:r w:rsidRPr="005C4297">
        <w:t>, </w:t>
      </w:r>
      <w:hyperlink r:id="rId24" w:anchor="bib5" w:history="1">
        <w:r w:rsidRPr="005C4297">
          <w:rPr>
            <w:rStyle w:val="Hyperlink"/>
            <w:rFonts w:eastAsiaTheme="majorEastAsia" w:cstheme="minorHAnsi"/>
            <w:color w:val="0C7DBB"/>
          </w:rPr>
          <w:t>1994</w:t>
        </w:r>
      </w:hyperlink>
      <w:r w:rsidRPr="005C4297">
        <w:t>; </w:t>
      </w:r>
      <w:hyperlink r:id="rId25" w:anchor="bib25" w:history="1">
        <w:r w:rsidRPr="005C4297">
          <w:rPr>
            <w:rStyle w:val="Hyperlink"/>
            <w:rFonts w:eastAsiaTheme="majorEastAsia" w:cstheme="minorHAnsi"/>
            <w:color w:val="0C7DBB"/>
          </w:rPr>
          <w:t>Solscheid et al., 2015</w:t>
        </w:r>
      </w:hyperlink>
      <w:r w:rsidRPr="005C4297">
        <w:t>), the theoretical P</w:t>
      </w:r>
      <w:r w:rsidRPr="005C4297">
        <w:rPr>
          <w:vertAlign w:val="subscript"/>
        </w:rPr>
        <w:t>i</w:t>
      </w:r>
      <w:r w:rsidRPr="005C4297">
        <w:t> adsorption capacity of the NHS beads was 197 ± 0.2 nmol/mL</w:t>
      </w:r>
      <w:r w:rsidRPr="005C4297">
        <w:rPr>
          <w:vertAlign w:val="subscript"/>
        </w:rPr>
        <w:t>BV</w:t>
      </w:r>
      <w:r w:rsidRPr="005C4297">
        <w:t>. The NHS beads conjugated with PBP (hereon referred to as PBP beads) were sequentially washed with 1</w:t>
      </w:r>
      <w:r w:rsidRPr="005C4297">
        <w:rPr>
          <w:vertAlign w:val="subscript"/>
        </w:rPr>
        <w:t>BV</w:t>
      </w:r>
      <w:r w:rsidRPr="005C4297">
        <w:t> of 0.1 M Tris-HCl pH 8.5 followed by washing with 1</w:t>
      </w:r>
      <w:r w:rsidRPr="005C4297">
        <w:rPr>
          <w:vertAlign w:val="subscript"/>
        </w:rPr>
        <w:t>BV</w:t>
      </w:r>
      <w:r w:rsidRPr="005C4297">
        <w:t> of buffer containing 0.1 M sodium acetate, 0.5 M NaCl pH 4.5. This cycle was repeated three times followed by five washes with 1</w:t>
      </w:r>
      <w:r w:rsidRPr="005C4297">
        <w:rPr>
          <w:vertAlign w:val="subscript"/>
        </w:rPr>
        <w:t>BV</w:t>
      </w:r>
      <w:r w:rsidRPr="005C4297">
        <w:t> of buffer containing 10 mM Tris-HCl, 1 mM MgCl</w:t>
      </w:r>
      <w:r w:rsidRPr="005C4297">
        <w:rPr>
          <w:vertAlign w:val="subscript"/>
        </w:rPr>
        <w:t>2</w:t>
      </w:r>
      <w:r w:rsidRPr="005C4297">
        <w:t> pH 7.1.</w:t>
      </w:r>
    </w:p>
    <w:p w14:paraId="100D767B" w14:textId="77777777" w:rsidR="009641BE" w:rsidRPr="005C4297" w:rsidRDefault="009641BE" w:rsidP="00EA6EA7">
      <w:r w:rsidRPr="005C4297">
        <w:t>To remove the legacy P</w:t>
      </w:r>
      <w:r w:rsidRPr="005C4297">
        <w:rPr>
          <w:vertAlign w:val="subscript"/>
        </w:rPr>
        <w:t>i</w:t>
      </w:r>
      <w:r w:rsidRPr="005C4297">
        <w:t> already adsorbed on the PBP during the expression, purification, and immobilization process, the PBP beads were mopped using 0.1 unit/mL purine nucleoside phosphorylase (PNPase) and 300 μM 7-methylguanosine (7-MEG) (</w:t>
      </w:r>
      <w:hyperlink r:id="rId26" w:anchor="bib6" w:history="1">
        <w:r w:rsidRPr="005C4297">
          <w:rPr>
            <w:rStyle w:val="Hyperlink"/>
            <w:rFonts w:eastAsiaTheme="majorEastAsia" w:cstheme="minorHAnsi"/>
            <w:color w:val="0C7DBB"/>
          </w:rPr>
          <w:t>Brune et al., 1998</w:t>
        </w:r>
      </w:hyperlink>
      <w:r w:rsidRPr="005C4297">
        <w:t>, </w:t>
      </w:r>
      <w:hyperlink r:id="rId27" w:anchor="bib5" w:history="1">
        <w:r w:rsidRPr="005C4297">
          <w:rPr>
            <w:rStyle w:val="Hyperlink"/>
            <w:rFonts w:eastAsiaTheme="majorEastAsia" w:cstheme="minorHAnsi"/>
            <w:color w:val="0C7DBB"/>
          </w:rPr>
          <w:t>1994</w:t>
        </w:r>
      </w:hyperlink>
      <w:r w:rsidRPr="005C4297">
        <w:t>). To facilitate mixing, 20 mL of 10 mM Tris-HCl, 1 mM MgCl</w:t>
      </w:r>
      <w:r w:rsidRPr="005C4297">
        <w:rPr>
          <w:vertAlign w:val="subscript"/>
        </w:rPr>
        <w:t>2</w:t>
      </w:r>
      <w:r w:rsidRPr="005C4297">
        <w:t> pH 7.1 buffer was added to 20 mL</w:t>
      </w:r>
      <w:r w:rsidRPr="005C4297">
        <w:rPr>
          <w:vertAlign w:val="subscript"/>
        </w:rPr>
        <w:t>BV</w:t>
      </w:r>
      <w:r w:rsidRPr="005C4297">
        <w:t> PBP beads. Next, 0.1 unit/mL PNPase enzyme and 300 μM 7-MEG was added to the 40 mL PBP bead solution (50% suspension). The mopping reaction was performed overnight at 4 °C at 30 rpm using a rotary shaker. After 16 h, the PBP beads were washed with 5 x 1</w:t>
      </w:r>
      <w:r w:rsidRPr="005C4297">
        <w:rPr>
          <w:vertAlign w:val="subscript"/>
        </w:rPr>
        <w:t>BV</w:t>
      </w:r>
      <w:r w:rsidRPr="005C4297">
        <w:t> 10 mM Tris-HCl, 1 mM MgCl</w:t>
      </w:r>
      <w:r w:rsidRPr="005C4297">
        <w:rPr>
          <w:vertAlign w:val="subscript"/>
        </w:rPr>
        <w:t>2</w:t>
      </w:r>
      <w:r w:rsidRPr="005C4297">
        <w:t> pH 7.1 buffer to remove the P</w:t>
      </w:r>
      <w:r w:rsidRPr="005C4297">
        <w:rPr>
          <w:vertAlign w:val="subscript"/>
        </w:rPr>
        <w:t>i</w:t>
      </w:r>
      <w:r w:rsidRPr="005C4297">
        <w:t>-mop. Upon completion of this PBP immobilization procedure, the beads were either used immediately or stored at 4 °C for up to 48 h prior to use.</w:t>
      </w:r>
    </w:p>
    <w:p w14:paraId="6F8701CE" w14:textId="77777777" w:rsidR="009641BE" w:rsidRPr="005C4297" w:rsidRDefault="009641BE" w:rsidP="00EA6EA7">
      <w:r w:rsidRPr="005C4297">
        <w:t>A control set of beads was prepared using 20 mL</w:t>
      </w:r>
      <w:r w:rsidRPr="005C4297">
        <w:rPr>
          <w:vertAlign w:val="subscript"/>
        </w:rPr>
        <w:t>BV</w:t>
      </w:r>
      <w:r w:rsidRPr="005C4297">
        <w:t> of fresh NHS beads following the same procedure used for the PBP beads, except without PBP addition.</w:t>
      </w:r>
    </w:p>
    <w:p w14:paraId="295D33B9" w14:textId="77777777" w:rsidR="009641BE" w:rsidRPr="006B2AB2" w:rsidRDefault="009641BE" w:rsidP="00EA6EA7">
      <w:pPr>
        <w:pStyle w:val="Heading2"/>
        <w:rPr>
          <w:sz w:val="27"/>
          <w:szCs w:val="27"/>
        </w:rPr>
      </w:pPr>
      <w:r w:rsidRPr="006B2AB2">
        <w:t>2.3. Adsorption of P</w:t>
      </w:r>
      <w:r w:rsidRPr="006B2AB2">
        <w:rPr>
          <w:sz w:val="23"/>
          <w:szCs w:val="23"/>
          <w:vertAlign w:val="subscript"/>
        </w:rPr>
        <w:t>i</w:t>
      </w:r>
      <w:r w:rsidRPr="006B2AB2">
        <w:t> by immobilized PBP</w:t>
      </w:r>
    </w:p>
    <w:p w14:paraId="77960BA8" w14:textId="77777777" w:rsidR="009641BE" w:rsidRPr="005C4297" w:rsidRDefault="009641BE" w:rsidP="00EA6EA7">
      <w:r w:rsidRPr="005C4297">
        <w:t>Triplicate P</w:t>
      </w:r>
      <w:r w:rsidRPr="005C4297">
        <w:rPr>
          <w:vertAlign w:val="subscript"/>
        </w:rPr>
        <w:t>i</w:t>
      </w:r>
      <w:r w:rsidRPr="005C4297">
        <w:t> adsorption experiments were conducted in batch tests in 2 mL centrifuge tubes containing 0.25 mL</w:t>
      </w:r>
      <w:r w:rsidRPr="005C4297">
        <w:rPr>
          <w:vertAlign w:val="subscript"/>
        </w:rPr>
        <w:t>BV</w:t>
      </w:r>
      <w:r w:rsidRPr="005C4297">
        <w:t> PBP beads. In all tests, 1 mL reaction buffer (10 mM Tris-HCl, 1 mM MgCl</w:t>
      </w:r>
      <w:r w:rsidRPr="005C4297">
        <w:rPr>
          <w:vertAlign w:val="subscript"/>
        </w:rPr>
        <w:t>2</w:t>
      </w:r>
      <w:r w:rsidRPr="005C4297">
        <w:t>) pH 7.1, 25 °C containing excess P</w:t>
      </w:r>
      <w:r w:rsidRPr="005C4297">
        <w:rPr>
          <w:vertAlign w:val="subscript"/>
        </w:rPr>
        <w:t>i</w:t>
      </w:r>
      <w:r w:rsidRPr="005C4297">
        <w:t> (60 μM) was initially added (60 nmol P</w:t>
      </w:r>
      <w:r w:rsidRPr="005C4297">
        <w:rPr>
          <w:vertAlign w:val="subscript"/>
        </w:rPr>
        <w:t>i</w:t>
      </w:r>
      <w:r w:rsidRPr="005C4297">
        <w:t>) versus the theoretical capacity of the PBP beads (49 nmol/0.25 mL</w:t>
      </w:r>
      <w:r w:rsidRPr="005C4297">
        <w:rPr>
          <w:vertAlign w:val="subscript"/>
        </w:rPr>
        <w:t>BV</w:t>
      </w:r>
      <w:r w:rsidRPr="005C4297">
        <w:t>) to ensure P</w:t>
      </w:r>
      <w:r w:rsidRPr="005C4297">
        <w:rPr>
          <w:vertAlign w:val="subscript"/>
        </w:rPr>
        <w:t>i</w:t>
      </w:r>
      <w:r w:rsidRPr="005C4297">
        <w:t> saturation of the PBP beads. After gentle mixing by hand and 10 min for bead settling, the supernatant was collected and analyzed for P</w:t>
      </w:r>
      <w:r w:rsidRPr="005C4297">
        <w:rPr>
          <w:vertAlign w:val="subscript"/>
        </w:rPr>
        <w:t>i</w:t>
      </w:r>
      <w:r w:rsidRPr="005C4297">
        <w:t>. Previous studies showed that P</w:t>
      </w:r>
      <w:r w:rsidRPr="005C4297">
        <w:rPr>
          <w:vertAlign w:val="subscript"/>
        </w:rPr>
        <w:t>i</w:t>
      </w:r>
      <w:r w:rsidRPr="005C4297">
        <w:t> binding is nearly instantaneous (</w:t>
      </w:r>
      <w:hyperlink r:id="rId28" w:anchor="bib6" w:history="1">
        <w:r w:rsidRPr="005C4297">
          <w:rPr>
            <w:rStyle w:val="Hyperlink"/>
            <w:rFonts w:eastAsiaTheme="majorEastAsia" w:cstheme="minorHAnsi"/>
            <w:color w:val="0C7DBB"/>
          </w:rPr>
          <w:t>Brune et al., 1998</w:t>
        </w:r>
      </w:hyperlink>
      <w:r w:rsidRPr="005C4297">
        <w:t>, </w:t>
      </w:r>
      <w:hyperlink r:id="rId29" w:anchor="bib5" w:history="1">
        <w:r w:rsidRPr="005C4297">
          <w:rPr>
            <w:rStyle w:val="Hyperlink"/>
            <w:rFonts w:eastAsiaTheme="majorEastAsia" w:cstheme="minorHAnsi"/>
            <w:color w:val="0C7DBB"/>
          </w:rPr>
          <w:t>1994</w:t>
        </w:r>
      </w:hyperlink>
      <w:r w:rsidRPr="005C4297">
        <w:t>; </w:t>
      </w:r>
      <w:hyperlink r:id="rId30" w:anchor="bib25" w:history="1">
        <w:r w:rsidRPr="005C4297">
          <w:rPr>
            <w:rStyle w:val="Hyperlink"/>
            <w:rFonts w:eastAsiaTheme="majorEastAsia" w:cstheme="minorHAnsi"/>
            <w:color w:val="0C7DBB"/>
          </w:rPr>
          <w:t>Solscheid et al., 2015</w:t>
        </w:r>
      </w:hyperlink>
      <w:r w:rsidRPr="005C4297">
        <w:t xml:space="preserve">), such that 10 min was sufficient to achieve equilibrium. The pH </w:t>
      </w:r>
      <w:r w:rsidRPr="005C4297">
        <w:lastRenderedPageBreak/>
        <w:t>in the centrifuge tubes was measured using a micro pH probe (Orion™ 9810BN, Thermo Scientific™, Waltham, MA, USA). No change in pH was observed over the course of the 10 min adsorption period.</w:t>
      </w:r>
    </w:p>
    <w:p w14:paraId="524A28DC" w14:textId="77777777" w:rsidR="009641BE" w:rsidRPr="006B2AB2" w:rsidRDefault="009641BE" w:rsidP="00EA6EA7">
      <w:pPr>
        <w:pStyle w:val="Heading2"/>
        <w:rPr>
          <w:sz w:val="27"/>
          <w:szCs w:val="27"/>
        </w:rPr>
      </w:pPr>
      <w:r w:rsidRPr="006B2AB2">
        <w:t>2.4. Recovery of P</w:t>
      </w:r>
      <w:r w:rsidRPr="006B2AB2">
        <w:rPr>
          <w:sz w:val="23"/>
          <w:szCs w:val="23"/>
          <w:vertAlign w:val="subscript"/>
        </w:rPr>
        <w:t>i</w:t>
      </w:r>
      <w:r w:rsidRPr="006B2AB2">
        <w:t> from immobilized PBP as a function of temperature and pH</w:t>
      </w:r>
    </w:p>
    <w:p w14:paraId="020E7171" w14:textId="77777777" w:rsidR="009641BE" w:rsidRPr="005C4297" w:rsidRDefault="009641BE" w:rsidP="00EA6EA7">
      <w:r w:rsidRPr="005C4297">
        <w:t>Following adsorption, desorption experiments were initiated by washing the beads 3 times using 1 mL reaction buffer pH 7.1 to remove unbound P</w:t>
      </w:r>
      <w:r w:rsidRPr="005C4297">
        <w:rPr>
          <w:vertAlign w:val="subscript"/>
        </w:rPr>
        <w:t>i</w:t>
      </w:r>
      <w:r w:rsidRPr="005C4297">
        <w:t>. Each tube was then loaded with 1 mL of reaction buffer solution. In separate experiments, the influence of temperature was evaluated by adjusting the reaction buffer temperature to 25 °C, 35 °C, or 45 °C before addition to the tubes (pH 7.1). The tubes were maintained at the target temperature for the duration of the desorption experiment using an incubator (VWR 1524 digital incubator). Additional tests were performed to evaluate the influence of pH by adjusting the pH of reaction buffer to final values of 4.7, 6.5, 7.1, 8.5, 9.2, 11.4, and 12.5 using 1 M HCl or NaOH while maintaining a constant temperature of 25 °C. The pH in the microfuge tubes was measured using a micro pH probe (Orion™ 9810BN, Thermo Scientific™, Waltham, MA, USA), and did not change over the duration of the experiment. In both temperature and pH tests, gentle mixing was applied initially by inverting the microfuge tubes three times by hand. The beads were then allowed to settle for 10 min and a 1 mL aliquot of the settled supernatant was analyzed for P</w:t>
      </w:r>
      <w:r w:rsidRPr="005C4297">
        <w:rPr>
          <w:vertAlign w:val="subscript"/>
        </w:rPr>
        <w:t>i</w:t>
      </w:r>
      <w:r w:rsidRPr="005C4297">
        <w:t> using the ascorbic acid method (APHA, 2012). For each condition tested, NHS beads with no PBP (control beads) were tested in parallel to isolate the impact of the NHS beads on P</w:t>
      </w:r>
      <w:r w:rsidRPr="005C4297">
        <w:rPr>
          <w:vertAlign w:val="subscript"/>
        </w:rPr>
        <w:t>i</w:t>
      </w:r>
      <w:r w:rsidRPr="005C4297">
        <w:t> adsorption/desorption.</w:t>
      </w:r>
    </w:p>
    <w:p w14:paraId="7F22B6A4" w14:textId="77777777" w:rsidR="009641BE" w:rsidRPr="006B2AB2" w:rsidRDefault="009641BE" w:rsidP="00EA6EA7">
      <w:pPr>
        <w:pStyle w:val="Heading2"/>
        <w:rPr>
          <w:sz w:val="27"/>
          <w:szCs w:val="27"/>
        </w:rPr>
      </w:pPr>
      <w:r w:rsidRPr="006B2AB2">
        <w:t>2.5. Kinetics of P</w:t>
      </w:r>
      <w:r w:rsidRPr="006B2AB2">
        <w:rPr>
          <w:sz w:val="23"/>
          <w:szCs w:val="23"/>
          <w:vertAlign w:val="subscript"/>
        </w:rPr>
        <w:t>i</w:t>
      </w:r>
      <w:r w:rsidRPr="006B2AB2">
        <w:t> recovery from immobilized PBP</w:t>
      </w:r>
    </w:p>
    <w:p w14:paraId="71C5B36E" w14:textId="77777777" w:rsidR="009641BE" w:rsidRPr="005C4297" w:rsidRDefault="009641BE" w:rsidP="00EA6EA7">
      <w:r w:rsidRPr="005C4297">
        <w:t>The extent of P</w:t>
      </w:r>
      <w:r w:rsidRPr="005C4297">
        <w:rPr>
          <w:vertAlign w:val="subscript"/>
        </w:rPr>
        <w:t>i</w:t>
      </w:r>
      <w:r w:rsidRPr="005C4297">
        <w:t> release from PBP beads was assessed as a function of time for four different pH conditions (following previous experiments showing efficient release using elevated pH). Triplicate experiments were conducted for both PBP beads and control beads, as described in Sections </w:t>
      </w:r>
      <w:bookmarkStart w:id="24" w:name="bsec2.3"/>
      <w:r w:rsidRPr="005C4297">
        <w:fldChar w:fldCharType="begin"/>
      </w:r>
      <w:r w:rsidRPr="005C4297">
        <w:instrText xml:space="preserve"> HYPERLINK "https://www.sciencedirect.com/science/article/pii/S2589914718300033" \l "sec2.3" </w:instrText>
      </w:r>
      <w:r w:rsidRPr="005C4297">
        <w:fldChar w:fldCharType="separate"/>
      </w:r>
      <w:r w:rsidRPr="005C4297">
        <w:rPr>
          <w:rStyle w:val="Hyperlink"/>
          <w:rFonts w:eastAsiaTheme="majorEastAsia" w:cstheme="minorHAnsi"/>
          <w:color w:val="0C7DBB"/>
        </w:rPr>
        <w:t>2.3 Adsorption of P</w:t>
      </w:r>
      <w:r w:rsidRPr="005C4297">
        <w:fldChar w:fldCharType="end"/>
      </w:r>
      <w:bookmarkEnd w:id="24"/>
      <w:r w:rsidRPr="005C4297">
        <w:t>, </w:t>
      </w:r>
      <w:bookmarkStart w:id="25" w:name="bsec2.4"/>
      <w:r w:rsidRPr="005C4297">
        <w:fldChar w:fldCharType="begin"/>
      </w:r>
      <w:r w:rsidRPr="005C4297">
        <w:instrText xml:space="preserve"> HYPERLINK "https://www.sciencedirect.com/science/article/pii/S2589914718300033" \l "sec2.4" </w:instrText>
      </w:r>
      <w:r w:rsidRPr="005C4297">
        <w:fldChar w:fldCharType="separate"/>
      </w:r>
      <w:r w:rsidRPr="005C4297">
        <w:rPr>
          <w:rStyle w:val="Hyperlink"/>
          <w:rFonts w:eastAsiaTheme="majorEastAsia" w:cstheme="minorHAnsi"/>
          <w:color w:val="0C7DBB"/>
        </w:rPr>
        <w:t>2.4 Recovery of P</w:t>
      </w:r>
      <w:r w:rsidRPr="005C4297">
        <w:fldChar w:fldCharType="end"/>
      </w:r>
      <w:bookmarkEnd w:id="25"/>
      <w:r w:rsidRPr="005C4297">
        <w:t>. An initial P</w:t>
      </w:r>
      <w:r w:rsidRPr="005C4297">
        <w:rPr>
          <w:vertAlign w:val="subscript"/>
        </w:rPr>
        <w:t>i</w:t>
      </w:r>
      <w:r w:rsidRPr="005C4297">
        <w:t> adsorption cycle was performed by adding 1 mL of 60 μM P</w:t>
      </w:r>
      <w:r w:rsidRPr="005C4297">
        <w:rPr>
          <w:vertAlign w:val="subscript"/>
        </w:rPr>
        <w:t>i</w:t>
      </w:r>
      <w:r w:rsidRPr="005C4297">
        <w:t> solution in 25 °C reaction buffer at pH 7.1 to 0.25 mL</w:t>
      </w:r>
      <w:r w:rsidRPr="005C4297">
        <w:rPr>
          <w:vertAlign w:val="subscript"/>
        </w:rPr>
        <w:t>BV</w:t>
      </w:r>
      <w:r w:rsidRPr="005C4297">
        <w:t> PBP beads. After gentle mixing by hand and 10 min bead settling, the supernatant was collected and analyzed for P</w:t>
      </w:r>
      <w:r w:rsidRPr="005C4297">
        <w:rPr>
          <w:vertAlign w:val="subscript"/>
        </w:rPr>
        <w:t>i</w:t>
      </w:r>
      <w:r w:rsidRPr="005C4297">
        <w:t>. For subsequent desorption, the PBP beads were washed 3 times with 1 mL reaction buffer at pH 7.1 to remove unattached P</w:t>
      </w:r>
      <w:r w:rsidRPr="005C4297">
        <w:rPr>
          <w:vertAlign w:val="subscript"/>
        </w:rPr>
        <w:t>i</w:t>
      </w:r>
      <w:r w:rsidRPr="005C4297">
        <w:t> from solution. Next, the PBP beads were washed with 1.5 mL of reaction buffer, yielding final pH values in the tubes of 7.1, 10.8, 11.9 and 12.5. Aliquots of 0.1 mL were collected for P</w:t>
      </w:r>
      <w:r w:rsidRPr="005C4297">
        <w:rPr>
          <w:vertAlign w:val="subscript"/>
        </w:rPr>
        <w:t>i</w:t>
      </w:r>
      <w:r w:rsidRPr="005C4297">
        <w:t> analysis after 5, 10, 20, 30, 40, and 50 min of reaction.</w:t>
      </w:r>
    </w:p>
    <w:p w14:paraId="48816B7C" w14:textId="77777777" w:rsidR="009641BE" w:rsidRPr="006B2AB2" w:rsidRDefault="009641BE" w:rsidP="00EA6EA7">
      <w:pPr>
        <w:pStyle w:val="Heading2"/>
        <w:rPr>
          <w:sz w:val="27"/>
          <w:szCs w:val="27"/>
        </w:rPr>
      </w:pPr>
      <w:r w:rsidRPr="006B2AB2">
        <w:t>2.6. Reusability of immobilized PBP</w:t>
      </w:r>
    </w:p>
    <w:p w14:paraId="28055CE0" w14:textId="77777777" w:rsidR="009641BE" w:rsidRPr="005C4297" w:rsidRDefault="009641BE" w:rsidP="00EA6EA7">
      <w:r w:rsidRPr="005C4297">
        <w:t>The ability of the PBP beads to adsorb and desorb P</w:t>
      </w:r>
      <w:r w:rsidRPr="005C4297">
        <w:rPr>
          <w:vertAlign w:val="subscript"/>
        </w:rPr>
        <w:t>i</w:t>
      </w:r>
      <w:r w:rsidRPr="005C4297">
        <w:t> over 10 cycles of sequential high and neutral pH conditions (promoting desorption and adsorption, respectively) was investigated. Tests were conducted in batch mode using 10 mL disposable Poly-Prep</w:t>
      </w:r>
      <w:r w:rsidRPr="005C4297">
        <w:rPr>
          <w:vertAlign w:val="superscript"/>
        </w:rPr>
        <w:t>®</w:t>
      </w:r>
      <w:r w:rsidRPr="005C4297">
        <w:t> reactors (Bio-Rad Laboratories Inc., Hercules, CA, USA) with 0.25 mL</w:t>
      </w:r>
      <w:r w:rsidRPr="005C4297">
        <w:rPr>
          <w:vertAlign w:val="subscript"/>
        </w:rPr>
        <w:t>BV</w:t>
      </w:r>
      <w:r w:rsidRPr="005C4297">
        <w:t> beads. Based on results of previous pH tests, 3 different high pH conditions, 11.5, 12, and 12.5, were tested in independent triplicate experiments using PBP beads or control beads.</w:t>
      </w:r>
    </w:p>
    <w:bookmarkStart w:id="26" w:name="bfig1"/>
    <w:p w14:paraId="70C8B545" w14:textId="77777777" w:rsidR="009641BE" w:rsidRPr="005C4297" w:rsidRDefault="009641BE" w:rsidP="00EA6EA7">
      <w:r w:rsidRPr="005C4297">
        <w:fldChar w:fldCharType="begin"/>
      </w:r>
      <w:r w:rsidRPr="005C4297">
        <w:instrText xml:space="preserve"> HYPERLINK "https://www.sciencedirect.com/science/article/pii/S2589914718300033" \l "fig1" </w:instrText>
      </w:r>
      <w:r w:rsidRPr="005C4297">
        <w:fldChar w:fldCharType="separate"/>
      </w:r>
      <w:r w:rsidRPr="005C4297">
        <w:rPr>
          <w:rStyle w:val="Hyperlink"/>
          <w:rFonts w:eastAsiaTheme="majorEastAsia" w:cstheme="minorHAnsi"/>
          <w:color w:val="0C7DBB"/>
        </w:rPr>
        <w:t>Fig. 1</w:t>
      </w:r>
      <w:r w:rsidRPr="005C4297">
        <w:fldChar w:fldCharType="end"/>
      </w:r>
      <w:bookmarkEnd w:id="26"/>
      <w:r w:rsidRPr="005C4297">
        <w:t> illustrates the experimental approach. The first step in these experiments was to release P</w:t>
      </w:r>
      <w:r w:rsidRPr="005C4297">
        <w:rPr>
          <w:vertAlign w:val="subscript"/>
        </w:rPr>
        <w:t>i</w:t>
      </w:r>
      <w:r w:rsidRPr="005C4297">
        <w:t> adsorbed on P</w:t>
      </w:r>
      <w:r w:rsidRPr="005C4297">
        <w:rPr>
          <w:vertAlign w:val="subscript"/>
        </w:rPr>
        <w:t>i</w:t>
      </w:r>
      <w:r w:rsidRPr="005C4297">
        <w:t>-saturated PBP beads by washing them with 1.75 mL of reaction buffer at pH 11.5, 12, or 12.5 (25 °C) for 10 min before decanting the supernatant. Immediately following, 1.75 mL reaction buffer at pH 7.1 (25 °C) was added to adjust the beads to near-neutral pH for 10 min, before decanting the supernatant in preparation for the subsequent P</w:t>
      </w:r>
      <w:r w:rsidRPr="005C4297">
        <w:rPr>
          <w:vertAlign w:val="subscript"/>
        </w:rPr>
        <w:t>i</w:t>
      </w:r>
      <w:r w:rsidRPr="005C4297">
        <w:t> adsorption cycle. The pH in the tubes was verified using a micro pH probe (Orion™ 9810BN, Thermo Scientific™, Waltham, MA, USA). The buffer solution decanted after each step was analyzed for P</w:t>
      </w:r>
      <w:r w:rsidRPr="005C4297">
        <w:rPr>
          <w:vertAlign w:val="subscript"/>
        </w:rPr>
        <w:t>i</w:t>
      </w:r>
      <w:r w:rsidRPr="005C4297">
        <w:t> desorbed during the initial Cycle 0.</w:t>
      </w:r>
    </w:p>
    <w:p w14:paraId="5EDF053C" w14:textId="77ED2870" w:rsidR="009641BE" w:rsidRPr="006B2AB2" w:rsidRDefault="009641BE" w:rsidP="009641BE">
      <w:pPr>
        <w:spacing w:line="390" w:lineRule="atLeast"/>
        <w:rPr>
          <w:rFonts w:cstheme="minorHAnsi"/>
          <w:color w:val="2E2E2E"/>
          <w:sz w:val="27"/>
          <w:szCs w:val="27"/>
        </w:rPr>
      </w:pPr>
      <w:r w:rsidRPr="006B2AB2">
        <w:rPr>
          <w:rFonts w:cstheme="minorHAnsi"/>
          <w:noProof/>
          <w:color w:val="2E2E2E"/>
          <w:sz w:val="27"/>
          <w:szCs w:val="27"/>
        </w:rPr>
        <w:lastRenderedPageBreak/>
        <w:drawing>
          <wp:inline distT="0" distB="0" distL="0" distR="0" wp14:anchorId="7527CB22" wp14:editId="63D18521">
            <wp:extent cx="6343650" cy="2019300"/>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343650" cy="2019300"/>
                    </a:xfrm>
                    <a:prstGeom prst="rect">
                      <a:avLst/>
                    </a:prstGeom>
                    <a:noFill/>
                    <a:ln>
                      <a:noFill/>
                    </a:ln>
                  </pic:spPr>
                </pic:pic>
              </a:graphicData>
            </a:graphic>
          </wp:inline>
        </w:drawing>
      </w:r>
    </w:p>
    <w:p w14:paraId="128A5BB2" w14:textId="77777777" w:rsidR="009641BE" w:rsidRPr="006B2AB2" w:rsidRDefault="009641BE" w:rsidP="00AB2E70">
      <w:pPr>
        <w:pStyle w:val="NoSpacing"/>
        <w:rPr>
          <w:color w:val="323232"/>
        </w:rPr>
      </w:pPr>
      <w:r w:rsidRPr="006B2AB2">
        <w:rPr>
          <w:rStyle w:val="label"/>
          <w:rFonts w:cstheme="minorHAnsi"/>
          <w:color w:val="323232"/>
        </w:rPr>
        <w:t>Fig. 1</w:t>
      </w:r>
      <w:r w:rsidRPr="006B2AB2">
        <w:rPr>
          <w:color w:val="323232"/>
        </w:rPr>
        <w:t>. Illustration of the PBP bead adsorption/desorption reusability experimental approach. Batch experiments were conducted in triplicate Poly-Prep</w:t>
      </w:r>
      <w:r w:rsidRPr="006B2AB2">
        <w:rPr>
          <w:color w:val="323232"/>
          <w:sz w:val="18"/>
          <w:szCs w:val="18"/>
          <w:vertAlign w:val="superscript"/>
        </w:rPr>
        <w:t>®</w:t>
      </w:r>
      <w:r w:rsidRPr="006B2AB2">
        <w:rPr>
          <w:color w:val="323232"/>
        </w:rPr>
        <w:t> reactors with 0.25 mL</w:t>
      </w:r>
      <w:r w:rsidRPr="006B2AB2">
        <w:rPr>
          <w:color w:val="323232"/>
          <w:sz w:val="18"/>
          <w:szCs w:val="18"/>
          <w:vertAlign w:val="subscript"/>
        </w:rPr>
        <w:t>BV</w:t>
      </w:r>
      <w:r w:rsidRPr="006B2AB2">
        <w:rPr>
          <w:color w:val="323232"/>
        </w:rPr>
        <w:t> of PBP or control beads. Cycle 0 included two steps: 1) P</w:t>
      </w:r>
      <w:r w:rsidRPr="006B2AB2">
        <w:rPr>
          <w:color w:val="323232"/>
          <w:sz w:val="18"/>
          <w:szCs w:val="18"/>
          <w:vertAlign w:val="subscript"/>
        </w:rPr>
        <w:t>i</w:t>
      </w:r>
      <w:r w:rsidRPr="006B2AB2">
        <w:rPr>
          <w:color w:val="323232"/>
        </w:rPr>
        <w:t> desorption wash and 2) Neutral pH wash. Cycles 1 through 10 included three steps repeated 10 times: 1) P</w:t>
      </w:r>
      <w:r w:rsidRPr="006B2AB2">
        <w:rPr>
          <w:color w:val="323232"/>
          <w:sz w:val="18"/>
          <w:szCs w:val="18"/>
          <w:vertAlign w:val="subscript"/>
        </w:rPr>
        <w:t>i</w:t>
      </w:r>
      <w:r w:rsidRPr="006B2AB2">
        <w:rPr>
          <w:color w:val="323232"/>
        </w:rPr>
        <w:t> adsorption, 2) P</w:t>
      </w:r>
      <w:r w:rsidRPr="006B2AB2">
        <w:rPr>
          <w:color w:val="323232"/>
          <w:sz w:val="18"/>
          <w:szCs w:val="18"/>
          <w:vertAlign w:val="subscript"/>
        </w:rPr>
        <w:t>i</w:t>
      </w:r>
      <w:r w:rsidRPr="006B2AB2">
        <w:rPr>
          <w:color w:val="323232"/>
        </w:rPr>
        <w:t> desorption wash, and 3) Neutral pH wash. After each step, the buffer was decanted and analyzed for P</w:t>
      </w:r>
      <w:r w:rsidRPr="006B2AB2">
        <w:rPr>
          <w:color w:val="323232"/>
          <w:sz w:val="18"/>
          <w:szCs w:val="18"/>
          <w:vertAlign w:val="subscript"/>
        </w:rPr>
        <w:t>i</w:t>
      </w:r>
      <w:r w:rsidRPr="006B2AB2">
        <w:rPr>
          <w:color w:val="323232"/>
        </w:rPr>
        <w:t>.</w:t>
      </w:r>
    </w:p>
    <w:p w14:paraId="6935FC90" w14:textId="77777777" w:rsidR="00AB2E70" w:rsidRDefault="00AB2E70" w:rsidP="00AB2E70"/>
    <w:p w14:paraId="60EC7356" w14:textId="307A91BE" w:rsidR="009641BE" w:rsidRPr="006B2AB2" w:rsidRDefault="009641BE" w:rsidP="00AB2E70">
      <w:r w:rsidRPr="006B2AB2">
        <w:t>Following the initial P</w:t>
      </w:r>
      <w:r w:rsidRPr="006B2AB2">
        <w:rPr>
          <w:sz w:val="20"/>
          <w:szCs w:val="20"/>
          <w:vertAlign w:val="subscript"/>
        </w:rPr>
        <w:t>i</w:t>
      </w:r>
      <w:r w:rsidRPr="006B2AB2">
        <w:t> release cycle, 10 sequential cycles of P</w:t>
      </w:r>
      <w:r w:rsidRPr="006B2AB2">
        <w:rPr>
          <w:sz w:val="20"/>
          <w:szCs w:val="20"/>
          <w:vertAlign w:val="subscript"/>
        </w:rPr>
        <w:t>i</w:t>
      </w:r>
      <w:r w:rsidRPr="006B2AB2">
        <w:t> adsorption/desorption were performed. The first P</w:t>
      </w:r>
      <w:r w:rsidRPr="006B2AB2">
        <w:rPr>
          <w:sz w:val="20"/>
          <w:szCs w:val="20"/>
          <w:vertAlign w:val="subscript"/>
        </w:rPr>
        <w:t>i</w:t>
      </w:r>
      <w:r w:rsidRPr="006B2AB2">
        <w:t> adsorption step in each cycle consisted of adding 1 mL reaction buffer at pH 7.1, 25 °C containing 60 μM P</w:t>
      </w:r>
      <w:r w:rsidRPr="006B2AB2">
        <w:rPr>
          <w:sz w:val="20"/>
          <w:szCs w:val="20"/>
          <w:vertAlign w:val="subscript"/>
        </w:rPr>
        <w:t>i</w:t>
      </w:r>
      <w:r w:rsidRPr="006B2AB2">
        <w:t>. After gentle mixing and 10 min bead settling, the supernatant was decanted and analyzed for P</w:t>
      </w:r>
      <w:r w:rsidRPr="006B2AB2">
        <w:rPr>
          <w:sz w:val="20"/>
          <w:szCs w:val="20"/>
          <w:vertAlign w:val="subscript"/>
        </w:rPr>
        <w:t>i</w:t>
      </w:r>
      <w:r w:rsidRPr="006B2AB2">
        <w:t>. In the second P</w:t>
      </w:r>
      <w:r w:rsidRPr="006B2AB2">
        <w:rPr>
          <w:sz w:val="20"/>
          <w:szCs w:val="20"/>
          <w:vertAlign w:val="subscript"/>
        </w:rPr>
        <w:t>i</w:t>
      </w:r>
      <w:r w:rsidRPr="006B2AB2">
        <w:t> desorption step, P</w:t>
      </w:r>
      <w:r w:rsidRPr="006B2AB2">
        <w:rPr>
          <w:sz w:val="20"/>
          <w:szCs w:val="20"/>
          <w:vertAlign w:val="subscript"/>
        </w:rPr>
        <w:t>i</w:t>
      </w:r>
      <w:r w:rsidRPr="006B2AB2">
        <w:t> was desorbed using 1.75 mL of reaction buffer at 25 °C and pH 11.5, 12, or 12.5 for 10 min, followed by decanting the supernatant. In the third rinse step, 1.75 mL reaction buffer at pH 7.1 and 25 °C was added for 10 min to wash away any remaining high pH buffer. The buffer solutions decanted after the second and third steps were analyzed for P</w:t>
      </w:r>
      <w:r w:rsidRPr="006B2AB2">
        <w:rPr>
          <w:sz w:val="20"/>
          <w:szCs w:val="20"/>
          <w:vertAlign w:val="subscript"/>
        </w:rPr>
        <w:t>i</w:t>
      </w:r>
      <w:r w:rsidRPr="006B2AB2">
        <w:t> desorbed in each cycle.</w:t>
      </w:r>
    </w:p>
    <w:p w14:paraId="6A118281" w14:textId="77777777" w:rsidR="009641BE" w:rsidRPr="006B2AB2" w:rsidRDefault="009641BE" w:rsidP="00AB2E70">
      <w:pPr>
        <w:pStyle w:val="Heading2"/>
        <w:rPr>
          <w:sz w:val="27"/>
          <w:szCs w:val="27"/>
        </w:rPr>
      </w:pPr>
      <w:r w:rsidRPr="006B2AB2">
        <w:t>2.7. Thermal shift assay</w:t>
      </w:r>
    </w:p>
    <w:p w14:paraId="3CC88E04" w14:textId="77777777" w:rsidR="009641BE" w:rsidRPr="005C4297" w:rsidRDefault="009641BE" w:rsidP="00AB2E70">
      <w:r w:rsidRPr="005C4297">
        <w:t>Stability of the PBP structure was analyzed in triplicate at varying pH and temperature using the thermal shift assay, as described previously (</w:t>
      </w:r>
      <w:bookmarkStart w:id="27" w:name="bbib12"/>
      <w:r w:rsidRPr="005C4297">
        <w:fldChar w:fldCharType="begin"/>
      </w:r>
      <w:r w:rsidRPr="005C4297">
        <w:instrText xml:space="preserve"> HYPERLINK "https://www.sciencedirect.com/science/article/pii/S2589914718300033" \l "bib12" </w:instrText>
      </w:r>
      <w:r w:rsidRPr="005C4297">
        <w:fldChar w:fldCharType="separate"/>
      </w:r>
      <w:r w:rsidRPr="005C4297">
        <w:rPr>
          <w:rStyle w:val="Hyperlink"/>
          <w:rFonts w:eastAsiaTheme="majorEastAsia" w:cstheme="minorHAnsi"/>
          <w:color w:val="0C7DBB"/>
        </w:rPr>
        <w:t>Huynh and Partch, 2015</w:t>
      </w:r>
      <w:r w:rsidRPr="005C4297">
        <w:fldChar w:fldCharType="end"/>
      </w:r>
      <w:bookmarkEnd w:id="27"/>
      <w:r w:rsidRPr="005C4297">
        <w:t>). Purified suspended PBP (non-immobilized) was diluted to 7.5 μM in 10 mM Tris, 1 mM MgCl</w:t>
      </w:r>
      <w:r w:rsidRPr="005C4297">
        <w:rPr>
          <w:vertAlign w:val="subscript"/>
        </w:rPr>
        <w:t>2</w:t>
      </w:r>
      <w:r w:rsidRPr="005C4297">
        <w:t xml:space="preserve"> buffer with a final pH of 4.0, 6.6, 7.5, 9.2, 10.9, 11.9, or 12.3, </w:t>
      </w:r>
      <w:proofErr w:type="gramStart"/>
      <w:r w:rsidRPr="005C4297">
        <w:t>similar to</w:t>
      </w:r>
      <w:proofErr w:type="gramEnd"/>
      <w:r w:rsidRPr="005C4297">
        <w:t xml:space="preserve"> the pH range investigated in the P</w:t>
      </w:r>
      <w:r w:rsidRPr="005C4297">
        <w:rPr>
          <w:vertAlign w:val="subscript"/>
        </w:rPr>
        <w:t>i</w:t>
      </w:r>
      <w:r w:rsidRPr="005C4297">
        <w:t xml:space="preserve"> recovery experiment. A 20-μL aliquot of each PBP solution (7.5 μM) was mixed with 10 μL of 15X Sypro Orange (Invitrogen) for the analysis, with a resultant protein concentration of 5 μM. The mixture was dispensed into a 96-well PCR plate, sealed with an optical seal and gently shaken to remove air bubbles. A thermal scan from 25 °C to 95 °C at an incremental rate of 1 °C/min was performed on the plate using a real-time PCR instrument (Stratagene Mx3005P). The protein denaturation curve (fluorescence vs. temperature) was truncated to 2 °C past the maximum fluorescence and then fitted to a non-linear Boltzmann sigmoidal curve (R statistical package - </w:t>
      </w:r>
      <w:proofErr w:type="gramStart"/>
      <w:r w:rsidRPr="005C4297">
        <w:t>minpack.lm::</w:t>
      </w:r>
      <w:proofErr w:type="gramEnd"/>
      <w:r w:rsidRPr="005C4297">
        <w:t>nlsLM). All raw data analysis (data truncation, non-linear curve fitting and melting temperature calculation) was conducted in RStudio (version 0.98.1091) using custom scripts.</w:t>
      </w:r>
    </w:p>
    <w:p w14:paraId="74FD12A8" w14:textId="77777777" w:rsidR="009641BE" w:rsidRPr="006B2AB2" w:rsidRDefault="009641BE" w:rsidP="00AB2E70">
      <w:pPr>
        <w:pStyle w:val="Heading2"/>
        <w:rPr>
          <w:sz w:val="27"/>
          <w:szCs w:val="27"/>
        </w:rPr>
      </w:pPr>
      <w:r w:rsidRPr="006B2AB2">
        <w:t>2.8. Data analysis</w:t>
      </w:r>
    </w:p>
    <w:p w14:paraId="2BC1A3C1" w14:textId="77777777" w:rsidR="009641BE" w:rsidRPr="005C4297" w:rsidRDefault="009641BE" w:rsidP="00AB2E70">
      <w:r w:rsidRPr="005C4297">
        <w:t>All PBP bead P</w:t>
      </w:r>
      <w:r w:rsidRPr="005C4297">
        <w:rPr>
          <w:vertAlign w:val="subscript"/>
        </w:rPr>
        <w:t>i</w:t>
      </w:r>
      <w:r w:rsidRPr="005C4297">
        <w:t> concentration data was normalized to the corresponding control bead test. The normalized data was also compared to the theoretical P</w:t>
      </w:r>
      <w:r w:rsidRPr="005C4297">
        <w:rPr>
          <w:vertAlign w:val="subscript"/>
        </w:rPr>
        <w:t>i</w:t>
      </w:r>
      <w:r w:rsidRPr="005C4297">
        <w:t> adsorption capacity (49 nmol/0.25 mL</w:t>
      </w:r>
      <w:r w:rsidRPr="005C4297">
        <w:rPr>
          <w:vertAlign w:val="subscript"/>
        </w:rPr>
        <w:t>BV</w:t>
      </w:r>
      <w:r w:rsidRPr="005C4297">
        <w:t>) of the PBP beads, to obtain percent P</w:t>
      </w:r>
      <w:r w:rsidRPr="005C4297">
        <w:rPr>
          <w:vertAlign w:val="subscript"/>
        </w:rPr>
        <w:t>i</w:t>
      </w:r>
      <w:r w:rsidRPr="005C4297">
        <w:t> adsorbed and desorbed data. Normal data distribution was assessed using the Shapiro-Wilk test (α = 0.05). The statistical differences in P</w:t>
      </w:r>
      <w:r w:rsidRPr="005C4297">
        <w:rPr>
          <w:vertAlign w:val="subscript"/>
        </w:rPr>
        <w:t>i</w:t>
      </w:r>
      <w:r w:rsidRPr="005C4297">
        <w:t> concentrations between different conditions were performed using one-way ANOVA (α = 0.05) with Tukey post hoc analysis (α = 0.05). They were conducted using Excel 2010 (Version 14.3.2 Microsoft, USA) with an added statistical software package XLStat Pro 2014 (Addinsoft, USA).</w:t>
      </w:r>
    </w:p>
    <w:p w14:paraId="3EB3EC2B" w14:textId="77777777" w:rsidR="009641BE" w:rsidRPr="006B2AB2" w:rsidRDefault="009641BE" w:rsidP="00AB2E70">
      <w:pPr>
        <w:pStyle w:val="Heading1"/>
        <w:rPr>
          <w:sz w:val="36"/>
          <w:szCs w:val="36"/>
        </w:rPr>
      </w:pPr>
      <w:r w:rsidRPr="006B2AB2">
        <w:lastRenderedPageBreak/>
        <w:t>3. Results and discussion</w:t>
      </w:r>
    </w:p>
    <w:p w14:paraId="17780B49" w14:textId="77777777" w:rsidR="009641BE" w:rsidRPr="006B2AB2" w:rsidRDefault="009641BE" w:rsidP="00AB2E70">
      <w:pPr>
        <w:pStyle w:val="Heading2"/>
      </w:pPr>
      <w:r w:rsidRPr="006B2AB2">
        <w:t>3.1. P</w:t>
      </w:r>
      <w:r w:rsidRPr="006B2AB2">
        <w:rPr>
          <w:sz w:val="23"/>
          <w:szCs w:val="23"/>
          <w:vertAlign w:val="subscript"/>
        </w:rPr>
        <w:t>i</w:t>
      </w:r>
      <w:r w:rsidRPr="006B2AB2">
        <w:t> removal from immobilized PBP</w:t>
      </w:r>
    </w:p>
    <w:p w14:paraId="7355A4F1" w14:textId="77777777" w:rsidR="009641BE" w:rsidRPr="005C4297" w:rsidRDefault="009641BE" w:rsidP="00AB2E70">
      <w:r w:rsidRPr="005C4297">
        <w:t>An initial adsorption test was performed to assess P</w:t>
      </w:r>
      <w:r w:rsidRPr="005C4297">
        <w:rPr>
          <w:vertAlign w:val="subscript"/>
        </w:rPr>
        <w:t>i</w:t>
      </w:r>
      <w:r w:rsidRPr="005C4297">
        <w:t> removal by exposing the PBP beads to excess P</w:t>
      </w:r>
      <w:r w:rsidRPr="005C4297">
        <w:rPr>
          <w:vertAlign w:val="subscript"/>
        </w:rPr>
        <w:t>i</w:t>
      </w:r>
      <w:r w:rsidRPr="005C4297">
        <w:t>. Higher levels of P</w:t>
      </w:r>
      <w:r w:rsidRPr="005C4297">
        <w:rPr>
          <w:vertAlign w:val="subscript"/>
        </w:rPr>
        <w:t>i</w:t>
      </w:r>
      <w:r w:rsidRPr="005C4297">
        <w:t> than the theoretical capacity of the PBP beads (49 nmoles of P</w:t>
      </w:r>
      <w:r w:rsidRPr="005C4297">
        <w:rPr>
          <w:vertAlign w:val="subscript"/>
        </w:rPr>
        <w:t>i</w:t>
      </w:r>
      <w:r w:rsidRPr="005C4297">
        <w:t> for 0.25 mL of PBP beads) were mixed with the beads for 10 min. However, the PBP beads only adsorbed 11.8 ± 4 nmoles P</w:t>
      </w:r>
      <w:r w:rsidRPr="005C4297">
        <w:rPr>
          <w:vertAlign w:val="subscript"/>
        </w:rPr>
        <w:t>i</w:t>
      </w:r>
      <w:r w:rsidRPr="005C4297">
        <w:t> (n = 39), or 24 ± 8% of the theoretical capacity. The low degree of initial P</w:t>
      </w:r>
      <w:r w:rsidRPr="005C4297">
        <w:rPr>
          <w:vertAlign w:val="subscript"/>
        </w:rPr>
        <w:t>i</w:t>
      </w:r>
      <w:r w:rsidRPr="005C4297">
        <w:t xml:space="preserve"> adsorption suggested that not </w:t>
      </w:r>
      <w:proofErr w:type="gramStart"/>
      <w:r w:rsidRPr="005C4297">
        <w:t>all of</w:t>
      </w:r>
      <w:proofErr w:type="gramEnd"/>
      <w:r w:rsidRPr="005C4297">
        <w:t xml:space="preserve"> the PBP was available for P</w:t>
      </w:r>
      <w:r w:rsidRPr="005C4297">
        <w:rPr>
          <w:vertAlign w:val="subscript"/>
        </w:rPr>
        <w:t>i</w:t>
      </w:r>
      <w:r w:rsidRPr="005C4297">
        <w:t> removal, possibly due to the presence of legacy P</w:t>
      </w:r>
      <w:r w:rsidRPr="005C4297">
        <w:rPr>
          <w:vertAlign w:val="subscript"/>
        </w:rPr>
        <w:t>i</w:t>
      </w:r>
      <w:r w:rsidRPr="005C4297">
        <w:t> that bound to the PBPs' active sites during protein preparation. To address the pre-adsorption presence of P</w:t>
      </w:r>
      <w:r w:rsidRPr="005C4297">
        <w:rPr>
          <w:vertAlign w:val="subscript"/>
        </w:rPr>
        <w:t>i</w:t>
      </w:r>
      <w:r w:rsidRPr="005C4297">
        <w:t> in the system, an initial P</w:t>
      </w:r>
      <w:r w:rsidRPr="005C4297">
        <w:rPr>
          <w:vertAlign w:val="subscript"/>
        </w:rPr>
        <w:t>i</w:t>
      </w:r>
      <w:r w:rsidRPr="005C4297">
        <w:t> desorption wash step with a reaction buffer pH 12.5 was adopted in this study to remove legacy P</w:t>
      </w:r>
      <w:r w:rsidRPr="005C4297">
        <w:rPr>
          <w:vertAlign w:val="subscript"/>
        </w:rPr>
        <w:t>i</w:t>
      </w:r>
      <w:r w:rsidRPr="005C4297">
        <w:t> bound to the PBP. The initial high pH wash step substantially increased the P</w:t>
      </w:r>
      <w:r w:rsidRPr="005C4297">
        <w:rPr>
          <w:vertAlign w:val="subscript"/>
        </w:rPr>
        <w:t>i</w:t>
      </w:r>
      <w:r w:rsidRPr="005C4297">
        <w:t> adsorption capacity of the PBP beads to 41 ± 2 nmoles/mL</w:t>
      </w:r>
      <w:r w:rsidRPr="005C4297">
        <w:rPr>
          <w:vertAlign w:val="subscript"/>
        </w:rPr>
        <w:t>BV</w:t>
      </w:r>
      <w:r w:rsidRPr="005C4297">
        <w:t>, or 83 ± 2.1% of the theoretical capacity.</w:t>
      </w:r>
    </w:p>
    <w:p w14:paraId="37A59EF2" w14:textId="77777777" w:rsidR="009641BE" w:rsidRPr="006B2AB2" w:rsidRDefault="009641BE" w:rsidP="00212FC3">
      <w:pPr>
        <w:pStyle w:val="Heading2"/>
        <w:rPr>
          <w:sz w:val="27"/>
          <w:szCs w:val="27"/>
        </w:rPr>
      </w:pPr>
      <w:r w:rsidRPr="006B2AB2">
        <w:t>3.2. Recovery of P</w:t>
      </w:r>
      <w:r w:rsidRPr="006B2AB2">
        <w:rPr>
          <w:sz w:val="23"/>
          <w:szCs w:val="23"/>
          <w:vertAlign w:val="subscript"/>
        </w:rPr>
        <w:t>i</w:t>
      </w:r>
      <w:r w:rsidRPr="006B2AB2">
        <w:t> as a function of temperature and pH</w:t>
      </w:r>
    </w:p>
    <w:p w14:paraId="67CF8B3E" w14:textId="77777777" w:rsidR="009641BE" w:rsidRPr="005C4297" w:rsidRDefault="009641BE" w:rsidP="00212FC3">
      <w:r w:rsidRPr="005C4297">
        <w:t>The results from the P</w:t>
      </w:r>
      <w:r w:rsidRPr="005C4297">
        <w:rPr>
          <w:vertAlign w:val="subscript"/>
        </w:rPr>
        <w:t>i</w:t>
      </w:r>
      <w:r w:rsidRPr="005C4297">
        <w:t> recovery experiments using varying buffer pH and temperature conditions are summarized in </w:t>
      </w:r>
      <w:bookmarkStart w:id="28" w:name="bfig2"/>
      <w:r w:rsidRPr="005C4297">
        <w:fldChar w:fldCharType="begin"/>
      </w:r>
      <w:r w:rsidRPr="005C4297">
        <w:instrText xml:space="preserve"> HYPERLINK "https://www.sciencedirect.com/science/article/pii/S2589914718300033" \l "fig2" </w:instrText>
      </w:r>
      <w:r w:rsidRPr="005C4297">
        <w:fldChar w:fldCharType="separate"/>
      </w:r>
      <w:r w:rsidRPr="005C4297">
        <w:rPr>
          <w:rStyle w:val="Hyperlink"/>
          <w:rFonts w:eastAsiaTheme="majorEastAsia" w:cstheme="minorHAnsi"/>
          <w:color w:val="0C7DBB"/>
        </w:rPr>
        <w:t>Fig. 2</w:t>
      </w:r>
      <w:r w:rsidRPr="005C4297">
        <w:fldChar w:fldCharType="end"/>
      </w:r>
      <w:bookmarkEnd w:id="28"/>
      <w:r w:rsidRPr="005C4297">
        <w:t>. Increases in temperature from 25 to 45 °C and pH conditions between 4.7 and 8.5 released less than 20% of adsorbed P</w:t>
      </w:r>
      <w:r w:rsidRPr="005C4297">
        <w:rPr>
          <w:vertAlign w:val="subscript"/>
        </w:rPr>
        <w:t>i</w:t>
      </w:r>
      <w:r w:rsidRPr="005C4297">
        <w:t> (all % P</w:t>
      </w:r>
      <w:r w:rsidRPr="005C4297">
        <w:rPr>
          <w:vertAlign w:val="subscript"/>
        </w:rPr>
        <w:t>i</w:t>
      </w:r>
      <w:r w:rsidRPr="005C4297">
        <w:t> desorbed calculations were performed using data normalized to the theoretical P</w:t>
      </w:r>
      <w:r w:rsidRPr="005C4297">
        <w:rPr>
          <w:vertAlign w:val="subscript"/>
        </w:rPr>
        <w:t>i</w:t>
      </w:r>
      <w:r w:rsidRPr="005C4297">
        <w:t> capacity, 49 nmoles/0.25 mL</w:t>
      </w:r>
      <w:r w:rsidRPr="005C4297">
        <w:rPr>
          <w:vertAlign w:val="subscript"/>
        </w:rPr>
        <w:t>BV</w:t>
      </w:r>
      <w:r w:rsidRPr="005C4297">
        <w:t>). Only at higher buffer pH conditions was a substantial proportion of the bound P</w:t>
      </w:r>
      <w:r w:rsidRPr="005C4297">
        <w:rPr>
          <w:vertAlign w:val="subscript"/>
        </w:rPr>
        <w:t>i</w:t>
      </w:r>
      <w:r w:rsidRPr="005C4297">
        <w:t> released from the PBP beads. At pH 11.4 and 12.5, the total P</w:t>
      </w:r>
      <w:r w:rsidRPr="005C4297">
        <w:rPr>
          <w:vertAlign w:val="subscript"/>
        </w:rPr>
        <w:t>i</w:t>
      </w:r>
      <w:r w:rsidRPr="005C4297">
        <w:t> recovered from the PBP beads was 30.2 ± 3.9 nmoles P</w:t>
      </w:r>
      <w:r w:rsidRPr="005C4297">
        <w:rPr>
          <w:vertAlign w:val="subscript"/>
        </w:rPr>
        <w:t>i</w:t>
      </w:r>
      <w:r w:rsidRPr="005C4297">
        <w:t> (62%) and 42.2 ± 5.5 nmoles P</w:t>
      </w:r>
      <w:r w:rsidRPr="005C4297">
        <w:rPr>
          <w:vertAlign w:val="subscript"/>
        </w:rPr>
        <w:t>i</w:t>
      </w:r>
      <w:r w:rsidRPr="005C4297">
        <w:t> (86%), respectively. These results demonstrated that pH ≥ 11.4 (25 °C, 10 min reaction time) provided the best conditions for recovery.</w:t>
      </w:r>
    </w:p>
    <w:p w14:paraId="201DC7DB" w14:textId="37384C16" w:rsidR="009641BE" w:rsidRPr="006B2AB2" w:rsidRDefault="009641BE" w:rsidP="009641BE">
      <w:pPr>
        <w:spacing w:line="390" w:lineRule="atLeast"/>
        <w:rPr>
          <w:rFonts w:cstheme="minorHAnsi"/>
          <w:color w:val="2E2E2E"/>
          <w:sz w:val="27"/>
          <w:szCs w:val="27"/>
        </w:rPr>
      </w:pPr>
      <w:r w:rsidRPr="006B2AB2">
        <w:rPr>
          <w:rFonts w:cstheme="minorHAnsi"/>
          <w:noProof/>
          <w:color w:val="2E2E2E"/>
          <w:sz w:val="27"/>
          <w:szCs w:val="27"/>
        </w:rPr>
        <w:drawing>
          <wp:inline distT="0" distB="0" distL="0" distR="0" wp14:anchorId="12A8BBFC" wp14:editId="0E358B93">
            <wp:extent cx="3686175" cy="2590800"/>
            <wp:effectExtent l="0" t="0" r="9525" b="0"/>
            <wp:docPr id="5" name="Picture 5"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86175" cy="2590800"/>
                    </a:xfrm>
                    <a:prstGeom prst="rect">
                      <a:avLst/>
                    </a:prstGeom>
                    <a:noFill/>
                    <a:ln>
                      <a:noFill/>
                    </a:ln>
                  </pic:spPr>
                </pic:pic>
              </a:graphicData>
            </a:graphic>
          </wp:inline>
        </w:drawing>
      </w:r>
    </w:p>
    <w:p w14:paraId="6A0BEAA5" w14:textId="77777777" w:rsidR="009641BE" w:rsidRPr="006B2AB2" w:rsidRDefault="009641BE" w:rsidP="00212FC3">
      <w:pPr>
        <w:pStyle w:val="NoSpacing"/>
        <w:rPr>
          <w:color w:val="323232"/>
        </w:rPr>
      </w:pPr>
      <w:r w:rsidRPr="006B2AB2">
        <w:rPr>
          <w:rStyle w:val="label"/>
          <w:rFonts w:cstheme="minorHAnsi"/>
          <w:color w:val="323232"/>
        </w:rPr>
        <w:t>Fig. 2</w:t>
      </w:r>
      <w:r w:rsidRPr="006B2AB2">
        <w:rPr>
          <w:color w:val="323232"/>
        </w:rPr>
        <w:t>. P</w:t>
      </w:r>
      <w:r w:rsidRPr="006B2AB2">
        <w:rPr>
          <w:color w:val="323232"/>
          <w:sz w:val="18"/>
          <w:szCs w:val="18"/>
          <w:vertAlign w:val="subscript"/>
        </w:rPr>
        <w:t>i</w:t>
      </w:r>
      <w:r w:rsidRPr="006B2AB2">
        <w:rPr>
          <w:color w:val="323232"/>
        </w:rPr>
        <w:t> recovery from PBP beads at varying pH and temperature showing that elevated pH (≥11.4) facilitated desorption. The bars represent means, while error bars show ±1 standard deviation of triplicate experiments.</w:t>
      </w:r>
    </w:p>
    <w:p w14:paraId="72590769" w14:textId="77777777" w:rsidR="00212FC3" w:rsidRDefault="00212FC3" w:rsidP="009641BE">
      <w:pPr>
        <w:pStyle w:val="NormalWeb"/>
        <w:spacing w:before="0" w:beforeAutospacing="0" w:after="0" w:afterAutospacing="0" w:line="390" w:lineRule="atLeast"/>
        <w:rPr>
          <w:rFonts w:asciiTheme="minorHAnsi" w:hAnsiTheme="minorHAnsi" w:cstheme="minorHAnsi"/>
          <w:color w:val="2E2E2E"/>
          <w:sz w:val="27"/>
          <w:szCs w:val="27"/>
        </w:rPr>
      </w:pPr>
    </w:p>
    <w:p w14:paraId="6635A729" w14:textId="7B25C08E" w:rsidR="009641BE" w:rsidRPr="005C4297" w:rsidRDefault="009641BE" w:rsidP="00212FC3">
      <w:r w:rsidRPr="005C4297">
        <w:t>Higher P</w:t>
      </w:r>
      <w:r w:rsidRPr="005C4297">
        <w:rPr>
          <w:vertAlign w:val="subscript"/>
        </w:rPr>
        <w:t>i</w:t>
      </w:r>
      <w:r w:rsidRPr="005C4297">
        <w:t> recovery was achieved using the immobilized PBP in this study (86% P</w:t>
      </w:r>
      <w:r w:rsidRPr="005C4297">
        <w:rPr>
          <w:vertAlign w:val="subscript"/>
        </w:rPr>
        <w:t>i</w:t>
      </w:r>
      <w:r w:rsidRPr="005C4297">
        <w:t> recovery at pH 12.5) in comparison to that observed using PBP over-expressed in the periplasmic space of recombinant </w:t>
      </w:r>
      <w:r w:rsidRPr="005C4297">
        <w:rPr>
          <w:rStyle w:val="Emphasis"/>
          <w:rFonts w:eastAsiaTheme="majorEastAsia" w:cstheme="minorHAnsi"/>
          <w:color w:val="2E2E2E"/>
        </w:rPr>
        <w:t>E. coli</w:t>
      </w:r>
      <w:r w:rsidRPr="005C4297">
        <w:t> (2.1% P</w:t>
      </w:r>
      <w:r w:rsidRPr="005C4297">
        <w:rPr>
          <w:vertAlign w:val="subscript"/>
        </w:rPr>
        <w:t>i</w:t>
      </w:r>
      <w:r w:rsidRPr="005C4297">
        <w:t> recovery at pH 3.8) (</w:t>
      </w:r>
      <w:hyperlink r:id="rId33" w:anchor="bib28" w:history="1">
        <w:r w:rsidRPr="005C4297">
          <w:rPr>
            <w:rStyle w:val="Hyperlink"/>
            <w:rFonts w:eastAsiaTheme="majorEastAsia" w:cstheme="minorHAnsi"/>
            <w:color w:val="0C7DBB"/>
          </w:rPr>
          <w:t>Yang et al., 2016</w:t>
        </w:r>
      </w:hyperlink>
      <w:bookmarkEnd w:id="18"/>
      <w:r w:rsidRPr="005C4297">
        <w:t xml:space="preserve">). Alternately, the recovery achieved in this study was </w:t>
      </w:r>
      <w:proofErr w:type="gramStart"/>
      <w:r w:rsidRPr="005C4297">
        <w:t>similar to</w:t>
      </w:r>
      <w:proofErr w:type="gramEnd"/>
      <w:r w:rsidRPr="005C4297">
        <w:t xml:space="preserve"> Kuroda et al.'s (2000) report using immobilized PBP from </w:t>
      </w:r>
      <w:r w:rsidRPr="005C4297">
        <w:rPr>
          <w:rStyle w:val="Emphasis"/>
          <w:rFonts w:eastAsiaTheme="majorEastAsia" w:cstheme="minorHAnsi"/>
          <w:color w:val="2E2E2E"/>
        </w:rPr>
        <w:t>P. aeruginosa</w:t>
      </w:r>
      <w:r w:rsidRPr="005C4297">
        <w:t> (&gt;90% P</w:t>
      </w:r>
      <w:r w:rsidRPr="005C4297">
        <w:rPr>
          <w:vertAlign w:val="subscript"/>
        </w:rPr>
        <w:t>i</w:t>
      </w:r>
      <w:r w:rsidRPr="005C4297">
        <w:t> recovery at pH 3). Accordingly, the immobilized PBP with direct exposure to the water matrix demonstrated greater pH dependency compared to intracellular proteins. Of note, however, </w:t>
      </w:r>
      <w:hyperlink r:id="rId34" w:anchor="bib13" w:history="1">
        <w:r w:rsidRPr="005C4297">
          <w:rPr>
            <w:rStyle w:val="Hyperlink"/>
            <w:rFonts w:eastAsiaTheme="majorEastAsia" w:cstheme="minorHAnsi"/>
            <w:color w:val="0C7DBB"/>
          </w:rPr>
          <w:t>Kuroda et al. (2000)</w:t>
        </w:r>
      </w:hyperlink>
      <w:r w:rsidRPr="005C4297">
        <w:t> observed no P</w:t>
      </w:r>
      <w:r w:rsidRPr="005C4297">
        <w:rPr>
          <w:vertAlign w:val="subscript"/>
        </w:rPr>
        <w:t>i</w:t>
      </w:r>
      <w:r w:rsidRPr="005C4297">
        <w:t xml:space="preserve"> desorption above pH 5, but did not investigate pH ≥ 10, whereas the lowest pH investigated in this study was pH 4.7, which provided the lowest </w:t>
      </w:r>
      <w:r w:rsidRPr="005C4297">
        <w:lastRenderedPageBreak/>
        <w:t>extent of P</w:t>
      </w:r>
      <w:r w:rsidRPr="005C4297">
        <w:rPr>
          <w:vertAlign w:val="subscript"/>
        </w:rPr>
        <w:t>i</w:t>
      </w:r>
      <w:r w:rsidRPr="005C4297">
        <w:t> desorption. Thus, greater understanding of the response to a wide range of pH conditions is needed in future studies of immobilized PBP.</w:t>
      </w:r>
    </w:p>
    <w:p w14:paraId="335ACD53" w14:textId="77777777" w:rsidR="009641BE" w:rsidRPr="006B2AB2" w:rsidRDefault="009641BE" w:rsidP="00066747">
      <w:pPr>
        <w:pStyle w:val="Heading2"/>
        <w:rPr>
          <w:sz w:val="27"/>
          <w:szCs w:val="27"/>
        </w:rPr>
      </w:pPr>
      <w:r w:rsidRPr="006B2AB2">
        <w:t>3.3. Kinetics of P</w:t>
      </w:r>
      <w:r w:rsidRPr="006B2AB2">
        <w:rPr>
          <w:sz w:val="23"/>
          <w:szCs w:val="23"/>
          <w:vertAlign w:val="subscript"/>
        </w:rPr>
        <w:t>i</w:t>
      </w:r>
      <w:r w:rsidRPr="006B2AB2">
        <w:t> recovery from immobilized PBP</w:t>
      </w:r>
    </w:p>
    <w:p w14:paraId="3D83C58A" w14:textId="749BC43C" w:rsidR="009641BE" w:rsidRPr="005C4297" w:rsidRDefault="009641BE" w:rsidP="00066747">
      <w:r w:rsidRPr="005C4297">
        <w:t>Desorption of P</w:t>
      </w:r>
      <w:r w:rsidRPr="005C4297">
        <w:rPr>
          <w:vertAlign w:val="subscript"/>
        </w:rPr>
        <w:t>i</w:t>
      </w:r>
      <w:r w:rsidRPr="005C4297">
        <w:t> occurred nearly instantaneously (&lt;5 min), regardless of pH conditions, which is advantageous for operation of a phosphorus recovery process. This is illustrated in </w:t>
      </w:r>
      <w:bookmarkStart w:id="29" w:name="bfig3"/>
      <w:r w:rsidRPr="005C4297">
        <w:fldChar w:fldCharType="begin"/>
      </w:r>
      <w:r w:rsidRPr="005C4297">
        <w:instrText xml:space="preserve"> HYPERLINK "https://www.sciencedirect.com/science/article/pii/S2589914718300033" \l "fig3" </w:instrText>
      </w:r>
      <w:r w:rsidRPr="005C4297">
        <w:fldChar w:fldCharType="separate"/>
      </w:r>
      <w:r w:rsidRPr="005C4297">
        <w:rPr>
          <w:rStyle w:val="Hyperlink"/>
          <w:rFonts w:eastAsiaTheme="majorEastAsia" w:cstheme="minorHAnsi"/>
          <w:color w:val="0C7DBB"/>
        </w:rPr>
        <w:t>Fig. 3</w:t>
      </w:r>
      <w:r w:rsidRPr="005C4297">
        <w:fldChar w:fldCharType="end"/>
      </w:r>
      <w:bookmarkEnd w:id="29"/>
      <w:r w:rsidRPr="005C4297">
        <w:t>, which shows that the amount of P</w:t>
      </w:r>
      <w:r w:rsidRPr="005C4297">
        <w:rPr>
          <w:vertAlign w:val="subscript"/>
        </w:rPr>
        <w:t>i</w:t>
      </w:r>
      <w:r w:rsidRPr="005C4297">
        <w:t> released did not change between 5 and 50 min (p value &lt; 0.05, n = 6). However, as described in Section </w:t>
      </w:r>
      <w:bookmarkStart w:id="30" w:name="bsec3.1"/>
      <w:r w:rsidRPr="005C4297">
        <w:fldChar w:fldCharType="begin"/>
      </w:r>
      <w:r w:rsidRPr="005C4297">
        <w:instrText xml:space="preserve"> HYPERLINK "https://www.sciencedirect.com/science/article/pii/S2589914718300033" \l "sec3.1" </w:instrText>
      </w:r>
      <w:r w:rsidRPr="005C4297">
        <w:fldChar w:fldCharType="separate"/>
      </w:r>
      <w:r w:rsidRPr="005C4297">
        <w:rPr>
          <w:rStyle w:val="Hyperlink"/>
          <w:rFonts w:eastAsiaTheme="majorEastAsia" w:cstheme="minorHAnsi"/>
          <w:color w:val="0C7DBB"/>
        </w:rPr>
        <w:t>3.1</w:t>
      </w:r>
      <w:r w:rsidRPr="005C4297">
        <w:fldChar w:fldCharType="end"/>
      </w:r>
      <w:bookmarkEnd w:id="30"/>
      <w:r w:rsidRPr="005C4297">
        <w:t>, pH significantly influenced P</w:t>
      </w:r>
      <w:r w:rsidRPr="005C4297">
        <w:rPr>
          <w:vertAlign w:val="subscript"/>
        </w:rPr>
        <w:t>i</w:t>
      </w:r>
      <w:r w:rsidRPr="005C4297">
        <w:t> desorption. Average P</w:t>
      </w:r>
      <w:r w:rsidRPr="005C4297">
        <w:rPr>
          <w:vertAlign w:val="subscript"/>
        </w:rPr>
        <w:t>i</w:t>
      </w:r>
      <w:r w:rsidRPr="005C4297">
        <w:t> desorption within 5 min of reaction time was 2 ± 9.6% (pH 7.1), 35 ± 4.4% (pH 10.8), 79 ± 13% (pH 11.9), and 97 ± 9.4% (pH 12.5). This indicates that high pH condition, not exposure time, was the critical factor determining P</w:t>
      </w:r>
      <w:r w:rsidRPr="005C4297">
        <w:rPr>
          <w:vertAlign w:val="subscript"/>
        </w:rPr>
        <w:t>i</w:t>
      </w:r>
      <w:r w:rsidRPr="005C4297">
        <w:t> release.</w:t>
      </w:r>
    </w:p>
    <w:p w14:paraId="033E178D" w14:textId="48D4FB8E" w:rsidR="009641BE" w:rsidRPr="006B2AB2" w:rsidRDefault="009641BE" w:rsidP="009641BE">
      <w:pPr>
        <w:spacing w:line="390" w:lineRule="atLeast"/>
        <w:rPr>
          <w:rFonts w:cstheme="minorHAnsi"/>
          <w:color w:val="2E2E2E"/>
          <w:sz w:val="27"/>
          <w:szCs w:val="27"/>
        </w:rPr>
      </w:pPr>
      <w:r w:rsidRPr="006B2AB2">
        <w:rPr>
          <w:rFonts w:cstheme="minorHAnsi"/>
          <w:noProof/>
          <w:color w:val="2E2E2E"/>
          <w:sz w:val="27"/>
          <w:szCs w:val="27"/>
        </w:rPr>
        <w:drawing>
          <wp:inline distT="0" distB="0" distL="0" distR="0" wp14:anchorId="6E4063EC" wp14:editId="4D336C77">
            <wp:extent cx="4867275" cy="3486150"/>
            <wp:effectExtent l="0" t="0" r="9525" b="0"/>
            <wp:docPr id="4" name="Picture 4"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67275" cy="3486150"/>
                    </a:xfrm>
                    <a:prstGeom prst="rect">
                      <a:avLst/>
                    </a:prstGeom>
                    <a:noFill/>
                    <a:ln>
                      <a:noFill/>
                    </a:ln>
                  </pic:spPr>
                </pic:pic>
              </a:graphicData>
            </a:graphic>
          </wp:inline>
        </w:drawing>
      </w:r>
    </w:p>
    <w:p w14:paraId="09932176" w14:textId="77777777" w:rsidR="009641BE" w:rsidRPr="006B2AB2" w:rsidRDefault="009641BE" w:rsidP="00066747">
      <w:pPr>
        <w:pStyle w:val="NoSpacing"/>
        <w:rPr>
          <w:color w:val="323232"/>
        </w:rPr>
      </w:pPr>
      <w:r w:rsidRPr="006B2AB2">
        <w:rPr>
          <w:rStyle w:val="label"/>
          <w:rFonts w:cstheme="minorHAnsi"/>
          <w:color w:val="323232"/>
        </w:rPr>
        <w:t>Fig. 3</w:t>
      </w:r>
      <w:r w:rsidRPr="006B2AB2">
        <w:rPr>
          <w:color w:val="323232"/>
        </w:rPr>
        <w:t>. Kinetics of P</w:t>
      </w:r>
      <w:r w:rsidRPr="006B2AB2">
        <w:rPr>
          <w:color w:val="323232"/>
          <w:sz w:val="18"/>
          <w:szCs w:val="18"/>
          <w:vertAlign w:val="subscript"/>
        </w:rPr>
        <w:t>i</w:t>
      </w:r>
      <w:r w:rsidRPr="006B2AB2">
        <w:rPr>
          <w:color w:val="323232"/>
        </w:rPr>
        <w:t> recovery from PBP beads at varying pH showing near instantaneous desorption (&lt;5 min). The percent P</w:t>
      </w:r>
      <w:r w:rsidRPr="006B2AB2">
        <w:rPr>
          <w:color w:val="323232"/>
          <w:sz w:val="18"/>
          <w:szCs w:val="18"/>
          <w:vertAlign w:val="subscript"/>
        </w:rPr>
        <w:t>i</w:t>
      </w:r>
      <w:r w:rsidRPr="006B2AB2">
        <w:rPr>
          <w:color w:val="323232"/>
        </w:rPr>
        <w:t> desorbed was calculated based on the theoretical P</w:t>
      </w:r>
      <w:r w:rsidRPr="006B2AB2">
        <w:rPr>
          <w:color w:val="323232"/>
          <w:sz w:val="18"/>
          <w:szCs w:val="18"/>
          <w:vertAlign w:val="subscript"/>
        </w:rPr>
        <w:t>i</w:t>
      </w:r>
      <w:r w:rsidRPr="006B2AB2">
        <w:rPr>
          <w:color w:val="323232"/>
        </w:rPr>
        <w:t> capacity (49 nmoles/0.25 mL</w:t>
      </w:r>
      <w:r w:rsidRPr="006B2AB2">
        <w:rPr>
          <w:color w:val="323232"/>
          <w:sz w:val="18"/>
          <w:szCs w:val="18"/>
          <w:vertAlign w:val="subscript"/>
        </w:rPr>
        <w:t>BV</w:t>
      </w:r>
      <w:r w:rsidRPr="006B2AB2">
        <w:rPr>
          <w:color w:val="323232"/>
        </w:rPr>
        <w:t>). All tests were conducted in 25 °C reaction buffer (10 mM Tris-HCl, 1 mM MgCl</w:t>
      </w:r>
      <w:r w:rsidRPr="006B2AB2">
        <w:rPr>
          <w:color w:val="323232"/>
          <w:sz w:val="18"/>
          <w:szCs w:val="18"/>
          <w:vertAlign w:val="subscript"/>
        </w:rPr>
        <w:t>2</w:t>
      </w:r>
      <w:r w:rsidRPr="006B2AB2">
        <w:rPr>
          <w:color w:val="323232"/>
        </w:rPr>
        <w:t>). The data points represent means, while error bars show ±1 standard deviation of triplicate experiments.</w:t>
      </w:r>
    </w:p>
    <w:p w14:paraId="6C77639B" w14:textId="77777777" w:rsidR="009641BE" w:rsidRPr="006B2AB2" w:rsidRDefault="009641BE" w:rsidP="00066747">
      <w:pPr>
        <w:pStyle w:val="Heading2"/>
      </w:pPr>
      <w:r w:rsidRPr="006B2AB2">
        <w:t>3.4. Reusability of immobilized PBP</w:t>
      </w:r>
    </w:p>
    <w:p w14:paraId="3B3526A8" w14:textId="77777777" w:rsidR="009641BE" w:rsidRPr="005C4297" w:rsidRDefault="009641BE" w:rsidP="00066747">
      <w:r w:rsidRPr="005C4297">
        <w:t>The viability of the immobilized PBP system for P</w:t>
      </w:r>
      <w:r w:rsidRPr="005C4297">
        <w:rPr>
          <w:vertAlign w:val="subscript"/>
        </w:rPr>
        <w:t>i</w:t>
      </w:r>
      <w:r w:rsidRPr="005C4297">
        <w:t> removal and recovery hinges on PBP's adsorption/desorption efficiency over repeated cycles. In this study, performance over 10 cycles (plus an initial desorption wash to remove legacy P</w:t>
      </w:r>
      <w:r w:rsidRPr="005C4297">
        <w:rPr>
          <w:vertAlign w:val="subscript"/>
        </w:rPr>
        <w:t>i</w:t>
      </w:r>
      <w:r w:rsidRPr="005C4297">
        <w:t>) was evaluated. In the initial P</w:t>
      </w:r>
      <w:r w:rsidRPr="005C4297">
        <w:rPr>
          <w:vertAlign w:val="subscript"/>
        </w:rPr>
        <w:t>i</w:t>
      </w:r>
      <w:r w:rsidRPr="005C4297">
        <w:t> desorption wash (Cycle 0), the average percent P</w:t>
      </w:r>
      <w:r w:rsidRPr="005C4297">
        <w:rPr>
          <w:vertAlign w:val="subscript"/>
        </w:rPr>
        <w:t>i</w:t>
      </w:r>
      <w:r w:rsidRPr="005C4297">
        <w:t> desorbed at pH 11.5, 12, and 12.5 was 46 ± 0.6%, 59 ± 1.2%, and 77 ± 1.2%, respectively (</w:t>
      </w:r>
      <w:bookmarkStart w:id="31" w:name="bfig4"/>
      <w:r w:rsidRPr="005C4297">
        <w:fldChar w:fldCharType="begin"/>
      </w:r>
      <w:r w:rsidRPr="005C4297">
        <w:instrText xml:space="preserve"> HYPERLINK "https://www.sciencedirect.com/science/article/pii/S2589914718300033" \l "fig4" </w:instrText>
      </w:r>
      <w:r w:rsidRPr="005C4297">
        <w:fldChar w:fldCharType="separate"/>
      </w:r>
      <w:r w:rsidRPr="005C4297">
        <w:rPr>
          <w:rStyle w:val="Hyperlink"/>
          <w:rFonts w:eastAsiaTheme="majorEastAsia" w:cstheme="minorHAnsi"/>
          <w:color w:val="0C7DBB"/>
        </w:rPr>
        <w:t>Fig. 4</w:t>
      </w:r>
      <w:r w:rsidRPr="005C4297">
        <w:fldChar w:fldCharType="end"/>
      </w:r>
      <w:r w:rsidRPr="005C4297">
        <w:t>). This agrees with our earlier observations, wherein P</w:t>
      </w:r>
      <w:r w:rsidRPr="005C4297">
        <w:rPr>
          <w:vertAlign w:val="subscript"/>
        </w:rPr>
        <w:t>i</w:t>
      </w:r>
      <w:r w:rsidRPr="005C4297">
        <w:t> desorption increases with increased pH. Poor initial P</w:t>
      </w:r>
      <w:r w:rsidRPr="005C4297">
        <w:rPr>
          <w:vertAlign w:val="subscript"/>
        </w:rPr>
        <w:t>i</w:t>
      </w:r>
      <w:r w:rsidRPr="005C4297">
        <w:t> desorption can also explain the lower 10 cycle-average P</w:t>
      </w:r>
      <w:r w:rsidRPr="005C4297">
        <w:rPr>
          <w:vertAlign w:val="subscript"/>
        </w:rPr>
        <w:t>i</w:t>
      </w:r>
      <w:r w:rsidRPr="005C4297">
        <w:t> </w:t>
      </w:r>
      <w:proofErr w:type="gramStart"/>
      <w:r w:rsidRPr="005C4297">
        <w:t>adsorption</w:t>
      </w:r>
      <w:proofErr w:type="gramEnd"/>
      <w:r w:rsidRPr="005C4297">
        <w:t xml:space="preserve"> observed compared to desorption for pH 11.5 and 12 (63 ± 8.8% and 64.6 ± 6.2%, respectively) compared to pH 12.5 (83 ± 5%). Incomplete removal of P</w:t>
      </w:r>
      <w:r w:rsidRPr="005C4297">
        <w:rPr>
          <w:vertAlign w:val="subscript"/>
        </w:rPr>
        <w:t>i</w:t>
      </w:r>
      <w:r w:rsidRPr="005C4297">
        <w:t> negatively affects subsequent P</w:t>
      </w:r>
      <w:r w:rsidRPr="005C4297">
        <w:rPr>
          <w:vertAlign w:val="subscript"/>
        </w:rPr>
        <w:t>i</w:t>
      </w:r>
      <w:r w:rsidRPr="005C4297">
        <w:t> adsorption due to fewer available PBP-P</w:t>
      </w:r>
      <w:r w:rsidRPr="005C4297">
        <w:rPr>
          <w:vertAlign w:val="subscript"/>
        </w:rPr>
        <w:t>i</w:t>
      </w:r>
      <w:r w:rsidRPr="005C4297">
        <w:t> binding sites in subsequent adsorption cycles.</w:t>
      </w:r>
    </w:p>
    <w:p w14:paraId="0118CF08" w14:textId="5B5548C6" w:rsidR="009641BE" w:rsidRPr="006B2AB2" w:rsidRDefault="009641BE" w:rsidP="009641BE">
      <w:pPr>
        <w:spacing w:line="390" w:lineRule="atLeast"/>
        <w:rPr>
          <w:rFonts w:cstheme="minorHAnsi"/>
          <w:color w:val="2E2E2E"/>
          <w:sz w:val="27"/>
          <w:szCs w:val="27"/>
        </w:rPr>
      </w:pPr>
      <w:r w:rsidRPr="006B2AB2">
        <w:rPr>
          <w:rFonts w:cstheme="minorHAnsi"/>
          <w:noProof/>
          <w:color w:val="2E2E2E"/>
          <w:sz w:val="27"/>
          <w:szCs w:val="27"/>
        </w:rPr>
        <w:lastRenderedPageBreak/>
        <w:drawing>
          <wp:inline distT="0" distB="0" distL="0" distR="0" wp14:anchorId="37464979" wp14:editId="2E22A133">
            <wp:extent cx="3657600" cy="4919472"/>
            <wp:effectExtent l="0" t="0" r="0" b="0"/>
            <wp:docPr id="3" name="Picture 3"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57600" cy="4919472"/>
                    </a:xfrm>
                    <a:prstGeom prst="rect">
                      <a:avLst/>
                    </a:prstGeom>
                    <a:noFill/>
                    <a:ln>
                      <a:noFill/>
                    </a:ln>
                  </pic:spPr>
                </pic:pic>
              </a:graphicData>
            </a:graphic>
          </wp:inline>
        </w:drawing>
      </w:r>
    </w:p>
    <w:p w14:paraId="1B690F7F" w14:textId="018EE771" w:rsidR="009641BE" w:rsidRDefault="009641BE" w:rsidP="00066747">
      <w:pPr>
        <w:pStyle w:val="NoSpacing"/>
        <w:rPr>
          <w:color w:val="323232"/>
        </w:rPr>
      </w:pPr>
      <w:r w:rsidRPr="006B2AB2">
        <w:rPr>
          <w:rStyle w:val="label"/>
          <w:rFonts w:cstheme="minorHAnsi"/>
          <w:color w:val="323232"/>
        </w:rPr>
        <w:t>Fig. 4</w:t>
      </w:r>
      <w:r w:rsidRPr="006B2AB2">
        <w:rPr>
          <w:color w:val="323232"/>
        </w:rPr>
        <w:t>. Summary of PBP bead reusability experiment showing 10 sequential cycles of P</w:t>
      </w:r>
      <w:r w:rsidRPr="006B2AB2">
        <w:rPr>
          <w:color w:val="323232"/>
          <w:sz w:val="18"/>
          <w:szCs w:val="18"/>
          <w:vertAlign w:val="subscript"/>
        </w:rPr>
        <w:t>i</w:t>
      </w:r>
      <w:r w:rsidRPr="006B2AB2">
        <w:rPr>
          <w:color w:val="323232"/>
        </w:rPr>
        <w:t> adsorption at pH 7.1 and P</w:t>
      </w:r>
      <w:r w:rsidRPr="006B2AB2">
        <w:rPr>
          <w:color w:val="323232"/>
          <w:sz w:val="18"/>
          <w:szCs w:val="18"/>
          <w:vertAlign w:val="subscript"/>
        </w:rPr>
        <w:t>i</w:t>
      </w:r>
      <w:r w:rsidRPr="006B2AB2">
        <w:rPr>
          <w:color w:val="323232"/>
        </w:rPr>
        <w:t> desorption at (A) pH 11.5, (B) pH 12, and (C) pH 12.5. The percent P</w:t>
      </w:r>
      <w:r w:rsidRPr="006B2AB2">
        <w:rPr>
          <w:color w:val="323232"/>
          <w:sz w:val="18"/>
          <w:szCs w:val="18"/>
          <w:vertAlign w:val="subscript"/>
        </w:rPr>
        <w:t>i</w:t>
      </w:r>
      <w:r w:rsidRPr="006B2AB2">
        <w:rPr>
          <w:color w:val="323232"/>
        </w:rPr>
        <w:t> adsorbed and desorbed was calculated with respect to the theoretical adsorption capacity (49 nmoles/0.25 mL</w:t>
      </w:r>
      <w:r w:rsidRPr="006B2AB2">
        <w:rPr>
          <w:color w:val="323232"/>
          <w:sz w:val="18"/>
          <w:szCs w:val="18"/>
          <w:vertAlign w:val="subscript"/>
        </w:rPr>
        <w:t>BV</w:t>
      </w:r>
      <w:r w:rsidRPr="006B2AB2">
        <w:rPr>
          <w:color w:val="323232"/>
        </w:rPr>
        <w:t> = 100%). Cycle 0 represents the initial P</w:t>
      </w:r>
      <w:r w:rsidRPr="006B2AB2">
        <w:rPr>
          <w:color w:val="323232"/>
          <w:sz w:val="18"/>
          <w:szCs w:val="18"/>
          <w:vertAlign w:val="subscript"/>
        </w:rPr>
        <w:t>i</w:t>
      </w:r>
      <w:r w:rsidRPr="006B2AB2">
        <w:rPr>
          <w:color w:val="323232"/>
        </w:rPr>
        <w:t> desorption wash, while Cycles 1–10 consisted of 10 subsequent P</w:t>
      </w:r>
      <w:r w:rsidRPr="006B2AB2">
        <w:rPr>
          <w:color w:val="323232"/>
          <w:sz w:val="18"/>
          <w:szCs w:val="18"/>
          <w:vertAlign w:val="subscript"/>
        </w:rPr>
        <w:t>i</w:t>
      </w:r>
      <w:r w:rsidRPr="006B2AB2">
        <w:rPr>
          <w:color w:val="323232"/>
        </w:rPr>
        <w:t> adsorption and desorption cycles. The bars represent means, while error bars show ±1 standard deviation of triplicate experiments.</w:t>
      </w:r>
    </w:p>
    <w:p w14:paraId="62517938" w14:textId="77777777" w:rsidR="005C4297" w:rsidRPr="006B2AB2" w:rsidRDefault="005C4297" w:rsidP="00066747">
      <w:pPr>
        <w:pStyle w:val="NoSpacing"/>
        <w:rPr>
          <w:color w:val="323232"/>
        </w:rPr>
      </w:pPr>
    </w:p>
    <w:p w14:paraId="288437A5" w14:textId="77777777" w:rsidR="009641BE" w:rsidRPr="005C4297" w:rsidRDefault="009641BE" w:rsidP="00066747">
      <w:r w:rsidRPr="005C4297">
        <w:t>As pH 12.5 buffer yielded the most complete desorption, it also demonstrated the most consistent and effective function during reuse of the immobilized PBP over 10 cycles. Specifically, pH 12.5 provided the highest 10 cycle-average desorption, 89 ± 4.1%, compared to 71 ± 6.8% using pH 11.5 and 70.7 ± 5.0% using pH 12. Additionally, this level of desorption was achieved consistently over all 10 cycles (p value &gt; 0.05, n = 60), whereas when desorption was conducted at 11.5 or 12, lower sorption was observed in the initial cycles, followed by improvements in successive cycles. For example, percent P</w:t>
      </w:r>
      <w:r w:rsidRPr="005C4297">
        <w:rPr>
          <w:vertAlign w:val="subscript"/>
        </w:rPr>
        <w:t>i</w:t>
      </w:r>
      <w:r w:rsidRPr="005C4297">
        <w:t> adsorption and desorption during Cycles 1 through 4 remained relatively low when desorbing with pH 11.5 (average of 58.7 ± 10.3% and 66.5 ± 8.1%, respectively) and 12 (average of 60.3 ± 1.3% and 66.7 ± 3.4%, respectively) (</w:t>
      </w:r>
      <w:hyperlink r:id="rId37" w:anchor="fig4" w:history="1">
        <w:r w:rsidRPr="005C4297">
          <w:rPr>
            <w:rStyle w:val="Hyperlink"/>
            <w:rFonts w:eastAsiaTheme="majorEastAsia" w:cstheme="minorHAnsi"/>
            <w:color w:val="0C7DBB"/>
          </w:rPr>
          <w:t>Fig. 4</w:t>
        </w:r>
      </w:hyperlink>
      <w:bookmarkEnd w:id="31"/>
      <w:r w:rsidRPr="005C4297">
        <w:t>). As shown, desorption at pH 11.5 was significantly greater than adsorption (p &lt; 0.05) in Cycles 1–4, whereas adsorption was generally equivalent to desorption in Cycles 5–10, indicating that incomplete desorption initially hampered adsorption. Improvements in sorption owing to incrementally more complete desorption are evident in the consistently higher (p value &gt; 0.05, n = 18) average percent P</w:t>
      </w:r>
      <w:r w:rsidRPr="005C4297">
        <w:rPr>
          <w:vertAlign w:val="subscript"/>
        </w:rPr>
        <w:t>i</w:t>
      </w:r>
      <w:r w:rsidRPr="005C4297">
        <w:t> adsorption and desorption observed in Cycles 5–10 for both pH 11.5 (66.1 ± 6.2% adsorption and 72.6 ± 5.1% desorption) and 12 (67.5 ± 6.5% adsorption and 73.4 ± 3.9% desorption).</w:t>
      </w:r>
    </w:p>
    <w:p w14:paraId="73576F1F" w14:textId="77777777" w:rsidR="009641BE" w:rsidRPr="005C4297" w:rsidRDefault="009641BE" w:rsidP="00066747">
      <w:r w:rsidRPr="005C4297">
        <w:lastRenderedPageBreak/>
        <w:t>These results demonstrate that pH 12.5 buffer provided the highest average P</w:t>
      </w:r>
      <w:r w:rsidRPr="005C4297">
        <w:rPr>
          <w:vertAlign w:val="subscript"/>
        </w:rPr>
        <w:t>i</w:t>
      </w:r>
      <w:r w:rsidRPr="005C4297">
        <w:t> adsorption and desorption using PBP beads at room temperature. Additionally, the extent of adsorption and desorption observed was consistent over 10 cycles, which is crucial for the PBP bead's viability as a reusable adsorbent. As the average P</w:t>
      </w:r>
      <w:r w:rsidRPr="005C4297">
        <w:rPr>
          <w:vertAlign w:val="subscript"/>
        </w:rPr>
        <w:t>i</w:t>
      </w:r>
      <w:r w:rsidRPr="005C4297">
        <w:t xml:space="preserve"> desorbed was either statistically higher or </w:t>
      </w:r>
      <w:proofErr w:type="gramStart"/>
      <w:r w:rsidRPr="005C4297">
        <w:t>similar to</w:t>
      </w:r>
      <w:proofErr w:type="gramEnd"/>
      <w:r w:rsidRPr="005C4297">
        <w:t xml:space="preserve"> P</w:t>
      </w:r>
      <w:r w:rsidRPr="005C4297">
        <w:rPr>
          <w:vertAlign w:val="subscript"/>
        </w:rPr>
        <w:t>i</w:t>
      </w:r>
      <w:r w:rsidRPr="005C4297">
        <w:t> adsorbed, it is reasonable to conclude that all adsorbed P</w:t>
      </w:r>
      <w:r w:rsidRPr="005C4297">
        <w:rPr>
          <w:vertAlign w:val="subscript"/>
        </w:rPr>
        <w:t>i</w:t>
      </w:r>
      <w:r w:rsidRPr="005C4297">
        <w:t> (including some P</w:t>
      </w:r>
      <w:r w:rsidRPr="005C4297">
        <w:rPr>
          <w:vertAlign w:val="subscript"/>
        </w:rPr>
        <w:t>i</w:t>
      </w:r>
      <w:r w:rsidRPr="005C4297">
        <w:t> not desorbed during Cycle 0) was recovered. Accordingly, these results demonstrate that extracellular immobilized PBP can successfully remove and recover P</w:t>
      </w:r>
      <w:r w:rsidRPr="005C4297">
        <w:rPr>
          <w:vertAlign w:val="subscript"/>
        </w:rPr>
        <w:t>i</w:t>
      </w:r>
      <w:r w:rsidRPr="005C4297">
        <w:t> for at least 10 sequential cycles.</w:t>
      </w:r>
    </w:p>
    <w:p w14:paraId="7C4EE6F7" w14:textId="77777777" w:rsidR="009641BE" w:rsidRPr="006B2AB2" w:rsidRDefault="009641BE" w:rsidP="00066747">
      <w:pPr>
        <w:pStyle w:val="Heading2"/>
        <w:rPr>
          <w:sz w:val="27"/>
          <w:szCs w:val="27"/>
        </w:rPr>
      </w:pPr>
      <w:r w:rsidRPr="006B2AB2">
        <w:t>3.5. Influence of pH and temperature on PBP structural stability and PBP-P</w:t>
      </w:r>
      <w:r w:rsidRPr="006B2AB2">
        <w:rPr>
          <w:sz w:val="23"/>
          <w:szCs w:val="23"/>
          <w:vertAlign w:val="subscript"/>
        </w:rPr>
        <w:t>i</w:t>
      </w:r>
      <w:r w:rsidRPr="006B2AB2">
        <w:t> interaction</w:t>
      </w:r>
    </w:p>
    <w:p w14:paraId="79FF8D22" w14:textId="77777777" w:rsidR="009641BE" w:rsidRPr="005C4297" w:rsidRDefault="009641BE" w:rsidP="00066747">
      <w:r w:rsidRPr="005C4297">
        <w:t>To further assess the system's potential, the mechanisms of P</w:t>
      </w:r>
      <w:r w:rsidRPr="005C4297">
        <w:rPr>
          <w:vertAlign w:val="subscript"/>
        </w:rPr>
        <w:t>i</w:t>
      </w:r>
      <w:r w:rsidRPr="005C4297">
        <w:t> adsorption and desorption were explored. The release of adsorbed P</w:t>
      </w:r>
      <w:r w:rsidRPr="005C4297">
        <w:rPr>
          <w:vertAlign w:val="subscript"/>
        </w:rPr>
        <w:t>i</w:t>
      </w:r>
      <w:r w:rsidRPr="005C4297">
        <w:t> triggered by elevated pH may derive from changes in overall conformation of PBP, local changes in the coordination of P</w:t>
      </w:r>
      <w:r w:rsidRPr="005C4297">
        <w:rPr>
          <w:vertAlign w:val="subscript"/>
        </w:rPr>
        <w:t>i</w:t>
      </w:r>
      <w:r w:rsidRPr="005C4297">
        <w:t xml:space="preserve"> in the active site, or a combination of these phenomena. Since the activity of PBP was retained over multiple cycles, we probed potential changes in PBP structure under the varying conditions using a fluorescent thermal shift assay. In this experiment, PBP is unfolded as a function of temperature in the presence of a non-specific hydrophobic protein-binding SYPRO orange fluorophore. Upon protein unfolding, the dye binds and generates a change in fluorescence, which was quantified by the Q-PCR instrument. Structural changes under a </w:t>
      </w:r>
      <w:proofErr w:type="gramStart"/>
      <w:r w:rsidRPr="005C4297">
        <w:t>particular condition</w:t>
      </w:r>
      <w:proofErr w:type="gramEnd"/>
      <w:r w:rsidRPr="005C4297">
        <w:t xml:space="preserve"> (e.g., changes in pH) would result in a shift in the thermal stability (i.e., melting temperature). As shown in </w:t>
      </w:r>
      <w:bookmarkStart w:id="32" w:name="bfig5"/>
      <w:r w:rsidRPr="005C4297">
        <w:fldChar w:fldCharType="begin"/>
      </w:r>
      <w:r w:rsidRPr="005C4297">
        <w:instrText xml:space="preserve"> HYPERLINK "https://www.sciencedirect.com/science/article/pii/S2589914718300033" \l "fig5" </w:instrText>
      </w:r>
      <w:r w:rsidRPr="005C4297">
        <w:fldChar w:fldCharType="separate"/>
      </w:r>
      <w:r w:rsidRPr="005C4297">
        <w:rPr>
          <w:rStyle w:val="Hyperlink"/>
          <w:rFonts w:eastAsiaTheme="majorEastAsia" w:cstheme="minorHAnsi"/>
          <w:color w:val="0C7DBB"/>
        </w:rPr>
        <w:t>Fig. 5</w:t>
      </w:r>
      <w:r w:rsidRPr="005C4297">
        <w:fldChar w:fldCharType="end"/>
      </w:r>
      <w:bookmarkEnd w:id="32"/>
      <w:r w:rsidRPr="005C4297">
        <w:t>, the thermal shift analysis showed that buffer pH conditions did not influence the melting temperature (T</w:t>
      </w:r>
      <w:r w:rsidRPr="005C4297">
        <w:rPr>
          <w:vertAlign w:val="subscript"/>
        </w:rPr>
        <w:t>M</w:t>
      </w:r>
      <w:r w:rsidRPr="005C4297">
        <w:t>) of the PBP (p value &gt; 0.05, n = 21). This indicates that there were no conformational changes to the structure of PBP. Thus, desorption of P</w:t>
      </w:r>
      <w:r w:rsidRPr="005C4297">
        <w:rPr>
          <w:vertAlign w:val="subscript"/>
        </w:rPr>
        <w:t>i</w:t>
      </w:r>
      <w:r w:rsidRPr="005C4297">
        <w:t> from PBP at high pH conditions (&gt;10) was not caused by changes in the structure of the protein.</w:t>
      </w:r>
    </w:p>
    <w:p w14:paraId="5BD657D9" w14:textId="29B03A49" w:rsidR="009641BE" w:rsidRPr="006B2AB2" w:rsidRDefault="009641BE" w:rsidP="009641BE">
      <w:pPr>
        <w:spacing w:line="390" w:lineRule="atLeast"/>
        <w:rPr>
          <w:rFonts w:cstheme="minorHAnsi"/>
          <w:color w:val="2E2E2E"/>
          <w:sz w:val="27"/>
          <w:szCs w:val="27"/>
        </w:rPr>
      </w:pPr>
      <w:r w:rsidRPr="006B2AB2">
        <w:rPr>
          <w:rFonts w:cstheme="minorHAnsi"/>
          <w:noProof/>
          <w:color w:val="2E2E2E"/>
          <w:sz w:val="27"/>
          <w:szCs w:val="27"/>
        </w:rPr>
        <w:drawing>
          <wp:inline distT="0" distB="0" distL="0" distR="0" wp14:anchorId="1E7D80CC" wp14:editId="6B9AB8CB">
            <wp:extent cx="3600450" cy="2809875"/>
            <wp:effectExtent l="0" t="0" r="0" b="9525"/>
            <wp:docPr id="2" name="Picture 2"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00450" cy="2809875"/>
                    </a:xfrm>
                    <a:prstGeom prst="rect">
                      <a:avLst/>
                    </a:prstGeom>
                    <a:noFill/>
                    <a:ln>
                      <a:noFill/>
                    </a:ln>
                  </pic:spPr>
                </pic:pic>
              </a:graphicData>
            </a:graphic>
          </wp:inline>
        </w:drawing>
      </w:r>
    </w:p>
    <w:p w14:paraId="79600A0D" w14:textId="77777777" w:rsidR="009641BE" w:rsidRPr="006B2AB2" w:rsidRDefault="009641BE" w:rsidP="00066747">
      <w:pPr>
        <w:pStyle w:val="NoSpacing"/>
        <w:rPr>
          <w:color w:val="323232"/>
        </w:rPr>
      </w:pPr>
      <w:r w:rsidRPr="006B2AB2">
        <w:rPr>
          <w:rStyle w:val="label"/>
          <w:rFonts w:cstheme="minorHAnsi"/>
          <w:color w:val="323232"/>
        </w:rPr>
        <w:t>Fig. 5</w:t>
      </w:r>
      <w:r w:rsidRPr="006B2AB2">
        <w:rPr>
          <w:color w:val="323232"/>
        </w:rPr>
        <w:t>. Thermal shift analysis of PBP stability showing the truncated denaturation curve data from a typical 96-well screen of a range of buffer pH conditions used to test P</w:t>
      </w:r>
      <w:r w:rsidRPr="006B2AB2">
        <w:rPr>
          <w:color w:val="323232"/>
          <w:sz w:val="18"/>
          <w:szCs w:val="18"/>
          <w:vertAlign w:val="subscript"/>
        </w:rPr>
        <w:t>i</w:t>
      </w:r>
      <w:r w:rsidRPr="006B2AB2">
        <w:rPr>
          <w:color w:val="323232"/>
        </w:rPr>
        <w:t> desorption efficacy. The PBP melting temperatures (T</w:t>
      </w:r>
      <w:r w:rsidRPr="006B2AB2">
        <w:rPr>
          <w:color w:val="323232"/>
          <w:sz w:val="18"/>
          <w:szCs w:val="18"/>
          <w:vertAlign w:val="subscript"/>
        </w:rPr>
        <w:t>M</w:t>
      </w:r>
      <w:r w:rsidRPr="006B2AB2">
        <w:rPr>
          <w:color w:val="323232"/>
        </w:rPr>
        <w:t>) associated with different pH values are shown on the figure. Changes in buffer pH conditions did not significantly influence the PBP T</w:t>
      </w:r>
      <w:r w:rsidRPr="006B2AB2">
        <w:rPr>
          <w:color w:val="323232"/>
          <w:sz w:val="18"/>
          <w:szCs w:val="18"/>
          <w:vertAlign w:val="subscript"/>
        </w:rPr>
        <w:t>M</w:t>
      </w:r>
      <w:r w:rsidRPr="006B2AB2">
        <w:rPr>
          <w:color w:val="323232"/>
        </w:rPr>
        <w:t> values (p value &gt; 0.05, n = 3).</w:t>
      </w:r>
    </w:p>
    <w:p w14:paraId="2F18F5FC" w14:textId="77777777" w:rsidR="00982168" w:rsidRDefault="00982168" w:rsidP="00982168"/>
    <w:p w14:paraId="746E7E4B" w14:textId="44A5FE48" w:rsidR="009641BE" w:rsidRPr="005C4297" w:rsidRDefault="009641BE" w:rsidP="00982168">
      <w:r w:rsidRPr="005C4297">
        <w:t>Since there were no observable global changes in the structure of PBP as a function of the pH range tested, changes in the coordination of P</w:t>
      </w:r>
      <w:r w:rsidRPr="005C4297">
        <w:rPr>
          <w:vertAlign w:val="subscript"/>
        </w:rPr>
        <w:t>i</w:t>
      </w:r>
      <w:r w:rsidRPr="005C4297">
        <w:t> in the active site likely accounted for P</w:t>
      </w:r>
      <w:r w:rsidRPr="005C4297">
        <w:rPr>
          <w:vertAlign w:val="subscript"/>
        </w:rPr>
        <w:t>i</w:t>
      </w:r>
      <w:r w:rsidRPr="005C4297">
        <w:t> dissociation. To test this hypothesis, we analyzed the coordination of P</w:t>
      </w:r>
      <w:r w:rsidRPr="005C4297">
        <w:rPr>
          <w:vertAlign w:val="subscript"/>
        </w:rPr>
        <w:t>i</w:t>
      </w:r>
      <w:r w:rsidRPr="005C4297">
        <w:t> in the high resolution crystal structure of PBP (PDB ID: 1IXh, </w:t>
      </w:r>
      <w:hyperlink r:id="rId39" w:tgtFrame="_blank" w:history="1">
        <w:r w:rsidRPr="005C4297">
          <w:rPr>
            <w:rStyle w:val="Hyperlink"/>
            <w:rFonts w:eastAsiaTheme="majorEastAsia" w:cstheme="minorHAnsi"/>
            <w:color w:val="0C7DBB"/>
          </w:rPr>
          <w:t>www.rcsb.org</w:t>
        </w:r>
      </w:hyperlink>
      <w:r w:rsidRPr="005C4297">
        <w:t>) on the molecular visualization software PyMOL (Version 2.0 Schrödinger, LLC, USA). The structure of PBP bound to P</w:t>
      </w:r>
      <w:r w:rsidRPr="005C4297">
        <w:rPr>
          <w:vertAlign w:val="subscript"/>
        </w:rPr>
        <w:t>i</w:t>
      </w:r>
      <w:r w:rsidRPr="005C4297">
        <w:t> reveals that the 7 different amino acid residues form 12 strong hydrogen bonds with P</w:t>
      </w:r>
      <w:r w:rsidRPr="005C4297">
        <w:rPr>
          <w:vertAlign w:val="subscript"/>
        </w:rPr>
        <w:t>i</w:t>
      </w:r>
      <w:r w:rsidRPr="005C4297">
        <w:t> (</w:t>
      </w:r>
      <w:bookmarkStart w:id="33" w:name="bfig6"/>
      <w:r w:rsidRPr="005C4297">
        <w:fldChar w:fldCharType="begin"/>
      </w:r>
      <w:r w:rsidRPr="005C4297">
        <w:instrText xml:space="preserve"> HYPERLINK "https://www.sciencedirect.com/science/article/pii/S2589914718300033" \l "fig6" </w:instrText>
      </w:r>
      <w:r w:rsidRPr="005C4297">
        <w:fldChar w:fldCharType="separate"/>
      </w:r>
      <w:r w:rsidRPr="005C4297">
        <w:rPr>
          <w:rStyle w:val="Hyperlink"/>
          <w:rFonts w:eastAsiaTheme="majorEastAsia" w:cstheme="minorHAnsi"/>
          <w:color w:val="0C7DBB"/>
        </w:rPr>
        <w:t>Fig. 6</w:t>
      </w:r>
      <w:r w:rsidRPr="005C4297">
        <w:fldChar w:fldCharType="end"/>
      </w:r>
      <w:r w:rsidRPr="005C4297">
        <w:t>). The P</w:t>
      </w:r>
      <w:r w:rsidRPr="005C4297">
        <w:rPr>
          <w:vertAlign w:val="subscript"/>
        </w:rPr>
        <w:t>i</w:t>
      </w:r>
      <w:r w:rsidRPr="005C4297">
        <w:t xml:space="preserve"> interacts </w:t>
      </w:r>
      <w:r w:rsidRPr="005C4297">
        <w:lastRenderedPageBreak/>
        <w:t>with the peptide backbone of Thr10, Phe11, Ser38, Thr141, and Gly140. Side chain interactions with the amino group of Arg135 and the hydroxyl groups of Ser38, Ser139, Thr10, and Thr141 were observed. Finally, the carboxylate group of the Asp56 side chain also stabilizes P</w:t>
      </w:r>
      <w:r w:rsidRPr="005C4297">
        <w:rPr>
          <w:vertAlign w:val="subscript"/>
        </w:rPr>
        <w:t>i</w:t>
      </w:r>
      <w:r w:rsidRPr="005C4297">
        <w:t> (</w:t>
      </w:r>
      <w:hyperlink r:id="rId40" w:anchor="fig6" w:history="1">
        <w:r w:rsidRPr="005C4297">
          <w:rPr>
            <w:rStyle w:val="Hyperlink"/>
            <w:rFonts w:eastAsiaTheme="majorEastAsia" w:cstheme="minorHAnsi"/>
            <w:color w:val="0C7DBB"/>
          </w:rPr>
          <w:t>Fig. 6</w:t>
        </w:r>
      </w:hyperlink>
      <w:bookmarkEnd w:id="33"/>
      <w:r w:rsidRPr="005C4297">
        <w:t>) (</w:t>
      </w:r>
      <w:hyperlink r:id="rId41" w:anchor="bib15" w:history="1">
        <w:r w:rsidRPr="005C4297">
          <w:rPr>
            <w:rStyle w:val="Hyperlink"/>
            <w:rFonts w:eastAsiaTheme="majorEastAsia" w:cstheme="minorHAnsi"/>
            <w:color w:val="0C7DBB"/>
          </w:rPr>
          <w:t>Luecke and Quiocho, 1990</w:t>
        </w:r>
      </w:hyperlink>
      <w:r w:rsidRPr="005C4297">
        <w:t>). The pKa values of the 7 different amino acid acid residues that interact with P</w:t>
      </w:r>
      <w:r w:rsidRPr="005C4297">
        <w:rPr>
          <w:vertAlign w:val="subscript"/>
        </w:rPr>
        <w:t>i</w:t>
      </w:r>
      <w:r w:rsidRPr="005C4297">
        <w:t> in the active site range from pH 9.04 to 9.6. At pH &gt; 10, these amino acid residues are primarily deprotonated, thereby inhibiting the formation of hydrogen bonds between P</w:t>
      </w:r>
      <w:r w:rsidRPr="005C4297">
        <w:rPr>
          <w:vertAlign w:val="subscript"/>
        </w:rPr>
        <w:t>i</w:t>
      </w:r>
      <w:r w:rsidRPr="005C4297">
        <w:t> and the PBP active site. We propose that the deprotonation at elevated pH explains P</w:t>
      </w:r>
      <w:r w:rsidRPr="005C4297">
        <w:rPr>
          <w:vertAlign w:val="subscript"/>
        </w:rPr>
        <w:t>i</w:t>
      </w:r>
      <w:r w:rsidRPr="005C4297">
        <w:t> desorption at high pH, and subsequent P</w:t>
      </w:r>
      <w:r w:rsidRPr="005C4297">
        <w:rPr>
          <w:vertAlign w:val="subscript"/>
        </w:rPr>
        <w:t>i</w:t>
      </w:r>
      <w:r w:rsidRPr="005C4297">
        <w:t> re-adsorption as the residues are protonated during the wash with the neutral pH buffer.</w:t>
      </w:r>
    </w:p>
    <w:p w14:paraId="4DF000E6" w14:textId="437394AA" w:rsidR="009641BE" w:rsidRPr="006B2AB2" w:rsidRDefault="009641BE" w:rsidP="009641BE">
      <w:pPr>
        <w:spacing w:line="390" w:lineRule="atLeast"/>
        <w:rPr>
          <w:rFonts w:cstheme="minorHAnsi"/>
          <w:color w:val="2E2E2E"/>
          <w:sz w:val="27"/>
          <w:szCs w:val="27"/>
        </w:rPr>
      </w:pPr>
      <w:r w:rsidRPr="006B2AB2">
        <w:rPr>
          <w:rFonts w:cstheme="minorHAnsi"/>
          <w:noProof/>
          <w:color w:val="2E2E2E"/>
          <w:sz w:val="27"/>
          <w:szCs w:val="27"/>
        </w:rPr>
        <w:drawing>
          <wp:inline distT="0" distB="0" distL="0" distR="0" wp14:anchorId="4FC2E3C8" wp14:editId="3C311EB3">
            <wp:extent cx="5095875" cy="2057400"/>
            <wp:effectExtent l="0" t="0" r="9525" b="0"/>
            <wp:docPr id="1" name="Picture 1"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095875" cy="2057400"/>
                    </a:xfrm>
                    <a:prstGeom prst="rect">
                      <a:avLst/>
                    </a:prstGeom>
                    <a:noFill/>
                    <a:ln>
                      <a:noFill/>
                    </a:ln>
                  </pic:spPr>
                </pic:pic>
              </a:graphicData>
            </a:graphic>
          </wp:inline>
        </w:drawing>
      </w:r>
    </w:p>
    <w:p w14:paraId="6648F8C1" w14:textId="77777777" w:rsidR="009641BE" w:rsidRPr="006B2AB2" w:rsidRDefault="009641BE" w:rsidP="00982168">
      <w:pPr>
        <w:pStyle w:val="NoSpacing"/>
        <w:rPr>
          <w:color w:val="323232"/>
        </w:rPr>
      </w:pPr>
      <w:r w:rsidRPr="006B2AB2">
        <w:rPr>
          <w:rStyle w:val="label"/>
          <w:rFonts w:cstheme="minorHAnsi"/>
          <w:color w:val="323232"/>
        </w:rPr>
        <w:t>Fig. 6</w:t>
      </w:r>
      <w:r w:rsidRPr="006B2AB2">
        <w:rPr>
          <w:color w:val="323232"/>
        </w:rPr>
        <w:t>. Crystal structure of PBP showing (A) P</w:t>
      </w:r>
      <w:r w:rsidRPr="006B2AB2">
        <w:rPr>
          <w:color w:val="323232"/>
          <w:sz w:val="18"/>
          <w:szCs w:val="18"/>
          <w:vertAlign w:val="subscript"/>
        </w:rPr>
        <w:t>i</w:t>
      </w:r>
      <w:r w:rsidRPr="006B2AB2">
        <w:rPr>
          <w:color w:val="323232"/>
        </w:rPr>
        <w:t> bound to the active site and (B) the network of hydrogen bonds coordinating P</w:t>
      </w:r>
      <w:r w:rsidRPr="006B2AB2">
        <w:rPr>
          <w:color w:val="323232"/>
          <w:sz w:val="18"/>
          <w:szCs w:val="18"/>
          <w:vertAlign w:val="subscript"/>
        </w:rPr>
        <w:t>i</w:t>
      </w:r>
      <w:r w:rsidRPr="006B2AB2">
        <w:rPr>
          <w:color w:val="323232"/>
        </w:rPr>
        <w:t> in the protein's active site. The coordination file of PBP (PDB ID: 1IXh) was acquired from </w:t>
      </w:r>
      <w:hyperlink r:id="rId43" w:tgtFrame="_blank" w:history="1">
        <w:r w:rsidRPr="006B2AB2">
          <w:rPr>
            <w:rStyle w:val="Hyperlink"/>
            <w:rFonts w:eastAsiaTheme="majorEastAsia" w:cstheme="minorHAnsi"/>
            <w:color w:val="0C7DBB"/>
          </w:rPr>
          <w:t>www.rcsb.org</w:t>
        </w:r>
      </w:hyperlink>
      <w:r w:rsidRPr="006B2AB2">
        <w:rPr>
          <w:color w:val="323232"/>
        </w:rPr>
        <w:t>, and the crystal structure was analyzed using PyMOL (Molecular visualization software, Version 2.0, Schrödinger LLC, USA).</w:t>
      </w:r>
    </w:p>
    <w:p w14:paraId="3168B799" w14:textId="77777777" w:rsidR="00982168" w:rsidRDefault="00982168" w:rsidP="009641BE">
      <w:pPr>
        <w:pStyle w:val="NormalWeb"/>
        <w:spacing w:before="0" w:beforeAutospacing="0" w:after="0" w:afterAutospacing="0" w:line="390" w:lineRule="atLeast"/>
        <w:rPr>
          <w:rFonts w:asciiTheme="minorHAnsi" w:hAnsiTheme="minorHAnsi" w:cstheme="minorHAnsi"/>
          <w:color w:val="2E2E2E"/>
          <w:sz w:val="27"/>
          <w:szCs w:val="27"/>
        </w:rPr>
      </w:pPr>
    </w:p>
    <w:p w14:paraId="187BE7D8" w14:textId="6BA1989D" w:rsidR="009641BE" w:rsidRPr="006B2AB2" w:rsidRDefault="009641BE" w:rsidP="00982168">
      <w:r w:rsidRPr="006B2AB2">
        <w:t>In summary, the results from the thermal shift analysis and the PBP bead reusability experiment indicated that the P</w:t>
      </w:r>
      <w:r w:rsidRPr="006B2AB2">
        <w:rPr>
          <w:sz w:val="20"/>
          <w:szCs w:val="20"/>
          <w:vertAlign w:val="subscript"/>
        </w:rPr>
        <w:t>i</w:t>
      </w:r>
      <w:r w:rsidRPr="006B2AB2">
        <w:t> adsorption/desorption capacity of the extracellular immobilized PBP will not be impacted by repetitive cycles of neutral and high pH to promote adsorption and desorption, respectively. Thus, reuse of the immobilized PBP is possible, lending credence to its application in water/wastewater treatment settings.</w:t>
      </w:r>
    </w:p>
    <w:p w14:paraId="647A1A3D" w14:textId="77777777" w:rsidR="009641BE" w:rsidRPr="006B2AB2" w:rsidRDefault="009641BE" w:rsidP="00982168">
      <w:pPr>
        <w:pStyle w:val="Heading2"/>
        <w:rPr>
          <w:sz w:val="27"/>
          <w:szCs w:val="27"/>
        </w:rPr>
      </w:pPr>
      <w:r w:rsidRPr="006B2AB2">
        <w:t>3.6. P</w:t>
      </w:r>
      <w:r w:rsidRPr="006B2AB2">
        <w:rPr>
          <w:sz w:val="23"/>
          <w:szCs w:val="23"/>
          <w:vertAlign w:val="subscript"/>
        </w:rPr>
        <w:t>i</w:t>
      </w:r>
      <w:r w:rsidRPr="006B2AB2">
        <w:t> removal and recovery: evaluation of PBP in comparison to other adsorbents</w:t>
      </w:r>
    </w:p>
    <w:p w14:paraId="3B4D8F05" w14:textId="77777777" w:rsidR="009641BE" w:rsidRPr="005C4297" w:rsidRDefault="009641BE" w:rsidP="00982168">
      <w:r w:rsidRPr="005C4297">
        <w:t>The global importance of P</w:t>
      </w:r>
      <w:r w:rsidRPr="005C4297">
        <w:rPr>
          <w:vertAlign w:val="subscript"/>
        </w:rPr>
        <w:t>i</w:t>
      </w:r>
      <w:r w:rsidRPr="005C4297">
        <w:t> removal and recovery has encouraged the development and implementation of a variety of different adsorbent materials characterized by a range of capacities, selectivities, reversibility, and affinities (some of which are summarized in reviews such as </w:t>
      </w:r>
      <w:bookmarkStart w:id="34" w:name="bbib10"/>
      <w:r w:rsidRPr="005C4297">
        <w:fldChar w:fldCharType="begin"/>
      </w:r>
      <w:r w:rsidRPr="005C4297">
        <w:instrText xml:space="preserve"> HYPERLINK "https://www.sciencedirect.com/science/article/pii/S2589914718300033" \l "bib10" </w:instrText>
      </w:r>
      <w:r w:rsidRPr="005C4297">
        <w:fldChar w:fldCharType="separate"/>
      </w:r>
      <w:r w:rsidRPr="005C4297">
        <w:rPr>
          <w:rStyle w:val="Hyperlink"/>
          <w:rFonts w:eastAsiaTheme="majorEastAsia" w:cstheme="minorHAnsi"/>
          <w:color w:val="0C7DBB"/>
        </w:rPr>
        <w:t>De-Bashan and Bashan (2004)</w:t>
      </w:r>
      <w:r w:rsidRPr="005C4297">
        <w:fldChar w:fldCharType="end"/>
      </w:r>
      <w:bookmarkEnd w:id="34"/>
      <w:r w:rsidRPr="005C4297">
        <w:t>, </w:t>
      </w:r>
      <w:hyperlink r:id="rId44" w:anchor="bib18" w:history="1">
        <w:r w:rsidRPr="005C4297">
          <w:rPr>
            <w:rStyle w:val="Hyperlink"/>
            <w:rFonts w:eastAsiaTheme="majorEastAsia" w:cstheme="minorHAnsi"/>
            <w:color w:val="0C7DBB"/>
          </w:rPr>
          <w:t>Mayer et al. (2013)</w:t>
        </w:r>
      </w:hyperlink>
      <w:r w:rsidRPr="005C4297">
        <w:t>, </w:t>
      </w:r>
      <w:bookmarkStart w:id="35" w:name="bbib19"/>
      <w:r w:rsidRPr="005C4297">
        <w:fldChar w:fldCharType="begin"/>
      </w:r>
      <w:r w:rsidRPr="005C4297">
        <w:instrText xml:space="preserve"> HYPERLINK "https://www.sciencedirect.com/science/article/pii/S2589914718300033" \l "bib19" </w:instrText>
      </w:r>
      <w:r w:rsidRPr="005C4297">
        <w:fldChar w:fldCharType="separate"/>
      </w:r>
      <w:r w:rsidRPr="005C4297">
        <w:rPr>
          <w:rStyle w:val="Hyperlink"/>
          <w:rFonts w:eastAsiaTheme="majorEastAsia" w:cstheme="minorHAnsi"/>
          <w:color w:val="0C7DBB"/>
        </w:rPr>
        <w:t>Mehta et al. (2015)</w:t>
      </w:r>
      <w:r w:rsidRPr="005C4297">
        <w:fldChar w:fldCharType="end"/>
      </w:r>
      <w:bookmarkEnd w:id="35"/>
      <w:r w:rsidRPr="005C4297">
        <w:t>, and </w:t>
      </w:r>
      <w:hyperlink r:id="rId45" w:anchor="bib21" w:history="1">
        <w:r w:rsidRPr="005C4297">
          <w:rPr>
            <w:rStyle w:val="Hyperlink"/>
            <w:rFonts w:eastAsiaTheme="majorEastAsia" w:cstheme="minorHAnsi"/>
            <w:color w:val="0C7DBB"/>
          </w:rPr>
          <w:t>Rittmann et al. (2011)</w:t>
        </w:r>
      </w:hyperlink>
      <w:bookmarkEnd w:id="11"/>
      <w:r w:rsidRPr="005C4297">
        <w:t>). Accordingly, evaluation of PBP's potential for P</w:t>
      </w:r>
      <w:r w:rsidRPr="005C4297">
        <w:rPr>
          <w:vertAlign w:val="subscript"/>
        </w:rPr>
        <w:t>i</w:t>
      </w:r>
      <w:r w:rsidRPr="005C4297">
        <w:t> removal and recovery applications relative to other systems is prudent.</w:t>
      </w:r>
    </w:p>
    <w:p w14:paraId="29748C22" w14:textId="77777777" w:rsidR="009641BE" w:rsidRPr="005C4297" w:rsidRDefault="009641BE" w:rsidP="00982168">
      <w:r w:rsidRPr="005C4297">
        <w:t>One existing P</w:t>
      </w:r>
      <w:r w:rsidRPr="005C4297">
        <w:rPr>
          <w:vertAlign w:val="subscript"/>
        </w:rPr>
        <w:t>i</w:t>
      </w:r>
      <w:r w:rsidRPr="005C4297">
        <w:t> recovery approach that has attracted considerable interest is ion exchange using synthetic iron-based resins (</w:t>
      </w:r>
      <w:hyperlink r:id="rId46" w:anchor="bib18" w:history="1">
        <w:r w:rsidRPr="005C4297">
          <w:rPr>
            <w:rStyle w:val="Hyperlink"/>
            <w:rFonts w:eastAsiaTheme="majorEastAsia" w:cstheme="minorHAnsi"/>
            <w:color w:val="0C7DBB"/>
          </w:rPr>
          <w:t>Mayer et al., 2013</w:t>
        </w:r>
      </w:hyperlink>
      <w:r w:rsidRPr="005C4297">
        <w:t>). Commercially-available hybrid anion ion exchange (HAIX) resins with hydrated ferric oxides (e.g., ArsenX, SolmeteX, PhosX, etc.) have demonstrated effectiveness as a reversible P</w:t>
      </w:r>
      <w:r w:rsidRPr="005C4297">
        <w:rPr>
          <w:vertAlign w:val="subscript"/>
        </w:rPr>
        <w:t>i</w:t>
      </w:r>
      <w:r w:rsidRPr="005C4297">
        <w:t> adsorbents that can remove P</w:t>
      </w:r>
      <w:r w:rsidRPr="005C4297">
        <w:rPr>
          <w:vertAlign w:val="subscript"/>
        </w:rPr>
        <w:t>i</w:t>
      </w:r>
      <w:r w:rsidRPr="005C4297">
        <w:t> to ultra-low levels (&lt;100 μg/L) (</w:t>
      </w:r>
      <w:bookmarkStart w:id="36" w:name="bbib3"/>
      <w:r w:rsidRPr="005C4297">
        <w:fldChar w:fldCharType="begin"/>
      </w:r>
      <w:r w:rsidRPr="005C4297">
        <w:instrText xml:space="preserve"> HYPERLINK "https://www.sciencedirect.com/science/article/pii/S2589914718300033" \l "bib3" </w:instrText>
      </w:r>
      <w:r w:rsidRPr="005C4297">
        <w:fldChar w:fldCharType="separate"/>
      </w:r>
      <w:r w:rsidRPr="005C4297">
        <w:rPr>
          <w:rStyle w:val="Hyperlink"/>
          <w:rFonts w:eastAsiaTheme="majorEastAsia" w:cstheme="minorHAnsi"/>
          <w:color w:val="0C7DBB"/>
        </w:rPr>
        <w:t>Blaney et al., 2007</w:t>
      </w:r>
      <w:r w:rsidRPr="005C4297">
        <w:fldChar w:fldCharType="end"/>
      </w:r>
      <w:r w:rsidRPr="005C4297">
        <w:t>; </w:t>
      </w:r>
      <w:hyperlink r:id="rId47" w:anchor="bib18" w:history="1">
        <w:r w:rsidRPr="005C4297">
          <w:rPr>
            <w:rStyle w:val="Hyperlink"/>
            <w:rFonts w:eastAsiaTheme="majorEastAsia" w:cstheme="minorHAnsi"/>
            <w:color w:val="0C7DBB"/>
          </w:rPr>
          <w:t>Mayer et al., 2013</w:t>
        </w:r>
      </w:hyperlink>
      <w:bookmarkEnd w:id="12"/>
      <w:r w:rsidRPr="005C4297">
        <w:t>; </w:t>
      </w:r>
      <w:bookmarkStart w:id="37" w:name="bbib20"/>
      <w:r w:rsidRPr="005C4297">
        <w:fldChar w:fldCharType="begin"/>
      </w:r>
      <w:r w:rsidRPr="005C4297">
        <w:instrText xml:space="preserve"> HYPERLINK "https://www.sciencedirect.com/science/article/pii/S2589914718300033" \l "bib20" </w:instrText>
      </w:r>
      <w:r w:rsidRPr="005C4297">
        <w:fldChar w:fldCharType="separate"/>
      </w:r>
      <w:r w:rsidRPr="005C4297">
        <w:rPr>
          <w:rStyle w:val="Hyperlink"/>
          <w:rFonts w:eastAsiaTheme="majorEastAsia" w:cstheme="minorHAnsi"/>
          <w:color w:val="0C7DBB"/>
        </w:rPr>
        <w:t>Pan et al., 2009</w:t>
      </w:r>
      <w:r w:rsidRPr="005C4297">
        <w:fldChar w:fldCharType="end"/>
      </w:r>
      <w:r w:rsidRPr="005C4297">
        <w:t>; </w:t>
      </w:r>
      <w:bookmarkStart w:id="38" w:name="bbib23"/>
      <w:r w:rsidRPr="005C4297">
        <w:fldChar w:fldCharType="begin"/>
      </w:r>
      <w:r w:rsidRPr="005C4297">
        <w:instrText xml:space="preserve"> HYPERLINK "https://www.sciencedirect.com/science/article/pii/S2589914718300033" \l "bib23" </w:instrText>
      </w:r>
      <w:r w:rsidRPr="005C4297">
        <w:fldChar w:fldCharType="separate"/>
      </w:r>
      <w:r w:rsidRPr="005C4297">
        <w:rPr>
          <w:rStyle w:val="Hyperlink"/>
          <w:rFonts w:eastAsiaTheme="majorEastAsia" w:cstheme="minorHAnsi"/>
          <w:color w:val="0C7DBB"/>
        </w:rPr>
        <w:t>Sarkar et al., 2007</w:t>
      </w:r>
      <w:r w:rsidRPr="005C4297">
        <w:fldChar w:fldCharType="end"/>
      </w:r>
      <w:r w:rsidRPr="005C4297">
        <w:t>; </w:t>
      </w:r>
      <w:bookmarkStart w:id="39" w:name="bbib24"/>
      <w:r w:rsidRPr="005C4297">
        <w:fldChar w:fldCharType="begin"/>
      </w:r>
      <w:r w:rsidRPr="005C4297">
        <w:instrText xml:space="preserve"> HYPERLINK "https://www.sciencedirect.com/science/article/pii/S2589914718300033" \l "bib24" </w:instrText>
      </w:r>
      <w:r w:rsidRPr="005C4297">
        <w:fldChar w:fldCharType="separate"/>
      </w:r>
      <w:r w:rsidRPr="005C4297">
        <w:rPr>
          <w:rStyle w:val="Hyperlink"/>
          <w:rFonts w:eastAsiaTheme="majorEastAsia" w:cstheme="minorHAnsi"/>
          <w:color w:val="0C7DBB"/>
        </w:rPr>
        <w:t>SenGupta and Cumbal, 2007</w:t>
      </w:r>
      <w:r w:rsidRPr="005C4297">
        <w:fldChar w:fldCharType="end"/>
      </w:r>
      <w:bookmarkEnd w:id="39"/>
      <w:r w:rsidRPr="005C4297">
        <w:t>). Approximately 95% of the P</w:t>
      </w:r>
      <w:r w:rsidRPr="005C4297">
        <w:rPr>
          <w:vertAlign w:val="subscript"/>
        </w:rPr>
        <w:t>i</w:t>
      </w:r>
      <w:r w:rsidRPr="005C4297">
        <w:t> adsorbed by HAIX can be released using a NaOH + NaCl regenerant solution (</w:t>
      </w:r>
      <w:hyperlink r:id="rId48" w:anchor="bib3" w:history="1">
        <w:r w:rsidRPr="005C4297">
          <w:rPr>
            <w:rStyle w:val="Hyperlink"/>
            <w:rFonts w:eastAsiaTheme="majorEastAsia" w:cstheme="minorHAnsi"/>
            <w:color w:val="0C7DBB"/>
          </w:rPr>
          <w:t>Blaney et al., 2007</w:t>
        </w:r>
      </w:hyperlink>
      <w:r w:rsidRPr="005C4297">
        <w:t>). In this study, we observed similar levels of controlled P</w:t>
      </w:r>
      <w:r w:rsidRPr="005C4297">
        <w:rPr>
          <w:vertAlign w:val="subscript"/>
        </w:rPr>
        <w:t>i</w:t>
      </w:r>
      <w:r w:rsidRPr="005C4297">
        <w:t> desorption from immobilized PBP (approximately 86–97%) using a basic solution. With similar desorption performance, PBP may offer a viable alternative for P</w:t>
      </w:r>
      <w:r w:rsidRPr="005C4297">
        <w:rPr>
          <w:vertAlign w:val="subscript"/>
        </w:rPr>
        <w:t>i</w:t>
      </w:r>
      <w:r w:rsidRPr="005C4297">
        <w:t> recovery. However, the advantages and disadvantages of alternative adsorbents must be weighed in each application, and future optimization and evaluation of the PBP system are needed to facilitate direct comparisons.</w:t>
      </w:r>
    </w:p>
    <w:p w14:paraId="7730BB9B" w14:textId="77777777" w:rsidR="009641BE" w:rsidRPr="005C4297" w:rsidRDefault="009641BE" w:rsidP="00982168">
      <w:r w:rsidRPr="005C4297">
        <w:lastRenderedPageBreak/>
        <w:t>The P</w:t>
      </w:r>
      <w:r w:rsidRPr="005C4297">
        <w:rPr>
          <w:vertAlign w:val="subscript"/>
        </w:rPr>
        <w:t>i</w:t>
      </w:r>
      <w:r w:rsidRPr="005C4297">
        <w:t> adsorption selectivity of immobilized PBP may match, or even surpass, existing iron-based adsorbents, e.g., HAIX. The mutant variant of </w:t>
      </w:r>
      <w:r w:rsidRPr="005C4297">
        <w:rPr>
          <w:rStyle w:val="Emphasis"/>
          <w:rFonts w:eastAsiaTheme="majorEastAsia" w:cstheme="minorHAnsi"/>
          <w:color w:val="2E2E2E"/>
        </w:rPr>
        <w:t>E. coli</w:t>
      </w:r>
      <w:r w:rsidRPr="005C4297">
        <w:t> PBP (A197C) used in this study was originally developed as a P</w:t>
      </w:r>
      <w:r w:rsidRPr="005C4297">
        <w:rPr>
          <w:vertAlign w:val="subscript"/>
        </w:rPr>
        <w:t>i</w:t>
      </w:r>
      <w:r w:rsidRPr="005C4297">
        <w:t> sensor and was extensively characterized for its P</w:t>
      </w:r>
      <w:r w:rsidRPr="005C4297">
        <w:rPr>
          <w:vertAlign w:val="subscript"/>
        </w:rPr>
        <w:t>i</w:t>
      </w:r>
      <w:r w:rsidRPr="005C4297">
        <w:t> affinity and selectivity (</w:t>
      </w:r>
      <w:hyperlink r:id="rId49" w:anchor="bib6" w:history="1">
        <w:r w:rsidRPr="005C4297">
          <w:rPr>
            <w:rStyle w:val="Hyperlink"/>
            <w:rFonts w:eastAsiaTheme="majorEastAsia" w:cstheme="minorHAnsi"/>
            <w:color w:val="0C7DBB"/>
          </w:rPr>
          <w:t>Brune et al., 1998</w:t>
        </w:r>
      </w:hyperlink>
      <w:bookmarkEnd w:id="23"/>
      <w:r w:rsidRPr="005C4297">
        <w:t>, </w:t>
      </w:r>
      <w:hyperlink r:id="rId50" w:anchor="bib5" w:history="1">
        <w:r w:rsidRPr="005C4297">
          <w:rPr>
            <w:rStyle w:val="Hyperlink"/>
            <w:rFonts w:eastAsiaTheme="majorEastAsia" w:cstheme="minorHAnsi"/>
            <w:color w:val="0C7DBB"/>
          </w:rPr>
          <w:t>1994</w:t>
        </w:r>
      </w:hyperlink>
      <w:r w:rsidRPr="005C4297">
        <w:t>; </w:t>
      </w:r>
      <w:hyperlink r:id="rId51" w:anchor="bib25" w:history="1">
        <w:r w:rsidRPr="005C4297">
          <w:rPr>
            <w:rStyle w:val="Hyperlink"/>
            <w:rFonts w:eastAsiaTheme="majorEastAsia" w:cstheme="minorHAnsi"/>
            <w:color w:val="0C7DBB"/>
          </w:rPr>
          <w:t>Solscheid et al., 2015</w:t>
        </w:r>
      </w:hyperlink>
      <w:bookmarkEnd w:id="21"/>
      <w:r w:rsidRPr="005C4297">
        <w:t>). </w:t>
      </w:r>
      <w:hyperlink r:id="rId52" w:anchor="bib5" w:history="1">
        <w:r w:rsidRPr="005C4297">
          <w:rPr>
            <w:rStyle w:val="Hyperlink"/>
            <w:rFonts w:eastAsiaTheme="majorEastAsia" w:cstheme="minorHAnsi"/>
            <w:color w:val="0C7DBB"/>
          </w:rPr>
          <w:t>Brune et al. (1994)</w:t>
        </w:r>
      </w:hyperlink>
      <w:r w:rsidRPr="005C4297">
        <w:t> demonstrated rapid P</w:t>
      </w:r>
      <w:r w:rsidRPr="005C4297">
        <w:rPr>
          <w:vertAlign w:val="subscript"/>
        </w:rPr>
        <w:t>i</w:t>
      </w:r>
      <w:r w:rsidRPr="005C4297">
        <w:t> adsorption using </w:t>
      </w:r>
      <w:r w:rsidRPr="005C4297">
        <w:rPr>
          <w:rStyle w:val="Emphasis"/>
          <w:rFonts w:eastAsiaTheme="majorEastAsia" w:cstheme="minorHAnsi"/>
          <w:color w:val="2E2E2E"/>
        </w:rPr>
        <w:t>E. coli</w:t>
      </w:r>
      <w:r w:rsidRPr="005C4297">
        <w:t> PBP (A197C) (k</w:t>
      </w:r>
      <w:r w:rsidRPr="005C4297">
        <w:rPr>
          <w:vertAlign w:val="subscript"/>
        </w:rPr>
        <w:t>on</w:t>
      </w:r>
      <w:r w:rsidRPr="005C4297">
        <w:t> = 1.36 × 10</w:t>
      </w:r>
      <w:r w:rsidRPr="005C4297">
        <w:rPr>
          <w:vertAlign w:val="superscript"/>
        </w:rPr>
        <w:t>8</w:t>
      </w:r>
      <w:r w:rsidRPr="005C4297">
        <w:t> M</w:t>
      </w:r>
      <w:r w:rsidRPr="005C4297">
        <w:rPr>
          <w:vertAlign w:val="superscript"/>
        </w:rPr>
        <w:t>−1</w:t>
      </w:r>
      <w:r w:rsidRPr="005C4297">
        <w:t> s</w:t>
      </w:r>
      <w:r w:rsidRPr="005C4297">
        <w:rPr>
          <w:vertAlign w:val="superscript"/>
        </w:rPr>
        <w:t>−1</w:t>
      </w:r>
      <w:r w:rsidRPr="005C4297">
        <w:t>), with adsorption limited only by diffusion (</w:t>
      </w:r>
      <w:bookmarkStart w:id="40" w:name="bbib31"/>
      <w:r w:rsidRPr="005C4297">
        <w:fldChar w:fldCharType="begin"/>
      </w:r>
      <w:r w:rsidRPr="005C4297">
        <w:instrText xml:space="preserve"> HYPERLINK "https://www.sciencedirect.com/science/article/pii/S2589914718300033" \l "bib31" </w:instrText>
      </w:r>
      <w:r w:rsidRPr="005C4297">
        <w:fldChar w:fldCharType="separate"/>
      </w:r>
      <w:r w:rsidRPr="005C4297">
        <w:rPr>
          <w:rStyle w:val="Hyperlink"/>
          <w:rFonts w:eastAsiaTheme="majorEastAsia" w:cstheme="minorHAnsi"/>
          <w:color w:val="0C7DBB"/>
        </w:rPr>
        <w:t>Zhou et al., 1983</w:t>
      </w:r>
      <w:r w:rsidRPr="005C4297">
        <w:fldChar w:fldCharType="end"/>
      </w:r>
      <w:bookmarkEnd w:id="40"/>
      <w:r w:rsidRPr="005C4297">
        <w:t>). Moreover, </w:t>
      </w:r>
      <w:r w:rsidRPr="005C4297">
        <w:rPr>
          <w:rStyle w:val="Emphasis"/>
          <w:rFonts w:eastAsiaTheme="majorEastAsia" w:cstheme="minorHAnsi"/>
          <w:color w:val="2E2E2E"/>
        </w:rPr>
        <w:t>E. coli</w:t>
      </w:r>
      <w:r w:rsidRPr="005C4297">
        <w:t> PBP can adsorb P</w:t>
      </w:r>
      <w:r w:rsidRPr="005C4297">
        <w:rPr>
          <w:vertAlign w:val="subscript"/>
        </w:rPr>
        <w:t>i</w:t>
      </w:r>
      <w:r w:rsidRPr="005C4297">
        <w:t> to ultra-low levels (&lt;100 μg/L) (</w:t>
      </w:r>
      <w:hyperlink r:id="rId53" w:anchor="bib5" w:history="1">
        <w:r w:rsidRPr="005C4297">
          <w:rPr>
            <w:rStyle w:val="Hyperlink"/>
            <w:rFonts w:eastAsiaTheme="majorEastAsia" w:cstheme="minorHAnsi"/>
            <w:color w:val="0C7DBB"/>
          </w:rPr>
          <w:t>Brune et al., 1994</w:t>
        </w:r>
      </w:hyperlink>
      <w:r w:rsidRPr="005C4297">
        <w:t>). A similar result was reported by </w:t>
      </w:r>
      <w:hyperlink r:id="rId54" w:anchor="bib13" w:history="1">
        <w:r w:rsidRPr="005C4297">
          <w:rPr>
            <w:rStyle w:val="Hyperlink"/>
            <w:rFonts w:eastAsiaTheme="majorEastAsia" w:cstheme="minorHAnsi"/>
            <w:color w:val="0C7DBB"/>
          </w:rPr>
          <w:t>Kuroda et al. (2000)</w:t>
        </w:r>
      </w:hyperlink>
      <w:bookmarkEnd w:id="16"/>
      <w:r w:rsidRPr="005C4297">
        <w:t> using immobilized PBP from </w:t>
      </w:r>
      <w:r w:rsidRPr="005C4297">
        <w:rPr>
          <w:rStyle w:val="Emphasis"/>
          <w:rFonts w:eastAsiaTheme="majorEastAsia" w:cstheme="minorHAnsi"/>
          <w:color w:val="2E2E2E"/>
        </w:rPr>
        <w:t>P. aeruginosa</w:t>
      </w:r>
      <w:r w:rsidRPr="005C4297">
        <w:t>.</w:t>
      </w:r>
    </w:p>
    <w:p w14:paraId="239A1F8C" w14:textId="77777777" w:rsidR="009641BE" w:rsidRPr="005C4297" w:rsidRDefault="009641BE" w:rsidP="00FE54C9">
      <w:pPr>
        <w:rPr>
          <w:color w:val="2E2E2E"/>
        </w:rPr>
      </w:pPr>
      <w:r w:rsidRPr="005C4297">
        <w:rPr>
          <w:color w:val="2E2E2E"/>
        </w:rPr>
        <w:t>With respect to competition, </w:t>
      </w:r>
      <w:r w:rsidRPr="005C4297">
        <w:rPr>
          <w:rStyle w:val="Emphasis"/>
          <w:rFonts w:eastAsiaTheme="majorEastAsia" w:cstheme="minorHAnsi"/>
          <w:color w:val="2E2E2E"/>
        </w:rPr>
        <w:t>E. coli</w:t>
      </w:r>
      <w:r w:rsidRPr="005C4297">
        <w:rPr>
          <w:color w:val="2E2E2E"/>
        </w:rPr>
        <w:t> PBP does not adsorb anions such as sulfate, vanadate, chloride, and fluoride (</w:t>
      </w:r>
      <w:hyperlink r:id="rId55" w:anchor="bib5" w:history="1">
        <w:r w:rsidRPr="005C4297">
          <w:rPr>
            <w:rStyle w:val="Hyperlink"/>
            <w:rFonts w:eastAsiaTheme="majorEastAsia" w:cstheme="minorHAnsi"/>
            <w:color w:val="0C7DBB"/>
          </w:rPr>
          <w:t>Brune et al., 1994</w:t>
        </w:r>
      </w:hyperlink>
      <w:r w:rsidRPr="005C4297">
        <w:rPr>
          <w:color w:val="2E2E2E"/>
        </w:rPr>
        <w:t>; </w:t>
      </w:r>
      <w:hyperlink r:id="rId56" w:anchor="bib15" w:history="1">
        <w:r w:rsidRPr="005C4297">
          <w:rPr>
            <w:rStyle w:val="Hyperlink"/>
            <w:rFonts w:eastAsiaTheme="majorEastAsia" w:cstheme="minorHAnsi"/>
            <w:color w:val="0C7DBB"/>
          </w:rPr>
          <w:t>Luecke and Quiocho, 1990</w:t>
        </w:r>
      </w:hyperlink>
      <w:bookmarkEnd w:id="14"/>
      <w:r w:rsidRPr="005C4297">
        <w:rPr>
          <w:color w:val="2E2E2E"/>
        </w:rPr>
        <w:t>). Similarly, HAIX resins are unaffected by the presence of competing ions such as sulfate, carbonate, fluoride, and chloride (</w:t>
      </w:r>
      <w:bookmarkStart w:id="41" w:name="bbib1"/>
      <w:r w:rsidRPr="005C4297">
        <w:rPr>
          <w:color w:val="2E2E2E"/>
        </w:rPr>
        <w:fldChar w:fldCharType="begin"/>
      </w:r>
      <w:r w:rsidRPr="005C4297">
        <w:rPr>
          <w:color w:val="2E2E2E"/>
        </w:rPr>
        <w:instrText xml:space="preserve"> HYPERLINK "https://www.sciencedirect.com/science/article/pii/S2589914718300033" \l "bib1" </w:instrText>
      </w:r>
      <w:r w:rsidRPr="005C4297">
        <w:rPr>
          <w:color w:val="2E2E2E"/>
        </w:rPr>
        <w:fldChar w:fldCharType="separate"/>
      </w:r>
      <w:r w:rsidRPr="005C4297">
        <w:rPr>
          <w:rStyle w:val="Hyperlink"/>
          <w:rFonts w:eastAsiaTheme="majorEastAsia" w:cstheme="minorHAnsi"/>
          <w:color w:val="0C7DBB"/>
        </w:rPr>
        <w:t>Acelas et al., 2015</w:t>
      </w:r>
      <w:r w:rsidRPr="005C4297">
        <w:rPr>
          <w:color w:val="2E2E2E"/>
        </w:rPr>
        <w:fldChar w:fldCharType="end"/>
      </w:r>
      <w:r w:rsidRPr="005C4297">
        <w:rPr>
          <w:color w:val="2E2E2E"/>
        </w:rPr>
        <w:t>; </w:t>
      </w:r>
      <w:hyperlink r:id="rId57" w:anchor="bib3" w:history="1">
        <w:r w:rsidRPr="005C4297">
          <w:rPr>
            <w:rStyle w:val="Hyperlink"/>
            <w:rFonts w:eastAsiaTheme="majorEastAsia" w:cstheme="minorHAnsi"/>
            <w:color w:val="0C7DBB"/>
          </w:rPr>
          <w:t>Blaney et al., 2007</w:t>
        </w:r>
      </w:hyperlink>
      <w:r w:rsidRPr="005C4297">
        <w:rPr>
          <w:color w:val="2E2E2E"/>
        </w:rPr>
        <w:t>; </w:t>
      </w:r>
      <w:bookmarkStart w:id="42" w:name="bbib16"/>
      <w:r w:rsidRPr="005C4297">
        <w:rPr>
          <w:color w:val="2E2E2E"/>
        </w:rPr>
        <w:fldChar w:fldCharType="begin"/>
      </w:r>
      <w:r w:rsidRPr="005C4297">
        <w:rPr>
          <w:color w:val="2E2E2E"/>
        </w:rPr>
        <w:instrText xml:space="preserve"> HYPERLINK "https://www.sciencedirect.com/science/article/pii/S2589914718300033" \l "bib16" </w:instrText>
      </w:r>
      <w:r w:rsidRPr="005C4297">
        <w:rPr>
          <w:color w:val="2E2E2E"/>
        </w:rPr>
        <w:fldChar w:fldCharType="separate"/>
      </w:r>
      <w:r w:rsidRPr="005C4297">
        <w:rPr>
          <w:rStyle w:val="Hyperlink"/>
          <w:rFonts w:eastAsiaTheme="majorEastAsia" w:cstheme="minorHAnsi"/>
          <w:color w:val="0C7DBB"/>
        </w:rPr>
        <w:t>Martin et al., 2009</w:t>
      </w:r>
      <w:r w:rsidRPr="005C4297">
        <w:rPr>
          <w:color w:val="2E2E2E"/>
        </w:rPr>
        <w:fldChar w:fldCharType="end"/>
      </w:r>
      <w:bookmarkEnd w:id="42"/>
      <w:r w:rsidRPr="005C4297">
        <w:rPr>
          <w:color w:val="2E2E2E"/>
        </w:rPr>
        <w:t>; </w:t>
      </w:r>
      <w:hyperlink r:id="rId58" w:anchor="bib20" w:history="1">
        <w:r w:rsidRPr="005C4297">
          <w:rPr>
            <w:rStyle w:val="Hyperlink"/>
            <w:rFonts w:eastAsiaTheme="majorEastAsia" w:cstheme="minorHAnsi"/>
            <w:color w:val="0C7DBB"/>
          </w:rPr>
          <w:t>Pan et al., 2009</w:t>
        </w:r>
      </w:hyperlink>
      <w:r w:rsidRPr="005C4297">
        <w:rPr>
          <w:color w:val="2E2E2E"/>
        </w:rPr>
        <w:t>; </w:t>
      </w:r>
      <w:hyperlink r:id="rId59" w:anchor="bib23" w:history="1">
        <w:r w:rsidRPr="005C4297">
          <w:rPr>
            <w:rStyle w:val="Hyperlink"/>
            <w:rFonts w:eastAsiaTheme="majorEastAsia" w:cstheme="minorHAnsi"/>
            <w:color w:val="0C7DBB"/>
          </w:rPr>
          <w:t>Sarkar et al., 2007</w:t>
        </w:r>
      </w:hyperlink>
      <w:bookmarkEnd w:id="38"/>
      <w:r w:rsidRPr="005C4297">
        <w:rPr>
          <w:color w:val="2E2E2E"/>
        </w:rPr>
        <w:t>; </w:t>
      </w:r>
      <w:bookmarkStart w:id="43" w:name="bbib30"/>
      <w:r w:rsidRPr="005C4297">
        <w:rPr>
          <w:color w:val="2E2E2E"/>
        </w:rPr>
        <w:fldChar w:fldCharType="begin"/>
      </w:r>
      <w:r w:rsidRPr="005C4297">
        <w:rPr>
          <w:color w:val="2E2E2E"/>
        </w:rPr>
        <w:instrText xml:space="preserve"> HYPERLINK "https://www.sciencedirect.com/science/article/pii/S2589914718300033" \l "bib30" </w:instrText>
      </w:r>
      <w:r w:rsidRPr="005C4297">
        <w:rPr>
          <w:color w:val="2E2E2E"/>
        </w:rPr>
        <w:fldChar w:fldCharType="separate"/>
      </w:r>
      <w:r w:rsidRPr="005C4297">
        <w:rPr>
          <w:rStyle w:val="Hyperlink"/>
          <w:rFonts w:eastAsiaTheme="majorEastAsia" w:cstheme="minorHAnsi"/>
          <w:color w:val="0C7DBB"/>
        </w:rPr>
        <w:t>You et al., 2016</w:t>
      </w:r>
      <w:r w:rsidRPr="005C4297">
        <w:rPr>
          <w:color w:val="2E2E2E"/>
        </w:rPr>
        <w:fldChar w:fldCharType="end"/>
      </w:r>
      <w:r w:rsidRPr="005C4297">
        <w:rPr>
          <w:color w:val="2E2E2E"/>
        </w:rPr>
        <w:t>). The only significant competitor for P</w:t>
      </w:r>
      <w:r w:rsidRPr="005C4297">
        <w:rPr>
          <w:color w:val="2E2E2E"/>
          <w:vertAlign w:val="subscript"/>
        </w:rPr>
        <w:t>i</w:t>
      </w:r>
      <w:r w:rsidRPr="005C4297">
        <w:rPr>
          <w:color w:val="2E2E2E"/>
        </w:rPr>
        <w:t> adsorption using HAIX or other iron-based adsorbents is arsenate. Although PBP can adsorb arsenate, </w:t>
      </w:r>
      <w:r w:rsidRPr="005C4297">
        <w:rPr>
          <w:rStyle w:val="Emphasis"/>
          <w:rFonts w:eastAsiaTheme="majorEastAsia" w:cstheme="minorHAnsi"/>
          <w:color w:val="2E2E2E"/>
        </w:rPr>
        <w:t>E. coli</w:t>
      </w:r>
      <w:r w:rsidRPr="005C4297">
        <w:rPr>
          <w:color w:val="2E2E2E"/>
        </w:rPr>
        <w:t> PBP (A197C) offers 50 to 100 times higher P</w:t>
      </w:r>
      <w:r w:rsidRPr="005C4297">
        <w:rPr>
          <w:color w:val="2E2E2E"/>
          <w:vertAlign w:val="subscript"/>
        </w:rPr>
        <w:t>i</w:t>
      </w:r>
      <w:r w:rsidRPr="005C4297">
        <w:rPr>
          <w:color w:val="2E2E2E"/>
        </w:rPr>
        <w:t> binding affinity than arsenate (dissociation constant, k</w:t>
      </w:r>
      <w:r w:rsidRPr="005C4297">
        <w:rPr>
          <w:color w:val="2E2E2E"/>
          <w:vertAlign w:val="subscript"/>
        </w:rPr>
        <w:t>d</w:t>
      </w:r>
      <w:r w:rsidRPr="005C4297">
        <w:rPr>
          <w:color w:val="2E2E2E"/>
        </w:rPr>
        <w:t>, = 0.03–0.07 μM for P</w:t>
      </w:r>
      <w:r w:rsidRPr="005C4297">
        <w:rPr>
          <w:color w:val="2E2E2E"/>
          <w:vertAlign w:val="subscript"/>
        </w:rPr>
        <w:t>i</w:t>
      </w:r>
      <w:r w:rsidRPr="005C4297">
        <w:rPr>
          <w:color w:val="2E2E2E"/>
        </w:rPr>
        <w:t> and 3 μM for arsenate) (</w:t>
      </w:r>
      <w:hyperlink r:id="rId60" w:anchor="bib5" w:history="1">
        <w:r w:rsidRPr="005C4297">
          <w:rPr>
            <w:rStyle w:val="Hyperlink"/>
            <w:rFonts w:eastAsiaTheme="majorEastAsia" w:cstheme="minorHAnsi"/>
            <w:color w:val="0C7DBB"/>
          </w:rPr>
          <w:t>Brune et al., 1994</w:t>
        </w:r>
      </w:hyperlink>
      <w:bookmarkEnd w:id="22"/>
      <w:r w:rsidRPr="005C4297">
        <w:rPr>
          <w:color w:val="2E2E2E"/>
        </w:rPr>
        <w:t>). The PBPs from other microorganisms such as </w:t>
      </w:r>
      <w:r w:rsidRPr="005C4297">
        <w:rPr>
          <w:rStyle w:val="Emphasis"/>
          <w:rFonts w:eastAsiaTheme="majorEastAsia" w:cstheme="minorHAnsi"/>
          <w:color w:val="2E2E2E"/>
        </w:rPr>
        <w:t>P. fluorescens</w:t>
      </w:r>
      <w:r w:rsidRPr="005C4297">
        <w:rPr>
          <w:color w:val="2E2E2E"/>
        </w:rPr>
        <w:t>, </w:t>
      </w:r>
      <w:r w:rsidRPr="005C4297">
        <w:rPr>
          <w:rStyle w:val="Emphasis"/>
          <w:rFonts w:eastAsiaTheme="majorEastAsia" w:cstheme="minorHAnsi"/>
          <w:color w:val="2E2E2E"/>
        </w:rPr>
        <w:t>Halmonas</w:t>
      </w:r>
      <w:r w:rsidRPr="005C4297">
        <w:rPr>
          <w:color w:val="2E2E2E"/>
        </w:rPr>
        <w:t> sp. </w:t>
      </w:r>
      <w:r w:rsidRPr="005C4297">
        <w:rPr>
          <w:rStyle w:val="Emphasis"/>
          <w:rFonts w:eastAsiaTheme="majorEastAsia" w:cstheme="minorHAnsi"/>
          <w:color w:val="2E2E2E"/>
        </w:rPr>
        <w:t>GFAJ-1</w:t>
      </w:r>
      <w:r w:rsidRPr="005C4297">
        <w:rPr>
          <w:color w:val="2E2E2E"/>
        </w:rPr>
        <w:t>, and </w:t>
      </w:r>
      <w:r w:rsidRPr="005C4297">
        <w:rPr>
          <w:rStyle w:val="Emphasis"/>
          <w:rFonts w:eastAsiaTheme="majorEastAsia" w:cstheme="minorHAnsi"/>
          <w:color w:val="2E2E2E"/>
        </w:rPr>
        <w:t>K. variicola</w:t>
      </w:r>
      <w:r w:rsidRPr="005C4297">
        <w:rPr>
          <w:color w:val="2E2E2E"/>
        </w:rPr>
        <w:t> are also able to discriminate P</w:t>
      </w:r>
      <w:r w:rsidRPr="005C4297">
        <w:rPr>
          <w:color w:val="2E2E2E"/>
          <w:vertAlign w:val="subscript"/>
        </w:rPr>
        <w:t>i</w:t>
      </w:r>
      <w:r w:rsidRPr="005C4297">
        <w:rPr>
          <w:color w:val="2E2E2E"/>
        </w:rPr>
        <w:t> from arsenate, even when arsenate is present at concentrations in excess of 3000–4000-fold higher than P</w:t>
      </w:r>
      <w:r w:rsidRPr="005C4297">
        <w:rPr>
          <w:color w:val="2E2E2E"/>
          <w:vertAlign w:val="subscript"/>
        </w:rPr>
        <w:t>i</w:t>
      </w:r>
      <w:r w:rsidRPr="005C4297">
        <w:rPr>
          <w:color w:val="2E2E2E"/>
        </w:rPr>
        <w:t> (</w:t>
      </w:r>
      <w:bookmarkStart w:id="44" w:name="bbib11"/>
      <w:r w:rsidRPr="005C4297">
        <w:rPr>
          <w:color w:val="2E2E2E"/>
        </w:rPr>
        <w:fldChar w:fldCharType="begin"/>
      </w:r>
      <w:r w:rsidRPr="005C4297">
        <w:rPr>
          <w:color w:val="2E2E2E"/>
        </w:rPr>
        <w:instrText xml:space="preserve"> HYPERLINK "https://www.sciencedirect.com/science/article/pii/S2589914718300033" \l "bib11" </w:instrText>
      </w:r>
      <w:r w:rsidRPr="005C4297">
        <w:rPr>
          <w:color w:val="2E2E2E"/>
        </w:rPr>
        <w:fldChar w:fldCharType="separate"/>
      </w:r>
      <w:r w:rsidRPr="005C4297">
        <w:rPr>
          <w:rStyle w:val="Hyperlink"/>
          <w:rFonts w:eastAsiaTheme="majorEastAsia" w:cstheme="minorHAnsi"/>
          <w:color w:val="0C7DBB"/>
        </w:rPr>
        <w:t>Elias et al., 2012</w:t>
      </w:r>
      <w:r w:rsidRPr="005C4297">
        <w:rPr>
          <w:color w:val="2E2E2E"/>
        </w:rPr>
        <w:fldChar w:fldCharType="end"/>
      </w:r>
      <w:bookmarkEnd w:id="44"/>
      <w:r w:rsidRPr="005C4297">
        <w:rPr>
          <w:color w:val="2E2E2E"/>
        </w:rPr>
        <w:t>). Therefore, PBP has the potential to provide a distinct P</w:t>
      </w:r>
      <w:r w:rsidRPr="005C4297">
        <w:rPr>
          <w:color w:val="2E2E2E"/>
          <w:vertAlign w:val="subscript"/>
        </w:rPr>
        <w:t>i</w:t>
      </w:r>
      <w:r w:rsidRPr="005C4297">
        <w:rPr>
          <w:color w:val="2E2E2E"/>
        </w:rPr>
        <w:t> adsorption advantage over existing iron-based ion exchange resins with respect to selectivity of P</w:t>
      </w:r>
      <w:r w:rsidRPr="005C4297">
        <w:rPr>
          <w:color w:val="2E2E2E"/>
          <w:vertAlign w:val="subscript"/>
        </w:rPr>
        <w:t>i</w:t>
      </w:r>
      <w:r w:rsidRPr="005C4297">
        <w:rPr>
          <w:color w:val="2E2E2E"/>
        </w:rPr>
        <w:t> over arsenate.</w:t>
      </w:r>
    </w:p>
    <w:p w14:paraId="6AB9099C" w14:textId="77777777" w:rsidR="009641BE" w:rsidRPr="005C4297" w:rsidRDefault="009641BE" w:rsidP="00FE54C9">
      <w:r w:rsidRPr="005C4297">
        <w:t xml:space="preserve">Although previous studies show promising results for PBP's selectivity, affinity, and kinetics of adsorption, PBP systems are still in the very early stages of development, and future advances are needed to overcome significant limitations </w:t>
      </w:r>
      <w:proofErr w:type="gramStart"/>
      <w:r w:rsidRPr="005C4297">
        <w:t>in order for</w:t>
      </w:r>
      <w:proofErr w:type="gramEnd"/>
      <w:r w:rsidRPr="005C4297">
        <w:t xml:space="preserve"> PBP to be a cost-effective alternative to existing adsorbents such as HAIX. Improving the adsorption capacity and reusability of immobilized PBP is critical for improving the technical and economic feasibility of P</w:t>
      </w:r>
      <w:r w:rsidRPr="005C4297">
        <w:rPr>
          <w:vertAlign w:val="subscript"/>
        </w:rPr>
        <w:t>i</w:t>
      </w:r>
      <w:r w:rsidRPr="005C4297">
        <w:t> removal and recovery. Commercially available HAIX resins are robust (high reusability) with high adsorption capacities ranging from 20 to 40 mg-P</w:t>
      </w:r>
      <w:r w:rsidRPr="005C4297">
        <w:rPr>
          <w:vertAlign w:val="subscript"/>
        </w:rPr>
        <w:t>i</w:t>
      </w:r>
      <w:r w:rsidRPr="005C4297">
        <w:t>/g resin in real wastewater conditions (</w:t>
      </w:r>
      <w:hyperlink r:id="rId61" w:anchor="bib1" w:history="1">
        <w:r w:rsidRPr="005C4297">
          <w:rPr>
            <w:rStyle w:val="Hyperlink"/>
            <w:rFonts w:eastAsiaTheme="majorEastAsia" w:cstheme="minorHAnsi"/>
            <w:color w:val="0C7DBB"/>
          </w:rPr>
          <w:t>Acelas et al., 2015</w:t>
        </w:r>
      </w:hyperlink>
      <w:bookmarkEnd w:id="41"/>
      <w:r w:rsidRPr="005C4297">
        <w:t>; </w:t>
      </w:r>
      <w:hyperlink r:id="rId62" w:anchor="bib3" w:history="1">
        <w:r w:rsidRPr="005C4297">
          <w:rPr>
            <w:rStyle w:val="Hyperlink"/>
            <w:rFonts w:eastAsiaTheme="majorEastAsia" w:cstheme="minorHAnsi"/>
            <w:color w:val="0C7DBB"/>
          </w:rPr>
          <w:t>Blaney et al., 2007</w:t>
        </w:r>
      </w:hyperlink>
      <w:bookmarkEnd w:id="36"/>
      <w:r w:rsidRPr="005C4297">
        <w:t>; </w:t>
      </w:r>
      <w:hyperlink r:id="rId63" w:anchor="bib20" w:history="1">
        <w:r w:rsidRPr="005C4297">
          <w:rPr>
            <w:rStyle w:val="Hyperlink"/>
            <w:rFonts w:eastAsiaTheme="majorEastAsia" w:cstheme="minorHAnsi"/>
            <w:color w:val="0C7DBB"/>
          </w:rPr>
          <w:t>Pan et al., 2009</w:t>
        </w:r>
      </w:hyperlink>
      <w:bookmarkEnd w:id="37"/>
      <w:r w:rsidRPr="005C4297">
        <w:t>; </w:t>
      </w:r>
      <w:hyperlink r:id="rId64" w:anchor="bib30" w:history="1">
        <w:r w:rsidRPr="005C4297">
          <w:rPr>
            <w:rStyle w:val="Hyperlink"/>
            <w:rFonts w:eastAsiaTheme="majorEastAsia" w:cstheme="minorHAnsi"/>
            <w:color w:val="0C7DBB"/>
          </w:rPr>
          <w:t>You et al., 2016</w:t>
        </w:r>
      </w:hyperlink>
      <w:bookmarkEnd w:id="43"/>
      <w:r w:rsidRPr="005C4297">
        <w:t>). In comparison, the NHS activated Sepharose beads used in this study have the potential to immobilize 16-23 μM-PBP/mL of bead (GE Healthcare Bio-Sciences), providing a potential P</w:t>
      </w:r>
      <w:r w:rsidRPr="005C4297">
        <w:rPr>
          <w:vertAlign w:val="subscript"/>
        </w:rPr>
        <w:t>i</w:t>
      </w:r>
      <w:r w:rsidRPr="005C4297">
        <w:t> adsorption capacity of approximately 1.5–2 mg-P</w:t>
      </w:r>
      <w:r w:rsidRPr="005C4297">
        <w:rPr>
          <w:vertAlign w:val="subscript"/>
        </w:rPr>
        <w:t>i</w:t>
      </w:r>
      <w:r w:rsidRPr="005C4297">
        <w:t>/mL bead, which is roughly an order of magnitude lower than HAIX resins. Additionally, the effects of real water/wastewater constituents on PBP-P</w:t>
      </w:r>
      <w:r w:rsidRPr="005C4297">
        <w:rPr>
          <w:vertAlign w:val="subscript"/>
        </w:rPr>
        <w:t>i</w:t>
      </w:r>
      <w:r w:rsidRPr="005C4297">
        <w:t> adsorption/desorption and long-term reusability of the immobilized PBP system is yet to be investigated. In comparison to inorganic HAIX resins, PBP is biodegradable and may be negatively affected by the presence of natural organic matter, microorganisms, and enzymes (e.g., protease), which can severely hamper adsorption capacity and reusability in real water/wastewater conditions. Therefore, in order to further develop PBP as a highly selective alternative to current iron-based P</w:t>
      </w:r>
      <w:r w:rsidRPr="005C4297">
        <w:rPr>
          <w:vertAlign w:val="subscript"/>
        </w:rPr>
        <w:t>i</w:t>
      </w:r>
      <w:r w:rsidRPr="005C4297">
        <w:t> adsorbents, future studies should focus on optimizing P</w:t>
      </w:r>
      <w:r w:rsidRPr="005C4297">
        <w:rPr>
          <w:vertAlign w:val="subscript"/>
        </w:rPr>
        <w:t>i</w:t>
      </w:r>
      <w:r w:rsidRPr="005C4297">
        <w:t> adsorption capacity (e.g., optimized protein coupling density) and investigating the reusability of immobilized PBP in actual water/wastewater matrices.</w:t>
      </w:r>
    </w:p>
    <w:p w14:paraId="57B29803" w14:textId="77777777" w:rsidR="009641BE" w:rsidRPr="006B2AB2" w:rsidRDefault="009641BE" w:rsidP="00982168">
      <w:pPr>
        <w:pStyle w:val="Heading1"/>
        <w:rPr>
          <w:sz w:val="36"/>
          <w:szCs w:val="36"/>
        </w:rPr>
      </w:pPr>
      <w:r w:rsidRPr="006B2AB2">
        <w:t>4. Conclusions</w:t>
      </w:r>
    </w:p>
    <w:p w14:paraId="797E8BF8" w14:textId="77777777" w:rsidR="009641BE" w:rsidRPr="005C4297" w:rsidRDefault="009641BE" w:rsidP="00982168">
      <w:r w:rsidRPr="005C4297">
        <w:t>Harnessing the selective, sensitive P</w:t>
      </w:r>
      <w:r w:rsidRPr="005C4297">
        <w:rPr>
          <w:vertAlign w:val="subscript"/>
        </w:rPr>
        <w:t>i</w:t>
      </w:r>
      <w:r w:rsidRPr="005C4297">
        <w:t> adsorption abilities of the high-affinity PBP offers an opportunity to engineer an innovative water treatment system which can effectively remove P</w:t>
      </w:r>
      <w:r w:rsidRPr="005C4297">
        <w:rPr>
          <w:vertAlign w:val="subscript"/>
        </w:rPr>
        <w:t>i</w:t>
      </w:r>
      <w:r w:rsidRPr="005C4297">
        <w:t> to ultra-low levels (&lt;100 μg/L) and release P</w:t>
      </w:r>
      <w:r w:rsidRPr="005C4297">
        <w:rPr>
          <w:vertAlign w:val="subscript"/>
        </w:rPr>
        <w:t>i</w:t>
      </w:r>
      <w:r w:rsidRPr="005C4297">
        <w:t> under controlled conditions suitable for subsequent P</w:t>
      </w:r>
      <w:r w:rsidRPr="005C4297">
        <w:rPr>
          <w:vertAlign w:val="subscript"/>
        </w:rPr>
        <w:t>i</w:t>
      </w:r>
      <w:r w:rsidRPr="005C4297">
        <w:t> reuse. Previous studies have established PBP's capability as an effective P</w:t>
      </w:r>
      <w:r w:rsidRPr="005C4297">
        <w:rPr>
          <w:vertAlign w:val="subscript"/>
        </w:rPr>
        <w:t>i</w:t>
      </w:r>
      <w:r w:rsidRPr="005C4297">
        <w:t> adsorbent; however, conditions for controlled P</w:t>
      </w:r>
      <w:r w:rsidRPr="005C4297">
        <w:rPr>
          <w:vertAlign w:val="subscript"/>
        </w:rPr>
        <w:t>i</w:t>
      </w:r>
      <w:r w:rsidRPr="005C4297">
        <w:t> release have not yet been conclusively established.</w:t>
      </w:r>
    </w:p>
    <w:p w14:paraId="06CCA3FB" w14:textId="77777777" w:rsidR="009641BE" w:rsidRPr="005C4297" w:rsidRDefault="009641BE" w:rsidP="00982168">
      <w:r w:rsidRPr="005C4297">
        <w:t>This study investigated the ideal pH and temperature conditions for P</w:t>
      </w:r>
      <w:r w:rsidRPr="005C4297">
        <w:rPr>
          <w:vertAlign w:val="subscript"/>
        </w:rPr>
        <w:t>i</w:t>
      </w:r>
      <w:r w:rsidRPr="005C4297">
        <w:t> release from extracellular PBP immobilized on an inert surface. The results showed that P</w:t>
      </w:r>
      <w:r w:rsidRPr="005C4297">
        <w:rPr>
          <w:vertAlign w:val="subscript"/>
        </w:rPr>
        <w:t>i</w:t>
      </w:r>
      <w:r w:rsidRPr="005C4297">
        <w:t> adsorbed using immobilized PBP can be recovered nearly instantaneously using a high pH (≥12.5) wash. The immobilized PBP maintained consistent P</w:t>
      </w:r>
      <w:r w:rsidRPr="005C4297">
        <w:rPr>
          <w:vertAlign w:val="subscript"/>
        </w:rPr>
        <w:t>i</w:t>
      </w:r>
      <w:r w:rsidRPr="005C4297">
        <w:t xml:space="preserve"> adsorption </w:t>
      </w:r>
      <w:r w:rsidRPr="005C4297">
        <w:lastRenderedPageBreak/>
        <w:t>capacity after 10 high pH wash cycles, supporting its reusability. As PBP structure is highly stable from pH 4 to 12.5, the P</w:t>
      </w:r>
      <w:r w:rsidRPr="005C4297">
        <w:rPr>
          <w:vertAlign w:val="subscript"/>
        </w:rPr>
        <w:t>i</w:t>
      </w:r>
      <w:r w:rsidRPr="005C4297">
        <w:t> release at high pH is most likely due to reversible deprotonation of amino acid residues at the active binding site.</w:t>
      </w:r>
    </w:p>
    <w:p w14:paraId="73BB8376" w14:textId="77777777" w:rsidR="009641BE" w:rsidRPr="005C4297" w:rsidRDefault="009641BE" w:rsidP="00982168">
      <w:r w:rsidRPr="005C4297">
        <w:t>The structural stability of PBP and consistent P</w:t>
      </w:r>
      <w:r w:rsidRPr="005C4297">
        <w:rPr>
          <w:vertAlign w:val="subscript"/>
        </w:rPr>
        <w:t>i</w:t>
      </w:r>
      <w:r w:rsidRPr="005C4297">
        <w:t> adsorption capacity after 10 high pH wash cycles also suggest that extracellular immobilized PBP could endure more than 10 repetitive cycles of neutral and high pH to promote adsorption and desorption, respectively. Accordingly, immobilized PBP appears to provide a strong foundation for an effective and reusable P</w:t>
      </w:r>
      <w:r w:rsidRPr="005C4297">
        <w:rPr>
          <w:vertAlign w:val="subscript"/>
        </w:rPr>
        <w:t>i</w:t>
      </w:r>
      <w:r w:rsidRPr="005C4297">
        <w:t> removal/recovery adsorption system providing high-affinity, ultra-low, and ultra-fast P</w:t>
      </w:r>
      <w:r w:rsidRPr="005C4297">
        <w:rPr>
          <w:vertAlign w:val="subscript"/>
        </w:rPr>
        <w:t>i</w:t>
      </w:r>
      <w:r w:rsidRPr="005C4297">
        <w:t> binding. Future investigations targeting optimization of the immobilized PBP system, e.g., improvements in capacity linked to higher protein/bead coupling efficiency and protein stability in actual water matrices, are needed to further improve reusability and capacity and establish PBP as a viable P</w:t>
      </w:r>
      <w:r w:rsidRPr="005C4297">
        <w:rPr>
          <w:vertAlign w:val="subscript"/>
        </w:rPr>
        <w:t>i</w:t>
      </w:r>
      <w:r w:rsidRPr="005C4297">
        <w:t> recovery alternative. Additionally, the application of immobilized PBP for P</w:t>
      </w:r>
      <w:r w:rsidRPr="005C4297">
        <w:rPr>
          <w:vertAlign w:val="subscript"/>
        </w:rPr>
        <w:t>i</w:t>
      </w:r>
      <w:r w:rsidRPr="005C4297">
        <w:t> recovery from real water/wastewater (and the specific influence of constituents such as natural organic matter, microorganisms, and enzymes) must be directly assessed.</w:t>
      </w:r>
    </w:p>
    <w:p w14:paraId="7BAF374E" w14:textId="77777777" w:rsidR="009641BE" w:rsidRPr="006B2AB2" w:rsidRDefault="009641BE" w:rsidP="00982168">
      <w:pPr>
        <w:pStyle w:val="Heading2"/>
        <w:rPr>
          <w:sz w:val="36"/>
          <w:szCs w:val="36"/>
        </w:rPr>
      </w:pPr>
      <w:r w:rsidRPr="006B2AB2">
        <w:t>Conflict of interest</w:t>
      </w:r>
    </w:p>
    <w:p w14:paraId="0BE9ABD7" w14:textId="77777777" w:rsidR="009641BE" w:rsidRPr="006B2AB2" w:rsidRDefault="009641BE" w:rsidP="00982168">
      <w:r w:rsidRPr="006B2AB2">
        <w:t>The authors report no conflict of interest.</w:t>
      </w:r>
    </w:p>
    <w:p w14:paraId="1E721E5D" w14:textId="77777777" w:rsidR="009641BE" w:rsidRPr="00982168" w:rsidRDefault="009641BE" w:rsidP="00982168">
      <w:pPr>
        <w:pStyle w:val="Heading2"/>
      </w:pPr>
      <w:r w:rsidRPr="00982168">
        <w:t>Acknowledgements</w:t>
      </w:r>
    </w:p>
    <w:p w14:paraId="1B03A5A9" w14:textId="77777777" w:rsidR="009641BE" w:rsidRPr="005C4297" w:rsidRDefault="009641BE" w:rsidP="00982168">
      <w:r w:rsidRPr="005C4297">
        <w:t>This project was supported by CAREER award </w:t>
      </w:r>
      <w:hyperlink r:id="rId65" w:anchor="gs1" w:history="1">
        <w:r w:rsidRPr="005C4297">
          <w:rPr>
            <w:rStyle w:val="Hyperlink"/>
            <w:rFonts w:eastAsiaTheme="majorEastAsia" w:cstheme="minorHAnsi"/>
            <w:color w:val="0C7DBB"/>
          </w:rPr>
          <w:t>1554511</w:t>
        </w:r>
      </w:hyperlink>
      <w:r w:rsidRPr="005C4297">
        <w:t> from the National Science Foundation (NSF) to B.K.M. and the U.S. Department of Energy (DOE), Office of Science, Basic Energy Sciences award </w:t>
      </w:r>
      <w:hyperlink r:id="rId66" w:anchor="gs2" w:history="1">
        <w:r w:rsidRPr="005C4297">
          <w:rPr>
            <w:rStyle w:val="Hyperlink"/>
            <w:rFonts w:eastAsiaTheme="majorEastAsia" w:cstheme="minorHAnsi"/>
            <w:color w:val="0C7DBB"/>
          </w:rPr>
          <w:t>DE-SC0017866</w:t>
        </w:r>
      </w:hyperlink>
      <w:r w:rsidRPr="005C4297">
        <w:t> to E.A. Any opinions, findings, and conclusions or recommendations expressed in this article are those of the authors and do not necessarily reflect the views of the NSF and DOE. The authors would like to thank John Egner (Medical College of Wisconsin, WI) for help with the thermal shift analysis.</w:t>
      </w:r>
    </w:p>
    <w:p w14:paraId="3BEC106C" w14:textId="77777777" w:rsidR="007957BE" w:rsidRPr="007957BE" w:rsidRDefault="007957BE" w:rsidP="006E748B">
      <w:pPr>
        <w:pStyle w:val="Heading2"/>
      </w:pPr>
      <w:r w:rsidRPr="007957BE">
        <w:t>References</w:t>
      </w:r>
    </w:p>
    <w:p w14:paraId="6751D9E9" w14:textId="3BC3F6C2" w:rsidR="007957BE" w:rsidRPr="007957BE" w:rsidRDefault="00CE1F19" w:rsidP="005C4297">
      <w:pPr>
        <w:pStyle w:val="NoSpacing"/>
        <w:ind w:left="720" w:hanging="720"/>
        <w:rPr>
          <w:rFonts w:cstheme="minorHAnsi"/>
        </w:rPr>
      </w:pPr>
      <w:hyperlink r:id="rId67" w:anchor="bbib1" w:history="1">
        <w:r w:rsidR="007957BE" w:rsidRPr="007957BE">
          <w:rPr>
            <w:rStyle w:val="Hyperlink"/>
            <w:rFonts w:cstheme="minorHAnsi"/>
          </w:rPr>
          <w:t>Acelas et al., 2015</w:t>
        </w:r>
      </w:hyperlink>
      <w:r w:rsidR="005C4297">
        <w:rPr>
          <w:rStyle w:val="Hyperlink"/>
          <w:rFonts w:cstheme="minorHAnsi"/>
        </w:rPr>
        <w:t xml:space="preserve"> </w:t>
      </w:r>
      <w:r w:rsidR="007957BE" w:rsidRPr="007957BE">
        <w:rPr>
          <w:rFonts w:cstheme="minorHAnsi"/>
        </w:rPr>
        <w:t>N.Y. </w:t>
      </w:r>
      <w:proofErr w:type="spellStart"/>
      <w:r w:rsidR="007957BE" w:rsidRPr="007957BE">
        <w:rPr>
          <w:rFonts w:cstheme="minorHAnsi"/>
        </w:rPr>
        <w:t>Acelas</w:t>
      </w:r>
      <w:proofErr w:type="spellEnd"/>
      <w:r w:rsidR="007957BE" w:rsidRPr="007957BE">
        <w:rPr>
          <w:rFonts w:cstheme="minorHAnsi"/>
        </w:rPr>
        <w:t>, B.D. Martin, D. López, B. Jefferson</w:t>
      </w:r>
      <w:r w:rsidR="005C4297">
        <w:rPr>
          <w:rFonts w:cstheme="minorHAnsi"/>
        </w:rPr>
        <w:t xml:space="preserve"> </w:t>
      </w:r>
      <w:r w:rsidR="007957BE" w:rsidRPr="007957BE">
        <w:rPr>
          <w:rFonts w:cstheme="minorHAnsi"/>
          <w:b/>
          <w:bCs/>
        </w:rPr>
        <w:t>Selective removal of phosphate from wastewater using hydrated metal oxides dispersed within anionic exchange media</w:t>
      </w:r>
      <w:r w:rsidR="005C4297">
        <w:rPr>
          <w:rFonts w:cstheme="minorHAnsi"/>
          <w:b/>
          <w:bCs/>
        </w:rPr>
        <w:t xml:space="preserve"> </w:t>
      </w:r>
      <w:r w:rsidR="007957BE" w:rsidRPr="007957BE">
        <w:rPr>
          <w:rFonts w:cstheme="minorHAnsi"/>
        </w:rPr>
        <w:t>Chemosphere, 119 (2015), pp. 1353-1360</w:t>
      </w:r>
      <w:hyperlink r:id="rId68" w:history="1">
        <w:r w:rsidR="00513B18" w:rsidRPr="00513751">
          <w:rPr>
            <w:rStyle w:val="Hyperlink"/>
            <w:rFonts w:cstheme="minorHAnsi"/>
          </w:rPr>
          <w:t>https://doi.org/10.1016/j.chemosphere.2014.02.024</w:t>
        </w:r>
      </w:hyperlink>
    </w:p>
    <w:p w14:paraId="469791E0" w14:textId="56AA8D87" w:rsidR="007957BE" w:rsidRPr="007957BE" w:rsidRDefault="00CE1F19" w:rsidP="005C4297">
      <w:pPr>
        <w:pStyle w:val="NoSpacing"/>
        <w:ind w:left="720" w:hanging="720"/>
        <w:rPr>
          <w:rFonts w:cstheme="minorHAnsi"/>
        </w:rPr>
      </w:pPr>
      <w:hyperlink r:id="rId69" w:anchor="bbib2" w:history="1">
        <w:r w:rsidR="007957BE" w:rsidRPr="007957BE">
          <w:rPr>
            <w:rStyle w:val="Hyperlink"/>
            <w:rFonts w:cstheme="minorHAnsi"/>
          </w:rPr>
          <w:t xml:space="preserve">Amery and </w:t>
        </w:r>
        <w:proofErr w:type="spellStart"/>
        <w:r w:rsidR="007957BE" w:rsidRPr="007957BE">
          <w:rPr>
            <w:rStyle w:val="Hyperlink"/>
            <w:rFonts w:cstheme="minorHAnsi"/>
          </w:rPr>
          <w:t>Schoumans</w:t>
        </w:r>
        <w:proofErr w:type="spellEnd"/>
        <w:r w:rsidR="007957BE" w:rsidRPr="007957BE">
          <w:rPr>
            <w:rStyle w:val="Hyperlink"/>
            <w:rFonts w:cstheme="minorHAnsi"/>
          </w:rPr>
          <w:t>, 2014</w:t>
        </w:r>
      </w:hyperlink>
      <w:r w:rsidR="005C4297">
        <w:rPr>
          <w:rStyle w:val="Hyperlink"/>
          <w:rFonts w:cstheme="minorHAnsi"/>
        </w:rPr>
        <w:t xml:space="preserve"> </w:t>
      </w:r>
      <w:r w:rsidR="007957BE" w:rsidRPr="007957BE">
        <w:rPr>
          <w:rFonts w:cstheme="minorHAnsi"/>
        </w:rPr>
        <w:t>F. Amery, O.F. </w:t>
      </w:r>
      <w:proofErr w:type="spellStart"/>
      <w:r w:rsidR="007957BE" w:rsidRPr="007957BE">
        <w:rPr>
          <w:rFonts w:cstheme="minorHAnsi"/>
        </w:rPr>
        <w:t>Schoumans</w:t>
      </w:r>
      <w:proofErr w:type="spellEnd"/>
      <w:r w:rsidR="00637E90">
        <w:rPr>
          <w:rFonts w:cstheme="minorHAnsi"/>
        </w:rPr>
        <w:t xml:space="preserve"> </w:t>
      </w:r>
      <w:r w:rsidR="007957BE" w:rsidRPr="007957BE">
        <w:rPr>
          <w:rFonts w:cstheme="minorHAnsi"/>
          <w:b/>
          <w:bCs/>
        </w:rPr>
        <w:t>Agricultural Phosphorus Legislation in Europe</w:t>
      </w:r>
      <w:r w:rsidR="00637E90">
        <w:rPr>
          <w:rFonts w:cstheme="minorHAnsi"/>
          <w:b/>
          <w:bCs/>
        </w:rPr>
        <w:t xml:space="preserve"> </w:t>
      </w:r>
      <w:r w:rsidR="007957BE" w:rsidRPr="007957BE">
        <w:rPr>
          <w:rFonts w:cstheme="minorHAnsi"/>
        </w:rPr>
        <w:t>Institute for Agricultural and Fisheries Research (</w:t>
      </w:r>
      <w:proofErr w:type="gramStart"/>
      <w:r w:rsidR="007957BE" w:rsidRPr="007957BE">
        <w:rPr>
          <w:rFonts w:cstheme="minorHAnsi"/>
        </w:rPr>
        <w:t>2014)ISBN</w:t>
      </w:r>
      <w:proofErr w:type="gramEnd"/>
      <w:r w:rsidR="007957BE" w:rsidRPr="007957BE">
        <w:rPr>
          <w:rFonts w:cstheme="minorHAnsi"/>
        </w:rPr>
        <w:t>: 9789040303531</w:t>
      </w:r>
    </w:p>
    <w:p w14:paraId="4C1879E6" w14:textId="7416F0D4" w:rsidR="007957BE" w:rsidRPr="007957BE" w:rsidRDefault="00CE1F19" w:rsidP="005C4297">
      <w:pPr>
        <w:pStyle w:val="NoSpacing"/>
        <w:ind w:left="720" w:hanging="720"/>
        <w:rPr>
          <w:rFonts w:cstheme="minorHAnsi"/>
        </w:rPr>
      </w:pPr>
      <w:hyperlink r:id="rId70" w:anchor="bbib3" w:history="1">
        <w:r w:rsidR="007957BE" w:rsidRPr="007957BE">
          <w:rPr>
            <w:rStyle w:val="Hyperlink"/>
            <w:rFonts w:cstheme="minorHAnsi"/>
          </w:rPr>
          <w:t>Blaney et al., 2007</w:t>
        </w:r>
      </w:hyperlink>
      <w:r w:rsidR="00637E90">
        <w:rPr>
          <w:rStyle w:val="Hyperlink"/>
          <w:rFonts w:cstheme="minorHAnsi"/>
        </w:rPr>
        <w:t xml:space="preserve"> </w:t>
      </w:r>
      <w:r w:rsidR="007957BE" w:rsidRPr="007957BE">
        <w:rPr>
          <w:rFonts w:cstheme="minorHAnsi"/>
        </w:rPr>
        <w:t>L.M. Blaney, S. </w:t>
      </w:r>
      <w:proofErr w:type="spellStart"/>
      <w:r w:rsidR="007957BE" w:rsidRPr="007957BE">
        <w:rPr>
          <w:rFonts w:cstheme="minorHAnsi"/>
        </w:rPr>
        <w:t>Cinar</w:t>
      </w:r>
      <w:proofErr w:type="spellEnd"/>
      <w:r w:rsidR="007957BE" w:rsidRPr="007957BE">
        <w:rPr>
          <w:rFonts w:cstheme="minorHAnsi"/>
        </w:rPr>
        <w:t>, A.K. </w:t>
      </w:r>
      <w:proofErr w:type="spellStart"/>
      <w:r w:rsidR="007957BE" w:rsidRPr="007957BE">
        <w:rPr>
          <w:rFonts w:cstheme="minorHAnsi"/>
        </w:rPr>
        <w:t>SenGupta</w:t>
      </w:r>
      <w:proofErr w:type="spellEnd"/>
      <w:r w:rsidR="00637E90">
        <w:rPr>
          <w:rFonts w:cstheme="minorHAnsi"/>
        </w:rPr>
        <w:t xml:space="preserve"> </w:t>
      </w:r>
      <w:r w:rsidR="007957BE" w:rsidRPr="007957BE">
        <w:rPr>
          <w:rFonts w:cstheme="minorHAnsi"/>
          <w:b/>
          <w:bCs/>
        </w:rPr>
        <w:t>Hybrid anion exchanger for trace phosphate removal from water and wastewater</w:t>
      </w:r>
      <w:r w:rsidR="00637E90">
        <w:rPr>
          <w:rFonts w:cstheme="minorHAnsi"/>
          <w:b/>
          <w:bCs/>
        </w:rPr>
        <w:t xml:space="preserve"> </w:t>
      </w:r>
      <w:r w:rsidR="007957BE" w:rsidRPr="007957BE">
        <w:rPr>
          <w:rFonts w:cstheme="minorHAnsi"/>
        </w:rPr>
        <w:t>Water Res., 41 (2007), pp. 1603-1613</w:t>
      </w:r>
      <w:r w:rsidR="00637E90">
        <w:rPr>
          <w:rFonts w:cstheme="minorHAnsi"/>
        </w:rPr>
        <w:t xml:space="preserve"> </w:t>
      </w:r>
      <w:hyperlink r:id="rId71" w:history="1">
        <w:r w:rsidR="00637E90" w:rsidRPr="00D77886">
          <w:rPr>
            <w:rStyle w:val="Hyperlink"/>
            <w:rFonts w:cstheme="minorHAnsi"/>
          </w:rPr>
          <w:t>https://doi.org/10.1016/j.watres.2007.01.008</w:t>
        </w:r>
      </w:hyperlink>
    </w:p>
    <w:p w14:paraId="06E64AF8" w14:textId="415F5E68" w:rsidR="007957BE" w:rsidRPr="007957BE" w:rsidRDefault="00CE1F19" w:rsidP="005C4297">
      <w:pPr>
        <w:pStyle w:val="NoSpacing"/>
        <w:ind w:left="720" w:hanging="720"/>
        <w:rPr>
          <w:rFonts w:cstheme="minorHAnsi"/>
        </w:rPr>
      </w:pPr>
      <w:hyperlink r:id="rId72" w:anchor="bbib4" w:history="1">
        <w:r w:rsidR="007957BE" w:rsidRPr="007957BE">
          <w:rPr>
            <w:rStyle w:val="Hyperlink"/>
            <w:rFonts w:cstheme="minorHAnsi"/>
          </w:rPr>
          <w:t>Blank, 2012</w:t>
        </w:r>
      </w:hyperlink>
      <w:r w:rsidR="007957BE" w:rsidRPr="007957BE">
        <w:rPr>
          <w:rFonts w:cstheme="minorHAnsi"/>
        </w:rPr>
        <w:t>L.M. Blank</w:t>
      </w:r>
      <w:r w:rsidR="00637E90">
        <w:rPr>
          <w:rFonts w:cstheme="minorHAnsi"/>
        </w:rPr>
        <w:t xml:space="preserve"> </w:t>
      </w:r>
      <w:r w:rsidR="007957BE" w:rsidRPr="007957BE">
        <w:rPr>
          <w:rFonts w:cstheme="minorHAnsi"/>
          <w:b/>
          <w:bCs/>
        </w:rPr>
        <w:t>The cell and P: from cellular function to biotechnological application</w:t>
      </w:r>
      <w:r w:rsidR="00637E90">
        <w:rPr>
          <w:rFonts w:cstheme="minorHAnsi"/>
          <w:b/>
          <w:bCs/>
        </w:rPr>
        <w:t xml:space="preserve"> </w:t>
      </w:r>
      <w:proofErr w:type="gramStart"/>
      <w:r w:rsidR="007957BE" w:rsidRPr="007957BE">
        <w:rPr>
          <w:rFonts w:cstheme="minorHAnsi"/>
        </w:rPr>
        <w:t>Curr.Opin.Biotechnol</w:t>
      </w:r>
      <w:proofErr w:type="gramEnd"/>
      <w:r w:rsidR="007957BE" w:rsidRPr="007957BE">
        <w:rPr>
          <w:rFonts w:cstheme="minorHAnsi"/>
        </w:rPr>
        <w:t>. (2012)</w:t>
      </w:r>
      <w:hyperlink r:id="rId73" w:history="1">
        <w:r w:rsidR="00513B18" w:rsidRPr="00513751">
          <w:rPr>
            <w:rStyle w:val="Hyperlink"/>
            <w:rFonts w:cstheme="minorHAnsi"/>
          </w:rPr>
          <w:t>https://doi.org/10.1016/j.copbio.2012.08.002</w:t>
        </w:r>
      </w:hyperlink>
    </w:p>
    <w:p w14:paraId="49D58E92" w14:textId="4720A667" w:rsidR="007957BE" w:rsidRPr="007957BE" w:rsidRDefault="00CE1F19" w:rsidP="005C4297">
      <w:pPr>
        <w:pStyle w:val="NoSpacing"/>
        <w:ind w:left="720" w:hanging="720"/>
        <w:rPr>
          <w:rFonts w:cstheme="minorHAnsi"/>
        </w:rPr>
      </w:pPr>
      <w:hyperlink r:id="rId74" w:anchor="bbib5" w:history="1">
        <w:r w:rsidR="007957BE" w:rsidRPr="007957BE">
          <w:rPr>
            <w:rStyle w:val="Hyperlink"/>
            <w:rFonts w:cstheme="minorHAnsi"/>
          </w:rPr>
          <w:t>Brune et al., 1994</w:t>
        </w:r>
      </w:hyperlink>
      <w:r w:rsidR="002106AD">
        <w:rPr>
          <w:rStyle w:val="Hyperlink"/>
          <w:rFonts w:cstheme="minorHAnsi"/>
        </w:rPr>
        <w:t xml:space="preserve"> </w:t>
      </w:r>
      <w:r w:rsidR="007957BE" w:rsidRPr="007957BE">
        <w:rPr>
          <w:rFonts w:cstheme="minorHAnsi"/>
        </w:rPr>
        <w:t>M. </w:t>
      </w:r>
      <w:proofErr w:type="spellStart"/>
      <w:r w:rsidR="007957BE" w:rsidRPr="007957BE">
        <w:rPr>
          <w:rFonts w:cstheme="minorHAnsi"/>
        </w:rPr>
        <w:t>Brune</w:t>
      </w:r>
      <w:proofErr w:type="spellEnd"/>
      <w:r w:rsidR="007957BE" w:rsidRPr="007957BE">
        <w:rPr>
          <w:rFonts w:cstheme="minorHAnsi"/>
        </w:rPr>
        <w:t>, J.L. Hunter, J.E.T. Corrie, M.R. Webb</w:t>
      </w:r>
      <w:r w:rsidR="002106AD">
        <w:rPr>
          <w:rFonts w:cstheme="minorHAnsi"/>
        </w:rPr>
        <w:t xml:space="preserve"> </w:t>
      </w:r>
      <w:r w:rsidR="007957BE" w:rsidRPr="007957BE">
        <w:rPr>
          <w:rFonts w:cstheme="minorHAnsi"/>
          <w:b/>
          <w:bCs/>
        </w:rPr>
        <w:t xml:space="preserve">Direct, real-time measurement of rapid inorganic phosphate release using a novel fluorescent probe and its application to actomyosin </w:t>
      </w:r>
      <w:proofErr w:type="spellStart"/>
      <w:r w:rsidR="007957BE" w:rsidRPr="007957BE">
        <w:rPr>
          <w:rFonts w:cstheme="minorHAnsi"/>
          <w:b/>
          <w:bCs/>
        </w:rPr>
        <w:t>subfragment</w:t>
      </w:r>
      <w:proofErr w:type="spellEnd"/>
      <w:r w:rsidR="007957BE" w:rsidRPr="007957BE">
        <w:rPr>
          <w:rFonts w:cstheme="minorHAnsi"/>
          <w:b/>
          <w:bCs/>
        </w:rPr>
        <w:t xml:space="preserve"> 1 ATPase</w:t>
      </w:r>
      <w:r w:rsidR="002106AD">
        <w:rPr>
          <w:rFonts w:cstheme="minorHAnsi"/>
          <w:b/>
          <w:bCs/>
        </w:rPr>
        <w:t xml:space="preserve"> </w:t>
      </w:r>
      <w:r w:rsidR="007957BE" w:rsidRPr="007957BE">
        <w:rPr>
          <w:rFonts w:cstheme="minorHAnsi"/>
        </w:rPr>
        <w:t>Biochemistry, 33 (1994), pp. 8262-8271</w:t>
      </w:r>
      <w:hyperlink r:id="rId75" w:history="1">
        <w:r w:rsidR="00513B18" w:rsidRPr="00513751">
          <w:rPr>
            <w:rStyle w:val="Hyperlink"/>
            <w:rFonts w:cstheme="minorHAnsi"/>
          </w:rPr>
          <w:t>https://doi.org/10.1021/bi00193a013</w:t>
        </w:r>
      </w:hyperlink>
    </w:p>
    <w:p w14:paraId="2E3601C9" w14:textId="08D77B99" w:rsidR="007957BE" w:rsidRPr="007957BE" w:rsidRDefault="00CE1F19" w:rsidP="005C4297">
      <w:pPr>
        <w:pStyle w:val="NoSpacing"/>
        <w:ind w:left="720" w:hanging="720"/>
        <w:rPr>
          <w:rFonts w:cstheme="minorHAnsi"/>
        </w:rPr>
      </w:pPr>
      <w:hyperlink r:id="rId76" w:anchor="bbib6" w:history="1">
        <w:r w:rsidR="007957BE" w:rsidRPr="007957BE">
          <w:rPr>
            <w:rStyle w:val="Hyperlink"/>
            <w:rFonts w:cstheme="minorHAnsi"/>
          </w:rPr>
          <w:t>Brune et al., 1998</w:t>
        </w:r>
      </w:hyperlink>
      <w:r w:rsidR="002106AD">
        <w:rPr>
          <w:rStyle w:val="Hyperlink"/>
          <w:rFonts w:cstheme="minorHAnsi"/>
        </w:rPr>
        <w:t xml:space="preserve"> </w:t>
      </w:r>
      <w:r w:rsidR="007957BE" w:rsidRPr="007957BE">
        <w:rPr>
          <w:rFonts w:cstheme="minorHAnsi"/>
        </w:rPr>
        <w:t>M. Brune, J.L. Hunter, S.A. Howell, S.R. Martin, T.L. Hazlett, J.E.T. Corrie, M.R. Webb</w:t>
      </w:r>
      <w:r w:rsidR="002106AD">
        <w:rPr>
          <w:rFonts w:cstheme="minorHAnsi"/>
        </w:rPr>
        <w:t xml:space="preserve"> </w:t>
      </w:r>
      <w:r w:rsidR="007957BE" w:rsidRPr="007957BE">
        <w:rPr>
          <w:rFonts w:cstheme="minorHAnsi"/>
          <w:b/>
          <w:bCs/>
        </w:rPr>
        <w:t>Mechanism of inorganic phosphate interaction with phosphate binding protein from Escherichia coli</w:t>
      </w:r>
      <w:r w:rsidR="002106AD">
        <w:rPr>
          <w:rFonts w:cstheme="minorHAnsi"/>
          <w:b/>
          <w:bCs/>
        </w:rPr>
        <w:t xml:space="preserve"> </w:t>
      </w:r>
      <w:r w:rsidR="007957BE" w:rsidRPr="007957BE">
        <w:rPr>
          <w:rFonts w:cstheme="minorHAnsi"/>
        </w:rPr>
        <w:t>Biochemistry, 37 (1998), pp. 10370-10380</w:t>
      </w:r>
      <w:hyperlink r:id="rId77" w:history="1">
        <w:r w:rsidR="00513B18" w:rsidRPr="00513751">
          <w:rPr>
            <w:rStyle w:val="Hyperlink"/>
            <w:rFonts w:cstheme="minorHAnsi"/>
          </w:rPr>
          <w:t>https://doi.org/10.1021/bi9804277</w:t>
        </w:r>
      </w:hyperlink>
    </w:p>
    <w:p w14:paraId="647427E2" w14:textId="271EF0B4" w:rsidR="007957BE" w:rsidRPr="007957BE" w:rsidRDefault="00CE1F19" w:rsidP="005C4297">
      <w:pPr>
        <w:pStyle w:val="NoSpacing"/>
        <w:ind w:left="720" w:hanging="720"/>
        <w:rPr>
          <w:rFonts w:cstheme="minorHAnsi"/>
        </w:rPr>
      </w:pPr>
      <w:hyperlink r:id="rId78" w:anchor="bbib7" w:history="1">
        <w:r w:rsidR="007957BE" w:rsidRPr="007957BE">
          <w:rPr>
            <w:rStyle w:val="Hyperlink"/>
            <w:rFonts w:cstheme="minorHAnsi"/>
          </w:rPr>
          <w:t>Choi et al., 2013</w:t>
        </w:r>
      </w:hyperlink>
      <w:r w:rsidR="002106AD">
        <w:rPr>
          <w:rStyle w:val="Hyperlink"/>
          <w:rFonts w:cstheme="minorHAnsi"/>
        </w:rPr>
        <w:t xml:space="preserve"> </w:t>
      </w:r>
      <w:r w:rsidR="007957BE" w:rsidRPr="007957BE">
        <w:rPr>
          <w:rFonts w:cstheme="minorHAnsi"/>
        </w:rPr>
        <w:t>S.S. Choi, H.M. Lee, J.H. Ha, D.G. Kang, C.S. Kim, J.H. </w:t>
      </w:r>
      <w:proofErr w:type="spellStart"/>
      <w:r w:rsidR="007957BE" w:rsidRPr="007957BE">
        <w:rPr>
          <w:rFonts w:cstheme="minorHAnsi"/>
        </w:rPr>
        <w:t>Seo</w:t>
      </w:r>
      <w:proofErr w:type="spellEnd"/>
      <w:r w:rsidR="007957BE" w:rsidRPr="007957BE">
        <w:rPr>
          <w:rFonts w:cstheme="minorHAnsi"/>
        </w:rPr>
        <w:t>, H.J. Cha</w:t>
      </w:r>
      <w:r w:rsidR="002106AD">
        <w:rPr>
          <w:rFonts w:cstheme="minorHAnsi"/>
        </w:rPr>
        <w:t xml:space="preserve"> </w:t>
      </w:r>
      <w:r w:rsidR="007957BE" w:rsidRPr="007957BE">
        <w:rPr>
          <w:rFonts w:cstheme="minorHAnsi"/>
          <w:b/>
          <w:bCs/>
        </w:rPr>
        <w:t>Biological removal of phosphate at low concentrations using recombinant Escherichia coli expressing phosphate-binding protein in periplasmic space</w:t>
      </w:r>
      <w:r w:rsidR="002106AD">
        <w:rPr>
          <w:rFonts w:cstheme="minorHAnsi"/>
          <w:b/>
          <w:bCs/>
        </w:rPr>
        <w:t xml:space="preserve"> </w:t>
      </w:r>
      <w:r w:rsidR="007957BE" w:rsidRPr="007957BE">
        <w:rPr>
          <w:rFonts w:cstheme="minorHAnsi"/>
        </w:rPr>
        <w:t>Appl. Biochem. Biotechnol., 171 (2013), pp. 1170-1177</w:t>
      </w:r>
      <w:hyperlink r:id="rId79" w:history="1">
        <w:r w:rsidR="00513B18" w:rsidRPr="00513751">
          <w:rPr>
            <w:rStyle w:val="Hyperlink"/>
            <w:rFonts w:cstheme="minorHAnsi"/>
          </w:rPr>
          <w:t>https://doi.org/10.1007/s12010-013-0187-1</w:t>
        </w:r>
      </w:hyperlink>
    </w:p>
    <w:p w14:paraId="24FD3376" w14:textId="72C9C56F" w:rsidR="007957BE" w:rsidRPr="007957BE" w:rsidRDefault="00CE1F19" w:rsidP="005C4297">
      <w:pPr>
        <w:pStyle w:val="NoSpacing"/>
        <w:ind w:left="720" w:hanging="720"/>
        <w:rPr>
          <w:rFonts w:cstheme="minorHAnsi"/>
        </w:rPr>
      </w:pPr>
      <w:hyperlink r:id="rId80" w:anchor="bbib8" w:history="1">
        <w:r w:rsidR="007957BE" w:rsidRPr="007957BE">
          <w:rPr>
            <w:rStyle w:val="Hyperlink"/>
            <w:rFonts w:cstheme="minorHAnsi"/>
          </w:rPr>
          <w:t>Cordell et al., 2009</w:t>
        </w:r>
      </w:hyperlink>
      <w:r w:rsidR="002106AD">
        <w:rPr>
          <w:rStyle w:val="Hyperlink"/>
          <w:rFonts w:cstheme="minorHAnsi"/>
        </w:rPr>
        <w:t xml:space="preserve"> </w:t>
      </w:r>
      <w:r w:rsidR="007957BE" w:rsidRPr="007957BE">
        <w:rPr>
          <w:rFonts w:cstheme="minorHAnsi"/>
        </w:rPr>
        <w:t>D. Cordell, J.-O. </w:t>
      </w:r>
      <w:proofErr w:type="spellStart"/>
      <w:r w:rsidR="007957BE" w:rsidRPr="007957BE">
        <w:rPr>
          <w:rFonts w:cstheme="minorHAnsi"/>
        </w:rPr>
        <w:t>Drangert</w:t>
      </w:r>
      <w:proofErr w:type="spellEnd"/>
      <w:r w:rsidR="007957BE" w:rsidRPr="007957BE">
        <w:rPr>
          <w:rFonts w:cstheme="minorHAnsi"/>
        </w:rPr>
        <w:t>, S. White</w:t>
      </w:r>
      <w:r w:rsidR="002106AD">
        <w:rPr>
          <w:rFonts w:cstheme="minorHAnsi"/>
        </w:rPr>
        <w:t xml:space="preserve"> </w:t>
      </w:r>
      <w:r w:rsidR="007957BE" w:rsidRPr="007957BE">
        <w:rPr>
          <w:rFonts w:cstheme="minorHAnsi"/>
          <w:b/>
          <w:bCs/>
        </w:rPr>
        <w:t>The story of phosphorus: global food security and food for thought</w:t>
      </w:r>
      <w:r w:rsidR="007957BE" w:rsidRPr="007957BE">
        <w:rPr>
          <w:rFonts w:cstheme="minorHAnsi"/>
        </w:rPr>
        <w:t>Global Environ. Change, 19 (2009), pp. 292-305</w:t>
      </w:r>
      <w:r w:rsidR="002106AD">
        <w:rPr>
          <w:rFonts w:cstheme="minorHAnsi"/>
        </w:rPr>
        <w:t xml:space="preserve"> </w:t>
      </w:r>
      <w:hyperlink r:id="rId81" w:history="1">
        <w:r w:rsidR="002106AD" w:rsidRPr="00D77886">
          <w:rPr>
            <w:rStyle w:val="Hyperlink"/>
            <w:rFonts w:cstheme="minorHAnsi"/>
          </w:rPr>
          <w:t>https://doi.org/10.1016/j.gloenvcha.2008.10.009</w:t>
        </w:r>
      </w:hyperlink>
    </w:p>
    <w:p w14:paraId="405B6131" w14:textId="79A5586F" w:rsidR="007957BE" w:rsidRPr="007957BE" w:rsidRDefault="00CE1F19" w:rsidP="005C4297">
      <w:pPr>
        <w:pStyle w:val="NoSpacing"/>
        <w:ind w:left="720" w:hanging="720"/>
        <w:rPr>
          <w:rFonts w:cstheme="minorHAnsi"/>
        </w:rPr>
      </w:pPr>
      <w:hyperlink r:id="rId82" w:anchor="bbib9" w:history="1">
        <w:r w:rsidR="007957BE" w:rsidRPr="007957BE">
          <w:rPr>
            <w:rStyle w:val="Hyperlink"/>
            <w:rFonts w:cstheme="minorHAnsi"/>
          </w:rPr>
          <w:t>Cordell and White, 2014</w:t>
        </w:r>
      </w:hyperlink>
      <w:r w:rsidR="002106AD">
        <w:rPr>
          <w:rStyle w:val="Hyperlink"/>
          <w:rFonts w:cstheme="minorHAnsi"/>
        </w:rPr>
        <w:t xml:space="preserve"> </w:t>
      </w:r>
      <w:r w:rsidR="007957BE" w:rsidRPr="007957BE">
        <w:rPr>
          <w:rFonts w:cstheme="minorHAnsi"/>
        </w:rPr>
        <w:t>D. Cordell, S. </w:t>
      </w:r>
      <w:proofErr w:type="spellStart"/>
      <w:r w:rsidR="007957BE" w:rsidRPr="007957BE">
        <w:rPr>
          <w:rFonts w:cstheme="minorHAnsi"/>
        </w:rPr>
        <w:t>White</w:t>
      </w:r>
      <w:r w:rsidR="002106AD">
        <w:rPr>
          <w:rFonts w:cstheme="minorHAnsi"/>
        </w:rPr>
        <w:t xml:space="preserve"> </w:t>
      </w:r>
      <w:r w:rsidR="007957BE" w:rsidRPr="007957BE">
        <w:rPr>
          <w:rFonts w:cstheme="minorHAnsi"/>
          <w:b/>
          <w:bCs/>
        </w:rPr>
        <w:t>Life'</w:t>
      </w:r>
      <w:proofErr w:type="spellEnd"/>
      <w:r w:rsidR="007957BE" w:rsidRPr="007957BE">
        <w:rPr>
          <w:rFonts w:cstheme="minorHAnsi"/>
          <w:b/>
          <w:bCs/>
        </w:rPr>
        <w:t>s bottleneck: sustaining the world's phosphorus for a food secure future</w:t>
      </w:r>
      <w:r w:rsidR="002106AD">
        <w:rPr>
          <w:rFonts w:cstheme="minorHAnsi"/>
          <w:b/>
          <w:bCs/>
        </w:rPr>
        <w:t xml:space="preserve"> </w:t>
      </w:r>
      <w:proofErr w:type="spellStart"/>
      <w:r w:rsidR="007957BE" w:rsidRPr="007957BE">
        <w:rPr>
          <w:rFonts w:cstheme="minorHAnsi"/>
        </w:rPr>
        <w:t>Annu</w:t>
      </w:r>
      <w:proofErr w:type="spellEnd"/>
      <w:r w:rsidR="007957BE" w:rsidRPr="007957BE">
        <w:rPr>
          <w:rFonts w:cstheme="minorHAnsi"/>
        </w:rPr>
        <w:t>. Rev. Environ. Resour., 39 (2014), pp. 161-188</w:t>
      </w:r>
      <w:hyperlink r:id="rId83" w:history="1">
        <w:r w:rsidR="00513B18" w:rsidRPr="00513751">
          <w:rPr>
            <w:rStyle w:val="Hyperlink"/>
            <w:rFonts w:cstheme="minorHAnsi"/>
          </w:rPr>
          <w:t>https://doi.org/10.1146/annurev-environ-010213-113300</w:t>
        </w:r>
      </w:hyperlink>
    </w:p>
    <w:p w14:paraId="77B06145" w14:textId="505F4989" w:rsidR="007957BE" w:rsidRPr="007957BE" w:rsidRDefault="00CE1F19" w:rsidP="005C4297">
      <w:pPr>
        <w:pStyle w:val="NoSpacing"/>
        <w:ind w:left="720" w:hanging="720"/>
        <w:rPr>
          <w:rFonts w:cstheme="minorHAnsi"/>
        </w:rPr>
      </w:pPr>
      <w:hyperlink r:id="rId84" w:anchor="bbib10" w:history="1">
        <w:r w:rsidR="007957BE" w:rsidRPr="007957BE">
          <w:rPr>
            <w:rStyle w:val="Hyperlink"/>
            <w:rFonts w:cstheme="minorHAnsi"/>
          </w:rPr>
          <w:t>De-Bashan and Bashan, 2004</w:t>
        </w:r>
      </w:hyperlink>
      <w:r w:rsidR="002106AD">
        <w:rPr>
          <w:rStyle w:val="Hyperlink"/>
          <w:rFonts w:cstheme="minorHAnsi"/>
        </w:rPr>
        <w:t xml:space="preserve"> </w:t>
      </w:r>
      <w:r w:rsidR="007957BE" w:rsidRPr="007957BE">
        <w:rPr>
          <w:rFonts w:cstheme="minorHAnsi"/>
        </w:rPr>
        <w:t>L.E. De-Bashan, Y. </w:t>
      </w:r>
      <w:proofErr w:type="spellStart"/>
      <w:r w:rsidR="007957BE" w:rsidRPr="007957BE">
        <w:rPr>
          <w:rFonts w:cstheme="minorHAnsi"/>
        </w:rPr>
        <w:t>Bashan</w:t>
      </w:r>
      <w:r w:rsidR="002106AD">
        <w:rPr>
          <w:rFonts w:cstheme="minorHAnsi"/>
        </w:rPr>
        <w:t xml:space="preserve"> </w:t>
      </w:r>
      <w:r w:rsidR="007957BE" w:rsidRPr="007957BE">
        <w:rPr>
          <w:rFonts w:cstheme="minorHAnsi"/>
          <w:b/>
          <w:bCs/>
        </w:rPr>
        <w:t>Recen</w:t>
      </w:r>
      <w:proofErr w:type="spellEnd"/>
      <w:r w:rsidR="007957BE" w:rsidRPr="007957BE">
        <w:rPr>
          <w:rFonts w:cstheme="minorHAnsi"/>
          <w:b/>
          <w:bCs/>
        </w:rPr>
        <w:t>t advances in removing phosphorus from wastewater and its future use as fertilizer (1997-2003)</w:t>
      </w:r>
      <w:r w:rsidR="002106AD">
        <w:rPr>
          <w:rFonts w:cstheme="minorHAnsi"/>
          <w:b/>
          <w:bCs/>
        </w:rPr>
        <w:t xml:space="preserve"> </w:t>
      </w:r>
      <w:r w:rsidR="007957BE" w:rsidRPr="007957BE">
        <w:rPr>
          <w:rFonts w:cstheme="minorHAnsi"/>
        </w:rPr>
        <w:t>Water Res., 38 (2004), pp. 4222-4246</w:t>
      </w:r>
      <w:r w:rsidR="002106AD">
        <w:rPr>
          <w:rFonts w:cstheme="minorHAnsi"/>
        </w:rPr>
        <w:t xml:space="preserve"> </w:t>
      </w:r>
      <w:hyperlink r:id="rId85" w:history="1">
        <w:r w:rsidR="002106AD" w:rsidRPr="00D77886">
          <w:rPr>
            <w:rStyle w:val="Hyperlink"/>
            <w:rFonts w:cstheme="minorHAnsi"/>
          </w:rPr>
          <w:t>https://doi.org/10.1016/j.watres.2004.07.014</w:t>
        </w:r>
      </w:hyperlink>
    </w:p>
    <w:p w14:paraId="09C8313A" w14:textId="3F649796" w:rsidR="007957BE" w:rsidRPr="007957BE" w:rsidRDefault="00CE1F19" w:rsidP="005C4297">
      <w:pPr>
        <w:pStyle w:val="NoSpacing"/>
        <w:ind w:left="720" w:hanging="720"/>
        <w:rPr>
          <w:rFonts w:cstheme="minorHAnsi"/>
        </w:rPr>
      </w:pPr>
      <w:hyperlink r:id="rId86" w:anchor="bbib11" w:history="1">
        <w:r w:rsidR="007957BE" w:rsidRPr="007957BE">
          <w:rPr>
            <w:rStyle w:val="Hyperlink"/>
            <w:rFonts w:cstheme="minorHAnsi"/>
          </w:rPr>
          <w:t>Elias et al., 2012</w:t>
        </w:r>
      </w:hyperlink>
      <w:r w:rsidR="002106AD">
        <w:rPr>
          <w:rStyle w:val="Hyperlink"/>
          <w:rFonts w:cstheme="minorHAnsi"/>
        </w:rPr>
        <w:t xml:space="preserve"> </w:t>
      </w:r>
      <w:r w:rsidR="007957BE" w:rsidRPr="007957BE">
        <w:rPr>
          <w:rFonts w:cstheme="minorHAnsi"/>
        </w:rPr>
        <w:t>M. Elias, A. Wellner, K. Goldin-Azulay, E. Chabriere, J.A. Vorholt, T.J. </w:t>
      </w:r>
      <w:proofErr w:type="spellStart"/>
      <w:r w:rsidR="007957BE" w:rsidRPr="007957BE">
        <w:rPr>
          <w:rFonts w:cstheme="minorHAnsi"/>
        </w:rPr>
        <w:t>Erb</w:t>
      </w:r>
      <w:proofErr w:type="spellEnd"/>
      <w:r w:rsidR="007957BE" w:rsidRPr="007957BE">
        <w:rPr>
          <w:rFonts w:cstheme="minorHAnsi"/>
        </w:rPr>
        <w:t>, D.S. Tawfik</w:t>
      </w:r>
      <w:r w:rsidR="002106AD">
        <w:rPr>
          <w:rFonts w:cstheme="minorHAnsi"/>
        </w:rPr>
        <w:t xml:space="preserve"> </w:t>
      </w:r>
      <w:r w:rsidR="007957BE" w:rsidRPr="007957BE">
        <w:rPr>
          <w:rFonts w:cstheme="minorHAnsi"/>
          <w:b/>
          <w:bCs/>
        </w:rPr>
        <w:t xml:space="preserve">The molecular basis of phosphate discrimination in arsenate-rich </w:t>
      </w:r>
      <w:proofErr w:type="spellStart"/>
      <w:r w:rsidR="007957BE" w:rsidRPr="007957BE">
        <w:rPr>
          <w:rFonts w:cstheme="minorHAnsi"/>
          <w:b/>
          <w:bCs/>
        </w:rPr>
        <w:t>environments</w:t>
      </w:r>
      <w:r w:rsidR="002106AD">
        <w:rPr>
          <w:rFonts w:cstheme="minorHAnsi"/>
          <w:b/>
          <w:bCs/>
        </w:rPr>
        <w:t xml:space="preserve"> </w:t>
      </w:r>
      <w:r w:rsidR="007957BE" w:rsidRPr="007957BE">
        <w:rPr>
          <w:rFonts w:cstheme="minorHAnsi"/>
        </w:rPr>
        <w:t>Natur</w:t>
      </w:r>
      <w:proofErr w:type="spellEnd"/>
      <w:r w:rsidR="007957BE" w:rsidRPr="007957BE">
        <w:rPr>
          <w:rFonts w:cstheme="minorHAnsi"/>
        </w:rPr>
        <w:t>e, 491 (2012), pp. 134-137</w:t>
      </w:r>
      <w:r w:rsidR="002106AD">
        <w:rPr>
          <w:rFonts w:cstheme="minorHAnsi"/>
        </w:rPr>
        <w:t xml:space="preserve"> </w:t>
      </w:r>
      <w:hyperlink r:id="rId87" w:history="1">
        <w:r w:rsidR="002106AD" w:rsidRPr="00D77886">
          <w:rPr>
            <w:rStyle w:val="Hyperlink"/>
            <w:rFonts w:cstheme="minorHAnsi"/>
          </w:rPr>
          <w:t>https://doi.org/10.1038/nature11517</w:t>
        </w:r>
      </w:hyperlink>
    </w:p>
    <w:p w14:paraId="74E86F2E" w14:textId="79F357AD" w:rsidR="007957BE" w:rsidRPr="007957BE" w:rsidRDefault="00CE1F19" w:rsidP="005C4297">
      <w:pPr>
        <w:pStyle w:val="NoSpacing"/>
        <w:ind w:left="720" w:hanging="720"/>
        <w:rPr>
          <w:rFonts w:cstheme="minorHAnsi"/>
        </w:rPr>
      </w:pPr>
      <w:hyperlink r:id="rId88" w:anchor="bbib12" w:history="1">
        <w:r w:rsidR="007957BE" w:rsidRPr="007957BE">
          <w:rPr>
            <w:rStyle w:val="Hyperlink"/>
            <w:rFonts w:cstheme="minorHAnsi"/>
          </w:rPr>
          <w:t xml:space="preserve">Huynh and </w:t>
        </w:r>
        <w:proofErr w:type="spellStart"/>
        <w:r w:rsidR="007957BE" w:rsidRPr="007957BE">
          <w:rPr>
            <w:rStyle w:val="Hyperlink"/>
            <w:rFonts w:cstheme="minorHAnsi"/>
          </w:rPr>
          <w:t>Partch</w:t>
        </w:r>
        <w:proofErr w:type="spellEnd"/>
        <w:r w:rsidR="007957BE" w:rsidRPr="007957BE">
          <w:rPr>
            <w:rStyle w:val="Hyperlink"/>
            <w:rFonts w:cstheme="minorHAnsi"/>
          </w:rPr>
          <w:t>, 2015</w:t>
        </w:r>
      </w:hyperlink>
      <w:r w:rsidR="002106AD">
        <w:rPr>
          <w:rStyle w:val="Hyperlink"/>
          <w:rFonts w:cstheme="minorHAnsi"/>
        </w:rPr>
        <w:t xml:space="preserve"> </w:t>
      </w:r>
      <w:r w:rsidR="007957BE" w:rsidRPr="007957BE">
        <w:rPr>
          <w:rFonts w:cstheme="minorHAnsi"/>
        </w:rPr>
        <w:t>K. Huynh, C.L. </w:t>
      </w:r>
      <w:proofErr w:type="spellStart"/>
      <w:r w:rsidR="007957BE" w:rsidRPr="007957BE">
        <w:rPr>
          <w:rFonts w:cstheme="minorHAnsi"/>
        </w:rPr>
        <w:t>Partch</w:t>
      </w:r>
      <w:r w:rsidR="002106AD">
        <w:rPr>
          <w:rFonts w:cstheme="minorHAnsi"/>
        </w:rPr>
        <w:t xml:space="preserve"> </w:t>
      </w:r>
      <w:r w:rsidR="007957BE" w:rsidRPr="007957BE">
        <w:rPr>
          <w:rFonts w:cstheme="minorHAnsi"/>
          <w:b/>
          <w:bCs/>
        </w:rPr>
        <w:t>Analysi</w:t>
      </w:r>
      <w:proofErr w:type="spellEnd"/>
      <w:r w:rsidR="007957BE" w:rsidRPr="007957BE">
        <w:rPr>
          <w:rFonts w:cstheme="minorHAnsi"/>
          <w:b/>
          <w:bCs/>
        </w:rPr>
        <w:t>s of protein stability and ligand interactions by thermal shift assay</w:t>
      </w:r>
      <w:r w:rsidR="002106AD">
        <w:rPr>
          <w:rFonts w:cstheme="minorHAnsi"/>
          <w:b/>
          <w:bCs/>
        </w:rPr>
        <w:t xml:space="preserve"> </w:t>
      </w:r>
      <w:proofErr w:type="spellStart"/>
      <w:r w:rsidR="007957BE" w:rsidRPr="007957BE">
        <w:rPr>
          <w:rFonts w:cstheme="minorHAnsi"/>
        </w:rPr>
        <w:t>Curr</w:t>
      </w:r>
      <w:proofErr w:type="spellEnd"/>
      <w:r w:rsidR="007957BE" w:rsidRPr="007957BE">
        <w:rPr>
          <w:rFonts w:cstheme="minorHAnsi"/>
        </w:rPr>
        <w:t>. Protein Pept. Sci., 79 (2015)28.9.1-28.9.14</w:t>
      </w:r>
      <w:r w:rsidR="002106AD">
        <w:rPr>
          <w:rFonts w:cstheme="minorHAnsi"/>
        </w:rPr>
        <w:t xml:space="preserve"> </w:t>
      </w:r>
      <w:hyperlink r:id="rId89" w:history="1">
        <w:r w:rsidR="002106AD" w:rsidRPr="00D77886">
          <w:rPr>
            <w:rStyle w:val="Hyperlink"/>
            <w:rFonts w:cstheme="minorHAnsi"/>
          </w:rPr>
          <w:t>https://doi.org/10.1002/0471140864.ps2809s79</w:t>
        </w:r>
      </w:hyperlink>
    </w:p>
    <w:p w14:paraId="53D442E0" w14:textId="79089B7C" w:rsidR="007957BE" w:rsidRPr="007957BE" w:rsidRDefault="00CE1F19" w:rsidP="005C4297">
      <w:pPr>
        <w:pStyle w:val="NoSpacing"/>
        <w:ind w:left="720" w:hanging="720"/>
        <w:rPr>
          <w:rFonts w:cstheme="minorHAnsi"/>
        </w:rPr>
      </w:pPr>
      <w:hyperlink r:id="rId90" w:anchor="bbib13" w:history="1">
        <w:r w:rsidR="007957BE" w:rsidRPr="007957BE">
          <w:rPr>
            <w:rStyle w:val="Hyperlink"/>
            <w:rFonts w:cstheme="minorHAnsi"/>
          </w:rPr>
          <w:t>Kuroda et al., 2000</w:t>
        </w:r>
      </w:hyperlink>
      <w:r w:rsidR="002106AD">
        <w:rPr>
          <w:rStyle w:val="Hyperlink"/>
          <w:rFonts w:cstheme="minorHAnsi"/>
        </w:rPr>
        <w:t xml:space="preserve"> </w:t>
      </w:r>
      <w:r w:rsidR="007957BE" w:rsidRPr="007957BE">
        <w:rPr>
          <w:rFonts w:cstheme="minorHAnsi"/>
        </w:rPr>
        <w:t>A. Kuroda, H. Kunimoto, T. Morohoshi, T. Ikeda, J. Kato, N. Takiguchi, A. Miya, H. </w:t>
      </w:r>
      <w:proofErr w:type="spellStart"/>
      <w:r w:rsidR="007957BE" w:rsidRPr="007957BE">
        <w:rPr>
          <w:rFonts w:cstheme="minorHAnsi"/>
        </w:rPr>
        <w:t>Ohtake</w:t>
      </w:r>
      <w:proofErr w:type="spellEnd"/>
      <w:r w:rsidR="002106AD">
        <w:rPr>
          <w:rFonts w:cstheme="minorHAnsi"/>
        </w:rPr>
        <w:t xml:space="preserve"> </w:t>
      </w:r>
      <w:r w:rsidR="007957BE" w:rsidRPr="007957BE">
        <w:rPr>
          <w:rFonts w:cstheme="minorHAnsi"/>
          <w:b/>
          <w:bCs/>
        </w:rPr>
        <w:t>Evaluation of phosphate removal from water by immobilized phosphate-binding protein PstS</w:t>
      </w:r>
      <w:r w:rsidR="007957BE" w:rsidRPr="007957BE">
        <w:rPr>
          <w:rFonts w:cstheme="minorHAnsi"/>
        </w:rPr>
        <w:t>J. Biosci. Bioeng., 90 (2000), pp. 688-690</w:t>
      </w:r>
      <w:r w:rsidR="005136B8">
        <w:rPr>
          <w:rFonts w:cstheme="minorHAnsi"/>
        </w:rPr>
        <w:t xml:space="preserve"> </w:t>
      </w:r>
      <w:hyperlink r:id="rId91" w:history="1">
        <w:r w:rsidR="005136B8" w:rsidRPr="00D77886">
          <w:rPr>
            <w:rStyle w:val="Hyperlink"/>
            <w:rFonts w:cstheme="minorHAnsi"/>
          </w:rPr>
          <w:t>https://doi.org/10.1016/S1389-1723(00)90020-3</w:t>
        </w:r>
      </w:hyperlink>
    </w:p>
    <w:p w14:paraId="08F6218F" w14:textId="2A0E92A0" w:rsidR="007957BE" w:rsidRPr="007957BE" w:rsidRDefault="00CE1F19" w:rsidP="005C4297">
      <w:pPr>
        <w:pStyle w:val="NoSpacing"/>
        <w:ind w:left="720" w:hanging="720"/>
        <w:rPr>
          <w:rFonts w:cstheme="minorHAnsi"/>
        </w:rPr>
      </w:pPr>
      <w:hyperlink r:id="rId92" w:anchor="bbib14" w:history="1">
        <w:r w:rsidR="007957BE" w:rsidRPr="007957BE">
          <w:rPr>
            <w:rStyle w:val="Hyperlink"/>
            <w:rFonts w:cstheme="minorHAnsi"/>
          </w:rPr>
          <w:t>Li et al., 2009</w:t>
        </w:r>
      </w:hyperlink>
      <w:r w:rsidR="005136B8">
        <w:rPr>
          <w:rStyle w:val="Hyperlink"/>
          <w:rFonts w:cstheme="minorHAnsi"/>
        </w:rPr>
        <w:t xml:space="preserve"> </w:t>
      </w:r>
      <w:r w:rsidR="007957BE" w:rsidRPr="007957BE">
        <w:rPr>
          <w:rFonts w:cstheme="minorHAnsi"/>
        </w:rPr>
        <w:t>Q. Li, Z. Yu, X. Shao, J. He, L. Li</w:t>
      </w:r>
      <w:r w:rsidR="005136B8">
        <w:rPr>
          <w:rFonts w:cstheme="minorHAnsi"/>
        </w:rPr>
        <w:t xml:space="preserve"> </w:t>
      </w:r>
      <w:r w:rsidR="007957BE" w:rsidRPr="007957BE">
        <w:rPr>
          <w:rFonts w:cstheme="minorHAnsi"/>
          <w:b/>
          <w:bCs/>
        </w:rPr>
        <w:t>Improved phosphate biosorption by bacterial surface display of phosphate-binding protein utilizing ice nucleation protein</w:t>
      </w:r>
      <w:r w:rsidR="005136B8">
        <w:rPr>
          <w:rFonts w:cstheme="minorHAnsi"/>
          <w:b/>
          <w:bCs/>
        </w:rPr>
        <w:t xml:space="preserve"> </w:t>
      </w:r>
      <w:r w:rsidR="007957BE" w:rsidRPr="007957BE">
        <w:rPr>
          <w:rFonts w:cstheme="minorHAnsi"/>
        </w:rPr>
        <w:t>FEMS Microbiol. Lett., 299 (2009), pp. 44-52</w:t>
      </w:r>
      <w:r w:rsidR="005136B8">
        <w:rPr>
          <w:rFonts w:cstheme="minorHAnsi"/>
        </w:rPr>
        <w:t xml:space="preserve"> </w:t>
      </w:r>
      <w:hyperlink r:id="rId93" w:history="1">
        <w:r w:rsidR="005136B8" w:rsidRPr="00D77886">
          <w:rPr>
            <w:rStyle w:val="Hyperlink"/>
            <w:rFonts w:cstheme="minorHAnsi"/>
          </w:rPr>
          <w:t>https://doi.org/10.1111/j.1574-6968.2009.01724.x</w:t>
        </w:r>
      </w:hyperlink>
    </w:p>
    <w:p w14:paraId="2E82B467" w14:textId="2F69B553" w:rsidR="007957BE" w:rsidRPr="007957BE" w:rsidRDefault="00CE1F19" w:rsidP="005C4297">
      <w:pPr>
        <w:pStyle w:val="NoSpacing"/>
        <w:ind w:left="720" w:hanging="720"/>
        <w:rPr>
          <w:rFonts w:cstheme="minorHAnsi"/>
        </w:rPr>
      </w:pPr>
      <w:hyperlink r:id="rId94" w:anchor="bbib15" w:history="1">
        <w:proofErr w:type="spellStart"/>
        <w:r w:rsidR="007957BE" w:rsidRPr="007957BE">
          <w:rPr>
            <w:rStyle w:val="Hyperlink"/>
            <w:rFonts w:cstheme="minorHAnsi"/>
          </w:rPr>
          <w:t>Luecke</w:t>
        </w:r>
        <w:proofErr w:type="spellEnd"/>
        <w:r w:rsidR="007957BE" w:rsidRPr="007957BE">
          <w:rPr>
            <w:rStyle w:val="Hyperlink"/>
            <w:rFonts w:cstheme="minorHAnsi"/>
          </w:rPr>
          <w:t xml:space="preserve"> and </w:t>
        </w:r>
        <w:proofErr w:type="spellStart"/>
        <w:r w:rsidR="007957BE" w:rsidRPr="007957BE">
          <w:rPr>
            <w:rStyle w:val="Hyperlink"/>
            <w:rFonts w:cstheme="minorHAnsi"/>
          </w:rPr>
          <w:t>Quiocho</w:t>
        </w:r>
        <w:proofErr w:type="spellEnd"/>
        <w:r w:rsidR="007957BE" w:rsidRPr="007957BE">
          <w:rPr>
            <w:rStyle w:val="Hyperlink"/>
            <w:rFonts w:cstheme="minorHAnsi"/>
          </w:rPr>
          <w:t>, 1990</w:t>
        </w:r>
      </w:hyperlink>
      <w:r w:rsidR="005136B8">
        <w:rPr>
          <w:rStyle w:val="Hyperlink"/>
          <w:rFonts w:cstheme="minorHAnsi"/>
        </w:rPr>
        <w:t xml:space="preserve"> </w:t>
      </w:r>
      <w:r w:rsidR="007957BE" w:rsidRPr="007957BE">
        <w:rPr>
          <w:rFonts w:cstheme="minorHAnsi"/>
        </w:rPr>
        <w:t>H. </w:t>
      </w:r>
      <w:proofErr w:type="spellStart"/>
      <w:r w:rsidR="007957BE" w:rsidRPr="007957BE">
        <w:rPr>
          <w:rFonts w:cstheme="minorHAnsi"/>
        </w:rPr>
        <w:t>Luecke</w:t>
      </w:r>
      <w:proofErr w:type="spellEnd"/>
      <w:r w:rsidR="007957BE" w:rsidRPr="007957BE">
        <w:rPr>
          <w:rFonts w:cstheme="minorHAnsi"/>
        </w:rPr>
        <w:t>, F.A. </w:t>
      </w:r>
      <w:proofErr w:type="spellStart"/>
      <w:r w:rsidR="007957BE" w:rsidRPr="007957BE">
        <w:rPr>
          <w:rFonts w:cstheme="minorHAnsi"/>
        </w:rPr>
        <w:t>Quiocho</w:t>
      </w:r>
      <w:r w:rsidR="005136B8">
        <w:rPr>
          <w:rFonts w:cstheme="minorHAnsi"/>
        </w:rPr>
        <w:t xml:space="preserve"> </w:t>
      </w:r>
      <w:r w:rsidR="007957BE" w:rsidRPr="007957BE">
        <w:rPr>
          <w:rFonts w:cstheme="minorHAnsi"/>
          <w:b/>
          <w:bCs/>
        </w:rPr>
        <w:t>Hig</w:t>
      </w:r>
      <w:proofErr w:type="spellEnd"/>
      <w:r w:rsidR="007957BE" w:rsidRPr="007957BE">
        <w:rPr>
          <w:rFonts w:cstheme="minorHAnsi"/>
          <w:b/>
          <w:bCs/>
        </w:rPr>
        <w:t>h specificity of a phosphate transport protein determined by hydrogen bonds</w:t>
      </w:r>
      <w:r w:rsidR="005136B8">
        <w:rPr>
          <w:rFonts w:cstheme="minorHAnsi"/>
          <w:b/>
          <w:bCs/>
        </w:rPr>
        <w:t xml:space="preserve"> </w:t>
      </w:r>
      <w:r w:rsidR="007957BE" w:rsidRPr="007957BE">
        <w:rPr>
          <w:rFonts w:cstheme="minorHAnsi"/>
        </w:rPr>
        <w:t>Nature, 347 (1990), pp. 402-406</w:t>
      </w:r>
      <w:r w:rsidR="005136B8">
        <w:rPr>
          <w:rFonts w:cstheme="minorHAnsi"/>
        </w:rPr>
        <w:t xml:space="preserve"> </w:t>
      </w:r>
      <w:hyperlink r:id="rId95" w:history="1">
        <w:r w:rsidR="005136B8" w:rsidRPr="00D77886">
          <w:rPr>
            <w:rStyle w:val="Hyperlink"/>
            <w:rFonts w:cstheme="minorHAnsi"/>
          </w:rPr>
          <w:t>https://doi.org/10.1038/347402a0</w:t>
        </w:r>
      </w:hyperlink>
    </w:p>
    <w:p w14:paraId="491E7B91" w14:textId="187F796D" w:rsidR="007957BE" w:rsidRPr="007957BE" w:rsidRDefault="00CE1F19" w:rsidP="005C4297">
      <w:pPr>
        <w:pStyle w:val="NoSpacing"/>
        <w:ind w:left="720" w:hanging="720"/>
        <w:rPr>
          <w:rFonts w:cstheme="minorHAnsi"/>
        </w:rPr>
      </w:pPr>
      <w:hyperlink r:id="rId96" w:anchor="bbib16" w:history="1">
        <w:r w:rsidR="007957BE" w:rsidRPr="007957BE">
          <w:rPr>
            <w:rStyle w:val="Hyperlink"/>
            <w:rFonts w:cstheme="minorHAnsi"/>
          </w:rPr>
          <w:t>Martin et al., 2009</w:t>
        </w:r>
      </w:hyperlink>
      <w:r w:rsidR="005136B8">
        <w:rPr>
          <w:rStyle w:val="Hyperlink"/>
          <w:rFonts w:cstheme="minorHAnsi"/>
        </w:rPr>
        <w:t xml:space="preserve"> </w:t>
      </w:r>
      <w:r w:rsidR="007957BE" w:rsidRPr="007957BE">
        <w:rPr>
          <w:rFonts w:cstheme="minorHAnsi"/>
        </w:rPr>
        <w:t>B.D. Martin, S.A. Parsons, B. Jefferson</w:t>
      </w:r>
      <w:r w:rsidR="005136B8">
        <w:rPr>
          <w:rFonts w:cstheme="minorHAnsi"/>
        </w:rPr>
        <w:t xml:space="preserve"> </w:t>
      </w:r>
      <w:r w:rsidR="007957BE" w:rsidRPr="007957BE">
        <w:rPr>
          <w:rFonts w:cstheme="minorHAnsi"/>
          <w:b/>
          <w:bCs/>
        </w:rPr>
        <w:t>Removal and recovery of phosphate from municipal wastewaters using a polymeric anion exchanger bound with hydrated ferric oxide nanoparticles</w:t>
      </w:r>
      <w:r w:rsidR="005136B8">
        <w:rPr>
          <w:rFonts w:cstheme="minorHAnsi"/>
          <w:b/>
          <w:bCs/>
        </w:rPr>
        <w:t xml:space="preserve"> </w:t>
      </w:r>
      <w:r w:rsidR="007957BE" w:rsidRPr="007957BE">
        <w:rPr>
          <w:rFonts w:cstheme="minorHAnsi"/>
        </w:rPr>
        <w:t>Water Sci. Technol., 60 (2009), pp. 2637-2645</w:t>
      </w:r>
      <w:r w:rsidR="005136B8">
        <w:rPr>
          <w:rFonts w:cstheme="minorHAnsi"/>
        </w:rPr>
        <w:t xml:space="preserve"> </w:t>
      </w:r>
      <w:hyperlink r:id="rId97" w:history="1">
        <w:r w:rsidR="005136B8" w:rsidRPr="00D77886">
          <w:rPr>
            <w:rStyle w:val="Hyperlink"/>
            <w:rFonts w:cstheme="minorHAnsi"/>
          </w:rPr>
          <w:t>https://doi.org/10.2166/wst.2009.686</w:t>
        </w:r>
      </w:hyperlink>
    </w:p>
    <w:p w14:paraId="09DA1B4B" w14:textId="705DEC7D" w:rsidR="007957BE" w:rsidRPr="007957BE" w:rsidRDefault="00CE1F19" w:rsidP="005C4297">
      <w:pPr>
        <w:pStyle w:val="NoSpacing"/>
        <w:ind w:left="720" w:hanging="720"/>
        <w:rPr>
          <w:rFonts w:cstheme="minorHAnsi"/>
        </w:rPr>
      </w:pPr>
      <w:hyperlink r:id="rId98" w:anchor="bbib17" w:history="1">
        <w:r w:rsidR="007957BE" w:rsidRPr="007957BE">
          <w:rPr>
            <w:rStyle w:val="Hyperlink"/>
            <w:rFonts w:cstheme="minorHAnsi"/>
          </w:rPr>
          <w:t>Mayer et al., 2016</w:t>
        </w:r>
      </w:hyperlink>
      <w:r w:rsidR="005136B8">
        <w:rPr>
          <w:rStyle w:val="Hyperlink"/>
          <w:rFonts w:cstheme="minorHAnsi"/>
        </w:rPr>
        <w:t xml:space="preserve"> </w:t>
      </w:r>
      <w:r w:rsidR="007957BE" w:rsidRPr="007957BE">
        <w:rPr>
          <w:rFonts w:cstheme="minorHAnsi"/>
        </w:rPr>
        <w:t>B.K. Mayer, L.A. Baker, T.H. Boyer, P. Drechsel, M. Gifford, M.A. Hanjra, P. Parameswaran, J. Stoltzfus, P. </w:t>
      </w:r>
      <w:proofErr w:type="spellStart"/>
      <w:r w:rsidR="007957BE" w:rsidRPr="007957BE">
        <w:rPr>
          <w:rFonts w:cstheme="minorHAnsi"/>
        </w:rPr>
        <w:t>Westerhoff</w:t>
      </w:r>
      <w:proofErr w:type="spellEnd"/>
      <w:r w:rsidR="007957BE" w:rsidRPr="007957BE">
        <w:rPr>
          <w:rFonts w:cstheme="minorHAnsi"/>
        </w:rPr>
        <w:t>, B.E. </w:t>
      </w:r>
      <w:proofErr w:type="spellStart"/>
      <w:r w:rsidR="007957BE" w:rsidRPr="007957BE">
        <w:rPr>
          <w:rFonts w:cstheme="minorHAnsi"/>
        </w:rPr>
        <w:t>Rittmann</w:t>
      </w:r>
      <w:proofErr w:type="spellEnd"/>
      <w:r w:rsidR="005136B8">
        <w:rPr>
          <w:rFonts w:cstheme="minorHAnsi"/>
        </w:rPr>
        <w:t xml:space="preserve"> </w:t>
      </w:r>
      <w:r w:rsidR="007957BE" w:rsidRPr="007957BE">
        <w:rPr>
          <w:rFonts w:cstheme="minorHAnsi"/>
          <w:b/>
          <w:bCs/>
        </w:rPr>
        <w:t>Total value of phosphorus recovery</w:t>
      </w:r>
      <w:r w:rsidR="005136B8">
        <w:rPr>
          <w:rFonts w:cstheme="minorHAnsi"/>
          <w:b/>
          <w:bCs/>
        </w:rPr>
        <w:t xml:space="preserve"> </w:t>
      </w:r>
      <w:r w:rsidR="007957BE" w:rsidRPr="007957BE">
        <w:rPr>
          <w:rFonts w:cstheme="minorHAnsi"/>
        </w:rPr>
        <w:t>Environ. Sci. Technol., 50 (2016), pp. 6606-6620</w:t>
      </w:r>
      <w:r w:rsidR="005136B8">
        <w:rPr>
          <w:rFonts w:cstheme="minorHAnsi"/>
        </w:rPr>
        <w:t xml:space="preserve"> </w:t>
      </w:r>
      <w:hyperlink r:id="rId99" w:tgtFrame="_blank" w:history="1">
        <w:r w:rsidR="007957BE" w:rsidRPr="007957BE">
          <w:rPr>
            <w:rStyle w:val="Hyperlink"/>
            <w:rFonts w:cstheme="minorHAnsi"/>
          </w:rPr>
          <w:t>https://doi.org/10.1021/acs.est.6b01239</w:t>
        </w:r>
      </w:hyperlink>
    </w:p>
    <w:p w14:paraId="2FA83882" w14:textId="53D0C1CC" w:rsidR="007957BE" w:rsidRPr="007957BE" w:rsidRDefault="00CE1F19" w:rsidP="005C4297">
      <w:pPr>
        <w:pStyle w:val="NoSpacing"/>
        <w:ind w:left="720" w:hanging="720"/>
        <w:rPr>
          <w:rFonts w:cstheme="minorHAnsi"/>
        </w:rPr>
      </w:pPr>
      <w:hyperlink r:id="rId100" w:anchor="bbib18" w:history="1">
        <w:r w:rsidR="007957BE" w:rsidRPr="007957BE">
          <w:rPr>
            <w:rStyle w:val="Hyperlink"/>
            <w:rFonts w:cstheme="minorHAnsi"/>
          </w:rPr>
          <w:t>Mayer et al., 2013</w:t>
        </w:r>
      </w:hyperlink>
      <w:r w:rsidR="005136B8">
        <w:rPr>
          <w:rStyle w:val="Hyperlink"/>
          <w:rFonts w:cstheme="minorHAnsi"/>
        </w:rPr>
        <w:t xml:space="preserve"> </w:t>
      </w:r>
      <w:r w:rsidR="007957BE" w:rsidRPr="007957BE">
        <w:rPr>
          <w:rFonts w:cstheme="minorHAnsi"/>
        </w:rPr>
        <w:t>B.K. Mayer, D. Gerrity, B.E. Rittmann, D. Reisinger, S. Brandt-Williams</w:t>
      </w:r>
      <w:r w:rsidR="005136B8">
        <w:rPr>
          <w:rFonts w:cstheme="minorHAnsi"/>
        </w:rPr>
        <w:t xml:space="preserve"> </w:t>
      </w:r>
      <w:r w:rsidR="007957BE" w:rsidRPr="007957BE">
        <w:rPr>
          <w:rFonts w:cstheme="minorHAnsi"/>
          <w:b/>
          <w:bCs/>
        </w:rPr>
        <w:t>Innovative strategies to achieve low total phosphorus concentrations in high water flows</w:t>
      </w:r>
      <w:r w:rsidR="005136B8">
        <w:rPr>
          <w:rFonts w:cstheme="minorHAnsi"/>
          <w:b/>
          <w:bCs/>
        </w:rPr>
        <w:t xml:space="preserve"> </w:t>
      </w:r>
      <w:r w:rsidR="007957BE" w:rsidRPr="007957BE">
        <w:rPr>
          <w:rFonts w:cstheme="minorHAnsi"/>
        </w:rPr>
        <w:t>Crit. Rev. Environ. Sci. Technol., 43 (2013), pp. 409-441</w:t>
      </w:r>
      <w:r w:rsidR="005136B8">
        <w:rPr>
          <w:rFonts w:cstheme="minorHAnsi"/>
        </w:rPr>
        <w:t xml:space="preserve"> </w:t>
      </w:r>
      <w:hyperlink r:id="rId101" w:history="1">
        <w:r w:rsidR="005136B8" w:rsidRPr="00D77886">
          <w:rPr>
            <w:rStyle w:val="Hyperlink"/>
            <w:rFonts w:cstheme="minorHAnsi"/>
          </w:rPr>
          <w:t>https://doi.org/10.1080/10643389.2011.604262</w:t>
        </w:r>
      </w:hyperlink>
    </w:p>
    <w:p w14:paraId="495D1E54" w14:textId="6399443F" w:rsidR="007957BE" w:rsidRPr="007957BE" w:rsidRDefault="00CE1F19" w:rsidP="005C4297">
      <w:pPr>
        <w:pStyle w:val="NoSpacing"/>
        <w:ind w:left="720" w:hanging="720"/>
        <w:rPr>
          <w:rFonts w:cstheme="minorHAnsi"/>
        </w:rPr>
      </w:pPr>
      <w:hyperlink r:id="rId102" w:anchor="bbib19" w:history="1">
        <w:r w:rsidR="007957BE" w:rsidRPr="007957BE">
          <w:rPr>
            <w:rStyle w:val="Hyperlink"/>
            <w:rFonts w:cstheme="minorHAnsi"/>
          </w:rPr>
          <w:t>Mehta et al., 2015</w:t>
        </w:r>
      </w:hyperlink>
      <w:r w:rsidR="005136B8">
        <w:rPr>
          <w:rStyle w:val="Hyperlink"/>
          <w:rFonts w:cstheme="minorHAnsi"/>
        </w:rPr>
        <w:t xml:space="preserve"> </w:t>
      </w:r>
      <w:r w:rsidR="007957BE" w:rsidRPr="007957BE">
        <w:rPr>
          <w:rFonts w:cstheme="minorHAnsi"/>
        </w:rPr>
        <w:t>C.M. Mehta, W.O. Khunjar, V. Nguyen, S. Tait, D.J. Batstone</w:t>
      </w:r>
      <w:r w:rsidR="005136B8">
        <w:rPr>
          <w:rFonts w:cstheme="minorHAnsi"/>
        </w:rPr>
        <w:t xml:space="preserve"> </w:t>
      </w:r>
      <w:r w:rsidR="007957BE" w:rsidRPr="007957BE">
        <w:rPr>
          <w:rFonts w:cstheme="minorHAnsi"/>
          <w:b/>
          <w:bCs/>
        </w:rPr>
        <w:t>Technologies to recover nutrients from waste streams: a critical review</w:t>
      </w:r>
      <w:r w:rsidR="005136B8">
        <w:rPr>
          <w:rFonts w:cstheme="minorHAnsi"/>
          <w:b/>
          <w:bCs/>
        </w:rPr>
        <w:t xml:space="preserve"> </w:t>
      </w:r>
      <w:r w:rsidR="007957BE" w:rsidRPr="007957BE">
        <w:rPr>
          <w:rFonts w:cstheme="minorHAnsi"/>
        </w:rPr>
        <w:t>Crit. Rev. Environ. Sci. Technol., 45 (2015), pp. 385-427</w:t>
      </w:r>
      <w:r w:rsidR="005136B8">
        <w:rPr>
          <w:rFonts w:cstheme="minorHAnsi"/>
        </w:rPr>
        <w:t xml:space="preserve"> </w:t>
      </w:r>
      <w:hyperlink r:id="rId103" w:history="1">
        <w:r w:rsidR="005136B8" w:rsidRPr="00D77886">
          <w:rPr>
            <w:rStyle w:val="Hyperlink"/>
            <w:rFonts w:cstheme="minorHAnsi"/>
          </w:rPr>
          <w:t>https://doi.org/10.1080/10643389.2013.866621</w:t>
        </w:r>
      </w:hyperlink>
    </w:p>
    <w:p w14:paraId="516BFEDD" w14:textId="6AD3F59E" w:rsidR="007957BE" w:rsidRPr="007957BE" w:rsidRDefault="00CE1F19" w:rsidP="005C4297">
      <w:pPr>
        <w:pStyle w:val="NoSpacing"/>
        <w:ind w:left="720" w:hanging="720"/>
        <w:rPr>
          <w:rFonts w:cstheme="minorHAnsi"/>
        </w:rPr>
      </w:pPr>
      <w:hyperlink r:id="rId104" w:anchor="bbib20" w:history="1">
        <w:r w:rsidR="007957BE" w:rsidRPr="007957BE">
          <w:rPr>
            <w:rStyle w:val="Hyperlink"/>
            <w:rFonts w:cstheme="minorHAnsi"/>
          </w:rPr>
          <w:t>Pan et al., 2009</w:t>
        </w:r>
      </w:hyperlink>
      <w:r w:rsidR="005136B8">
        <w:rPr>
          <w:rStyle w:val="Hyperlink"/>
          <w:rFonts w:cstheme="minorHAnsi"/>
        </w:rPr>
        <w:t xml:space="preserve"> </w:t>
      </w:r>
      <w:r w:rsidR="007957BE" w:rsidRPr="007957BE">
        <w:rPr>
          <w:rFonts w:cstheme="minorHAnsi"/>
        </w:rPr>
        <w:t>B. Pan, J. Wu, B. Pan, L. Lv, W. Zhang, L. Xiao, X. Wang, X. Tao, S. Zheng</w:t>
      </w:r>
      <w:r w:rsidR="005136B8">
        <w:rPr>
          <w:rFonts w:cstheme="minorHAnsi"/>
        </w:rPr>
        <w:t xml:space="preserve"> </w:t>
      </w:r>
      <w:r w:rsidR="007957BE" w:rsidRPr="007957BE">
        <w:rPr>
          <w:rFonts w:cstheme="minorHAnsi"/>
          <w:b/>
          <w:bCs/>
        </w:rPr>
        <w:t>Development of polymer-based nanosized hydrated ferric oxides (HFOs) for enhanced phosphate removal from waste effluents</w:t>
      </w:r>
      <w:r w:rsidR="005136B8">
        <w:rPr>
          <w:rFonts w:cstheme="minorHAnsi"/>
          <w:b/>
          <w:bCs/>
        </w:rPr>
        <w:t xml:space="preserve"> </w:t>
      </w:r>
      <w:r w:rsidR="007957BE" w:rsidRPr="007957BE">
        <w:rPr>
          <w:rFonts w:cstheme="minorHAnsi"/>
        </w:rPr>
        <w:t>Water Res., 43 (2009), pp. 4421-4429</w:t>
      </w:r>
      <w:r w:rsidR="005136B8">
        <w:rPr>
          <w:rFonts w:cstheme="minorHAnsi"/>
        </w:rPr>
        <w:t xml:space="preserve"> </w:t>
      </w:r>
      <w:hyperlink r:id="rId105" w:history="1">
        <w:r w:rsidR="005136B8" w:rsidRPr="00D77886">
          <w:rPr>
            <w:rStyle w:val="Hyperlink"/>
            <w:rFonts w:cstheme="minorHAnsi"/>
          </w:rPr>
          <w:t>https://doi.org/10.1016/j.watres.2009.06.055</w:t>
        </w:r>
      </w:hyperlink>
    </w:p>
    <w:p w14:paraId="1A558ED9" w14:textId="5EB5A892" w:rsidR="007957BE" w:rsidRPr="007957BE" w:rsidRDefault="00CE1F19" w:rsidP="005C4297">
      <w:pPr>
        <w:pStyle w:val="NoSpacing"/>
        <w:ind w:left="720" w:hanging="720"/>
        <w:rPr>
          <w:rFonts w:cstheme="minorHAnsi"/>
        </w:rPr>
      </w:pPr>
      <w:hyperlink r:id="rId106" w:anchor="bbib21" w:history="1">
        <w:r w:rsidR="007957BE" w:rsidRPr="007957BE">
          <w:rPr>
            <w:rStyle w:val="Hyperlink"/>
            <w:rFonts w:cstheme="minorHAnsi"/>
          </w:rPr>
          <w:t>Rittmann et al., 2011</w:t>
        </w:r>
      </w:hyperlink>
      <w:r w:rsidR="005136B8">
        <w:rPr>
          <w:rStyle w:val="Hyperlink"/>
          <w:rFonts w:cstheme="minorHAnsi"/>
        </w:rPr>
        <w:t xml:space="preserve"> </w:t>
      </w:r>
      <w:r w:rsidR="007957BE" w:rsidRPr="007957BE">
        <w:rPr>
          <w:rFonts w:cstheme="minorHAnsi"/>
        </w:rPr>
        <w:t>B.E. </w:t>
      </w:r>
      <w:proofErr w:type="spellStart"/>
      <w:r w:rsidR="007957BE" w:rsidRPr="007957BE">
        <w:rPr>
          <w:rFonts w:cstheme="minorHAnsi"/>
        </w:rPr>
        <w:t>Rittmann</w:t>
      </w:r>
      <w:proofErr w:type="spellEnd"/>
      <w:r w:rsidR="007957BE" w:rsidRPr="007957BE">
        <w:rPr>
          <w:rFonts w:cstheme="minorHAnsi"/>
        </w:rPr>
        <w:t>, B. Mayer, P. Westerhoff, M. Edwards</w:t>
      </w:r>
      <w:r w:rsidR="005136B8">
        <w:rPr>
          <w:rFonts w:cstheme="minorHAnsi"/>
        </w:rPr>
        <w:t xml:space="preserve"> </w:t>
      </w:r>
      <w:r w:rsidR="007957BE" w:rsidRPr="007957BE">
        <w:rPr>
          <w:rFonts w:cstheme="minorHAnsi"/>
          <w:b/>
          <w:bCs/>
        </w:rPr>
        <w:t>Capturing the lost phosphorus</w:t>
      </w:r>
      <w:r w:rsidR="005136B8">
        <w:rPr>
          <w:rFonts w:cstheme="minorHAnsi"/>
          <w:b/>
          <w:bCs/>
        </w:rPr>
        <w:t xml:space="preserve"> </w:t>
      </w:r>
      <w:r w:rsidR="007957BE" w:rsidRPr="007957BE">
        <w:rPr>
          <w:rFonts w:cstheme="minorHAnsi"/>
        </w:rPr>
        <w:t>Chemosphere, 84 (2011), pp. 846-853</w:t>
      </w:r>
      <w:r w:rsidR="005136B8">
        <w:rPr>
          <w:rFonts w:cstheme="minorHAnsi"/>
        </w:rPr>
        <w:t xml:space="preserve"> </w:t>
      </w:r>
      <w:hyperlink r:id="rId107" w:history="1">
        <w:r w:rsidR="005136B8" w:rsidRPr="00D77886">
          <w:rPr>
            <w:rStyle w:val="Hyperlink"/>
            <w:rFonts w:cstheme="minorHAnsi"/>
          </w:rPr>
          <w:t>https://doi.org/10.1016/j.chemosphere.2011.02.001</w:t>
        </w:r>
      </w:hyperlink>
    </w:p>
    <w:p w14:paraId="1522C0CA" w14:textId="548453F8" w:rsidR="007957BE" w:rsidRPr="007957BE" w:rsidRDefault="00CE1F19" w:rsidP="005C4297">
      <w:pPr>
        <w:pStyle w:val="NoSpacing"/>
        <w:ind w:left="720" w:hanging="720"/>
        <w:rPr>
          <w:rFonts w:cstheme="minorHAnsi"/>
        </w:rPr>
      </w:pPr>
      <w:hyperlink r:id="rId108" w:anchor="bbib22" w:history="1">
        <w:r w:rsidR="007957BE" w:rsidRPr="007957BE">
          <w:rPr>
            <w:rStyle w:val="Hyperlink"/>
            <w:rFonts w:cstheme="minorHAnsi"/>
          </w:rPr>
          <w:t>Santos-Beneit et al., 2008</w:t>
        </w:r>
      </w:hyperlink>
      <w:r w:rsidR="005136B8">
        <w:rPr>
          <w:rStyle w:val="Hyperlink"/>
          <w:rFonts w:cstheme="minorHAnsi"/>
        </w:rPr>
        <w:t xml:space="preserve"> </w:t>
      </w:r>
      <w:r w:rsidR="007957BE" w:rsidRPr="007957BE">
        <w:rPr>
          <w:rFonts w:cstheme="minorHAnsi"/>
        </w:rPr>
        <w:t>F. Santos-Beneit, A. Rodríguez-García, E. Franco-Domínguez, J.F. Martín</w:t>
      </w:r>
      <w:r w:rsidR="005136B8">
        <w:rPr>
          <w:rFonts w:cstheme="minorHAnsi"/>
        </w:rPr>
        <w:t xml:space="preserve"> </w:t>
      </w:r>
      <w:r w:rsidR="007957BE" w:rsidRPr="007957BE">
        <w:rPr>
          <w:rFonts w:cstheme="minorHAnsi"/>
          <w:b/>
          <w:bCs/>
        </w:rPr>
        <w:t xml:space="preserve">Phosphate-dependent regulation of the low- and high-affinity transport systems in the model actinomycete Streptomyces </w:t>
      </w:r>
      <w:proofErr w:type="spellStart"/>
      <w:r w:rsidR="007957BE" w:rsidRPr="007957BE">
        <w:rPr>
          <w:rFonts w:cstheme="minorHAnsi"/>
          <w:b/>
          <w:bCs/>
        </w:rPr>
        <w:t>coelicolor</w:t>
      </w:r>
      <w:proofErr w:type="spellEnd"/>
      <w:r w:rsidR="005136B8">
        <w:rPr>
          <w:rFonts w:cstheme="minorHAnsi"/>
          <w:b/>
          <w:bCs/>
        </w:rPr>
        <w:t xml:space="preserve"> </w:t>
      </w:r>
      <w:r w:rsidR="007957BE" w:rsidRPr="007957BE">
        <w:rPr>
          <w:rFonts w:cstheme="minorHAnsi"/>
        </w:rPr>
        <w:t>Microbiology, 154 (2008), pp. 2356-2370</w:t>
      </w:r>
      <w:r w:rsidR="005136B8">
        <w:rPr>
          <w:rFonts w:cstheme="minorHAnsi"/>
        </w:rPr>
        <w:t xml:space="preserve"> </w:t>
      </w:r>
      <w:hyperlink r:id="rId109" w:history="1">
        <w:r w:rsidR="005136B8" w:rsidRPr="00D77886">
          <w:rPr>
            <w:rStyle w:val="Hyperlink"/>
            <w:rFonts w:cstheme="minorHAnsi"/>
          </w:rPr>
          <w:t>https://doi.org/10.1099/mic.0.2008/019539-0</w:t>
        </w:r>
      </w:hyperlink>
    </w:p>
    <w:p w14:paraId="0698D6AF" w14:textId="5C186D2A" w:rsidR="007957BE" w:rsidRPr="007957BE" w:rsidRDefault="00CE1F19" w:rsidP="005C4297">
      <w:pPr>
        <w:pStyle w:val="NoSpacing"/>
        <w:ind w:left="720" w:hanging="720"/>
        <w:rPr>
          <w:rFonts w:cstheme="minorHAnsi"/>
        </w:rPr>
      </w:pPr>
      <w:hyperlink r:id="rId110" w:anchor="bbib23" w:history="1">
        <w:r w:rsidR="007957BE" w:rsidRPr="007957BE">
          <w:rPr>
            <w:rStyle w:val="Hyperlink"/>
            <w:rFonts w:cstheme="minorHAnsi"/>
          </w:rPr>
          <w:t>Sarkar et al., 2007</w:t>
        </w:r>
      </w:hyperlink>
      <w:r w:rsidR="005136B8">
        <w:rPr>
          <w:rStyle w:val="Hyperlink"/>
          <w:rFonts w:cstheme="minorHAnsi"/>
        </w:rPr>
        <w:t xml:space="preserve"> </w:t>
      </w:r>
      <w:r w:rsidR="007957BE" w:rsidRPr="007957BE">
        <w:rPr>
          <w:rFonts w:cstheme="minorHAnsi"/>
        </w:rPr>
        <w:t>S. Sarkar, L.M. Blaney, A. Gupta, D. Ghosh, A.K. Sengupta</w:t>
      </w:r>
      <w:r w:rsidR="005136B8">
        <w:rPr>
          <w:rFonts w:cstheme="minorHAnsi"/>
        </w:rPr>
        <w:t xml:space="preserve"> </w:t>
      </w:r>
      <w:r w:rsidR="007957BE" w:rsidRPr="007957BE">
        <w:rPr>
          <w:rFonts w:cstheme="minorHAnsi"/>
          <w:b/>
          <w:bCs/>
        </w:rPr>
        <w:t xml:space="preserve">Use of </w:t>
      </w:r>
      <w:proofErr w:type="spellStart"/>
      <w:r w:rsidR="007957BE" w:rsidRPr="007957BE">
        <w:rPr>
          <w:rFonts w:cstheme="minorHAnsi"/>
          <w:b/>
          <w:bCs/>
        </w:rPr>
        <w:t>ArsenX</w:t>
      </w:r>
      <w:proofErr w:type="spellEnd"/>
      <w:r w:rsidR="007957BE" w:rsidRPr="007957BE">
        <w:rPr>
          <w:rFonts w:cstheme="minorHAnsi"/>
          <w:b/>
          <w:bCs/>
        </w:rPr>
        <w:t xml:space="preserve"> np , a hybrid anion exchanger, for arsenic removal in remote villages in the Indian subcontinent</w:t>
      </w:r>
      <w:r w:rsidR="005136B8">
        <w:rPr>
          <w:rFonts w:cstheme="minorHAnsi"/>
          <w:b/>
          <w:bCs/>
        </w:rPr>
        <w:t xml:space="preserve"> </w:t>
      </w:r>
      <w:hyperlink r:id="rId111" w:history="1">
        <w:r w:rsidR="005136B8" w:rsidRPr="00D77886">
          <w:rPr>
            <w:rStyle w:val="Hyperlink"/>
            <w:rFonts w:cstheme="minorHAnsi"/>
          </w:rPr>
          <w:t>https://doi.org/10.1016/j.reactfunctpolym.2007.07.047</w:t>
        </w:r>
      </w:hyperlink>
      <w:r w:rsidR="007957BE" w:rsidRPr="007957BE">
        <w:rPr>
          <w:rFonts w:cstheme="minorHAnsi"/>
        </w:rPr>
        <w:t> (2007)</w:t>
      </w:r>
    </w:p>
    <w:p w14:paraId="105423DF" w14:textId="6F0D9F32" w:rsidR="007957BE" w:rsidRPr="007957BE" w:rsidRDefault="00CE1F19" w:rsidP="005C4297">
      <w:pPr>
        <w:pStyle w:val="NoSpacing"/>
        <w:ind w:left="720" w:hanging="720"/>
        <w:rPr>
          <w:rFonts w:cstheme="minorHAnsi"/>
        </w:rPr>
      </w:pPr>
      <w:hyperlink r:id="rId112" w:anchor="bbib24" w:history="1">
        <w:proofErr w:type="spellStart"/>
        <w:r w:rsidR="007957BE" w:rsidRPr="007957BE">
          <w:rPr>
            <w:rStyle w:val="Hyperlink"/>
            <w:rFonts w:cstheme="minorHAnsi"/>
          </w:rPr>
          <w:t>SenGupta</w:t>
        </w:r>
        <w:proofErr w:type="spellEnd"/>
        <w:r w:rsidR="007957BE" w:rsidRPr="007957BE">
          <w:rPr>
            <w:rStyle w:val="Hyperlink"/>
            <w:rFonts w:cstheme="minorHAnsi"/>
          </w:rPr>
          <w:t xml:space="preserve"> and </w:t>
        </w:r>
        <w:proofErr w:type="spellStart"/>
        <w:r w:rsidR="007957BE" w:rsidRPr="007957BE">
          <w:rPr>
            <w:rStyle w:val="Hyperlink"/>
            <w:rFonts w:cstheme="minorHAnsi"/>
          </w:rPr>
          <w:t>Cumbal</w:t>
        </w:r>
        <w:proofErr w:type="spellEnd"/>
        <w:r w:rsidR="007957BE" w:rsidRPr="007957BE">
          <w:rPr>
            <w:rStyle w:val="Hyperlink"/>
            <w:rFonts w:cstheme="minorHAnsi"/>
          </w:rPr>
          <w:t>, 2007</w:t>
        </w:r>
      </w:hyperlink>
      <w:r w:rsidR="005136B8">
        <w:rPr>
          <w:rStyle w:val="Hyperlink"/>
          <w:rFonts w:cstheme="minorHAnsi"/>
        </w:rPr>
        <w:t xml:space="preserve"> </w:t>
      </w:r>
      <w:r w:rsidR="007957BE" w:rsidRPr="007957BE">
        <w:rPr>
          <w:rFonts w:cstheme="minorHAnsi"/>
        </w:rPr>
        <w:t>A. </w:t>
      </w:r>
      <w:proofErr w:type="spellStart"/>
      <w:r w:rsidR="007957BE" w:rsidRPr="007957BE">
        <w:rPr>
          <w:rFonts w:cstheme="minorHAnsi"/>
        </w:rPr>
        <w:t>SenGupta</w:t>
      </w:r>
      <w:proofErr w:type="spellEnd"/>
      <w:r w:rsidR="007957BE" w:rsidRPr="007957BE">
        <w:rPr>
          <w:rFonts w:cstheme="minorHAnsi"/>
        </w:rPr>
        <w:t>, L.H. </w:t>
      </w:r>
      <w:proofErr w:type="spellStart"/>
      <w:r w:rsidR="007957BE" w:rsidRPr="007957BE">
        <w:rPr>
          <w:rFonts w:cstheme="minorHAnsi"/>
        </w:rPr>
        <w:t>Cumbal</w:t>
      </w:r>
      <w:r w:rsidR="005136B8">
        <w:rPr>
          <w:rFonts w:cstheme="minorHAnsi"/>
        </w:rPr>
        <w:t xml:space="preserve"> </w:t>
      </w:r>
      <w:r w:rsidR="007957BE" w:rsidRPr="007957BE">
        <w:rPr>
          <w:rFonts w:cstheme="minorHAnsi"/>
          <w:b/>
          <w:bCs/>
        </w:rPr>
        <w:t>Hybri</w:t>
      </w:r>
      <w:proofErr w:type="spellEnd"/>
      <w:r w:rsidR="007957BE" w:rsidRPr="007957BE">
        <w:rPr>
          <w:rFonts w:cstheme="minorHAnsi"/>
          <w:b/>
          <w:bCs/>
        </w:rPr>
        <w:t>d Anion Exchanger for Selective Removal of Contaminating Ligands from Fluids and Method of Manufacture Thereof</w:t>
      </w:r>
      <w:r w:rsidR="005136B8">
        <w:rPr>
          <w:rFonts w:cstheme="minorHAnsi"/>
          <w:b/>
          <w:bCs/>
        </w:rPr>
        <w:t xml:space="preserve"> </w:t>
      </w:r>
      <w:r w:rsidR="007957BE" w:rsidRPr="007957BE">
        <w:rPr>
          <w:rFonts w:cstheme="minorHAnsi"/>
        </w:rPr>
        <w:t>(</w:t>
      </w:r>
      <w:proofErr w:type="gramStart"/>
      <w:r w:rsidR="007957BE" w:rsidRPr="007957BE">
        <w:rPr>
          <w:rFonts w:cstheme="minorHAnsi"/>
        </w:rPr>
        <w:t>2007)Patent</w:t>
      </w:r>
      <w:proofErr w:type="gramEnd"/>
      <w:r w:rsidR="007957BE" w:rsidRPr="007957BE">
        <w:rPr>
          <w:rFonts w:cstheme="minorHAnsi"/>
        </w:rPr>
        <w:t xml:space="preserve"> # US20050156136A1</w:t>
      </w:r>
    </w:p>
    <w:p w14:paraId="68CA66DD" w14:textId="7C377ECB" w:rsidR="007957BE" w:rsidRPr="007957BE" w:rsidRDefault="00CE1F19" w:rsidP="005C4297">
      <w:pPr>
        <w:pStyle w:val="NoSpacing"/>
        <w:ind w:left="720" w:hanging="720"/>
        <w:rPr>
          <w:rFonts w:cstheme="minorHAnsi"/>
        </w:rPr>
      </w:pPr>
      <w:hyperlink r:id="rId113" w:anchor="bbib25" w:history="1">
        <w:r w:rsidR="007957BE" w:rsidRPr="007957BE">
          <w:rPr>
            <w:rStyle w:val="Hyperlink"/>
            <w:rFonts w:cstheme="minorHAnsi"/>
          </w:rPr>
          <w:t>Solscheid et al., 2015</w:t>
        </w:r>
      </w:hyperlink>
      <w:r w:rsidR="005136B8">
        <w:rPr>
          <w:rStyle w:val="Hyperlink"/>
          <w:rFonts w:cstheme="minorHAnsi"/>
        </w:rPr>
        <w:t xml:space="preserve"> </w:t>
      </w:r>
      <w:r w:rsidR="007957BE" w:rsidRPr="007957BE">
        <w:rPr>
          <w:rFonts w:cstheme="minorHAnsi"/>
        </w:rPr>
        <w:t>C. Solscheid, S. Kunzelmann, C.T. Davis, J.L. Hunter, A. </w:t>
      </w:r>
      <w:proofErr w:type="spellStart"/>
      <w:r w:rsidR="007957BE" w:rsidRPr="007957BE">
        <w:rPr>
          <w:rFonts w:cstheme="minorHAnsi"/>
        </w:rPr>
        <w:t>Nofer</w:t>
      </w:r>
      <w:proofErr w:type="spellEnd"/>
      <w:r w:rsidR="007957BE" w:rsidRPr="007957BE">
        <w:rPr>
          <w:rFonts w:cstheme="minorHAnsi"/>
        </w:rPr>
        <w:t>, M.R. Webb</w:t>
      </w:r>
      <w:r w:rsidR="005136B8">
        <w:rPr>
          <w:rFonts w:cstheme="minorHAnsi"/>
        </w:rPr>
        <w:t xml:space="preserve"> </w:t>
      </w:r>
      <w:r w:rsidR="007957BE" w:rsidRPr="007957BE">
        <w:rPr>
          <w:rFonts w:cstheme="minorHAnsi"/>
          <w:b/>
          <w:bCs/>
        </w:rPr>
        <w:t xml:space="preserve">Development of a </w:t>
      </w:r>
      <w:proofErr w:type="spellStart"/>
      <w:r w:rsidR="007957BE" w:rsidRPr="007957BE">
        <w:rPr>
          <w:rFonts w:cstheme="minorHAnsi"/>
          <w:b/>
          <w:bCs/>
        </w:rPr>
        <w:t>reagentless</w:t>
      </w:r>
      <w:proofErr w:type="spellEnd"/>
      <w:r w:rsidR="007957BE" w:rsidRPr="007957BE">
        <w:rPr>
          <w:rFonts w:cstheme="minorHAnsi"/>
          <w:b/>
          <w:bCs/>
        </w:rPr>
        <w:t xml:space="preserve"> biosensor for inorganic phosphate, applicable over a wide concentration range</w:t>
      </w:r>
      <w:r w:rsidR="005136B8">
        <w:rPr>
          <w:rFonts w:cstheme="minorHAnsi"/>
          <w:b/>
          <w:bCs/>
        </w:rPr>
        <w:t xml:space="preserve"> </w:t>
      </w:r>
      <w:r w:rsidR="007957BE" w:rsidRPr="007957BE">
        <w:rPr>
          <w:rFonts w:cstheme="minorHAnsi"/>
        </w:rPr>
        <w:t>Biochemistry, 54 (2015), pp. 5054-5062</w:t>
      </w:r>
      <w:r w:rsidR="005136B8">
        <w:rPr>
          <w:rFonts w:cstheme="minorHAnsi"/>
        </w:rPr>
        <w:t xml:space="preserve"> </w:t>
      </w:r>
      <w:hyperlink r:id="rId114" w:history="1">
        <w:r w:rsidR="005136B8" w:rsidRPr="00D77886">
          <w:rPr>
            <w:rStyle w:val="Hyperlink"/>
            <w:rFonts w:cstheme="minorHAnsi"/>
          </w:rPr>
          <w:t>https://doi.org/10.1021/acs.biochem.5b00449</w:t>
        </w:r>
      </w:hyperlink>
    </w:p>
    <w:p w14:paraId="447B5D3F" w14:textId="556F05FF" w:rsidR="007957BE" w:rsidRPr="007957BE" w:rsidRDefault="00CE1F19" w:rsidP="005C4297">
      <w:pPr>
        <w:pStyle w:val="NoSpacing"/>
        <w:ind w:left="720" w:hanging="720"/>
        <w:rPr>
          <w:rFonts w:cstheme="minorHAnsi"/>
        </w:rPr>
      </w:pPr>
      <w:hyperlink r:id="rId115" w:anchor="bbib26" w:history="1">
        <w:r w:rsidR="007957BE" w:rsidRPr="007957BE">
          <w:rPr>
            <w:rStyle w:val="Hyperlink"/>
            <w:rFonts w:cstheme="minorHAnsi"/>
          </w:rPr>
          <w:t>USEPA, 1995</w:t>
        </w:r>
      </w:hyperlink>
      <w:r w:rsidR="005136B8">
        <w:rPr>
          <w:rStyle w:val="Hyperlink"/>
          <w:rFonts w:cstheme="minorHAnsi"/>
        </w:rPr>
        <w:t xml:space="preserve"> </w:t>
      </w:r>
      <w:r w:rsidR="007957BE" w:rsidRPr="007957BE">
        <w:rPr>
          <w:rFonts w:cstheme="minorHAnsi"/>
        </w:rPr>
        <w:t>USEPA</w:t>
      </w:r>
      <w:r w:rsidR="005136B8">
        <w:rPr>
          <w:rFonts w:cstheme="minorHAnsi"/>
        </w:rPr>
        <w:t xml:space="preserve"> </w:t>
      </w:r>
      <w:r w:rsidR="007957BE" w:rsidRPr="007957BE">
        <w:rPr>
          <w:rFonts w:cstheme="minorHAnsi"/>
          <w:b/>
          <w:bCs/>
        </w:rPr>
        <w:t>Technical guidance manual for developing total maximum daily loads</w:t>
      </w:r>
      <w:r w:rsidR="005136B8">
        <w:rPr>
          <w:rFonts w:cstheme="minorHAnsi"/>
          <w:b/>
          <w:bCs/>
        </w:rPr>
        <w:t xml:space="preserve"> </w:t>
      </w:r>
      <w:r w:rsidR="007957BE" w:rsidRPr="007957BE">
        <w:rPr>
          <w:rFonts w:cstheme="minorHAnsi"/>
        </w:rPr>
        <w:t>United states Environ. Prot. Agency Off. Water, 254 (1995)</w:t>
      </w:r>
      <w:r w:rsidR="005136B8">
        <w:rPr>
          <w:rFonts w:cstheme="minorHAnsi"/>
        </w:rPr>
        <w:t xml:space="preserve"> </w:t>
      </w:r>
      <w:hyperlink r:id="rId116" w:history="1">
        <w:r w:rsidR="005136B8" w:rsidRPr="00D77886">
          <w:rPr>
            <w:rStyle w:val="Hyperlink"/>
            <w:rFonts w:cstheme="minorHAnsi"/>
          </w:rPr>
          <w:t>https://doi.org/EPA 823-B-95-007</w:t>
        </w:r>
      </w:hyperlink>
    </w:p>
    <w:p w14:paraId="119A90AC" w14:textId="747A88CA" w:rsidR="007957BE" w:rsidRPr="007957BE" w:rsidRDefault="00CE1F19" w:rsidP="005C4297">
      <w:pPr>
        <w:pStyle w:val="NoSpacing"/>
        <w:ind w:left="720" w:hanging="720"/>
        <w:rPr>
          <w:rFonts w:cstheme="minorHAnsi"/>
        </w:rPr>
      </w:pPr>
      <w:hyperlink r:id="rId117" w:anchor="bbib27" w:history="1">
        <w:r w:rsidR="007957BE" w:rsidRPr="007957BE">
          <w:rPr>
            <w:rStyle w:val="Hyperlink"/>
            <w:rFonts w:cstheme="minorHAnsi"/>
          </w:rPr>
          <w:t>USEPA, 1986</w:t>
        </w:r>
      </w:hyperlink>
      <w:r w:rsidR="005136B8">
        <w:rPr>
          <w:rStyle w:val="Hyperlink"/>
          <w:rFonts w:cstheme="minorHAnsi"/>
        </w:rPr>
        <w:t xml:space="preserve"> </w:t>
      </w:r>
      <w:r w:rsidR="007957BE" w:rsidRPr="007957BE">
        <w:rPr>
          <w:rFonts w:cstheme="minorHAnsi"/>
        </w:rPr>
        <w:t>USEPA</w:t>
      </w:r>
      <w:r w:rsidR="005136B8">
        <w:rPr>
          <w:rFonts w:cstheme="minorHAnsi"/>
        </w:rPr>
        <w:t xml:space="preserve"> </w:t>
      </w:r>
      <w:r w:rsidR="007957BE" w:rsidRPr="007957BE">
        <w:rPr>
          <w:rFonts w:cstheme="minorHAnsi"/>
          <w:b/>
          <w:bCs/>
        </w:rPr>
        <w:t>Quality criteria for water</w:t>
      </w:r>
      <w:r w:rsidR="005136B8">
        <w:rPr>
          <w:rFonts w:cstheme="minorHAnsi"/>
          <w:b/>
          <w:bCs/>
        </w:rPr>
        <w:t xml:space="preserve"> </w:t>
      </w:r>
      <w:r w:rsidR="007957BE" w:rsidRPr="007957BE">
        <w:rPr>
          <w:rFonts w:cstheme="minorHAnsi"/>
        </w:rPr>
        <w:t>United states Environ. Prot. Agency, Off. Water Regul. Stand., 395 (1986)</w:t>
      </w:r>
      <w:r w:rsidR="005136B8">
        <w:rPr>
          <w:rFonts w:cstheme="minorHAnsi"/>
        </w:rPr>
        <w:t xml:space="preserve"> </w:t>
      </w:r>
      <w:hyperlink r:id="rId118" w:history="1">
        <w:r w:rsidR="005136B8" w:rsidRPr="00D77886">
          <w:rPr>
            <w:rStyle w:val="Hyperlink"/>
            <w:rFonts w:cstheme="minorHAnsi"/>
          </w:rPr>
          <w:t>https://doi.org/440/5-86-001</w:t>
        </w:r>
      </w:hyperlink>
    </w:p>
    <w:p w14:paraId="5745D23C" w14:textId="7FF22349" w:rsidR="007957BE" w:rsidRPr="007957BE" w:rsidRDefault="00CE1F19" w:rsidP="005C4297">
      <w:pPr>
        <w:pStyle w:val="NoSpacing"/>
        <w:ind w:left="720" w:hanging="720"/>
        <w:rPr>
          <w:rFonts w:cstheme="minorHAnsi"/>
        </w:rPr>
      </w:pPr>
      <w:hyperlink r:id="rId119" w:anchor="bbib28" w:history="1">
        <w:r w:rsidR="007957BE" w:rsidRPr="007957BE">
          <w:rPr>
            <w:rStyle w:val="Hyperlink"/>
            <w:rFonts w:cstheme="minorHAnsi"/>
          </w:rPr>
          <w:t>Yang et al., 2016</w:t>
        </w:r>
      </w:hyperlink>
      <w:r w:rsidR="005136B8">
        <w:rPr>
          <w:rStyle w:val="Hyperlink"/>
          <w:rFonts w:cstheme="minorHAnsi"/>
        </w:rPr>
        <w:t xml:space="preserve"> </w:t>
      </w:r>
      <w:r w:rsidR="007957BE" w:rsidRPr="007957BE">
        <w:rPr>
          <w:rFonts w:cstheme="minorHAnsi"/>
        </w:rPr>
        <w:t>Y. Yang, W. </w:t>
      </w:r>
      <w:proofErr w:type="spellStart"/>
      <w:r w:rsidR="007957BE" w:rsidRPr="007957BE">
        <w:rPr>
          <w:rFonts w:cstheme="minorHAnsi"/>
        </w:rPr>
        <w:t>Ballent</w:t>
      </w:r>
      <w:proofErr w:type="spellEnd"/>
      <w:r w:rsidR="007957BE" w:rsidRPr="007957BE">
        <w:rPr>
          <w:rFonts w:cstheme="minorHAnsi"/>
        </w:rPr>
        <w:t>, B.K. Mayer</w:t>
      </w:r>
      <w:r w:rsidR="005136B8">
        <w:rPr>
          <w:rFonts w:cstheme="minorHAnsi"/>
        </w:rPr>
        <w:t xml:space="preserve"> </w:t>
      </w:r>
      <w:r w:rsidR="007957BE" w:rsidRPr="007957BE">
        <w:rPr>
          <w:rFonts w:cstheme="minorHAnsi"/>
          <w:b/>
          <w:bCs/>
        </w:rPr>
        <w:t>High-affinity phosphate-binding protein (PBP) for phosphorous recovery: proof of concept using recombinant Escherichia coli</w:t>
      </w:r>
      <w:r w:rsidR="005136B8">
        <w:rPr>
          <w:rFonts w:cstheme="minorHAnsi"/>
          <w:b/>
          <w:bCs/>
        </w:rPr>
        <w:t xml:space="preserve"> </w:t>
      </w:r>
      <w:r w:rsidR="007957BE" w:rsidRPr="007957BE">
        <w:rPr>
          <w:rFonts w:cstheme="minorHAnsi"/>
        </w:rPr>
        <w:t>FEMS Microbiol. Lett. (2016)</w:t>
      </w:r>
      <w:r w:rsidR="005136B8">
        <w:rPr>
          <w:rFonts w:cstheme="minorHAnsi"/>
        </w:rPr>
        <w:t xml:space="preserve"> </w:t>
      </w:r>
      <w:hyperlink r:id="rId120" w:history="1">
        <w:r w:rsidR="005136B8" w:rsidRPr="00D77886">
          <w:rPr>
            <w:rStyle w:val="Hyperlink"/>
            <w:rFonts w:cstheme="minorHAnsi"/>
          </w:rPr>
          <w:t>https://doi.org/10.1093/femsle/fnw240</w:t>
        </w:r>
      </w:hyperlink>
    </w:p>
    <w:p w14:paraId="2B909AD5" w14:textId="66B6350F" w:rsidR="007957BE" w:rsidRPr="007957BE" w:rsidRDefault="00CE1F19" w:rsidP="005C4297">
      <w:pPr>
        <w:pStyle w:val="NoSpacing"/>
        <w:ind w:left="720" w:hanging="720"/>
        <w:rPr>
          <w:rFonts w:cstheme="minorHAnsi"/>
        </w:rPr>
      </w:pPr>
      <w:hyperlink r:id="rId121" w:anchor="bbib29" w:history="1">
        <w:r w:rsidR="007957BE" w:rsidRPr="007957BE">
          <w:rPr>
            <w:rStyle w:val="Hyperlink"/>
            <w:rFonts w:cstheme="minorHAnsi"/>
          </w:rPr>
          <w:t>Yang et al., 2017</w:t>
        </w:r>
      </w:hyperlink>
      <w:r w:rsidR="005136B8">
        <w:rPr>
          <w:rStyle w:val="Hyperlink"/>
          <w:rFonts w:cstheme="minorHAnsi"/>
        </w:rPr>
        <w:t xml:space="preserve"> </w:t>
      </w:r>
      <w:r w:rsidR="007957BE" w:rsidRPr="007957BE">
        <w:rPr>
          <w:rFonts w:cstheme="minorHAnsi"/>
        </w:rPr>
        <w:t>Y. Yang, X. Shi, W. </w:t>
      </w:r>
      <w:proofErr w:type="spellStart"/>
      <w:r w:rsidR="007957BE" w:rsidRPr="007957BE">
        <w:rPr>
          <w:rFonts w:cstheme="minorHAnsi"/>
        </w:rPr>
        <w:t>Ballent</w:t>
      </w:r>
      <w:proofErr w:type="spellEnd"/>
      <w:r w:rsidR="007957BE" w:rsidRPr="007957BE">
        <w:rPr>
          <w:rFonts w:cstheme="minorHAnsi"/>
        </w:rPr>
        <w:t>, B.K. Mayer</w:t>
      </w:r>
      <w:r w:rsidR="005136B8">
        <w:rPr>
          <w:rFonts w:cstheme="minorHAnsi"/>
        </w:rPr>
        <w:t xml:space="preserve"> </w:t>
      </w:r>
      <w:r w:rsidR="007957BE" w:rsidRPr="007957BE">
        <w:rPr>
          <w:rFonts w:cstheme="minorHAnsi"/>
          <w:b/>
          <w:bCs/>
        </w:rPr>
        <w:t>Biological phosphorus recovery: review of current progress and future needs</w:t>
      </w:r>
      <w:r w:rsidR="005136B8">
        <w:rPr>
          <w:rFonts w:cstheme="minorHAnsi"/>
          <w:b/>
          <w:bCs/>
        </w:rPr>
        <w:t xml:space="preserve"> </w:t>
      </w:r>
      <w:r w:rsidR="007957BE" w:rsidRPr="007957BE">
        <w:rPr>
          <w:rFonts w:cstheme="minorHAnsi"/>
        </w:rPr>
        <w:t>Water Environ. Res., 89 (2017), pp. 2122-2135</w:t>
      </w:r>
      <w:r w:rsidR="005136B8">
        <w:rPr>
          <w:rFonts w:cstheme="minorHAnsi"/>
        </w:rPr>
        <w:t xml:space="preserve"> </w:t>
      </w:r>
      <w:hyperlink r:id="rId122" w:history="1">
        <w:r w:rsidR="005136B8" w:rsidRPr="00D77886">
          <w:rPr>
            <w:rStyle w:val="Hyperlink"/>
            <w:rFonts w:cstheme="minorHAnsi"/>
          </w:rPr>
          <w:t>https://doi.org/10.2175/106143017X15054988926424</w:t>
        </w:r>
      </w:hyperlink>
    </w:p>
    <w:p w14:paraId="7580325D" w14:textId="3623D424" w:rsidR="007957BE" w:rsidRPr="007957BE" w:rsidRDefault="00CE1F19" w:rsidP="005C4297">
      <w:pPr>
        <w:pStyle w:val="NoSpacing"/>
        <w:ind w:left="720" w:hanging="720"/>
        <w:rPr>
          <w:rFonts w:cstheme="minorHAnsi"/>
        </w:rPr>
      </w:pPr>
      <w:hyperlink r:id="rId123" w:anchor="bbib30" w:history="1">
        <w:r w:rsidR="007957BE" w:rsidRPr="007957BE">
          <w:rPr>
            <w:rStyle w:val="Hyperlink"/>
            <w:rFonts w:cstheme="minorHAnsi"/>
          </w:rPr>
          <w:t>You et al., 2016</w:t>
        </w:r>
      </w:hyperlink>
      <w:r w:rsidR="005136B8">
        <w:rPr>
          <w:rStyle w:val="Hyperlink"/>
          <w:rFonts w:cstheme="minorHAnsi"/>
        </w:rPr>
        <w:t xml:space="preserve"> </w:t>
      </w:r>
      <w:r w:rsidR="007957BE" w:rsidRPr="007957BE">
        <w:rPr>
          <w:rFonts w:cstheme="minorHAnsi"/>
        </w:rPr>
        <w:t>X. You, D. Guaya, A. Farran, C. Valderrama, J.L. Cortina</w:t>
      </w:r>
      <w:r w:rsidR="005136B8">
        <w:rPr>
          <w:rFonts w:cstheme="minorHAnsi"/>
        </w:rPr>
        <w:t xml:space="preserve"> </w:t>
      </w:r>
      <w:r w:rsidR="007957BE" w:rsidRPr="007957BE">
        <w:rPr>
          <w:rFonts w:cstheme="minorHAnsi"/>
          <w:b/>
          <w:bCs/>
        </w:rPr>
        <w:t>Phosphate removal from aqueous solution using a hybrid impregnated polymeric sorbent containing hydrated ferric oxide (HFO)</w:t>
      </w:r>
      <w:r w:rsidR="007957BE" w:rsidRPr="007957BE">
        <w:rPr>
          <w:rFonts w:cstheme="minorHAnsi"/>
        </w:rPr>
        <w:t>J. Chem. Technol. Biotechnol., 91 (2016), pp. 693-704</w:t>
      </w:r>
      <w:r w:rsidR="005136B8">
        <w:rPr>
          <w:rFonts w:cstheme="minorHAnsi"/>
        </w:rPr>
        <w:t xml:space="preserve"> </w:t>
      </w:r>
      <w:hyperlink r:id="rId124" w:history="1">
        <w:r w:rsidR="005136B8" w:rsidRPr="00D77886">
          <w:rPr>
            <w:rStyle w:val="Hyperlink"/>
            <w:rFonts w:cstheme="minorHAnsi"/>
          </w:rPr>
          <w:t>https://doi.org/10.1002/jctb.4629</w:t>
        </w:r>
      </w:hyperlink>
    </w:p>
    <w:p w14:paraId="1DDDE1D9" w14:textId="40464FD8" w:rsidR="007957BE" w:rsidRPr="007957BE" w:rsidRDefault="00CE1F19" w:rsidP="005C4297">
      <w:pPr>
        <w:pStyle w:val="NoSpacing"/>
        <w:ind w:left="720" w:hanging="720"/>
        <w:rPr>
          <w:rFonts w:cstheme="minorHAnsi"/>
        </w:rPr>
      </w:pPr>
      <w:hyperlink r:id="rId125" w:anchor="bbib31" w:history="1">
        <w:r w:rsidR="007957BE" w:rsidRPr="007957BE">
          <w:rPr>
            <w:rStyle w:val="Hyperlink"/>
            <w:rFonts w:cstheme="minorHAnsi"/>
          </w:rPr>
          <w:t>Zhou et al., 1983</w:t>
        </w:r>
      </w:hyperlink>
      <w:r w:rsidR="005136B8">
        <w:rPr>
          <w:rStyle w:val="Hyperlink"/>
          <w:rFonts w:cstheme="minorHAnsi"/>
        </w:rPr>
        <w:t xml:space="preserve"> </w:t>
      </w:r>
      <w:r w:rsidR="007957BE" w:rsidRPr="007957BE">
        <w:rPr>
          <w:rFonts w:cstheme="minorHAnsi"/>
        </w:rPr>
        <w:t>G. Zhou, M.-T. Wong, G.-Q. Zhou</w:t>
      </w:r>
      <w:r w:rsidR="005136B8">
        <w:rPr>
          <w:rFonts w:cstheme="minorHAnsi"/>
        </w:rPr>
        <w:t xml:space="preserve"> </w:t>
      </w:r>
      <w:r w:rsidR="007957BE" w:rsidRPr="007957BE">
        <w:rPr>
          <w:rFonts w:cstheme="minorHAnsi"/>
          <w:b/>
          <w:bCs/>
        </w:rPr>
        <w:t>Diffusion-controlled reactions of enzymes: an approximate analytic solution of Chou's model</w:t>
      </w:r>
      <w:r w:rsidR="005136B8">
        <w:rPr>
          <w:rFonts w:cstheme="minorHAnsi"/>
          <w:b/>
          <w:bCs/>
        </w:rPr>
        <w:t xml:space="preserve"> </w:t>
      </w:r>
      <w:proofErr w:type="spellStart"/>
      <w:r w:rsidR="007957BE" w:rsidRPr="007957BE">
        <w:rPr>
          <w:rFonts w:cstheme="minorHAnsi"/>
        </w:rPr>
        <w:t>Biophys</w:t>
      </w:r>
      <w:proofErr w:type="spellEnd"/>
      <w:r w:rsidR="007957BE" w:rsidRPr="007957BE">
        <w:rPr>
          <w:rFonts w:cstheme="minorHAnsi"/>
        </w:rPr>
        <w:t>. Chem., 18 (1983), pp. 125-132</w:t>
      </w:r>
      <w:r w:rsidR="005136B8">
        <w:rPr>
          <w:rFonts w:cstheme="minorHAnsi"/>
        </w:rPr>
        <w:t xml:space="preserve"> </w:t>
      </w:r>
      <w:hyperlink r:id="rId126" w:history="1">
        <w:r w:rsidR="005136B8" w:rsidRPr="00D77886">
          <w:rPr>
            <w:rStyle w:val="Hyperlink"/>
            <w:rFonts w:cstheme="minorHAnsi"/>
          </w:rPr>
          <w:t>https://doi.org/10.1016/0301-4622(83)85006-6</w:t>
        </w:r>
      </w:hyperlink>
    </w:p>
    <w:p w14:paraId="5C9FA21D" w14:textId="77777777" w:rsidR="00617C12" w:rsidRPr="006B2AB2" w:rsidRDefault="00617C12" w:rsidP="005C4297">
      <w:pPr>
        <w:pStyle w:val="NoSpacing"/>
        <w:ind w:left="720" w:hanging="720"/>
        <w:rPr>
          <w:rFonts w:cstheme="minorHAnsi"/>
        </w:rPr>
      </w:pPr>
    </w:p>
    <w:sectPr w:rsidR="00617C12" w:rsidRPr="006B2AB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649C6"/>
    <w:multiLevelType w:val="multilevel"/>
    <w:tmpl w:val="EAC4E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D13010"/>
    <w:multiLevelType w:val="multilevel"/>
    <w:tmpl w:val="058AE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3230DA"/>
    <w:multiLevelType w:val="multilevel"/>
    <w:tmpl w:val="BEC66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D03A92"/>
    <w:multiLevelType w:val="multilevel"/>
    <w:tmpl w:val="68A85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A808BB"/>
    <w:multiLevelType w:val="multilevel"/>
    <w:tmpl w:val="29841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AA6B0E"/>
    <w:multiLevelType w:val="multilevel"/>
    <w:tmpl w:val="9FE0D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2D4A5A"/>
    <w:multiLevelType w:val="multilevel"/>
    <w:tmpl w:val="4DBA5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B92945"/>
    <w:multiLevelType w:val="multilevel"/>
    <w:tmpl w:val="D0701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8"/>
  </w:num>
  <w:num w:numId="5">
    <w:abstractNumId w:val="2"/>
  </w:num>
  <w:num w:numId="6">
    <w:abstractNumId w:val="6"/>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HqDG5c5Mgiv0ML52wImvgnhUx3yktTLAjj7xmWSgdnNKGxjlaXyrv/rZG7BiwgkozKJ+MVTCb8lvfusmIkjlMQ==" w:salt="ob5/owiXh6/MFggYreG8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6747"/>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414F"/>
    <w:rsid w:val="00097FBC"/>
    <w:rsid w:val="000A0975"/>
    <w:rsid w:val="000A266C"/>
    <w:rsid w:val="000A7622"/>
    <w:rsid w:val="000A7F84"/>
    <w:rsid w:val="000B1EEB"/>
    <w:rsid w:val="000B22D3"/>
    <w:rsid w:val="000B2768"/>
    <w:rsid w:val="000B3464"/>
    <w:rsid w:val="000B389E"/>
    <w:rsid w:val="000B501D"/>
    <w:rsid w:val="000B5170"/>
    <w:rsid w:val="000C0E5B"/>
    <w:rsid w:val="000C533A"/>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6AD"/>
    <w:rsid w:val="00211422"/>
    <w:rsid w:val="00212109"/>
    <w:rsid w:val="00212FC3"/>
    <w:rsid w:val="00224240"/>
    <w:rsid w:val="00224312"/>
    <w:rsid w:val="00224A5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5EAC"/>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36B8"/>
    <w:rsid w:val="00513B18"/>
    <w:rsid w:val="005175E9"/>
    <w:rsid w:val="00520368"/>
    <w:rsid w:val="0052658A"/>
    <w:rsid w:val="00533270"/>
    <w:rsid w:val="005358AD"/>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64CC"/>
    <w:rsid w:val="0058724D"/>
    <w:rsid w:val="00591EF4"/>
    <w:rsid w:val="00596593"/>
    <w:rsid w:val="00596A35"/>
    <w:rsid w:val="005979CD"/>
    <w:rsid w:val="005A12F0"/>
    <w:rsid w:val="005A22CD"/>
    <w:rsid w:val="005A5291"/>
    <w:rsid w:val="005A6FD1"/>
    <w:rsid w:val="005B08F1"/>
    <w:rsid w:val="005B47BC"/>
    <w:rsid w:val="005C00EC"/>
    <w:rsid w:val="005C15C9"/>
    <w:rsid w:val="005C30E9"/>
    <w:rsid w:val="005C4297"/>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37E90"/>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2AB2"/>
    <w:rsid w:val="006B3B2B"/>
    <w:rsid w:val="006C024E"/>
    <w:rsid w:val="006C7ED1"/>
    <w:rsid w:val="006D75E1"/>
    <w:rsid w:val="006D7670"/>
    <w:rsid w:val="006E10F4"/>
    <w:rsid w:val="006E10FD"/>
    <w:rsid w:val="006E2996"/>
    <w:rsid w:val="006E2EEC"/>
    <w:rsid w:val="006E471E"/>
    <w:rsid w:val="006E4859"/>
    <w:rsid w:val="006E748B"/>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7846"/>
    <w:rsid w:val="00772776"/>
    <w:rsid w:val="00776E56"/>
    <w:rsid w:val="00781619"/>
    <w:rsid w:val="0079146B"/>
    <w:rsid w:val="00791DD5"/>
    <w:rsid w:val="007957BE"/>
    <w:rsid w:val="00796875"/>
    <w:rsid w:val="0079756E"/>
    <w:rsid w:val="007A1233"/>
    <w:rsid w:val="007A258F"/>
    <w:rsid w:val="007A3B3A"/>
    <w:rsid w:val="007B0BBA"/>
    <w:rsid w:val="007C16F7"/>
    <w:rsid w:val="007C467B"/>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8B"/>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41BE"/>
    <w:rsid w:val="009650D5"/>
    <w:rsid w:val="0096535F"/>
    <w:rsid w:val="00965F35"/>
    <w:rsid w:val="00966500"/>
    <w:rsid w:val="009729A3"/>
    <w:rsid w:val="009732A9"/>
    <w:rsid w:val="00976A83"/>
    <w:rsid w:val="00977F1D"/>
    <w:rsid w:val="00982168"/>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2E70"/>
    <w:rsid w:val="00AB4807"/>
    <w:rsid w:val="00AB4813"/>
    <w:rsid w:val="00AC0052"/>
    <w:rsid w:val="00AC04D6"/>
    <w:rsid w:val="00AD0685"/>
    <w:rsid w:val="00AD38C1"/>
    <w:rsid w:val="00AD5A78"/>
    <w:rsid w:val="00AD5FAA"/>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6E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C94"/>
    <w:rsid w:val="00C85BDD"/>
    <w:rsid w:val="00C86B81"/>
    <w:rsid w:val="00C91557"/>
    <w:rsid w:val="00C92F74"/>
    <w:rsid w:val="00CA1C19"/>
    <w:rsid w:val="00CA204D"/>
    <w:rsid w:val="00CA2E14"/>
    <w:rsid w:val="00CA60CD"/>
    <w:rsid w:val="00CB10E9"/>
    <w:rsid w:val="00CB11D6"/>
    <w:rsid w:val="00CB2094"/>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1608"/>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484C"/>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269A"/>
    <w:rsid w:val="00E8413D"/>
    <w:rsid w:val="00E84C2A"/>
    <w:rsid w:val="00E90CA1"/>
    <w:rsid w:val="00E91D25"/>
    <w:rsid w:val="00E95F4D"/>
    <w:rsid w:val="00E97067"/>
    <w:rsid w:val="00EA6E8E"/>
    <w:rsid w:val="00EA6EA7"/>
    <w:rsid w:val="00EA7978"/>
    <w:rsid w:val="00EA7D19"/>
    <w:rsid w:val="00EB7F70"/>
    <w:rsid w:val="00EC4C2A"/>
    <w:rsid w:val="00EC6764"/>
    <w:rsid w:val="00EC726F"/>
    <w:rsid w:val="00EC7743"/>
    <w:rsid w:val="00EC7B8C"/>
    <w:rsid w:val="00ED0B76"/>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4C9"/>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9641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9641BE"/>
  </w:style>
  <w:style w:type="character" w:styleId="FollowedHyperlink">
    <w:name w:val="FollowedHyperlink"/>
    <w:basedOn w:val="DefaultParagraphFont"/>
    <w:uiPriority w:val="99"/>
    <w:semiHidden/>
    <w:unhideWhenUsed/>
    <w:rsid w:val="009641BE"/>
    <w:rPr>
      <w:color w:val="800080"/>
      <w:u w:val="single"/>
    </w:rPr>
  </w:style>
  <w:style w:type="character" w:customStyle="1" w:styleId="anchor-text">
    <w:name w:val="anchor-text"/>
    <w:basedOn w:val="DefaultParagraphFont"/>
    <w:rsid w:val="009641BE"/>
  </w:style>
  <w:style w:type="character" w:customStyle="1" w:styleId="download-link-title">
    <w:name w:val="download-link-title"/>
    <w:basedOn w:val="DefaultParagraphFont"/>
    <w:rsid w:val="009641BE"/>
  </w:style>
  <w:style w:type="paragraph" w:customStyle="1" w:styleId="previous">
    <w:name w:val="previous"/>
    <w:basedOn w:val="Normal"/>
    <w:rsid w:val="009641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41BE"/>
  </w:style>
  <w:style w:type="character" w:customStyle="1" w:styleId="extra-detail-1">
    <w:name w:val="extra-detail-1"/>
    <w:basedOn w:val="DefaultParagraphFont"/>
    <w:rsid w:val="009641BE"/>
  </w:style>
  <w:style w:type="character" w:customStyle="1" w:styleId="extra-detail-2">
    <w:name w:val="extra-detail-2"/>
    <w:basedOn w:val="DefaultParagraphFont"/>
    <w:rsid w:val="009641BE"/>
  </w:style>
  <w:style w:type="paragraph" w:customStyle="1" w:styleId="next">
    <w:name w:val="next"/>
    <w:basedOn w:val="Normal"/>
    <w:rsid w:val="009641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9641BE"/>
  </w:style>
  <w:style w:type="character" w:customStyle="1" w:styleId="captions">
    <w:name w:val="captions"/>
    <w:basedOn w:val="DefaultParagraphFont"/>
    <w:rsid w:val="009641BE"/>
  </w:style>
  <w:style w:type="character" w:customStyle="1" w:styleId="label">
    <w:name w:val="label"/>
    <w:basedOn w:val="DefaultParagraphFont"/>
    <w:rsid w:val="009641BE"/>
  </w:style>
  <w:style w:type="character" w:styleId="UnresolvedMention">
    <w:name w:val="Unresolved Mention"/>
    <w:basedOn w:val="DefaultParagraphFont"/>
    <w:uiPriority w:val="99"/>
    <w:semiHidden/>
    <w:unhideWhenUsed/>
    <w:rsid w:val="00795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102871839">
      <w:bodyDiv w:val="1"/>
      <w:marLeft w:val="0"/>
      <w:marRight w:val="0"/>
      <w:marTop w:val="0"/>
      <w:marBottom w:val="0"/>
      <w:divBdr>
        <w:top w:val="none" w:sz="0" w:space="0" w:color="auto"/>
        <w:left w:val="none" w:sz="0" w:space="0" w:color="auto"/>
        <w:bottom w:val="none" w:sz="0" w:space="0" w:color="auto"/>
        <w:right w:val="none" w:sz="0" w:space="0" w:color="auto"/>
      </w:divBdr>
      <w:divsChild>
        <w:div w:id="1059524070">
          <w:marLeft w:val="0"/>
          <w:marRight w:val="0"/>
          <w:marTop w:val="0"/>
          <w:marBottom w:val="0"/>
          <w:divBdr>
            <w:top w:val="none" w:sz="0" w:space="0" w:color="auto"/>
            <w:left w:val="none" w:sz="0" w:space="0" w:color="auto"/>
            <w:bottom w:val="none" w:sz="0" w:space="0" w:color="auto"/>
            <w:right w:val="none" w:sz="0" w:space="0" w:color="auto"/>
          </w:divBdr>
        </w:div>
        <w:div w:id="1049378053">
          <w:marLeft w:val="0"/>
          <w:marRight w:val="0"/>
          <w:marTop w:val="0"/>
          <w:marBottom w:val="0"/>
          <w:divBdr>
            <w:top w:val="none" w:sz="0" w:space="0" w:color="auto"/>
            <w:left w:val="none" w:sz="0" w:space="0" w:color="auto"/>
            <w:bottom w:val="none" w:sz="0" w:space="0" w:color="auto"/>
            <w:right w:val="none" w:sz="0" w:space="0" w:color="auto"/>
          </w:divBdr>
        </w:div>
        <w:div w:id="2051801314">
          <w:marLeft w:val="0"/>
          <w:marRight w:val="0"/>
          <w:marTop w:val="0"/>
          <w:marBottom w:val="0"/>
          <w:divBdr>
            <w:top w:val="none" w:sz="0" w:space="0" w:color="auto"/>
            <w:left w:val="none" w:sz="0" w:space="0" w:color="auto"/>
            <w:bottom w:val="none" w:sz="0" w:space="0" w:color="auto"/>
            <w:right w:val="none" w:sz="0" w:space="0" w:color="auto"/>
          </w:divBdr>
        </w:div>
        <w:div w:id="1715158023">
          <w:marLeft w:val="0"/>
          <w:marRight w:val="0"/>
          <w:marTop w:val="0"/>
          <w:marBottom w:val="0"/>
          <w:divBdr>
            <w:top w:val="none" w:sz="0" w:space="0" w:color="auto"/>
            <w:left w:val="none" w:sz="0" w:space="0" w:color="auto"/>
            <w:bottom w:val="none" w:sz="0" w:space="0" w:color="auto"/>
            <w:right w:val="none" w:sz="0" w:space="0" w:color="auto"/>
          </w:divBdr>
        </w:div>
        <w:div w:id="1717467629">
          <w:marLeft w:val="0"/>
          <w:marRight w:val="0"/>
          <w:marTop w:val="0"/>
          <w:marBottom w:val="0"/>
          <w:divBdr>
            <w:top w:val="none" w:sz="0" w:space="0" w:color="auto"/>
            <w:left w:val="none" w:sz="0" w:space="0" w:color="auto"/>
            <w:bottom w:val="none" w:sz="0" w:space="0" w:color="auto"/>
            <w:right w:val="none" w:sz="0" w:space="0" w:color="auto"/>
          </w:divBdr>
        </w:div>
        <w:div w:id="862985779">
          <w:marLeft w:val="0"/>
          <w:marRight w:val="0"/>
          <w:marTop w:val="0"/>
          <w:marBottom w:val="0"/>
          <w:divBdr>
            <w:top w:val="none" w:sz="0" w:space="0" w:color="auto"/>
            <w:left w:val="none" w:sz="0" w:space="0" w:color="auto"/>
            <w:bottom w:val="none" w:sz="0" w:space="0" w:color="auto"/>
            <w:right w:val="none" w:sz="0" w:space="0" w:color="auto"/>
          </w:divBdr>
        </w:div>
        <w:div w:id="276569797">
          <w:marLeft w:val="0"/>
          <w:marRight w:val="0"/>
          <w:marTop w:val="0"/>
          <w:marBottom w:val="0"/>
          <w:divBdr>
            <w:top w:val="none" w:sz="0" w:space="0" w:color="auto"/>
            <w:left w:val="none" w:sz="0" w:space="0" w:color="auto"/>
            <w:bottom w:val="none" w:sz="0" w:space="0" w:color="auto"/>
            <w:right w:val="none" w:sz="0" w:space="0" w:color="auto"/>
          </w:divBdr>
        </w:div>
        <w:div w:id="2086342531">
          <w:marLeft w:val="0"/>
          <w:marRight w:val="0"/>
          <w:marTop w:val="0"/>
          <w:marBottom w:val="0"/>
          <w:divBdr>
            <w:top w:val="none" w:sz="0" w:space="0" w:color="auto"/>
            <w:left w:val="none" w:sz="0" w:space="0" w:color="auto"/>
            <w:bottom w:val="none" w:sz="0" w:space="0" w:color="auto"/>
            <w:right w:val="none" w:sz="0" w:space="0" w:color="auto"/>
          </w:divBdr>
        </w:div>
        <w:div w:id="512958546">
          <w:marLeft w:val="0"/>
          <w:marRight w:val="0"/>
          <w:marTop w:val="0"/>
          <w:marBottom w:val="0"/>
          <w:divBdr>
            <w:top w:val="none" w:sz="0" w:space="0" w:color="auto"/>
            <w:left w:val="none" w:sz="0" w:space="0" w:color="auto"/>
            <w:bottom w:val="none" w:sz="0" w:space="0" w:color="auto"/>
            <w:right w:val="none" w:sz="0" w:space="0" w:color="auto"/>
          </w:divBdr>
        </w:div>
        <w:div w:id="24982953">
          <w:marLeft w:val="0"/>
          <w:marRight w:val="0"/>
          <w:marTop w:val="0"/>
          <w:marBottom w:val="0"/>
          <w:divBdr>
            <w:top w:val="none" w:sz="0" w:space="0" w:color="auto"/>
            <w:left w:val="none" w:sz="0" w:space="0" w:color="auto"/>
            <w:bottom w:val="none" w:sz="0" w:space="0" w:color="auto"/>
            <w:right w:val="none" w:sz="0" w:space="0" w:color="auto"/>
          </w:divBdr>
        </w:div>
        <w:div w:id="582295884">
          <w:marLeft w:val="0"/>
          <w:marRight w:val="0"/>
          <w:marTop w:val="0"/>
          <w:marBottom w:val="0"/>
          <w:divBdr>
            <w:top w:val="none" w:sz="0" w:space="0" w:color="auto"/>
            <w:left w:val="none" w:sz="0" w:space="0" w:color="auto"/>
            <w:bottom w:val="none" w:sz="0" w:space="0" w:color="auto"/>
            <w:right w:val="none" w:sz="0" w:space="0" w:color="auto"/>
          </w:divBdr>
        </w:div>
        <w:div w:id="1795558275">
          <w:marLeft w:val="0"/>
          <w:marRight w:val="0"/>
          <w:marTop w:val="0"/>
          <w:marBottom w:val="0"/>
          <w:divBdr>
            <w:top w:val="none" w:sz="0" w:space="0" w:color="auto"/>
            <w:left w:val="none" w:sz="0" w:space="0" w:color="auto"/>
            <w:bottom w:val="none" w:sz="0" w:space="0" w:color="auto"/>
            <w:right w:val="none" w:sz="0" w:space="0" w:color="auto"/>
          </w:divBdr>
        </w:div>
        <w:div w:id="874854262">
          <w:marLeft w:val="0"/>
          <w:marRight w:val="0"/>
          <w:marTop w:val="0"/>
          <w:marBottom w:val="0"/>
          <w:divBdr>
            <w:top w:val="none" w:sz="0" w:space="0" w:color="auto"/>
            <w:left w:val="none" w:sz="0" w:space="0" w:color="auto"/>
            <w:bottom w:val="none" w:sz="0" w:space="0" w:color="auto"/>
            <w:right w:val="none" w:sz="0" w:space="0" w:color="auto"/>
          </w:divBdr>
        </w:div>
        <w:div w:id="850340542">
          <w:marLeft w:val="0"/>
          <w:marRight w:val="0"/>
          <w:marTop w:val="0"/>
          <w:marBottom w:val="0"/>
          <w:divBdr>
            <w:top w:val="none" w:sz="0" w:space="0" w:color="auto"/>
            <w:left w:val="none" w:sz="0" w:space="0" w:color="auto"/>
            <w:bottom w:val="none" w:sz="0" w:space="0" w:color="auto"/>
            <w:right w:val="none" w:sz="0" w:space="0" w:color="auto"/>
          </w:divBdr>
        </w:div>
        <w:div w:id="1491751633">
          <w:marLeft w:val="0"/>
          <w:marRight w:val="0"/>
          <w:marTop w:val="0"/>
          <w:marBottom w:val="0"/>
          <w:divBdr>
            <w:top w:val="none" w:sz="0" w:space="0" w:color="auto"/>
            <w:left w:val="none" w:sz="0" w:space="0" w:color="auto"/>
            <w:bottom w:val="none" w:sz="0" w:space="0" w:color="auto"/>
            <w:right w:val="none" w:sz="0" w:space="0" w:color="auto"/>
          </w:divBdr>
        </w:div>
        <w:div w:id="896942161">
          <w:marLeft w:val="0"/>
          <w:marRight w:val="0"/>
          <w:marTop w:val="0"/>
          <w:marBottom w:val="0"/>
          <w:divBdr>
            <w:top w:val="none" w:sz="0" w:space="0" w:color="auto"/>
            <w:left w:val="none" w:sz="0" w:space="0" w:color="auto"/>
            <w:bottom w:val="none" w:sz="0" w:space="0" w:color="auto"/>
            <w:right w:val="none" w:sz="0" w:space="0" w:color="auto"/>
          </w:divBdr>
        </w:div>
        <w:div w:id="2055344373">
          <w:marLeft w:val="0"/>
          <w:marRight w:val="0"/>
          <w:marTop w:val="0"/>
          <w:marBottom w:val="0"/>
          <w:divBdr>
            <w:top w:val="none" w:sz="0" w:space="0" w:color="auto"/>
            <w:left w:val="none" w:sz="0" w:space="0" w:color="auto"/>
            <w:bottom w:val="none" w:sz="0" w:space="0" w:color="auto"/>
            <w:right w:val="none" w:sz="0" w:space="0" w:color="auto"/>
          </w:divBdr>
        </w:div>
        <w:div w:id="20404858">
          <w:marLeft w:val="0"/>
          <w:marRight w:val="0"/>
          <w:marTop w:val="0"/>
          <w:marBottom w:val="0"/>
          <w:divBdr>
            <w:top w:val="none" w:sz="0" w:space="0" w:color="auto"/>
            <w:left w:val="none" w:sz="0" w:space="0" w:color="auto"/>
            <w:bottom w:val="none" w:sz="0" w:space="0" w:color="auto"/>
            <w:right w:val="none" w:sz="0" w:space="0" w:color="auto"/>
          </w:divBdr>
        </w:div>
        <w:div w:id="304355184">
          <w:marLeft w:val="0"/>
          <w:marRight w:val="0"/>
          <w:marTop w:val="0"/>
          <w:marBottom w:val="0"/>
          <w:divBdr>
            <w:top w:val="none" w:sz="0" w:space="0" w:color="auto"/>
            <w:left w:val="none" w:sz="0" w:space="0" w:color="auto"/>
            <w:bottom w:val="none" w:sz="0" w:space="0" w:color="auto"/>
            <w:right w:val="none" w:sz="0" w:space="0" w:color="auto"/>
          </w:divBdr>
        </w:div>
        <w:div w:id="864051197">
          <w:marLeft w:val="0"/>
          <w:marRight w:val="0"/>
          <w:marTop w:val="0"/>
          <w:marBottom w:val="0"/>
          <w:divBdr>
            <w:top w:val="none" w:sz="0" w:space="0" w:color="auto"/>
            <w:left w:val="none" w:sz="0" w:space="0" w:color="auto"/>
            <w:bottom w:val="none" w:sz="0" w:space="0" w:color="auto"/>
            <w:right w:val="none" w:sz="0" w:space="0" w:color="auto"/>
          </w:divBdr>
        </w:div>
        <w:div w:id="121853738">
          <w:marLeft w:val="0"/>
          <w:marRight w:val="0"/>
          <w:marTop w:val="0"/>
          <w:marBottom w:val="0"/>
          <w:divBdr>
            <w:top w:val="none" w:sz="0" w:space="0" w:color="auto"/>
            <w:left w:val="none" w:sz="0" w:space="0" w:color="auto"/>
            <w:bottom w:val="none" w:sz="0" w:space="0" w:color="auto"/>
            <w:right w:val="none" w:sz="0" w:space="0" w:color="auto"/>
          </w:divBdr>
        </w:div>
        <w:div w:id="2134982108">
          <w:marLeft w:val="0"/>
          <w:marRight w:val="0"/>
          <w:marTop w:val="0"/>
          <w:marBottom w:val="0"/>
          <w:divBdr>
            <w:top w:val="none" w:sz="0" w:space="0" w:color="auto"/>
            <w:left w:val="none" w:sz="0" w:space="0" w:color="auto"/>
            <w:bottom w:val="none" w:sz="0" w:space="0" w:color="auto"/>
            <w:right w:val="none" w:sz="0" w:space="0" w:color="auto"/>
          </w:divBdr>
        </w:div>
        <w:div w:id="1252740239">
          <w:marLeft w:val="0"/>
          <w:marRight w:val="0"/>
          <w:marTop w:val="0"/>
          <w:marBottom w:val="0"/>
          <w:divBdr>
            <w:top w:val="none" w:sz="0" w:space="0" w:color="auto"/>
            <w:left w:val="none" w:sz="0" w:space="0" w:color="auto"/>
            <w:bottom w:val="none" w:sz="0" w:space="0" w:color="auto"/>
            <w:right w:val="none" w:sz="0" w:space="0" w:color="auto"/>
          </w:divBdr>
        </w:div>
        <w:div w:id="483357901">
          <w:marLeft w:val="0"/>
          <w:marRight w:val="0"/>
          <w:marTop w:val="0"/>
          <w:marBottom w:val="0"/>
          <w:divBdr>
            <w:top w:val="none" w:sz="0" w:space="0" w:color="auto"/>
            <w:left w:val="none" w:sz="0" w:space="0" w:color="auto"/>
            <w:bottom w:val="none" w:sz="0" w:space="0" w:color="auto"/>
            <w:right w:val="none" w:sz="0" w:space="0" w:color="auto"/>
          </w:divBdr>
        </w:div>
        <w:div w:id="147787293">
          <w:marLeft w:val="0"/>
          <w:marRight w:val="0"/>
          <w:marTop w:val="0"/>
          <w:marBottom w:val="0"/>
          <w:divBdr>
            <w:top w:val="none" w:sz="0" w:space="0" w:color="auto"/>
            <w:left w:val="none" w:sz="0" w:space="0" w:color="auto"/>
            <w:bottom w:val="none" w:sz="0" w:space="0" w:color="auto"/>
            <w:right w:val="none" w:sz="0" w:space="0" w:color="auto"/>
          </w:divBdr>
        </w:div>
        <w:div w:id="45033894">
          <w:marLeft w:val="0"/>
          <w:marRight w:val="0"/>
          <w:marTop w:val="0"/>
          <w:marBottom w:val="0"/>
          <w:divBdr>
            <w:top w:val="none" w:sz="0" w:space="0" w:color="auto"/>
            <w:left w:val="none" w:sz="0" w:space="0" w:color="auto"/>
            <w:bottom w:val="none" w:sz="0" w:space="0" w:color="auto"/>
            <w:right w:val="none" w:sz="0" w:space="0" w:color="auto"/>
          </w:divBdr>
        </w:div>
        <w:div w:id="1201943723">
          <w:marLeft w:val="0"/>
          <w:marRight w:val="0"/>
          <w:marTop w:val="0"/>
          <w:marBottom w:val="0"/>
          <w:divBdr>
            <w:top w:val="none" w:sz="0" w:space="0" w:color="auto"/>
            <w:left w:val="none" w:sz="0" w:space="0" w:color="auto"/>
            <w:bottom w:val="none" w:sz="0" w:space="0" w:color="auto"/>
            <w:right w:val="none" w:sz="0" w:space="0" w:color="auto"/>
          </w:divBdr>
        </w:div>
        <w:div w:id="712078311">
          <w:marLeft w:val="0"/>
          <w:marRight w:val="0"/>
          <w:marTop w:val="0"/>
          <w:marBottom w:val="0"/>
          <w:divBdr>
            <w:top w:val="none" w:sz="0" w:space="0" w:color="auto"/>
            <w:left w:val="none" w:sz="0" w:space="0" w:color="auto"/>
            <w:bottom w:val="none" w:sz="0" w:space="0" w:color="auto"/>
            <w:right w:val="none" w:sz="0" w:space="0" w:color="auto"/>
          </w:divBdr>
        </w:div>
        <w:div w:id="48192145">
          <w:marLeft w:val="0"/>
          <w:marRight w:val="0"/>
          <w:marTop w:val="0"/>
          <w:marBottom w:val="0"/>
          <w:divBdr>
            <w:top w:val="none" w:sz="0" w:space="0" w:color="auto"/>
            <w:left w:val="none" w:sz="0" w:space="0" w:color="auto"/>
            <w:bottom w:val="none" w:sz="0" w:space="0" w:color="auto"/>
            <w:right w:val="none" w:sz="0" w:space="0" w:color="auto"/>
          </w:divBdr>
        </w:div>
        <w:div w:id="455372841">
          <w:marLeft w:val="0"/>
          <w:marRight w:val="0"/>
          <w:marTop w:val="0"/>
          <w:marBottom w:val="0"/>
          <w:divBdr>
            <w:top w:val="none" w:sz="0" w:space="0" w:color="auto"/>
            <w:left w:val="none" w:sz="0" w:space="0" w:color="auto"/>
            <w:bottom w:val="none" w:sz="0" w:space="0" w:color="auto"/>
            <w:right w:val="none" w:sz="0" w:space="0" w:color="auto"/>
          </w:divBdr>
        </w:div>
        <w:div w:id="145635123">
          <w:marLeft w:val="0"/>
          <w:marRight w:val="0"/>
          <w:marTop w:val="0"/>
          <w:marBottom w:val="0"/>
          <w:divBdr>
            <w:top w:val="none" w:sz="0" w:space="0" w:color="auto"/>
            <w:left w:val="none" w:sz="0" w:space="0" w:color="auto"/>
            <w:bottom w:val="none" w:sz="0" w:space="0" w:color="auto"/>
            <w:right w:val="none" w:sz="0" w:space="0" w:color="auto"/>
          </w:divBdr>
        </w:div>
        <w:div w:id="743989341">
          <w:marLeft w:val="0"/>
          <w:marRight w:val="0"/>
          <w:marTop w:val="0"/>
          <w:marBottom w:val="0"/>
          <w:divBdr>
            <w:top w:val="none" w:sz="0" w:space="0" w:color="auto"/>
            <w:left w:val="none" w:sz="0" w:space="0" w:color="auto"/>
            <w:bottom w:val="none" w:sz="0" w:space="0" w:color="auto"/>
            <w:right w:val="none" w:sz="0" w:space="0" w:color="auto"/>
          </w:divBdr>
        </w:div>
        <w:div w:id="46875097">
          <w:marLeft w:val="0"/>
          <w:marRight w:val="0"/>
          <w:marTop w:val="0"/>
          <w:marBottom w:val="0"/>
          <w:divBdr>
            <w:top w:val="none" w:sz="0" w:space="0" w:color="auto"/>
            <w:left w:val="none" w:sz="0" w:space="0" w:color="auto"/>
            <w:bottom w:val="none" w:sz="0" w:space="0" w:color="auto"/>
            <w:right w:val="none" w:sz="0" w:space="0" w:color="auto"/>
          </w:divBdr>
        </w:div>
        <w:div w:id="1286082222">
          <w:marLeft w:val="0"/>
          <w:marRight w:val="0"/>
          <w:marTop w:val="0"/>
          <w:marBottom w:val="0"/>
          <w:divBdr>
            <w:top w:val="none" w:sz="0" w:space="0" w:color="auto"/>
            <w:left w:val="none" w:sz="0" w:space="0" w:color="auto"/>
            <w:bottom w:val="none" w:sz="0" w:space="0" w:color="auto"/>
            <w:right w:val="none" w:sz="0" w:space="0" w:color="auto"/>
          </w:divBdr>
        </w:div>
        <w:div w:id="721903438">
          <w:marLeft w:val="0"/>
          <w:marRight w:val="0"/>
          <w:marTop w:val="0"/>
          <w:marBottom w:val="0"/>
          <w:divBdr>
            <w:top w:val="none" w:sz="0" w:space="0" w:color="auto"/>
            <w:left w:val="none" w:sz="0" w:space="0" w:color="auto"/>
            <w:bottom w:val="none" w:sz="0" w:space="0" w:color="auto"/>
            <w:right w:val="none" w:sz="0" w:space="0" w:color="auto"/>
          </w:divBdr>
        </w:div>
        <w:div w:id="1592347706">
          <w:marLeft w:val="0"/>
          <w:marRight w:val="0"/>
          <w:marTop w:val="0"/>
          <w:marBottom w:val="0"/>
          <w:divBdr>
            <w:top w:val="none" w:sz="0" w:space="0" w:color="auto"/>
            <w:left w:val="none" w:sz="0" w:space="0" w:color="auto"/>
            <w:bottom w:val="none" w:sz="0" w:space="0" w:color="auto"/>
            <w:right w:val="none" w:sz="0" w:space="0" w:color="auto"/>
          </w:divBdr>
        </w:div>
        <w:div w:id="1707633465">
          <w:marLeft w:val="0"/>
          <w:marRight w:val="0"/>
          <w:marTop w:val="0"/>
          <w:marBottom w:val="0"/>
          <w:divBdr>
            <w:top w:val="none" w:sz="0" w:space="0" w:color="auto"/>
            <w:left w:val="none" w:sz="0" w:space="0" w:color="auto"/>
            <w:bottom w:val="none" w:sz="0" w:space="0" w:color="auto"/>
            <w:right w:val="none" w:sz="0" w:space="0" w:color="auto"/>
          </w:divBdr>
        </w:div>
        <w:div w:id="241455969">
          <w:marLeft w:val="0"/>
          <w:marRight w:val="0"/>
          <w:marTop w:val="0"/>
          <w:marBottom w:val="0"/>
          <w:divBdr>
            <w:top w:val="none" w:sz="0" w:space="0" w:color="auto"/>
            <w:left w:val="none" w:sz="0" w:space="0" w:color="auto"/>
            <w:bottom w:val="none" w:sz="0" w:space="0" w:color="auto"/>
            <w:right w:val="none" w:sz="0" w:space="0" w:color="auto"/>
          </w:divBdr>
        </w:div>
        <w:div w:id="1165975540">
          <w:marLeft w:val="0"/>
          <w:marRight w:val="0"/>
          <w:marTop w:val="0"/>
          <w:marBottom w:val="0"/>
          <w:divBdr>
            <w:top w:val="none" w:sz="0" w:space="0" w:color="auto"/>
            <w:left w:val="none" w:sz="0" w:space="0" w:color="auto"/>
            <w:bottom w:val="none" w:sz="0" w:space="0" w:color="auto"/>
            <w:right w:val="none" w:sz="0" w:space="0" w:color="auto"/>
          </w:divBdr>
        </w:div>
        <w:div w:id="1214387555">
          <w:marLeft w:val="0"/>
          <w:marRight w:val="0"/>
          <w:marTop w:val="0"/>
          <w:marBottom w:val="0"/>
          <w:divBdr>
            <w:top w:val="none" w:sz="0" w:space="0" w:color="auto"/>
            <w:left w:val="none" w:sz="0" w:space="0" w:color="auto"/>
            <w:bottom w:val="none" w:sz="0" w:space="0" w:color="auto"/>
            <w:right w:val="none" w:sz="0" w:space="0" w:color="auto"/>
          </w:divBdr>
        </w:div>
        <w:div w:id="2001734959">
          <w:marLeft w:val="0"/>
          <w:marRight w:val="0"/>
          <w:marTop w:val="0"/>
          <w:marBottom w:val="0"/>
          <w:divBdr>
            <w:top w:val="none" w:sz="0" w:space="0" w:color="auto"/>
            <w:left w:val="none" w:sz="0" w:space="0" w:color="auto"/>
            <w:bottom w:val="none" w:sz="0" w:space="0" w:color="auto"/>
            <w:right w:val="none" w:sz="0" w:space="0" w:color="auto"/>
          </w:divBdr>
        </w:div>
        <w:div w:id="1453790061">
          <w:marLeft w:val="0"/>
          <w:marRight w:val="0"/>
          <w:marTop w:val="0"/>
          <w:marBottom w:val="0"/>
          <w:divBdr>
            <w:top w:val="none" w:sz="0" w:space="0" w:color="auto"/>
            <w:left w:val="none" w:sz="0" w:space="0" w:color="auto"/>
            <w:bottom w:val="none" w:sz="0" w:space="0" w:color="auto"/>
            <w:right w:val="none" w:sz="0" w:space="0" w:color="auto"/>
          </w:divBdr>
        </w:div>
        <w:div w:id="1129662448">
          <w:marLeft w:val="0"/>
          <w:marRight w:val="0"/>
          <w:marTop w:val="0"/>
          <w:marBottom w:val="0"/>
          <w:divBdr>
            <w:top w:val="none" w:sz="0" w:space="0" w:color="auto"/>
            <w:left w:val="none" w:sz="0" w:space="0" w:color="auto"/>
            <w:bottom w:val="none" w:sz="0" w:space="0" w:color="auto"/>
            <w:right w:val="none" w:sz="0" w:space="0" w:color="auto"/>
          </w:divBdr>
        </w:div>
        <w:div w:id="1332178658">
          <w:marLeft w:val="0"/>
          <w:marRight w:val="0"/>
          <w:marTop w:val="0"/>
          <w:marBottom w:val="0"/>
          <w:divBdr>
            <w:top w:val="none" w:sz="0" w:space="0" w:color="auto"/>
            <w:left w:val="none" w:sz="0" w:space="0" w:color="auto"/>
            <w:bottom w:val="none" w:sz="0" w:space="0" w:color="auto"/>
            <w:right w:val="none" w:sz="0" w:space="0" w:color="auto"/>
          </w:divBdr>
        </w:div>
        <w:div w:id="274025118">
          <w:marLeft w:val="0"/>
          <w:marRight w:val="0"/>
          <w:marTop w:val="0"/>
          <w:marBottom w:val="0"/>
          <w:divBdr>
            <w:top w:val="none" w:sz="0" w:space="0" w:color="auto"/>
            <w:left w:val="none" w:sz="0" w:space="0" w:color="auto"/>
            <w:bottom w:val="none" w:sz="0" w:space="0" w:color="auto"/>
            <w:right w:val="none" w:sz="0" w:space="0" w:color="auto"/>
          </w:divBdr>
        </w:div>
        <w:div w:id="839809102">
          <w:marLeft w:val="0"/>
          <w:marRight w:val="0"/>
          <w:marTop w:val="0"/>
          <w:marBottom w:val="0"/>
          <w:divBdr>
            <w:top w:val="none" w:sz="0" w:space="0" w:color="auto"/>
            <w:left w:val="none" w:sz="0" w:space="0" w:color="auto"/>
            <w:bottom w:val="none" w:sz="0" w:space="0" w:color="auto"/>
            <w:right w:val="none" w:sz="0" w:space="0" w:color="auto"/>
          </w:divBdr>
        </w:div>
        <w:div w:id="33239983">
          <w:marLeft w:val="0"/>
          <w:marRight w:val="0"/>
          <w:marTop w:val="0"/>
          <w:marBottom w:val="0"/>
          <w:divBdr>
            <w:top w:val="none" w:sz="0" w:space="0" w:color="auto"/>
            <w:left w:val="none" w:sz="0" w:space="0" w:color="auto"/>
            <w:bottom w:val="none" w:sz="0" w:space="0" w:color="auto"/>
            <w:right w:val="none" w:sz="0" w:space="0" w:color="auto"/>
          </w:divBdr>
        </w:div>
        <w:div w:id="1455561087">
          <w:marLeft w:val="0"/>
          <w:marRight w:val="0"/>
          <w:marTop w:val="0"/>
          <w:marBottom w:val="0"/>
          <w:divBdr>
            <w:top w:val="none" w:sz="0" w:space="0" w:color="auto"/>
            <w:left w:val="none" w:sz="0" w:space="0" w:color="auto"/>
            <w:bottom w:val="none" w:sz="0" w:space="0" w:color="auto"/>
            <w:right w:val="none" w:sz="0" w:space="0" w:color="auto"/>
          </w:divBdr>
        </w:div>
        <w:div w:id="524178090">
          <w:marLeft w:val="0"/>
          <w:marRight w:val="0"/>
          <w:marTop w:val="0"/>
          <w:marBottom w:val="0"/>
          <w:divBdr>
            <w:top w:val="none" w:sz="0" w:space="0" w:color="auto"/>
            <w:left w:val="none" w:sz="0" w:space="0" w:color="auto"/>
            <w:bottom w:val="none" w:sz="0" w:space="0" w:color="auto"/>
            <w:right w:val="none" w:sz="0" w:space="0" w:color="auto"/>
          </w:divBdr>
        </w:div>
        <w:div w:id="1542546697">
          <w:marLeft w:val="0"/>
          <w:marRight w:val="0"/>
          <w:marTop w:val="0"/>
          <w:marBottom w:val="0"/>
          <w:divBdr>
            <w:top w:val="none" w:sz="0" w:space="0" w:color="auto"/>
            <w:left w:val="none" w:sz="0" w:space="0" w:color="auto"/>
            <w:bottom w:val="none" w:sz="0" w:space="0" w:color="auto"/>
            <w:right w:val="none" w:sz="0" w:space="0" w:color="auto"/>
          </w:divBdr>
        </w:div>
        <w:div w:id="574125636">
          <w:marLeft w:val="0"/>
          <w:marRight w:val="0"/>
          <w:marTop w:val="0"/>
          <w:marBottom w:val="0"/>
          <w:divBdr>
            <w:top w:val="none" w:sz="0" w:space="0" w:color="auto"/>
            <w:left w:val="none" w:sz="0" w:space="0" w:color="auto"/>
            <w:bottom w:val="none" w:sz="0" w:space="0" w:color="auto"/>
            <w:right w:val="none" w:sz="0" w:space="0" w:color="auto"/>
          </w:divBdr>
        </w:div>
        <w:div w:id="864094428">
          <w:marLeft w:val="0"/>
          <w:marRight w:val="0"/>
          <w:marTop w:val="0"/>
          <w:marBottom w:val="0"/>
          <w:divBdr>
            <w:top w:val="none" w:sz="0" w:space="0" w:color="auto"/>
            <w:left w:val="none" w:sz="0" w:space="0" w:color="auto"/>
            <w:bottom w:val="none" w:sz="0" w:space="0" w:color="auto"/>
            <w:right w:val="none" w:sz="0" w:space="0" w:color="auto"/>
          </w:divBdr>
        </w:div>
        <w:div w:id="2044743440">
          <w:marLeft w:val="0"/>
          <w:marRight w:val="0"/>
          <w:marTop w:val="0"/>
          <w:marBottom w:val="0"/>
          <w:divBdr>
            <w:top w:val="none" w:sz="0" w:space="0" w:color="auto"/>
            <w:left w:val="none" w:sz="0" w:space="0" w:color="auto"/>
            <w:bottom w:val="none" w:sz="0" w:space="0" w:color="auto"/>
            <w:right w:val="none" w:sz="0" w:space="0" w:color="auto"/>
          </w:divBdr>
        </w:div>
        <w:div w:id="831094713">
          <w:marLeft w:val="0"/>
          <w:marRight w:val="0"/>
          <w:marTop w:val="0"/>
          <w:marBottom w:val="0"/>
          <w:divBdr>
            <w:top w:val="none" w:sz="0" w:space="0" w:color="auto"/>
            <w:left w:val="none" w:sz="0" w:space="0" w:color="auto"/>
            <w:bottom w:val="none" w:sz="0" w:space="0" w:color="auto"/>
            <w:right w:val="none" w:sz="0" w:space="0" w:color="auto"/>
          </w:divBdr>
        </w:div>
        <w:div w:id="233396539">
          <w:marLeft w:val="0"/>
          <w:marRight w:val="0"/>
          <w:marTop w:val="0"/>
          <w:marBottom w:val="0"/>
          <w:divBdr>
            <w:top w:val="none" w:sz="0" w:space="0" w:color="auto"/>
            <w:left w:val="none" w:sz="0" w:space="0" w:color="auto"/>
            <w:bottom w:val="none" w:sz="0" w:space="0" w:color="auto"/>
            <w:right w:val="none" w:sz="0" w:space="0" w:color="auto"/>
          </w:divBdr>
        </w:div>
        <w:div w:id="1278099659">
          <w:marLeft w:val="0"/>
          <w:marRight w:val="0"/>
          <w:marTop w:val="0"/>
          <w:marBottom w:val="0"/>
          <w:divBdr>
            <w:top w:val="none" w:sz="0" w:space="0" w:color="auto"/>
            <w:left w:val="none" w:sz="0" w:space="0" w:color="auto"/>
            <w:bottom w:val="none" w:sz="0" w:space="0" w:color="auto"/>
            <w:right w:val="none" w:sz="0" w:space="0" w:color="auto"/>
          </w:divBdr>
        </w:div>
        <w:div w:id="1300646471">
          <w:marLeft w:val="0"/>
          <w:marRight w:val="0"/>
          <w:marTop w:val="0"/>
          <w:marBottom w:val="0"/>
          <w:divBdr>
            <w:top w:val="none" w:sz="0" w:space="0" w:color="auto"/>
            <w:left w:val="none" w:sz="0" w:space="0" w:color="auto"/>
            <w:bottom w:val="none" w:sz="0" w:space="0" w:color="auto"/>
            <w:right w:val="none" w:sz="0" w:space="0" w:color="auto"/>
          </w:divBdr>
        </w:div>
        <w:div w:id="914390091">
          <w:marLeft w:val="0"/>
          <w:marRight w:val="0"/>
          <w:marTop w:val="0"/>
          <w:marBottom w:val="0"/>
          <w:divBdr>
            <w:top w:val="none" w:sz="0" w:space="0" w:color="auto"/>
            <w:left w:val="none" w:sz="0" w:space="0" w:color="auto"/>
            <w:bottom w:val="none" w:sz="0" w:space="0" w:color="auto"/>
            <w:right w:val="none" w:sz="0" w:space="0" w:color="auto"/>
          </w:divBdr>
        </w:div>
        <w:div w:id="1770612766">
          <w:marLeft w:val="0"/>
          <w:marRight w:val="0"/>
          <w:marTop w:val="0"/>
          <w:marBottom w:val="0"/>
          <w:divBdr>
            <w:top w:val="none" w:sz="0" w:space="0" w:color="auto"/>
            <w:left w:val="none" w:sz="0" w:space="0" w:color="auto"/>
            <w:bottom w:val="none" w:sz="0" w:space="0" w:color="auto"/>
            <w:right w:val="none" w:sz="0" w:space="0" w:color="auto"/>
          </w:divBdr>
        </w:div>
        <w:div w:id="2110200985">
          <w:marLeft w:val="0"/>
          <w:marRight w:val="0"/>
          <w:marTop w:val="0"/>
          <w:marBottom w:val="0"/>
          <w:divBdr>
            <w:top w:val="none" w:sz="0" w:space="0" w:color="auto"/>
            <w:left w:val="none" w:sz="0" w:space="0" w:color="auto"/>
            <w:bottom w:val="none" w:sz="0" w:space="0" w:color="auto"/>
            <w:right w:val="none" w:sz="0" w:space="0" w:color="auto"/>
          </w:divBdr>
        </w:div>
        <w:div w:id="938608525">
          <w:marLeft w:val="0"/>
          <w:marRight w:val="0"/>
          <w:marTop w:val="0"/>
          <w:marBottom w:val="0"/>
          <w:divBdr>
            <w:top w:val="none" w:sz="0" w:space="0" w:color="auto"/>
            <w:left w:val="none" w:sz="0" w:space="0" w:color="auto"/>
            <w:bottom w:val="none" w:sz="0" w:space="0" w:color="auto"/>
            <w:right w:val="none" w:sz="0" w:space="0" w:color="auto"/>
          </w:divBdr>
        </w:div>
        <w:div w:id="660307592">
          <w:marLeft w:val="0"/>
          <w:marRight w:val="0"/>
          <w:marTop w:val="0"/>
          <w:marBottom w:val="0"/>
          <w:divBdr>
            <w:top w:val="none" w:sz="0" w:space="0" w:color="auto"/>
            <w:left w:val="none" w:sz="0" w:space="0" w:color="auto"/>
            <w:bottom w:val="none" w:sz="0" w:space="0" w:color="auto"/>
            <w:right w:val="none" w:sz="0" w:space="0" w:color="auto"/>
          </w:divBdr>
        </w:div>
        <w:div w:id="1601915161">
          <w:marLeft w:val="0"/>
          <w:marRight w:val="0"/>
          <w:marTop w:val="0"/>
          <w:marBottom w:val="0"/>
          <w:divBdr>
            <w:top w:val="none" w:sz="0" w:space="0" w:color="auto"/>
            <w:left w:val="none" w:sz="0" w:space="0" w:color="auto"/>
            <w:bottom w:val="none" w:sz="0" w:space="0" w:color="auto"/>
            <w:right w:val="none" w:sz="0" w:space="0" w:color="auto"/>
          </w:divBdr>
        </w:div>
        <w:div w:id="1919168270">
          <w:marLeft w:val="0"/>
          <w:marRight w:val="0"/>
          <w:marTop w:val="0"/>
          <w:marBottom w:val="0"/>
          <w:divBdr>
            <w:top w:val="none" w:sz="0" w:space="0" w:color="auto"/>
            <w:left w:val="none" w:sz="0" w:space="0" w:color="auto"/>
            <w:bottom w:val="none" w:sz="0" w:space="0" w:color="auto"/>
            <w:right w:val="none" w:sz="0" w:space="0" w:color="auto"/>
          </w:divBdr>
        </w:div>
        <w:div w:id="1371030550">
          <w:marLeft w:val="0"/>
          <w:marRight w:val="0"/>
          <w:marTop w:val="0"/>
          <w:marBottom w:val="0"/>
          <w:divBdr>
            <w:top w:val="none" w:sz="0" w:space="0" w:color="auto"/>
            <w:left w:val="none" w:sz="0" w:space="0" w:color="auto"/>
            <w:bottom w:val="none" w:sz="0" w:space="0" w:color="auto"/>
            <w:right w:val="none" w:sz="0" w:space="0" w:color="auto"/>
          </w:divBdr>
        </w:div>
        <w:div w:id="156581886">
          <w:marLeft w:val="0"/>
          <w:marRight w:val="0"/>
          <w:marTop w:val="0"/>
          <w:marBottom w:val="0"/>
          <w:divBdr>
            <w:top w:val="none" w:sz="0" w:space="0" w:color="auto"/>
            <w:left w:val="none" w:sz="0" w:space="0" w:color="auto"/>
            <w:bottom w:val="none" w:sz="0" w:space="0" w:color="auto"/>
            <w:right w:val="none" w:sz="0" w:space="0" w:color="auto"/>
          </w:divBdr>
        </w:div>
        <w:div w:id="206920693">
          <w:marLeft w:val="0"/>
          <w:marRight w:val="0"/>
          <w:marTop w:val="0"/>
          <w:marBottom w:val="0"/>
          <w:divBdr>
            <w:top w:val="none" w:sz="0" w:space="0" w:color="auto"/>
            <w:left w:val="none" w:sz="0" w:space="0" w:color="auto"/>
            <w:bottom w:val="none" w:sz="0" w:space="0" w:color="auto"/>
            <w:right w:val="none" w:sz="0" w:space="0" w:color="auto"/>
          </w:divBdr>
        </w:div>
        <w:div w:id="1673096096">
          <w:marLeft w:val="0"/>
          <w:marRight w:val="0"/>
          <w:marTop w:val="0"/>
          <w:marBottom w:val="0"/>
          <w:divBdr>
            <w:top w:val="none" w:sz="0" w:space="0" w:color="auto"/>
            <w:left w:val="none" w:sz="0" w:space="0" w:color="auto"/>
            <w:bottom w:val="none" w:sz="0" w:space="0" w:color="auto"/>
            <w:right w:val="none" w:sz="0" w:space="0" w:color="auto"/>
          </w:divBdr>
        </w:div>
        <w:div w:id="1982418909">
          <w:marLeft w:val="0"/>
          <w:marRight w:val="0"/>
          <w:marTop w:val="0"/>
          <w:marBottom w:val="0"/>
          <w:divBdr>
            <w:top w:val="none" w:sz="0" w:space="0" w:color="auto"/>
            <w:left w:val="none" w:sz="0" w:space="0" w:color="auto"/>
            <w:bottom w:val="none" w:sz="0" w:space="0" w:color="auto"/>
            <w:right w:val="none" w:sz="0" w:space="0" w:color="auto"/>
          </w:divBdr>
        </w:div>
        <w:div w:id="1857227501">
          <w:marLeft w:val="0"/>
          <w:marRight w:val="0"/>
          <w:marTop w:val="0"/>
          <w:marBottom w:val="0"/>
          <w:divBdr>
            <w:top w:val="none" w:sz="0" w:space="0" w:color="auto"/>
            <w:left w:val="none" w:sz="0" w:space="0" w:color="auto"/>
            <w:bottom w:val="none" w:sz="0" w:space="0" w:color="auto"/>
            <w:right w:val="none" w:sz="0" w:space="0" w:color="auto"/>
          </w:divBdr>
        </w:div>
        <w:div w:id="538208372">
          <w:marLeft w:val="0"/>
          <w:marRight w:val="0"/>
          <w:marTop w:val="0"/>
          <w:marBottom w:val="0"/>
          <w:divBdr>
            <w:top w:val="none" w:sz="0" w:space="0" w:color="auto"/>
            <w:left w:val="none" w:sz="0" w:space="0" w:color="auto"/>
            <w:bottom w:val="none" w:sz="0" w:space="0" w:color="auto"/>
            <w:right w:val="none" w:sz="0" w:space="0" w:color="auto"/>
          </w:divBdr>
        </w:div>
        <w:div w:id="1684280757">
          <w:marLeft w:val="0"/>
          <w:marRight w:val="0"/>
          <w:marTop w:val="0"/>
          <w:marBottom w:val="0"/>
          <w:divBdr>
            <w:top w:val="none" w:sz="0" w:space="0" w:color="auto"/>
            <w:left w:val="none" w:sz="0" w:space="0" w:color="auto"/>
            <w:bottom w:val="none" w:sz="0" w:space="0" w:color="auto"/>
            <w:right w:val="none" w:sz="0" w:space="0" w:color="auto"/>
          </w:divBdr>
        </w:div>
        <w:div w:id="1497649006">
          <w:marLeft w:val="0"/>
          <w:marRight w:val="0"/>
          <w:marTop w:val="0"/>
          <w:marBottom w:val="0"/>
          <w:divBdr>
            <w:top w:val="none" w:sz="0" w:space="0" w:color="auto"/>
            <w:left w:val="none" w:sz="0" w:space="0" w:color="auto"/>
            <w:bottom w:val="none" w:sz="0" w:space="0" w:color="auto"/>
            <w:right w:val="none" w:sz="0" w:space="0" w:color="auto"/>
          </w:divBdr>
        </w:div>
        <w:div w:id="1183666097">
          <w:marLeft w:val="0"/>
          <w:marRight w:val="0"/>
          <w:marTop w:val="0"/>
          <w:marBottom w:val="0"/>
          <w:divBdr>
            <w:top w:val="none" w:sz="0" w:space="0" w:color="auto"/>
            <w:left w:val="none" w:sz="0" w:space="0" w:color="auto"/>
            <w:bottom w:val="none" w:sz="0" w:space="0" w:color="auto"/>
            <w:right w:val="none" w:sz="0" w:space="0" w:color="auto"/>
          </w:divBdr>
        </w:div>
        <w:div w:id="1679772843">
          <w:marLeft w:val="0"/>
          <w:marRight w:val="0"/>
          <w:marTop w:val="0"/>
          <w:marBottom w:val="0"/>
          <w:divBdr>
            <w:top w:val="none" w:sz="0" w:space="0" w:color="auto"/>
            <w:left w:val="none" w:sz="0" w:space="0" w:color="auto"/>
            <w:bottom w:val="none" w:sz="0" w:space="0" w:color="auto"/>
            <w:right w:val="none" w:sz="0" w:space="0" w:color="auto"/>
          </w:divBdr>
        </w:div>
        <w:div w:id="1613241363">
          <w:marLeft w:val="0"/>
          <w:marRight w:val="0"/>
          <w:marTop w:val="0"/>
          <w:marBottom w:val="0"/>
          <w:divBdr>
            <w:top w:val="none" w:sz="0" w:space="0" w:color="auto"/>
            <w:left w:val="none" w:sz="0" w:space="0" w:color="auto"/>
            <w:bottom w:val="none" w:sz="0" w:space="0" w:color="auto"/>
            <w:right w:val="none" w:sz="0" w:space="0" w:color="auto"/>
          </w:divBdr>
        </w:div>
        <w:div w:id="550113337">
          <w:marLeft w:val="0"/>
          <w:marRight w:val="0"/>
          <w:marTop w:val="0"/>
          <w:marBottom w:val="0"/>
          <w:divBdr>
            <w:top w:val="none" w:sz="0" w:space="0" w:color="auto"/>
            <w:left w:val="none" w:sz="0" w:space="0" w:color="auto"/>
            <w:bottom w:val="none" w:sz="0" w:space="0" w:color="auto"/>
            <w:right w:val="none" w:sz="0" w:space="0" w:color="auto"/>
          </w:divBdr>
        </w:div>
        <w:div w:id="2001033990">
          <w:marLeft w:val="0"/>
          <w:marRight w:val="0"/>
          <w:marTop w:val="0"/>
          <w:marBottom w:val="0"/>
          <w:divBdr>
            <w:top w:val="none" w:sz="0" w:space="0" w:color="auto"/>
            <w:left w:val="none" w:sz="0" w:space="0" w:color="auto"/>
            <w:bottom w:val="none" w:sz="0" w:space="0" w:color="auto"/>
            <w:right w:val="none" w:sz="0" w:space="0" w:color="auto"/>
          </w:divBdr>
        </w:div>
        <w:div w:id="167603046">
          <w:marLeft w:val="0"/>
          <w:marRight w:val="0"/>
          <w:marTop w:val="0"/>
          <w:marBottom w:val="0"/>
          <w:divBdr>
            <w:top w:val="none" w:sz="0" w:space="0" w:color="auto"/>
            <w:left w:val="none" w:sz="0" w:space="0" w:color="auto"/>
            <w:bottom w:val="none" w:sz="0" w:space="0" w:color="auto"/>
            <w:right w:val="none" w:sz="0" w:space="0" w:color="auto"/>
          </w:divBdr>
        </w:div>
        <w:div w:id="1286041379">
          <w:marLeft w:val="0"/>
          <w:marRight w:val="0"/>
          <w:marTop w:val="0"/>
          <w:marBottom w:val="0"/>
          <w:divBdr>
            <w:top w:val="none" w:sz="0" w:space="0" w:color="auto"/>
            <w:left w:val="none" w:sz="0" w:space="0" w:color="auto"/>
            <w:bottom w:val="none" w:sz="0" w:space="0" w:color="auto"/>
            <w:right w:val="none" w:sz="0" w:space="0" w:color="auto"/>
          </w:divBdr>
        </w:div>
        <w:div w:id="1270504515">
          <w:marLeft w:val="0"/>
          <w:marRight w:val="0"/>
          <w:marTop w:val="0"/>
          <w:marBottom w:val="0"/>
          <w:divBdr>
            <w:top w:val="none" w:sz="0" w:space="0" w:color="auto"/>
            <w:left w:val="none" w:sz="0" w:space="0" w:color="auto"/>
            <w:bottom w:val="none" w:sz="0" w:space="0" w:color="auto"/>
            <w:right w:val="none" w:sz="0" w:space="0" w:color="auto"/>
          </w:divBdr>
        </w:div>
        <w:div w:id="736057020">
          <w:marLeft w:val="0"/>
          <w:marRight w:val="0"/>
          <w:marTop w:val="0"/>
          <w:marBottom w:val="0"/>
          <w:divBdr>
            <w:top w:val="none" w:sz="0" w:space="0" w:color="auto"/>
            <w:left w:val="none" w:sz="0" w:space="0" w:color="auto"/>
            <w:bottom w:val="none" w:sz="0" w:space="0" w:color="auto"/>
            <w:right w:val="none" w:sz="0" w:space="0" w:color="auto"/>
          </w:divBdr>
        </w:div>
        <w:div w:id="399137082">
          <w:marLeft w:val="0"/>
          <w:marRight w:val="0"/>
          <w:marTop w:val="0"/>
          <w:marBottom w:val="0"/>
          <w:divBdr>
            <w:top w:val="none" w:sz="0" w:space="0" w:color="auto"/>
            <w:left w:val="none" w:sz="0" w:space="0" w:color="auto"/>
            <w:bottom w:val="none" w:sz="0" w:space="0" w:color="auto"/>
            <w:right w:val="none" w:sz="0" w:space="0" w:color="auto"/>
          </w:divBdr>
        </w:div>
        <w:div w:id="699548218">
          <w:marLeft w:val="0"/>
          <w:marRight w:val="0"/>
          <w:marTop w:val="0"/>
          <w:marBottom w:val="0"/>
          <w:divBdr>
            <w:top w:val="none" w:sz="0" w:space="0" w:color="auto"/>
            <w:left w:val="none" w:sz="0" w:space="0" w:color="auto"/>
            <w:bottom w:val="none" w:sz="0" w:space="0" w:color="auto"/>
            <w:right w:val="none" w:sz="0" w:space="0" w:color="auto"/>
          </w:divBdr>
        </w:div>
        <w:div w:id="1311716227">
          <w:marLeft w:val="0"/>
          <w:marRight w:val="0"/>
          <w:marTop w:val="0"/>
          <w:marBottom w:val="0"/>
          <w:divBdr>
            <w:top w:val="none" w:sz="0" w:space="0" w:color="auto"/>
            <w:left w:val="none" w:sz="0" w:space="0" w:color="auto"/>
            <w:bottom w:val="none" w:sz="0" w:space="0" w:color="auto"/>
            <w:right w:val="none" w:sz="0" w:space="0" w:color="auto"/>
          </w:divBdr>
        </w:div>
        <w:div w:id="839850062">
          <w:marLeft w:val="0"/>
          <w:marRight w:val="0"/>
          <w:marTop w:val="0"/>
          <w:marBottom w:val="0"/>
          <w:divBdr>
            <w:top w:val="none" w:sz="0" w:space="0" w:color="auto"/>
            <w:left w:val="none" w:sz="0" w:space="0" w:color="auto"/>
            <w:bottom w:val="none" w:sz="0" w:space="0" w:color="auto"/>
            <w:right w:val="none" w:sz="0" w:space="0" w:color="auto"/>
          </w:divBdr>
        </w:div>
        <w:div w:id="90127071">
          <w:marLeft w:val="0"/>
          <w:marRight w:val="0"/>
          <w:marTop w:val="0"/>
          <w:marBottom w:val="0"/>
          <w:divBdr>
            <w:top w:val="none" w:sz="0" w:space="0" w:color="auto"/>
            <w:left w:val="none" w:sz="0" w:space="0" w:color="auto"/>
            <w:bottom w:val="none" w:sz="0" w:space="0" w:color="auto"/>
            <w:right w:val="none" w:sz="0" w:space="0" w:color="auto"/>
          </w:divBdr>
        </w:div>
        <w:div w:id="634410123">
          <w:marLeft w:val="0"/>
          <w:marRight w:val="0"/>
          <w:marTop w:val="0"/>
          <w:marBottom w:val="0"/>
          <w:divBdr>
            <w:top w:val="none" w:sz="0" w:space="0" w:color="auto"/>
            <w:left w:val="none" w:sz="0" w:space="0" w:color="auto"/>
            <w:bottom w:val="none" w:sz="0" w:space="0" w:color="auto"/>
            <w:right w:val="none" w:sz="0" w:space="0" w:color="auto"/>
          </w:divBdr>
        </w:div>
        <w:div w:id="1895268102">
          <w:marLeft w:val="0"/>
          <w:marRight w:val="0"/>
          <w:marTop w:val="0"/>
          <w:marBottom w:val="0"/>
          <w:divBdr>
            <w:top w:val="none" w:sz="0" w:space="0" w:color="auto"/>
            <w:left w:val="none" w:sz="0" w:space="0" w:color="auto"/>
            <w:bottom w:val="none" w:sz="0" w:space="0" w:color="auto"/>
            <w:right w:val="none" w:sz="0" w:space="0" w:color="auto"/>
          </w:divBdr>
        </w:div>
        <w:div w:id="736711604">
          <w:marLeft w:val="0"/>
          <w:marRight w:val="0"/>
          <w:marTop w:val="0"/>
          <w:marBottom w:val="0"/>
          <w:divBdr>
            <w:top w:val="none" w:sz="0" w:space="0" w:color="auto"/>
            <w:left w:val="none" w:sz="0" w:space="0" w:color="auto"/>
            <w:bottom w:val="none" w:sz="0" w:space="0" w:color="auto"/>
            <w:right w:val="none" w:sz="0" w:space="0" w:color="auto"/>
          </w:divBdr>
        </w:div>
        <w:div w:id="798719032">
          <w:marLeft w:val="0"/>
          <w:marRight w:val="0"/>
          <w:marTop w:val="0"/>
          <w:marBottom w:val="0"/>
          <w:divBdr>
            <w:top w:val="none" w:sz="0" w:space="0" w:color="auto"/>
            <w:left w:val="none" w:sz="0" w:space="0" w:color="auto"/>
            <w:bottom w:val="none" w:sz="0" w:space="0" w:color="auto"/>
            <w:right w:val="none" w:sz="0" w:space="0" w:color="auto"/>
          </w:divBdr>
        </w:div>
        <w:div w:id="262105591">
          <w:marLeft w:val="0"/>
          <w:marRight w:val="0"/>
          <w:marTop w:val="0"/>
          <w:marBottom w:val="0"/>
          <w:divBdr>
            <w:top w:val="none" w:sz="0" w:space="0" w:color="auto"/>
            <w:left w:val="none" w:sz="0" w:space="0" w:color="auto"/>
            <w:bottom w:val="none" w:sz="0" w:space="0" w:color="auto"/>
            <w:right w:val="none" w:sz="0" w:space="0" w:color="auto"/>
          </w:divBdr>
        </w:div>
        <w:div w:id="1197736192">
          <w:marLeft w:val="0"/>
          <w:marRight w:val="0"/>
          <w:marTop w:val="0"/>
          <w:marBottom w:val="0"/>
          <w:divBdr>
            <w:top w:val="none" w:sz="0" w:space="0" w:color="auto"/>
            <w:left w:val="none" w:sz="0" w:space="0" w:color="auto"/>
            <w:bottom w:val="none" w:sz="0" w:space="0" w:color="auto"/>
            <w:right w:val="none" w:sz="0" w:space="0" w:color="auto"/>
          </w:divBdr>
        </w:div>
        <w:div w:id="1718359256">
          <w:marLeft w:val="0"/>
          <w:marRight w:val="0"/>
          <w:marTop w:val="0"/>
          <w:marBottom w:val="0"/>
          <w:divBdr>
            <w:top w:val="none" w:sz="0" w:space="0" w:color="auto"/>
            <w:left w:val="none" w:sz="0" w:space="0" w:color="auto"/>
            <w:bottom w:val="none" w:sz="0" w:space="0" w:color="auto"/>
            <w:right w:val="none" w:sz="0" w:space="0" w:color="auto"/>
          </w:divBdr>
        </w:div>
        <w:div w:id="504518832">
          <w:marLeft w:val="0"/>
          <w:marRight w:val="0"/>
          <w:marTop w:val="0"/>
          <w:marBottom w:val="0"/>
          <w:divBdr>
            <w:top w:val="none" w:sz="0" w:space="0" w:color="auto"/>
            <w:left w:val="none" w:sz="0" w:space="0" w:color="auto"/>
            <w:bottom w:val="none" w:sz="0" w:space="0" w:color="auto"/>
            <w:right w:val="none" w:sz="0" w:space="0" w:color="auto"/>
          </w:divBdr>
        </w:div>
        <w:div w:id="59788953">
          <w:marLeft w:val="0"/>
          <w:marRight w:val="0"/>
          <w:marTop w:val="0"/>
          <w:marBottom w:val="0"/>
          <w:divBdr>
            <w:top w:val="none" w:sz="0" w:space="0" w:color="auto"/>
            <w:left w:val="none" w:sz="0" w:space="0" w:color="auto"/>
            <w:bottom w:val="none" w:sz="0" w:space="0" w:color="auto"/>
            <w:right w:val="none" w:sz="0" w:space="0" w:color="auto"/>
          </w:divBdr>
        </w:div>
        <w:div w:id="1648314752">
          <w:marLeft w:val="0"/>
          <w:marRight w:val="0"/>
          <w:marTop w:val="0"/>
          <w:marBottom w:val="0"/>
          <w:divBdr>
            <w:top w:val="none" w:sz="0" w:space="0" w:color="auto"/>
            <w:left w:val="none" w:sz="0" w:space="0" w:color="auto"/>
            <w:bottom w:val="none" w:sz="0" w:space="0" w:color="auto"/>
            <w:right w:val="none" w:sz="0" w:space="0" w:color="auto"/>
          </w:divBdr>
        </w:div>
        <w:div w:id="1618484190">
          <w:marLeft w:val="0"/>
          <w:marRight w:val="0"/>
          <w:marTop w:val="0"/>
          <w:marBottom w:val="0"/>
          <w:divBdr>
            <w:top w:val="none" w:sz="0" w:space="0" w:color="auto"/>
            <w:left w:val="none" w:sz="0" w:space="0" w:color="auto"/>
            <w:bottom w:val="none" w:sz="0" w:space="0" w:color="auto"/>
            <w:right w:val="none" w:sz="0" w:space="0" w:color="auto"/>
          </w:divBdr>
        </w:div>
        <w:div w:id="492377985">
          <w:marLeft w:val="0"/>
          <w:marRight w:val="0"/>
          <w:marTop w:val="0"/>
          <w:marBottom w:val="0"/>
          <w:divBdr>
            <w:top w:val="none" w:sz="0" w:space="0" w:color="auto"/>
            <w:left w:val="none" w:sz="0" w:space="0" w:color="auto"/>
            <w:bottom w:val="none" w:sz="0" w:space="0" w:color="auto"/>
            <w:right w:val="none" w:sz="0" w:space="0" w:color="auto"/>
          </w:divBdr>
        </w:div>
        <w:div w:id="1046951692">
          <w:marLeft w:val="0"/>
          <w:marRight w:val="0"/>
          <w:marTop w:val="0"/>
          <w:marBottom w:val="0"/>
          <w:divBdr>
            <w:top w:val="none" w:sz="0" w:space="0" w:color="auto"/>
            <w:left w:val="none" w:sz="0" w:space="0" w:color="auto"/>
            <w:bottom w:val="none" w:sz="0" w:space="0" w:color="auto"/>
            <w:right w:val="none" w:sz="0" w:space="0" w:color="auto"/>
          </w:divBdr>
        </w:div>
        <w:div w:id="1322931048">
          <w:marLeft w:val="0"/>
          <w:marRight w:val="0"/>
          <w:marTop w:val="0"/>
          <w:marBottom w:val="0"/>
          <w:divBdr>
            <w:top w:val="none" w:sz="0" w:space="0" w:color="auto"/>
            <w:left w:val="none" w:sz="0" w:space="0" w:color="auto"/>
            <w:bottom w:val="none" w:sz="0" w:space="0" w:color="auto"/>
            <w:right w:val="none" w:sz="0" w:space="0" w:color="auto"/>
          </w:divBdr>
        </w:div>
        <w:div w:id="1595626811">
          <w:marLeft w:val="0"/>
          <w:marRight w:val="0"/>
          <w:marTop w:val="0"/>
          <w:marBottom w:val="0"/>
          <w:divBdr>
            <w:top w:val="none" w:sz="0" w:space="0" w:color="auto"/>
            <w:left w:val="none" w:sz="0" w:space="0" w:color="auto"/>
            <w:bottom w:val="none" w:sz="0" w:space="0" w:color="auto"/>
            <w:right w:val="none" w:sz="0" w:space="0" w:color="auto"/>
          </w:divBdr>
        </w:div>
        <w:div w:id="1792046877">
          <w:marLeft w:val="0"/>
          <w:marRight w:val="0"/>
          <w:marTop w:val="0"/>
          <w:marBottom w:val="0"/>
          <w:divBdr>
            <w:top w:val="none" w:sz="0" w:space="0" w:color="auto"/>
            <w:left w:val="none" w:sz="0" w:space="0" w:color="auto"/>
            <w:bottom w:val="none" w:sz="0" w:space="0" w:color="auto"/>
            <w:right w:val="none" w:sz="0" w:space="0" w:color="auto"/>
          </w:divBdr>
        </w:div>
        <w:div w:id="1024015756">
          <w:marLeft w:val="0"/>
          <w:marRight w:val="0"/>
          <w:marTop w:val="0"/>
          <w:marBottom w:val="0"/>
          <w:divBdr>
            <w:top w:val="none" w:sz="0" w:space="0" w:color="auto"/>
            <w:left w:val="none" w:sz="0" w:space="0" w:color="auto"/>
            <w:bottom w:val="none" w:sz="0" w:space="0" w:color="auto"/>
            <w:right w:val="none" w:sz="0" w:space="0" w:color="auto"/>
          </w:divBdr>
        </w:div>
        <w:div w:id="866604323">
          <w:marLeft w:val="0"/>
          <w:marRight w:val="0"/>
          <w:marTop w:val="0"/>
          <w:marBottom w:val="0"/>
          <w:divBdr>
            <w:top w:val="none" w:sz="0" w:space="0" w:color="auto"/>
            <w:left w:val="none" w:sz="0" w:space="0" w:color="auto"/>
            <w:bottom w:val="none" w:sz="0" w:space="0" w:color="auto"/>
            <w:right w:val="none" w:sz="0" w:space="0" w:color="auto"/>
          </w:divBdr>
        </w:div>
        <w:div w:id="1023173374">
          <w:marLeft w:val="0"/>
          <w:marRight w:val="0"/>
          <w:marTop w:val="0"/>
          <w:marBottom w:val="0"/>
          <w:divBdr>
            <w:top w:val="none" w:sz="0" w:space="0" w:color="auto"/>
            <w:left w:val="none" w:sz="0" w:space="0" w:color="auto"/>
            <w:bottom w:val="none" w:sz="0" w:space="0" w:color="auto"/>
            <w:right w:val="none" w:sz="0" w:space="0" w:color="auto"/>
          </w:divBdr>
        </w:div>
        <w:div w:id="1539663270">
          <w:marLeft w:val="0"/>
          <w:marRight w:val="0"/>
          <w:marTop w:val="0"/>
          <w:marBottom w:val="0"/>
          <w:divBdr>
            <w:top w:val="none" w:sz="0" w:space="0" w:color="auto"/>
            <w:left w:val="none" w:sz="0" w:space="0" w:color="auto"/>
            <w:bottom w:val="none" w:sz="0" w:space="0" w:color="auto"/>
            <w:right w:val="none" w:sz="0" w:space="0" w:color="auto"/>
          </w:divBdr>
        </w:div>
        <w:div w:id="897206826">
          <w:marLeft w:val="0"/>
          <w:marRight w:val="0"/>
          <w:marTop w:val="0"/>
          <w:marBottom w:val="0"/>
          <w:divBdr>
            <w:top w:val="none" w:sz="0" w:space="0" w:color="auto"/>
            <w:left w:val="none" w:sz="0" w:space="0" w:color="auto"/>
            <w:bottom w:val="none" w:sz="0" w:space="0" w:color="auto"/>
            <w:right w:val="none" w:sz="0" w:space="0" w:color="auto"/>
          </w:divBdr>
        </w:div>
        <w:div w:id="1270043068">
          <w:marLeft w:val="0"/>
          <w:marRight w:val="0"/>
          <w:marTop w:val="0"/>
          <w:marBottom w:val="0"/>
          <w:divBdr>
            <w:top w:val="none" w:sz="0" w:space="0" w:color="auto"/>
            <w:left w:val="none" w:sz="0" w:space="0" w:color="auto"/>
            <w:bottom w:val="none" w:sz="0" w:space="0" w:color="auto"/>
            <w:right w:val="none" w:sz="0" w:space="0" w:color="auto"/>
          </w:divBdr>
        </w:div>
        <w:div w:id="829759645">
          <w:marLeft w:val="0"/>
          <w:marRight w:val="0"/>
          <w:marTop w:val="0"/>
          <w:marBottom w:val="0"/>
          <w:divBdr>
            <w:top w:val="none" w:sz="0" w:space="0" w:color="auto"/>
            <w:left w:val="none" w:sz="0" w:space="0" w:color="auto"/>
            <w:bottom w:val="none" w:sz="0" w:space="0" w:color="auto"/>
            <w:right w:val="none" w:sz="0" w:space="0" w:color="auto"/>
          </w:divBdr>
        </w:div>
        <w:div w:id="827012732">
          <w:marLeft w:val="0"/>
          <w:marRight w:val="0"/>
          <w:marTop w:val="0"/>
          <w:marBottom w:val="0"/>
          <w:divBdr>
            <w:top w:val="none" w:sz="0" w:space="0" w:color="auto"/>
            <w:left w:val="none" w:sz="0" w:space="0" w:color="auto"/>
            <w:bottom w:val="none" w:sz="0" w:space="0" w:color="auto"/>
            <w:right w:val="none" w:sz="0" w:space="0" w:color="auto"/>
          </w:divBdr>
        </w:div>
        <w:div w:id="1000350572">
          <w:marLeft w:val="0"/>
          <w:marRight w:val="0"/>
          <w:marTop w:val="0"/>
          <w:marBottom w:val="0"/>
          <w:divBdr>
            <w:top w:val="none" w:sz="0" w:space="0" w:color="auto"/>
            <w:left w:val="none" w:sz="0" w:space="0" w:color="auto"/>
            <w:bottom w:val="none" w:sz="0" w:space="0" w:color="auto"/>
            <w:right w:val="none" w:sz="0" w:space="0" w:color="auto"/>
          </w:divBdr>
        </w:div>
        <w:div w:id="2049255022">
          <w:marLeft w:val="0"/>
          <w:marRight w:val="0"/>
          <w:marTop w:val="0"/>
          <w:marBottom w:val="0"/>
          <w:divBdr>
            <w:top w:val="none" w:sz="0" w:space="0" w:color="auto"/>
            <w:left w:val="none" w:sz="0" w:space="0" w:color="auto"/>
            <w:bottom w:val="none" w:sz="0" w:space="0" w:color="auto"/>
            <w:right w:val="none" w:sz="0" w:space="0" w:color="auto"/>
          </w:divBdr>
        </w:div>
        <w:div w:id="1559826895">
          <w:marLeft w:val="0"/>
          <w:marRight w:val="0"/>
          <w:marTop w:val="0"/>
          <w:marBottom w:val="0"/>
          <w:divBdr>
            <w:top w:val="none" w:sz="0" w:space="0" w:color="auto"/>
            <w:left w:val="none" w:sz="0" w:space="0" w:color="auto"/>
            <w:bottom w:val="none" w:sz="0" w:space="0" w:color="auto"/>
            <w:right w:val="none" w:sz="0" w:space="0" w:color="auto"/>
          </w:divBdr>
        </w:div>
        <w:div w:id="1191914045">
          <w:marLeft w:val="0"/>
          <w:marRight w:val="0"/>
          <w:marTop w:val="0"/>
          <w:marBottom w:val="0"/>
          <w:divBdr>
            <w:top w:val="none" w:sz="0" w:space="0" w:color="auto"/>
            <w:left w:val="none" w:sz="0" w:space="0" w:color="auto"/>
            <w:bottom w:val="none" w:sz="0" w:space="0" w:color="auto"/>
            <w:right w:val="none" w:sz="0" w:space="0" w:color="auto"/>
          </w:divBdr>
        </w:div>
        <w:div w:id="1756591187">
          <w:marLeft w:val="0"/>
          <w:marRight w:val="0"/>
          <w:marTop w:val="0"/>
          <w:marBottom w:val="0"/>
          <w:divBdr>
            <w:top w:val="none" w:sz="0" w:space="0" w:color="auto"/>
            <w:left w:val="none" w:sz="0" w:space="0" w:color="auto"/>
            <w:bottom w:val="none" w:sz="0" w:space="0" w:color="auto"/>
            <w:right w:val="none" w:sz="0" w:space="0" w:color="auto"/>
          </w:divBdr>
        </w:div>
        <w:div w:id="1231453983">
          <w:marLeft w:val="0"/>
          <w:marRight w:val="0"/>
          <w:marTop w:val="0"/>
          <w:marBottom w:val="0"/>
          <w:divBdr>
            <w:top w:val="none" w:sz="0" w:space="0" w:color="auto"/>
            <w:left w:val="none" w:sz="0" w:space="0" w:color="auto"/>
            <w:bottom w:val="none" w:sz="0" w:space="0" w:color="auto"/>
            <w:right w:val="none" w:sz="0" w:space="0" w:color="auto"/>
          </w:divBdr>
        </w:div>
        <w:div w:id="1729259502">
          <w:marLeft w:val="0"/>
          <w:marRight w:val="0"/>
          <w:marTop w:val="0"/>
          <w:marBottom w:val="0"/>
          <w:divBdr>
            <w:top w:val="none" w:sz="0" w:space="0" w:color="auto"/>
            <w:left w:val="none" w:sz="0" w:space="0" w:color="auto"/>
            <w:bottom w:val="none" w:sz="0" w:space="0" w:color="auto"/>
            <w:right w:val="none" w:sz="0" w:space="0" w:color="auto"/>
          </w:divBdr>
        </w:div>
        <w:div w:id="943268194">
          <w:marLeft w:val="0"/>
          <w:marRight w:val="0"/>
          <w:marTop w:val="0"/>
          <w:marBottom w:val="0"/>
          <w:divBdr>
            <w:top w:val="none" w:sz="0" w:space="0" w:color="auto"/>
            <w:left w:val="none" w:sz="0" w:space="0" w:color="auto"/>
            <w:bottom w:val="none" w:sz="0" w:space="0" w:color="auto"/>
            <w:right w:val="none" w:sz="0" w:space="0" w:color="auto"/>
          </w:divBdr>
        </w:div>
        <w:div w:id="893394435">
          <w:marLeft w:val="0"/>
          <w:marRight w:val="0"/>
          <w:marTop w:val="0"/>
          <w:marBottom w:val="0"/>
          <w:divBdr>
            <w:top w:val="none" w:sz="0" w:space="0" w:color="auto"/>
            <w:left w:val="none" w:sz="0" w:space="0" w:color="auto"/>
            <w:bottom w:val="none" w:sz="0" w:space="0" w:color="auto"/>
            <w:right w:val="none" w:sz="0" w:space="0" w:color="auto"/>
          </w:divBdr>
        </w:div>
        <w:div w:id="2096589654">
          <w:marLeft w:val="0"/>
          <w:marRight w:val="0"/>
          <w:marTop w:val="0"/>
          <w:marBottom w:val="0"/>
          <w:divBdr>
            <w:top w:val="none" w:sz="0" w:space="0" w:color="auto"/>
            <w:left w:val="none" w:sz="0" w:space="0" w:color="auto"/>
            <w:bottom w:val="none" w:sz="0" w:space="0" w:color="auto"/>
            <w:right w:val="none" w:sz="0" w:space="0" w:color="auto"/>
          </w:divBdr>
        </w:div>
        <w:div w:id="2086416489">
          <w:marLeft w:val="0"/>
          <w:marRight w:val="0"/>
          <w:marTop w:val="0"/>
          <w:marBottom w:val="0"/>
          <w:divBdr>
            <w:top w:val="none" w:sz="0" w:space="0" w:color="auto"/>
            <w:left w:val="none" w:sz="0" w:space="0" w:color="auto"/>
            <w:bottom w:val="none" w:sz="0" w:space="0" w:color="auto"/>
            <w:right w:val="none" w:sz="0" w:space="0" w:color="auto"/>
          </w:divBdr>
        </w:div>
        <w:div w:id="966475627">
          <w:marLeft w:val="0"/>
          <w:marRight w:val="0"/>
          <w:marTop w:val="0"/>
          <w:marBottom w:val="0"/>
          <w:divBdr>
            <w:top w:val="none" w:sz="0" w:space="0" w:color="auto"/>
            <w:left w:val="none" w:sz="0" w:space="0" w:color="auto"/>
            <w:bottom w:val="none" w:sz="0" w:space="0" w:color="auto"/>
            <w:right w:val="none" w:sz="0" w:space="0" w:color="auto"/>
          </w:divBdr>
        </w:div>
        <w:div w:id="2079162255">
          <w:marLeft w:val="0"/>
          <w:marRight w:val="0"/>
          <w:marTop w:val="0"/>
          <w:marBottom w:val="0"/>
          <w:divBdr>
            <w:top w:val="none" w:sz="0" w:space="0" w:color="auto"/>
            <w:left w:val="none" w:sz="0" w:space="0" w:color="auto"/>
            <w:bottom w:val="none" w:sz="0" w:space="0" w:color="auto"/>
            <w:right w:val="none" w:sz="0" w:space="0" w:color="auto"/>
          </w:divBdr>
        </w:div>
      </w:divsChild>
    </w:div>
    <w:div w:id="1585338122">
      <w:bodyDiv w:val="1"/>
      <w:marLeft w:val="0"/>
      <w:marRight w:val="0"/>
      <w:marTop w:val="0"/>
      <w:marBottom w:val="0"/>
      <w:divBdr>
        <w:top w:val="none" w:sz="0" w:space="0" w:color="auto"/>
        <w:left w:val="none" w:sz="0" w:space="0" w:color="auto"/>
        <w:bottom w:val="none" w:sz="0" w:space="0" w:color="auto"/>
        <w:right w:val="none" w:sz="0" w:space="0" w:color="auto"/>
      </w:divBdr>
      <w:divsChild>
        <w:div w:id="1461607255">
          <w:marLeft w:val="0"/>
          <w:marRight w:val="0"/>
          <w:marTop w:val="0"/>
          <w:marBottom w:val="0"/>
          <w:divBdr>
            <w:top w:val="none" w:sz="0" w:space="0" w:color="auto"/>
            <w:left w:val="none" w:sz="0" w:space="0" w:color="auto"/>
            <w:bottom w:val="none" w:sz="0" w:space="0" w:color="auto"/>
            <w:right w:val="none" w:sz="0" w:space="0" w:color="auto"/>
          </w:divBdr>
          <w:divsChild>
            <w:div w:id="975178547">
              <w:marLeft w:val="0"/>
              <w:marRight w:val="0"/>
              <w:marTop w:val="0"/>
              <w:marBottom w:val="120"/>
              <w:divBdr>
                <w:top w:val="none" w:sz="0" w:space="0" w:color="auto"/>
                <w:left w:val="none" w:sz="0" w:space="0" w:color="auto"/>
                <w:bottom w:val="none" w:sz="0" w:space="0" w:color="auto"/>
                <w:right w:val="none" w:sz="0" w:space="0" w:color="auto"/>
              </w:divBdr>
              <w:divsChild>
                <w:div w:id="1329137936">
                  <w:marLeft w:val="0"/>
                  <w:marRight w:val="0"/>
                  <w:marTop w:val="0"/>
                  <w:marBottom w:val="0"/>
                  <w:divBdr>
                    <w:top w:val="none" w:sz="0" w:space="0" w:color="auto"/>
                    <w:left w:val="none" w:sz="0" w:space="0" w:color="auto"/>
                    <w:bottom w:val="none" w:sz="0" w:space="0" w:color="auto"/>
                    <w:right w:val="none" w:sz="0" w:space="0" w:color="auto"/>
                  </w:divBdr>
                </w:div>
              </w:divsChild>
            </w:div>
            <w:div w:id="870190896">
              <w:marLeft w:val="0"/>
              <w:marRight w:val="0"/>
              <w:marTop w:val="0"/>
              <w:marBottom w:val="120"/>
              <w:divBdr>
                <w:top w:val="none" w:sz="0" w:space="0" w:color="auto"/>
                <w:left w:val="none" w:sz="0" w:space="0" w:color="auto"/>
                <w:bottom w:val="none" w:sz="0" w:space="0" w:color="auto"/>
                <w:right w:val="none" w:sz="0" w:space="0" w:color="auto"/>
              </w:divBdr>
              <w:divsChild>
                <w:div w:id="1063018677">
                  <w:marLeft w:val="0"/>
                  <w:marRight w:val="0"/>
                  <w:marTop w:val="0"/>
                  <w:marBottom w:val="0"/>
                  <w:divBdr>
                    <w:top w:val="none" w:sz="0" w:space="0" w:color="auto"/>
                    <w:left w:val="none" w:sz="0" w:space="0" w:color="auto"/>
                    <w:bottom w:val="none" w:sz="0" w:space="0" w:color="auto"/>
                    <w:right w:val="none" w:sz="0" w:space="0" w:color="auto"/>
                  </w:divBdr>
                </w:div>
              </w:divsChild>
            </w:div>
            <w:div w:id="2112117398">
              <w:marLeft w:val="0"/>
              <w:marRight w:val="0"/>
              <w:marTop w:val="0"/>
              <w:marBottom w:val="120"/>
              <w:divBdr>
                <w:top w:val="none" w:sz="0" w:space="0" w:color="auto"/>
                <w:left w:val="none" w:sz="0" w:space="0" w:color="auto"/>
                <w:bottom w:val="none" w:sz="0" w:space="0" w:color="auto"/>
                <w:right w:val="none" w:sz="0" w:space="0" w:color="auto"/>
              </w:divBdr>
              <w:divsChild>
                <w:div w:id="17080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43987">
          <w:marLeft w:val="0"/>
          <w:marRight w:val="0"/>
          <w:marTop w:val="0"/>
          <w:marBottom w:val="480"/>
          <w:divBdr>
            <w:top w:val="none" w:sz="0" w:space="0" w:color="auto"/>
            <w:left w:val="none" w:sz="0" w:space="0" w:color="auto"/>
            <w:bottom w:val="single" w:sz="12" w:space="24" w:color="EBEBEB"/>
            <w:right w:val="none" w:sz="0" w:space="0" w:color="auto"/>
          </w:divBdr>
          <w:divsChild>
            <w:div w:id="578752338">
              <w:marLeft w:val="0"/>
              <w:marRight w:val="0"/>
              <w:marTop w:val="0"/>
              <w:marBottom w:val="0"/>
              <w:divBdr>
                <w:top w:val="none" w:sz="0" w:space="0" w:color="auto"/>
                <w:left w:val="none" w:sz="0" w:space="0" w:color="auto"/>
                <w:bottom w:val="none" w:sz="0" w:space="0" w:color="auto"/>
                <w:right w:val="none" w:sz="0" w:space="0" w:color="auto"/>
              </w:divBdr>
              <w:divsChild>
                <w:div w:id="878974144">
                  <w:marLeft w:val="0"/>
                  <w:marRight w:val="0"/>
                  <w:marTop w:val="0"/>
                  <w:marBottom w:val="0"/>
                  <w:divBdr>
                    <w:top w:val="none" w:sz="0" w:space="0" w:color="auto"/>
                    <w:left w:val="none" w:sz="0" w:space="0" w:color="auto"/>
                    <w:bottom w:val="none" w:sz="0" w:space="0" w:color="auto"/>
                    <w:right w:val="none" w:sz="0" w:space="0" w:color="auto"/>
                  </w:divBdr>
                </w:div>
                <w:div w:id="405342684">
                  <w:marLeft w:val="0"/>
                  <w:marRight w:val="0"/>
                  <w:marTop w:val="0"/>
                  <w:marBottom w:val="0"/>
                  <w:divBdr>
                    <w:top w:val="none" w:sz="0" w:space="0" w:color="auto"/>
                    <w:left w:val="none" w:sz="0" w:space="0" w:color="auto"/>
                    <w:bottom w:val="none" w:sz="0" w:space="0" w:color="auto"/>
                    <w:right w:val="none" w:sz="0" w:space="0" w:color="auto"/>
                  </w:divBdr>
                </w:div>
                <w:div w:id="1397238348">
                  <w:marLeft w:val="0"/>
                  <w:marRight w:val="0"/>
                  <w:marTop w:val="0"/>
                  <w:marBottom w:val="0"/>
                  <w:divBdr>
                    <w:top w:val="none" w:sz="0" w:space="0" w:color="auto"/>
                    <w:left w:val="none" w:sz="0" w:space="0" w:color="auto"/>
                    <w:bottom w:val="none" w:sz="0" w:space="0" w:color="auto"/>
                    <w:right w:val="none" w:sz="0" w:space="0" w:color="auto"/>
                  </w:divBdr>
                </w:div>
                <w:div w:id="878515007">
                  <w:marLeft w:val="0"/>
                  <w:marRight w:val="0"/>
                  <w:marTop w:val="0"/>
                  <w:marBottom w:val="0"/>
                  <w:divBdr>
                    <w:top w:val="none" w:sz="0" w:space="0" w:color="auto"/>
                    <w:left w:val="none" w:sz="0" w:space="0" w:color="auto"/>
                    <w:bottom w:val="none" w:sz="0" w:space="0" w:color="auto"/>
                    <w:right w:val="none" w:sz="0" w:space="0" w:color="auto"/>
                  </w:divBdr>
                </w:div>
                <w:div w:id="1708214078">
                  <w:marLeft w:val="0"/>
                  <w:marRight w:val="0"/>
                  <w:marTop w:val="0"/>
                  <w:marBottom w:val="0"/>
                  <w:divBdr>
                    <w:top w:val="none" w:sz="0" w:space="0" w:color="auto"/>
                    <w:left w:val="none" w:sz="0" w:space="0" w:color="auto"/>
                    <w:bottom w:val="none" w:sz="0" w:space="0" w:color="auto"/>
                    <w:right w:val="none" w:sz="0" w:space="0" w:color="auto"/>
                  </w:divBdr>
                </w:div>
                <w:div w:id="105593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26249">
          <w:marLeft w:val="0"/>
          <w:marRight w:val="0"/>
          <w:marTop w:val="0"/>
          <w:marBottom w:val="0"/>
          <w:divBdr>
            <w:top w:val="none" w:sz="0" w:space="0" w:color="auto"/>
            <w:left w:val="none" w:sz="0" w:space="0" w:color="auto"/>
            <w:bottom w:val="none" w:sz="0" w:space="0" w:color="auto"/>
            <w:right w:val="none" w:sz="0" w:space="0" w:color="auto"/>
          </w:divBdr>
          <w:divsChild>
            <w:div w:id="337393107">
              <w:marLeft w:val="0"/>
              <w:marRight w:val="0"/>
              <w:marTop w:val="0"/>
              <w:marBottom w:val="0"/>
              <w:divBdr>
                <w:top w:val="none" w:sz="0" w:space="0" w:color="auto"/>
                <w:left w:val="none" w:sz="0" w:space="0" w:color="auto"/>
                <w:bottom w:val="none" w:sz="0" w:space="0" w:color="auto"/>
                <w:right w:val="none" w:sz="0" w:space="0" w:color="auto"/>
              </w:divBdr>
              <w:divsChild>
                <w:div w:id="1823043246">
                  <w:marLeft w:val="0"/>
                  <w:marRight w:val="0"/>
                  <w:marTop w:val="0"/>
                  <w:marBottom w:val="0"/>
                  <w:divBdr>
                    <w:top w:val="none" w:sz="0" w:space="0" w:color="auto"/>
                    <w:left w:val="none" w:sz="0" w:space="0" w:color="auto"/>
                    <w:bottom w:val="none" w:sz="0" w:space="0" w:color="auto"/>
                    <w:right w:val="none" w:sz="0" w:space="0" w:color="auto"/>
                  </w:divBdr>
                </w:div>
                <w:div w:id="1780754217">
                  <w:marLeft w:val="0"/>
                  <w:marRight w:val="0"/>
                  <w:marTop w:val="0"/>
                  <w:marBottom w:val="0"/>
                  <w:divBdr>
                    <w:top w:val="none" w:sz="0" w:space="0" w:color="auto"/>
                    <w:left w:val="none" w:sz="0" w:space="0" w:color="auto"/>
                    <w:bottom w:val="none" w:sz="0" w:space="0" w:color="auto"/>
                    <w:right w:val="none" w:sz="0" w:space="0" w:color="auto"/>
                  </w:divBdr>
                </w:div>
                <w:div w:id="963266450">
                  <w:marLeft w:val="0"/>
                  <w:marRight w:val="0"/>
                  <w:marTop w:val="0"/>
                  <w:marBottom w:val="0"/>
                  <w:divBdr>
                    <w:top w:val="none" w:sz="0" w:space="0" w:color="auto"/>
                    <w:left w:val="none" w:sz="0" w:space="0" w:color="auto"/>
                    <w:bottom w:val="none" w:sz="0" w:space="0" w:color="auto"/>
                    <w:right w:val="none" w:sz="0" w:space="0" w:color="auto"/>
                  </w:divBdr>
                </w:div>
                <w:div w:id="1767842099">
                  <w:marLeft w:val="0"/>
                  <w:marRight w:val="0"/>
                  <w:marTop w:val="0"/>
                  <w:marBottom w:val="0"/>
                  <w:divBdr>
                    <w:top w:val="none" w:sz="0" w:space="0" w:color="auto"/>
                    <w:left w:val="none" w:sz="0" w:space="0" w:color="auto"/>
                    <w:bottom w:val="none" w:sz="0" w:space="0" w:color="auto"/>
                    <w:right w:val="none" w:sz="0" w:space="0" w:color="auto"/>
                  </w:divBdr>
                </w:div>
                <w:div w:id="1325625605">
                  <w:marLeft w:val="0"/>
                  <w:marRight w:val="0"/>
                  <w:marTop w:val="0"/>
                  <w:marBottom w:val="0"/>
                  <w:divBdr>
                    <w:top w:val="none" w:sz="0" w:space="0" w:color="auto"/>
                    <w:left w:val="none" w:sz="0" w:space="0" w:color="auto"/>
                    <w:bottom w:val="none" w:sz="0" w:space="0" w:color="auto"/>
                    <w:right w:val="none" w:sz="0" w:space="0" w:color="auto"/>
                  </w:divBdr>
                </w:div>
                <w:div w:id="4372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2589914718300033" TargetMode="External"/><Relationship Id="rId117" Type="http://schemas.openxmlformats.org/officeDocument/2006/relationships/hyperlink" Target="https://www.sciencedirect.com/science/article/pii/S2589914718300033?via%3Dihub" TargetMode="External"/><Relationship Id="rId21" Type="http://schemas.openxmlformats.org/officeDocument/2006/relationships/hyperlink" Target="https://www.sciencedirect.com/science/article/pii/S2589914718300033" TargetMode="External"/><Relationship Id="rId42" Type="http://schemas.openxmlformats.org/officeDocument/2006/relationships/image" Target="media/image7.jpeg"/><Relationship Id="rId47" Type="http://schemas.openxmlformats.org/officeDocument/2006/relationships/hyperlink" Target="https://www.sciencedirect.com/science/article/pii/S2589914718300033" TargetMode="External"/><Relationship Id="rId63" Type="http://schemas.openxmlformats.org/officeDocument/2006/relationships/hyperlink" Target="https://www.sciencedirect.com/science/article/pii/S2589914718300033" TargetMode="External"/><Relationship Id="rId68" Type="http://schemas.openxmlformats.org/officeDocument/2006/relationships/hyperlink" Target="https://doi.org/10.1016/j.chemosphere.2014.02.024" TargetMode="External"/><Relationship Id="rId84" Type="http://schemas.openxmlformats.org/officeDocument/2006/relationships/hyperlink" Target="https://www.sciencedirect.com/science/article/pii/S2589914718300033?via%3Dihub" TargetMode="External"/><Relationship Id="rId89" Type="http://schemas.openxmlformats.org/officeDocument/2006/relationships/hyperlink" Target="https://doi.org/10.1002/0471140864.ps2809s79" TargetMode="External"/><Relationship Id="rId112" Type="http://schemas.openxmlformats.org/officeDocument/2006/relationships/hyperlink" Target="https://www.sciencedirect.com/science/article/pii/S2589914718300033?via%3Dihub" TargetMode="External"/><Relationship Id="rId16" Type="http://schemas.openxmlformats.org/officeDocument/2006/relationships/hyperlink" Target="https://www.sciencedirect.com/science/article/pii/S2589914718300033" TargetMode="External"/><Relationship Id="rId107" Type="http://schemas.openxmlformats.org/officeDocument/2006/relationships/hyperlink" Target="https://doi.org/10.1016/j.chemosphere.2011.02.001" TargetMode="External"/><Relationship Id="rId11" Type="http://schemas.openxmlformats.org/officeDocument/2006/relationships/hyperlink" Target="https://www.sciencedirect.com/science/article/pii/S2589914718300033" TargetMode="External"/><Relationship Id="rId32" Type="http://schemas.openxmlformats.org/officeDocument/2006/relationships/image" Target="media/image3.jpeg"/><Relationship Id="rId37" Type="http://schemas.openxmlformats.org/officeDocument/2006/relationships/hyperlink" Target="https://www.sciencedirect.com/science/article/pii/S2589914718300033" TargetMode="External"/><Relationship Id="rId53" Type="http://schemas.openxmlformats.org/officeDocument/2006/relationships/hyperlink" Target="https://www.sciencedirect.com/science/article/pii/S2589914718300033" TargetMode="External"/><Relationship Id="rId58" Type="http://schemas.openxmlformats.org/officeDocument/2006/relationships/hyperlink" Target="https://www.sciencedirect.com/science/article/pii/S2589914718300033" TargetMode="External"/><Relationship Id="rId74" Type="http://schemas.openxmlformats.org/officeDocument/2006/relationships/hyperlink" Target="https://www.sciencedirect.com/science/article/pii/S2589914718300033?via%3Dihub" TargetMode="External"/><Relationship Id="rId79" Type="http://schemas.openxmlformats.org/officeDocument/2006/relationships/hyperlink" Target="https://doi.org/10.1007/s12010-013-0187-1" TargetMode="External"/><Relationship Id="rId102" Type="http://schemas.openxmlformats.org/officeDocument/2006/relationships/hyperlink" Target="https://www.sciencedirect.com/science/article/pii/S2589914718300033?via%3Dihub" TargetMode="External"/><Relationship Id="rId123" Type="http://schemas.openxmlformats.org/officeDocument/2006/relationships/hyperlink" Target="https://www.sciencedirect.com/science/article/pii/S2589914718300033?via%3Dihub" TargetMode="External"/><Relationship Id="rId128" Type="http://schemas.openxmlformats.org/officeDocument/2006/relationships/theme" Target="theme/theme1.xml"/><Relationship Id="rId5" Type="http://schemas.openxmlformats.org/officeDocument/2006/relationships/styles" Target="styles.xml"/><Relationship Id="rId90" Type="http://schemas.openxmlformats.org/officeDocument/2006/relationships/hyperlink" Target="https://www.sciencedirect.com/science/article/pii/S2589914718300033?via%3Dihub" TargetMode="External"/><Relationship Id="rId95" Type="http://schemas.openxmlformats.org/officeDocument/2006/relationships/hyperlink" Target="https://doi.org/10.1038/347402a0" TargetMode="External"/><Relationship Id="rId22" Type="http://schemas.openxmlformats.org/officeDocument/2006/relationships/hyperlink" Target="https://www.sciencedirect.com/science/article/pii/S2589914718300033" TargetMode="External"/><Relationship Id="rId27" Type="http://schemas.openxmlformats.org/officeDocument/2006/relationships/hyperlink" Target="https://www.sciencedirect.com/science/article/pii/S2589914718300033" TargetMode="External"/><Relationship Id="rId43" Type="http://schemas.openxmlformats.org/officeDocument/2006/relationships/hyperlink" Target="http://www.rcsb.org/" TargetMode="External"/><Relationship Id="rId48" Type="http://schemas.openxmlformats.org/officeDocument/2006/relationships/hyperlink" Target="https://www.sciencedirect.com/science/article/pii/S2589914718300033" TargetMode="External"/><Relationship Id="rId64" Type="http://schemas.openxmlformats.org/officeDocument/2006/relationships/hyperlink" Target="https://www.sciencedirect.com/science/article/pii/S2589914718300033" TargetMode="External"/><Relationship Id="rId69" Type="http://schemas.openxmlformats.org/officeDocument/2006/relationships/hyperlink" Target="https://www.sciencedirect.com/science/article/pii/S2589914718300033?via%3Dihub" TargetMode="External"/><Relationship Id="rId113" Type="http://schemas.openxmlformats.org/officeDocument/2006/relationships/hyperlink" Target="https://www.sciencedirect.com/science/article/pii/S2589914718300033?via%3Dihub" TargetMode="External"/><Relationship Id="rId118" Type="http://schemas.openxmlformats.org/officeDocument/2006/relationships/hyperlink" Target="https://doi.org/440/5-86-001" TargetMode="External"/><Relationship Id="rId80" Type="http://schemas.openxmlformats.org/officeDocument/2006/relationships/hyperlink" Target="https://www.sciencedirect.com/science/article/pii/S2589914718300033?via%3Dihub" TargetMode="External"/><Relationship Id="rId85" Type="http://schemas.openxmlformats.org/officeDocument/2006/relationships/hyperlink" Target="https://doi.org/10.1016/j.watres.2004.07.014" TargetMode="External"/><Relationship Id="rId12" Type="http://schemas.openxmlformats.org/officeDocument/2006/relationships/hyperlink" Target="https://www.sciencedirect.com/science/article/pii/S2589914718300033" TargetMode="External"/><Relationship Id="rId17" Type="http://schemas.openxmlformats.org/officeDocument/2006/relationships/hyperlink" Target="https://www.sciencedirect.com/science/article/pii/S2589914718300033" TargetMode="External"/><Relationship Id="rId33" Type="http://schemas.openxmlformats.org/officeDocument/2006/relationships/hyperlink" Target="https://www.sciencedirect.com/science/article/pii/S2589914718300033" TargetMode="External"/><Relationship Id="rId38" Type="http://schemas.openxmlformats.org/officeDocument/2006/relationships/image" Target="media/image6.jpeg"/><Relationship Id="rId59" Type="http://schemas.openxmlformats.org/officeDocument/2006/relationships/hyperlink" Target="https://www.sciencedirect.com/science/article/pii/S2589914718300033" TargetMode="External"/><Relationship Id="rId103" Type="http://schemas.openxmlformats.org/officeDocument/2006/relationships/hyperlink" Target="https://doi.org/10.1080/10643389.2013.866621" TargetMode="External"/><Relationship Id="rId108" Type="http://schemas.openxmlformats.org/officeDocument/2006/relationships/hyperlink" Target="https://www.sciencedirect.com/science/article/pii/S2589914718300033?via%3Dihub" TargetMode="External"/><Relationship Id="rId124" Type="http://schemas.openxmlformats.org/officeDocument/2006/relationships/hyperlink" Target="https://doi.org/10.1002/jctb.4629" TargetMode="External"/><Relationship Id="rId54" Type="http://schemas.openxmlformats.org/officeDocument/2006/relationships/hyperlink" Target="https://www.sciencedirect.com/science/article/pii/S2589914718300033" TargetMode="External"/><Relationship Id="rId70" Type="http://schemas.openxmlformats.org/officeDocument/2006/relationships/hyperlink" Target="https://www.sciencedirect.com/science/article/pii/S2589914718300033?via%3Dihub" TargetMode="External"/><Relationship Id="rId75" Type="http://schemas.openxmlformats.org/officeDocument/2006/relationships/hyperlink" Target="https://doi.org/10.1021/bi00193a013" TargetMode="External"/><Relationship Id="rId91" Type="http://schemas.openxmlformats.org/officeDocument/2006/relationships/hyperlink" Target="https://doi.org/10.1016/S1389-1723(00)90020-3" TargetMode="External"/><Relationship Id="rId96" Type="http://schemas.openxmlformats.org/officeDocument/2006/relationships/hyperlink" Target="https://www.sciencedirect.com/science/article/pii/S2589914718300033?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2589914718300033" TargetMode="External"/><Relationship Id="rId28" Type="http://schemas.openxmlformats.org/officeDocument/2006/relationships/hyperlink" Target="https://www.sciencedirect.com/science/article/pii/S2589914718300033" TargetMode="External"/><Relationship Id="rId49" Type="http://schemas.openxmlformats.org/officeDocument/2006/relationships/hyperlink" Target="https://www.sciencedirect.com/science/article/pii/S2589914718300033" TargetMode="External"/><Relationship Id="rId114" Type="http://schemas.openxmlformats.org/officeDocument/2006/relationships/hyperlink" Target="https://doi.org/10.1021/acs.biochem.5b00449" TargetMode="External"/><Relationship Id="rId119" Type="http://schemas.openxmlformats.org/officeDocument/2006/relationships/hyperlink" Target="https://www.sciencedirect.com/science/article/pii/S2589914718300033?via%3Dihub" TargetMode="External"/><Relationship Id="rId44" Type="http://schemas.openxmlformats.org/officeDocument/2006/relationships/hyperlink" Target="https://www.sciencedirect.com/science/article/pii/S2589914718300033" TargetMode="External"/><Relationship Id="rId60" Type="http://schemas.openxmlformats.org/officeDocument/2006/relationships/hyperlink" Target="https://www.sciencedirect.com/science/article/pii/S2589914718300033" TargetMode="External"/><Relationship Id="rId65" Type="http://schemas.openxmlformats.org/officeDocument/2006/relationships/hyperlink" Target="https://www.sciencedirect.com/science/article/pii/S2589914718300033" TargetMode="External"/><Relationship Id="rId81" Type="http://schemas.openxmlformats.org/officeDocument/2006/relationships/hyperlink" Target="https://doi.org/10.1016/j.gloenvcha.2008.10.009" TargetMode="External"/><Relationship Id="rId86" Type="http://schemas.openxmlformats.org/officeDocument/2006/relationships/hyperlink" Target="https://www.sciencedirect.com/science/article/pii/S2589914718300033?via%3Dihub" TargetMode="External"/><Relationship Id="rId13" Type="http://schemas.openxmlformats.org/officeDocument/2006/relationships/hyperlink" Target="https://www.sciencedirect.com/science/article/pii/S2589914718300033" TargetMode="External"/><Relationship Id="rId18" Type="http://schemas.openxmlformats.org/officeDocument/2006/relationships/hyperlink" Target="https://www.sciencedirect.com/science/article/pii/S2589914718300033" TargetMode="External"/><Relationship Id="rId39" Type="http://schemas.openxmlformats.org/officeDocument/2006/relationships/hyperlink" Target="http://www.rcsb.org/" TargetMode="External"/><Relationship Id="rId109" Type="http://schemas.openxmlformats.org/officeDocument/2006/relationships/hyperlink" Target="https://doi.org/10.1099/mic.0.2008/019539-0" TargetMode="External"/><Relationship Id="rId34" Type="http://schemas.openxmlformats.org/officeDocument/2006/relationships/hyperlink" Target="https://www.sciencedirect.com/science/article/pii/S2589914718300033" TargetMode="External"/><Relationship Id="rId50" Type="http://schemas.openxmlformats.org/officeDocument/2006/relationships/hyperlink" Target="https://www.sciencedirect.com/science/article/pii/S2589914718300033" TargetMode="External"/><Relationship Id="rId55" Type="http://schemas.openxmlformats.org/officeDocument/2006/relationships/hyperlink" Target="https://www.sciencedirect.com/science/article/pii/S2589914718300033" TargetMode="External"/><Relationship Id="rId76" Type="http://schemas.openxmlformats.org/officeDocument/2006/relationships/hyperlink" Target="https://www.sciencedirect.com/science/article/pii/S2589914718300033?via%3Dihub" TargetMode="External"/><Relationship Id="rId97" Type="http://schemas.openxmlformats.org/officeDocument/2006/relationships/hyperlink" Target="https://doi.org/10.2166/wst.2009.686" TargetMode="External"/><Relationship Id="rId104" Type="http://schemas.openxmlformats.org/officeDocument/2006/relationships/hyperlink" Target="https://www.sciencedirect.com/science/article/pii/S2589914718300033?via%3Dihub" TargetMode="External"/><Relationship Id="rId120" Type="http://schemas.openxmlformats.org/officeDocument/2006/relationships/hyperlink" Target="https://doi.org/10.1093/femsle/fnw240" TargetMode="External"/><Relationship Id="rId125" Type="http://schemas.openxmlformats.org/officeDocument/2006/relationships/hyperlink" Target="https://www.sciencedirect.com/science/article/pii/S2589914718300033?via%3Dihub" TargetMode="External"/><Relationship Id="rId7" Type="http://schemas.openxmlformats.org/officeDocument/2006/relationships/webSettings" Target="webSettings.xml"/><Relationship Id="rId71" Type="http://schemas.openxmlformats.org/officeDocument/2006/relationships/hyperlink" Target="https://doi.org/10.1016/j.watres.2007.01.008" TargetMode="External"/><Relationship Id="rId92" Type="http://schemas.openxmlformats.org/officeDocument/2006/relationships/hyperlink" Target="https://www.sciencedirect.com/science/article/pii/S2589914718300033?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2589914718300033" TargetMode="External"/><Relationship Id="rId24" Type="http://schemas.openxmlformats.org/officeDocument/2006/relationships/hyperlink" Target="https://www.sciencedirect.com/science/article/pii/S2589914718300033" TargetMode="External"/><Relationship Id="rId40" Type="http://schemas.openxmlformats.org/officeDocument/2006/relationships/hyperlink" Target="https://www.sciencedirect.com/science/article/pii/S2589914718300033" TargetMode="External"/><Relationship Id="rId45" Type="http://schemas.openxmlformats.org/officeDocument/2006/relationships/hyperlink" Target="https://www.sciencedirect.com/science/article/pii/S2589914718300033" TargetMode="External"/><Relationship Id="rId66" Type="http://schemas.openxmlformats.org/officeDocument/2006/relationships/hyperlink" Target="https://www.sciencedirect.com/science/article/pii/S2589914718300033" TargetMode="External"/><Relationship Id="rId87" Type="http://schemas.openxmlformats.org/officeDocument/2006/relationships/hyperlink" Target="https://doi.org/10.1038/nature11517" TargetMode="External"/><Relationship Id="rId110" Type="http://schemas.openxmlformats.org/officeDocument/2006/relationships/hyperlink" Target="https://www.sciencedirect.com/science/article/pii/S2589914718300033?via%3Dihub" TargetMode="External"/><Relationship Id="rId115" Type="http://schemas.openxmlformats.org/officeDocument/2006/relationships/hyperlink" Target="https://www.sciencedirect.com/science/article/pii/S2589914718300033?via%3Dihub" TargetMode="External"/><Relationship Id="rId61" Type="http://schemas.openxmlformats.org/officeDocument/2006/relationships/hyperlink" Target="https://www.sciencedirect.com/science/article/pii/S2589914718300033" TargetMode="External"/><Relationship Id="rId82" Type="http://schemas.openxmlformats.org/officeDocument/2006/relationships/hyperlink" Target="https://www.sciencedirect.com/science/article/pii/S2589914718300033?via%3Dihub" TargetMode="External"/><Relationship Id="rId19" Type="http://schemas.openxmlformats.org/officeDocument/2006/relationships/hyperlink" Target="https://www.sciencedirect.com/science/article/pii/S2589914718300033" TargetMode="External"/><Relationship Id="rId14" Type="http://schemas.openxmlformats.org/officeDocument/2006/relationships/hyperlink" Target="https://www.sciencedirect.com/science/article/pii/S2589914718300033" TargetMode="External"/><Relationship Id="rId30" Type="http://schemas.openxmlformats.org/officeDocument/2006/relationships/hyperlink" Target="https://www.sciencedirect.com/science/article/pii/S2589914718300033" TargetMode="External"/><Relationship Id="rId35" Type="http://schemas.openxmlformats.org/officeDocument/2006/relationships/image" Target="media/image4.jpeg"/><Relationship Id="rId56" Type="http://schemas.openxmlformats.org/officeDocument/2006/relationships/hyperlink" Target="https://www.sciencedirect.com/science/article/pii/S2589914718300033" TargetMode="External"/><Relationship Id="rId77" Type="http://schemas.openxmlformats.org/officeDocument/2006/relationships/hyperlink" Target="https://doi.org/10.1021/bi9804277" TargetMode="External"/><Relationship Id="rId100" Type="http://schemas.openxmlformats.org/officeDocument/2006/relationships/hyperlink" Target="https://www.sciencedirect.com/science/article/pii/S2589914718300033?via%3Dihub" TargetMode="External"/><Relationship Id="rId105" Type="http://schemas.openxmlformats.org/officeDocument/2006/relationships/hyperlink" Target="https://doi.org/10.1016/j.watres.2009.06.055" TargetMode="External"/><Relationship Id="rId126" Type="http://schemas.openxmlformats.org/officeDocument/2006/relationships/hyperlink" Target="https://doi.org/10.1016/0301-4622(83)85006-6" TargetMode="External"/><Relationship Id="rId8" Type="http://schemas.openxmlformats.org/officeDocument/2006/relationships/hyperlink" Target="https://www.sciencedirect.com/science/article/pii/S2589914718300033?via%3Dihub" TargetMode="External"/><Relationship Id="rId51" Type="http://schemas.openxmlformats.org/officeDocument/2006/relationships/hyperlink" Target="https://www.sciencedirect.com/science/article/pii/S2589914718300033" TargetMode="External"/><Relationship Id="rId72" Type="http://schemas.openxmlformats.org/officeDocument/2006/relationships/hyperlink" Target="https://www.sciencedirect.com/science/article/pii/S2589914718300033?via%3Dihub" TargetMode="External"/><Relationship Id="rId93" Type="http://schemas.openxmlformats.org/officeDocument/2006/relationships/hyperlink" Target="https://doi.org/10.1111/j.1574-6968.2009.01724.x" TargetMode="External"/><Relationship Id="rId98" Type="http://schemas.openxmlformats.org/officeDocument/2006/relationships/hyperlink" Target="https://www.sciencedirect.com/science/article/pii/S2589914718300033?via%3Dihub" TargetMode="External"/><Relationship Id="rId121" Type="http://schemas.openxmlformats.org/officeDocument/2006/relationships/hyperlink" Target="https://www.sciencedirect.com/science/article/pii/S2589914718300033?via%3Dihub" TargetMode="External"/><Relationship Id="rId3" Type="http://schemas.openxmlformats.org/officeDocument/2006/relationships/customXml" Target="../customXml/item3.xml"/><Relationship Id="rId25" Type="http://schemas.openxmlformats.org/officeDocument/2006/relationships/hyperlink" Target="https://www.sciencedirect.com/science/article/pii/S2589914718300033" TargetMode="External"/><Relationship Id="rId46" Type="http://schemas.openxmlformats.org/officeDocument/2006/relationships/hyperlink" Target="https://www.sciencedirect.com/science/article/pii/S2589914718300033" TargetMode="External"/><Relationship Id="rId67" Type="http://schemas.openxmlformats.org/officeDocument/2006/relationships/hyperlink" Target="https://www.sciencedirect.com/science/article/pii/S2589914718300033?via%3Dihub" TargetMode="External"/><Relationship Id="rId116" Type="http://schemas.openxmlformats.org/officeDocument/2006/relationships/hyperlink" Target="https://doi.org/EPA%20823-B-95-007" TargetMode="External"/><Relationship Id="rId20" Type="http://schemas.openxmlformats.org/officeDocument/2006/relationships/hyperlink" Target="https://www.sciencedirect.com/science/article/pii/S2589914718300033" TargetMode="External"/><Relationship Id="rId41" Type="http://schemas.openxmlformats.org/officeDocument/2006/relationships/hyperlink" Target="https://www.sciencedirect.com/science/article/pii/S2589914718300033" TargetMode="External"/><Relationship Id="rId62" Type="http://schemas.openxmlformats.org/officeDocument/2006/relationships/hyperlink" Target="https://www.sciencedirect.com/science/article/pii/S2589914718300033" TargetMode="External"/><Relationship Id="rId83" Type="http://schemas.openxmlformats.org/officeDocument/2006/relationships/hyperlink" Target="https://doi.org/10.1146/annurev-environ-010213-113300" TargetMode="External"/><Relationship Id="rId88" Type="http://schemas.openxmlformats.org/officeDocument/2006/relationships/hyperlink" Target="https://www.sciencedirect.com/science/article/pii/S2589914718300033?via%3Dihub" TargetMode="External"/><Relationship Id="rId111" Type="http://schemas.openxmlformats.org/officeDocument/2006/relationships/hyperlink" Target="https://doi.org/10.1016/j.reactfunctpolym.2007.07.047" TargetMode="External"/><Relationship Id="rId15" Type="http://schemas.openxmlformats.org/officeDocument/2006/relationships/hyperlink" Target="https://www.sciencedirect.com/science/article/pii/S2589914718300033" TargetMode="External"/><Relationship Id="rId36" Type="http://schemas.openxmlformats.org/officeDocument/2006/relationships/image" Target="media/image5.jpeg"/><Relationship Id="rId57" Type="http://schemas.openxmlformats.org/officeDocument/2006/relationships/hyperlink" Target="https://www.sciencedirect.com/science/article/pii/S2589914718300033" TargetMode="External"/><Relationship Id="rId106" Type="http://schemas.openxmlformats.org/officeDocument/2006/relationships/hyperlink" Target="https://www.sciencedirect.com/science/article/pii/S2589914718300033?via%3Dihub" TargetMode="External"/><Relationship Id="rId127" Type="http://schemas.openxmlformats.org/officeDocument/2006/relationships/fontTable" Target="fontTable.xml"/><Relationship Id="rId10" Type="http://schemas.openxmlformats.org/officeDocument/2006/relationships/image" Target="media/image1.jpeg"/><Relationship Id="rId31" Type="http://schemas.openxmlformats.org/officeDocument/2006/relationships/image" Target="media/image2.jpeg"/><Relationship Id="rId52" Type="http://schemas.openxmlformats.org/officeDocument/2006/relationships/hyperlink" Target="https://www.sciencedirect.com/science/article/pii/S2589914718300033" TargetMode="External"/><Relationship Id="rId73" Type="http://schemas.openxmlformats.org/officeDocument/2006/relationships/hyperlink" Target="https://doi.org/10.1016/j.copbio.2012.08.002" TargetMode="External"/><Relationship Id="rId78" Type="http://schemas.openxmlformats.org/officeDocument/2006/relationships/hyperlink" Target="https://www.sciencedirect.com/science/article/pii/S2589914718300033?via%3Dihub" TargetMode="External"/><Relationship Id="rId94" Type="http://schemas.openxmlformats.org/officeDocument/2006/relationships/hyperlink" Target="https://www.sciencedirect.com/science/article/pii/S2589914718300033?via%3Dihub" TargetMode="External"/><Relationship Id="rId99" Type="http://schemas.openxmlformats.org/officeDocument/2006/relationships/hyperlink" Target="https://doi.org/10.1021/acs.est.6b01239" TargetMode="External"/><Relationship Id="rId101" Type="http://schemas.openxmlformats.org/officeDocument/2006/relationships/hyperlink" Target="https://doi.org/10.1080/10643389.2011.604262" TargetMode="External"/><Relationship Id="rId122" Type="http://schemas.openxmlformats.org/officeDocument/2006/relationships/hyperlink" Target="https://doi.org/10.2175/106143017X1505498892642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7B2656-FD6F-4695-9A1B-F96E746324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7A98F0-6A34-485A-9A22-CEC6EF042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64151-2F6F-4544-A43D-FE4915A4BA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15</Pages>
  <Words>9112</Words>
  <Characters>51943</Characters>
  <Application>Microsoft Office Word</Application>
  <DocSecurity>8</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2019-10-07T15:20:00Z</dcterms:created>
  <dcterms:modified xsi:type="dcterms:W3CDTF">2019-10-28T16:24:00Z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