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FC48C0" w:rsidRDefault="000A7622" w:rsidP="000A7622">
      <w:pPr>
        <w:pStyle w:val="Default"/>
        <w:rPr>
          <w:rFonts w:asciiTheme="minorHAnsi" w:hAnsiTheme="minorHAnsi" w:cstheme="minorHAnsi"/>
          <w:sz w:val="22"/>
          <w:szCs w:val="22"/>
        </w:rPr>
      </w:pPr>
    </w:p>
    <w:p w14:paraId="2538F7F5" w14:textId="77777777" w:rsidR="000A7622" w:rsidRPr="00FC48C0"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FC48C0">
        <w:rPr>
          <w:rFonts w:cstheme="minorHAnsi"/>
          <w:b/>
          <w:bCs/>
          <w:color w:val="316192"/>
          <w:sz w:val="28"/>
          <w:szCs w:val="26"/>
        </w:rPr>
        <w:t>Marquette University</w:t>
      </w:r>
    </w:p>
    <w:p w14:paraId="158D4B9F" w14:textId="77777777" w:rsidR="000A7622" w:rsidRPr="00FC48C0" w:rsidRDefault="000A7622" w:rsidP="00D14423">
      <w:pPr>
        <w:autoSpaceDE w:val="0"/>
        <w:autoSpaceDN w:val="0"/>
        <w:adjustRightInd w:val="0"/>
        <w:rPr>
          <w:rFonts w:cstheme="minorHAnsi"/>
          <w:b/>
          <w:bCs/>
          <w:color w:val="316192"/>
          <w:sz w:val="40"/>
          <w:szCs w:val="36"/>
        </w:rPr>
      </w:pPr>
      <w:r w:rsidRPr="00FC48C0">
        <w:rPr>
          <w:rFonts w:cstheme="minorHAnsi"/>
          <w:b/>
          <w:bCs/>
          <w:color w:val="316192"/>
          <w:sz w:val="40"/>
          <w:szCs w:val="36"/>
        </w:rPr>
        <w:t>e-Publications@Marquette</w:t>
      </w:r>
    </w:p>
    <w:p w14:paraId="689ACF87" w14:textId="77777777" w:rsidR="000A7622" w:rsidRPr="00FC48C0" w:rsidRDefault="000A7622" w:rsidP="00D14423">
      <w:pPr>
        <w:autoSpaceDE w:val="0"/>
        <w:autoSpaceDN w:val="0"/>
        <w:adjustRightInd w:val="0"/>
        <w:rPr>
          <w:rFonts w:cstheme="minorHAnsi"/>
          <w:b/>
          <w:bCs/>
          <w:i/>
          <w:iCs/>
        </w:rPr>
      </w:pPr>
    </w:p>
    <w:p w14:paraId="161853CC" w14:textId="74657A8B" w:rsidR="000A7622" w:rsidRPr="00FC48C0" w:rsidRDefault="008F6A9F" w:rsidP="00D14423">
      <w:pPr>
        <w:autoSpaceDE w:val="0"/>
        <w:autoSpaceDN w:val="0"/>
        <w:adjustRightInd w:val="0"/>
        <w:rPr>
          <w:rFonts w:cstheme="minorHAnsi"/>
          <w:b/>
          <w:bCs/>
          <w:i/>
          <w:iCs/>
          <w:sz w:val="32"/>
          <w:szCs w:val="32"/>
        </w:rPr>
      </w:pPr>
      <w:r w:rsidRPr="00FC48C0">
        <w:rPr>
          <w:rFonts w:cstheme="minorHAnsi"/>
          <w:b/>
          <w:bCs/>
          <w:i/>
          <w:iCs/>
          <w:sz w:val="32"/>
          <w:szCs w:val="32"/>
        </w:rPr>
        <w:t xml:space="preserve">Biology </w:t>
      </w:r>
      <w:r w:rsidR="000A7622" w:rsidRPr="00FC48C0">
        <w:rPr>
          <w:rFonts w:cstheme="minorHAnsi"/>
          <w:b/>
          <w:bCs/>
          <w:i/>
          <w:iCs/>
          <w:sz w:val="32"/>
          <w:szCs w:val="32"/>
        </w:rPr>
        <w:t>Faculty Research and Publications/</w:t>
      </w:r>
      <w:r w:rsidR="009732A9" w:rsidRPr="00FC48C0">
        <w:rPr>
          <w:rFonts w:cstheme="minorHAnsi"/>
          <w:b/>
          <w:bCs/>
          <w:i/>
          <w:iCs/>
          <w:sz w:val="32"/>
          <w:szCs w:val="32"/>
        </w:rPr>
        <w:t xml:space="preserve">College of </w:t>
      </w:r>
      <w:r w:rsidRPr="00FC48C0">
        <w:rPr>
          <w:rFonts w:cstheme="minorHAnsi"/>
          <w:b/>
          <w:bCs/>
          <w:i/>
          <w:iCs/>
          <w:sz w:val="32"/>
          <w:szCs w:val="32"/>
        </w:rPr>
        <w:t>Arts and Sciences</w:t>
      </w:r>
    </w:p>
    <w:bookmarkEnd w:id="0"/>
    <w:p w14:paraId="3E538636" w14:textId="77777777" w:rsidR="000A7622" w:rsidRPr="00FC48C0" w:rsidRDefault="000A7622" w:rsidP="00D14423">
      <w:pPr>
        <w:jc w:val="center"/>
        <w:rPr>
          <w:rFonts w:cstheme="minorHAnsi"/>
          <w:b/>
          <w:bCs/>
          <w:i/>
          <w:iCs/>
        </w:rPr>
      </w:pPr>
    </w:p>
    <w:p w14:paraId="25509BF0" w14:textId="7E68425D" w:rsidR="000A7622" w:rsidRPr="00FC48C0" w:rsidRDefault="000A7622" w:rsidP="00D14423">
      <w:pPr>
        <w:jc w:val="center"/>
        <w:rPr>
          <w:rFonts w:cstheme="minorHAnsi"/>
          <w:sz w:val="24"/>
          <w:szCs w:val="24"/>
        </w:rPr>
      </w:pPr>
      <w:r w:rsidRPr="00FC48C0">
        <w:rPr>
          <w:rFonts w:cstheme="minorHAnsi"/>
          <w:b/>
          <w:bCs/>
          <w:i/>
          <w:iCs/>
          <w:sz w:val="24"/>
          <w:szCs w:val="24"/>
        </w:rPr>
        <w:t xml:space="preserve">This paper is NOT THE PUBLISHED VERSION; </w:t>
      </w:r>
      <w:r w:rsidRPr="00FC48C0">
        <w:rPr>
          <w:rFonts w:cstheme="minorHAnsi"/>
          <w:b/>
          <w:bCs/>
          <w:sz w:val="24"/>
          <w:szCs w:val="24"/>
        </w:rPr>
        <w:t xml:space="preserve">but the author’s final, peer-reviewed manuscript. </w:t>
      </w:r>
      <w:r w:rsidRPr="00FC48C0">
        <w:rPr>
          <w:rFonts w:cstheme="minorHAnsi"/>
          <w:sz w:val="24"/>
          <w:szCs w:val="24"/>
        </w:rPr>
        <w:t>The published version may be accessed by following the link in th</w:t>
      </w:r>
      <w:r w:rsidR="00B1452A" w:rsidRPr="00FC48C0">
        <w:rPr>
          <w:rFonts w:cstheme="minorHAnsi"/>
          <w:sz w:val="24"/>
          <w:szCs w:val="24"/>
        </w:rPr>
        <w:t>e</w:t>
      </w:r>
      <w:r w:rsidRPr="00FC48C0">
        <w:rPr>
          <w:rFonts w:cstheme="minorHAnsi"/>
          <w:sz w:val="24"/>
          <w:szCs w:val="24"/>
        </w:rPr>
        <w:t xml:space="preserve"> citation below.</w:t>
      </w:r>
    </w:p>
    <w:p w14:paraId="207B0342" w14:textId="77777777" w:rsidR="000A7622" w:rsidRPr="00FC48C0" w:rsidRDefault="000A7622" w:rsidP="00D14423">
      <w:pPr>
        <w:jc w:val="center"/>
        <w:rPr>
          <w:rFonts w:cstheme="minorHAnsi"/>
          <w:sz w:val="24"/>
          <w:szCs w:val="24"/>
        </w:rPr>
      </w:pPr>
    </w:p>
    <w:p w14:paraId="2A38AFE1" w14:textId="6E62D347" w:rsidR="000A7622" w:rsidRPr="00FC48C0" w:rsidRDefault="000A7622" w:rsidP="00D14423">
      <w:pPr>
        <w:rPr>
          <w:rFonts w:cstheme="minorHAnsi"/>
          <w:sz w:val="24"/>
          <w:szCs w:val="24"/>
        </w:rPr>
      </w:pPr>
      <w:bookmarkStart w:id="2" w:name="_GoBack"/>
      <w:r w:rsidRPr="00FC48C0">
        <w:rPr>
          <w:rFonts w:cstheme="minorHAnsi"/>
          <w:i/>
          <w:sz w:val="24"/>
          <w:szCs w:val="24"/>
          <w:lang w:val="fr-FR"/>
        </w:rPr>
        <w:t>Journal</w:t>
      </w:r>
      <w:r w:rsidR="00CF6FF6" w:rsidRPr="00FC48C0">
        <w:rPr>
          <w:rFonts w:cstheme="minorHAnsi"/>
          <w:i/>
          <w:sz w:val="24"/>
          <w:szCs w:val="24"/>
          <w:lang w:val="fr-FR"/>
        </w:rPr>
        <w:t xml:space="preserve"> of Ecology</w:t>
      </w:r>
      <w:bookmarkEnd w:id="2"/>
      <w:r w:rsidRPr="00FC48C0">
        <w:rPr>
          <w:rFonts w:cstheme="minorHAnsi"/>
          <w:sz w:val="24"/>
          <w:szCs w:val="24"/>
          <w:lang w:val="fr-FR"/>
        </w:rPr>
        <w:t xml:space="preserve">, Vol. </w:t>
      </w:r>
      <w:r w:rsidR="00CF6FF6" w:rsidRPr="00FC48C0">
        <w:rPr>
          <w:rFonts w:cstheme="minorHAnsi"/>
          <w:sz w:val="24"/>
          <w:szCs w:val="24"/>
          <w:lang w:val="fr-FR"/>
        </w:rPr>
        <w:t>98</w:t>
      </w:r>
      <w:r w:rsidRPr="00FC48C0">
        <w:rPr>
          <w:rFonts w:cstheme="minorHAnsi"/>
          <w:sz w:val="24"/>
          <w:szCs w:val="24"/>
          <w:lang w:val="fr-FR"/>
        </w:rPr>
        <w:t xml:space="preserve">, No. </w:t>
      </w:r>
      <w:r w:rsidR="00CF6FF6" w:rsidRPr="00FC48C0">
        <w:rPr>
          <w:rFonts w:cstheme="minorHAnsi"/>
          <w:sz w:val="24"/>
          <w:szCs w:val="24"/>
          <w:lang w:val="fr-FR"/>
        </w:rPr>
        <w:t>4</w:t>
      </w:r>
      <w:r w:rsidRPr="00FC48C0">
        <w:rPr>
          <w:rFonts w:cstheme="minorHAnsi"/>
          <w:sz w:val="24"/>
          <w:szCs w:val="24"/>
          <w:lang w:val="fr-FR"/>
        </w:rPr>
        <w:t xml:space="preserve"> (</w:t>
      </w:r>
      <w:r w:rsidR="00C10EDE" w:rsidRPr="00FC48C0">
        <w:rPr>
          <w:rFonts w:cstheme="minorHAnsi"/>
          <w:sz w:val="24"/>
          <w:szCs w:val="24"/>
          <w:lang w:val="fr-FR"/>
        </w:rPr>
        <w:t>July, 2010</w:t>
      </w:r>
      <w:r w:rsidRPr="00FC48C0">
        <w:rPr>
          <w:rFonts w:cstheme="minorHAnsi"/>
          <w:sz w:val="24"/>
          <w:szCs w:val="24"/>
          <w:lang w:val="fr-FR"/>
        </w:rPr>
        <w:t xml:space="preserve">): </w:t>
      </w:r>
      <w:r w:rsidR="00356D6A" w:rsidRPr="00FC48C0">
        <w:rPr>
          <w:rFonts w:cstheme="minorHAnsi"/>
          <w:sz w:val="24"/>
          <w:szCs w:val="24"/>
          <w:lang w:val="fr-FR"/>
        </w:rPr>
        <w:t>879</w:t>
      </w:r>
      <w:r w:rsidRPr="00FC48C0">
        <w:rPr>
          <w:rFonts w:cstheme="minorHAnsi"/>
          <w:sz w:val="24"/>
          <w:szCs w:val="24"/>
          <w:lang w:val="fr-FR"/>
        </w:rPr>
        <w:t>-</w:t>
      </w:r>
      <w:r w:rsidR="002E2A50" w:rsidRPr="00FC48C0">
        <w:rPr>
          <w:rFonts w:cstheme="minorHAnsi"/>
          <w:sz w:val="24"/>
          <w:szCs w:val="24"/>
          <w:lang w:val="fr-FR"/>
        </w:rPr>
        <w:t>887</w:t>
      </w:r>
      <w:r w:rsidRPr="00FC48C0">
        <w:rPr>
          <w:rFonts w:cstheme="minorHAnsi"/>
          <w:sz w:val="24"/>
          <w:szCs w:val="24"/>
          <w:lang w:val="fr-FR"/>
        </w:rPr>
        <w:t xml:space="preserve">. </w:t>
      </w:r>
      <w:hyperlink r:id="rId8" w:history="1">
        <w:r w:rsidRPr="00FC48C0">
          <w:rPr>
            <w:rFonts w:cstheme="minorHAnsi"/>
            <w:color w:val="0563C1" w:themeColor="hyperlink"/>
            <w:sz w:val="24"/>
            <w:szCs w:val="24"/>
            <w:u w:val="single"/>
            <w:lang w:val="fr-FR"/>
          </w:rPr>
          <w:t>DOI</w:t>
        </w:r>
      </w:hyperlink>
      <w:r w:rsidRPr="00FC48C0">
        <w:rPr>
          <w:rFonts w:cstheme="minorHAnsi"/>
          <w:sz w:val="24"/>
          <w:szCs w:val="24"/>
          <w:lang w:val="fr-FR"/>
        </w:rPr>
        <w:t xml:space="preserve">. </w:t>
      </w:r>
      <w:r w:rsidRPr="00FC48C0">
        <w:rPr>
          <w:rFonts w:cstheme="minorHAnsi"/>
          <w:sz w:val="24"/>
          <w:szCs w:val="24"/>
        </w:rPr>
        <w:t xml:space="preserve">This article is © </w:t>
      </w:r>
      <w:r w:rsidR="002E2A50" w:rsidRPr="00FC48C0">
        <w:rPr>
          <w:rFonts w:cstheme="minorHAnsi"/>
          <w:sz w:val="24"/>
          <w:szCs w:val="24"/>
        </w:rPr>
        <w:t>Wiley</w:t>
      </w:r>
      <w:r w:rsidRPr="00FC48C0">
        <w:rPr>
          <w:rFonts w:cstheme="minorHAnsi"/>
          <w:sz w:val="24"/>
          <w:szCs w:val="24"/>
        </w:rPr>
        <w:t xml:space="preserve"> and permission has been granted for this version to appear in </w:t>
      </w:r>
      <w:hyperlink r:id="rId9" w:history="1">
        <w:r w:rsidRPr="00FC48C0">
          <w:rPr>
            <w:rFonts w:cstheme="minorHAnsi"/>
            <w:color w:val="0563C1" w:themeColor="hyperlink"/>
            <w:sz w:val="24"/>
            <w:szCs w:val="24"/>
            <w:u w:val="single"/>
          </w:rPr>
          <w:t>e-Publications@Marquette</w:t>
        </w:r>
      </w:hyperlink>
      <w:r w:rsidRPr="00FC48C0">
        <w:rPr>
          <w:rFonts w:cstheme="minorHAnsi"/>
          <w:sz w:val="24"/>
          <w:szCs w:val="24"/>
        </w:rPr>
        <w:t xml:space="preserve">. </w:t>
      </w:r>
      <w:r w:rsidR="002E2A50" w:rsidRPr="00FC48C0">
        <w:rPr>
          <w:rFonts w:cstheme="minorHAnsi"/>
          <w:sz w:val="24"/>
          <w:szCs w:val="24"/>
        </w:rPr>
        <w:t>Wiley</w:t>
      </w:r>
      <w:r w:rsidRPr="00FC48C0">
        <w:rPr>
          <w:rFonts w:cstheme="minorHAnsi"/>
          <w:sz w:val="24"/>
          <w:szCs w:val="24"/>
        </w:rPr>
        <w:t xml:space="preserve"> does not grant permission for this article to be further copied/distributed or hosted elsewhere without the express permission from </w:t>
      </w:r>
      <w:r w:rsidR="002E2A50" w:rsidRPr="00FC48C0">
        <w:rPr>
          <w:rFonts w:cstheme="minorHAnsi"/>
          <w:sz w:val="24"/>
          <w:szCs w:val="24"/>
        </w:rPr>
        <w:t>Wiley</w:t>
      </w:r>
      <w:r w:rsidRPr="00FC48C0">
        <w:rPr>
          <w:rFonts w:cstheme="minorHAnsi"/>
          <w:sz w:val="24"/>
          <w:szCs w:val="24"/>
        </w:rPr>
        <w:t xml:space="preserve">. </w:t>
      </w:r>
    </w:p>
    <w:bookmarkEnd w:id="1"/>
    <w:p w14:paraId="5BC0075B" w14:textId="6014CFBD" w:rsidR="000A7622" w:rsidRPr="00FC48C0" w:rsidRDefault="000A7622" w:rsidP="000A7622">
      <w:pPr>
        <w:rPr>
          <w:rFonts w:cstheme="minorHAnsi"/>
        </w:rPr>
      </w:pPr>
    </w:p>
    <w:p w14:paraId="197263EC" w14:textId="61C2F11F" w:rsidR="00AD3491" w:rsidRPr="00FC48C0" w:rsidRDefault="00AD3491" w:rsidP="00AD3491">
      <w:pPr>
        <w:pStyle w:val="Title"/>
        <w:rPr>
          <w:rFonts w:asciiTheme="minorHAnsi" w:hAnsiTheme="minorHAnsi" w:cstheme="minorHAnsi"/>
          <w:lang w:val="en"/>
        </w:rPr>
      </w:pPr>
      <w:r w:rsidRPr="00FC48C0">
        <w:rPr>
          <w:rFonts w:asciiTheme="minorHAnsi" w:hAnsiTheme="minorHAnsi" w:cstheme="minorHAnsi"/>
          <w:lang w:val="en"/>
        </w:rPr>
        <w:t>The impact of lianas on 10 years of tree growth and mortality on Barro Colorado Island, Panama</w:t>
      </w:r>
    </w:p>
    <w:p w14:paraId="0EA90B48" w14:textId="77777777" w:rsidR="00865505" w:rsidRPr="00FC48C0" w:rsidRDefault="00865505" w:rsidP="00865505">
      <w:pPr>
        <w:rPr>
          <w:rFonts w:cstheme="minorHAnsi"/>
          <w:lang w:val="en"/>
        </w:rPr>
      </w:pPr>
    </w:p>
    <w:p w14:paraId="188D0A1A" w14:textId="77777777" w:rsidR="00596B26" w:rsidRPr="00FC48C0" w:rsidRDefault="00596B26" w:rsidP="0006377C">
      <w:pPr>
        <w:pStyle w:val="NoSpacing"/>
        <w:spacing w:line="259" w:lineRule="auto"/>
        <w:rPr>
          <w:rFonts w:cstheme="minorHAnsi"/>
          <w:sz w:val="32"/>
          <w:szCs w:val="32"/>
          <w:lang w:val="en"/>
        </w:rPr>
      </w:pPr>
      <w:r w:rsidRPr="00FC48C0">
        <w:rPr>
          <w:rFonts w:cstheme="minorHAnsi"/>
          <w:sz w:val="32"/>
          <w:szCs w:val="32"/>
          <w:lang w:val="en"/>
        </w:rPr>
        <w:t xml:space="preserve">Laura L. Ingwell </w:t>
      </w:r>
    </w:p>
    <w:p w14:paraId="6BDD6FEC" w14:textId="72DDB27D" w:rsidR="00AD3491" w:rsidRPr="00FC48C0" w:rsidRDefault="00596B26" w:rsidP="0006377C">
      <w:pPr>
        <w:pStyle w:val="NoSpacing"/>
        <w:spacing w:line="259" w:lineRule="auto"/>
        <w:rPr>
          <w:rFonts w:cstheme="minorHAnsi"/>
          <w:lang w:val="en"/>
        </w:rPr>
      </w:pPr>
      <w:r w:rsidRPr="00FC48C0">
        <w:rPr>
          <w:rFonts w:cstheme="minorHAnsi"/>
          <w:lang w:val="en"/>
        </w:rPr>
        <w:t xml:space="preserve">Department of Biological Sciences, University of Wisconsin‐Milwaukee, Milwaukee, WI </w:t>
      </w:r>
    </w:p>
    <w:p w14:paraId="5FEE642B" w14:textId="77777777" w:rsidR="00C955F9" w:rsidRPr="00FC48C0" w:rsidRDefault="00C955F9" w:rsidP="0006377C">
      <w:pPr>
        <w:pStyle w:val="NoSpacing"/>
        <w:spacing w:line="259" w:lineRule="auto"/>
        <w:rPr>
          <w:rFonts w:cstheme="minorHAnsi"/>
          <w:sz w:val="32"/>
          <w:szCs w:val="32"/>
          <w:lang w:val="en"/>
        </w:rPr>
      </w:pPr>
      <w:r w:rsidRPr="00FC48C0">
        <w:rPr>
          <w:rFonts w:cstheme="minorHAnsi"/>
          <w:sz w:val="32"/>
          <w:szCs w:val="32"/>
          <w:lang w:val="en"/>
        </w:rPr>
        <w:t xml:space="preserve">S. Joseph Wright </w:t>
      </w:r>
    </w:p>
    <w:p w14:paraId="42EF0C87" w14:textId="3E1555E1" w:rsidR="00596B26" w:rsidRPr="00FC48C0" w:rsidRDefault="00C955F9" w:rsidP="0006377C">
      <w:pPr>
        <w:pStyle w:val="NoSpacing"/>
        <w:spacing w:line="259" w:lineRule="auto"/>
        <w:rPr>
          <w:rFonts w:cstheme="minorHAnsi"/>
          <w:lang w:val="en"/>
        </w:rPr>
      </w:pPr>
      <w:r w:rsidRPr="00FC48C0">
        <w:rPr>
          <w:rFonts w:cstheme="minorHAnsi"/>
          <w:lang w:val="en"/>
        </w:rPr>
        <w:t>Smithsonian Tropical Research Institute, Balboa, Panama</w:t>
      </w:r>
    </w:p>
    <w:p w14:paraId="12E5311E" w14:textId="77777777" w:rsidR="00C955F9" w:rsidRPr="00FC48C0" w:rsidRDefault="00C955F9" w:rsidP="0006377C">
      <w:pPr>
        <w:pStyle w:val="NoSpacing"/>
        <w:spacing w:line="259" w:lineRule="auto"/>
        <w:rPr>
          <w:rFonts w:cstheme="minorHAnsi"/>
          <w:sz w:val="32"/>
          <w:szCs w:val="32"/>
          <w:lang w:val="en"/>
        </w:rPr>
      </w:pPr>
      <w:r w:rsidRPr="00FC48C0">
        <w:rPr>
          <w:rFonts w:cstheme="minorHAnsi"/>
          <w:sz w:val="32"/>
          <w:szCs w:val="32"/>
          <w:lang w:val="en"/>
        </w:rPr>
        <w:t xml:space="preserve">Kristen K. Becklund </w:t>
      </w:r>
    </w:p>
    <w:p w14:paraId="7D309E16" w14:textId="4C0940F9" w:rsidR="00C955F9" w:rsidRPr="00FC48C0" w:rsidRDefault="00C955F9" w:rsidP="0006377C">
      <w:pPr>
        <w:pStyle w:val="NoSpacing"/>
        <w:spacing w:line="259" w:lineRule="auto"/>
        <w:rPr>
          <w:rFonts w:cstheme="minorHAnsi"/>
          <w:lang w:val="en"/>
        </w:rPr>
      </w:pPr>
      <w:r w:rsidRPr="00FC48C0">
        <w:rPr>
          <w:rFonts w:cstheme="minorHAnsi"/>
          <w:lang w:val="en"/>
        </w:rPr>
        <w:t xml:space="preserve">Department of Biological Sciences, University of Wisconsin‐Milwaukee, Milwaukee, WI </w:t>
      </w:r>
    </w:p>
    <w:p w14:paraId="3612C485" w14:textId="77777777" w:rsidR="0006377C" w:rsidRPr="00FC48C0" w:rsidRDefault="0006377C" w:rsidP="0006377C">
      <w:pPr>
        <w:pStyle w:val="NoSpacing"/>
        <w:spacing w:line="259" w:lineRule="auto"/>
        <w:rPr>
          <w:rFonts w:cstheme="minorHAnsi"/>
          <w:sz w:val="32"/>
          <w:szCs w:val="32"/>
          <w:lang w:val="en"/>
        </w:rPr>
      </w:pPr>
      <w:r w:rsidRPr="00FC48C0">
        <w:rPr>
          <w:rFonts w:cstheme="minorHAnsi"/>
          <w:sz w:val="32"/>
          <w:szCs w:val="32"/>
          <w:lang w:val="en"/>
        </w:rPr>
        <w:t xml:space="preserve">Stephen P. Hubbell </w:t>
      </w:r>
    </w:p>
    <w:p w14:paraId="345BBC95" w14:textId="77777777" w:rsidR="0006377C" w:rsidRPr="00FC48C0" w:rsidRDefault="0006377C" w:rsidP="0006377C">
      <w:pPr>
        <w:pStyle w:val="NoSpacing"/>
        <w:spacing w:line="259" w:lineRule="auto"/>
        <w:rPr>
          <w:rFonts w:cstheme="minorHAnsi"/>
          <w:lang w:val="en"/>
        </w:rPr>
      </w:pPr>
      <w:r w:rsidRPr="00FC48C0">
        <w:rPr>
          <w:rFonts w:cstheme="minorHAnsi"/>
          <w:lang w:val="en"/>
        </w:rPr>
        <w:t xml:space="preserve">Smithsonian Tropical Research Institute, Apartado 2072, Balboa, Panama </w:t>
      </w:r>
    </w:p>
    <w:p w14:paraId="1674083C" w14:textId="392A1397" w:rsidR="00C955F9" w:rsidRPr="00FC48C0" w:rsidRDefault="0006377C" w:rsidP="0006377C">
      <w:pPr>
        <w:pStyle w:val="NoSpacing"/>
        <w:spacing w:line="259" w:lineRule="auto"/>
        <w:rPr>
          <w:rFonts w:cstheme="minorHAnsi"/>
          <w:lang w:val="en"/>
        </w:rPr>
      </w:pPr>
      <w:r w:rsidRPr="00FC48C0">
        <w:rPr>
          <w:rFonts w:cstheme="minorHAnsi"/>
          <w:lang w:val="en"/>
        </w:rPr>
        <w:t xml:space="preserve">Department of Ecology and Evolutionary Biology, University of California Los Angeles, Los Angeles, CA </w:t>
      </w:r>
    </w:p>
    <w:p w14:paraId="1480E1A2" w14:textId="77777777" w:rsidR="0006377C" w:rsidRPr="00FC48C0" w:rsidRDefault="0006377C" w:rsidP="0006377C">
      <w:pPr>
        <w:pStyle w:val="NoSpacing"/>
        <w:spacing w:line="259" w:lineRule="auto"/>
        <w:rPr>
          <w:rFonts w:cstheme="minorHAnsi"/>
          <w:sz w:val="32"/>
          <w:szCs w:val="32"/>
          <w:lang w:val="en"/>
        </w:rPr>
      </w:pPr>
      <w:r w:rsidRPr="00FC48C0">
        <w:rPr>
          <w:rFonts w:cstheme="minorHAnsi"/>
          <w:sz w:val="32"/>
          <w:szCs w:val="32"/>
          <w:lang w:val="en"/>
        </w:rPr>
        <w:t xml:space="preserve">Stefan A. Schnitzer </w:t>
      </w:r>
    </w:p>
    <w:p w14:paraId="138FFC14" w14:textId="2ED2C86B" w:rsidR="0006377C" w:rsidRPr="00FC48C0" w:rsidRDefault="0006377C" w:rsidP="0006377C">
      <w:pPr>
        <w:pStyle w:val="NoSpacing"/>
        <w:spacing w:line="259" w:lineRule="auto"/>
        <w:rPr>
          <w:rFonts w:cstheme="minorHAnsi"/>
          <w:lang w:val="en"/>
        </w:rPr>
      </w:pPr>
      <w:r w:rsidRPr="00FC48C0">
        <w:rPr>
          <w:rFonts w:cstheme="minorHAnsi"/>
          <w:lang w:val="en"/>
        </w:rPr>
        <w:t>Department of Biological Sciences, University of Wisconsin‐Milwaukee</w:t>
      </w:r>
      <w:r w:rsidR="00865505" w:rsidRPr="00FC48C0">
        <w:rPr>
          <w:rFonts w:cstheme="minorHAnsi"/>
          <w:lang w:val="en"/>
        </w:rPr>
        <w:t xml:space="preserve">, </w:t>
      </w:r>
      <w:r w:rsidRPr="00FC48C0">
        <w:rPr>
          <w:rFonts w:cstheme="minorHAnsi"/>
          <w:lang w:val="en"/>
        </w:rPr>
        <w:t xml:space="preserve">Milwaukee, WI </w:t>
      </w:r>
    </w:p>
    <w:p w14:paraId="4657F4D9" w14:textId="243B6B93" w:rsidR="0006377C" w:rsidRDefault="0006377C" w:rsidP="0006377C">
      <w:pPr>
        <w:pStyle w:val="NoSpacing"/>
        <w:spacing w:line="259" w:lineRule="auto"/>
        <w:rPr>
          <w:rFonts w:cstheme="minorHAnsi"/>
          <w:lang w:val="en"/>
        </w:rPr>
      </w:pPr>
      <w:r w:rsidRPr="00FC48C0">
        <w:rPr>
          <w:rFonts w:cstheme="minorHAnsi"/>
          <w:lang w:val="en"/>
        </w:rPr>
        <w:t xml:space="preserve">Smithsonian Tropical Research Institute, </w:t>
      </w:r>
      <w:proofErr w:type="spellStart"/>
      <w:r w:rsidRPr="00FC48C0">
        <w:rPr>
          <w:rFonts w:cstheme="minorHAnsi"/>
          <w:lang w:val="en"/>
        </w:rPr>
        <w:t>Apartado</w:t>
      </w:r>
      <w:proofErr w:type="spellEnd"/>
      <w:r w:rsidRPr="00FC48C0">
        <w:rPr>
          <w:rFonts w:cstheme="minorHAnsi"/>
          <w:lang w:val="en"/>
        </w:rPr>
        <w:t xml:space="preserve"> 2072, Balboa, Panama</w:t>
      </w:r>
    </w:p>
    <w:p w14:paraId="169A9DED" w14:textId="21F5EFF2" w:rsidR="00D66825" w:rsidRDefault="00D66825" w:rsidP="0006377C">
      <w:pPr>
        <w:pStyle w:val="NoSpacing"/>
        <w:spacing w:line="259" w:lineRule="auto"/>
        <w:rPr>
          <w:rFonts w:cstheme="minorHAnsi"/>
          <w:lang w:val="en"/>
        </w:rPr>
      </w:pPr>
    </w:p>
    <w:p w14:paraId="7302E450" w14:textId="03E3035E" w:rsidR="00D66825" w:rsidRPr="00943142" w:rsidRDefault="00D66825" w:rsidP="0069484E">
      <w:pPr>
        <w:pStyle w:val="Heading1"/>
        <w:rPr>
          <w:rFonts w:asciiTheme="minorHAnsi" w:hAnsiTheme="minorHAnsi" w:cstheme="minorHAnsi"/>
          <w:lang w:val="en"/>
        </w:rPr>
      </w:pPr>
      <w:r w:rsidRPr="00943142">
        <w:rPr>
          <w:rFonts w:asciiTheme="minorHAnsi" w:hAnsiTheme="minorHAnsi" w:cstheme="minorHAnsi"/>
          <w:lang w:val="en"/>
        </w:rPr>
        <w:lastRenderedPageBreak/>
        <w:t>Summary</w:t>
      </w:r>
    </w:p>
    <w:p w14:paraId="7578E928" w14:textId="77777777" w:rsidR="00D66825" w:rsidRPr="00D66825" w:rsidRDefault="00D66825" w:rsidP="00D66825">
      <w:pPr>
        <w:pStyle w:val="NoSpacing"/>
        <w:spacing w:line="259" w:lineRule="auto"/>
        <w:rPr>
          <w:rFonts w:cstheme="minorHAnsi"/>
        </w:rPr>
      </w:pPr>
      <w:r w:rsidRPr="00D66825">
        <w:rPr>
          <w:rFonts w:cstheme="minorHAnsi"/>
          <w:b/>
          <w:bCs/>
        </w:rPr>
        <w:t>1.</w:t>
      </w:r>
      <w:r w:rsidRPr="00D66825">
        <w:rPr>
          <w:rFonts w:cstheme="minorHAnsi"/>
        </w:rPr>
        <w:t> Lianas compete intensely with trees, but few studies have examined long‐term effects of liana infestation on tree growth and mortality. We quantified the effects of lianas in tree crowns (</w:t>
      </w:r>
      <w:r w:rsidRPr="00D66825">
        <w:rPr>
          <w:rFonts w:cstheme="minorHAnsi"/>
          <w:i/>
          <w:iCs/>
        </w:rPr>
        <w:t>n</w:t>
      </w:r>
      <w:r w:rsidRPr="00D66825">
        <w:rPr>
          <w:rFonts w:cstheme="minorHAnsi"/>
          <w:i/>
          <w:iCs/>
        </w:rPr>
        <w:t> </w:t>
      </w:r>
      <w:r w:rsidRPr="00D66825">
        <w:rPr>
          <w:rFonts w:cstheme="minorHAnsi"/>
        </w:rPr>
        <w:t>=</w:t>
      </w:r>
      <w:r w:rsidRPr="00D66825">
        <w:rPr>
          <w:rFonts w:cstheme="minorHAnsi"/>
        </w:rPr>
        <w:t> </w:t>
      </w:r>
      <w:r w:rsidRPr="00D66825">
        <w:rPr>
          <w:rFonts w:cstheme="minorHAnsi"/>
        </w:rPr>
        <w:t>2907) and rooted within 2</w:t>
      </w:r>
      <w:r w:rsidRPr="00D66825">
        <w:rPr>
          <w:rFonts w:cstheme="minorHAnsi"/>
        </w:rPr>
        <w:t> </w:t>
      </w:r>
      <w:r w:rsidRPr="00D66825">
        <w:rPr>
          <w:rFonts w:cstheme="minorHAnsi"/>
        </w:rPr>
        <w:t>m of trees (</w:t>
      </w:r>
      <w:r w:rsidRPr="00D66825">
        <w:rPr>
          <w:rFonts w:cstheme="minorHAnsi"/>
          <w:i/>
          <w:iCs/>
        </w:rPr>
        <w:t>n</w:t>
      </w:r>
      <w:r w:rsidRPr="00D66825">
        <w:rPr>
          <w:rFonts w:cstheme="minorHAnsi"/>
          <w:i/>
          <w:iCs/>
        </w:rPr>
        <w:t> </w:t>
      </w:r>
      <w:r w:rsidRPr="00D66825">
        <w:rPr>
          <w:rFonts w:cstheme="minorHAnsi"/>
        </w:rPr>
        <w:t>=</w:t>
      </w:r>
      <w:r w:rsidRPr="00D66825">
        <w:rPr>
          <w:rFonts w:cstheme="minorHAnsi"/>
        </w:rPr>
        <w:t> </w:t>
      </w:r>
      <w:r w:rsidRPr="00D66825">
        <w:rPr>
          <w:rFonts w:cstheme="minorHAnsi"/>
        </w:rPr>
        <w:t>1086) on growth and mortality of 30 tree species from 1995 to 2005 on Barro Colorado Island (BCI), Panama, documented liana infestation in tree crowns in 1996 and 2007 to determine the dynamics of liana infestation, and quantified liana infestation in the crowns of 3231 additional canopy trees (</w:t>
      </w:r>
      <w:proofErr w:type="spellStart"/>
      <w:r w:rsidRPr="00D66825">
        <w:rPr>
          <w:rFonts w:cstheme="minorHAnsi"/>
        </w:rPr>
        <w:t>d.b.h</w:t>
      </w:r>
      <w:proofErr w:type="spellEnd"/>
      <w:r w:rsidRPr="00D66825">
        <w:rPr>
          <w:rFonts w:cstheme="minorHAnsi"/>
        </w:rPr>
        <w:t>. ≥20</w:t>
      </w:r>
      <w:r w:rsidRPr="00D66825">
        <w:rPr>
          <w:rFonts w:cstheme="minorHAnsi"/>
        </w:rPr>
        <w:t> </w:t>
      </w:r>
      <w:r w:rsidRPr="00D66825">
        <w:rPr>
          <w:rFonts w:cstheme="minorHAnsi"/>
        </w:rPr>
        <w:t>cm) in 2007 to compare with the same metric determined by previous studies in 1967 and 1980.</w:t>
      </w:r>
    </w:p>
    <w:p w14:paraId="3A9593C6" w14:textId="77777777" w:rsidR="00D66825" w:rsidRPr="00D66825" w:rsidRDefault="00D66825" w:rsidP="00D66825">
      <w:pPr>
        <w:pStyle w:val="NoSpacing"/>
        <w:spacing w:line="259" w:lineRule="auto"/>
        <w:rPr>
          <w:rFonts w:cstheme="minorHAnsi"/>
        </w:rPr>
      </w:pPr>
      <w:r w:rsidRPr="00D66825">
        <w:rPr>
          <w:rFonts w:cstheme="minorHAnsi"/>
          <w:b/>
          <w:bCs/>
        </w:rPr>
        <w:t>2.</w:t>
      </w:r>
      <w:r w:rsidRPr="00D66825">
        <w:rPr>
          <w:rFonts w:cstheme="minorHAnsi"/>
        </w:rPr>
        <w:t> Severe liana infestation increased tree mortality: 21% of liana‐free trees in 1996 had died by 2007, whereas 42% of trees with more than 75% of the crown infested by lianas in 1996 had died by 2007.</w:t>
      </w:r>
    </w:p>
    <w:p w14:paraId="1752F0AB" w14:textId="77777777" w:rsidR="00D66825" w:rsidRPr="00D66825" w:rsidRDefault="00D66825" w:rsidP="00D66825">
      <w:pPr>
        <w:pStyle w:val="NoSpacing"/>
        <w:spacing w:line="259" w:lineRule="auto"/>
        <w:rPr>
          <w:rFonts w:cstheme="minorHAnsi"/>
        </w:rPr>
      </w:pPr>
      <w:r w:rsidRPr="00D66825">
        <w:rPr>
          <w:rFonts w:cstheme="minorHAnsi"/>
          <w:b/>
          <w:bCs/>
        </w:rPr>
        <w:t>3.</w:t>
      </w:r>
      <w:r w:rsidRPr="00D66825">
        <w:rPr>
          <w:rFonts w:cstheme="minorHAnsi"/>
        </w:rPr>
        <w:t> Liana infestation of tree crowns significantly reduced tree growth, particularly on sun‐exposed trees. The proximity of rooted lianas significantly reduced the growth of shaded trees.</w:t>
      </w:r>
    </w:p>
    <w:p w14:paraId="63E78C83" w14:textId="77777777" w:rsidR="00D66825" w:rsidRPr="00D66825" w:rsidRDefault="00D66825" w:rsidP="00D66825">
      <w:pPr>
        <w:pStyle w:val="NoSpacing"/>
        <w:spacing w:line="259" w:lineRule="auto"/>
        <w:rPr>
          <w:rFonts w:cstheme="minorHAnsi"/>
        </w:rPr>
      </w:pPr>
      <w:r w:rsidRPr="00D66825">
        <w:rPr>
          <w:rFonts w:cstheme="minorHAnsi"/>
          <w:b/>
          <w:bCs/>
        </w:rPr>
        <w:t>4.</w:t>
      </w:r>
      <w:r w:rsidRPr="00D66825">
        <w:rPr>
          <w:rFonts w:cstheme="minorHAnsi"/>
        </w:rPr>
        <w:t xml:space="preserve"> Liana infestation was dynamic: 10.9% of trees with severe liana infestation in their crowns in 1996 had shed </w:t>
      </w:r>
      <w:proofErr w:type="gramStart"/>
      <w:r w:rsidRPr="00D66825">
        <w:rPr>
          <w:rFonts w:cstheme="minorHAnsi"/>
        </w:rPr>
        <w:t>all of</w:t>
      </w:r>
      <w:proofErr w:type="gramEnd"/>
      <w:r w:rsidRPr="00D66825">
        <w:rPr>
          <w:rFonts w:cstheme="minorHAnsi"/>
        </w:rPr>
        <w:t xml:space="preserve"> their lianas by 2007 and 5.3% of trees with no lianas in their crown in 1996 had severe liana infestation in 2007.</w:t>
      </w:r>
    </w:p>
    <w:p w14:paraId="450666DD" w14:textId="77777777" w:rsidR="00D66825" w:rsidRPr="00D66825" w:rsidRDefault="00D66825" w:rsidP="00D66825">
      <w:pPr>
        <w:pStyle w:val="NoSpacing"/>
        <w:spacing w:line="259" w:lineRule="auto"/>
        <w:rPr>
          <w:rFonts w:cstheme="minorHAnsi"/>
        </w:rPr>
      </w:pPr>
      <w:r w:rsidRPr="00D66825">
        <w:rPr>
          <w:rFonts w:cstheme="minorHAnsi"/>
          <w:b/>
          <w:bCs/>
        </w:rPr>
        <w:t>5.</w:t>
      </w:r>
      <w:r w:rsidRPr="00D66825">
        <w:rPr>
          <w:rFonts w:cstheme="minorHAnsi"/>
        </w:rPr>
        <w:t> Liana infestation was common: lianas were present in 53% of trees of the 30 focal species. Including lianas rooted within 2</w:t>
      </w:r>
      <w:r w:rsidRPr="00D66825">
        <w:rPr>
          <w:rFonts w:cstheme="minorHAnsi"/>
        </w:rPr>
        <w:t> </w:t>
      </w:r>
      <w:r w:rsidRPr="00D66825">
        <w:rPr>
          <w:rFonts w:cstheme="minorHAnsi"/>
        </w:rPr>
        <w:t>m of the tree increased this percentage to 78%. Using both above‐ and below‐ground measures may provide a better estimate of liana competition than either measure alone.</w:t>
      </w:r>
    </w:p>
    <w:p w14:paraId="21A50DFE" w14:textId="77777777" w:rsidR="00D66825" w:rsidRPr="00D66825" w:rsidRDefault="00D66825" w:rsidP="00D66825">
      <w:pPr>
        <w:pStyle w:val="NoSpacing"/>
        <w:spacing w:line="259" w:lineRule="auto"/>
        <w:rPr>
          <w:rFonts w:cstheme="minorHAnsi"/>
        </w:rPr>
      </w:pPr>
      <w:r w:rsidRPr="00D66825">
        <w:rPr>
          <w:rFonts w:cstheme="minorHAnsi"/>
          <w:b/>
          <w:bCs/>
        </w:rPr>
        <w:t>6.</w:t>
      </w:r>
      <w:r w:rsidRPr="00D66825">
        <w:rPr>
          <w:rFonts w:cstheme="minorHAnsi"/>
        </w:rPr>
        <w:t> Liana infestation is increasing on BCI. Lianas were present in the crowns of 73.6% of canopy trees (</w:t>
      </w:r>
      <w:proofErr w:type="spellStart"/>
      <w:r w:rsidRPr="00D66825">
        <w:rPr>
          <w:rFonts w:cstheme="minorHAnsi"/>
        </w:rPr>
        <w:t>d.b.h</w:t>
      </w:r>
      <w:proofErr w:type="spellEnd"/>
      <w:r w:rsidRPr="00D66825">
        <w:rPr>
          <w:rFonts w:cstheme="minorHAnsi"/>
        </w:rPr>
        <w:t>. ≥20</w:t>
      </w:r>
      <w:r w:rsidRPr="00D66825">
        <w:rPr>
          <w:rFonts w:cstheme="minorHAnsi"/>
        </w:rPr>
        <w:t> </w:t>
      </w:r>
      <w:r w:rsidRPr="00D66825">
        <w:rPr>
          <w:rFonts w:cstheme="minorHAnsi"/>
        </w:rPr>
        <w:t>cm). Liana canopy infestation was 57% higher than in 1980 and 65% higher than in 1967, which is consistent with reported increases in liana abundance, biomass, and leaf and flower production.</w:t>
      </w:r>
    </w:p>
    <w:p w14:paraId="54169DB7" w14:textId="77777777" w:rsidR="00D66825" w:rsidRPr="00D66825" w:rsidRDefault="00D66825" w:rsidP="00D66825">
      <w:pPr>
        <w:pStyle w:val="NoSpacing"/>
        <w:spacing w:line="259" w:lineRule="auto"/>
        <w:rPr>
          <w:rFonts w:cstheme="minorHAnsi"/>
        </w:rPr>
      </w:pPr>
      <w:r w:rsidRPr="00D66825">
        <w:rPr>
          <w:rFonts w:cstheme="minorHAnsi"/>
          <w:b/>
          <w:bCs/>
        </w:rPr>
        <w:t>7.</w:t>
      </w:r>
      <w:r w:rsidRPr="00D66825">
        <w:rPr>
          <w:rFonts w:cstheme="minorHAnsi"/>
        </w:rPr>
        <w:t> </w:t>
      </w:r>
      <w:r w:rsidRPr="00D66825">
        <w:rPr>
          <w:rFonts w:cstheme="minorHAnsi"/>
          <w:i/>
          <w:iCs/>
        </w:rPr>
        <w:t>Synthesis.</w:t>
      </w:r>
      <w:r w:rsidRPr="00D66825">
        <w:rPr>
          <w:rFonts w:cstheme="minorHAnsi"/>
        </w:rPr>
        <w:t> We used one of the largest studies ever conducted on lianas to confirm the negative effects of lianas on tree growth and survival over 10</w:t>
      </w:r>
      <w:r w:rsidRPr="00D66825">
        <w:rPr>
          <w:rFonts w:cstheme="minorHAnsi"/>
        </w:rPr>
        <w:t> </w:t>
      </w:r>
      <w:r w:rsidRPr="00D66825">
        <w:rPr>
          <w:rFonts w:cstheme="minorHAnsi"/>
        </w:rPr>
        <w:t>years. Liana infestation of trees was widespread, dynamic and increasing on BCI.</w:t>
      </w:r>
    </w:p>
    <w:p w14:paraId="3704E3FF" w14:textId="77777777" w:rsidR="00D66825" w:rsidRPr="00D66825" w:rsidRDefault="00D66825" w:rsidP="0006377C">
      <w:pPr>
        <w:pStyle w:val="NoSpacing"/>
        <w:spacing w:line="259" w:lineRule="auto"/>
        <w:rPr>
          <w:rFonts w:cstheme="minorHAnsi"/>
        </w:rPr>
      </w:pPr>
    </w:p>
    <w:p w14:paraId="5B672584" w14:textId="1F1726CD" w:rsidR="00DF2CEA" w:rsidRPr="00FC48C0" w:rsidRDefault="00DF2CEA" w:rsidP="000A7622">
      <w:pPr>
        <w:rPr>
          <w:rFonts w:cstheme="minorHAnsi"/>
        </w:rPr>
      </w:pPr>
    </w:p>
    <w:p w14:paraId="563844E3" w14:textId="77777777" w:rsidR="00DF2CEA" w:rsidRPr="00FC48C0" w:rsidRDefault="00DF2CEA" w:rsidP="000A7622">
      <w:pPr>
        <w:rPr>
          <w:rFonts w:cstheme="minorHAnsi"/>
        </w:rPr>
      </w:pPr>
    </w:p>
    <w:p w14:paraId="0BA149A5" w14:textId="77777777" w:rsidR="005A20D3" w:rsidRPr="00FC48C0" w:rsidRDefault="005A20D3" w:rsidP="00DF2CEA">
      <w:pPr>
        <w:pStyle w:val="Heading1"/>
        <w:rPr>
          <w:rFonts w:asciiTheme="minorHAnsi" w:hAnsiTheme="minorHAnsi" w:cstheme="minorHAnsi"/>
        </w:rPr>
      </w:pPr>
      <w:r w:rsidRPr="00FC48C0">
        <w:rPr>
          <w:rFonts w:asciiTheme="minorHAnsi" w:hAnsiTheme="minorHAnsi" w:cstheme="minorHAnsi"/>
        </w:rPr>
        <w:t>Introduction</w:t>
      </w:r>
    </w:p>
    <w:p w14:paraId="4592F770" w14:textId="77777777" w:rsidR="005A20D3" w:rsidRPr="00FC48C0" w:rsidRDefault="005A20D3" w:rsidP="00077EDE">
      <w:pPr>
        <w:rPr>
          <w:rFonts w:cstheme="minorHAnsi"/>
        </w:rPr>
      </w:pPr>
      <w:r w:rsidRPr="00FC48C0">
        <w:rPr>
          <w:rFonts w:cstheme="minorHAnsi"/>
        </w:rPr>
        <w:t>Lianas are an important component of most tropical forests, comprising 10–45% of the woody species, and typically reaching peak abundance in highly seasonal forests (</w:t>
      </w:r>
      <w:hyperlink r:id="rId10" w:anchor="b18" w:history="1">
        <w:r w:rsidRPr="00FC48C0">
          <w:rPr>
            <w:rStyle w:val="Hyperlink"/>
            <w:rFonts w:eastAsiaTheme="majorEastAsia" w:cstheme="minorHAnsi"/>
            <w:b/>
            <w:bCs/>
            <w:color w:val="000000"/>
          </w:rPr>
          <w:t>Gentry 1991</w:t>
        </w:r>
      </w:hyperlink>
      <w:r w:rsidRPr="00FC48C0">
        <w:rPr>
          <w:rFonts w:cstheme="minorHAnsi"/>
        </w:rPr>
        <w:t>; </w:t>
      </w:r>
      <w:hyperlink r:id="rId11" w:anchor="b42" w:history="1">
        <w:r w:rsidRPr="00FC48C0">
          <w:rPr>
            <w:rStyle w:val="Hyperlink"/>
            <w:rFonts w:eastAsiaTheme="majorEastAsia" w:cstheme="minorHAnsi"/>
            <w:b/>
            <w:bCs/>
            <w:color w:val="000000"/>
          </w:rPr>
          <w:t>Schnitzer 2005</w:t>
        </w:r>
      </w:hyperlink>
      <w:r w:rsidRPr="00FC48C0">
        <w:rPr>
          <w:rFonts w:cstheme="minorHAnsi"/>
        </w:rPr>
        <w:t>; </w:t>
      </w:r>
      <w:hyperlink r:id="rId12" w:anchor="b14" w:history="1">
        <w:r w:rsidRPr="00FC48C0">
          <w:rPr>
            <w:rStyle w:val="Hyperlink"/>
            <w:rFonts w:eastAsiaTheme="majorEastAsia" w:cstheme="minorHAnsi"/>
            <w:b/>
            <w:bCs/>
            <w:color w:val="000000"/>
          </w:rPr>
          <w:t>DeWalt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2010</w:t>
        </w:r>
      </w:hyperlink>
      <w:r w:rsidRPr="00FC48C0">
        <w:rPr>
          <w:rFonts w:cstheme="minorHAnsi"/>
        </w:rPr>
        <w:t>). Lianas compete intensely with trees for both above‐ and below‐ground resources (</w:t>
      </w:r>
      <w:hyperlink r:id="rId13" w:anchor="b15" w:history="1">
        <w:r w:rsidRPr="00FC48C0">
          <w:rPr>
            <w:rStyle w:val="Hyperlink"/>
            <w:rFonts w:eastAsiaTheme="majorEastAsia" w:cstheme="minorHAnsi"/>
            <w:b/>
            <w:bCs/>
            <w:color w:val="000000"/>
          </w:rPr>
          <w:t>Dillenburg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1993</w:t>
        </w:r>
      </w:hyperlink>
      <w:r w:rsidRPr="00FC48C0">
        <w:rPr>
          <w:rFonts w:cstheme="minorHAnsi"/>
        </w:rPr>
        <w:t>; </w:t>
      </w:r>
      <w:hyperlink r:id="rId14" w:anchor="b21" w:history="1">
        <w:r w:rsidRPr="00FC48C0">
          <w:rPr>
            <w:rStyle w:val="Hyperlink"/>
            <w:rFonts w:eastAsiaTheme="majorEastAsia" w:cstheme="minorHAnsi"/>
            <w:b/>
            <w:bCs/>
            <w:color w:val="000000"/>
          </w:rPr>
          <w:t>Grauel &amp; Putz 2004</w:t>
        </w:r>
      </w:hyperlink>
      <w:r w:rsidRPr="00FC48C0">
        <w:rPr>
          <w:rFonts w:cstheme="minorHAnsi"/>
        </w:rPr>
        <w:t>; </w:t>
      </w:r>
      <w:hyperlink r:id="rId15" w:anchor="b46" w:history="1">
        <w:r w:rsidRPr="00FC48C0">
          <w:rPr>
            <w:rStyle w:val="Hyperlink"/>
            <w:rFonts w:eastAsiaTheme="majorEastAsia" w:cstheme="minorHAnsi"/>
            <w:b/>
            <w:bCs/>
            <w:color w:val="000000"/>
          </w:rPr>
          <w:t>Schnitzer, Kuzee &amp; Bongers 2005</w:t>
        </w:r>
      </w:hyperlink>
      <w:r w:rsidRPr="00FC48C0">
        <w:rPr>
          <w:rFonts w:cstheme="minorHAnsi"/>
        </w:rPr>
        <w:t>; </w:t>
      </w:r>
      <w:hyperlink r:id="rId16" w:anchor="b8" w:history="1">
        <w:r w:rsidRPr="00FC48C0">
          <w:rPr>
            <w:rStyle w:val="Hyperlink"/>
            <w:rFonts w:eastAsiaTheme="majorEastAsia" w:cstheme="minorHAnsi"/>
            <w:b/>
            <w:bCs/>
            <w:color w:val="000000"/>
          </w:rPr>
          <w:t>Chen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2008</w:t>
        </w:r>
      </w:hyperlink>
      <w:r w:rsidRPr="00FC48C0">
        <w:rPr>
          <w:rFonts w:cstheme="minorHAnsi"/>
        </w:rPr>
        <w:t>), reducing tree growth and reproductive output, and altering the relative allocation of stem and leaf biomass (</w:t>
      </w:r>
      <w:hyperlink r:id="rId17" w:anchor="b39" w:history="1">
        <w:r w:rsidRPr="00FC48C0">
          <w:rPr>
            <w:rStyle w:val="Hyperlink"/>
            <w:rFonts w:eastAsiaTheme="majorEastAsia" w:cstheme="minorHAnsi"/>
            <w:b/>
            <w:bCs/>
            <w:color w:val="000000"/>
          </w:rPr>
          <w:t>Putz 1984a</w:t>
        </w:r>
      </w:hyperlink>
      <w:r w:rsidRPr="00FC48C0">
        <w:rPr>
          <w:rFonts w:cstheme="minorHAnsi"/>
        </w:rPr>
        <w:t>; </w:t>
      </w:r>
      <w:hyperlink r:id="rId18" w:anchor="b9" w:history="1">
        <w:r w:rsidRPr="00FC48C0">
          <w:rPr>
            <w:rStyle w:val="Hyperlink"/>
            <w:rFonts w:eastAsiaTheme="majorEastAsia" w:cstheme="minorHAnsi"/>
            <w:b/>
            <w:bCs/>
            <w:color w:val="000000"/>
          </w:rPr>
          <w:t>Clark &amp; Clark 1990</w:t>
        </w:r>
      </w:hyperlink>
      <w:r w:rsidRPr="00FC48C0">
        <w:rPr>
          <w:rFonts w:cstheme="minorHAnsi"/>
        </w:rPr>
        <w:t>; </w:t>
      </w:r>
      <w:hyperlink r:id="rId19" w:anchor="b45" w:history="1">
        <w:r w:rsidRPr="00FC48C0">
          <w:rPr>
            <w:rStyle w:val="Hyperlink"/>
            <w:rFonts w:eastAsiaTheme="majorEastAsia" w:cstheme="minorHAnsi"/>
            <w:b/>
            <w:bCs/>
            <w:color w:val="000000"/>
          </w:rPr>
          <w:t>Schnitzer, Dalling &amp; Carson 2000</w:t>
        </w:r>
      </w:hyperlink>
      <w:r w:rsidRPr="00FC48C0">
        <w:rPr>
          <w:rFonts w:cstheme="minorHAnsi"/>
        </w:rPr>
        <w:t>; </w:t>
      </w:r>
      <w:hyperlink r:id="rId20" w:anchor="b46" w:history="1">
        <w:r w:rsidRPr="00FC48C0">
          <w:rPr>
            <w:rStyle w:val="Hyperlink"/>
            <w:rFonts w:eastAsiaTheme="majorEastAsia" w:cstheme="minorHAnsi"/>
            <w:b/>
            <w:bCs/>
            <w:color w:val="000000"/>
          </w:rPr>
          <w:t>Schnitzer, Kuzee &amp; Bongers 2005</w:t>
        </w:r>
      </w:hyperlink>
      <w:r w:rsidRPr="00FC48C0">
        <w:rPr>
          <w:rFonts w:cstheme="minorHAnsi"/>
        </w:rPr>
        <w:t>; </w:t>
      </w:r>
      <w:hyperlink r:id="rId21" w:anchor="b58" w:history="1">
        <w:r w:rsidRPr="00FC48C0">
          <w:rPr>
            <w:rStyle w:val="Hyperlink"/>
            <w:rFonts w:eastAsiaTheme="majorEastAsia" w:cstheme="minorHAnsi"/>
            <w:b/>
            <w:bCs/>
            <w:color w:val="000000"/>
          </w:rPr>
          <w:t>Wright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2005</w:t>
        </w:r>
      </w:hyperlink>
      <w:r w:rsidRPr="00FC48C0">
        <w:rPr>
          <w:rFonts w:cstheme="minorHAnsi"/>
        </w:rPr>
        <w:t>; </w:t>
      </w:r>
      <w:hyperlink r:id="rId22" w:anchor="b4" w:history="1">
        <w:r w:rsidRPr="00FC48C0">
          <w:rPr>
            <w:rStyle w:val="Hyperlink"/>
            <w:rFonts w:eastAsiaTheme="majorEastAsia" w:cstheme="minorHAnsi"/>
            <w:b/>
            <w:bCs/>
            <w:color w:val="000000"/>
          </w:rPr>
          <w:t>Campanello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2007</w:t>
        </w:r>
      </w:hyperlink>
      <w:r w:rsidRPr="00FC48C0">
        <w:rPr>
          <w:rFonts w:cstheme="minorHAnsi"/>
        </w:rPr>
        <w:t>; </w:t>
      </w:r>
      <w:hyperlink r:id="rId23" w:anchor="b54" w:history="1">
        <w:r w:rsidRPr="00FC48C0">
          <w:rPr>
            <w:rStyle w:val="Hyperlink"/>
            <w:rFonts w:eastAsiaTheme="majorEastAsia" w:cstheme="minorHAnsi"/>
            <w:b/>
            <w:bCs/>
            <w:color w:val="000000"/>
          </w:rPr>
          <w:t>Toledo‐Aceves &amp; Swaine 2008a</w:t>
        </w:r>
      </w:hyperlink>
      <w:r w:rsidRPr="00FC48C0">
        <w:rPr>
          <w:rFonts w:cstheme="minorHAnsi"/>
        </w:rPr>
        <w:t>; </w:t>
      </w:r>
      <w:hyperlink r:id="rId24" w:anchor="b23" w:history="1">
        <w:r w:rsidRPr="00FC48C0">
          <w:rPr>
            <w:rStyle w:val="Hyperlink"/>
            <w:rFonts w:eastAsiaTheme="majorEastAsia" w:cstheme="minorHAnsi"/>
            <w:b/>
            <w:bCs/>
            <w:color w:val="000000"/>
          </w:rPr>
          <w:t>van der Heijden &amp; Phillips 2009</w:t>
        </w:r>
      </w:hyperlink>
      <w:r w:rsidRPr="00FC48C0">
        <w:rPr>
          <w:rFonts w:cstheme="minorHAnsi"/>
        </w:rPr>
        <w:t>; </w:t>
      </w:r>
      <w:hyperlink r:id="rId25" w:anchor="b44" w:history="1">
        <w:r w:rsidRPr="00FC48C0">
          <w:rPr>
            <w:rStyle w:val="Hyperlink"/>
            <w:rFonts w:eastAsiaTheme="majorEastAsia" w:cstheme="minorHAnsi"/>
            <w:b/>
            <w:bCs/>
            <w:color w:val="000000"/>
          </w:rPr>
          <w:t>Schnitzer &amp; Carson, in press</w:t>
        </w:r>
      </w:hyperlink>
      <w:r w:rsidRPr="00FC48C0">
        <w:rPr>
          <w:rFonts w:cstheme="minorHAnsi"/>
        </w:rPr>
        <w:t>). By blanketing a tree’s crown, lianas likely compete with trees for light, which is limiting in tropical forests, even for canopy trees (</w:t>
      </w:r>
      <w:hyperlink r:id="rId26" w:anchor="b20" w:history="1">
        <w:r w:rsidRPr="00FC48C0">
          <w:rPr>
            <w:rStyle w:val="Hyperlink"/>
            <w:rFonts w:eastAsiaTheme="majorEastAsia" w:cstheme="minorHAnsi"/>
            <w:b/>
            <w:bCs/>
            <w:color w:val="000000"/>
          </w:rPr>
          <w:t>Graham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2003</w:t>
        </w:r>
      </w:hyperlink>
      <w:r w:rsidRPr="00FC48C0">
        <w:rPr>
          <w:rFonts w:cstheme="minorHAnsi"/>
        </w:rPr>
        <w:t>). Supporting the weight of lianas may cause mechanical stress in trees, resulting in shorter, thicker trunks (</w:t>
      </w:r>
      <w:hyperlink r:id="rId27" w:anchor="b46" w:history="1">
        <w:r w:rsidRPr="00FC48C0">
          <w:rPr>
            <w:rStyle w:val="Hyperlink"/>
            <w:rFonts w:eastAsiaTheme="majorEastAsia" w:cstheme="minorHAnsi"/>
            <w:b/>
            <w:bCs/>
            <w:color w:val="000000"/>
          </w:rPr>
          <w:t>Schnitzer, Kuzee &amp; Bongers 2005</w:t>
        </w:r>
      </w:hyperlink>
      <w:r w:rsidRPr="00FC48C0">
        <w:rPr>
          <w:rFonts w:cstheme="minorHAnsi"/>
        </w:rPr>
        <w:t>; but see </w:t>
      </w:r>
      <w:hyperlink r:id="rId28" w:anchor="b53" w:history="1">
        <w:r w:rsidRPr="00FC48C0">
          <w:rPr>
            <w:rStyle w:val="Hyperlink"/>
            <w:rFonts w:eastAsiaTheme="majorEastAsia" w:cstheme="minorHAnsi"/>
            <w:b/>
            <w:bCs/>
            <w:color w:val="000000"/>
          </w:rPr>
          <w:t>Toledo‐Aceves &amp; Swaine 2007</w:t>
        </w:r>
      </w:hyperlink>
      <w:r w:rsidRPr="00FC48C0">
        <w:rPr>
          <w:rFonts w:cstheme="minorHAnsi"/>
        </w:rPr>
        <w:t>). Below‐ground competition has also been documented in tropical forests (e.g. </w:t>
      </w:r>
      <w:hyperlink r:id="rId29" w:anchor="b12" w:history="1">
        <w:r w:rsidRPr="00FC48C0">
          <w:rPr>
            <w:rStyle w:val="Hyperlink"/>
            <w:rFonts w:eastAsiaTheme="majorEastAsia" w:cstheme="minorHAnsi"/>
            <w:b/>
            <w:bCs/>
            <w:color w:val="000000"/>
          </w:rPr>
          <w:t>Coomes &amp; Grubb 2000</w:t>
        </w:r>
      </w:hyperlink>
      <w:r w:rsidRPr="00FC48C0">
        <w:rPr>
          <w:rFonts w:cstheme="minorHAnsi"/>
        </w:rPr>
        <w:t>; </w:t>
      </w:r>
      <w:hyperlink r:id="rId30" w:anchor="b30" w:history="1">
        <w:r w:rsidRPr="00FC48C0">
          <w:rPr>
            <w:rStyle w:val="Hyperlink"/>
            <w:rFonts w:eastAsiaTheme="majorEastAsia" w:cstheme="minorHAnsi"/>
            <w:b/>
            <w:bCs/>
            <w:color w:val="000000"/>
          </w:rPr>
          <w:t>Lewis &amp; Tanner 2000</w:t>
        </w:r>
      </w:hyperlink>
      <w:r w:rsidRPr="00FC48C0">
        <w:rPr>
          <w:rFonts w:cstheme="minorHAnsi"/>
        </w:rPr>
        <w:t>; </w:t>
      </w:r>
      <w:hyperlink r:id="rId31" w:anchor="b52" w:history="1">
        <w:r w:rsidRPr="00FC48C0">
          <w:rPr>
            <w:rStyle w:val="Hyperlink"/>
            <w:rFonts w:eastAsiaTheme="majorEastAsia" w:cstheme="minorHAnsi"/>
            <w:b/>
            <w:bCs/>
            <w:color w:val="000000"/>
          </w:rPr>
          <w:t>Tanner &amp; Barberis 2007</w:t>
        </w:r>
      </w:hyperlink>
      <w:r w:rsidRPr="00FC48C0">
        <w:rPr>
          <w:rFonts w:cstheme="minorHAnsi"/>
        </w:rPr>
        <w:t>) and may be particularly common between lianas and trees (</w:t>
      </w:r>
      <w:hyperlink r:id="rId32" w:anchor="b33" w:history="1">
        <w:r w:rsidRPr="00FC48C0">
          <w:rPr>
            <w:rStyle w:val="Hyperlink"/>
            <w:rFonts w:eastAsiaTheme="majorEastAsia" w:cstheme="minorHAnsi"/>
            <w:b/>
            <w:bCs/>
            <w:color w:val="000000"/>
          </w:rPr>
          <w:t>Pérez‐Salicrup &amp; Barker 2000</w:t>
        </w:r>
      </w:hyperlink>
      <w:r w:rsidRPr="00FC48C0">
        <w:rPr>
          <w:rFonts w:cstheme="minorHAnsi"/>
        </w:rPr>
        <w:t>; </w:t>
      </w:r>
      <w:hyperlink r:id="rId33" w:anchor="b46" w:history="1">
        <w:r w:rsidRPr="00FC48C0">
          <w:rPr>
            <w:rStyle w:val="Hyperlink"/>
            <w:rFonts w:eastAsiaTheme="majorEastAsia" w:cstheme="minorHAnsi"/>
            <w:b/>
            <w:bCs/>
            <w:color w:val="000000"/>
          </w:rPr>
          <w:t>Schnitzer, Kuzee &amp; Bongers 2005</w:t>
        </w:r>
      </w:hyperlink>
      <w:r w:rsidRPr="00FC48C0">
        <w:rPr>
          <w:rFonts w:cstheme="minorHAnsi"/>
        </w:rPr>
        <w:t>; </w:t>
      </w:r>
      <w:hyperlink r:id="rId34" w:anchor="b53" w:history="1">
        <w:r w:rsidRPr="00FC48C0">
          <w:rPr>
            <w:rStyle w:val="Hyperlink"/>
            <w:rFonts w:eastAsiaTheme="majorEastAsia" w:cstheme="minorHAnsi"/>
            <w:b/>
            <w:bCs/>
            <w:color w:val="000000"/>
          </w:rPr>
          <w:t>Toledo‐Aceves &amp; Swaine 2007</w:t>
        </w:r>
      </w:hyperlink>
      <w:r w:rsidRPr="00FC48C0">
        <w:rPr>
          <w:rFonts w:cstheme="minorHAnsi"/>
        </w:rPr>
        <w:t>; </w:t>
      </w:r>
      <w:hyperlink r:id="rId35" w:anchor="b23" w:history="1">
        <w:r w:rsidRPr="00FC48C0">
          <w:rPr>
            <w:rStyle w:val="Hyperlink"/>
            <w:rFonts w:eastAsiaTheme="majorEastAsia" w:cstheme="minorHAnsi"/>
            <w:b/>
            <w:bCs/>
            <w:color w:val="000000"/>
          </w:rPr>
          <w:t>van der Heijden &amp; Phillips 2009</w:t>
        </w:r>
      </w:hyperlink>
      <w:r w:rsidRPr="00FC48C0">
        <w:rPr>
          <w:rFonts w:cstheme="minorHAnsi"/>
        </w:rPr>
        <w:t>). Thus, lianas potentially compete with trees for below‐ground resources, such as water and nutrients, as well as for the position of leaves and light interception in the canopy.</w:t>
      </w:r>
    </w:p>
    <w:p w14:paraId="322B5BE1" w14:textId="77777777" w:rsidR="005A20D3" w:rsidRPr="00FC48C0" w:rsidRDefault="005A20D3" w:rsidP="00077EDE">
      <w:pPr>
        <w:rPr>
          <w:rFonts w:cstheme="minorHAnsi"/>
        </w:rPr>
      </w:pPr>
      <w:r w:rsidRPr="00FC48C0">
        <w:rPr>
          <w:rFonts w:cstheme="minorHAnsi"/>
        </w:rPr>
        <w:t>Most studies of liana–tree competition are conducted over relatively short time periods (&lt;5</w:t>
      </w:r>
      <w:r w:rsidRPr="00FC48C0">
        <w:rPr>
          <w:rFonts w:cstheme="minorHAnsi"/>
        </w:rPr>
        <w:t> </w:t>
      </w:r>
      <w:r w:rsidRPr="00FC48C0">
        <w:rPr>
          <w:rFonts w:cstheme="minorHAnsi"/>
        </w:rPr>
        <w:t>years), and the longer‐term effects of lianas are poorly understood (</w:t>
      </w:r>
      <w:hyperlink r:id="rId36" w:anchor="b3" w:history="1">
        <w:r w:rsidRPr="00FC48C0">
          <w:rPr>
            <w:rStyle w:val="Hyperlink"/>
            <w:rFonts w:eastAsiaTheme="majorEastAsia" w:cstheme="minorHAnsi"/>
            <w:b/>
            <w:bCs/>
            <w:color w:val="000000"/>
          </w:rPr>
          <w:t>Caballe &amp; Martin 2001</w:t>
        </w:r>
      </w:hyperlink>
      <w:r w:rsidRPr="00FC48C0">
        <w:rPr>
          <w:rFonts w:cstheme="minorHAnsi"/>
        </w:rPr>
        <w:t>; </w:t>
      </w:r>
      <w:hyperlink r:id="rId37" w:anchor="b37" w:history="1">
        <w:r w:rsidRPr="00FC48C0">
          <w:rPr>
            <w:rStyle w:val="Hyperlink"/>
            <w:rFonts w:eastAsiaTheme="majorEastAsia" w:cstheme="minorHAnsi"/>
            <w:b/>
            <w:bCs/>
            <w:color w:val="000000"/>
          </w:rPr>
          <w:t>Phillips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2005</w:t>
        </w:r>
      </w:hyperlink>
      <w:r w:rsidRPr="00FC48C0">
        <w:rPr>
          <w:rFonts w:cstheme="minorHAnsi"/>
        </w:rPr>
        <w:t xml:space="preserve">). As a result, we </w:t>
      </w:r>
      <w:r w:rsidRPr="00FC48C0">
        <w:rPr>
          <w:rFonts w:cstheme="minorHAnsi"/>
        </w:rPr>
        <w:lastRenderedPageBreak/>
        <w:t>lack comprehensive information on how long‐term liana infestation, both above‐ and below‐ground, affects the tree growth and survival, and how liana infestation of trees changes over time. Liana infestation might increase steadily once a tree is colonized, remain relatively constant over time or show large oscillations with both increases and decreases in levels of infestation as trees grow. Determining the importance of liana–tree interactions is critical in understanding tropical forest dynamics and may be particularly relevant if lianas are increasing in abundance and biomass, as has been reported for several tropical forests (</w:t>
      </w:r>
      <w:hyperlink r:id="rId38" w:anchor="b36" w:history="1">
        <w:r w:rsidRPr="00FC48C0">
          <w:rPr>
            <w:rStyle w:val="Hyperlink"/>
            <w:rFonts w:eastAsiaTheme="majorEastAsia" w:cstheme="minorHAnsi"/>
            <w:b/>
            <w:bCs/>
            <w:color w:val="000000"/>
          </w:rPr>
          <w:t>Phillips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2002</w:t>
        </w:r>
      </w:hyperlink>
      <w:r w:rsidRPr="00FC48C0">
        <w:rPr>
          <w:rFonts w:cstheme="minorHAnsi"/>
        </w:rPr>
        <w:t>; </w:t>
      </w:r>
      <w:hyperlink r:id="rId39" w:anchor="b57" w:history="1">
        <w:r w:rsidRPr="00FC48C0">
          <w:rPr>
            <w:rStyle w:val="Hyperlink"/>
            <w:rFonts w:eastAsiaTheme="majorEastAsia" w:cstheme="minorHAnsi"/>
            <w:b/>
            <w:bCs/>
            <w:color w:val="000000"/>
          </w:rPr>
          <w:t>Wright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2004</w:t>
        </w:r>
      </w:hyperlink>
      <w:r w:rsidRPr="00FC48C0">
        <w:rPr>
          <w:rFonts w:cstheme="minorHAnsi"/>
        </w:rPr>
        <w:t>; </w:t>
      </w:r>
      <w:hyperlink r:id="rId40" w:anchor="b56" w:history="1">
        <w:r w:rsidRPr="00FC48C0">
          <w:rPr>
            <w:rStyle w:val="Hyperlink"/>
            <w:rFonts w:eastAsiaTheme="majorEastAsia" w:cstheme="minorHAnsi"/>
            <w:b/>
            <w:bCs/>
            <w:color w:val="000000"/>
          </w:rPr>
          <w:t>Wright &amp; Calderon 2006</w:t>
        </w:r>
      </w:hyperlink>
      <w:r w:rsidRPr="00FC48C0">
        <w:rPr>
          <w:rFonts w:cstheme="minorHAnsi"/>
        </w:rPr>
        <w:t>; </w:t>
      </w:r>
      <w:hyperlink r:id="rId41" w:anchor="b51" w:history="1">
        <w:r w:rsidRPr="00FC48C0">
          <w:rPr>
            <w:rStyle w:val="Hyperlink"/>
            <w:rFonts w:eastAsiaTheme="majorEastAsia" w:cstheme="minorHAnsi"/>
            <w:b/>
            <w:bCs/>
            <w:color w:val="000000"/>
          </w:rPr>
          <w:t>Swaine &amp; Grace 2007</w:t>
        </w:r>
      </w:hyperlink>
      <w:r w:rsidRPr="00FC48C0">
        <w:rPr>
          <w:rFonts w:cstheme="minorHAnsi"/>
        </w:rPr>
        <w:t>; </w:t>
      </w:r>
      <w:hyperlink r:id="rId42" w:anchor="b7" w:history="1">
        <w:r w:rsidRPr="00FC48C0">
          <w:rPr>
            <w:rStyle w:val="Hyperlink"/>
            <w:rFonts w:eastAsiaTheme="majorEastAsia" w:cstheme="minorHAnsi"/>
            <w:b/>
            <w:bCs/>
            <w:color w:val="000000"/>
          </w:rPr>
          <w:t>Chave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2008</w:t>
        </w:r>
      </w:hyperlink>
      <w:r w:rsidRPr="00FC48C0">
        <w:rPr>
          <w:rFonts w:cstheme="minorHAnsi"/>
        </w:rPr>
        <w:t>).</w:t>
      </w:r>
    </w:p>
    <w:p w14:paraId="4470988F" w14:textId="77777777" w:rsidR="005A20D3" w:rsidRPr="00FC48C0" w:rsidRDefault="005A20D3" w:rsidP="00077EDE">
      <w:pPr>
        <w:rPr>
          <w:rFonts w:cstheme="minorHAnsi"/>
        </w:rPr>
      </w:pPr>
      <w:r w:rsidRPr="00FC48C0">
        <w:rPr>
          <w:rFonts w:cstheme="minorHAnsi"/>
        </w:rPr>
        <w:t>We examined the impact of lianas on 10</w:t>
      </w:r>
      <w:r w:rsidRPr="00FC48C0">
        <w:rPr>
          <w:rFonts w:cstheme="minorHAnsi"/>
        </w:rPr>
        <w:t> </w:t>
      </w:r>
      <w:r w:rsidRPr="00FC48C0">
        <w:rPr>
          <w:rFonts w:cstheme="minorHAnsi"/>
        </w:rPr>
        <w:t>years of tree growth (1995–2005) for 2907 trees of 30 species belonging to various guilds on Barro Colorado Island (BCI), Panama. We quantified tree crown illumination and liana infestation in 1996 and again in 2007, as well as the number and basal area of lianas rooted within 2</w:t>
      </w:r>
      <w:r w:rsidRPr="00FC48C0">
        <w:rPr>
          <w:rFonts w:cstheme="minorHAnsi"/>
        </w:rPr>
        <w:t> </w:t>
      </w:r>
      <w:r w:rsidRPr="00FC48C0">
        <w:rPr>
          <w:rFonts w:cstheme="minorHAnsi"/>
        </w:rPr>
        <w:t>m of a subset of these trees in 2007. We also surveyed an additional 3231 canopy trees [diameter at breast height (d.b.h.) ≥20</w:t>
      </w:r>
      <w:r w:rsidRPr="00FC48C0">
        <w:rPr>
          <w:rFonts w:cstheme="minorHAnsi"/>
        </w:rPr>
        <w:t> </w:t>
      </w:r>
      <w:r w:rsidRPr="00FC48C0">
        <w:rPr>
          <w:rFonts w:cstheme="minorHAnsi"/>
        </w:rPr>
        <w:t>cm] in 2007 to quantify the level of liana infestation in canopy trees on BCI. We addressed the following questions:</w:t>
      </w:r>
    </w:p>
    <w:p w14:paraId="12EA78CC" w14:textId="667E2FE4" w:rsidR="005A20D3" w:rsidRPr="00FC48C0" w:rsidRDefault="005A20D3" w:rsidP="00AB5B4D">
      <w:pPr>
        <w:pStyle w:val="ListParagraph"/>
        <w:numPr>
          <w:ilvl w:val="0"/>
          <w:numId w:val="3"/>
        </w:numPr>
        <w:rPr>
          <w:rFonts w:cstheme="minorHAnsi"/>
        </w:rPr>
      </w:pPr>
      <w:r w:rsidRPr="00FC48C0">
        <w:rPr>
          <w:rFonts w:cstheme="minorHAnsi"/>
        </w:rPr>
        <w:t>How does the level of liana infestation, both in the canopy and on the ground, affect long‐term tree growth and mortality?</w:t>
      </w:r>
    </w:p>
    <w:p w14:paraId="4828EF0B" w14:textId="77777777" w:rsidR="005A20D3" w:rsidRPr="00FC48C0" w:rsidRDefault="005A20D3" w:rsidP="00AB5B4D">
      <w:pPr>
        <w:pStyle w:val="ListParagraph"/>
        <w:numPr>
          <w:ilvl w:val="0"/>
          <w:numId w:val="3"/>
        </w:numPr>
        <w:rPr>
          <w:rFonts w:cstheme="minorHAnsi"/>
        </w:rPr>
      </w:pPr>
      <w:r w:rsidRPr="00FC48C0">
        <w:rPr>
          <w:rFonts w:cstheme="minorHAnsi"/>
        </w:rPr>
        <w:t>Does the severity of liana infestation and its consequences for tree growth vary with tree species identity and tree crown illumination?</w:t>
      </w:r>
    </w:p>
    <w:p w14:paraId="572DBEC6" w14:textId="22A54893" w:rsidR="005A20D3" w:rsidRPr="00FC48C0" w:rsidRDefault="005A20D3" w:rsidP="00AB5B4D">
      <w:pPr>
        <w:pStyle w:val="ListParagraph"/>
        <w:numPr>
          <w:ilvl w:val="0"/>
          <w:numId w:val="3"/>
        </w:numPr>
        <w:rPr>
          <w:rFonts w:cstheme="minorHAnsi"/>
        </w:rPr>
      </w:pPr>
      <w:r w:rsidRPr="00FC48C0">
        <w:rPr>
          <w:rFonts w:cstheme="minorHAnsi"/>
        </w:rPr>
        <w:t>How dynamic is the infestation of tree crowns by lianas?</w:t>
      </w:r>
    </w:p>
    <w:p w14:paraId="10FC9523" w14:textId="77777777" w:rsidR="005A20D3" w:rsidRPr="00FC48C0" w:rsidRDefault="005A20D3" w:rsidP="00AB5B4D">
      <w:pPr>
        <w:pStyle w:val="ListParagraph"/>
        <w:numPr>
          <w:ilvl w:val="0"/>
          <w:numId w:val="3"/>
        </w:numPr>
        <w:rPr>
          <w:rFonts w:cstheme="minorHAnsi"/>
        </w:rPr>
      </w:pPr>
      <w:r w:rsidRPr="00FC48C0">
        <w:rPr>
          <w:rFonts w:cstheme="minorHAnsi"/>
        </w:rPr>
        <w:t>Has the proportion of canopy trees infested by lianas increased over the past 40</w:t>
      </w:r>
      <w:r w:rsidRPr="00FC48C0">
        <w:rPr>
          <w:rFonts w:cstheme="minorHAnsi"/>
        </w:rPr>
        <w:t> </w:t>
      </w:r>
      <w:r w:rsidRPr="00FC48C0">
        <w:rPr>
          <w:rFonts w:cstheme="minorHAnsi"/>
        </w:rPr>
        <w:t>years?</w:t>
      </w:r>
    </w:p>
    <w:p w14:paraId="44F22613" w14:textId="77777777" w:rsidR="005A20D3" w:rsidRPr="00FC48C0" w:rsidRDefault="005A20D3" w:rsidP="00511909">
      <w:pPr>
        <w:pStyle w:val="Heading1"/>
        <w:rPr>
          <w:rFonts w:asciiTheme="minorHAnsi" w:hAnsiTheme="minorHAnsi" w:cstheme="minorHAnsi"/>
        </w:rPr>
      </w:pPr>
      <w:r w:rsidRPr="00FC48C0">
        <w:rPr>
          <w:rFonts w:asciiTheme="minorHAnsi" w:hAnsiTheme="minorHAnsi" w:cstheme="minorHAnsi"/>
        </w:rPr>
        <w:t>Materials and methods</w:t>
      </w:r>
    </w:p>
    <w:p w14:paraId="18AB6FE3" w14:textId="77777777" w:rsidR="005A20D3" w:rsidRPr="00FC48C0" w:rsidRDefault="005A20D3" w:rsidP="00511909">
      <w:pPr>
        <w:rPr>
          <w:rFonts w:cstheme="minorHAnsi"/>
        </w:rPr>
      </w:pPr>
      <w:r w:rsidRPr="00FC48C0">
        <w:rPr>
          <w:rFonts w:cstheme="minorHAnsi"/>
        </w:rPr>
        <w:t>We conducted this study in the 50‐ha forest dynamics plot on BCI. All trees ≥1</w:t>
      </w:r>
      <w:r w:rsidRPr="00FC48C0">
        <w:rPr>
          <w:rFonts w:cstheme="minorHAnsi"/>
        </w:rPr>
        <w:t> </w:t>
      </w:r>
      <w:r w:rsidRPr="00FC48C0">
        <w:rPr>
          <w:rFonts w:cstheme="minorHAnsi"/>
        </w:rPr>
        <w:t>cm diameter were tagged, mapped, measured and identified in 1982, 1985 and every 5</w:t>
      </w:r>
      <w:r w:rsidRPr="00FC48C0">
        <w:rPr>
          <w:rFonts w:cstheme="minorHAnsi"/>
        </w:rPr>
        <w:t> </w:t>
      </w:r>
      <w:r w:rsidRPr="00FC48C0">
        <w:rPr>
          <w:rFonts w:cstheme="minorHAnsi"/>
        </w:rPr>
        <w:t>years thereafter (</w:t>
      </w:r>
      <w:hyperlink r:id="rId43" w:anchor="b24" w:history="1">
        <w:r w:rsidRPr="00FC48C0">
          <w:rPr>
            <w:rStyle w:val="Hyperlink"/>
            <w:rFonts w:eastAsiaTheme="majorEastAsia" w:cstheme="minorHAnsi"/>
            <w:b/>
            <w:bCs/>
            <w:color w:val="000000"/>
          </w:rPr>
          <w:t>Hubbell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1999</w:t>
        </w:r>
      </w:hyperlink>
      <w:r w:rsidRPr="00FC48C0">
        <w:rPr>
          <w:rFonts w:cstheme="minorHAnsi"/>
        </w:rPr>
        <w:t>). All rooted lianas ≥1</w:t>
      </w:r>
      <w:r w:rsidRPr="00FC48C0">
        <w:rPr>
          <w:rFonts w:cstheme="minorHAnsi"/>
        </w:rPr>
        <w:t> </w:t>
      </w:r>
      <w:r w:rsidRPr="00FC48C0">
        <w:rPr>
          <w:rFonts w:cstheme="minorHAnsi"/>
        </w:rPr>
        <w:t>cm diameter were tagged, mapped, measured and identified in 2007–2008 (</w:t>
      </w:r>
      <w:hyperlink r:id="rId44" w:anchor="b48" w:history="1">
        <w:r w:rsidRPr="00FC48C0">
          <w:rPr>
            <w:rStyle w:val="Hyperlink"/>
            <w:rFonts w:eastAsiaTheme="majorEastAsia" w:cstheme="minorHAnsi"/>
            <w:b/>
            <w:bCs/>
            <w:color w:val="000000"/>
          </w:rPr>
          <w:t>Schnitzer, Rutishauser &amp; Aguilar 2008</w:t>
        </w:r>
      </w:hyperlink>
      <w:r w:rsidRPr="00FC48C0">
        <w:rPr>
          <w:rFonts w:cstheme="minorHAnsi"/>
        </w:rPr>
        <w:t>). We used these data to locate target trees and to quantify their growth rates over a 10‐year period (1995–2005). A complete description of BCI and the 50‐ha plot tree and liana census protocols can be found in </w:t>
      </w:r>
      <w:hyperlink r:id="rId45" w:anchor="b13" w:history="1">
        <w:r w:rsidRPr="00FC48C0">
          <w:rPr>
            <w:rStyle w:val="Hyperlink"/>
            <w:rFonts w:eastAsiaTheme="majorEastAsia" w:cstheme="minorHAnsi"/>
            <w:b/>
            <w:bCs/>
            <w:color w:val="000000"/>
          </w:rPr>
          <w:t>Croat (1978)</w:t>
        </w:r>
      </w:hyperlink>
      <w:r w:rsidRPr="00FC48C0">
        <w:rPr>
          <w:rFonts w:cstheme="minorHAnsi"/>
        </w:rPr>
        <w:t>, </w:t>
      </w:r>
      <w:hyperlink r:id="rId46" w:anchor="b11" w:history="1">
        <w:r w:rsidRPr="00FC48C0">
          <w:rPr>
            <w:rStyle w:val="Hyperlink"/>
            <w:rFonts w:eastAsiaTheme="majorEastAsia" w:cstheme="minorHAnsi"/>
            <w:b/>
            <w:bCs/>
            <w:color w:val="000000"/>
          </w:rPr>
          <w:t>Condit (1998)</w:t>
        </w:r>
      </w:hyperlink>
      <w:r w:rsidRPr="00FC48C0">
        <w:rPr>
          <w:rFonts w:cstheme="minorHAnsi"/>
        </w:rPr>
        <w:t> and </w:t>
      </w:r>
      <w:hyperlink r:id="rId47" w:anchor="b48" w:history="1">
        <w:r w:rsidRPr="00FC48C0">
          <w:rPr>
            <w:rStyle w:val="Hyperlink"/>
            <w:rFonts w:eastAsiaTheme="majorEastAsia" w:cstheme="minorHAnsi"/>
            <w:b/>
            <w:bCs/>
            <w:color w:val="000000"/>
          </w:rPr>
          <w:t>Schnitzer, Rutishauser &amp; Aguilar (2008)</w:t>
        </w:r>
      </w:hyperlink>
      <w:r w:rsidRPr="00FC48C0">
        <w:rPr>
          <w:rFonts w:cstheme="minorHAnsi"/>
        </w:rPr>
        <w:t>.</w:t>
      </w:r>
    </w:p>
    <w:p w14:paraId="03F007CC" w14:textId="77777777" w:rsidR="005A20D3" w:rsidRPr="00FC48C0" w:rsidRDefault="005A20D3" w:rsidP="00511909">
      <w:pPr>
        <w:rPr>
          <w:rFonts w:cstheme="minorHAnsi"/>
        </w:rPr>
      </w:pPr>
      <w:r w:rsidRPr="00FC48C0">
        <w:rPr>
          <w:rFonts w:cstheme="minorHAnsi"/>
        </w:rPr>
        <w:t>In 1996, we located 2907 target trees (ranging from 4 to 193</w:t>
      </w:r>
      <w:r w:rsidRPr="00FC48C0">
        <w:rPr>
          <w:rFonts w:cstheme="minorHAnsi"/>
        </w:rPr>
        <w:t> </w:t>
      </w:r>
      <w:r w:rsidRPr="00FC48C0">
        <w:rPr>
          <w:rFonts w:cstheme="minorHAnsi"/>
        </w:rPr>
        <w:t>cm d.b.h.) of 30 species that differed in maximum mature size and life‐history strategy (</w:t>
      </w:r>
      <w:hyperlink r:id="rId48" w:anchor="t1" w:history="1">
        <w:r w:rsidRPr="00FC48C0">
          <w:rPr>
            <w:rStyle w:val="Hyperlink"/>
            <w:rFonts w:eastAsiaTheme="majorEastAsia" w:cstheme="minorHAnsi"/>
            <w:b/>
            <w:bCs/>
            <w:color w:val="005274"/>
          </w:rPr>
          <w:t>Table 1</w:t>
        </w:r>
      </w:hyperlink>
      <w:r w:rsidRPr="00FC48C0">
        <w:rPr>
          <w:rFonts w:cstheme="minorHAnsi"/>
        </w:rPr>
        <w:t>). For each individual, we quantified crown exposure to direct light (illumination) and liana infestation in the crown. Crown exposure was quantified as either: (i) no direct exposure to light, or (ii) direct exposure to light (follows </w:t>
      </w:r>
      <w:hyperlink r:id="rId49" w:anchor="b58" w:history="1">
        <w:r w:rsidRPr="00FC48C0">
          <w:rPr>
            <w:rStyle w:val="Hyperlink"/>
            <w:rFonts w:eastAsiaTheme="majorEastAsia" w:cstheme="minorHAnsi"/>
            <w:b/>
            <w:bCs/>
            <w:color w:val="000000"/>
          </w:rPr>
          <w:t>Wright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2005</w:t>
        </w:r>
      </w:hyperlink>
      <w:r w:rsidRPr="00FC48C0">
        <w:rPr>
          <w:rFonts w:cstheme="minorHAnsi"/>
        </w:rPr>
        <w:t>). Liana infestation of trees was quantified on a five‐point scale, with 0</w:t>
      </w:r>
      <w:r w:rsidRPr="00FC48C0">
        <w:rPr>
          <w:rFonts w:cstheme="minorHAnsi"/>
        </w:rPr>
        <w:t> </w:t>
      </w:r>
      <w:r w:rsidRPr="00FC48C0">
        <w:rPr>
          <w:rFonts w:cstheme="minorHAnsi"/>
        </w:rPr>
        <w:t>=</w:t>
      </w:r>
      <w:r w:rsidRPr="00FC48C0">
        <w:rPr>
          <w:rFonts w:cstheme="minorHAnsi"/>
        </w:rPr>
        <w:t> </w:t>
      </w:r>
      <w:r w:rsidRPr="00FC48C0">
        <w:rPr>
          <w:rFonts w:cstheme="minorHAnsi"/>
        </w:rPr>
        <w:t>lianas absent, 1</w:t>
      </w:r>
      <w:r w:rsidRPr="00FC48C0">
        <w:rPr>
          <w:rFonts w:cstheme="minorHAnsi"/>
        </w:rPr>
        <w:t> </w:t>
      </w:r>
      <w:r w:rsidRPr="00FC48C0">
        <w:rPr>
          <w:rFonts w:cstheme="minorHAnsi"/>
        </w:rPr>
        <w:t>=</w:t>
      </w:r>
      <w:r w:rsidRPr="00FC48C0">
        <w:rPr>
          <w:rFonts w:cstheme="minorHAnsi"/>
        </w:rPr>
        <w:t> </w:t>
      </w:r>
      <w:r w:rsidRPr="00FC48C0">
        <w:rPr>
          <w:rFonts w:cstheme="minorHAnsi"/>
        </w:rPr>
        <w:t>up to 25% of the tree crown covered by lianas, 2</w:t>
      </w:r>
      <w:r w:rsidRPr="00FC48C0">
        <w:rPr>
          <w:rFonts w:cstheme="minorHAnsi"/>
        </w:rPr>
        <w:t> </w:t>
      </w:r>
      <w:r w:rsidRPr="00FC48C0">
        <w:rPr>
          <w:rFonts w:cstheme="minorHAnsi"/>
        </w:rPr>
        <w:t>=</w:t>
      </w:r>
      <w:r w:rsidRPr="00FC48C0">
        <w:rPr>
          <w:rFonts w:cstheme="minorHAnsi"/>
        </w:rPr>
        <w:t> </w:t>
      </w:r>
      <w:r w:rsidRPr="00FC48C0">
        <w:rPr>
          <w:rFonts w:cstheme="minorHAnsi"/>
        </w:rPr>
        <w:t>26–50% liana cover, 3</w:t>
      </w:r>
      <w:r w:rsidRPr="00FC48C0">
        <w:rPr>
          <w:rFonts w:cstheme="minorHAnsi"/>
        </w:rPr>
        <w:t> </w:t>
      </w:r>
      <w:r w:rsidRPr="00FC48C0">
        <w:rPr>
          <w:rFonts w:cstheme="minorHAnsi"/>
        </w:rPr>
        <w:t>=</w:t>
      </w:r>
      <w:r w:rsidRPr="00FC48C0">
        <w:rPr>
          <w:rFonts w:cstheme="minorHAnsi"/>
        </w:rPr>
        <w:t> </w:t>
      </w:r>
      <w:r w:rsidRPr="00FC48C0">
        <w:rPr>
          <w:rFonts w:cstheme="minorHAnsi"/>
        </w:rPr>
        <w:t>51–75% liana cover and 4</w:t>
      </w:r>
      <w:r w:rsidRPr="00FC48C0">
        <w:rPr>
          <w:rFonts w:cstheme="minorHAnsi"/>
        </w:rPr>
        <w:t> </w:t>
      </w:r>
      <w:r w:rsidRPr="00FC48C0">
        <w:rPr>
          <w:rFonts w:cstheme="minorHAnsi"/>
        </w:rPr>
        <w:t>=</w:t>
      </w:r>
      <w:r w:rsidRPr="00FC48C0">
        <w:rPr>
          <w:rFonts w:cstheme="minorHAnsi"/>
        </w:rPr>
        <w:t> </w:t>
      </w:r>
      <w:r w:rsidRPr="00FC48C0">
        <w:rPr>
          <w:rFonts w:cstheme="minorHAnsi"/>
        </w:rPr>
        <w:t>76–100% liana cover (methods follow </w:t>
      </w:r>
      <w:hyperlink r:id="rId50" w:anchor="b9" w:history="1">
        <w:r w:rsidRPr="00FC48C0">
          <w:rPr>
            <w:rStyle w:val="Hyperlink"/>
            <w:rFonts w:eastAsiaTheme="majorEastAsia" w:cstheme="minorHAnsi"/>
            <w:b/>
            <w:bCs/>
            <w:color w:val="000000"/>
          </w:rPr>
          <w:t>Clark &amp; Clark 1990</w:t>
        </w:r>
      </w:hyperlink>
      <w:r w:rsidRPr="00FC48C0">
        <w:rPr>
          <w:rFonts w:cstheme="minorHAnsi"/>
        </w:rPr>
        <w:t>; </w:t>
      </w:r>
      <w:hyperlink r:id="rId51" w:anchor="b58" w:history="1">
        <w:r w:rsidRPr="00FC48C0">
          <w:rPr>
            <w:rStyle w:val="Hyperlink"/>
            <w:rFonts w:eastAsiaTheme="majorEastAsia" w:cstheme="minorHAnsi"/>
            <w:b/>
            <w:bCs/>
            <w:color w:val="000000"/>
          </w:rPr>
          <w:t>Wright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2005</w:t>
        </w:r>
      </w:hyperlink>
      <w:r w:rsidRPr="00FC48C0">
        <w:rPr>
          <w:rFonts w:cstheme="minorHAnsi"/>
        </w:rPr>
        <w:t>). All measurements were made from the forest floor using binoculars.</w:t>
      </w:r>
    </w:p>
    <w:p w14:paraId="4DBA15FC" w14:textId="6C12A33E" w:rsidR="00FF0853" w:rsidRPr="00FC48C0" w:rsidRDefault="005A20D3" w:rsidP="005A20D3">
      <w:pPr>
        <w:shd w:val="clear" w:color="auto" w:fill="FFFFFF"/>
        <w:rPr>
          <w:rFonts w:cstheme="minorHAnsi"/>
        </w:rPr>
      </w:pPr>
      <w:r w:rsidRPr="00FC48C0">
        <w:rPr>
          <w:rStyle w:val="Heading3Char"/>
          <w:rFonts w:asciiTheme="minorHAnsi" w:hAnsiTheme="minorHAnsi" w:cstheme="minorHAnsi"/>
        </w:rPr>
        <w:t>Table 1.</w:t>
      </w:r>
      <w:r w:rsidRPr="00FC48C0">
        <w:rPr>
          <w:rStyle w:val="table-captionlabel"/>
          <w:rFonts w:cstheme="minorHAnsi"/>
          <w:b/>
          <w:bCs/>
          <w:color w:val="1C1D1E"/>
        </w:rPr>
        <w:t> </w:t>
      </w:r>
      <w:r w:rsidRPr="00FC48C0">
        <w:rPr>
          <w:rFonts w:cstheme="minorHAnsi"/>
        </w:rPr>
        <w:t>For 30 tree species on Barro Colorado Island, Panama: life‐history information for each species, total number of individuals censused in 1996 and in 2007, the number of additional trees added in 2007, percentage of individuals with lianas in their crown (% liana infestation) in 1996 and 2007, percentage of severe infestation (&gt;50% of crown infested) in 1996 and 2007, and McNemar symmetry chi‐square and P‐values from contingency analyses of the change in liana crown infestation from 1996 until 2007 (d.f.</w:t>
      </w:r>
      <w:r w:rsidRPr="00FC48C0">
        <w:rPr>
          <w:rFonts w:cstheme="minorHAnsi"/>
        </w:rPr>
        <w:t> </w:t>
      </w:r>
      <w:r w:rsidRPr="00FC48C0">
        <w:rPr>
          <w:rFonts w:cstheme="minorHAnsi"/>
        </w:rPr>
        <w:t>=</w:t>
      </w:r>
      <w:r w:rsidRPr="00FC48C0">
        <w:rPr>
          <w:rFonts w:cstheme="minorHAnsi"/>
        </w:rPr>
        <w:t> </w:t>
      </w:r>
      <w:r w:rsidRPr="00FC48C0">
        <w:rPr>
          <w:rFonts w:cstheme="minorHAnsi"/>
        </w:rPr>
        <w:t>1 for all comparisons; significant changes are in bold)</w:t>
      </w:r>
    </w:p>
    <w:p w14:paraId="137C4CBC" w14:textId="229884EA" w:rsidR="00FF0853" w:rsidRPr="00FC48C0" w:rsidRDefault="00FF0853" w:rsidP="005A20D3">
      <w:pPr>
        <w:shd w:val="clear" w:color="auto" w:fill="FFFFFF"/>
        <w:rPr>
          <w:rFonts w:cstheme="minorHAnsi"/>
        </w:rPr>
      </w:pPr>
    </w:p>
    <w:p w14:paraId="502FDCD3" w14:textId="57375FFF" w:rsidR="00FF0853" w:rsidRPr="00FC48C0" w:rsidRDefault="00FF0853" w:rsidP="005A20D3">
      <w:pPr>
        <w:shd w:val="clear" w:color="auto" w:fill="FFFFFF"/>
        <w:rPr>
          <w:rFonts w:cstheme="minorHAnsi"/>
        </w:rPr>
      </w:pPr>
    </w:p>
    <w:p w14:paraId="026A8F35" w14:textId="4D04A85D" w:rsidR="00FF0853" w:rsidRPr="00FC48C0" w:rsidRDefault="00FF0853" w:rsidP="005A20D3">
      <w:pPr>
        <w:shd w:val="clear" w:color="auto" w:fill="FFFFFF"/>
        <w:rPr>
          <w:rFonts w:cstheme="minorHAnsi"/>
        </w:rPr>
      </w:pPr>
    </w:p>
    <w:p w14:paraId="46BBD5E6" w14:textId="2F09A86E" w:rsidR="00FF0853" w:rsidRPr="00FC48C0" w:rsidRDefault="00FF0853" w:rsidP="005A20D3">
      <w:pPr>
        <w:shd w:val="clear" w:color="auto" w:fill="FFFFFF"/>
        <w:rPr>
          <w:rFonts w:cstheme="minorHAnsi"/>
        </w:rPr>
      </w:pPr>
    </w:p>
    <w:p w14:paraId="208F4F91" w14:textId="34EC2BB8" w:rsidR="00FF0853" w:rsidRPr="00FC48C0" w:rsidRDefault="00FF0853" w:rsidP="005A20D3">
      <w:pPr>
        <w:shd w:val="clear" w:color="auto" w:fill="FFFFFF"/>
        <w:rPr>
          <w:rFonts w:cstheme="minorHAnsi"/>
        </w:rPr>
      </w:pPr>
    </w:p>
    <w:p w14:paraId="6355F49A" w14:textId="3B8F0652" w:rsidR="00FF0853" w:rsidRPr="00FC48C0" w:rsidRDefault="00FF0853" w:rsidP="005A20D3">
      <w:pPr>
        <w:shd w:val="clear" w:color="auto" w:fill="FFFFFF"/>
        <w:rPr>
          <w:rFonts w:cstheme="minorHAnsi"/>
        </w:rPr>
      </w:pPr>
    </w:p>
    <w:p w14:paraId="78F24496" w14:textId="013E35AB" w:rsidR="0048086F" w:rsidRPr="00FC48C0" w:rsidRDefault="0048086F" w:rsidP="005A20D3">
      <w:pPr>
        <w:shd w:val="clear" w:color="auto" w:fill="FFFFFF"/>
        <w:rPr>
          <w:rFonts w:cstheme="minorHAnsi"/>
        </w:rPr>
      </w:pPr>
    </w:p>
    <w:p w14:paraId="4A9D884F" w14:textId="18831878" w:rsidR="0048086F" w:rsidRPr="00FC48C0" w:rsidRDefault="0048086F" w:rsidP="005A20D3">
      <w:pPr>
        <w:shd w:val="clear" w:color="auto" w:fill="FFFFFF"/>
        <w:rPr>
          <w:rFonts w:cstheme="minorHAnsi"/>
        </w:rPr>
      </w:pPr>
    </w:p>
    <w:p w14:paraId="784E6365" w14:textId="7248158C" w:rsidR="0048086F" w:rsidRPr="00FC48C0" w:rsidRDefault="0048086F" w:rsidP="005A20D3">
      <w:pPr>
        <w:shd w:val="clear" w:color="auto" w:fill="FFFFFF"/>
        <w:rPr>
          <w:rFonts w:cstheme="minorHAnsi"/>
        </w:rPr>
      </w:pPr>
    </w:p>
    <w:p w14:paraId="526F7F70" w14:textId="1A78D4F7" w:rsidR="0048086F" w:rsidRPr="00FC48C0" w:rsidRDefault="0048086F" w:rsidP="005A20D3">
      <w:pPr>
        <w:shd w:val="clear" w:color="auto" w:fill="FFFFFF"/>
        <w:rPr>
          <w:rFonts w:cstheme="minorHAnsi"/>
        </w:rPr>
      </w:pPr>
    </w:p>
    <w:p w14:paraId="288EC313" w14:textId="77777777" w:rsidR="0048086F" w:rsidRPr="00FC48C0" w:rsidRDefault="0048086F" w:rsidP="005A20D3">
      <w:pPr>
        <w:shd w:val="clear" w:color="auto" w:fill="FFFFFF"/>
        <w:rPr>
          <w:rFonts w:cstheme="minorHAnsi"/>
        </w:rPr>
      </w:pPr>
    </w:p>
    <w:p w14:paraId="02309A89" w14:textId="77777777" w:rsidR="00335B45" w:rsidRPr="00FC48C0" w:rsidRDefault="00335B45">
      <w:pPr>
        <w:spacing w:before="225" w:after="225" w:line="360" w:lineRule="atLeast"/>
        <w:rPr>
          <w:rFonts w:cstheme="minorHAnsi"/>
          <w:b/>
          <w:bCs/>
          <w:color w:val="000000"/>
        </w:rPr>
        <w:sectPr w:rsidR="00335B45" w:rsidRPr="00FC48C0" w:rsidSect="00671426">
          <w:pgSz w:w="12240" w:h="15840"/>
          <w:pgMar w:top="1080" w:right="1080" w:bottom="1080" w:left="1080" w:header="720" w:footer="720" w:gutter="0"/>
          <w:cols w:space="720"/>
          <w:docGrid w:linePitch="360"/>
        </w:sectPr>
      </w:pPr>
    </w:p>
    <w:tbl>
      <w:tblPr>
        <w:tblStyle w:val="TableGrid"/>
        <w:tblW w:w="5000" w:type="pct"/>
        <w:tblLook w:val="04A0" w:firstRow="1" w:lastRow="0" w:firstColumn="1" w:lastColumn="0" w:noHBand="0" w:noVBand="1"/>
      </w:tblPr>
      <w:tblGrid>
        <w:gridCol w:w="1332"/>
        <w:gridCol w:w="1531"/>
        <w:gridCol w:w="652"/>
        <w:gridCol w:w="835"/>
        <w:gridCol w:w="1017"/>
        <w:gridCol w:w="1024"/>
        <w:gridCol w:w="1070"/>
        <w:gridCol w:w="1226"/>
        <w:gridCol w:w="1226"/>
        <w:gridCol w:w="1237"/>
        <w:gridCol w:w="1237"/>
        <w:gridCol w:w="1283"/>
      </w:tblGrid>
      <w:tr w:rsidR="008726F3" w:rsidRPr="00FC48C0" w14:paraId="70E67580" w14:textId="77777777" w:rsidTr="00865505">
        <w:tc>
          <w:tcPr>
            <w:tcW w:w="490" w:type="pct"/>
            <w:hideMark/>
          </w:tcPr>
          <w:p w14:paraId="6CA2B1B0" w14:textId="1FF4821F" w:rsidR="005A20D3" w:rsidRPr="00FC48C0" w:rsidRDefault="005A20D3" w:rsidP="00865505">
            <w:pPr>
              <w:pStyle w:val="NoSpacing"/>
              <w:rPr>
                <w:rFonts w:cstheme="minorHAnsi"/>
              </w:rPr>
            </w:pPr>
            <w:r w:rsidRPr="00FC48C0">
              <w:rPr>
                <w:rFonts w:cstheme="minorHAnsi"/>
              </w:rPr>
              <w:lastRenderedPageBreak/>
              <w:t>Species</w:t>
            </w:r>
          </w:p>
        </w:tc>
        <w:tc>
          <w:tcPr>
            <w:tcW w:w="535" w:type="pct"/>
            <w:hideMark/>
          </w:tcPr>
          <w:p w14:paraId="388791CB" w14:textId="77777777" w:rsidR="005A20D3" w:rsidRPr="00FC48C0" w:rsidRDefault="005A20D3" w:rsidP="00865505">
            <w:pPr>
              <w:pStyle w:val="NoSpacing"/>
              <w:rPr>
                <w:rFonts w:cstheme="minorHAnsi"/>
              </w:rPr>
            </w:pPr>
            <w:r w:rsidRPr="00FC48C0">
              <w:rPr>
                <w:rFonts w:cstheme="minorHAnsi"/>
              </w:rPr>
              <w:t>Family</w:t>
            </w:r>
          </w:p>
        </w:tc>
        <w:tc>
          <w:tcPr>
            <w:tcW w:w="239" w:type="pct"/>
            <w:hideMark/>
          </w:tcPr>
          <w:p w14:paraId="43F0DF1B" w14:textId="77777777" w:rsidR="005A20D3" w:rsidRPr="00FC48C0" w:rsidRDefault="005A20D3" w:rsidP="00865505">
            <w:pPr>
              <w:pStyle w:val="NoSpacing"/>
              <w:rPr>
                <w:rFonts w:cstheme="minorHAnsi"/>
              </w:rPr>
            </w:pPr>
            <w:r w:rsidRPr="00FC48C0">
              <w:rPr>
                <w:rFonts w:cstheme="minorHAnsi"/>
              </w:rPr>
              <w:t>Life form</w:t>
            </w:r>
          </w:p>
        </w:tc>
        <w:tc>
          <w:tcPr>
            <w:tcW w:w="303" w:type="pct"/>
            <w:hideMark/>
          </w:tcPr>
          <w:p w14:paraId="0AABD7CB" w14:textId="77777777" w:rsidR="005A20D3" w:rsidRPr="00FC48C0" w:rsidRDefault="005A20D3" w:rsidP="00865505">
            <w:pPr>
              <w:pStyle w:val="NoSpacing"/>
              <w:rPr>
                <w:rFonts w:cstheme="minorHAnsi"/>
              </w:rPr>
            </w:pPr>
            <w:r w:rsidRPr="00FC48C0">
              <w:rPr>
                <w:rFonts w:cstheme="minorHAnsi"/>
              </w:rPr>
              <w:t>Life history</w:t>
            </w:r>
          </w:p>
        </w:tc>
        <w:tc>
          <w:tcPr>
            <w:tcW w:w="377" w:type="pct"/>
            <w:hideMark/>
          </w:tcPr>
          <w:p w14:paraId="7D823712" w14:textId="77777777" w:rsidR="005A20D3" w:rsidRPr="00FC48C0" w:rsidRDefault="005A20D3" w:rsidP="00865505">
            <w:pPr>
              <w:pStyle w:val="NoSpacing"/>
              <w:rPr>
                <w:rFonts w:cstheme="minorHAnsi"/>
              </w:rPr>
            </w:pPr>
            <w:r w:rsidRPr="00FC48C0">
              <w:rPr>
                <w:rFonts w:cstheme="minorHAnsi"/>
              </w:rPr>
              <w:t>Number of stems (1996)</w:t>
            </w:r>
          </w:p>
        </w:tc>
        <w:tc>
          <w:tcPr>
            <w:tcW w:w="377" w:type="pct"/>
            <w:hideMark/>
          </w:tcPr>
          <w:p w14:paraId="0787B3D0" w14:textId="77777777" w:rsidR="005A20D3" w:rsidRPr="00FC48C0" w:rsidRDefault="005A20D3" w:rsidP="00865505">
            <w:pPr>
              <w:pStyle w:val="NoSpacing"/>
              <w:rPr>
                <w:rFonts w:cstheme="minorHAnsi"/>
              </w:rPr>
            </w:pPr>
            <w:r w:rsidRPr="00FC48C0">
              <w:rPr>
                <w:rFonts w:cstheme="minorHAnsi"/>
              </w:rPr>
              <w:t>Number of stems (2007)</w:t>
            </w:r>
          </w:p>
        </w:tc>
        <w:tc>
          <w:tcPr>
            <w:tcW w:w="394" w:type="pct"/>
            <w:hideMark/>
          </w:tcPr>
          <w:p w14:paraId="7C09F937" w14:textId="77777777" w:rsidR="005A20D3" w:rsidRPr="00FC48C0" w:rsidRDefault="005A20D3" w:rsidP="00865505">
            <w:pPr>
              <w:pStyle w:val="NoSpacing"/>
              <w:rPr>
                <w:rFonts w:cstheme="minorHAnsi"/>
              </w:rPr>
            </w:pPr>
            <w:r w:rsidRPr="00FC48C0">
              <w:rPr>
                <w:rFonts w:cstheme="minorHAnsi"/>
              </w:rPr>
              <w:t>Number of trees added (2007)</w:t>
            </w:r>
          </w:p>
        </w:tc>
        <w:tc>
          <w:tcPr>
            <w:tcW w:w="451" w:type="pct"/>
            <w:hideMark/>
          </w:tcPr>
          <w:p w14:paraId="25AABE33" w14:textId="77777777" w:rsidR="005A20D3" w:rsidRPr="00FC48C0" w:rsidRDefault="005A20D3" w:rsidP="00865505">
            <w:pPr>
              <w:pStyle w:val="NoSpacing"/>
              <w:rPr>
                <w:rFonts w:cstheme="minorHAnsi"/>
              </w:rPr>
            </w:pPr>
            <w:r w:rsidRPr="00FC48C0">
              <w:rPr>
                <w:rFonts w:cstheme="minorHAnsi"/>
              </w:rPr>
              <w:t>% Liana infestation 1996</w:t>
            </w:r>
          </w:p>
        </w:tc>
        <w:tc>
          <w:tcPr>
            <w:tcW w:w="451" w:type="pct"/>
            <w:hideMark/>
          </w:tcPr>
          <w:p w14:paraId="224F70E3" w14:textId="77777777" w:rsidR="005A20D3" w:rsidRPr="00FC48C0" w:rsidRDefault="005A20D3" w:rsidP="00865505">
            <w:pPr>
              <w:pStyle w:val="NoSpacing"/>
              <w:rPr>
                <w:rFonts w:cstheme="minorHAnsi"/>
              </w:rPr>
            </w:pPr>
            <w:r w:rsidRPr="00FC48C0">
              <w:rPr>
                <w:rFonts w:cstheme="minorHAnsi"/>
              </w:rPr>
              <w:t>% Liana infestation 2007</w:t>
            </w:r>
          </w:p>
        </w:tc>
        <w:tc>
          <w:tcPr>
            <w:tcW w:w="455" w:type="pct"/>
            <w:hideMark/>
          </w:tcPr>
          <w:p w14:paraId="5CAA7D72" w14:textId="77777777" w:rsidR="005A20D3" w:rsidRPr="00FC48C0" w:rsidRDefault="005A20D3" w:rsidP="00865505">
            <w:pPr>
              <w:pStyle w:val="NoSpacing"/>
              <w:rPr>
                <w:rFonts w:cstheme="minorHAnsi"/>
              </w:rPr>
            </w:pPr>
            <w:r w:rsidRPr="00FC48C0">
              <w:rPr>
                <w:rFonts w:cstheme="minorHAnsi"/>
              </w:rPr>
              <w:t>% Severe infestation 1996</w:t>
            </w:r>
          </w:p>
        </w:tc>
        <w:tc>
          <w:tcPr>
            <w:tcW w:w="455" w:type="pct"/>
            <w:hideMark/>
          </w:tcPr>
          <w:p w14:paraId="139B551C" w14:textId="77777777" w:rsidR="005A20D3" w:rsidRPr="00FC48C0" w:rsidRDefault="005A20D3" w:rsidP="00865505">
            <w:pPr>
              <w:pStyle w:val="NoSpacing"/>
              <w:rPr>
                <w:rFonts w:cstheme="minorHAnsi"/>
              </w:rPr>
            </w:pPr>
            <w:r w:rsidRPr="00FC48C0">
              <w:rPr>
                <w:rFonts w:cstheme="minorHAnsi"/>
              </w:rPr>
              <w:t>% Severe infestation 2007</w:t>
            </w:r>
          </w:p>
        </w:tc>
        <w:tc>
          <w:tcPr>
            <w:tcW w:w="472" w:type="pct"/>
            <w:hideMark/>
          </w:tcPr>
          <w:p w14:paraId="491CCCB7" w14:textId="77777777" w:rsidR="005A20D3" w:rsidRPr="00FC48C0" w:rsidRDefault="005A20D3" w:rsidP="00865505">
            <w:pPr>
              <w:pStyle w:val="NoSpacing"/>
              <w:rPr>
                <w:rFonts w:cstheme="minorHAnsi"/>
              </w:rPr>
            </w:pPr>
            <w:r w:rsidRPr="00FC48C0">
              <w:rPr>
                <w:rFonts w:cstheme="minorHAnsi"/>
              </w:rPr>
              <w:t>McNemar symmetry chi‐square/</w:t>
            </w:r>
            <w:r w:rsidRPr="00FC48C0">
              <w:rPr>
                <w:rFonts w:cstheme="minorHAnsi"/>
                <w:i/>
                <w:iCs/>
              </w:rPr>
              <w:t>P</w:t>
            </w:r>
            <w:r w:rsidRPr="00FC48C0">
              <w:rPr>
                <w:rFonts w:cstheme="minorHAnsi"/>
              </w:rPr>
              <w:t>‐value</w:t>
            </w:r>
          </w:p>
        </w:tc>
      </w:tr>
      <w:tr w:rsidR="008726F3" w:rsidRPr="00FC48C0" w14:paraId="5335D5EA" w14:textId="77777777" w:rsidTr="00865505">
        <w:tc>
          <w:tcPr>
            <w:tcW w:w="490" w:type="pct"/>
            <w:hideMark/>
          </w:tcPr>
          <w:p w14:paraId="5436945A" w14:textId="77777777" w:rsidR="005A20D3" w:rsidRPr="00FC48C0" w:rsidRDefault="005A20D3" w:rsidP="00865505">
            <w:pPr>
              <w:pStyle w:val="NoSpacing"/>
              <w:rPr>
                <w:rFonts w:cstheme="minorHAnsi"/>
                <w:sz w:val="18"/>
                <w:szCs w:val="18"/>
              </w:rPr>
            </w:pPr>
            <w:r w:rsidRPr="00FC48C0">
              <w:rPr>
                <w:rFonts w:cstheme="minorHAnsi"/>
                <w:i/>
                <w:iCs/>
                <w:sz w:val="18"/>
                <w:szCs w:val="18"/>
              </w:rPr>
              <w:t>Alchornea costaricensis</w:t>
            </w:r>
          </w:p>
        </w:tc>
        <w:tc>
          <w:tcPr>
            <w:tcW w:w="535" w:type="pct"/>
            <w:hideMark/>
          </w:tcPr>
          <w:p w14:paraId="4CE62D6A" w14:textId="77777777" w:rsidR="005A20D3" w:rsidRPr="00FC48C0" w:rsidRDefault="005A20D3" w:rsidP="00865505">
            <w:pPr>
              <w:pStyle w:val="NoSpacing"/>
              <w:rPr>
                <w:rFonts w:cstheme="minorHAnsi"/>
                <w:sz w:val="18"/>
                <w:szCs w:val="18"/>
              </w:rPr>
            </w:pPr>
            <w:r w:rsidRPr="00FC48C0">
              <w:rPr>
                <w:rFonts w:cstheme="minorHAnsi"/>
                <w:sz w:val="18"/>
                <w:szCs w:val="18"/>
              </w:rPr>
              <w:t>Euphorbiaceae</w:t>
            </w:r>
          </w:p>
        </w:tc>
        <w:tc>
          <w:tcPr>
            <w:tcW w:w="239" w:type="pct"/>
            <w:hideMark/>
          </w:tcPr>
          <w:p w14:paraId="35692ADA"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1E9DC3E4" w14:textId="77777777" w:rsidR="005A20D3" w:rsidRPr="00FC48C0" w:rsidRDefault="005A20D3" w:rsidP="00865505">
            <w:pPr>
              <w:pStyle w:val="NoSpacing"/>
              <w:rPr>
                <w:rFonts w:cstheme="minorHAnsi"/>
                <w:sz w:val="18"/>
                <w:szCs w:val="18"/>
              </w:rPr>
            </w:pPr>
            <w:r w:rsidRPr="00FC48C0">
              <w:rPr>
                <w:rFonts w:cstheme="minorHAnsi"/>
                <w:sz w:val="18"/>
                <w:szCs w:val="18"/>
              </w:rPr>
              <w:t>P</w:t>
            </w:r>
          </w:p>
        </w:tc>
        <w:tc>
          <w:tcPr>
            <w:tcW w:w="377" w:type="pct"/>
            <w:hideMark/>
          </w:tcPr>
          <w:p w14:paraId="2570BB60" w14:textId="77777777" w:rsidR="005A20D3" w:rsidRPr="00FC48C0" w:rsidRDefault="005A20D3" w:rsidP="00865505">
            <w:pPr>
              <w:pStyle w:val="NoSpacing"/>
              <w:rPr>
                <w:rFonts w:cstheme="minorHAnsi"/>
                <w:sz w:val="18"/>
                <w:szCs w:val="18"/>
              </w:rPr>
            </w:pPr>
            <w:r w:rsidRPr="00FC48C0">
              <w:rPr>
                <w:rFonts w:cstheme="minorHAnsi"/>
                <w:sz w:val="18"/>
                <w:szCs w:val="18"/>
              </w:rPr>
              <w:t>132</w:t>
            </w:r>
          </w:p>
        </w:tc>
        <w:tc>
          <w:tcPr>
            <w:tcW w:w="377" w:type="pct"/>
            <w:hideMark/>
          </w:tcPr>
          <w:p w14:paraId="70D11888" w14:textId="77777777" w:rsidR="005A20D3" w:rsidRPr="00FC48C0" w:rsidRDefault="005A20D3" w:rsidP="00865505">
            <w:pPr>
              <w:pStyle w:val="NoSpacing"/>
              <w:rPr>
                <w:rFonts w:cstheme="minorHAnsi"/>
                <w:sz w:val="18"/>
                <w:szCs w:val="18"/>
              </w:rPr>
            </w:pPr>
            <w:r w:rsidRPr="00FC48C0">
              <w:rPr>
                <w:rFonts w:cstheme="minorHAnsi"/>
                <w:sz w:val="18"/>
                <w:szCs w:val="18"/>
              </w:rPr>
              <w:t>112</w:t>
            </w:r>
          </w:p>
        </w:tc>
        <w:tc>
          <w:tcPr>
            <w:tcW w:w="394" w:type="pct"/>
            <w:hideMark/>
          </w:tcPr>
          <w:p w14:paraId="20A6FE43" w14:textId="77777777" w:rsidR="005A20D3" w:rsidRPr="00FC48C0" w:rsidRDefault="005A20D3" w:rsidP="00865505">
            <w:pPr>
              <w:pStyle w:val="NoSpacing"/>
              <w:rPr>
                <w:rFonts w:cstheme="minorHAnsi"/>
                <w:sz w:val="18"/>
                <w:szCs w:val="18"/>
              </w:rPr>
            </w:pPr>
            <w:r w:rsidRPr="00FC48C0">
              <w:rPr>
                <w:rFonts w:cstheme="minorHAnsi"/>
                <w:sz w:val="18"/>
                <w:szCs w:val="18"/>
              </w:rPr>
              <w:t>16</w:t>
            </w:r>
          </w:p>
        </w:tc>
        <w:tc>
          <w:tcPr>
            <w:tcW w:w="451" w:type="pct"/>
            <w:hideMark/>
          </w:tcPr>
          <w:p w14:paraId="417516B3" w14:textId="77777777" w:rsidR="005A20D3" w:rsidRPr="00FC48C0" w:rsidRDefault="005A20D3" w:rsidP="00865505">
            <w:pPr>
              <w:pStyle w:val="NoSpacing"/>
              <w:rPr>
                <w:rFonts w:cstheme="minorHAnsi"/>
                <w:sz w:val="18"/>
                <w:szCs w:val="18"/>
              </w:rPr>
            </w:pPr>
            <w:r w:rsidRPr="00FC48C0">
              <w:rPr>
                <w:rFonts w:cstheme="minorHAnsi"/>
                <w:sz w:val="18"/>
                <w:szCs w:val="18"/>
              </w:rPr>
              <w:t>90.8</w:t>
            </w:r>
          </w:p>
        </w:tc>
        <w:tc>
          <w:tcPr>
            <w:tcW w:w="451" w:type="pct"/>
            <w:hideMark/>
          </w:tcPr>
          <w:p w14:paraId="43F49A02" w14:textId="77777777" w:rsidR="005A20D3" w:rsidRPr="00FC48C0" w:rsidRDefault="005A20D3" w:rsidP="00865505">
            <w:pPr>
              <w:pStyle w:val="NoSpacing"/>
              <w:rPr>
                <w:rFonts w:cstheme="minorHAnsi"/>
                <w:sz w:val="18"/>
                <w:szCs w:val="18"/>
              </w:rPr>
            </w:pPr>
            <w:r w:rsidRPr="00FC48C0">
              <w:rPr>
                <w:rFonts w:cstheme="minorHAnsi"/>
                <w:sz w:val="18"/>
                <w:szCs w:val="18"/>
              </w:rPr>
              <w:t>77.7</w:t>
            </w:r>
          </w:p>
        </w:tc>
        <w:tc>
          <w:tcPr>
            <w:tcW w:w="455" w:type="pct"/>
            <w:hideMark/>
          </w:tcPr>
          <w:p w14:paraId="19C5156C" w14:textId="77777777" w:rsidR="005A20D3" w:rsidRPr="00FC48C0" w:rsidRDefault="005A20D3" w:rsidP="00865505">
            <w:pPr>
              <w:pStyle w:val="NoSpacing"/>
              <w:rPr>
                <w:rFonts w:cstheme="minorHAnsi"/>
                <w:sz w:val="18"/>
                <w:szCs w:val="18"/>
              </w:rPr>
            </w:pPr>
            <w:r w:rsidRPr="00FC48C0">
              <w:rPr>
                <w:rFonts w:cstheme="minorHAnsi"/>
                <w:sz w:val="18"/>
                <w:szCs w:val="18"/>
              </w:rPr>
              <w:t>31.5</w:t>
            </w:r>
          </w:p>
        </w:tc>
        <w:tc>
          <w:tcPr>
            <w:tcW w:w="455" w:type="pct"/>
            <w:hideMark/>
          </w:tcPr>
          <w:p w14:paraId="38D389C8" w14:textId="77777777" w:rsidR="005A20D3" w:rsidRPr="00FC48C0" w:rsidRDefault="005A20D3" w:rsidP="00865505">
            <w:pPr>
              <w:pStyle w:val="NoSpacing"/>
              <w:rPr>
                <w:rFonts w:cstheme="minorHAnsi"/>
                <w:sz w:val="18"/>
                <w:szCs w:val="18"/>
              </w:rPr>
            </w:pPr>
            <w:r w:rsidRPr="00FC48C0">
              <w:rPr>
                <w:rFonts w:cstheme="minorHAnsi"/>
                <w:sz w:val="18"/>
                <w:szCs w:val="18"/>
              </w:rPr>
              <w:t>39.8</w:t>
            </w:r>
          </w:p>
        </w:tc>
        <w:tc>
          <w:tcPr>
            <w:tcW w:w="472" w:type="pct"/>
            <w:hideMark/>
          </w:tcPr>
          <w:p w14:paraId="26598451" w14:textId="77777777" w:rsidR="005A20D3" w:rsidRPr="00FC48C0" w:rsidRDefault="005A20D3" w:rsidP="00865505">
            <w:pPr>
              <w:pStyle w:val="NoSpacing"/>
              <w:rPr>
                <w:rFonts w:cstheme="minorHAnsi"/>
                <w:sz w:val="18"/>
                <w:szCs w:val="18"/>
              </w:rPr>
            </w:pPr>
            <w:r w:rsidRPr="00FC48C0">
              <w:rPr>
                <w:rFonts w:cstheme="minorHAnsi"/>
                <w:sz w:val="18"/>
                <w:szCs w:val="18"/>
              </w:rPr>
              <w:t>2.94/</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0.08</w:t>
            </w:r>
          </w:p>
        </w:tc>
      </w:tr>
      <w:tr w:rsidR="008726F3" w:rsidRPr="00FC48C0" w14:paraId="3ADD0951" w14:textId="77777777" w:rsidTr="00865505">
        <w:tc>
          <w:tcPr>
            <w:tcW w:w="490" w:type="pct"/>
            <w:hideMark/>
          </w:tcPr>
          <w:p w14:paraId="535C5E94" w14:textId="77777777" w:rsidR="005A20D3" w:rsidRPr="00FC48C0" w:rsidRDefault="005A20D3" w:rsidP="00865505">
            <w:pPr>
              <w:pStyle w:val="NoSpacing"/>
              <w:rPr>
                <w:rFonts w:cstheme="minorHAnsi"/>
                <w:sz w:val="18"/>
                <w:szCs w:val="18"/>
              </w:rPr>
            </w:pPr>
            <w:r w:rsidRPr="00FC48C0">
              <w:rPr>
                <w:rFonts w:cstheme="minorHAnsi"/>
                <w:i/>
                <w:iCs/>
                <w:sz w:val="18"/>
                <w:szCs w:val="18"/>
              </w:rPr>
              <w:t>Anacardium excelsum</w:t>
            </w:r>
          </w:p>
        </w:tc>
        <w:tc>
          <w:tcPr>
            <w:tcW w:w="535" w:type="pct"/>
            <w:hideMark/>
          </w:tcPr>
          <w:p w14:paraId="19A5352D" w14:textId="77777777" w:rsidR="005A20D3" w:rsidRPr="00FC48C0" w:rsidRDefault="005A20D3" w:rsidP="00865505">
            <w:pPr>
              <w:pStyle w:val="NoSpacing"/>
              <w:rPr>
                <w:rFonts w:cstheme="minorHAnsi"/>
                <w:sz w:val="18"/>
                <w:szCs w:val="18"/>
              </w:rPr>
            </w:pPr>
            <w:r w:rsidRPr="00FC48C0">
              <w:rPr>
                <w:rFonts w:cstheme="minorHAnsi"/>
                <w:sz w:val="18"/>
                <w:szCs w:val="18"/>
              </w:rPr>
              <w:t>Anacardiaceae</w:t>
            </w:r>
          </w:p>
        </w:tc>
        <w:tc>
          <w:tcPr>
            <w:tcW w:w="239" w:type="pct"/>
            <w:hideMark/>
          </w:tcPr>
          <w:p w14:paraId="71F5B7EA"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7A9D9187" w14:textId="77777777" w:rsidR="005A20D3" w:rsidRPr="00FC48C0" w:rsidRDefault="005A20D3" w:rsidP="00865505">
            <w:pPr>
              <w:pStyle w:val="NoSpacing"/>
              <w:rPr>
                <w:rFonts w:cstheme="minorHAnsi"/>
                <w:sz w:val="18"/>
                <w:szCs w:val="18"/>
              </w:rPr>
            </w:pPr>
            <w:r w:rsidRPr="00FC48C0">
              <w:rPr>
                <w:rFonts w:cstheme="minorHAnsi"/>
                <w:sz w:val="18"/>
                <w:szCs w:val="18"/>
              </w:rPr>
              <w:t>ST</w:t>
            </w:r>
          </w:p>
        </w:tc>
        <w:tc>
          <w:tcPr>
            <w:tcW w:w="377" w:type="pct"/>
            <w:hideMark/>
          </w:tcPr>
          <w:p w14:paraId="09E4DC43" w14:textId="77777777" w:rsidR="005A20D3" w:rsidRPr="00FC48C0" w:rsidRDefault="005A20D3" w:rsidP="00865505">
            <w:pPr>
              <w:pStyle w:val="NoSpacing"/>
              <w:rPr>
                <w:rFonts w:cstheme="minorHAnsi"/>
                <w:sz w:val="18"/>
                <w:szCs w:val="18"/>
              </w:rPr>
            </w:pPr>
            <w:r w:rsidRPr="00FC48C0">
              <w:rPr>
                <w:rFonts w:cstheme="minorHAnsi"/>
                <w:sz w:val="18"/>
                <w:szCs w:val="18"/>
              </w:rPr>
              <w:t>22</w:t>
            </w:r>
          </w:p>
        </w:tc>
        <w:tc>
          <w:tcPr>
            <w:tcW w:w="377" w:type="pct"/>
            <w:hideMark/>
          </w:tcPr>
          <w:p w14:paraId="2BE29F54" w14:textId="77777777" w:rsidR="005A20D3" w:rsidRPr="00FC48C0" w:rsidRDefault="005A20D3" w:rsidP="00865505">
            <w:pPr>
              <w:pStyle w:val="NoSpacing"/>
              <w:rPr>
                <w:rFonts w:cstheme="minorHAnsi"/>
                <w:sz w:val="18"/>
                <w:szCs w:val="18"/>
              </w:rPr>
            </w:pPr>
            <w:r w:rsidRPr="00FC48C0">
              <w:rPr>
                <w:rFonts w:cstheme="minorHAnsi"/>
                <w:sz w:val="18"/>
                <w:szCs w:val="18"/>
              </w:rPr>
              <w:t>20</w:t>
            </w:r>
          </w:p>
        </w:tc>
        <w:tc>
          <w:tcPr>
            <w:tcW w:w="394" w:type="pct"/>
            <w:hideMark/>
          </w:tcPr>
          <w:p w14:paraId="30071AB4" w14:textId="77777777" w:rsidR="005A20D3" w:rsidRPr="00FC48C0" w:rsidRDefault="005A20D3" w:rsidP="00865505">
            <w:pPr>
              <w:pStyle w:val="NoSpacing"/>
              <w:rPr>
                <w:rFonts w:cstheme="minorHAnsi"/>
                <w:sz w:val="18"/>
                <w:szCs w:val="18"/>
              </w:rPr>
            </w:pPr>
            <w:r w:rsidRPr="00FC48C0">
              <w:rPr>
                <w:rFonts w:cstheme="minorHAnsi"/>
                <w:sz w:val="18"/>
                <w:szCs w:val="18"/>
              </w:rPr>
              <w:t>0</w:t>
            </w:r>
          </w:p>
        </w:tc>
        <w:tc>
          <w:tcPr>
            <w:tcW w:w="451" w:type="pct"/>
            <w:hideMark/>
          </w:tcPr>
          <w:p w14:paraId="1B984648" w14:textId="77777777" w:rsidR="005A20D3" w:rsidRPr="00FC48C0" w:rsidRDefault="005A20D3" w:rsidP="00865505">
            <w:pPr>
              <w:pStyle w:val="NoSpacing"/>
              <w:rPr>
                <w:rFonts w:cstheme="minorHAnsi"/>
                <w:sz w:val="18"/>
                <w:szCs w:val="18"/>
              </w:rPr>
            </w:pPr>
            <w:r w:rsidRPr="00FC48C0">
              <w:rPr>
                <w:rFonts w:cstheme="minorHAnsi"/>
                <w:sz w:val="18"/>
                <w:szCs w:val="18"/>
              </w:rPr>
              <w:t>50.0</w:t>
            </w:r>
          </w:p>
        </w:tc>
        <w:tc>
          <w:tcPr>
            <w:tcW w:w="451" w:type="pct"/>
            <w:hideMark/>
          </w:tcPr>
          <w:p w14:paraId="3BCCF84C" w14:textId="77777777" w:rsidR="005A20D3" w:rsidRPr="00FC48C0" w:rsidRDefault="005A20D3" w:rsidP="00865505">
            <w:pPr>
              <w:pStyle w:val="NoSpacing"/>
              <w:rPr>
                <w:rFonts w:cstheme="minorHAnsi"/>
                <w:sz w:val="18"/>
                <w:szCs w:val="18"/>
              </w:rPr>
            </w:pPr>
            <w:r w:rsidRPr="00FC48C0">
              <w:rPr>
                <w:rFonts w:cstheme="minorHAnsi"/>
                <w:sz w:val="18"/>
                <w:szCs w:val="18"/>
              </w:rPr>
              <w:t>40.0</w:t>
            </w:r>
          </w:p>
        </w:tc>
        <w:tc>
          <w:tcPr>
            <w:tcW w:w="455" w:type="pct"/>
            <w:hideMark/>
          </w:tcPr>
          <w:p w14:paraId="415E41AB" w14:textId="77777777" w:rsidR="005A20D3" w:rsidRPr="00FC48C0" w:rsidRDefault="005A20D3" w:rsidP="00865505">
            <w:pPr>
              <w:pStyle w:val="NoSpacing"/>
              <w:rPr>
                <w:rFonts w:cstheme="minorHAnsi"/>
                <w:sz w:val="18"/>
                <w:szCs w:val="18"/>
              </w:rPr>
            </w:pPr>
            <w:r w:rsidRPr="00FC48C0">
              <w:rPr>
                <w:rFonts w:cstheme="minorHAnsi"/>
                <w:sz w:val="18"/>
                <w:szCs w:val="18"/>
              </w:rPr>
              <w:t>22.7</w:t>
            </w:r>
          </w:p>
        </w:tc>
        <w:tc>
          <w:tcPr>
            <w:tcW w:w="455" w:type="pct"/>
            <w:hideMark/>
          </w:tcPr>
          <w:p w14:paraId="580A1097" w14:textId="77777777" w:rsidR="005A20D3" w:rsidRPr="00FC48C0" w:rsidRDefault="005A20D3" w:rsidP="00865505">
            <w:pPr>
              <w:pStyle w:val="NoSpacing"/>
              <w:rPr>
                <w:rFonts w:cstheme="minorHAnsi"/>
                <w:sz w:val="18"/>
                <w:szCs w:val="18"/>
              </w:rPr>
            </w:pPr>
            <w:r w:rsidRPr="00FC48C0">
              <w:rPr>
                <w:rFonts w:cstheme="minorHAnsi"/>
                <w:sz w:val="18"/>
                <w:szCs w:val="18"/>
              </w:rPr>
              <w:t>0.0</w:t>
            </w:r>
          </w:p>
        </w:tc>
        <w:tc>
          <w:tcPr>
            <w:tcW w:w="472" w:type="pct"/>
            <w:hideMark/>
          </w:tcPr>
          <w:p w14:paraId="152B5809" w14:textId="77777777" w:rsidR="005A20D3" w:rsidRPr="00FC48C0" w:rsidRDefault="005A20D3" w:rsidP="00865505">
            <w:pPr>
              <w:pStyle w:val="NoSpacing"/>
              <w:rPr>
                <w:rFonts w:cstheme="minorHAnsi"/>
                <w:sz w:val="18"/>
                <w:szCs w:val="18"/>
              </w:rPr>
            </w:pPr>
            <w:r w:rsidRPr="00FC48C0">
              <w:rPr>
                <w:rFonts w:cstheme="minorHAnsi"/>
                <w:sz w:val="18"/>
                <w:szCs w:val="18"/>
              </w:rPr>
              <w:t>0.20/</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0.66</w:t>
            </w:r>
          </w:p>
        </w:tc>
      </w:tr>
      <w:tr w:rsidR="008726F3" w:rsidRPr="00FC48C0" w14:paraId="30242CD3" w14:textId="77777777" w:rsidTr="00865505">
        <w:tc>
          <w:tcPr>
            <w:tcW w:w="490" w:type="pct"/>
            <w:hideMark/>
          </w:tcPr>
          <w:p w14:paraId="4CBB3D2B" w14:textId="77777777" w:rsidR="005A20D3" w:rsidRPr="00FC48C0" w:rsidRDefault="005A20D3" w:rsidP="00865505">
            <w:pPr>
              <w:pStyle w:val="NoSpacing"/>
              <w:rPr>
                <w:rFonts w:cstheme="minorHAnsi"/>
                <w:sz w:val="18"/>
                <w:szCs w:val="18"/>
              </w:rPr>
            </w:pPr>
            <w:r w:rsidRPr="00FC48C0">
              <w:rPr>
                <w:rFonts w:cstheme="minorHAnsi"/>
                <w:i/>
                <w:iCs/>
                <w:sz w:val="18"/>
                <w:szCs w:val="18"/>
              </w:rPr>
              <w:t>Apeiba tibourbou</w:t>
            </w:r>
          </w:p>
        </w:tc>
        <w:tc>
          <w:tcPr>
            <w:tcW w:w="535" w:type="pct"/>
            <w:hideMark/>
          </w:tcPr>
          <w:p w14:paraId="4626852B" w14:textId="77777777" w:rsidR="005A20D3" w:rsidRPr="00FC48C0" w:rsidRDefault="005A20D3" w:rsidP="00865505">
            <w:pPr>
              <w:pStyle w:val="NoSpacing"/>
              <w:rPr>
                <w:rFonts w:cstheme="minorHAnsi"/>
                <w:sz w:val="18"/>
                <w:szCs w:val="18"/>
              </w:rPr>
            </w:pPr>
            <w:r w:rsidRPr="00FC48C0">
              <w:rPr>
                <w:rFonts w:cstheme="minorHAnsi"/>
                <w:sz w:val="18"/>
                <w:szCs w:val="18"/>
              </w:rPr>
              <w:t>Tiliaceae</w:t>
            </w:r>
          </w:p>
        </w:tc>
        <w:tc>
          <w:tcPr>
            <w:tcW w:w="239" w:type="pct"/>
            <w:hideMark/>
          </w:tcPr>
          <w:p w14:paraId="4ECFA7B3" w14:textId="77777777" w:rsidR="005A20D3" w:rsidRPr="00FC48C0" w:rsidRDefault="005A20D3" w:rsidP="00865505">
            <w:pPr>
              <w:pStyle w:val="NoSpacing"/>
              <w:rPr>
                <w:rFonts w:cstheme="minorHAnsi"/>
                <w:sz w:val="18"/>
                <w:szCs w:val="18"/>
              </w:rPr>
            </w:pPr>
            <w:r w:rsidRPr="00FC48C0">
              <w:rPr>
                <w:rFonts w:cstheme="minorHAnsi"/>
                <w:sz w:val="18"/>
                <w:szCs w:val="18"/>
              </w:rPr>
              <w:t>M</w:t>
            </w:r>
          </w:p>
        </w:tc>
        <w:tc>
          <w:tcPr>
            <w:tcW w:w="303" w:type="pct"/>
            <w:hideMark/>
          </w:tcPr>
          <w:p w14:paraId="0F615925" w14:textId="77777777" w:rsidR="005A20D3" w:rsidRPr="00FC48C0" w:rsidRDefault="005A20D3" w:rsidP="00865505">
            <w:pPr>
              <w:pStyle w:val="NoSpacing"/>
              <w:rPr>
                <w:rFonts w:cstheme="minorHAnsi"/>
                <w:sz w:val="18"/>
                <w:szCs w:val="18"/>
              </w:rPr>
            </w:pPr>
            <w:r w:rsidRPr="00FC48C0">
              <w:rPr>
                <w:rFonts w:cstheme="minorHAnsi"/>
                <w:sz w:val="18"/>
                <w:szCs w:val="18"/>
              </w:rPr>
              <w:t>–</w:t>
            </w:r>
          </w:p>
        </w:tc>
        <w:tc>
          <w:tcPr>
            <w:tcW w:w="377" w:type="pct"/>
            <w:hideMark/>
          </w:tcPr>
          <w:p w14:paraId="24A58F20" w14:textId="77777777" w:rsidR="005A20D3" w:rsidRPr="00FC48C0" w:rsidRDefault="005A20D3" w:rsidP="00865505">
            <w:pPr>
              <w:pStyle w:val="NoSpacing"/>
              <w:rPr>
                <w:rFonts w:cstheme="minorHAnsi"/>
                <w:sz w:val="18"/>
                <w:szCs w:val="18"/>
              </w:rPr>
            </w:pPr>
            <w:r w:rsidRPr="00FC48C0">
              <w:rPr>
                <w:rFonts w:cstheme="minorHAnsi"/>
                <w:sz w:val="18"/>
                <w:szCs w:val="18"/>
              </w:rPr>
              <w:t>27</w:t>
            </w:r>
          </w:p>
        </w:tc>
        <w:tc>
          <w:tcPr>
            <w:tcW w:w="377" w:type="pct"/>
            <w:hideMark/>
          </w:tcPr>
          <w:p w14:paraId="7E707851" w14:textId="77777777" w:rsidR="005A20D3" w:rsidRPr="00FC48C0" w:rsidRDefault="005A20D3" w:rsidP="00865505">
            <w:pPr>
              <w:pStyle w:val="NoSpacing"/>
              <w:rPr>
                <w:rFonts w:cstheme="minorHAnsi"/>
                <w:sz w:val="18"/>
                <w:szCs w:val="18"/>
              </w:rPr>
            </w:pPr>
            <w:r w:rsidRPr="00FC48C0">
              <w:rPr>
                <w:rFonts w:cstheme="minorHAnsi"/>
                <w:sz w:val="18"/>
                <w:szCs w:val="18"/>
              </w:rPr>
              <w:t>20</w:t>
            </w:r>
          </w:p>
        </w:tc>
        <w:tc>
          <w:tcPr>
            <w:tcW w:w="394" w:type="pct"/>
            <w:hideMark/>
          </w:tcPr>
          <w:p w14:paraId="3BC4B662" w14:textId="77777777" w:rsidR="005A20D3" w:rsidRPr="00FC48C0" w:rsidRDefault="005A20D3" w:rsidP="00865505">
            <w:pPr>
              <w:pStyle w:val="NoSpacing"/>
              <w:rPr>
                <w:rFonts w:cstheme="minorHAnsi"/>
                <w:sz w:val="18"/>
                <w:szCs w:val="18"/>
              </w:rPr>
            </w:pPr>
            <w:r w:rsidRPr="00FC48C0">
              <w:rPr>
                <w:rFonts w:cstheme="minorHAnsi"/>
                <w:sz w:val="18"/>
                <w:szCs w:val="18"/>
              </w:rPr>
              <w:t>7</w:t>
            </w:r>
          </w:p>
        </w:tc>
        <w:tc>
          <w:tcPr>
            <w:tcW w:w="451" w:type="pct"/>
            <w:hideMark/>
          </w:tcPr>
          <w:p w14:paraId="0495AA4B" w14:textId="77777777" w:rsidR="005A20D3" w:rsidRPr="00FC48C0" w:rsidRDefault="005A20D3" w:rsidP="00865505">
            <w:pPr>
              <w:pStyle w:val="NoSpacing"/>
              <w:rPr>
                <w:rFonts w:cstheme="minorHAnsi"/>
                <w:sz w:val="18"/>
                <w:szCs w:val="18"/>
              </w:rPr>
            </w:pPr>
            <w:r w:rsidRPr="00FC48C0">
              <w:rPr>
                <w:rFonts w:cstheme="minorHAnsi"/>
                <w:sz w:val="18"/>
                <w:szCs w:val="18"/>
              </w:rPr>
              <w:t>62.5</w:t>
            </w:r>
          </w:p>
        </w:tc>
        <w:tc>
          <w:tcPr>
            <w:tcW w:w="451" w:type="pct"/>
            <w:hideMark/>
          </w:tcPr>
          <w:p w14:paraId="7CB2A6CE" w14:textId="77777777" w:rsidR="005A20D3" w:rsidRPr="00FC48C0" w:rsidRDefault="005A20D3" w:rsidP="00865505">
            <w:pPr>
              <w:pStyle w:val="NoSpacing"/>
              <w:rPr>
                <w:rFonts w:cstheme="minorHAnsi"/>
                <w:sz w:val="18"/>
                <w:szCs w:val="18"/>
              </w:rPr>
            </w:pPr>
            <w:r w:rsidRPr="00FC48C0">
              <w:rPr>
                <w:rFonts w:cstheme="minorHAnsi"/>
                <w:sz w:val="18"/>
                <w:szCs w:val="18"/>
              </w:rPr>
              <w:t>66.6</w:t>
            </w:r>
          </w:p>
        </w:tc>
        <w:tc>
          <w:tcPr>
            <w:tcW w:w="455" w:type="pct"/>
            <w:hideMark/>
          </w:tcPr>
          <w:p w14:paraId="6CB62970" w14:textId="77777777" w:rsidR="005A20D3" w:rsidRPr="00FC48C0" w:rsidRDefault="005A20D3" w:rsidP="00865505">
            <w:pPr>
              <w:pStyle w:val="NoSpacing"/>
              <w:rPr>
                <w:rFonts w:cstheme="minorHAnsi"/>
                <w:sz w:val="18"/>
                <w:szCs w:val="18"/>
              </w:rPr>
            </w:pPr>
            <w:r w:rsidRPr="00FC48C0">
              <w:rPr>
                <w:rFonts w:cstheme="minorHAnsi"/>
                <w:sz w:val="18"/>
                <w:szCs w:val="18"/>
              </w:rPr>
              <w:t>33.3</w:t>
            </w:r>
          </w:p>
        </w:tc>
        <w:tc>
          <w:tcPr>
            <w:tcW w:w="455" w:type="pct"/>
            <w:hideMark/>
          </w:tcPr>
          <w:p w14:paraId="2360B097" w14:textId="77777777" w:rsidR="005A20D3" w:rsidRPr="00FC48C0" w:rsidRDefault="005A20D3" w:rsidP="00865505">
            <w:pPr>
              <w:pStyle w:val="NoSpacing"/>
              <w:rPr>
                <w:rFonts w:cstheme="minorHAnsi"/>
                <w:sz w:val="18"/>
                <w:szCs w:val="18"/>
              </w:rPr>
            </w:pPr>
            <w:r w:rsidRPr="00FC48C0">
              <w:rPr>
                <w:rFonts w:cstheme="minorHAnsi"/>
                <w:sz w:val="18"/>
                <w:szCs w:val="18"/>
              </w:rPr>
              <w:t>33.3</w:t>
            </w:r>
          </w:p>
        </w:tc>
        <w:tc>
          <w:tcPr>
            <w:tcW w:w="472" w:type="pct"/>
            <w:hideMark/>
          </w:tcPr>
          <w:p w14:paraId="4F6350EB" w14:textId="77777777" w:rsidR="005A20D3" w:rsidRPr="00FC48C0" w:rsidRDefault="005A20D3" w:rsidP="00865505">
            <w:pPr>
              <w:pStyle w:val="NoSpacing"/>
              <w:rPr>
                <w:rFonts w:cstheme="minorHAnsi"/>
                <w:sz w:val="18"/>
                <w:szCs w:val="18"/>
              </w:rPr>
            </w:pPr>
            <w:r w:rsidRPr="00FC48C0">
              <w:rPr>
                <w:rFonts w:cstheme="minorHAnsi"/>
                <w:sz w:val="18"/>
                <w:szCs w:val="18"/>
              </w:rPr>
              <w:t>0.20/</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0.66</w:t>
            </w:r>
          </w:p>
        </w:tc>
      </w:tr>
      <w:tr w:rsidR="008726F3" w:rsidRPr="00FC48C0" w14:paraId="5631918D" w14:textId="77777777" w:rsidTr="00865505">
        <w:tc>
          <w:tcPr>
            <w:tcW w:w="490" w:type="pct"/>
            <w:hideMark/>
          </w:tcPr>
          <w:p w14:paraId="76D8723E" w14:textId="77777777" w:rsidR="005A20D3" w:rsidRPr="00FC48C0" w:rsidRDefault="005A20D3" w:rsidP="00865505">
            <w:pPr>
              <w:pStyle w:val="NoSpacing"/>
              <w:rPr>
                <w:rFonts w:cstheme="minorHAnsi"/>
                <w:sz w:val="18"/>
                <w:szCs w:val="18"/>
              </w:rPr>
            </w:pPr>
            <w:r w:rsidRPr="00FC48C0">
              <w:rPr>
                <w:rFonts w:cstheme="minorHAnsi"/>
                <w:i/>
                <w:iCs/>
                <w:sz w:val="18"/>
                <w:szCs w:val="18"/>
              </w:rPr>
              <w:t>Astronium graveolens</w:t>
            </w:r>
          </w:p>
        </w:tc>
        <w:tc>
          <w:tcPr>
            <w:tcW w:w="535" w:type="pct"/>
            <w:hideMark/>
          </w:tcPr>
          <w:p w14:paraId="68A39B53" w14:textId="77777777" w:rsidR="005A20D3" w:rsidRPr="00FC48C0" w:rsidRDefault="005A20D3" w:rsidP="00865505">
            <w:pPr>
              <w:pStyle w:val="NoSpacing"/>
              <w:rPr>
                <w:rFonts w:cstheme="minorHAnsi"/>
                <w:sz w:val="18"/>
                <w:szCs w:val="18"/>
              </w:rPr>
            </w:pPr>
            <w:r w:rsidRPr="00FC48C0">
              <w:rPr>
                <w:rFonts w:cstheme="minorHAnsi"/>
                <w:sz w:val="18"/>
                <w:szCs w:val="18"/>
              </w:rPr>
              <w:t>Anacardiaceae</w:t>
            </w:r>
          </w:p>
        </w:tc>
        <w:tc>
          <w:tcPr>
            <w:tcW w:w="239" w:type="pct"/>
            <w:hideMark/>
          </w:tcPr>
          <w:p w14:paraId="678AA115"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4C528BFA" w14:textId="77777777" w:rsidR="005A20D3" w:rsidRPr="00FC48C0" w:rsidRDefault="005A20D3" w:rsidP="00865505">
            <w:pPr>
              <w:pStyle w:val="NoSpacing"/>
              <w:rPr>
                <w:rFonts w:cstheme="minorHAnsi"/>
                <w:sz w:val="18"/>
                <w:szCs w:val="18"/>
              </w:rPr>
            </w:pPr>
            <w:r w:rsidRPr="00FC48C0">
              <w:rPr>
                <w:rFonts w:cstheme="minorHAnsi"/>
                <w:sz w:val="18"/>
                <w:szCs w:val="18"/>
              </w:rPr>
              <w:t>ST</w:t>
            </w:r>
          </w:p>
        </w:tc>
        <w:tc>
          <w:tcPr>
            <w:tcW w:w="377" w:type="pct"/>
            <w:hideMark/>
          </w:tcPr>
          <w:p w14:paraId="15D0DE7F" w14:textId="77777777" w:rsidR="005A20D3" w:rsidRPr="00FC48C0" w:rsidRDefault="005A20D3" w:rsidP="00865505">
            <w:pPr>
              <w:pStyle w:val="NoSpacing"/>
              <w:rPr>
                <w:rFonts w:cstheme="minorHAnsi"/>
                <w:sz w:val="18"/>
                <w:szCs w:val="18"/>
              </w:rPr>
            </w:pPr>
            <w:r w:rsidRPr="00FC48C0">
              <w:rPr>
                <w:rFonts w:cstheme="minorHAnsi"/>
                <w:sz w:val="18"/>
                <w:szCs w:val="18"/>
              </w:rPr>
              <w:t>23</w:t>
            </w:r>
          </w:p>
        </w:tc>
        <w:tc>
          <w:tcPr>
            <w:tcW w:w="377" w:type="pct"/>
            <w:hideMark/>
          </w:tcPr>
          <w:p w14:paraId="08F47E77" w14:textId="77777777" w:rsidR="005A20D3" w:rsidRPr="00FC48C0" w:rsidRDefault="005A20D3" w:rsidP="00865505">
            <w:pPr>
              <w:pStyle w:val="NoSpacing"/>
              <w:rPr>
                <w:rFonts w:cstheme="minorHAnsi"/>
                <w:sz w:val="18"/>
                <w:szCs w:val="18"/>
              </w:rPr>
            </w:pPr>
            <w:r w:rsidRPr="00FC48C0">
              <w:rPr>
                <w:rFonts w:cstheme="minorHAnsi"/>
                <w:sz w:val="18"/>
                <w:szCs w:val="18"/>
              </w:rPr>
              <w:t>20</w:t>
            </w:r>
          </w:p>
        </w:tc>
        <w:tc>
          <w:tcPr>
            <w:tcW w:w="394" w:type="pct"/>
            <w:hideMark/>
          </w:tcPr>
          <w:p w14:paraId="26A443EB" w14:textId="77777777" w:rsidR="005A20D3" w:rsidRPr="00FC48C0" w:rsidRDefault="005A20D3" w:rsidP="00865505">
            <w:pPr>
              <w:pStyle w:val="NoSpacing"/>
              <w:rPr>
                <w:rFonts w:cstheme="minorHAnsi"/>
                <w:sz w:val="18"/>
                <w:szCs w:val="18"/>
              </w:rPr>
            </w:pPr>
            <w:r w:rsidRPr="00FC48C0">
              <w:rPr>
                <w:rFonts w:cstheme="minorHAnsi"/>
                <w:sz w:val="18"/>
                <w:szCs w:val="18"/>
              </w:rPr>
              <w:t>4</w:t>
            </w:r>
          </w:p>
        </w:tc>
        <w:tc>
          <w:tcPr>
            <w:tcW w:w="451" w:type="pct"/>
            <w:hideMark/>
          </w:tcPr>
          <w:p w14:paraId="06CE5A0D" w14:textId="77777777" w:rsidR="005A20D3" w:rsidRPr="00FC48C0" w:rsidRDefault="005A20D3" w:rsidP="00865505">
            <w:pPr>
              <w:pStyle w:val="NoSpacing"/>
              <w:rPr>
                <w:rFonts w:cstheme="minorHAnsi"/>
                <w:sz w:val="18"/>
                <w:szCs w:val="18"/>
              </w:rPr>
            </w:pPr>
            <w:r w:rsidRPr="00FC48C0">
              <w:rPr>
                <w:rFonts w:cstheme="minorHAnsi"/>
                <w:sz w:val="18"/>
                <w:szCs w:val="18"/>
              </w:rPr>
              <w:t>42.1</w:t>
            </w:r>
          </w:p>
        </w:tc>
        <w:tc>
          <w:tcPr>
            <w:tcW w:w="451" w:type="pct"/>
            <w:hideMark/>
          </w:tcPr>
          <w:p w14:paraId="356169BC" w14:textId="77777777" w:rsidR="005A20D3" w:rsidRPr="00FC48C0" w:rsidRDefault="005A20D3" w:rsidP="00865505">
            <w:pPr>
              <w:pStyle w:val="NoSpacing"/>
              <w:rPr>
                <w:rFonts w:cstheme="minorHAnsi"/>
                <w:sz w:val="18"/>
                <w:szCs w:val="18"/>
              </w:rPr>
            </w:pPr>
            <w:r w:rsidRPr="00FC48C0">
              <w:rPr>
                <w:rFonts w:cstheme="minorHAnsi"/>
                <w:sz w:val="18"/>
                <w:szCs w:val="18"/>
              </w:rPr>
              <w:t>44.4</w:t>
            </w:r>
          </w:p>
        </w:tc>
        <w:tc>
          <w:tcPr>
            <w:tcW w:w="455" w:type="pct"/>
            <w:hideMark/>
          </w:tcPr>
          <w:p w14:paraId="75220FEF" w14:textId="77777777" w:rsidR="005A20D3" w:rsidRPr="00FC48C0" w:rsidRDefault="005A20D3" w:rsidP="00865505">
            <w:pPr>
              <w:pStyle w:val="NoSpacing"/>
              <w:rPr>
                <w:rFonts w:cstheme="minorHAnsi"/>
                <w:sz w:val="18"/>
                <w:szCs w:val="18"/>
              </w:rPr>
            </w:pPr>
            <w:r w:rsidRPr="00FC48C0">
              <w:rPr>
                <w:rFonts w:cstheme="minorHAnsi"/>
                <w:sz w:val="18"/>
                <w:szCs w:val="18"/>
              </w:rPr>
              <w:t>19.1</w:t>
            </w:r>
          </w:p>
        </w:tc>
        <w:tc>
          <w:tcPr>
            <w:tcW w:w="455" w:type="pct"/>
            <w:hideMark/>
          </w:tcPr>
          <w:p w14:paraId="36CA3E55" w14:textId="77777777" w:rsidR="005A20D3" w:rsidRPr="00FC48C0" w:rsidRDefault="005A20D3" w:rsidP="00865505">
            <w:pPr>
              <w:pStyle w:val="NoSpacing"/>
              <w:rPr>
                <w:rFonts w:cstheme="minorHAnsi"/>
                <w:sz w:val="18"/>
                <w:szCs w:val="18"/>
              </w:rPr>
            </w:pPr>
            <w:r w:rsidRPr="00FC48C0">
              <w:rPr>
                <w:rFonts w:cstheme="minorHAnsi"/>
                <w:sz w:val="18"/>
                <w:szCs w:val="18"/>
              </w:rPr>
              <w:t>27.8</w:t>
            </w:r>
          </w:p>
        </w:tc>
        <w:tc>
          <w:tcPr>
            <w:tcW w:w="472" w:type="pct"/>
            <w:hideMark/>
          </w:tcPr>
          <w:p w14:paraId="07C61C1F" w14:textId="77777777" w:rsidR="005A20D3" w:rsidRPr="00FC48C0" w:rsidRDefault="005A20D3" w:rsidP="00865505">
            <w:pPr>
              <w:pStyle w:val="NoSpacing"/>
              <w:rPr>
                <w:rFonts w:cstheme="minorHAnsi"/>
                <w:sz w:val="18"/>
                <w:szCs w:val="18"/>
              </w:rPr>
            </w:pPr>
            <w:r w:rsidRPr="00FC48C0">
              <w:rPr>
                <w:rFonts w:cstheme="minorHAnsi"/>
                <w:sz w:val="18"/>
                <w:szCs w:val="18"/>
              </w:rPr>
              <w:t>0.14/</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0.71</w:t>
            </w:r>
          </w:p>
        </w:tc>
      </w:tr>
      <w:tr w:rsidR="008726F3" w:rsidRPr="00FC48C0" w14:paraId="1B10D220" w14:textId="77777777" w:rsidTr="00865505">
        <w:tc>
          <w:tcPr>
            <w:tcW w:w="490" w:type="pct"/>
            <w:hideMark/>
          </w:tcPr>
          <w:p w14:paraId="46A9A238" w14:textId="77777777" w:rsidR="005A20D3" w:rsidRPr="00FC48C0" w:rsidRDefault="005A20D3" w:rsidP="00865505">
            <w:pPr>
              <w:pStyle w:val="NoSpacing"/>
              <w:rPr>
                <w:rFonts w:cstheme="minorHAnsi"/>
                <w:sz w:val="18"/>
                <w:szCs w:val="18"/>
              </w:rPr>
            </w:pPr>
            <w:r w:rsidRPr="00FC48C0">
              <w:rPr>
                <w:rFonts w:cstheme="minorHAnsi"/>
                <w:i/>
                <w:iCs/>
                <w:sz w:val="18"/>
                <w:szCs w:val="18"/>
              </w:rPr>
              <w:t>Brosimum alicastrum</w:t>
            </w:r>
          </w:p>
        </w:tc>
        <w:tc>
          <w:tcPr>
            <w:tcW w:w="535" w:type="pct"/>
            <w:hideMark/>
          </w:tcPr>
          <w:p w14:paraId="74C10992" w14:textId="77777777" w:rsidR="005A20D3" w:rsidRPr="00FC48C0" w:rsidRDefault="005A20D3" w:rsidP="00865505">
            <w:pPr>
              <w:pStyle w:val="NoSpacing"/>
              <w:rPr>
                <w:rFonts w:cstheme="minorHAnsi"/>
                <w:sz w:val="18"/>
                <w:szCs w:val="18"/>
              </w:rPr>
            </w:pPr>
            <w:r w:rsidRPr="00FC48C0">
              <w:rPr>
                <w:rFonts w:cstheme="minorHAnsi"/>
                <w:sz w:val="18"/>
                <w:szCs w:val="18"/>
              </w:rPr>
              <w:t>Moraceae</w:t>
            </w:r>
          </w:p>
        </w:tc>
        <w:tc>
          <w:tcPr>
            <w:tcW w:w="239" w:type="pct"/>
            <w:hideMark/>
          </w:tcPr>
          <w:p w14:paraId="2C990DF7"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06B9942D" w14:textId="77777777" w:rsidR="005A20D3" w:rsidRPr="00FC48C0" w:rsidRDefault="005A20D3" w:rsidP="00865505">
            <w:pPr>
              <w:pStyle w:val="NoSpacing"/>
              <w:rPr>
                <w:rFonts w:cstheme="minorHAnsi"/>
                <w:sz w:val="18"/>
                <w:szCs w:val="18"/>
              </w:rPr>
            </w:pPr>
            <w:r w:rsidRPr="00FC48C0">
              <w:rPr>
                <w:rFonts w:cstheme="minorHAnsi"/>
                <w:sz w:val="18"/>
                <w:szCs w:val="18"/>
              </w:rPr>
              <w:t>ST</w:t>
            </w:r>
          </w:p>
        </w:tc>
        <w:tc>
          <w:tcPr>
            <w:tcW w:w="377" w:type="pct"/>
            <w:hideMark/>
          </w:tcPr>
          <w:p w14:paraId="187634DA" w14:textId="77777777" w:rsidR="005A20D3" w:rsidRPr="00FC48C0" w:rsidRDefault="005A20D3" w:rsidP="00865505">
            <w:pPr>
              <w:pStyle w:val="NoSpacing"/>
              <w:rPr>
                <w:rFonts w:cstheme="minorHAnsi"/>
                <w:sz w:val="18"/>
                <w:szCs w:val="18"/>
              </w:rPr>
            </w:pPr>
            <w:r w:rsidRPr="00FC48C0">
              <w:rPr>
                <w:rFonts w:cstheme="minorHAnsi"/>
                <w:sz w:val="18"/>
                <w:szCs w:val="18"/>
              </w:rPr>
              <w:t>77</w:t>
            </w:r>
          </w:p>
        </w:tc>
        <w:tc>
          <w:tcPr>
            <w:tcW w:w="377" w:type="pct"/>
            <w:hideMark/>
          </w:tcPr>
          <w:p w14:paraId="09D65302" w14:textId="77777777" w:rsidR="005A20D3" w:rsidRPr="00FC48C0" w:rsidRDefault="005A20D3" w:rsidP="00865505">
            <w:pPr>
              <w:pStyle w:val="NoSpacing"/>
              <w:rPr>
                <w:rFonts w:cstheme="minorHAnsi"/>
                <w:sz w:val="18"/>
                <w:szCs w:val="18"/>
              </w:rPr>
            </w:pPr>
            <w:r w:rsidRPr="00FC48C0">
              <w:rPr>
                <w:rFonts w:cstheme="minorHAnsi"/>
                <w:sz w:val="18"/>
                <w:szCs w:val="18"/>
              </w:rPr>
              <w:t>64</w:t>
            </w:r>
          </w:p>
        </w:tc>
        <w:tc>
          <w:tcPr>
            <w:tcW w:w="394" w:type="pct"/>
            <w:hideMark/>
          </w:tcPr>
          <w:p w14:paraId="7E3B35F6" w14:textId="77777777" w:rsidR="005A20D3" w:rsidRPr="00FC48C0" w:rsidRDefault="005A20D3" w:rsidP="00865505">
            <w:pPr>
              <w:pStyle w:val="NoSpacing"/>
              <w:rPr>
                <w:rFonts w:cstheme="minorHAnsi"/>
                <w:sz w:val="18"/>
                <w:szCs w:val="18"/>
              </w:rPr>
            </w:pPr>
            <w:r w:rsidRPr="00FC48C0">
              <w:rPr>
                <w:rFonts w:cstheme="minorHAnsi"/>
                <w:sz w:val="18"/>
                <w:szCs w:val="18"/>
              </w:rPr>
              <w:t>3</w:t>
            </w:r>
          </w:p>
        </w:tc>
        <w:tc>
          <w:tcPr>
            <w:tcW w:w="451" w:type="pct"/>
            <w:hideMark/>
          </w:tcPr>
          <w:p w14:paraId="40920E16" w14:textId="77777777" w:rsidR="005A20D3" w:rsidRPr="00FC48C0" w:rsidRDefault="005A20D3" w:rsidP="00865505">
            <w:pPr>
              <w:pStyle w:val="NoSpacing"/>
              <w:rPr>
                <w:rFonts w:cstheme="minorHAnsi"/>
                <w:sz w:val="18"/>
                <w:szCs w:val="18"/>
              </w:rPr>
            </w:pPr>
            <w:r w:rsidRPr="00FC48C0">
              <w:rPr>
                <w:rFonts w:cstheme="minorHAnsi"/>
                <w:sz w:val="18"/>
                <w:szCs w:val="18"/>
              </w:rPr>
              <w:t>51.3</w:t>
            </w:r>
          </w:p>
        </w:tc>
        <w:tc>
          <w:tcPr>
            <w:tcW w:w="451" w:type="pct"/>
            <w:hideMark/>
          </w:tcPr>
          <w:p w14:paraId="3E33353D" w14:textId="77777777" w:rsidR="005A20D3" w:rsidRPr="00FC48C0" w:rsidRDefault="005A20D3" w:rsidP="00865505">
            <w:pPr>
              <w:pStyle w:val="NoSpacing"/>
              <w:rPr>
                <w:rFonts w:cstheme="minorHAnsi"/>
                <w:sz w:val="18"/>
                <w:szCs w:val="18"/>
              </w:rPr>
            </w:pPr>
            <w:r w:rsidRPr="00FC48C0">
              <w:rPr>
                <w:rFonts w:cstheme="minorHAnsi"/>
                <w:sz w:val="18"/>
                <w:szCs w:val="18"/>
              </w:rPr>
              <w:t>55.0</w:t>
            </w:r>
          </w:p>
        </w:tc>
        <w:tc>
          <w:tcPr>
            <w:tcW w:w="455" w:type="pct"/>
            <w:hideMark/>
          </w:tcPr>
          <w:p w14:paraId="4D8E376E" w14:textId="77777777" w:rsidR="005A20D3" w:rsidRPr="00FC48C0" w:rsidRDefault="005A20D3" w:rsidP="00865505">
            <w:pPr>
              <w:pStyle w:val="NoSpacing"/>
              <w:rPr>
                <w:rFonts w:cstheme="minorHAnsi"/>
                <w:sz w:val="18"/>
                <w:szCs w:val="18"/>
              </w:rPr>
            </w:pPr>
            <w:r w:rsidRPr="00FC48C0">
              <w:rPr>
                <w:rFonts w:cstheme="minorHAnsi"/>
                <w:sz w:val="18"/>
                <w:szCs w:val="18"/>
              </w:rPr>
              <w:t>27.6</w:t>
            </w:r>
          </w:p>
        </w:tc>
        <w:tc>
          <w:tcPr>
            <w:tcW w:w="455" w:type="pct"/>
            <w:hideMark/>
          </w:tcPr>
          <w:p w14:paraId="63F161BB" w14:textId="77777777" w:rsidR="005A20D3" w:rsidRPr="00FC48C0" w:rsidRDefault="005A20D3" w:rsidP="00865505">
            <w:pPr>
              <w:pStyle w:val="NoSpacing"/>
              <w:rPr>
                <w:rFonts w:cstheme="minorHAnsi"/>
                <w:sz w:val="18"/>
                <w:szCs w:val="18"/>
              </w:rPr>
            </w:pPr>
            <w:r w:rsidRPr="00FC48C0">
              <w:rPr>
                <w:rFonts w:cstheme="minorHAnsi"/>
                <w:sz w:val="18"/>
                <w:szCs w:val="18"/>
              </w:rPr>
              <w:t>26.7</w:t>
            </w:r>
          </w:p>
        </w:tc>
        <w:tc>
          <w:tcPr>
            <w:tcW w:w="472" w:type="pct"/>
            <w:hideMark/>
          </w:tcPr>
          <w:p w14:paraId="3E3F3CEB" w14:textId="77777777" w:rsidR="005A20D3" w:rsidRPr="00FC48C0" w:rsidRDefault="005A20D3" w:rsidP="00865505">
            <w:pPr>
              <w:pStyle w:val="NoSpacing"/>
              <w:rPr>
                <w:rFonts w:cstheme="minorHAnsi"/>
                <w:sz w:val="18"/>
                <w:szCs w:val="18"/>
              </w:rPr>
            </w:pPr>
            <w:r w:rsidRPr="00FC48C0">
              <w:rPr>
                <w:rFonts w:cstheme="minorHAnsi"/>
                <w:sz w:val="18"/>
                <w:szCs w:val="18"/>
              </w:rPr>
              <w:t>1.00/</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0.32</w:t>
            </w:r>
          </w:p>
        </w:tc>
      </w:tr>
      <w:tr w:rsidR="008726F3" w:rsidRPr="00FC48C0" w14:paraId="1BB26FAA" w14:textId="77777777" w:rsidTr="00865505">
        <w:tc>
          <w:tcPr>
            <w:tcW w:w="490" w:type="pct"/>
            <w:hideMark/>
          </w:tcPr>
          <w:p w14:paraId="6F59C56D" w14:textId="77777777" w:rsidR="005A20D3" w:rsidRPr="00FC48C0" w:rsidRDefault="005A20D3" w:rsidP="00865505">
            <w:pPr>
              <w:pStyle w:val="NoSpacing"/>
              <w:rPr>
                <w:rFonts w:cstheme="minorHAnsi"/>
                <w:sz w:val="18"/>
                <w:szCs w:val="18"/>
              </w:rPr>
            </w:pPr>
            <w:r w:rsidRPr="00FC48C0">
              <w:rPr>
                <w:rFonts w:cstheme="minorHAnsi"/>
                <w:i/>
                <w:iCs/>
                <w:sz w:val="18"/>
                <w:szCs w:val="18"/>
              </w:rPr>
              <w:t>Cecropia insignis</w:t>
            </w:r>
          </w:p>
        </w:tc>
        <w:tc>
          <w:tcPr>
            <w:tcW w:w="535" w:type="pct"/>
            <w:hideMark/>
          </w:tcPr>
          <w:p w14:paraId="61F7E274" w14:textId="77777777" w:rsidR="005A20D3" w:rsidRPr="00FC48C0" w:rsidRDefault="005A20D3" w:rsidP="00865505">
            <w:pPr>
              <w:pStyle w:val="NoSpacing"/>
              <w:rPr>
                <w:rFonts w:cstheme="minorHAnsi"/>
                <w:sz w:val="18"/>
                <w:szCs w:val="18"/>
              </w:rPr>
            </w:pPr>
            <w:r w:rsidRPr="00FC48C0">
              <w:rPr>
                <w:rFonts w:cstheme="minorHAnsi"/>
                <w:sz w:val="18"/>
                <w:szCs w:val="18"/>
              </w:rPr>
              <w:t>Cecropiaceae</w:t>
            </w:r>
          </w:p>
        </w:tc>
        <w:tc>
          <w:tcPr>
            <w:tcW w:w="239" w:type="pct"/>
            <w:hideMark/>
          </w:tcPr>
          <w:p w14:paraId="7DB75FB8"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7EDFFF0A" w14:textId="77777777" w:rsidR="005A20D3" w:rsidRPr="00FC48C0" w:rsidRDefault="005A20D3" w:rsidP="00865505">
            <w:pPr>
              <w:pStyle w:val="NoSpacing"/>
              <w:rPr>
                <w:rFonts w:cstheme="minorHAnsi"/>
                <w:sz w:val="18"/>
                <w:szCs w:val="18"/>
              </w:rPr>
            </w:pPr>
            <w:r w:rsidRPr="00FC48C0">
              <w:rPr>
                <w:rFonts w:cstheme="minorHAnsi"/>
                <w:sz w:val="18"/>
                <w:szCs w:val="18"/>
              </w:rPr>
              <w:t>P</w:t>
            </w:r>
          </w:p>
        </w:tc>
        <w:tc>
          <w:tcPr>
            <w:tcW w:w="377" w:type="pct"/>
            <w:hideMark/>
          </w:tcPr>
          <w:p w14:paraId="724823BB" w14:textId="77777777" w:rsidR="005A20D3" w:rsidRPr="00FC48C0" w:rsidRDefault="005A20D3" w:rsidP="00865505">
            <w:pPr>
              <w:pStyle w:val="NoSpacing"/>
              <w:rPr>
                <w:rFonts w:cstheme="minorHAnsi"/>
                <w:sz w:val="18"/>
                <w:szCs w:val="18"/>
              </w:rPr>
            </w:pPr>
            <w:r w:rsidRPr="00FC48C0">
              <w:rPr>
                <w:rFonts w:cstheme="minorHAnsi"/>
                <w:sz w:val="18"/>
                <w:szCs w:val="18"/>
              </w:rPr>
              <w:t>182</w:t>
            </w:r>
          </w:p>
        </w:tc>
        <w:tc>
          <w:tcPr>
            <w:tcW w:w="377" w:type="pct"/>
            <w:hideMark/>
          </w:tcPr>
          <w:p w14:paraId="548FBBF0" w14:textId="77777777" w:rsidR="005A20D3" w:rsidRPr="00FC48C0" w:rsidRDefault="005A20D3" w:rsidP="00865505">
            <w:pPr>
              <w:pStyle w:val="NoSpacing"/>
              <w:rPr>
                <w:rFonts w:cstheme="minorHAnsi"/>
                <w:sz w:val="18"/>
                <w:szCs w:val="18"/>
              </w:rPr>
            </w:pPr>
            <w:r w:rsidRPr="00FC48C0">
              <w:rPr>
                <w:rFonts w:cstheme="minorHAnsi"/>
                <w:sz w:val="18"/>
                <w:szCs w:val="18"/>
              </w:rPr>
              <w:t>135</w:t>
            </w:r>
          </w:p>
        </w:tc>
        <w:tc>
          <w:tcPr>
            <w:tcW w:w="394" w:type="pct"/>
            <w:hideMark/>
          </w:tcPr>
          <w:p w14:paraId="2929BB88" w14:textId="77777777" w:rsidR="005A20D3" w:rsidRPr="00FC48C0" w:rsidRDefault="005A20D3" w:rsidP="00865505">
            <w:pPr>
              <w:pStyle w:val="NoSpacing"/>
              <w:rPr>
                <w:rFonts w:cstheme="minorHAnsi"/>
                <w:sz w:val="18"/>
                <w:szCs w:val="18"/>
              </w:rPr>
            </w:pPr>
            <w:r w:rsidRPr="00FC48C0">
              <w:rPr>
                <w:rFonts w:cstheme="minorHAnsi"/>
                <w:sz w:val="18"/>
                <w:szCs w:val="18"/>
              </w:rPr>
              <w:t>54</w:t>
            </w:r>
          </w:p>
        </w:tc>
        <w:tc>
          <w:tcPr>
            <w:tcW w:w="451" w:type="pct"/>
            <w:hideMark/>
          </w:tcPr>
          <w:p w14:paraId="410C25FA" w14:textId="77777777" w:rsidR="005A20D3" w:rsidRPr="00FC48C0" w:rsidRDefault="005A20D3" w:rsidP="00865505">
            <w:pPr>
              <w:pStyle w:val="NoSpacing"/>
              <w:rPr>
                <w:rFonts w:cstheme="minorHAnsi"/>
                <w:sz w:val="18"/>
                <w:szCs w:val="18"/>
              </w:rPr>
            </w:pPr>
            <w:r w:rsidRPr="00FC48C0">
              <w:rPr>
                <w:rFonts w:cstheme="minorHAnsi"/>
                <w:sz w:val="18"/>
                <w:szCs w:val="18"/>
              </w:rPr>
              <w:t>5.6</w:t>
            </w:r>
          </w:p>
        </w:tc>
        <w:tc>
          <w:tcPr>
            <w:tcW w:w="451" w:type="pct"/>
            <w:hideMark/>
          </w:tcPr>
          <w:p w14:paraId="0A19ABEF" w14:textId="77777777" w:rsidR="005A20D3" w:rsidRPr="00FC48C0" w:rsidRDefault="005A20D3" w:rsidP="00865505">
            <w:pPr>
              <w:pStyle w:val="NoSpacing"/>
              <w:rPr>
                <w:rFonts w:cstheme="minorHAnsi"/>
                <w:sz w:val="18"/>
                <w:szCs w:val="18"/>
              </w:rPr>
            </w:pPr>
            <w:r w:rsidRPr="00FC48C0">
              <w:rPr>
                <w:rFonts w:cstheme="minorHAnsi"/>
                <w:sz w:val="18"/>
                <w:szCs w:val="18"/>
              </w:rPr>
              <w:t>11.6</w:t>
            </w:r>
          </w:p>
        </w:tc>
        <w:tc>
          <w:tcPr>
            <w:tcW w:w="455" w:type="pct"/>
            <w:hideMark/>
          </w:tcPr>
          <w:p w14:paraId="15E5A793" w14:textId="77777777" w:rsidR="005A20D3" w:rsidRPr="00FC48C0" w:rsidRDefault="005A20D3" w:rsidP="00865505">
            <w:pPr>
              <w:pStyle w:val="NoSpacing"/>
              <w:rPr>
                <w:rFonts w:cstheme="minorHAnsi"/>
                <w:sz w:val="18"/>
                <w:szCs w:val="18"/>
              </w:rPr>
            </w:pPr>
            <w:r w:rsidRPr="00FC48C0">
              <w:rPr>
                <w:rFonts w:cstheme="minorHAnsi"/>
                <w:sz w:val="18"/>
                <w:szCs w:val="18"/>
              </w:rPr>
              <w:t>0.2</w:t>
            </w:r>
          </w:p>
        </w:tc>
        <w:tc>
          <w:tcPr>
            <w:tcW w:w="455" w:type="pct"/>
            <w:hideMark/>
          </w:tcPr>
          <w:p w14:paraId="265A6B46" w14:textId="77777777" w:rsidR="005A20D3" w:rsidRPr="00FC48C0" w:rsidRDefault="005A20D3" w:rsidP="00865505">
            <w:pPr>
              <w:pStyle w:val="NoSpacing"/>
              <w:rPr>
                <w:rFonts w:cstheme="minorHAnsi"/>
                <w:sz w:val="18"/>
                <w:szCs w:val="18"/>
              </w:rPr>
            </w:pPr>
            <w:r w:rsidRPr="00FC48C0">
              <w:rPr>
                <w:rFonts w:cstheme="minorHAnsi"/>
                <w:sz w:val="18"/>
                <w:szCs w:val="18"/>
              </w:rPr>
              <w:t>1.8</w:t>
            </w:r>
          </w:p>
        </w:tc>
        <w:tc>
          <w:tcPr>
            <w:tcW w:w="472" w:type="pct"/>
            <w:hideMark/>
          </w:tcPr>
          <w:p w14:paraId="75D23118" w14:textId="77777777" w:rsidR="005A20D3" w:rsidRPr="00FC48C0" w:rsidRDefault="005A20D3" w:rsidP="00865505">
            <w:pPr>
              <w:pStyle w:val="NoSpacing"/>
              <w:rPr>
                <w:rFonts w:cstheme="minorHAnsi"/>
                <w:sz w:val="18"/>
                <w:szCs w:val="18"/>
              </w:rPr>
            </w:pPr>
            <w:r w:rsidRPr="00FC48C0">
              <w:rPr>
                <w:rFonts w:cstheme="minorHAnsi"/>
                <w:sz w:val="18"/>
                <w:szCs w:val="18"/>
              </w:rPr>
              <w:t>2.67/</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0.102</w:t>
            </w:r>
          </w:p>
        </w:tc>
      </w:tr>
      <w:tr w:rsidR="008726F3" w:rsidRPr="00FC48C0" w14:paraId="564E4B50" w14:textId="77777777" w:rsidTr="00865505">
        <w:tc>
          <w:tcPr>
            <w:tcW w:w="490" w:type="pct"/>
            <w:hideMark/>
          </w:tcPr>
          <w:p w14:paraId="27728FAC" w14:textId="77777777" w:rsidR="005A20D3" w:rsidRPr="00FC48C0" w:rsidRDefault="005A20D3" w:rsidP="00865505">
            <w:pPr>
              <w:pStyle w:val="NoSpacing"/>
              <w:rPr>
                <w:rFonts w:cstheme="minorHAnsi"/>
                <w:sz w:val="18"/>
                <w:szCs w:val="18"/>
              </w:rPr>
            </w:pPr>
            <w:r w:rsidRPr="00FC48C0">
              <w:rPr>
                <w:rFonts w:cstheme="minorHAnsi"/>
                <w:i/>
                <w:iCs/>
                <w:sz w:val="18"/>
                <w:szCs w:val="18"/>
              </w:rPr>
              <w:t>Chrysophyllum argenteum</w:t>
            </w:r>
          </w:p>
        </w:tc>
        <w:tc>
          <w:tcPr>
            <w:tcW w:w="535" w:type="pct"/>
            <w:hideMark/>
          </w:tcPr>
          <w:p w14:paraId="70FE74D3" w14:textId="77777777" w:rsidR="005A20D3" w:rsidRPr="00FC48C0" w:rsidRDefault="005A20D3" w:rsidP="00865505">
            <w:pPr>
              <w:pStyle w:val="NoSpacing"/>
              <w:rPr>
                <w:rFonts w:cstheme="minorHAnsi"/>
                <w:sz w:val="18"/>
                <w:szCs w:val="18"/>
              </w:rPr>
            </w:pPr>
            <w:r w:rsidRPr="00FC48C0">
              <w:rPr>
                <w:rFonts w:cstheme="minorHAnsi"/>
                <w:sz w:val="18"/>
                <w:szCs w:val="18"/>
              </w:rPr>
              <w:t>Sapotaceae</w:t>
            </w:r>
          </w:p>
        </w:tc>
        <w:tc>
          <w:tcPr>
            <w:tcW w:w="239" w:type="pct"/>
            <w:hideMark/>
          </w:tcPr>
          <w:p w14:paraId="6CD4BD75"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3875269E" w14:textId="77777777" w:rsidR="005A20D3" w:rsidRPr="00FC48C0" w:rsidRDefault="005A20D3" w:rsidP="00865505">
            <w:pPr>
              <w:pStyle w:val="NoSpacing"/>
              <w:rPr>
                <w:rFonts w:cstheme="minorHAnsi"/>
                <w:sz w:val="18"/>
                <w:szCs w:val="18"/>
              </w:rPr>
            </w:pPr>
            <w:r w:rsidRPr="00FC48C0">
              <w:rPr>
                <w:rFonts w:cstheme="minorHAnsi"/>
                <w:sz w:val="18"/>
                <w:szCs w:val="18"/>
              </w:rPr>
              <w:t>ST</w:t>
            </w:r>
          </w:p>
        </w:tc>
        <w:tc>
          <w:tcPr>
            <w:tcW w:w="377" w:type="pct"/>
            <w:hideMark/>
          </w:tcPr>
          <w:p w14:paraId="015751A5" w14:textId="77777777" w:rsidR="005A20D3" w:rsidRPr="00FC48C0" w:rsidRDefault="005A20D3" w:rsidP="00865505">
            <w:pPr>
              <w:pStyle w:val="NoSpacing"/>
              <w:rPr>
                <w:rFonts w:cstheme="minorHAnsi"/>
                <w:sz w:val="18"/>
                <w:szCs w:val="18"/>
              </w:rPr>
            </w:pPr>
            <w:r w:rsidRPr="00FC48C0">
              <w:rPr>
                <w:rFonts w:cstheme="minorHAnsi"/>
                <w:sz w:val="18"/>
                <w:szCs w:val="18"/>
              </w:rPr>
              <w:t>42</w:t>
            </w:r>
          </w:p>
        </w:tc>
        <w:tc>
          <w:tcPr>
            <w:tcW w:w="377" w:type="pct"/>
            <w:hideMark/>
          </w:tcPr>
          <w:p w14:paraId="0DE3DD0B" w14:textId="77777777" w:rsidR="005A20D3" w:rsidRPr="00FC48C0" w:rsidRDefault="005A20D3" w:rsidP="00865505">
            <w:pPr>
              <w:pStyle w:val="NoSpacing"/>
              <w:rPr>
                <w:rFonts w:cstheme="minorHAnsi"/>
                <w:sz w:val="18"/>
                <w:szCs w:val="18"/>
              </w:rPr>
            </w:pPr>
            <w:r w:rsidRPr="00FC48C0">
              <w:rPr>
                <w:rFonts w:cstheme="minorHAnsi"/>
                <w:sz w:val="18"/>
                <w:szCs w:val="18"/>
              </w:rPr>
              <w:t>37</w:t>
            </w:r>
          </w:p>
        </w:tc>
        <w:tc>
          <w:tcPr>
            <w:tcW w:w="394" w:type="pct"/>
            <w:hideMark/>
          </w:tcPr>
          <w:p w14:paraId="79A3A804" w14:textId="77777777" w:rsidR="005A20D3" w:rsidRPr="00FC48C0" w:rsidRDefault="005A20D3" w:rsidP="00865505">
            <w:pPr>
              <w:pStyle w:val="NoSpacing"/>
              <w:rPr>
                <w:rFonts w:cstheme="minorHAnsi"/>
                <w:sz w:val="18"/>
                <w:szCs w:val="18"/>
              </w:rPr>
            </w:pPr>
            <w:r w:rsidRPr="00FC48C0">
              <w:rPr>
                <w:rFonts w:cstheme="minorHAnsi"/>
                <w:sz w:val="18"/>
                <w:szCs w:val="18"/>
              </w:rPr>
              <w:t>3</w:t>
            </w:r>
          </w:p>
        </w:tc>
        <w:tc>
          <w:tcPr>
            <w:tcW w:w="451" w:type="pct"/>
            <w:hideMark/>
          </w:tcPr>
          <w:p w14:paraId="16718F90" w14:textId="77777777" w:rsidR="005A20D3" w:rsidRPr="00FC48C0" w:rsidRDefault="005A20D3" w:rsidP="00865505">
            <w:pPr>
              <w:pStyle w:val="NoSpacing"/>
              <w:rPr>
                <w:rFonts w:cstheme="minorHAnsi"/>
                <w:sz w:val="18"/>
                <w:szCs w:val="18"/>
              </w:rPr>
            </w:pPr>
            <w:r w:rsidRPr="00FC48C0">
              <w:rPr>
                <w:rFonts w:cstheme="minorHAnsi"/>
                <w:sz w:val="18"/>
                <w:szCs w:val="18"/>
              </w:rPr>
              <w:t>94.9</w:t>
            </w:r>
          </w:p>
        </w:tc>
        <w:tc>
          <w:tcPr>
            <w:tcW w:w="451" w:type="pct"/>
            <w:hideMark/>
          </w:tcPr>
          <w:p w14:paraId="1D9D4AFA" w14:textId="77777777" w:rsidR="005A20D3" w:rsidRPr="00FC48C0" w:rsidRDefault="005A20D3" w:rsidP="00865505">
            <w:pPr>
              <w:pStyle w:val="NoSpacing"/>
              <w:rPr>
                <w:rFonts w:cstheme="minorHAnsi"/>
                <w:sz w:val="18"/>
                <w:szCs w:val="18"/>
              </w:rPr>
            </w:pPr>
            <w:r w:rsidRPr="00FC48C0">
              <w:rPr>
                <w:rFonts w:cstheme="minorHAnsi"/>
                <w:sz w:val="18"/>
                <w:szCs w:val="18"/>
              </w:rPr>
              <w:t>90.9</w:t>
            </w:r>
          </w:p>
        </w:tc>
        <w:tc>
          <w:tcPr>
            <w:tcW w:w="455" w:type="pct"/>
            <w:hideMark/>
          </w:tcPr>
          <w:p w14:paraId="36520D1F" w14:textId="77777777" w:rsidR="005A20D3" w:rsidRPr="00FC48C0" w:rsidRDefault="005A20D3" w:rsidP="00865505">
            <w:pPr>
              <w:pStyle w:val="NoSpacing"/>
              <w:rPr>
                <w:rFonts w:cstheme="minorHAnsi"/>
                <w:sz w:val="18"/>
                <w:szCs w:val="18"/>
              </w:rPr>
            </w:pPr>
            <w:r w:rsidRPr="00FC48C0">
              <w:rPr>
                <w:rFonts w:cstheme="minorHAnsi"/>
                <w:sz w:val="18"/>
                <w:szCs w:val="18"/>
              </w:rPr>
              <w:t>48.7</w:t>
            </w:r>
          </w:p>
        </w:tc>
        <w:tc>
          <w:tcPr>
            <w:tcW w:w="455" w:type="pct"/>
            <w:hideMark/>
          </w:tcPr>
          <w:p w14:paraId="04CE2FDD" w14:textId="77777777" w:rsidR="005A20D3" w:rsidRPr="00FC48C0" w:rsidRDefault="005A20D3" w:rsidP="00865505">
            <w:pPr>
              <w:pStyle w:val="NoSpacing"/>
              <w:rPr>
                <w:rFonts w:cstheme="minorHAnsi"/>
                <w:sz w:val="18"/>
                <w:szCs w:val="18"/>
              </w:rPr>
            </w:pPr>
            <w:r w:rsidRPr="00FC48C0">
              <w:rPr>
                <w:rFonts w:cstheme="minorHAnsi"/>
                <w:sz w:val="18"/>
                <w:szCs w:val="18"/>
              </w:rPr>
              <w:t>63.6</w:t>
            </w:r>
          </w:p>
        </w:tc>
        <w:tc>
          <w:tcPr>
            <w:tcW w:w="472" w:type="pct"/>
            <w:hideMark/>
          </w:tcPr>
          <w:p w14:paraId="750EDD57" w14:textId="77777777" w:rsidR="005A20D3" w:rsidRPr="00FC48C0" w:rsidRDefault="005A20D3" w:rsidP="00865505">
            <w:pPr>
              <w:pStyle w:val="NoSpacing"/>
              <w:rPr>
                <w:rFonts w:cstheme="minorHAnsi"/>
                <w:sz w:val="18"/>
                <w:szCs w:val="18"/>
              </w:rPr>
            </w:pPr>
            <w:r w:rsidRPr="00FC48C0">
              <w:rPr>
                <w:rFonts w:cstheme="minorHAnsi"/>
                <w:sz w:val="18"/>
                <w:szCs w:val="18"/>
              </w:rPr>
              <w:t>1.29/</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0.26</w:t>
            </w:r>
          </w:p>
        </w:tc>
      </w:tr>
      <w:tr w:rsidR="008726F3" w:rsidRPr="00FC48C0" w14:paraId="68A63BAA" w14:textId="77777777" w:rsidTr="00865505">
        <w:tc>
          <w:tcPr>
            <w:tcW w:w="490" w:type="pct"/>
            <w:hideMark/>
          </w:tcPr>
          <w:p w14:paraId="14AC2DE2" w14:textId="77777777" w:rsidR="005A20D3" w:rsidRPr="00FC48C0" w:rsidRDefault="005A20D3" w:rsidP="00865505">
            <w:pPr>
              <w:pStyle w:val="NoSpacing"/>
              <w:rPr>
                <w:rFonts w:cstheme="minorHAnsi"/>
                <w:sz w:val="18"/>
                <w:szCs w:val="18"/>
              </w:rPr>
            </w:pPr>
            <w:r w:rsidRPr="00FC48C0">
              <w:rPr>
                <w:rFonts w:cstheme="minorHAnsi"/>
                <w:i/>
                <w:iCs/>
                <w:sz w:val="18"/>
                <w:szCs w:val="18"/>
              </w:rPr>
              <w:t>Chrysophyllum cainito</w:t>
            </w:r>
          </w:p>
        </w:tc>
        <w:tc>
          <w:tcPr>
            <w:tcW w:w="535" w:type="pct"/>
            <w:hideMark/>
          </w:tcPr>
          <w:p w14:paraId="2C68E735" w14:textId="77777777" w:rsidR="005A20D3" w:rsidRPr="00FC48C0" w:rsidRDefault="005A20D3" w:rsidP="00865505">
            <w:pPr>
              <w:pStyle w:val="NoSpacing"/>
              <w:rPr>
                <w:rFonts w:cstheme="minorHAnsi"/>
                <w:sz w:val="18"/>
                <w:szCs w:val="18"/>
              </w:rPr>
            </w:pPr>
            <w:r w:rsidRPr="00FC48C0">
              <w:rPr>
                <w:rFonts w:cstheme="minorHAnsi"/>
                <w:sz w:val="18"/>
                <w:szCs w:val="18"/>
              </w:rPr>
              <w:t>Sapotaceae</w:t>
            </w:r>
          </w:p>
        </w:tc>
        <w:tc>
          <w:tcPr>
            <w:tcW w:w="239" w:type="pct"/>
            <w:hideMark/>
          </w:tcPr>
          <w:p w14:paraId="4F7AA742"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2F6F6200" w14:textId="77777777" w:rsidR="005A20D3" w:rsidRPr="00FC48C0" w:rsidRDefault="005A20D3" w:rsidP="00865505">
            <w:pPr>
              <w:pStyle w:val="NoSpacing"/>
              <w:rPr>
                <w:rFonts w:cstheme="minorHAnsi"/>
                <w:sz w:val="18"/>
                <w:szCs w:val="18"/>
              </w:rPr>
            </w:pPr>
            <w:r w:rsidRPr="00FC48C0">
              <w:rPr>
                <w:rFonts w:cstheme="minorHAnsi"/>
                <w:sz w:val="18"/>
                <w:szCs w:val="18"/>
              </w:rPr>
              <w:t>ST</w:t>
            </w:r>
          </w:p>
        </w:tc>
        <w:tc>
          <w:tcPr>
            <w:tcW w:w="377" w:type="pct"/>
            <w:hideMark/>
          </w:tcPr>
          <w:p w14:paraId="5F0F575D" w14:textId="77777777" w:rsidR="005A20D3" w:rsidRPr="00FC48C0" w:rsidRDefault="005A20D3" w:rsidP="00865505">
            <w:pPr>
              <w:pStyle w:val="NoSpacing"/>
              <w:rPr>
                <w:rFonts w:cstheme="minorHAnsi"/>
                <w:sz w:val="18"/>
                <w:szCs w:val="18"/>
              </w:rPr>
            </w:pPr>
            <w:r w:rsidRPr="00FC48C0">
              <w:rPr>
                <w:rFonts w:cstheme="minorHAnsi"/>
                <w:sz w:val="18"/>
                <w:szCs w:val="18"/>
              </w:rPr>
              <w:t>18</w:t>
            </w:r>
          </w:p>
        </w:tc>
        <w:tc>
          <w:tcPr>
            <w:tcW w:w="377" w:type="pct"/>
            <w:hideMark/>
          </w:tcPr>
          <w:p w14:paraId="6A9781EB" w14:textId="77777777" w:rsidR="005A20D3" w:rsidRPr="00FC48C0" w:rsidRDefault="005A20D3" w:rsidP="00865505">
            <w:pPr>
              <w:pStyle w:val="NoSpacing"/>
              <w:rPr>
                <w:rFonts w:cstheme="minorHAnsi"/>
                <w:sz w:val="18"/>
                <w:szCs w:val="18"/>
              </w:rPr>
            </w:pPr>
            <w:r w:rsidRPr="00FC48C0">
              <w:rPr>
                <w:rFonts w:cstheme="minorHAnsi"/>
                <w:sz w:val="18"/>
                <w:szCs w:val="18"/>
              </w:rPr>
              <w:t>17</w:t>
            </w:r>
          </w:p>
        </w:tc>
        <w:tc>
          <w:tcPr>
            <w:tcW w:w="394" w:type="pct"/>
            <w:hideMark/>
          </w:tcPr>
          <w:p w14:paraId="51600D3B" w14:textId="77777777" w:rsidR="005A20D3" w:rsidRPr="00FC48C0" w:rsidRDefault="005A20D3" w:rsidP="00865505">
            <w:pPr>
              <w:pStyle w:val="NoSpacing"/>
              <w:rPr>
                <w:rFonts w:cstheme="minorHAnsi"/>
                <w:sz w:val="18"/>
                <w:szCs w:val="18"/>
              </w:rPr>
            </w:pPr>
            <w:r w:rsidRPr="00FC48C0">
              <w:rPr>
                <w:rFonts w:cstheme="minorHAnsi"/>
                <w:sz w:val="18"/>
                <w:szCs w:val="18"/>
              </w:rPr>
              <w:t>1</w:t>
            </w:r>
          </w:p>
        </w:tc>
        <w:tc>
          <w:tcPr>
            <w:tcW w:w="451" w:type="pct"/>
            <w:hideMark/>
          </w:tcPr>
          <w:p w14:paraId="6CE869BF" w14:textId="77777777" w:rsidR="005A20D3" w:rsidRPr="00FC48C0" w:rsidRDefault="005A20D3" w:rsidP="00865505">
            <w:pPr>
              <w:pStyle w:val="NoSpacing"/>
              <w:rPr>
                <w:rFonts w:cstheme="minorHAnsi"/>
                <w:sz w:val="18"/>
                <w:szCs w:val="18"/>
              </w:rPr>
            </w:pPr>
            <w:r w:rsidRPr="00FC48C0">
              <w:rPr>
                <w:rFonts w:cstheme="minorHAnsi"/>
                <w:sz w:val="18"/>
                <w:szCs w:val="18"/>
              </w:rPr>
              <w:t>88.9</w:t>
            </w:r>
          </w:p>
        </w:tc>
        <w:tc>
          <w:tcPr>
            <w:tcW w:w="451" w:type="pct"/>
            <w:hideMark/>
          </w:tcPr>
          <w:p w14:paraId="2B2DB202" w14:textId="77777777" w:rsidR="005A20D3" w:rsidRPr="00FC48C0" w:rsidRDefault="005A20D3" w:rsidP="00865505">
            <w:pPr>
              <w:pStyle w:val="NoSpacing"/>
              <w:rPr>
                <w:rFonts w:cstheme="minorHAnsi"/>
                <w:sz w:val="18"/>
                <w:szCs w:val="18"/>
              </w:rPr>
            </w:pPr>
            <w:r w:rsidRPr="00FC48C0">
              <w:rPr>
                <w:rFonts w:cstheme="minorHAnsi"/>
                <w:sz w:val="18"/>
                <w:szCs w:val="18"/>
              </w:rPr>
              <w:t>81.3</w:t>
            </w:r>
          </w:p>
        </w:tc>
        <w:tc>
          <w:tcPr>
            <w:tcW w:w="455" w:type="pct"/>
            <w:hideMark/>
          </w:tcPr>
          <w:p w14:paraId="1312C6AE" w14:textId="77777777" w:rsidR="005A20D3" w:rsidRPr="00FC48C0" w:rsidRDefault="005A20D3" w:rsidP="00865505">
            <w:pPr>
              <w:pStyle w:val="NoSpacing"/>
              <w:rPr>
                <w:rFonts w:cstheme="minorHAnsi"/>
                <w:sz w:val="18"/>
                <w:szCs w:val="18"/>
              </w:rPr>
            </w:pPr>
            <w:r w:rsidRPr="00FC48C0">
              <w:rPr>
                <w:rFonts w:cstheme="minorHAnsi"/>
                <w:sz w:val="18"/>
                <w:szCs w:val="18"/>
              </w:rPr>
              <w:t>33.3</w:t>
            </w:r>
          </w:p>
        </w:tc>
        <w:tc>
          <w:tcPr>
            <w:tcW w:w="455" w:type="pct"/>
            <w:hideMark/>
          </w:tcPr>
          <w:p w14:paraId="525CAD6B" w14:textId="77777777" w:rsidR="005A20D3" w:rsidRPr="00FC48C0" w:rsidRDefault="005A20D3" w:rsidP="00865505">
            <w:pPr>
              <w:pStyle w:val="NoSpacing"/>
              <w:rPr>
                <w:rFonts w:cstheme="minorHAnsi"/>
                <w:sz w:val="18"/>
                <w:szCs w:val="18"/>
              </w:rPr>
            </w:pPr>
            <w:r w:rsidRPr="00FC48C0">
              <w:rPr>
                <w:rFonts w:cstheme="minorHAnsi"/>
                <w:sz w:val="18"/>
                <w:szCs w:val="18"/>
              </w:rPr>
              <w:t>43.8</w:t>
            </w:r>
          </w:p>
        </w:tc>
        <w:tc>
          <w:tcPr>
            <w:tcW w:w="472" w:type="pct"/>
            <w:hideMark/>
          </w:tcPr>
          <w:p w14:paraId="4875C227" w14:textId="77777777" w:rsidR="005A20D3" w:rsidRPr="00FC48C0" w:rsidRDefault="005A20D3" w:rsidP="00865505">
            <w:pPr>
              <w:pStyle w:val="NoSpacing"/>
              <w:rPr>
                <w:rFonts w:cstheme="minorHAnsi"/>
                <w:sz w:val="18"/>
                <w:szCs w:val="18"/>
              </w:rPr>
            </w:pPr>
            <w:r w:rsidRPr="00FC48C0">
              <w:rPr>
                <w:rFonts w:cstheme="minorHAnsi"/>
                <w:sz w:val="18"/>
                <w:szCs w:val="18"/>
              </w:rPr>
              <w:t>0.00/</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1.00</w:t>
            </w:r>
          </w:p>
        </w:tc>
      </w:tr>
      <w:tr w:rsidR="008726F3" w:rsidRPr="00FC48C0" w14:paraId="77B8032A" w14:textId="77777777" w:rsidTr="00865505">
        <w:tc>
          <w:tcPr>
            <w:tcW w:w="490" w:type="pct"/>
            <w:hideMark/>
          </w:tcPr>
          <w:p w14:paraId="4C4BDF5E" w14:textId="77777777" w:rsidR="005A20D3" w:rsidRPr="00FC48C0" w:rsidRDefault="005A20D3" w:rsidP="00865505">
            <w:pPr>
              <w:pStyle w:val="NoSpacing"/>
              <w:rPr>
                <w:rFonts w:cstheme="minorHAnsi"/>
                <w:sz w:val="18"/>
                <w:szCs w:val="18"/>
              </w:rPr>
            </w:pPr>
            <w:r w:rsidRPr="00FC48C0">
              <w:rPr>
                <w:rFonts w:cstheme="minorHAnsi"/>
                <w:i/>
                <w:iCs/>
                <w:sz w:val="18"/>
                <w:szCs w:val="18"/>
              </w:rPr>
              <w:t>Cordia alliodora</w:t>
            </w:r>
          </w:p>
        </w:tc>
        <w:tc>
          <w:tcPr>
            <w:tcW w:w="535" w:type="pct"/>
            <w:hideMark/>
          </w:tcPr>
          <w:p w14:paraId="15C50798" w14:textId="77777777" w:rsidR="005A20D3" w:rsidRPr="00FC48C0" w:rsidRDefault="005A20D3" w:rsidP="00865505">
            <w:pPr>
              <w:pStyle w:val="NoSpacing"/>
              <w:rPr>
                <w:rFonts w:cstheme="minorHAnsi"/>
                <w:sz w:val="18"/>
                <w:szCs w:val="18"/>
              </w:rPr>
            </w:pPr>
            <w:r w:rsidRPr="00FC48C0">
              <w:rPr>
                <w:rFonts w:cstheme="minorHAnsi"/>
                <w:sz w:val="18"/>
                <w:szCs w:val="18"/>
              </w:rPr>
              <w:t>Boraginaceae</w:t>
            </w:r>
          </w:p>
        </w:tc>
        <w:tc>
          <w:tcPr>
            <w:tcW w:w="239" w:type="pct"/>
            <w:hideMark/>
          </w:tcPr>
          <w:p w14:paraId="42C12204"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0642DE74" w14:textId="77777777" w:rsidR="005A20D3" w:rsidRPr="00FC48C0" w:rsidRDefault="005A20D3" w:rsidP="00865505">
            <w:pPr>
              <w:pStyle w:val="NoSpacing"/>
              <w:rPr>
                <w:rFonts w:cstheme="minorHAnsi"/>
                <w:sz w:val="18"/>
                <w:szCs w:val="18"/>
              </w:rPr>
            </w:pPr>
            <w:r w:rsidRPr="00FC48C0">
              <w:rPr>
                <w:rFonts w:cstheme="minorHAnsi"/>
                <w:sz w:val="18"/>
                <w:szCs w:val="18"/>
              </w:rPr>
              <w:t>P</w:t>
            </w:r>
          </w:p>
        </w:tc>
        <w:tc>
          <w:tcPr>
            <w:tcW w:w="377" w:type="pct"/>
            <w:hideMark/>
          </w:tcPr>
          <w:p w14:paraId="4E5CCA4D" w14:textId="77777777" w:rsidR="005A20D3" w:rsidRPr="00FC48C0" w:rsidRDefault="005A20D3" w:rsidP="00865505">
            <w:pPr>
              <w:pStyle w:val="NoSpacing"/>
              <w:rPr>
                <w:rFonts w:cstheme="minorHAnsi"/>
                <w:sz w:val="18"/>
                <w:szCs w:val="18"/>
              </w:rPr>
            </w:pPr>
            <w:r w:rsidRPr="00FC48C0">
              <w:rPr>
                <w:rFonts w:cstheme="minorHAnsi"/>
                <w:sz w:val="18"/>
                <w:szCs w:val="18"/>
              </w:rPr>
              <w:t>63</w:t>
            </w:r>
          </w:p>
        </w:tc>
        <w:tc>
          <w:tcPr>
            <w:tcW w:w="377" w:type="pct"/>
            <w:hideMark/>
          </w:tcPr>
          <w:p w14:paraId="58C9D4B9" w14:textId="77777777" w:rsidR="005A20D3" w:rsidRPr="00FC48C0" w:rsidRDefault="005A20D3" w:rsidP="00865505">
            <w:pPr>
              <w:pStyle w:val="NoSpacing"/>
              <w:rPr>
                <w:rFonts w:cstheme="minorHAnsi"/>
                <w:sz w:val="18"/>
                <w:szCs w:val="18"/>
              </w:rPr>
            </w:pPr>
            <w:r w:rsidRPr="00FC48C0">
              <w:rPr>
                <w:rFonts w:cstheme="minorHAnsi"/>
                <w:sz w:val="18"/>
                <w:szCs w:val="18"/>
              </w:rPr>
              <w:t>50</w:t>
            </w:r>
          </w:p>
        </w:tc>
        <w:tc>
          <w:tcPr>
            <w:tcW w:w="394" w:type="pct"/>
            <w:hideMark/>
          </w:tcPr>
          <w:p w14:paraId="51F2947F" w14:textId="77777777" w:rsidR="005A20D3" w:rsidRPr="00FC48C0" w:rsidRDefault="005A20D3" w:rsidP="00865505">
            <w:pPr>
              <w:pStyle w:val="NoSpacing"/>
              <w:rPr>
                <w:rFonts w:cstheme="minorHAnsi"/>
                <w:sz w:val="18"/>
                <w:szCs w:val="18"/>
              </w:rPr>
            </w:pPr>
            <w:r w:rsidRPr="00FC48C0">
              <w:rPr>
                <w:rFonts w:cstheme="minorHAnsi"/>
                <w:sz w:val="18"/>
                <w:szCs w:val="18"/>
              </w:rPr>
              <w:t>6</w:t>
            </w:r>
          </w:p>
        </w:tc>
        <w:tc>
          <w:tcPr>
            <w:tcW w:w="451" w:type="pct"/>
            <w:hideMark/>
          </w:tcPr>
          <w:p w14:paraId="6237BD6D" w14:textId="77777777" w:rsidR="005A20D3" w:rsidRPr="00FC48C0" w:rsidRDefault="005A20D3" w:rsidP="00865505">
            <w:pPr>
              <w:pStyle w:val="NoSpacing"/>
              <w:rPr>
                <w:rFonts w:cstheme="minorHAnsi"/>
                <w:sz w:val="18"/>
                <w:szCs w:val="18"/>
              </w:rPr>
            </w:pPr>
            <w:r w:rsidRPr="00FC48C0">
              <w:rPr>
                <w:rFonts w:cstheme="minorHAnsi"/>
                <w:sz w:val="18"/>
                <w:szCs w:val="18"/>
              </w:rPr>
              <w:t>20.6</w:t>
            </w:r>
          </w:p>
        </w:tc>
        <w:tc>
          <w:tcPr>
            <w:tcW w:w="451" w:type="pct"/>
            <w:hideMark/>
          </w:tcPr>
          <w:p w14:paraId="0F6AF104" w14:textId="77777777" w:rsidR="005A20D3" w:rsidRPr="00FC48C0" w:rsidRDefault="005A20D3" w:rsidP="00865505">
            <w:pPr>
              <w:pStyle w:val="NoSpacing"/>
              <w:rPr>
                <w:rFonts w:cstheme="minorHAnsi"/>
                <w:sz w:val="18"/>
                <w:szCs w:val="18"/>
              </w:rPr>
            </w:pPr>
            <w:r w:rsidRPr="00FC48C0">
              <w:rPr>
                <w:rFonts w:cstheme="minorHAnsi"/>
                <w:sz w:val="18"/>
                <w:szCs w:val="18"/>
              </w:rPr>
              <w:t>25.6</w:t>
            </w:r>
          </w:p>
        </w:tc>
        <w:tc>
          <w:tcPr>
            <w:tcW w:w="455" w:type="pct"/>
            <w:hideMark/>
          </w:tcPr>
          <w:p w14:paraId="14ACE7F2" w14:textId="77777777" w:rsidR="005A20D3" w:rsidRPr="00FC48C0" w:rsidRDefault="005A20D3" w:rsidP="00865505">
            <w:pPr>
              <w:pStyle w:val="NoSpacing"/>
              <w:rPr>
                <w:rFonts w:cstheme="minorHAnsi"/>
                <w:sz w:val="18"/>
                <w:szCs w:val="18"/>
              </w:rPr>
            </w:pPr>
            <w:r w:rsidRPr="00FC48C0">
              <w:rPr>
                <w:rFonts w:cstheme="minorHAnsi"/>
                <w:sz w:val="18"/>
                <w:szCs w:val="18"/>
              </w:rPr>
              <w:t>0.7</w:t>
            </w:r>
          </w:p>
        </w:tc>
        <w:tc>
          <w:tcPr>
            <w:tcW w:w="455" w:type="pct"/>
            <w:hideMark/>
          </w:tcPr>
          <w:p w14:paraId="484AD8F3" w14:textId="77777777" w:rsidR="005A20D3" w:rsidRPr="00FC48C0" w:rsidRDefault="005A20D3" w:rsidP="00865505">
            <w:pPr>
              <w:pStyle w:val="NoSpacing"/>
              <w:rPr>
                <w:rFonts w:cstheme="minorHAnsi"/>
                <w:sz w:val="18"/>
                <w:szCs w:val="18"/>
              </w:rPr>
            </w:pPr>
            <w:r w:rsidRPr="00FC48C0">
              <w:rPr>
                <w:rFonts w:cstheme="minorHAnsi"/>
                <w:sz w:val="18"/>
                <w:szCs w:val="18"/>
              </w:rPr>
              <w:t>14.0</w:t>
            </w:r>
          </w:p>
        </w:tc>
        <w:tc>
          <w:tcPr>
            <w:tcW w:w="472" w:type="pct"/>
            <w:hideMark/>
          </w:tcPr>
          <w:p w14:paraId="7A71B84B" w14:textId="77777777" w:rsidR="005A20D3" w:rsidRPr="00FC48C0" w:rsidRDefault="005A20D3" w:rsidP="00865505">
            <w:pPr>
              <w:pStyle w:val="NoSpacing"/>
              <w:rPr>
                <w:rFonts w:cstheme="minorHAnsi"/>
                <w:sz w:val="18"/>
                <w:szCs w:val="18"/>
              </w:rPr>
            </w:pPr>
            <w:r w:rsidRPr="00FC48C0">
              <w:rPr>
                <w:rFonts w:cstheme="minorHAnsi"/>
                <w:sz w:val="18"/>
                <w:szCs w:val="18"/>
              </w:rPr>
              <w:t>3.00/</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0.08</w:t>
            </w:r>
          </w:p>
        </w:tc>
      </w:tr>
      <w:tr w:rsidR="008726F3" w:rsidRPr="00FC48C0" w14:paraId="74B63582" w14:textId="77777777" w:rsidTr="00865505">
        <w:tc>
          <w:tcPr>
            <w:tcW w:w="490" w:type="pct"/>
            <w:hideMark/>
          </w:tcPr>
          <w:p w14:paraId="695E4E14" w14:textId="77777777" w:rsidR="005A20D3" w:rsidRPr="00FC48C0" w:rsidRDefault="005A20D3" w:rsidP="00865505">
            <w:pPr>
              <w:pStyle w:val="NoSpacing"/>
              <w:rPr>
                <w:rFonts w:cstheme="minorHAnsi"/>
                <w:sz w:val="18"/>
                <w:szCs w:val="18"/>
              </w:rPr>
            </w:pPr>
            <w:r w:rsidRPr="00FC48C0">
              <w:rPr>
                <w:rFonts w:cstheme="minorHAnsi"/>
                <w:i/>
                <w:iCs/>
                <w:sz w:val="18"/>
                <w:szCs w:val="18"/>
              </w:rPr>
              <w:t>Cordia bicolor</w:t>
            </w:r>
          </w:p>
        </w:tc>
        <w:tc>
          <w:tcPr>
            <w:tcW w:w="535" w:type="pct"/>
            <w:hideMark/>
          </w:tcPr>
          <w:p w14:paraId="61E63DCA" w14:textId="77777777" w:rsidR="005A20D3" w:rsidRPr="00FC48C0" w:rsidRDefault="005A20D3" w:rsidP="00865505">
            <w:pPr>
              <w:pStyle w:val="NoSpacing"/>
              <w:rPr>
                <w:rFonts w:cstheme="minorHAnsi"/>
                <w:sz w:val="18"/>
                <w:szCs w:val="18"/>
              </w:rPr>
            </w:pPr>
            <w:r w:rsidRPr="00FC48C0">
              <w:rPr>
                <w:rFonts w:cstheme="minorHAnsi"/>
                <w:sz w:val="18"/>
                <w:szCs w:val="18"/>
              </w:rPr>
              <w:t>Boraginaceae</w:t>
            </w:r>
          </w:p>
        </w:tc>
        <w:tc>
          <w:tcPr>
            <w:tcW w:w="239" w:type="pct"/>
            <w:hideMark/>
          </w:tcPr>
          <w:p w14:paraId="58DD5722" w14:textId="77777777" w:rsidR="005A20D3" w:rsidRPr="00FC48C0" w:rsidRDefault="005A20D3" w:rsidP="00865505">
            <w:pPr>
              <w:pStyle w:val="NoSpacing"/>
              <w:rPr>
                <w:rFonts w:cstheme="minorHAnsi"/>
                <w:sz w:val="18"/>
                <w:szCs w:val="18"/>
              </w:rPr>
            </w:pPr>
            <w:r w:rsidRPr="00FC48C0">
              <w:rPr>
                <w:rFonts w:cstheme="minorHAnsi"/>
                <w:sz w:val="18"/>
                <w:szCs w:val="18"/>
              </w:rPr>
              <w:t>M</w:t>
            </w:r>
          </w:p>
        </w:tc>
        <w:tc>
          <w:tcPr>
            <w:tcW w:w="303" w:type="pct"/>
            <w:hideMark/>
          </w:tcPr>
          <w:p w14:paraId="3E648AA5" w14:textId="77777777" w:rsidR="005A20D3" w:rsidRPr="00FC48C0" w:rsidRDefault="005A20D3" w:rsidP="00865505">
            <w:pPr>
              <w:pStyle w:val="NoSpacing"/>
              <w:rPr>
                <w:rFonts w:cstheme="minorHAnsi"/>
                <w:sz w:val="18"/>
                <w:szCs w:val="18"/>
              </w:rPr>
            </w:pPr>
            <w:r w:rsidRPr="00FC48C0">
              <w:rPr>
                <w:rFonts w:cstheme="minorHAnsi"/>
                <w:sz w:val="18"/>
                <w:szCs w:val="18"/>
              </w:rPr>
              <w:t>–</w:t>
            </w:r>
          </w:p>
        </w:tc>
        <w:tc>
          <w:tcPr>
            <w:tcW w:w="377" w:type="pct"/>
            <w:hideMark/>
          </w:tcPr>
          <w:p w14:paraId="3227A6DF" w14:textId="77777777" w:rsidR="005A20D3" w:rsidRPr="00FC48C0" w:rsidRDefault="005A20D3" w:rsidP="00865505">
            <w:pPr>
              <w:pStyle w:val="NoSpacing"/>
              <w:rPr>
                <w:rFonts w:cstheme="minorHAnsi"/>
                <w:sz w:val="18"/>
                <w:szCs w:val="18"/>
              </w:rPr>
            </w:pPr>
            <w:r w:rsidRPr="00FC48C0">
              <w:rPr>
                <w:rFonts w:cstheme="minorHAnsi"/>
                <w:sz w:val="18"/>
                <w:szCs w:val="18"/>
              </w:rPr>
              <w:t>307</w:t>
            </w:r>
          </w:p>
        </w:tc>
        <w:tc>
          <w:tcPr>
            <w:tcW w:w="377" w:type="pct"/>
            <w:hideMark/>
          </w:tcPr>
          <w:p w14:paraId="36398511" w14:textId="77777777" w:rsidR="005A20D3" w:rsidRPr="00FC48C0" w:rsidRDefault="005A20D3" w:rsidP="00865505">
            <w:pPr>
              <w:pStyle w:val="NoSpacing"/>
              <w:rPr>
                <w:rFonts w:cstheme="minorHAnsi"/>
                <w:sz w:val="18"/>
                <w:szCs w:val="18"/>
              </w:rPr>
            </w:pPr>
            <w:r w:rsidRPr="00FC48C0">
              <w:rPr>
                <w:rFonts w:cstheme="minorHAnsi"/>
                <w:sz w:val="18"/>
                <w:szCs w:val="18"/>
              </w:rPr>
              <w:t>250</w:t>
            </w:r>
          </w:p>
        </w:tc>
        <w:tc>
          <w:tcPr>
            <w:tcW w:w="394" w:type="pct"/>
            <w:hideMark/>
          </w:tcPr>
          <w:p w14:paraId="57B29EA9" w14:textId="77777777" w:rsidR="005A20D3" w:rsidRPr="00FC48C0" w:rsidRDefault="005A20D3" w:rsidP="00865505">
            <w:pPr>
              <w:pStyle w:val="NoSpacing"/>
              <w:rPr>
                <w:rFonts w:cstheme="minorHAnsi"/>
                <w:sz w:val="18"/>
                <w:szCs w:val="18"/>
              </w:rPr>
            </w:pPr>
            <w:r w:rsidRPr="00FC48C0">
              <w:rPr>
                <w:rFonts w:cstheme="minorHAnsi"/>
                <w:sz w:val="18"/>
                <w:szCs w:val="18"/>
              </w:rPr>
              <w:t>70</w:t>
            </w:r>
          </w:p>
        </w:tc>
        <w:tc>
          <w:tcPr>
            <w:tcW w:w="451" w:type="pct"/>
            <w:hideMark/>
          </w:tcPr>
          <w:p w14:paraId="7A7DB027" w14:textId="77777777" w:rsidR="005A20D3" w:rsidRPr="00FC48C0" w:rsidRDefault="005A20D3" w:rsidP="00865505">
            <w:pPr>
              <w:pStyle w:val="NoSpacing"/>
              <w:rPr>
                <w:rFonts w:cstheme="minorHAnsi"/>
                <w:sz w:val="18"/>
                <w:szCs w:val="18"/>
              </w:rPr>
            </w:pPr>
            <w:r w:rsidRPr="00FC48C0">
              <w:rPr>
                <w:rFonts w:cstheme="minorHAnsi"/>
                <w:sz w:val="18"/>
                <w:szCs w:val="18"/>
              </w:rPr>
              <w:t>72.2</w:t>
            </w:r>
          </w:p>
        </w:tc>
        <w:tc>
          <w:tcPr>
            <w:tcW w:w="451" w:type="pct"/>
            <w:hideMark/>
          </w:tcPr>
          <w:p w14:paraId="42DBC48D" w14:textId="77777777" w:rsidR="005A20D3" w:rsidRPr="00FC48C0" w:rsidRDefault="005A20D3" w:rsidP="00865505">
            <w:pPr>
              <w:pStyle w:val="NoSpacing"/>
              <w:rPr>
                <w:rFonts w:cstheme="minorHAnsi"/>
                <w:sz w:val="18"/>
                <w:szCs w:val="18"/>
              </w:rPr>
            </w:pPr>
            <w:r w:rsidRPr="00FC48C0">
              <w:rPr>
                <w:rFonts w:cstheme="minorHAnsi"/>
                <w:sz w:val="18"/>
                <w:szCs w:val="18"/>
              </w:rPr>
              <w:t>71.0</w:t>
            </w:r>
          </w:p>
        </w:tc>
        <w:tc>
          <w:tcPr>
            <w:tcW w:w="455" w:type="pct"/>
            <w:hideMark/>
          </w:tcPr>
          <w:p w14:paraId="04101CC8" w14:textId="77777777" w:rsidR="005A20D3" w:rsidRPr="00FC48C0" w:rsidRDefault="005A20D3" w:rsidP="00865505">
            <w:pPr>
              <w:pStyle w:val="NoSpacing"/>
              <w:rPr>
                <w:rFonts w:cstheme="minorHAnsi"/>
                <w:sz w:val="18"/>
                <w:szCs w:val="18"/>
              </w:rPr>
            </w:pPr>
            <w:r w:rsidRPr="00FC48C0">
              <w:rPr>
                <w:rFonts w:cstheme="minorHAnsi"/>
                <w:sz w:val="18"/>
                <w:szCs w:val="18"/>
              </w:rPr>
              <w:t>32.4</w:t>
            </w:r>
          </w:p>
        </w:tc>
        <w:tc>
          <w:tcPr>
            <w:tcW w:w="455" w:type="pct"/>
            <w:hideMark/>
          </w:tcPr>
          <w:p w14:paraId="792CEA09" w14:textId="77777777" w:rsidR="005A20D3" w:rsidRPr="00FC48C0" w:rsidRDefault="005A20D3" w:rsidP="00865505">
            <w:pPr>
              <w:pStyle w:val="NoSpacing"/>
              <w:rPr>
                <w:rFonts w:cstheme="minorHAnsi"/>
                <w:sz w:val="18"/>
                <w:szCs w:val="18"/>
              </w:rPr>
            </w:pPr>
            <w:r w:rsidRPr="00FC48C0">
              <w:rPr>
                <w:rFonts w:cstheme="minorHAnsi"/>
                <w:sz w:val="18"/>
                <w:szCs w:val="18"/>
              </w:rPr>
              <w:t>49.2</w:t>
            </w:r>
          </w:p>
        </w:tc>
        <w:tc>
          <w:tcPr>
            <w:tcW w:w="472" w:type="pct"/>
            <w:hideMark/>
          </w:tcPr>
          <w:p w14:paraId="4B1B631D" w14:textId="77777777" w:rsidR="005A20D3" w:rsidRPr="00FC48C0" w:rsidRDefault="005A20D3" w:rsidP="00865505">
            <w:pPr>
              <w:pStyle w:val="NoSpacing"/>
              <w:rPr>
                <w:rFonts w:cstheme="minorHAnsi"/>
                <w:sz w:val="18"/>
                <w:szCs w:val="18"/>
              </w:rPr>
            </w:pPr>
            <w:r w:rsidRPr="00FC48C0">
              <w:rPr>
                <w:rFonts w:cstheme="minorHAnsi"/>
                <w:sz w:val="18"/>
                <w:szCs w:val="18"/>
              </w:rPr>
              <w:t>0.05/</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0.82</w:t>
            </w:r>
          </w:p>
        </w:tc>
      </w:tr>
      <w:tr w:rsidR="008726F3" w:rsidRPr="00FC48C0" w14:paraId="0790DA20" w14:textId="77777777" w:rsidTr="00865505">
        <w:tc>
          <w:tcPr>
            <w:tcW w:w="490" w:type="pct"/>
            <w:hideMark/>
          </w:tcPr>
          <w:p w14:paraId="0D2FC499" w14:textId="77777777" w:rsidR="005A20D3" w:rsidRPr="00FC48C0" w:rsidRDefault="005A20D3" w:rsidP="00865505">
            <w:pPr>
              <w:pStyle w:val="NoSpacing"/>
              <w:rPr>
                <w:rFonts w:cstheme="minorHAnsi"/>
                <w:sz w:val="18"/>
                <w:szCs w:val="18"/>
              </w:rPr>
            </w:pPr>
            <w:r w:rsidRPr="00FC48C0">
              <w:rPr>
                <w:rFonts w:cstheme="minorHAnsi"/>
                <w:i/>
                <w:iCs/>
                <w:sz w:val="18"/>
                <w:szCs w:val="18"/>
              </w:rPr>
              <w:t>Dipteryx oleifera</w:t>
            </w:r>
          </w:p>
        </w:tc>
        <w:tc>
          <w:tcPr>
            <w:tcW w:w="535" w:type="pct"/>
            <w:hideMark/>
          </w:tcPr>
          <w:p w14:paraId="7C95EB88" w14:textId="77777777" w:rsidR="005A20D3" w:rsidRPr="00FC48C0" w:rsidRDefault="005A20D3" w:rsidP="00865505">
            <w:pPr>
              <w:pStyle w:val="NoSpacing"/>
              <w:rPr>
                <w:rFonts w:cstheme="minorHAnsi"/>
                <w:sz w:val="18"/>
                <w:szCs w:val="18"/>
              </w:rPr>
            </w:pPr>
            <w:r w:rsidRPr="00FC48C0">
              <w:rPr>
                <w:rFonts w:cstheme="minorHAnsi"/>
                <w:sz w:val="18"/>
                <w:szCs w:val="18"/>
              </w:rPr>
              <w:t>Fabaceae</w:t>
            </w:r>
          </w:p>
        </w:tc>
        <w:tc>
          <w:tcPr>
            <w:tcW w:w="239" w:type="pct"/>
            <w:hideMark/>
          </w:tcPr>
          <w:p w14:paraId="1E79CB53"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417A0000" w14:textId="77777777" w:rsidR="005A20D3" w:rsidRPr="00FC48C0" w:rsidRDefault="005A20D3" w:rsidP="00865505">
            <w:pPr>
              <w:pStyle w:val="NoSpacing"/>
              <w:rPr>
                <w:rFonts w:cstheme="minorHAnsi"/>
                <w:sz w:val="18"/>
                <w:szCs w:val="18"/>
              </w:rPr>
            </w:pPr>
            <w:r w:rsidRPr="00FC48C0">
              <w:rPr>
                <w:rFonts w:cstheme="minorHAnsi"/>
                <w:sz w:val="18"/>
                <w:szCs w:val="18"/>
              </w:rPr>
              <w:t>–</w:t>
            </w:r>
          </w:p>
        </w:tc>
        <w:tc>
          <w:tcPr>
            <w:tcW w:w="377" w:type="pct"/>
            <w:hideMark/>
          </w:tcPr>
          <w:p w14:paraId="005ED978" w14:textId="77777777" w:rsidR="005A20D3" w:rsidRPr="00FC48C0" w:rsidRDefault="005A20D3" w:rsidP="00865505">
            <w:pPr>
              <w:pStyle w:val="NoSpacing"/>
              <w:rPr>
                <w:rFonts w:cstheme="minorHAnsi"/>
                <w:sz w:val="18"/>
                <w:szCs w:val="18"/>
              </w:rPr>
            </w:pPr>
            <w:r w:rsidRPr="00FC48C0">
              <w:rPr>
                <w:rFonts w:cstheme="minorHAnsi"/>
                <w:sz w:val="18"/>
                <w:szCs w:val="18"/>
              </w:rPr>
              <w:t>32</w:t>
            </w:r>
          </w:p>
        </w:tc>
        <w:tc>
          <w:tcPr>
            <w:tcW w:w="377" w:type="pct"/>
            <w:hideMark/>
          </w:tcPr>
          <w:p w14:paraId="51C97F6C" w14:textId="77777777" w:rsidR="005A20D3" w:rsidRPr="00FC48C0" w:rsidRDefault="005A20D3" w:rsidP="00865505">
            <w:pPr>
              <w:pStyle w:val="NoSpacing"/>
              <w:rPr>
                <w:rFonts w:cstheme="minorHAnsi"/>
                <w:sz w:val="18"/>
                <w:szCs w:val="18"/>
              </w:rPr>
            </w:pPr>
            <w:r w:rsidRPr="00FC48C0">
              <w:rPr>
                <w:rFonts w:cstheme="minorHAnsi"/>
                <w:sz w:val="18"/>
                <w:szCs w:val="18"/>
              </w:rPr>
              <w:t>32</w:t>
            </w:r>
          </w:p>
        </w:tc>
        <w:tc>
          <w:tcPr>
            <w:tcW w:w="394" w:type="pct"/>
            <w:hideMark/>
          </w:tcPr>
          <w:p w14:paraId="3A2A403B" w14:textId="77777777" w:rsidR="005A20D3" w:rsidRPr="00FC48C0" w:rsidRDefault="005A20D3" w:rsidP="00865505">
            <w:pPr>
              <w:pStyle w:val="NoSpacing"/>
              <w:rPr>
                <w:rFonts w:cstheme="minorHAnsi"/>
                <w:sz w:val="18"/>
                <w:szCs w:val="18"/>
              </w:rPr>
            </w:pPr>
            <w:r w:rsidRPr="00FC48C0">
              <w:rPr>
                <w:rFonts w:cstheme="minorHAnsi"/>
                <w:sz w:val="18"/>
                <w:szCs w:val="18"/>
              </w:rPr>
              <w:t>0</w:t>
            </w:r>
          </w:p>
        </w:tc>
        <w:tc>
          <w:tcPr>
            <w:tcW w:w="451" w:type="pct"/>
            <w:hideMark/>
          </w:tcPr>
          <w:p w14:paraId="01EEF22D" w14:textId="77777777" w:rsidR="005A20D3" w:rsidRPr="00FC48C0" w:rsidRDefault="005A20D3" w:rsidP="00865505">
            <w:pPr>
              <w:pStyle w:val="NoSpacing"/>
              <w:rPr>
                <w:rFonts w:cstheme="minorHAnsi"/>
                <w:sz w:val="18"/>
                <w:szCs w:val="18"/>
              </w:rPr>
            </w:pPr>
            <w:r w:rsidRPr="00FC48C0">
              <w:rPr>
                <w:rFonts w:cstheme="minorHAnsi"/>
                <w:sz w:val="18"/>
                <w:szCs w:val="18"/>
              </w:rPr>
              <w:t>21.9</w:t>
            </w:r>
          </w:p>
        </w:tc>
        <w:tc>
          <w:tcPr>
            <w:tcW w:w="451" w:type="pct"/>
            <w:hideMark/>
          </w:tcPr>
          <w:p w14:paraId="46CD5A8D" w14:textId="77777777" w:rsidR="005A20D3" w:rsidRPr="00FC48C0" w:rsidRDefault="005A20D3" w:rsidP="00865505">
            <w:pPr>
              <w:pStyle w:val="NoSpacing"/>
              <w:rPr>
                <w:rFonts w:cstheme="minorHAnsi"/>
                <w:sz w:val="18"/>
                <w:szCs w:val="18"/>
              </w:rPr>
            </w:pPr>
            <w:r w:rsidRPr="00FC48C0">
              <w:rPr>
                <w:rFonts w:cstheme="minorHAnsi"/>
                <w:sz w:val="18"/>
                <w:szCs w:val="18"/>
              </w:rPr>
              <w:t>23.3</w:t>
            </w:r>
          </w:p>
        </w:tc>
        <w:tc>
          <w:tcPr>
            <w:tcW w:w="455" w:type="pct"/>
            <w:hideMark/>
          </w:tcPr>
          <w:p w14:paraId="4F17A186" w14:textId="77777777" w:rsidR="005A20D3" w:rsidRPr="00FC48C0" w:rsidRDefault="005A20D3" w:rsidP="00865505">
            <w:pPr>
              <w:pStyle w:val="NoSpacing"/>
              <w:rPr>
                <w:rFonts w:cstheme="minorHAnsi"/>
                <w:sz w:val="18"/>
                <w:szCs w:val="18"/>
              </w:rPr>
            </w:pPr>
            <w:r w:rsidRPr="00FC48C0">
              <w:rPr>
                <w:rFonts w:cstheme="minorHAnsi"/>
                <w:sz w:val="18"/>
                <w:szCs w:val="18"/>
              </w:rPr>
              <w:t>0.6</w:t>
            </w:r>
          </w:p>
        </w:tc>
        <w:tc>
          <w:tcPr>
            <w:tcW w:w="455" w:type="pct"/>
            <w:hideMark/>
          </w:tcPr>
          <w:p w14:paraId="589C7B67" w14:textId="77777777" w:rsidR="005A20D3" w:rsidRPr="00FC48C0" w:rsidRDefault="005A20D3" w:rsidP="00865505">
            <w:pPr>
              <w:pStyle w:val="NoSpacing"/>
              <w:rPr>
                <w:rFonts w:cstheme="minorHAnsi"/>
                <w:sz w:val="18"/>
                <w:szCs w:val="18"/>
              </w:rPr>
            </w:pPr>
            <w:r w:rsidRPr="00FC48C0">
              <w:rPr>
                <w:rFonts w:cstheme="minorHAnsi"/>
                <w:sz w:val="18"/>
                <w:szCs w:val="18"/>
              </w:rPr>
              <w:t>10.0</w:t>
            </w:r>
          </w:p>
        </w:tc>
        <w:tc>
          <w:tcPr>
            <w:tcW w:w="472" w:type="pct"/>
            <w:hideMark/>
          </w:tcPr>
          <w:p w14:paraId="06370393" w14:textId="77777777" w:rsidR="005A20D3" w:rsidRPr="00FC48C0" w:rsidRDefault="005A20D3" w:rsidP="00865505">
            <w:pPr>
              <w:pStyle w:val="NoSpacing"/>
              <w:rPr>
                <w:rFonts w:cstheme="minorHAnsi"/>
                <w:sz w:val="18"/>
                <w:szCs w:val="18"/>
              </w:rPr>
            </w:pPr>
            <w:r w:rsidRPr="00FC48C0">
              <w:rPr>
                <w:rFonts w:cstheme="minorHAnsi"/>
                <w:sz w:val="18"/>
                <w:szCs w:val="18"/>
              </w:rPr>
              <w:t>3.33/</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0.56</w:t>
            </w:r>
          </w:p>
        </w:tc>
      </w:tr>
      <w:tr w:rsidR="008726F3" w:rsidRPr="00FC48C0" w14:paraId="7ACDC316" w14:textId="77777777" w:rsidTr="00865505">
        <w:tc>
          <w:tcPr>
            <w:tcW w:w="490" w:type="pct"/>
            <w:hideMark/>
          </w:tcPr>
          <w:p w14:paraId="5B0CA82F" w14:textId="77777777" w:rsidR="005A20D3" w:rsidRPr="00FC48C0" w:rsidRDefault="005A20D3" w:rsidP="00865505">
            <w:pPr>
              <w:pStyle w:val="NoSpacing"/>
              <w:rPr>
                <w:rFonts w:cstheme="minorHAnsi"/>
                <w:sz w:val="18"/>
                <w:szCs w:val="18"/>
              </w:rPr>
            </w:pPr>
            <w:r w:rsidRPr="00FC48C0">
              <w:rPr>
                <w:rFonts w:cstheme="minorHAnsi"/>
                <w:i/>
                <w:iCs/>
                <w:sz w:val="18"/>
                <w:szCs w:val="18"/>
              </w:rPr>
              <w:t>Eugenia oerstediana</w:t>
            </w:r>
          </w:p>
        </w:tc>
        <w:tc>
          <w:tcPr>
            <w:tcW w:w="535" w:type="pct"/>
            <w:hideMark/>
          </w:tcPr>
          <w:p w14:paraId="0F9CF383" w14:textId="77777777" w:rsidR="005A20D3" w:rsidRPr="00FC48C0" w:rsidRDefault="005A20D3" w:rsidP="00865505">
            <w:pPr>
              <w:pStyle w:val="NoSpacing"/>
              <w:rPr>
                <w:rFonts w:cstheme="minorHAnsi"/>
                <w:sz w:val="18"/>
                <w:szCs w:val="18"/>
              </w:rPr>
            </w:pPr>
            <w:r w:rsidRPr="00FC48C0">
              <w:rPr>
                <w:rFonts w:cstheme="minorHAnsi"/>
                <w:sz w:val="18"/>
                <w:szCs w:val="18"/>
              </w:rPr>
              <w:t>Myrtaceae</w:t>
            </w:r>
          </w:p>
        </w:tc>
        <w:tc>
          <w:tcPr>
            <w:tcW w:w="239" w:type="pct"/>
            <w:hideMark/>
          </w:tcPr>
          <w:p w14:paraId="1336934D" w14:textId="77777777" w:rsidR="005A20D3" w:rsidRPr="00FC48C0" w:rsidRDefault="005A20D3" w:rsidP="00865505">
            <w:pPr>
              <w:pStyle w:val="NoSpacing"/>
              <w:rPr>
                <w:rFonts w:cstheme="minorHAnsi"/>
                <w:sz w:val="18"/>
                <w:szCs w:val="18"/>
              </w:rPr>
            </w:pPr>
            <w:r w:rsidRPr="00FC48C0">
              <w:rPr>
                <w:rFonts w:cstheme="minorHAnsi"/>
                <w:sz w:val="18"/>
                <w:szCs w:val="18"/>
              </w:rPr>
              <w:t>M</w:t>
            </w:r>
          </w:p>
        </w:tc>
        <w:tc>
          <w:tcPr>
            <w:tcW w:w="303" w:type="pct"/>
            <w:hideMark/>
          </w:tcPr>
          <w:p w14:paraId="2FBDB8FB" w14:textId="77777777" w:rsidR="005A20D3" w:rsidRPr="00FC48C0" w:rsidRDefault="005A20D3" w:rsidP="00865505">
            <w:pPr>
              <w:pStyle w:val="NoSpacing"/>
              <w:rPr>
                <w:rFonts w:cstheme="minorHAnsi"/>
                <w:sz w:val="18"/>
                <w:szCs w:val="18"/>
              </w:rPr>
            </w:pPr>
            <w:r w:rsidRPr="00FC48C0">
              <w:rPr>
                <w:rFonts w:cstheme="minorHAnsi"/>
                <w:sz w:val="18"/>
                <w:szCs w:val="18"/>
              </w:rPr>
              <w:t>ST</w:t>
            </w:r>
          </w:p>
        </w:tc>
        <w:tc>
          <w:tcPr>
            <w:tcW w:w="377" w:type="pct"/>
            <w:hideMark/>
          </w:tcPr>
          <w:p w14:paraId="1C6E3E04" w14:textId="77777777" w:rsidR="005A20D3" w:rsidRPr="00FC48C0" w:rsidRDefault="005A20D3" w:rsidP="00865505">
            <w:pPr>
              <w:pStyle w:val="NoSpacing"/>
              <w:rPr>
                <w:rFonts w:cstheme="minorHAnsi"/>
                <w:sz w:val="18"/>
                <w:szCs w:val="18"/>
              </w:rPr>
            </w:pPr>
            <w:r w:rsidRPr="00FC48C0">
              <w:rPr>
                <w:rFonts w:cstheme="minorHAnsi"/>
                <w:sz w:val="18"/>
                <w:szCs w:val="18"/>
              </w:rPr>
              <w:t>93</w:t>
            </w:r>
          </w:p>
        </w:tc>
        <w:tc>
          <w:tcPr>
            <w:tcW w:w="377" w:type="pct"/>
            <w:hideMark/>
          </w:tcPr>
          <w:p w14:paraId="4C4DE835" w14:textId="77777777" w:rsidR="005A20D3" w:rsidRPr="00FC48C0" w:rsidRDefault="005A20D3" w:rsidP="00865505">
            <w:pPr>
              <w:pStyle w:val="NoSpacing"/>
              <w:rPr>
                <w:rFonts w:cstheme="minorHAnsi"/>
                <w:sz w:val="18"/>
                <w:szCs w:val="18"/>
              </w:rPr>
            </w:pPr>
            <w:r w:rsidRPr="00FC48C0">
              <w:rPr>
                <w:rFonts w:cstheme="minorHAnsi"/>
                <w:sz w:val="18"/>
                <w:szCs w:val="18"/>
              </w:rPr>
              <w:t>59</w:t>
            </w:r>
          </w:p>
        </w:tc>
        <w:tc>
          <w:tcPr>
            <w:tcW w:w="394" w:type="pct"/>
            <w:hideMark/>
          </w:tcPr>
          <w:p w14:paraId="63D22167" w14:textId="77777777" w:rsidR="005A20D3" w:rsidRPr="00FC48C0" w:rsidRDefault="005A20D3" w:rsidP="00865505">
            <w:pPr>
              <w:pStyle w:val="NoSpacing"/>
              <w:rPr>
                <w:rFonts w:cstheme="minorHAnsi"/>
                <w:sz w:val="18"/>
                <w:szCs w:val="18"/>
              </w:rPr>
            </w:pPr>
            <w:r w:rsidRPr="00FC48C0">
              <w:rPr>
                <w:rFonts w:cstheme="minorHAnsi"/>
                <w:sz w:val="18"/>
                <w:szCs w:val="18"/>
              </w:rPr>
              <w:t>49</w:t>
            </w:r>
          </w:p>
        </w:tc>
        <w:tc>
          <w:tcPr>
            <w:tcW w:w="451" w:type="pct"/>
            <w:hideMark/>
          </w:tcPr>
          <w:p w14:paraId="0F5858B1" w14:textId="77777777" w:rsidR="005A20D3" w:rsidRPr="00FC48C0" w:rsidRDefault="005A20D3" w:rsidP="00865505">
            <w:pPr>
              <w:pStyle w:val="NoSpacing"/>
              <w:rPr>
                <w:rFonts w:cstheme="minorHAnsi"/>
                <w:sz w:val="18"/>
                <w:szCs w:val="18"/>
              </w:rPr>
            </w:pPr>
            <w:r w:rsidRPr="00FC48C0">
              <w:rPr>
                <w:rFonts w:cstheme="minorHAnsi"/>
                <w:sz w:val="18"/>
                <w:szCs w:val="18"/>
              </w:rPr>
              <w:t>60.4</w:t>
            </w:r>
          </w:p>
        </w:tc>
        <w:tc>
          <w:tcPr>
            <w:tcW w:w="451" w:type="pct"/>
            <w:hideMark/>
          </w:tcPr>
          <w:p w14:paraId="4B4F43D5" w14:textId="77777777" w:rsidR="005A20D3" w:rsidRPr="00FC48C0" w:rsidRDefault="005A20D3" w:rsidP="00865505">
            <w:pPr>
              <w:pStyle w:val="NoSpacing"/>
              <w:rPr>
                <w:rFonts w:cstheme="minorHAnsi"/>
                <w:sz w:val="18"/>
                <w:szCs w:val="18"/>
              </w:rPr>
            </w:pPr>
            <w:r w:rsidRPr="00FC48C0">
              <w:rPr>
                <w:rFonts w:cstheme="minorHAnsi"/>
                <w:sz w:val="18"/>
                <w:szCs w:val="18"/>
              </w:rPr>
              <w:t>63.0</w:t>
            </w:r>
          </w:p>
        </w:tc>
        <w:tc>
          <w:tcPr>
            <w:tcW w:w="455" w:type="pct"/>
            <w:hideMark/>
          </w:tcPr>
          <w:p w14:paraId="3AEA31CC" w14:textId="77777777" w:rsidR="005A20D3" w:rsidRPr="00FC48C0" w:rsidRDefault="005A20D3" w:rsidP="00865505">
            <w:pPr>
              <w:pStyle w:val="NoSpacing"/>
              <w:rPr>
                <w:rFonts w:cstheme="minorHAnsi"/>
                <w:sz w:val="18"/>
                <w:szCs w:val="18"/>
              </w:rPr>
            </w:pPr>
            <w:r w:rsidRPr="00FC48C0">
              <w:rPr>
                <w:rFonts w:cstheme="minorHAnsi"/>
                <w:sz w:val="18"/>
                <w:szCs w:val="18"/>
              </w:rPr>
              <w:t>26.4</w:t>
            </w:r>
          </w:p>
        </w:tc>
        <w:tc>
          <w:tcPr>
            <w:tcW w:w="455" w:type="pct"/>
            <w:hideMark/>
          </w:tcPr>
          <w:p w14:paraId="45853CC5" w14:textId="77777777" w:rsidR="005A20D3" w:rsidRPr="00FC48C0" w:rsidRDefault="005A20D3" w:rsidP="00865505">
            <w:pPr>
              <w:pStyle w:val="NoSpacing"/>
              <w:rPr>
                <w:rFonts w:cstheme="minorHAnsi"/>
                <w:sz w:val="18"/>
                <w:szCs w:val="18"/>
              </w:rPr>
            </w:pPr>
            <w:r w:rsidRPr="00FC48C0">
              <w:rPr>
                <w:rFonts w:cstheme="minorHAnsi"/>
                <w:sz w:val="18"/>
                <w:szCs w:val="18"/>
              </w:rPr>
              <w:t>26.1</w:t>
            </w:r>
          </w:p>
        </w:tc>
        <w:tc>
          <w:tcPr>
            <w:tcW w:w="472" w:type="pct"/>
            <w:hideMark/>
          </w:tcPr>
          <w:p w14:paraId="23792D5B" w14:textId="77777777" w:rsidR="005A20D3" w:rsidRPr="00FC48C0" w:rsidRDefault="005A20D3" w:rsidP="00865505">
            <w:pPr>
              <w:pStyle w:val="NoSpacing"/>
              <w:rPr>
                <w:rFonts w:cstheme="minorHAnsi"/>
                <w:sz w:val="18"/>
                <w:szCs w:val="18"/>
              </w:rPr>
            </w:pPr>
            <w:r w:rsidRPr="00FC48C0">
              <w:rPr>
                <w:rFonts w:cstheme="minorHAnsi"/>
                <w:sz w:val="18"/>
                <w:szCs w:val="18"/>
              </w:rPr>
              <w:t>1.60/</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0.21</w:t>
            </w:r>
          </w:p>
        </w:tc>
      </w:tr>
      <w:tr w:rsidR="008726F3" w:rsidRPr="00FC48C0" w14:paraId="145543DF" w14:textId="77777777" w:rsidTr="00865505">
        <w:tc>
          <w:tcPr>
            <w:tcW w:w="490" w:type="pct"/>
            <w:hideMark/>
          </w:tcPr>
          <w:p w14:paraId="42C22AB0" w14:textId="77777777" w:rsidR="005A20D3" w:rsidRPr="00FC48C0" w:rsidRDefault="005A20D3" w:rsidP="00865505">
            <w:pPr>
              <w:pStyle w:val="NoSpacing"/>
              <w:rPr>
                <w:rFonts w:cstheme="minorHAnsi"/>
                <w:sz w:val="18"/>
                <w:szCs w:val="18"/>
              </w:rPr>
            </w:pPr>
            <w:r w:rsidRPr="00FC48C0">
              <w:rPr>
                <w:rFonts w:cstheme="minorHAnsi"/>
                <w:i/>
                <w:iCs/>
                <w:sz w:val="18"/>
                <w:szCs w:val="18"/>
              </w:rPr>
              <w:t>Garcinia intermedia</w:t>
            </w:r>
          </w:p>
        </w:tc>
        <w:tc>
          <w:tcPr>
            <w:tcW w:w="535" w:type="pct"/>
            <w:hideMark/>
          </w:tcPr>
          <w:p w14:paraId="2DEC79FB" w14:textId="77777777" w:rsidR="005A20D3" w:rsidRPr="00FC48C0" w:rsidRDefault="005A20D3" w:rsidP="00865505">
            <w:pPr>
              <w:pStyle w:val="NoSpacing"/>
              <w:rPr>
                <w:rFonts w:cstheme="minorHAnsi"/>
                <w:sz w:val="18"/>
                <w:szCs w:val="18"/>
              </w:rPr>
            </w:pPr>
            <w:r w:rsidRPr="00FC48C0">
              <w:rPr>
                <w:rFonts w:cstheme="minorHAnsi"/>
                <w:sz w:val="18"/>
                <w:szCs w:val="18"/>
              </w:rPr>
              <w:t>Clusiaceae</w:t>
            </w:r>
          </w:p>
        </w:tc>
        <w:tc>
          <w:tcPr>
            <w:tcW w:w="239" w:type="pct"/>
            <w:hideMark/>
          </w:tcPr>
          <w:p w14:paraId="64105611" w14:textId="77777777" w:rsidR="005A20D3" w:rsidRPr="00FC48C0" w:rsidRDefault="005A20D3" w:rsidP="00865505">
            <w:pPr>
              <w:pStyle w:val="NoSpacing"/>
              <w:rPr>
                <w:rFonts w:cstheme="minorHAnsi"/>
                <w:sz w:val="18"/>
                <w:szCs w:val="18"/>
              </w:rPr>
            </w:pPr>
            <w:r w:rsidRPr="00FC48C0">
              <w:rPr>
                <w:rFonts w:cstheme="minorHAnsi"/>
                <w:sz w:val="18"/>
                <w:szCs w:val="18"/>
              </w:rPr>
              <w:t>M</w:t>
            </w:r>
          </w:p>
        </w:tc>
        <w:tc>
          <w:tcPr>
            <w:tcW w:w="303" w:type="pct"/>
            <w:hideMark/>
          </w:tcPr>
          <w:p w14:paraId="61C2B9BE" w14:textId="77777777" w:rsidR="005A20D3" w:rsidRPr="00FC48C0" w:rsidRDefault="005A20D3" w:rsidP="00865505">
            <w:pPr>
              <w:pStyle w:val="NoSpacing"/>
              <w:rPr>
                <w:rFonts w:cstheme="minorHAnsi"/>
                <w:sz w:val="18"/>
                <w:szCs w:val="18"/>
              </w:rPr>
            </w:pPr>
            <w:r w:rsidRPr="00FC48C0">
              <w:rPr>
                <w:rFonts w:cstheme="minorHAnsi"/>
                <w:sz w:val="18"/>
                <w:szCs w:val="18"/>
              </w:rPr>
              <w:t>ST</w:t>
            </w:r>
          </w:p>
        </w:tc>
        <w:tc>
          <w:tcPr>
            <w:tcW w:w="377" w:type="pct"/>
            <w:hideMark/>
          </w:tcPr>
          <w:p w14:paraId="065C99A0" w14:textId="77777777" w:rsidR="005A20D3" w:rsidRPr="00FC48C0" w:rsidRDefault="005A20D3" w:rsidP="00865505">
            <w:pPr>
              <w:pStyle w:val="NoSpacing"/>
              <w:rPr>
                <w:rFonts w:cstheme="minorHAnsi"/>
                <w:sz w:val="18"/>
                <w:szCs w:val="18"/>
              </w:rPr>
            </w:pPr>
            <w:r w:rsidRPr="00FC48C0">
              <w:rPr>
                <w:rFonts w:cstheme="minorHAnsi"/>
                <w:sz w:val="18"/>
                <w:szCs w:val="18"/>
              </w:rPr>
              <w:t>403</w:t>
            </w:r>
          </w:p>
        </w:tc>
        <w:tc>
          <w:tcPr>
            <w:tcW w:w="377" w:type="pct"/>
            <w:hideMark/>
          </w:tcPr>
          <w:p w14:paraId="297E3C4F" w14:textId="77777777" w:rsidR="005A20D3" w:rsidRPr="00FC48C0" w:rsidRDefault="005A20D3" w:rsidP="00865505">
            <w:pPr>
              <w:pStyle w:val="NoSpacing"/>
              <w:rPr>
                <w:rFonts w:cstheme="minorHAnsi"/>
                <w:sz w:val="18"/>
                <w:szCs w:val="18"/>
              </w:rPr>
            </w:pPr>
            <w:r w:rsidRPr="00FC48C0">
              <w:rPr>
                <w:rFonts w:cstheme="minorHAnsi"/>
                <w:sz w:val="18"/>
                <w:szCs w:val="18"/>
              </w:rPr>
              <w:t>354</w:t>
            </w:r>
          </w:p>
        </w:tc>
        <w:tc>
          <w:tcPr>
            <w:tcW w:w="394" w:type="pct"/>
            <w:hideMark/>
          </w:tcPr>
          <w:p w14:paraId="6ADC6A7A" w14:textId="77777777" w:rsidR="005A20D3" w:rsidRPr="00FC48C0" w:rsidRDefault="005A20D3" w:rsidP="00865505">
            <w:pPr>
              <w:pStyle w:val="NoSpacing"/>
              <w:rPr>
                <w:rFonts w:cstheme="minorHAnsi"/>
                <w:sz w:val="18"/>
                <w:szCs w:val="18"/>
              </w:rPr>
            </w:pPr>
            <w:r w:rsidRPr="00FC48C0">
              <w:rPr>
                <w:rFonts w:cstheme="minorHAnsi"/>
                <w:sz w:val="18"/>
                <w:szCs w:val="18"/>
              </w:rPr>
              <w:t>135</w:t>
            </w:r>
          </w:p>
        </w:tc>
        <w:tc>
          <w:tcPr>
            <w:tcW w:w="451" w:type="pct"/>
            <w:hideMark/>
          </w:tcPr>
          <w:p w14:paraId="24EDCAF9" w14:textId="77777777" w:rsidR="005A20D3" w:rsidRPr="00FC48C0" w:rsidRDefault="005A20D3" w:rsidP="00865505">
            <w:pPr>
              <w:pStyle w:val="NoSpacing"/>
              <w:rPr>
                <w:rFonts w:cstheme="minorHAnsi"/>
                <w:sz w:val="18"/>
                <w:szCs w:val="18"/>
              </w:rPr>
            </w:pPr>
            <w:r w:rsidRPr="00FC48C0">
              <w:rPr>
                <w:rFonts w:cstheme="minorHAnsi"/>
                <w:sz w:val="18"/>
                <w:szCs w:val="18"/>
              </w:rPr>
              <w:t>59.3</w:t>
            </w:r>
          </w:p>
        </w:tc>
        <w:tc>
          <w:tcPr>
            <w:tcW w:w="451" w:type="pct"/>
            <w:hideMark/>
          </w:tcPr>
          <w:p w14:paraId="519087A6" w14:textId="77777777" w:rsidR="005A20D3" w:rsidRPr="00FC48C0" w:rsidRDefault="005A20D3" w:rsidP="00865505">
            <w:pPr>
              <w:pStyle w:val="NoSpacing"/>
              <w:rPr>
                <w:rFonts w:cstheme="minorHAnsi"/>
                <w:sz w:val="18"/>
                <w:szCs w:val="18"/>
              </w:rPr>
            </w:pPr>
            <w:r w:rsidRPr="00FC48C0">
              <w:rPr>
                <w:rFonts w:cstheme="minorHAnsi"/>
                <w:sz w:val="18"/>
                <w:szCs w:val="18"/>
              </w:rPr>
              <w:t>54.6</w:t>
            </w:r>
          </w:p>
        </w:tc>
        <w:tc>
          <w:tcPr>
            <w:tcW w:w="455" w:type="pct"/>
            <w:hideMark/>
          </w:tcPr>
          <w:p w14:paraId="30B0D94D" w14:textId="77777777" w:rsidR="005A20D3" w:rsidRPr="00FC48C0" w:rsidRDefault="005A20D3" w:rsidP="00865505">
            <w:pPr>
              <w:pStyle w:val="NoSpacing"/>
              <w:rPr>
                <w:rFonts w:cstheme="minorHAnsi"/>
                <w:sz w:val="18"/>
                <w:szCs w:val="18"/>
              </w:rPr>
            </w:pPr>
            <w:r w:rsidRPr="00FC48C0">
              <w:rPr>
                <w:rFonts w:cstheme="minorHAnsi"/>
                <w:sz w:val="18"/>
                <w:szCs w:val="18"/>
              </w:rPr>
              <w:t>17.8</w:t>
            </w:r>
          </w:p>
        </w:tc>
        <w:tc>
          <w:tcPr>
            <w:tcW w:w="455" w:type="pct"/>
            <w:hideMark/>
          </w:tcPr>
          <w:p w14:paraId="0B8D2B54" w14:textId="77777777" w:rsidR="005A20D3" w:rsidRPr="00FC48C0" w:rsidRDefault="005A20D3" w:rsidP="00865505">
            <w:pPr>
              <w:pStyle w:val="NoSpacing"/>
              <w:rPr>
                <w:rFonts w:cstheme="minorHAnsi"/>
                <w:sz w:val="18"/>
                <w:szCs w:val="18"/>
              </w:rPr>
            </w:pPr>
            <w:r w:rsidRPr="00FC48C0">
              <w:rPr>
                <w:rFonts w:cstheme="minorHAnsi"/>
                <w:sz w:val="18"/>
                <w:szCs w:val="18"/>
              </w:rPr>
              <w:t>13.4</w:t>
            </w:r>
          </w:p>
        </w:tc>
        <w:tc>
          <w:tcPr>
            <w:tcW w:w="472" w:type="pct"/>
            <w:hideMark/>
          </w:tcPr>
          <w:p w14:paraId="41C3EC83" w14:textId="77777777" w:rsidR="005A20D3" w:rsidRPr="00FC48C0" w:rsidRDefault="005A20D3" w:rsidP="00865505">
            <w:pPr>
              <w:pStyle w:val="NoSpacing"/>
              <w:rPr>
                <w:rFonts w:cstheme="minorHAnsi"/>
                <w:sz w:val="18"/>
                <w:szCs w:val="18"/>
              </w:rPr>
            </w:pPr>
            <w:r w:rsidRPr="00FC48C0">
              <w:rPr>
                <w:rFonts w:cstheme="minorHAnsi"/>
                <w:sz w:val="18"/>
                <w:szCs w:val="18"/>
              </w:rPr>
              <w:t>13.79/</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0.000</w:t>
            </w:r>
          </w:p>
        </w:tc>
      </w:tr>
      <w:tr w:rsidR="008726F3" w:rsidRPr="00FC48C0" w14:paraId="59C0A3C7" w14:textId="77777777" w:rsidTr="00865505">
        <w:tc>
          <w:tcPr>
            <w:tcW w:w="490" w:type="pct"/>
            <w:hideMark/>
          </w:tcPr>
          <w:p w14:paraId="2619732B" w14:textId="77777777" w:rsidR="005A20D3" w:rsidRPr="00FC48C0" w:rsidRDefault="005A20D3" w:rsidP="00865505">
            <w:pPr>
              <w:pStyle w:val="NoSpacing"/>
              <w:rPr>
                <w:rFonts w:cstheme="minorHAnsi"/>
                <w:sz w:val="18"/>
                <w:szCs w:val="18"/>
              </w:rPr>
            </w:pPr>
            <w:r w:rsidRPr="00FC48C0">
              <w:rPr>
                <w:rFonts w:cstheme="minorHAnsi"/>
                <w:i/>
                <w:iCs/>
                <w:sz w:val="18"/>
                <w:szCs w:val="18"/>
              </w:rPr>
              <w:t>Hieronyma alchorneoides</w:t>
            </w:r>
          </w:p>
        </w:tc>
        <w:tc>
          <w:tcPr>
            <w:tcW w:w="535" w:type="pct"/>
            <w:hideMark/>
          </w:tcPr>
          <w:p w14:paraId="3963F218" w14:textId="77777777" w:rsidR="005A20D3" w:rsidRPr="00FC48C0" w:rsidRDefault="005A20D3" w:rsidP="00865505">
            <w:pPr>
              <w:pStyle w:val="NoSpacing"/>
              <w:rPr>
                <w:rFonts w:cstheme="minorHAnsi"/>
                <w:sz w:val="18"/>
                <w:szCs w:val="18"/>
              </w:rPr>
            </w:pPr>
            <w:r w:rsidRPr="00FC48C0">
              <w:rPr>
                <w:rFonts w:cstheme="minorHAnsi"/>
                <w:sz w:val="18"/>
                <w:szCs w:val="18"/>
              </w:rPr>
              <w:t>Euphorbiaceae</w:t>
            </w:r>
          </w:p>
        </w:tc>
        <w:tc>
          <w:tcPr>
            <w:tcW w:w="239" w:type="pct"/>
            <w:hideMark/>
          </w:tcPr>
          <w:p w14:paraId="4A4B4268"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443F78C1" w14:textId="77777777" w:rsidR="005A20D3" w:rsidRPr="00FC48C0" w:rsidRDefault="005A20D3" w:rsidP="00865505">
            <w:pPr>
              <w:pStyle w:val="NoSpacing"/>
              <w:rPr>
                <w:rFonts w:cstheme="minorHAnsi"/>
                <w:sz w:val="18"/>
                <w:szCs w:val="18"/>
              </w:rPr>
            </w:pPr>
            <w:r w:rsidRPr="00FC48C0">
              <w:rPr>
                <w:rFonts w:cstheme="minorHAnsi"/>
                <w:sz w:val="18"/>
                <w:szCs w:val="18"/>
              </w:rPr>
              <w:t>P</w:t>
            </w:r>
          </w:p>
        </w:tc>
        <w:tc>
          <w:tcPr>
            <w:tcW w:w="377" w:type="pct"/>
            <w:hideMark/>
          </w:tcPr>
          <w:p w14:paraId="5208704F" w14:textId="77777777" w:rsidR="005A20D3" w:rsidRPr="00FC48C0" w:rsidRDefault="005A20D3" w:rsidP="00865505">
            <w:pPr>
              <w:pStyle w:val="NoSpacing"/>
              <w:rPr>
                <w:rFonts w:cstheme="minorHAnsi"/>
                <w:sz w:val="18"/>
                <w:szCs w:val="18"/>
              </w:rPr>
            </w:pPr>
            <w:r w:rsidRPr="00FC48C0">
              <w:rPr>
                <w:rFonts w:cstheme="minorHAnsi"/>
                <w:sz w:val="18"/>
                <w:szCs w:val="18"/>
              </w:rPr>
              <w:t>37</w:t>
            </w:r>
          </w:p>
        </w:tc>
        <w:tc>
          <w:tcPr>
            <w:tcW w:w="377" w:type="pct"/>
            <w:hideMark/>
          </w:tcPr>
          <w:p w14:paraId="28C96BA1" w14:textId="77777777" w:rsidR="005A20D3" w:rsidRPr="00FC48C0" w:rsidRDefault="005A20D3" w:rsidP="00865505">
            <w:pPr>
              <w:pStyle w:val="NoSpacing"/>
              <w:rPr>
                <w:rFonts w:cstheme="minorHAnsi"/>
                <w:sz w:val="18"/>
                <w:szCs w:val="18"/>
              </w:rPr>
            </w:pPr>
            <w:r w:rsidRPr="00FC48C0">
              <w:rPr>
                <w:rFonts w:cstheme="minorHAnsi"/>
                <w:sz w:val="18"/>
                <w:szCs w:val="18"/>
              </w:rPr>
              <w:t>34</w:t>
            </w:r>
          </w:p>
        </w:tc>
        <w:tc>
          <w:tcPr>
            <w:tcW w:w="394" w:type="pct"/>
            <w:hideMark/>
          </w:tcPr>
          <w:p w14:paraId="5232CCAA" w14:textId="77777777" w:rsidR="005A20D3" w:rsidRPr="00FC48C0" w:rsidRDefault="005A20D3" w:rsidP="00865505">
            <w:pPr>
              <w:pStyle w:val="NoSpacing"/>
              <w:rPr>
                <w:rFonts w:cstheme="minorHAnsi"/>
                <w:sz w:val="18"/>
                <w:szCs w:val="18"/>
              </w:rPr>
            </w:pPr>
            <w:r w:rsidRPr="00FC48C0">
              <w:rPr>
                <w:rFonts w:cstheme="minorHAnsi"/>
                <w:sz w:val="18"/>
                <w:szCs w:val="18"/>
              </w:rPr>
              <w:t>1</w:t>
            </w:r>
          </w:p>
        </w:tc>
        <w:tc>
          <w:tcPr>
            <w:tcW w:w="451" w:type="pct"/>
            <w:hideMark/>
          </w:tcPr>
          <w:p w14:paraId="01E2730C" w14:textId="77777777" w:rsidR="005A20D3" w:rsidRPr="00FC48C0" w:rsidRDefault="005A20D3" w:rsidP="00865505">
            <w:pPr>
              <w:pStyle w:val="NoSpacing"/>
              <w:rPr>
                <w:rFonts w:cstheme="minorHAnsi"/>
                <w:sz w:val="18"/>
                <w:szCs w:val="18"/>
              </w:rPr>
            </w:pPr>
            <w:r w:rsidRPr="00FC48C0">
              <w:rPr>
                <w:rFonts w:cstheme="minorHAnsi"/>
                <w:sz w:val="18"/>
                <w:szCs w:val="18"/>
              </w:rPr>
              <w:t>72.2</w:t>
            </w:r>
          </w:p>
        </w:tc>
        <w:tc>
          <w:tcPr>
            <w:tcW w:w="451" w:type="pct"/>
            <w:hideMark/>
          </w:tcPr>
          <w:p w14:paraId="67644C4E" w14:textId="77777777" w:rsidR="005A20D3" w:rsidRPr="00FC48C0" w:rsidRDefault="005A20D3" w:rsidP="00865505">
            <w:pPr>
              <w:pStyle w:val="NoSpacing"/>
              <w:rPr>
                <w:rFonts w:cstheme="minorHAnsi"/>
                <w:sz w:val="18"/>
                <w:szCs w:val="18"/>
              </w:rPr>
            </w:pPr>
            <w:r w:rsidRPr="00FC48C0">
              <w:rPr>
                <w:rFonts w:cstheme="minorHAnsi"/>
                <w:sz w:val="18"/>
                <w:szCs w:val="18"/>
              </w:rPr>
              <w:t>63.3</w:t>
            </w:r>
          </w:p>
        </w:tc>
        <w:tc>
          <w:tcPr>
            <w:tcW w:w="455" w:type="pct"/>
            <w:hideMark/>
          </w:tcPr>
          <w:p w14:paraId="0DD027FB" w14:textId="77777777" w:rsidR="005A20D3" w:rsidRPr="00FC48C0" w:rsidRDefault="005A20D3" w:rsidP="00865505">
            <w:pPr>
              <w:pStyle w:val="NoSpacing"/>
              <w:rPr>
                <w:rFonts w:cstheme="minorHAnsi"/>
                <w:sz w:val="18"/>
                <w:szCs w:val="18"/>
              </w:rPr>
            </w:pPr>
            <w:r w:rsidRPr="00FC48C0">
              <w:rPr>
                <w:rFonts w:cstheme="minorHAnsi"/>
                <w:sz w:val="18"/>
                <w:szCs w:val="18"/>
              </w:rPr>
              <w:t>36.1</w:t>
            </w:r>
          </w:p>
        </w:tc>
        <w:tc>
          <w:tcPr>
            <w:tcW w:w="455" w:type="pct"/>
            <w:hideMark/>
          </w:tcPr>
          <w:p w14:paraId="059A71EC" w14:textId="77777777" w:rsidR="005A20D3" w:rsidRPr="00FC48C0" w:rsidRDefault="005A20D3" w:rsidP="00865505">
            <w:pPr>
              <w:pStyle w:val="NoSpacing"/>
              <w:rPr>
                <w:rFonts w:cstheme="minorHAnsi"/>
                <w:sz w:val="18"/>
                <w:szCs w:val="18"/>
              </w:rPr>
            </w:pPr>
            <w:r w:rsidRPr="00FC48C0">
              <w:rPr>
                <w:rFonts w:cstheme="minorHAnsi"/>
                <w:sz w:val="18"/>
                <w:szCs w:val="18"/>
              </w:rPr>
              <w:t>36.7</w:t>
            </w:r>
          </w:p>
        </w:tc>
        <w:tc>
          <w:tcPr>
            <w:tcW w:w="472" w:type="pct"/>
            <w:hideMark/>
          </w:tcPr>
          <w:p w14:paraId="111124E2" w14:textId="77777777" w:rsidR="005A20D3" w:rsidRPr="00FC48C0" w:rsidRDefault="005A20D3" w:rsidP="00865505">
            <w:pPr>
              <w:pStyle w:val="NoSpacing"/>
              <w:rPr>
                <w:rFonts w:cstheme="minorHAnsi"/>
                <w:sz w:val="18"/>
                <w:szCs w:val="18"/>
              </w:rPr>
            </w:pPr>
            <w:r w:rsidRPr="00FC48C0">
              <w:rPr>
                <w:rFonts w:cstheme="minorHAnsi"/>
                <w:sz w:val="18"/>
                <w:szCs w:val="18"/>
              </w:rPr>
              <w:t>0.14/</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0.71</w:t>
            </w:r>
          </w:p>
        </w:tc>
      </w:tr>
      <w:tr w:rsidR="008726F3" w:rsidRPr="00FC48C0" w14:paraId="46A44659" w14:textId="77777777" w:rsidTr="00865505">
        <w:tc>
          <w:tcPr>
            <w:tcW w:w="490" w:type="pct"/>
            <w:hideMark/>
          </w:tcPr>
          <w:p w14:paraId="4E57F38A" w14:textId="77777777" w:rsidR="005A20D3" w:rsidRPr="00FC48C0" w:rsidRDefault="005A20D3" w:rsidP="00865505">
            <w:pPr>
              <w:pStyle w:val="NoSpacing"/>
              <w:rPr>
                <w:rFonts w:cstheme="minorHAnsi"/>
                <w:sz w:val="18"/>
                <w:szCs w:val="18"/>
              </w:rPr>
            </w:pPr>
            <w:r w:rsidRPr="00FC48C0">
              <w:rPr>
                <w:rFonts w:cstheme="minorHAnsi"/>
                <w:i/>
                <w:iCs/>
                <w:sz w:val="18"/>
                <w:szCs w:val="18"/>
              </w:rPr>
              <w:t>Jacaranda copaia</w:t>
            </w:r>
          </w:p>
        </w:tc>
        <w:tc>
          <w:tcPr>
            <w:tcW w:w="535" w:type="pct"/>
            <w:hideMark/>
          </w:tcPr>
          <w:p w14:paraId="1F26E4B4" w14:textId="77777777" w:rsidR="005A20D3" w:rsidRPr="00FC48C0" w:rsidRDefault="005A20D3" w:rsidP="00865505">
            <w:pPr>
              <w:pStyle w:val="NoSpacing"/>
              <w:rPr>
                <w:rFonts w:cstheme="minorHAnsi"/>
                <w:sz w:val="18"/>
                <w:szCs w:val="18"/>
              </w:rPr>
            </w:pPr>
            <w:r w:rsidRPr="00FC48C0">
              <w:rPr>
                <w:rFonts w:cstheme="minorHAnsi"/>
                <w:sz w:val="18"/>
                <w:szCs w:val="18"/>
              </w:rPr>
              <w:t>Bignoniaceae</w:t>
            </w:r>
          </w:p>
        </w:tc>
        <w:tc>
          <w:tcPr>
            <w:tcW w:w="239" w:type="pct"/>
            <w:hideMark/>
          </w:tcPr>
          <w:p w14:paraId="322092A0"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26A5D7AC" w14:textId="77777777" w:rsidR="005A20D3" w:rsidRPr="00FC48C0" w:rsidRDefault="005A20D3" w:rsidP="00865505">
            <w:pPr>
              <w:pStyle w:val="NoSpacing"/>
              <w:rPr>
                <w:rFonts w:cstheme="minorHAnsi"/>
                <w:sz w:val="18"/>
                <w:szCs w:val="18"/>
              </w:rPr>
            </w:pPr>
            <w:r w:rsidRPr="00FC48C0">
              <w:rPr>
                <w:rFonts w:cstheme="minorHAnsi"/>
                <w:sz w:val="18"/>
                <w:szCs w:val="18"/>
              </w:rPr>
              <w:t>P</w:t>
            </w:r>
          </w:p>
        </w:tc>
        <w:tc>
          <w:tcPr>
            <w:tcW w:w="377" w:type="pct"/>
            <w:hideMark/>
          </w:tcPr>
          <w:p w14:paraId="434FA944" w14:textId="77777777" w:rsidR="005A20D3" w:rsidRPr="00FC48C0" w:rsidRDefault="005A20D3" w:rsidP="00865505">
            <w:pPr>
              <w:pStyle w:val="NoSpacing"/>
              <w:rPr>
                <w:rFonts w:cstheme="minorHAnsi"/>
                <w:sz w:val="18"/>
                <w:szCs w:val="18"/>
              </w:rPr>
            </w:pPr>
            <w:r w:rsidRPr="00FC48C0">
              <w:rPr>
                <w:rFonts w:cstheme="minorHAnsi"/>
                <w:sz w:val="18"/>
                <w:szCs w:val="18"/>
              </w:rPr>
              <w:t>193</w:t>
            </w:r>
          </w:p>
        </w:tc>
        <w:tc>
          <w:tcPr>
            <w:tcW w:w="377" w:type="pct"/>
            <w:hideMark/>
          </w:tcPr>
          <w:p w14:paraId="621D6FFD" w14:textId="77777777" w:rsidR="005A20D3" w:rsidRPr="00FC48C0" w:rsidRDefault="005A20D3" w:rsidP="00865505">
            <w:pPr>
              <w:pStyle w:val="NoSpacing"/>
              <w:rPr>
                <w:rFonts w:cstheme="minorHAnsi"/>
                <w:sz w:val="18"/>
                <w:szCs w:val="18"/>
              </w:rPr>
            </w:pPr>
            <w:r w:rsidRPr="00FC48C0">
              <w:rPr>
                <w:rFonts w:cstheme="minorHAnsi"/>
                <w:sz w:val="18"/>
                <w:szCs w:val="18"/>
              </w:rPr>
              <w:t>169</w:t>
            </w:r>
          </w:p>
        </w:tc>
        <w:tc>
          <w:tcPr>
            <w:tcW w:w="394" w:type="pct"/>
            <w:hideMark/>
          </w:tcPr>
          <w:p w14:paraId="1E5E3865" w14:textId="77777777" w:rsidR="005A20D3" w:rsidRPr="00FC48C0" w:rsidRDefault="005A20D3" w:rsidP="00865505">
            <w:pPr>
              <w:pStyle w:val="NoSpacing"/>
              <w:rPr>
                <w:rFonts w:cstheme="minorHAnsi"/>
                <w:sz w:val="18"/>
                <w:szCs w:val="18"/>
              </w:rPr>
            </w:pPr>
            <w:r w:rsidRPr="00FC48C0">
              <w:rPr>
                <w:rFonts w:cstheme="minorHAnsi"/>
                <w:sz w:val="18"/>
                <w:szCs w:val="18"/>
              </w:rPr>
              <w:t>22</w:t>
            </w:r>
          </w:p>
        </w:tc>
        <w:tc>
          <w:tcPr>
            <w:tcW w:w="451" w:type="pct"/>
            <w:hideMark/>
          </w:tcPr>
          <w:p w14:paraId="1FA63B5B" w14:textId="77777777" w:rsidR="005A20D3" w:rsidRPr="00FC48C0" w:rsidRDefault="005A20D3" w:rsidP="00865505">
            <w:pPr>
              <w:pStyle w:val="NoSpacing"/>
              <w:rPr>
                <w:rFonts w:cstheme="minorHAnsi"/>
                <w:sz w:val="18"/>
                <w:szCs w:val="18"/>
              </w:rPr>
            </w:pPr>
            <w:r w:rsidRPr="00FC48C0">
              <w:rPr>
                <w:rFonts w:cstheme="minorHAnsi"/>
                <w:sz w:val="18"/>
                <w:szCs w:val="18"/>
              </w:rPr>
              <w:t>19.4</w:t>
            </w:r>
          </w:p>
        </w:tc>
        <w:tc>
          <w:tcPr>
            <w:tcW w:w="451" w:type="pct"/>
            <w:hideMark/>
          </w:tcPr>
          <w:p w14:paraId="473FE288" w14:textId="77777777" w:rsidR="005A20D3" w:rsidRPr="00FC48C0" w:rsidRDefault="005A20D3" w:rsidP="00865505">
            <w:pPr>
              <w:pStyle w:val="NoSpacing"/>
              <w:rPr>
                <w:rFonts w:cstheme="minorHAnsi"/>
                <w:sz w:val="18"/>
                <w:szCs w:val="18"/>
              </w:rPr>
            </w:pPr>
            <w:r w:rsidRPr="00FC48C0">
              <w:rPr>
                <w:rFonts w:cstheme="minorHAnsi"/>
                <w:sz w:val="18"/>
                <w:szCs w:val="18"/>
              </w:rPr>
              <w:t>27.0</w:t>
            </w:r>
          </w:p>
        </w:tc>
        <w:tc>
          <w:tcPr>
            <w:tcW w:w="455" w:type="pct"/>
            <w:hideMark/>
          </w:tcPr>
          <w:p w14:paraId="78E25864" w14:textId="77777777" w:rsidR="005A20D3" w:rsidRPr="00FC48C0" w:rsidRDefault="005A20D3" w:rsidP="00865505">
            <w:pPr>
              <w:pStyle w:val="NoSpacing"/>
              <w:rPr>
                <w:rFonts w:cstheme="minorHAnsi"/>
                <w:sz w:val="18"/>
                <w:szCs w:val="18"/>
              </w:rPr>
            </w:pPr>
            <w:r w:rsidRPr="00FC48C0">
              <w:rPr>
                <w:rFonts w:cstheme="minorHAnsi"/>
                <w:sz w:val="18"/>
                <w:szCs w:val="18"/>
              </w:rPr>
              <w:t>0.7</w:t>
            </w:r>
          </w:p>
        </w:tc>
        <w:tc>
          <w:tcPr>
            <w:tcW w:w="455" w:type="pct"/>
            <w:hideMark/>
          </w:tcPr>
          <w:p w14:paraId="1E65DE21" w14:textId="77777777" w:rsidR="005A20D3" w:rsidRPr="00FC48C0" w:rsidRDefault="005A20D3" w:rsidP="00865505">
            <w:pPr>
              <w:pStyle w:val="NoSpacing"/>
              <w:rPr>
                <w:rFonts w:cstheme="minorHAnsi"/>
                <w:sz w:val="18"/>
                <w:szCs w:val="18"/>
              </w:rPr>
            </w:pPr>
            <w:r w:rsidRPr="00FC48C0">
              <w:rPr>
                <w:rFonts w:cstheme="minorHAnsi"/>
                <w:sz w:val="18"/>
                <w:szCs w:val="18"/>
              </w:rPr>
              <w:t>12.3</w:t>
            </w:r>
          </w:p>
        </w:tc>
        <w:tc>
          <w:tcPr>
            <w:tcW w:w="472" w:type="pct"/>
            <w:hideMark/>
          </w:tcPr>
          <w:p w14:paraId="45075DBF" w14:textId="77777777" w:rsidR="005A20D3" w:rsidRPr="00FC48C0" w:rsidRDefault="005A20D3" w:rsidP="00865505">
            <w:pPr>
              <w:pStyle w:val="NoSpacing"/>
              <w:rPr>
                <w:rFonts w:cstheme="minorHAnsi"/>
                <w:sz w:val="18"/>
                <w:szCs w:val="18"/>
              </w:rPr>
            </w:pPr>
            <w:r w:rsidRPr="00FC48C0">
              <w:rPr>
                <w:rFonts w:cstheme="minorHAnsi"/>
                <w:sz w:val="18"/>
                <w:szCs w:val="18"/>
              </w:rPr>
              <w:t>11.84/</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0.001</w:t>
            </w:r>
          </w:p>
        </w:tc>
      </w:tr>
      <w:tr w:rsidR="008726F3" w:rsidRPr="00FC48C0" w14:paraId="692FE85E" w14:textId="77777777" w:rsidTr="00865505">
        <w:tc>
          <w:tcPr>
            <w:tcW w:w="490" w:type="pct"/>
            <w:hideMark/>
          </w:tcPr>
          <w:p w14:paraId="272B95A2" w14:textId="77777777" w:rsidR="005A20D3" w:rsidRPr="00FC48C0" w:rsidRDefault="005A20D3" w:rsidP="00865505">
            <w:pPr>
              <w:pStyle w:val="NoSpacing"/>
              <w:rPr>
                <w:rFonts w:cstheme="minorHAnsi"/>
                <w:sz w:val="18"/>
                <w:szCs w:val="18"/>
              </w:rPr>
            </w:pPr>
            <w:r w:rsidRPr="00FC48C0">
              <w:rPr>
                <w:rFonts w:cstheme="minorHAnsi"/>
                <w:i/>
                <w:iCs/>
                <w:sz w:val="18"/>
                <w:szCs w:val="18"/>
              </w:rPr>
              <w:t>Laetia procera</w:t>
            </w:r>
          </w:p>
        </w:tc>
        <w:tc>
          <w:tcPr>
            <w:tcW w:w="535" w:type="pct"/>
            <w:hideMark/>
          </w:tcPr>
          <w:p w14:paraId="4E181E66" w14:textId="77777777" w:rsidR="005A20D3" w:rsidRPr="00FC48C0" w:rsidRDefault="005A20D3" w:rsidP="00865505">
            <w:pPr>
              <w:pStyle w:val="NoSpacing"/>
              <w:rPr>
                <w:rFonts w:cstheme="minorHAnsi"/>
                <w:sz w:val="18"/>
                <w:szCs w:val="18"/>
              </w:rPr>
            </w:pPr>
            <w:r w:rsidRPr="00FC48C0">
              <w:rPr>
                <w:rFonts w:cstheme="minorHAnsi"/>
                <w:sz w:val="18"/>
                <w:szCs w:val="18"/>
              </w:rPr>
              <w:t>Flacourtiaceae</w:t>
            </w:r>
          </w:p>
        </w:tc>
        <w:tc>
          <w:tcPr>
            <w:tcW w:w="239" w:type="pct"/>
            <w:hideMark/>
          </w:tcPr>
          <w:p w14:paraId="0E5311E3"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23E1FB59" w14:textId="77777777" w:rsidR="005A20D3" w:rsidRPr="00FC48C0" w:rsidRDefault="005A20D3" w:rsidP="00865505">
            <w:pPr>
              <w:pStyle w:val="NoSpacing"/>
              <w:rPr>
                <w:rFonts w:cstheme="minorHAnsi"/>
                <w:sz w:val="18"/>
                <w:szCs w:val="18"/>
              </w:rPr>
            </w:pPr>
            <w:r w:rsidRPr="00FC48C0">
              <w:rPr>
                <w:rFonts w:cstheme="minorHAnsi"/>
                <w:sz w:val="18"/>
                <w:szCs w:val="18"/>
              </w:rPr>
              <w:t>–</w:t>
            </w:r>
          </w:p>
        </w:tc>
        <w:tc>
          <w:tcPr>
            <w:tcW w:w="377" w:type="pct"/>
            <w:hideMark/>
          </w:tcPr>
          <w:p w14:paraId="2F743C8E" w14:textId="77777777" w:rsidR="005A20D3" w:rsidRPr="00FC48C0" w:rsidRDefault="005A20D3" w:rsidP="00865505">
            <w:pPr>
              <w:pStyle w:val="NoSpacing"/>
              <w:rPr>
                <w:rFonts w:cstheme="minorHAnsi"/>
                <w:sz w:val="18"/>
                <w:szCs w:val="18"/>
              </w:rPr>
            </w:pPr>
            <w:r w:rsidRPr="00FC48C0">
              <w:rPr>
                <w:rFonts w:cstheme="minorHAnsi"/>
                <w:sz w:val="18"/>
                <w:szCs w:val="18"/>
              </w:rPr>
              <w:t>7</w:t>
            </w:r>
          </w:p>
        </w:tc>
        <w:tc>
          <w:tcPr>
            <w:tcW w:w="377" w:type="pct"/>
            <w:hideMark/>
          </w:tcPr>
          <w:p w14:paraId="1943E868" w14:textId="77777777" w:rsidR="005A20D3" w:rsidRPr="00FC48C0" w:rsidRDefault="005A20D3" w:rsidP="00865505">
            <w:pPr>
              <w:pStyle w:val="NoSpacing"/>
              <w:rPr>
                <w:rFonts w:cstheme="minorHAnsi"/>
                <w:sz w:val="18"/>
                <w:szCs w:val="18"/>
              </w:rPr>
            </w:pPr>
            <w:r w:rsidRPr="00FC48C0">
              <w:rPr>
                <w:rFonts w:cstheme="minorHAnsi"/>
                <w:sz w:val="18"/>
                <w:szCs w:val="18"/>
              </w:rPr>
              <w:t>6</w:t>
            </w:r>
          </w:p>
        </w:tc>
        <w:tc>
          <w:tcPr>
            <w:tcW w:w="394" w:type="pct"/>
            <w:hideMark/>
          </w:tcPr>
          <w:p w14:paraId="5D37A8EF" w14:textId="77777777" w:rsidR="005A20D3" w:rsidRPr="00FC48C0" w:rsidRDefault="005A20D3" w:rsidP="00865505">
            <w:pPr>
              <w:pStyle w:val="NoSpacing"/>
              <w:rPr>
                <w:rFonts w:cstheme="minorHAnsi"/>
                <w:sz w:val="18"/>
                <w:szCs w:val="18"/>
              </w:rPr>
            </w:pPr>
            <w:r w:rsidRPr="00FC48C0">
              <w:rPr>
                <w:rFonts w:cstheme="minorHAnsi"/>
                <w:sz w:val="18"/>
                <w:szCs w:val="18"/>
              </w:rPr>
              <w:t>0</w:t>
            </w:r>
          </w:p>
        </w:tc>
        <w:tc>
          <w:tcPr>
            <w:tcW w:w="451" w:type="pct"/>
            <w:hideMark/>
          </w:tcPr>
          <w:p w14:paraId="3B58B9C8" w14:textId="77777777" w:rsidR="005A20D3" w:rsidRPr="00FC48C0" w:rsidRDefault="005A20D3" w:rsidP="00865505">
            <w:pPr>
              <w:pStyle w:val="NoSpacing"/>
              <w:rPr>
                <w:rFonts w:cstheme="minorHAnsi"/>
                <w:sz w:val="18"/>
                <w:szCs w:val="18"/>
              </w:rPr>
            </w:pPr>
            <w:r w:rsidRPr="00FC48C0">
              <w:rPr>
                <w:rFonts w:cstheme="minorHAnsi"/>
                <w:sz w:val="18"/>
                <w:szCs w:val="18"/>
              </w:rPr>
              <w:t>16.7</w:t>
            </w:r>
          </w:p>
        </w:tc>
        <w:tc>
          <w:tcPr>
            <w:tcW w:w="451" w:type="pct"/>
            <w:hideMark/>
          </w:tcPr>
          <w:p w14:paraId="55DC0925" w14:textId="77777777" w:rsidR="005A20D3" w:rsidRPr="00FC48C0" w:rsidRDefault="005A20D3" w:rsidP="00865505">
            <w:pPr>
              <w:pStyle w:val="NoSpacing"/>
              <w:rPr>
                <w:rFonts w:cstheme="minorHAnsi"/>
                <w:sz w:val="18"/>
                <w:szCs w:val="18"/>
              </w:rPr>
            </w:pPr>
            <w:r w:rsidRPr="00FC48C0">
              <w:rPr>
                <w:rFonts w:cstheme="minorHAnsi"/>
                <w:sz w:val="18"/>
                <w:szCs w:val="18"/>
              </w:rPr>
              <w:t>20.0</w:t>
            </w:r>
          </w:p>
        </w:tc>
        <w:tc>
          <w:tcPr>
            <w:tcW w:w="455" w:type="pct"/>
            <w:hideMark/>
          </w:tcPr>
          <w:p w14:paraId="7557A1F6" w14:textId="77777777" w:rsidR="005A20D3" w:rsidRPr="00FC48C0" w:rsidRDefault="005A20D3" w:rsidP="00865505">
            <w:pPr>
              <w:pStyle w:val="NoSpacing"/>
              <w:rPr>
                <w:rFonts w:cstheme="minorHAnsi"/>
                <w:sz w:val="18"/>
                <w:szCs w:val="18"/>
              </w:rPr>
            </w:pPr>
            <w:r w:rsidRPr="00FC48C0">
              <w:rPr>
                <w:rFonts w:cstheme="minorHAnsi"/>
                <w:sz w:val="18"/>
                <w:szCs w:val="18"/>
              </w:rPr>
              <w:t>0.0</w:t>
            </w:r>
          </w:p>
        </w:tc>
        <w:tc>
          <w:tcPr>
            <w:tcW w:w="455" w:type="pct"/>
            <w:hideMark/>
          </w:tcPr>
          <w:p w14:paraId="3DED4C2F" w14:textId="77777777" w:rsidR="005A20D3" w:rsidRPr="00FC48C0" w:rsidRDefault="005A20D3" w:rsidP="00865505">
            <w:pPr>
              <w:pStyle w:val="NoSpacing"/>
              <w:rPr>
                <w:rFonts w:cstheme="minorHAnsi"/>
                <w:sz w:val="18"/>
                <w:szCs w:val="18"/>
              </w:rPr>
            </w:pPr>
            <w:r w:rsidRPr="00FC48C0">
              <w:rPr>
                <w:rFonts w:cstheme="minorHAnsi"/>
                <w:sz w:val="18"/>
                <w:szCs w:val="18"/>
              </w:rPr>
              <w:t>0.0</w:t>
            </w:r>
          </w:p>
        </w:tc>
        <w:tc>
          <w:tcPr>
            <w:tcW w:w="472" w:type="pct"/>
            <w:hideMark/>
          </w:tcPr>
          <w:p w14:paraId="53907D9E" w14:textId="77777777" w:rsidR="005A20D3" w:rsidRPr="00FC48C0" w:rsidRDefault="005A20D3" w:rsidP="00865505">
            <w:pPr>
              <w:pStyle w:val="NoSpacing"/>
              <w:rPr>
                <w:rFonts w:cstheme="minorHAnsi"/>
                <w:sz w:val="18"/>
                <w:szCs w:val="18"/>
              </w:rPr>
            </w:pPr>
            <w:r w:rsidRPr="00FC48C0">
              <w:rPr>
                <w:rFonts w:cstheme="minorHAnsi"/>
                <w:sz w:val="18"/>
                <w:szCs w:val="18"/>
              </w:rPr>
              <w:t>0.00/</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1.00</w:t>
            </w:r>
          </w:p>
        </w:tc>
      </w:tr>
      <w:tr w:rsidR="008726F3" w:rsidRPr="00FC48C0" w14:paraId="55B58929" w14:textId="77777777" w:rsidTr="00865505">
        <w:tc>
          <w:tcPr>
            <w:tcW w:w="490" w:type="pct"/>
            <w:hideMark/>
          </w:tcPr>
          <w:p w14:paraId="6DF25369" w14:textId="77777777" w:rsidR="005A20D3" w:rsidRPr="00FC48C0" w:rsidRDefault="005A20D3" w:rsidP="00865505">
            <w:pPr>
              <w:pStyle w:val="NoSpacing"/>
              <w:rPr>
                <w:rFonts w:cstheme="minorHAnsi"/>
                <w:sz w:val="18"/>
                <w:szCs w:val="18"/>
              </w:rPr>
            </w:pPr>
            <w:r w:rsidRPr="00FC48C0">
              <w:rPr>
                <w:rFonts w:cstheme="minorHAnsi"/>
                <w:i/>
                <w:iCs/>
                <w:sz w:val="18"/>
                <w:szCs w:val="18"/>
              </w:rPr>
              <w:t>Luehea seemannii</w:t>
            </w:r>
          </w:p>
        </w:tc>
        <w:tc>
          <w:tcPr>
            <w:tcW w:w="535" w:type="pct"/>
            <w:hideMark/>
          </w:tcPr>
          <w:p w14:paraId="0476C741" w14:textId="77777777" w:rsidR="005A20D3" w:rsidRPr="00FC48C0" w:rsidRDefault="005A20D3" w:rsidP="00865505">
            <w:pPr>
              <w:pStyle w:val="NoSpacing"/>
              <w:rPr>
                <w:rFonts w:cstheme="minorHAnsi"/>
                <w:sz w:val="18"/>
                <w:szCs w:val="18"/>
              </w:rPr>
            </w:pPr>
            <w:r w:rsidRPr="00FC48C0">
              <w:rPr>
                <w:rFonts w:cstheme="minorHAnsi"/>
                <w:sz w:val="18"/>
                <w:szCs w:val="18"/>
              </w:rPr>
              <w:t>Tiliaceae</w:t>
            </w:r>
          </w:p>
        </w:tc>
        <w:tc>
          <w:tcPr>
            <w:tcW w:w="239" w:type="pct"/>
            <w:hideMark/>
          </w:tcPr>
          <w:p w14:paraId="5BC6AF80"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7047A5C0" w14:textId="77777777" w:rsidR="005A20D3" w:rsidRPr="00FC48C0" w:rsidRDefault="005A20D3" w:rsidP="00865505">
            <w:pPr>
              <w:pStyle w:val="NoSpacing"/>
              <w:rPr>
                <w:rFonts w:cstheme="minorHAnsi"/>
                <w:sz w:val="18"/>
                <w:szCs w:val="18"/>
              </w:rPr>
            </w:pPr>
            <w:r w:rsidRPr="00FC48C0">
              <w:rPr>
                <w:rFonts w:cstheme="minorHAnsi"/>
                <w:sz w:val="18"/>
                <w:szCs w:val="18"/>
              </w:rPr>
              <w:t>P</w:t>
            </w:r>
          </w:p>
        </w:tc>
        <w:tc>
          <w:tcPr>
            <w:tcW w:w="377" w:type="pct"/>
            <w:hideMark/>
          </w:tcPr>
          <w:p w14:paraId="07AEB84E" w14:textId="77777777" w:rsidR="005A20D3" w:rsidRPr="00FC48C0" w:rsidRDefault="005A20D3" w:rsidP="00865505">
            <w:pPr>
              <w:pStyle w:val="NoSpacing"/>
              <w:rPr>
                <w:rFonts w:cstheme="minorHAnsi"/>
                <w:sz w:val="18"/>
                <w:szCs w:val="18"/>
              </w:rPr>
            </w:pPr>
            <w:r w:rsidRPr="00FC48C0">
              <w:rPr>
                <w:rFonts w:cstheme="minorHAnsi"/>
                <w:sz w:val="18"/>
                <w:szCs w:val="18"/>
              </w:rPr>
              <w:t>62</w:t>
            </w:r>
          </w:p>
        </w:tc>
        <w:tc>
          <w:tcPr>
            <w:tcW w:w="377" w:type="pct"/>
            <w:hideMark/>
          </w:tcPr>
          <w:p w14:paraId="54E13E0F" w14:textId="77777777" w:rsidR="005A20D3" w:rsidRPr="00FC48C0" w:rsidRDefault="005A20D3" w:rsidP="00865505">
            <w:pPr>
              <w:pStyle w:val="NoSpacing"/>
              <w:rPr>
                <w:rFonts w:cstheme="minorHAnsi"/>
                <w:sz w:val="18"/>
                <w:szCs w:val="18"/>
              </w:rPr>
            </w:pPr>
            <w:r w:rsidRPr="00FC48C0">
              <w:rPr>
                <w:rFonts w:cstheme="minorHAnsi"/>
                <w:sz w:val="18"/>
                <w:szCs w:val="18"/>
              </w:rPr>
              <w:t>54</w:t>
            </w:r>
          </w:p>
        </w:tc>
        <w:tc>
          <w:tcPr>
            <w:tcW w:w="394" w:type="pct"/>
            <w:hideMark/>
          </w:tcPr>
          <w:p w14:paraId="6016A85A" w14:textId="77777777" w:rsidR="005A20D3" w:rsidRPr="00FC48C0" w:rsidRDefault="005A20D3" w:rsidP="00865505">
            <w:pPr>
              <w:pStyle w:val="NoSpacing"/>
              <w:rPr>
                <w:rFonts w:cstheme="minorHAnsi"/>
                <w:sz w:val="18"/>
                <w:szCs w:val="18"/>
              </w:rPr>
            </w:pPr>
            <w:r w:rsidRPr="00FC48C0">
              <w:rPr>
                <w:rFonts w:cstheme="minorHAnsi"/>
                <w:sz w:val="18"/>
                <w:szCs w:val="18"/>
              </w:rPr>
              <w:t>6</w:t>
            </w:r>
          </w:p>
        </w:tc>
        <w:tc>
          <w:tcPr>
            <w:tcW w:w="451" w:type="pct"/>
            <w:hideMark/>
          </w:tcPr>
          <w:p w14:paraId="60457BE8" w14:textId="77777777" w:rsidR="005A20D3" w:rsidRPr="00FC48C0" w:rsidRDefault="005A20D3" w:rsidP="00865505">
            <w:pPr>
              <w:pStyle w:val="NoSpacing"/>
              <w:rPr>
                <w:rFonts w:cstheme="minorHAnsi"/>
                <w:sz w:val="18"/>
                <w:szCs w:val="18"/>
              </w:rPr>
            </w:pPr>
            <w:r w:rsidRPr="00FC48C0">
              <w:rPr>
                <w:rFonts w:cstheme="minorHAnsi"/>
                <w:sz w:val="18"/>
                <w:szCs w:val="18"/>
              </w:rPr>
              <w:t>77.1</w:t>
            </w:r>
          </w:p>
        </w:tc>
        <w:tc>
          <w:tcPr>
            <w:tcW w:w="451" w:type="pct"/>
            <w:hideMark/>
          </w:tcPr>
          <w:p w14:paraId="64AF4CBE" w14:textId="77777777" w:rsidR="005A20D3" w:rsidRPr="00FC48C0" w:rsidRDefault="005A20D3" w:rsidP="00865505">
            <w:pPr>
              <w:pStyle w:val="NoSpacing"/>
              <w:rPr>
                <w:rFonts w:cstheme="minorHAnsi"/>
                <w:sz w:val="18"/>
                <w:szCs w:val="18"/>
              </w:rPr>
            </w:pPr>
            <w:r w:rsidRPr="00FC48C0">
              <w:rPr>
                <w:rFonts w:cstheme="minorHAnsi"/>
                <w:sz w:val="18"/>
                <w:szCs w:val="18"/>
              </w:rPr>
              <w:t>68.5</w:t>
            </w:r>
          </w:p>
        </w:tc>
        <w:tc>
          <w:tcPr>
            <w:tcW w:w="455" w:type="pct"/>
            <w:hideMark/>
          </w:tcPr>
          <w:p w14:paraId="34201095" w14:textId="77777777" w:rsidR="005A20D3" w:rsidRPr="00FC48C0" w:rsidRDefault="005A20D3" w:rsidP="00865505">
            <w:pPr>
              <w:pStyle w:val="NoSpacing"/>
              <w:rPr>
                <w:rFonts w:cstheme="minorHAnsi"/>
                <w:sz w:val="18"/>
                <w:szCs w:val="18"/>
              </w:rPr>
            </w:pPr>
            <w:r w:rsidRPr="00FC48C0">
              <w:rPr>
                <w:rFonts w:cstheme="minorHAnsi"/>
                <w:sz w:val="18"/>
                <w:szCs w:val="18"/>
              </w:rPr>
              <w:t>47.5</w:t>
            </w:r>
          </w:p>
        </w:tc>
        <w:tc>
          <w:tcPr>
            <w:tcW w:w="455" w:type="pct"/>
            <w:hideMark/>
          </w:tcPr>
          <w:p w14:paraId="4D28EBC3" w14:textId="77777777" w:rsidR="005A20D3" w:rsidRPr="00FC48C0" w:rsidRDefault="005A20D3" w:rsidP="00865505">
            <w:pPr>
              <w:pStyle w:val="NoSpacing"/>
              <w:rPr>
                <w:rFonts w:cstheme="minorHAnsi"/>
                <w:sz w:val="18"/>
                <w:szCs w:val="18"/>
              </w:rPr>
            </w:pPr>
            <w:r w:rsidRPr="00FC48C0">
              <w:rPr>
                <w:rFonts w:cstheme="minorHAnsi"/>
                <w:sz w:val="18"/>
                <w:szCs w:val="18"/>
              </w:rPr>
              <w:t>50.0</w:t>
            </w:r>
          </w:p>
        </w:tc>
        <w:tc>
          <w:tcPr>
            <w:tcW w:w="472" w:type="pct"/>
            <w:hideMark/>
          </w:tcPr>
          <w:p w14:paraId="35E96431" w14:textId="77777777" w:rsidR="005A20D3" w:rsidRPr="00FC48C0" w:rsidRDefault="005A20D3" w:rsidP="00865505">
            <w:pPr>
              <w:pStyle w:val="NoSpacing"/>
              <w:rPr>
                <w:rFonts w:cstheme="minorHAnsi"/>
                <w:sz w:val="18"/>
                <w:szCs w:val="18"/>
              </w:rPr>
            </w:pPr>
            <w:r w:rsidRPr="00FC48C0">
              <w:rPr>
                <w:rFonts w:cstheme="minorHAnsi"/>
                <w:sz w:val="18"/>
                <w:szCs w:val="18"/>
              </w:rPr>
              <w:t>0.82/</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0.37</w:t>
            </w:r>
          </w:p>
        </w:tc>
      </w:tr>
      <w:tr w:rsidR="008726F3" w:rsidRPr="00FC48C0" w14:paraId="2DA7F703" w14:textId="77777777" w:rsidTr="00865505">
        <w:tc>
          <w:tcPr>
            <w:tcW w:w="490" w:type="pct"/>
            <w:hideMark/>
          </w:tcPr>
          <w:p w14:paraId="305BD02C" w14:textId="77777777" w:rsidR="005A20D3" w:rsidRPr="00FC48C0" w:rsidRDefault="005A20D3" w:rsidP="00865505">
            <w:pPr>
              <w:pStyle w:val="NoSpacing"/>
              <w:rPr>
                <w:rFonts w:cstheme="minorHAnsi"/>
                <w:sz w:val="18"/>
                <w:szCs w:val="18"/>
              </w:rPr>
            </w:pPr>
            <w:r w:rsidRPr="00FC48C0">
              <w:rPr>
                <w:rFonts w:cstheme="minorHAnsi"/>
                <w:i/>
                <w:iCs/>
                <w:sz w:val="18"/>
                <w:szCs w:val="18"/>
              </w:rPr>
              <w:t>Macrocnemum glabrescens</w:t>
            </w:r>
          </w:p>
        </w:tc>
        <w:tc>
          <w:tcPr>
            <w:tcW w:w="535" w:type="pct"/>
            <w:hideMark/>
          </w:tcPr>
          <w:p w14:paraId="4D4DFF80" w14:textId="77777777" w:rsidR="005A20D3" w:rsidRPr="00FC48C0" w:rsidRDefault="005A20D3" w:rsidP="00865505">
            <w:pPr>
              <w:pStyle w:val="NoSpacing"/>
              <w:rPr>
                <w:rFonts w:cstheme="minorHAnsi"/>
                <w:sz w:val="18"/>
                <w:szCs w:val="18"/>
              </w:rPr>
            </w:pPr>
            <w:r w:rsidRPr="00FC48C0">
              <w:rPr>
                <w:rFonts w:cstheme="minorHAnsi"/>
                <w:sz w:val="18"/>
                <w:szCs w:val="18"/>
              </w:rPr>
              <w:t>Rubiaceae</w:t>
            </w:r>
          </w:p>
        </w:tc>
        <w:tc>
          <w:tcPr>
            <w:tcW w:w="239" w:type="pct"/>
            <w:hideMark/>
          </w:tcPr>
          <w:p w14:paraId="444FB155" w14:textId="77777777" w:rsidR="005A20D3" w:rsidRPr="00FC48C0" w:rsidRDefault="005A20D3" w:rsidP="00865505">
            <w:pPr>
              <w:pStyle w:val="NoSpacing"/>
              <w:rPr>
                <w:rFonts w:cstheme="minorHAnsi"/>
                <w:sz w:val="18"/>
                <w:szCs w:val="18"/>
              </w:rPr>
            </w:pPr>
            <w:r w:rsidRPr="00FC48C0">
              <w:rPr>
                <w:rFonts w:cstheme="minorHAnsi"/>
                <w:sz w:val="18"/>
                <w:szCs w:val="18"/>
              </w:rPr>
              <w:t>M</w:t>
            </w:r>
          </w:p>
        </w:tc>
        <w:tc>
          <w:tcPr>
            <w:tcW w:w="303" w:type="pct"/>
            <w:hideMark/>
          </w:tcPr>
          <w:p w14:paraId="4052EFEE" w14:textId="77777777" w:rsidR="005A20D3" w:rsidRPr="00FC48C0" w:rsidRDefault="005A20D3" w:rsidP="00865505">
            <w:pPr>
              <w:pStyle w:val="NoSpacing"/>
              <w:rPr>
                <w:rFonts w:cstheme="minorHAnsi"/>
                <w:sz w:val="18"/>
                <w:szCs w:val="18"/>
              </w:rPr>
            </w:pPr>
            <w:r w:rsidRPr="00FC48C0">
              <w:rPr>
                <w:rFonts w:cstheme="minorHAnsi"/>
                <w:sz w:val="18"/>
                <w:szCs w:val="18"/>
              </w:rPr>
              <w:t>ST</w:t>
            </w:r>
          </w:p>
        </w:tc>
        <w:tc>
          <w:tcPr>
            <w:tcW w:w="377" w:type="pct"/>
            <w:hideMark/>
          </w:tcPr>
          <w:p w14:paraId="48CB666F" w14:textId="77777777" w:rsidR="005A20D3" w:rsidRPr="00FC48C0" w:rsidRDefault="005A20D3" w:rsidP="00865505">
            <w:pPr>
              <w:pStyle w:val="NoSpacing"/>
              <w:rPr>
                <w:rFonts w:cstheme="minorHAnsi"/>
                <w:sz w:val="18"/>
                <w:szCs w:val="18"/>
              </w:rPr>
            </w:pPr>
            <w:r w:rsidRPr="00FC48C0">
              <w:rPr>
                <w:rFonts w:cstheme="minorHAnsi"/>
                <w:sz w:val="18"/>
                <w:szCs w:val="18"/>
              </w:rPr>
              <w:t>39</w:t>
            </w:r>
          </w:p>
        </w:tc>
        <w:tc>
          <w:tcPr>
            <w:tcW w:w="377" w:type="pct"/>
            <w:hideMark/>
          </w:tcPr>
          <w:p w14:paraId="3E259C85" w14:textId="77777777" w:rsidR="005A20D3" w:rsidRPr="00FC48C0" w:rsidRDefault="005A20D3" w:rsidP="00865505">
            <w:pPr>
              <w:pStyle w:val="NoSpacing"/>
              <w:rPr>
                <w:rFonts w:cstheme="minorHAnsi"/>
                <w:sz w:val="18"/>
                <w:szCs w:val="18"/>
              </w:rPr>
            </w:pPr>
            <w:r w:rsidRPr="00FC48C0">
              <w:rPr>
                <w:rFonts w:cstheme="minorHAnsi"/>
                <w:sz w:val="18"/>
                <w:szCs w:val="18"/>
              </w:rPr>
              <w:t>36</w:t>
            </w:r>
          </w:p>
        </w:tc>
        <w:tc>
          <w:tcPr>
            <w:tcW w:w="394" w:type="pct"/>
            <w:hideMark/>
          </w:tcPr>
          <w:p w14:paraId="43F27F3F" w14:textId="77777777" w:rsidR="005A20D3" w:rsidRPr="00FC48C0" w:rsidRDefault="005A20D3" w:rsidP="00865505">
            <w:pPr>
              <w:pStyle w:val="NoSpacing"/>
              <w:rPr>
                <w:rFonts w:cstheme="minorHAnsi"/>
                <w:sz w:val="18"/>
                <w:szCs w:val="18"/>
              </w:rPr>
            </w:pPr>
            <w:r w:rsidRPr="00FC48C0">
              <w:rPr>
                <w:rFonts w:cstheme="minorHAnsi"/>
                <w:sz w:val="18"/>
                <w:szCs w:val="18"/>
              </w:rPr>
              <w:t>6</w:t>
            </w:r>
          </w:p>
        </w:tc>
        <w:tc>
          <w:tcPr>
            <w:tcW w:w="451" w:type="pct"/>
            <w:hideMark/>
          </w:tcPr>
          <w:p w14:paraId="49086110" w14:textId="77777777" w:rsidR="005A20D3" w:rsidRPr="00FC48C0" w:rsidRDefault="005A20D3" w:rsidP="00865505">
            <w:pPr>
              <w:pStyle w:val="NoSpacing"/>
              <w:rPr>
                <w:rFonts w:cstheme="minorHAnsi"/>
                <w:sz w:val="18"/>
                <w:szCs w:val="18"/>
              </w:rPr>
            </w:pPr>
            <w:r w:rsidRPr="00FC48C0">
              <w:rPr>
                <w:rFonts w:cstheme="minorHAnsi"/>
                <w:sz w:val="18"/>
                <w:szCs w:val="18"/>
              </w:rPr>
              <w:t>43.6</w:t>
            </w:r>
          </w:p>
        </w:tc>
        <w:tc>
          <w:tcPr>
            <w:tcW w:w="451" w:type="pct"/>
            <w:hideMark/>
          </w:tcPr>
          <w:p w14:paraId="61808019" w14:textId="77777777" w:rsidR="005A20D3" w:rsidRPr="00FC48C0" w:rsidRDefault="005A20D3" w:rsidP="00865505">
            <w:pPr>
              <w:pStyle w:val="NoSpacing"/>
              <w:rPr>
                <w:rFonts w:cstheme="minorHAnsi"/>
                <w:sz w:val="18"/>
                <w:szCs w:val="18"/>
              </w:rPr>
            </w:pPr>
            <w:r w:rsidRPr="00FC48C0">
              <w:rPr>
                <w:rFonts w:cstheme="minorHAnsi"/>
                <w:sz w:val="18"/>
                <w:szCs w:val="18"/>
              </w:rPr>
              <w:t>71.9</w:t>
            </w:r>
          </w:p>
        </w:tc>
        <w:tc>
          <w:tcPr>
            <w:tcW w:w="455" w:type="pct"/>
            <w:hideMark/>
          </w:tcPr>
          <w:p w14:paraId="19BF1E65" w14:textId="77777777" w:rsidR="005A20D3" w:rsidRPr="00FC48C0" w:rsidRDefault="005A20D3" w:rsidP="00865505">
            <w:pPr>
              <w:pStyle w:val="NoSpacing"/>
              <w:rPr>
                <w:rFonts w:cstheme="minorHAnsi"/>
                <w:sz w:val="18"/>
                <w:szCs w:val="18"/>
              </w:rPr>
            </w:pPr>
            <w:r w:rsidRPr="00FC48C0">
              <w:rPr>
                <w:rFonts w:cstheme="minorHAnsi"/>
                <w:sz w:val="18"/>
                <w:szCs w:val="18"/>
              </w:rPr>
              <w:t>28.2</w:t>
            </w:r>
          </w:p>
        </w:tc>
        <w:tc>
          <w:tcPr>
            <w:tcW w:w="455" w:type="pct"/>
            <w:hideMark/>
          </w:tcPr>
          <w:p w14:paraId="53FDBDF7" w14:textId="77777777" w:rsidR="005A20D3" w:rsidRPr="00FC48C0" w:rsidRDefault="005A20D3" w:rsidP="00865505">
            <w:pPr>
              <w:pStyle w:val="NoSpacing"/>
              <w:rPr>
                <w:rFonts w:cstheme="minorHAnsi"/>
                <w:sz w:val="18"/>
                <w:szCs w:val="18"/>
              </w:rPr>
            </w:pPr>
            <w:r w:rsidRPr="00FC48C0">
              <w:rPr>
                <w:rFonts w:cstheme="minorHAnsi"/>
                <w:sz w:val="18"/>
                <w:szCs w:val="18"/>
              </w:rPr>
              <w:t>25.0</w:t>
            </w:r>
          </w:p>
        </w:tc>
        <w:tc>
          <w:tcPr>
            <w:tcW w:w="472" w:type="pct"/>
            <w:hideMark/>
          </w:tcPr>
          <w:p w14:paraId="486D8C30" w14:textId="77777777" w:rsidR="005A20D3" w:rsidRPr="00FC48C0" w:rsidRDefault="005A20D3" w:rsidP="00865505">
            <w:pPr>
              <w:pStyle w:val="NoSpacing"/>
              <w:rPr>
                <w:rFonts w:cstheme="minorHAnsi"/>
                <w:sz w:val="18"/>
                <w:szCs w:val="18"/>
              </w:rPr>
            </w:pPr>
            <w:r w:rsidRPr="00FC48C0">
              <w:rPr>
                <w:rFonts w:cstheme="minorHAnsi"/>
                <w:sz w:val="18"/>
                <w:szCs w:val="18"/>
              </w:rPr>
              <w:t>0.33/</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0.56</w:t>
            </w:r>
          </w:p>
        </w:tc>
      </w:tr>
      <w:tr w:rsidR="008726F3" w:rsidRPr="00FC48C0" w14:paraId="31214106" w14:textId="77777777" w:rsidTr="00865505">
        <w:tc>
          <w:tcPr>
            <w:tcW w:w="490" w:type="pct"/>
            <w:hideMark/>
          </w:tcPr>
          <w:p w14:paraId="1FBC054F" w14:textId="77777777" w:rsidR="005A20D3" w:rsidRPr="00FC48C0" w:rsidRDefault="005A20D3" w:rsidP="00865505">
            <w:pPr>
              <w:pStyle w:val="NoSpacing"/>
              <w:rPr>
                <w:rFonts w:cstheme="minorHAnsi"/>
                <w:sz w:val="18"/>
                <w:szCs w:val="18"/>
              </w:rPr>
            </w:pPr>
            <w:r w:rsidRPr="00FC48C0">
              <w:rPr>
                <w:rFonts w:cstheme="minorHAnsi"/>
                <w:i/>
                <w:iCs/>
                <w:sz w:val="18"/>
                <w:szCs w:val="18"/>
              </w:rPr>
              <w:t>Miconia argentea</w:t>
            </w:r>
          </w:p>
        </w:tc>
        <w:tc>
          <w:tcPr>
            <w:tcW w:w="535" w:type="pct"/>
            <w:hideMark/>
          </w:tcPr>
          <w:p w14:paraId="0B246BAA" w14:textId="77777777" w:rsidR="005A20D3" w:rsidRPr="00FC48C0" w:rsidRDefault="005A20D3" w:rsidP="00865505">
            <w:pPr>
              <w:pStyle w:val="NoSpacing"/>
              <w:rPr>
                <w:rFonts w:cstheme="minorHAnsi"/>
                <w:sz w:val="18"/>
                <w:szCs w:val="18"/>
              </w:rPr>
            </w:pPr>
            <w:r w:rsidRPr="00FC48C0">
              <w:rPr>
                <w:rFonts w:cstheme="minorHAnsi"/>
                <w:sz w:val="18"/>
                <w:szCs w:val="18"/>
              </w:rPr>
              <w:t>Melastomataceae</w:t>
            </w:r>
          </w:p>
        </w:tc>
        <w:tc>
          <w:tcPr>
            <w:tcW w:w="239" w:type="pct"/>
            <w:hideMark/>
          </w:tcPr>
          <w:p w14:paraId="0F430292" w14:textId="77777777" w:rsidR="005A20D3" w:rsidRPr="00FC48C0" w:rsidRDefault="005A20D3" w:rsidP="00865505">
            <w:pPr>
              <w:pStyle w:val="NoSpacing"/>
              <w:rPr>
                <w:rFonts w:cstheme="minorHAnsi"/>
                <w:sz w:val="18"/>
                <w:szCs w:val="18"/>
              </w:rPr>
            </w:pPr>
            <w:r w:rsidRPr="00FC48C0">
              <w:rPr>
                <w:rFonts w:cstheme="minorHAnsi"/>
                <w:sz w:val="18"/>
                <w:szCs w:val="18"/>
              </w:rPr>
              <w:t>M</w:t>
            </w:r>
          </w:p>
        </w:tc>
        <w:tc>
          <w:tcPr>
            <w:tcW w:w="303" w:type="pct"/>
            <w:hideMark/>
          </w:tcPr>
          <w:p w14:paraId="18C65C28" w14:textId="77777777" w:rsidR="005A20D3" w:rsidRPr="00FC48C0" w:rsidRDefault="005A20D3" w:rsidP="00865505">
            <w:pPr>
              <w:pStyle w:val="NoSpacing"/>
              <w:rPr>
                <w:rFonts w:cstheme="minorHAnsi"/>
                <w:sz w:val="18"/>
                <w:szCs w:val="18"/>
              </w:rPr>
            </w:pPr>
            <w:r w:rsidRPr="00FC48C0">
              <w:rPr>
                <w:rFonts w:cstheme="minorHAnsi"/>
                <w:sz w:val="18"/>
                <w:szCs w:val="18"/>
              </w:rPr>
              <w:t>P</w:t>
            </w:r>
          </w:p>
        </w:tc>
        <w:tc>
          <w:tcPr>
            <w:tcW w:w="377" w:type="pct"/>
            <w:hideMark/>
          </w:tcPr>
          <w:p w14:paraId="0CCA1817" w14:textId="77777777" w:rsidR="005A20D3" w:rsidRPr="00FC48C0" w:rsidRDefault="005A20D3" w:rsidP="00865505">
            <w:pPr>
              <w:pStyle w:val="NoSpacing"/>
              <w:rPr>
                <w:rFonts w:cstheme="minorHAnsi"/>
                <w:sz w:val="18"/>
                <w:szCs w:val="18"/>
              </w:rPr>
            </w:pPr>
            <w:r w:rsidRPr="00FC48C0">
              <w:rPr>
                <w:rFonts w:cstheme="minorHAnsi"/>
                <w:sz w:val="18"/>
                <w:szCs w:val="18"/>
              </w:rPr>
              <w:t>188</w:t>
            </w:r>
          </w:p>
        </w:tc>
        <w:tc>
          <w:tcPr>
            <w:tcW w:w="377" w:type="pct"/>
            <w:hideMark/>
          </w:tcPr>
          <w:p w14:paraId="400AEE9E" w14:textId="77777777" w:rsidR="005A20D3" w:rsidRPr="00FC48C0" w:rsidRDefault="005A20D3" w:rsidP="00865505">
            <w:pPr>
              <w:pStyle w:val="NoSpacing"/>
              <w:rPr>
                <w:rFonts w:cstheme="minorHAnsi"/>
                <w:sz w:val="18"/>
                <w:szCs w:val="18"/>
              </w:rPr>
            </w:pPr>
            <w:r w:rsidRPr="00FC48C0">
              <w:rPr>
                <w:rFonts w:cstheme="minorHAnsi"/>
                <w:sz w:val="18"/>
                <w:szCs w:val="18"/>
              </w:rPr>
              <w:t>78</w:t>
            </w:r>
          </w:p>
        </w:tc>
        <w:tc>
          <w:tcPr>
            <w:tcW w:w="394" w:type="pct"/>
            <w:hideMark/>
          </w:tcPr>
          <w:p w14:paraId="7E70E914" w14:textId="77777777" w:rsidR="005A20D3" w:rsidRPr="00FC48C0" w:rsidRDefault="005A20D3" w:rsidP="00865505">
            <w:pPr>
              <w:pStyle w:val="NoSpacing"/>
              <w:rPr>
                <w:rFonts w:cstheme="minorHAnsi"/>
                <w:sz w:val="18"/>
                <w:szCs w:val="18"/>
              </w:rPr>
            </w:pPr>
            <w:r w:rsidRPr="00FC48C0">
              <w:rPr>
                <w:rFonts w:cstheme="minorHAnsi"/>
                <w:sz w:val="18"/>
                <w:szCs w:val="18"/>
              </w:rPr>
              <w:t>45</w:t>
            </w:r>
          </w:p>
        </w:tc>
        <w:tc>
          <w:tcPr>
            <w:tcW w:w="451" w:type="pct"/>
            <w:hideMark/>
          </w:tcPr>
          <w:p w14:paraId="4CAAA19F" w14:textId="77777777" w:rsidR="005A20D3" w:rsidRPr="00FC48C0" w:rsidRDefault="005A20D3" w:rsidP="00865505">
            <w:pPr>
              <w:pStyle w:val="NoSpacing"/>
              <w:rPr>
                <w:rFonts w:cstheme="minorHAnsi"/>
                <w:sz w:val="18"/>
                <w:szCs w:val="18"/>
              </w:rPr>
            </w:pPr>
            <w:r w:rsidRPr="00FC48C0">
              <w:rPr>
                <w:rFonts w:cstheme="minorHAnsi"/>
                <w:sz w:val="18"/>
                <w:szCs w:val="18"/>
              </w:rPr>
              <w:t>68.4</w:t>
            </w:r>
          </w:p>
        </w:tc>
        <w:tc>
          <w:tcPr>
            <w:tcW w:w="451" w:type="pct"/>
            <w:hideMark/>
          </w:tcPr>
          <w:p w14:paraId="49072641" w14:textId="77777777" w:rsidR="005A20D3" w:rsidRPr="00FC48C0" w:rsidRDefault="005A20D3" w:rsidP="00865505">
            <w:pPr>
              <w:pStyle w:val="NoSpacing"/>
              <w:rPr>
                <w:rFonts w:cstheme="minorHAnsi"/>
                <w:sz w:val="18"/>
                <w:szCs w:val="18"/>
              </w:rPr>
            </w:pPr>
            <w:r w:rsidRPr="00FC48C0">
              <w:rPr>
                <w:rFonts w:cstheme="minorHAnsi"/>
                <w:sz w:val="18"/>
                <w:szCs w:val="18"/>
              </w:rPr>
              <w:t>62.1</w:t>
            </w:r>
          </w:p>
        </w:tc>
        <w:tc>
          <w:tcPr>
            <w:tcW w:w="455" w:type="pct"/>
            <w:hideMark/>
          </w:tcPr>
          <w:p w14:paraId="32536F1F" w14:textId="77777777" w:rsidR="005A20D3" w:rsidRPr="00FC48C0" w:rsidRDefault="005A20D3" w:rsidP="00865505">
            <w:pPr>
              <w:pStyle w:val="NoSpacing"/>
              <w:rPr>
                <w:rFonts w:cstheme="minorHAnsi"/>
                <w:sz w:val="18"/>
                <w:szCs w:val="18"/>
              </w:rPr>
            </w:pPr>
            <w:r w:rsidRPr="00FC48C0">
              <w:rPr>
                <w:rFonts w:cstheme="minorHAnsi"/>
                <w:sz w:val="18"/>
                <w:szCs w:val="18"/>
              </w:rPr>
              <w:t>39.0</w:t>
            </w:r>
          </w:p>
        </w:tc>
        <w:tc>
          <w:tcPr>
            <w:tcW w:w="455" w:type="pct"/>
            <w:hideMark/>
          </w:tcPr>
          <w:p w14:paraId="45DAB421" w14:textId="77777777" w:rsidR="005A20D3" w:rsidRPr="00FC48C0" w:rsidRDefault="005A20D3" w:rsidP="00865505">
            <w:pPr>
              <w:pStyle w:val="NoSpacing"/>
              <w:rPr>
                <w:rFonts w:cstheme="minorHAnsi"/>
                <w:sz w:val="18"/>
                <w:szCs w:val="18"/>
              </w:rPr>
            </w:pPr>
            <w:r w:rsidRPr="00FC48C0">
              <w:rPr>
                <w:rFonts w:cstheme="minorHAnsi"/>
                <w:sz w:val="18"/>
                <w:szCs w:val="18"/>
              </w:rPr>
              <w:t>40.9</w:t>
            </w:r>
          </w:p>
        </w:tc>
        <w:tc>
          <w:tcPr>
            <w:tcW w:w="472" w:type="pct"/>
            <w:hideMark/>
          </w:tcPr>
          <w:p w14:paraId="723D34D8" w14:textId="77777777" w:rsidR="005A20D3" w:rsidRPr="00FC48C0" w:rsidRDefault="005A20D3" w:rsidP="00865505">
            <w:pPr>
              <w:pStyle w:val="NoSpacing"/>
              <w:rPr>
                <w:rFonts w:cstheme="minorHAnsi"/>
                <w:sz w:val="18"/>
                <w:szCs w:val="18"/>
              </w:rPr>
            </w:pPr>
            <w:r w:rsidRPr="00FC48C0">
              <w:rPr>
                <w:rFonts w:cstheme="minorHAnsi"/>
                <w:sz w:val="18"/>
                <w:szCs w:val="18"/>
              </w:rPr>
              <w:t>1.09/</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0.30</w:t>
            </w:r>
          </w:p>
        </w:tc>
      </w:tr>
      <w:tr w:rsidR="008726F3" w:rsidRPr="00FC48C0" w14:paraId="68300AE4" w14:textId="77777777" w:rsidTr="00865505">
        <w:tc>
          <w:tcPr>
            <w:tcW w:w="490" w:type="pct"/>
            <w:hideMark/>
          </w:tcPr>
          <w:p w14:paraId="63C85513" w14:textId="77777777" w:rsidR="005A20D3" w:rsidRPr="00FC48C0" w:rsidRDefault="005A20D3" w:rsidP="00865505">
            <w:pPr>
              <w:pStyle w:val="NoSpacing"/>
              <w:rPr>
                <w:rFonts w:cstheme="minorHAnsi"/>
                <w:sz w:val="18"/>
                <w:szCs w:val="18"/>
              </w:rPr>
            </w:pPr>
            <w:r w:rsidRPr="00FC48C0">
              <w:rPr>
                <w:rFonts w:cstheme="minorHAnsi"/>
                <w:i/>
                <w:iCs/>
                <w:sz w:val="18"/>
                <w:szCs w:val="18"/>
              </w:rPr>
              <w:lastRenderedPageBreak/>
              <w:t>Ocotea whitei (sigua)</w:t>
            </w:r>
          </w:p>
        </w:tc>
        <w:tc>
          <w:tcPr>
            <w:tcW w:w="535" w:type="pct"/>
            <w:hideMark/>
          </w:tcPr>
          <w:p w14:paraId="1774A833" w14:textId="77777777" w:rsidR="005A20D3" w:rsidRPr="00FC48C0" w:rsidRDefault="005A20D3" w:rsidP="00865505">
            <w:pPr>
              <w:pStyle w:val="NoSpacing"/>
              <w:rPr>
                <w:rFonts w:cstheme="minorHAnsi"/>
                <w:sz w:val="18"/>
                <w:szCs w:val="18"/>
              </w:rPr>
            </w:pPr>
            <w:r w:rsidRPr="00FC48C0">
              <w:rPr>
                <w:rFonts w:cstheme="minorHAnsi"/>
                <w:sz w:val="18"/>
                <w:szCs w:val="18"/>
              </w:rPr>
              <w:t>Lauraceae</w:t>
            </w:r>
          </w:p>
        </w:tc>
        <w:tc>
          <w:tcPr>
            <w:tcW w:w="239" w:type="pct"/>
            <w:hideMark/>
          </w:tcPr>
          <w:p w14:paraId="71656E63"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5B48BF34" w14:textId="77777777" w:rsidR="005A20D3" w:rsidRPr="00FC48C0" w:rsidRDefault="005A20D3" w:rsidP="00865505">
            <w:pPr>
              <w:pStyle w:val="NoSpacing"/>
              <w:rPr>
                <w:rFonts w:cstheme="minorHAnsi"/>
                <w:sz w:val="18"/>
                <w:szCs w:val="18"/>
              </w:rPr>
            </w:pPr>
            <w:r w:rsidRPr="00FC48C0">
              <w:rPr>
                <w:rFonts w:cstheme="minorHAnsi"/>
                <w:sz w:val="18"/>
                <w:szCs w:val="18"/>
              </w:rPr>
              <w:t>ST</w:t>
            </w:r>
          </w:p>
        </w:tc>
        <w:tc>
          <w:tcPr>
            <w:tcW w:w="377" w:type="pct"/>
            <w:hideMark/>
          </w:tcPr>
          <w:p w14:paraId="10DC15D2" w14:textId="77777777" w:rsidR="005A20D3" w:rsidRPr="00FC48C0" w:rsidRDefault="005A20D3" w:rsidP="00865505">
            <w:pPr>
              <w:pStyle w:val="NoSpacing"/>
              <w:rPr>
                <w:rFonts w:cstheme="minorHAnsi"/>
                <w:sz w:val="18"/>
                <w:szCs w:val="18"/>
              </w:rPr>
            </w:pPr>
            <w:r w:rsidRPr="00FC48C0">
              <w:rPr>
                <w:rFonts w:cstheme="minorHAnsi"/>
                <w:sz w:val="18"/>
                <w:szCs w:val="18"/>
              </w:rPr>
              <w:t>102</w:t>
            </w:r>
          </w:p>
        </w:tc>
        <w:tc>
          <w:tcPr>
            <w:tcW w:w="377" w:type="pct"/>
            <w:hideMark/>
          </w:tcPr>
          <w:p w14:paraId="663DCA4A" w14:textId="77777777" w:rsidR="005A20D3" w:rsidRPr="00FC48C0" w:rsidRDefault="005A20D3" w:rsidP="00865505">
            <w:pPr>
              <w:pStyle w:val="NoSpacing"/>
              <w:rPr>
                <w:rFonts w:cstheme="minorHAnsi"/>
                <w:sz w:val="18"/>
                <w:szCs w:val="18"/>
              </w:rPr>
            </w:pPr>
            <w:r w:rsidRPr="00FC48C0">
              <w:rPr>
                <w:rFonts w:cstheme="minorHAnsi"/>
                <w:sz w:val="18"/>
                <w:szCs w:val="18"/>
              </w:rPr>
              <w:t>81</w:t>
            </w:r>
          </w:p>
        </w:tc>
        <w:tc>
          <w:tcPr>
            <w:tcW w:w="394" w:type="pct"/>
            <w:hideMark/>
          </w:tcPr>
          <w:p w14:paraId="6B867124" w14:textId="77777777" w:rsidR="005A20D3" w:rsidRPr="00FC48C0" w:rsidRDefault="005A20D3" w:rsidP="00865505">
            <w:pPr>
              <w:pStyle w:val="NoSpacing"/>
              <w:rPr>
                <w:rFonts w:cstheme="minorHAnsi"/>
                <w:sz w:val="18"/>
                <w:szCs w:val="18"/>
              </w:rPr>
            </w:pPr>
            <w:r w:rsidRPr="00FC48C0">
              <w:rPr>
                <w:rFonts w:cstheme="minorHAnsi"/>
                <w:sz w:val="18"/>
                <w:szCs w:val="18"/>
              </w:rPr>
              <w:t>30</w:t>
            </w:r>
          </w:p>
        </w:tc>
        <w:tc>
          <w:tcPr>
            <w:tcW w:w="451" w:type="pct"/>
            <w:hideMark/>
          </w:tcPr>
          <w:p w14:paraId="1FAF6060" w14:textId="77777777" w:rsidR="005A20D3" w:rsidRPr="00FC48C0" w:rsidRDefault="005A20D3" w:rsidP="00865505">
            <w:pPr>
              <w:pStyle w:val="NoSpacing"/>
              <w:rPr>
                <w:rFonts w:cstheme="minorHAnsi"/>
                <w:sz w:val="18"/>
                <w:szCs w:val="18"/>
              </w:rPr>
            </w:pPr>
            <w:r w:rsidRPr="00FC48C0">
              <w:rPr>
                <w:rFonts w:cstheme="minorHAnsi"/>
                <w:sz w:val="18"/>
                <w:szCs w:val="18"/>
              </w:rPr>
              <w:t>86.3</w:t>
            </w:r>
          </w:p>
        </w:tc>
        <w:tc>
          <w:tcPr>
            <w:tcW w:w="451" w:type="pct"/>
            <w:hideMark/>
          </w:tcPr>
          <w:p w14:paraId="261104BD" w14:textId="77777777" w:rsidR="005A20D3" w:rsidRPr="00FC48C0" w:rsidRDefault="005A20D3" w:rsidP="00865505">
            <w:pPr>
              <w:pStyle w:val="NoSpacing"/>
              <w:rPr>
                <w:rFonts w:cstheme="minorHAnsi"/>
                <w:sz w:val="18"/>
                <w:szCs w:val="18"/>
              </w:rPr>
            </w:pPr>
            <w:r w:rsidRPr="00FC48C0">
              <w:rPr>
                <w:rFonts w:cstheme="minorHAnsi"/>
                <w:sz w:val="18"/>
                <w:szCs w:val="18"/>
              </w:rPr>
              <w:t>41.4</w:t>
            </w:r>
          </w:p>
        </w:tc>
        <w:tc>
          <w:tcPr>
            <w:tcW w:w="455" w:type="pct"/>
            <w:hideMark/>
          </w:tcPr>
          <w:p w14:paraId="75EF9389" w14:textId="77777777" w:rsidR="005A20D3" w:rsidRPr="00FC48C0" w:rsidRDefault="005A20D3" w:rsidP="00865505">
            <w:pPr>
              <w:pStyle w:val="NoSpacing"/>
              <w:rPr>
                <w:rFonts w:cstheme="minorHAnsi"/>
                <w:sz w:val="18"/>
                <w:szCs w:val="18"/>
              </w:rPr>
            </w:pPr>
            <w:r w:rsidRPr="00FC48C0">
              <w:rPr>
                <w:rFonts w:cstheme="minorHAnsi"/>
                <w:sz w:val="18"/>
                <w:szCs w:val="18"/>
              </w:rPr>
              <w:t>30.4</w:t>
            </w:r>
          </w:p>
        </w:tc>
        <w:tc>
          <w:tcPr>
            <w:tcW w:w="455" w:type="pct"/>
            <w:hideMark/>
          </w:tcPr>
          <w:p w14:paraId="02FBD68D" w14:textId="77777777" w:rsidR="005A20D3" w:rsidRPr="00FC48C0" w:rsidRDefault="005A20D3" w:rsidP="00865505">
            <w:pPr>
              <w:pStyle w:val="NoSpacing"/>
              <w:rPr>
                <w:rFonts w:cstheme="minorHAnsi"/>
                <w:sz w:val="18"/>
                <w:szCs w:val="18"/>
              </w:rPr>
            </w:pPr>
            <w:r w:rsidRPr="00FC48C0">
              <w:rPr>
                <w:rFonts w:cstheme="minorHAnsi"/>
                <w:sz w:val="18"/>
                <w:szCs w:val="18"/>
              </w:rPr>
              <w:t>17.1</w:t>
            </w:r>
          </w:p>
        </w:tc>
        <w:tc>
          <w:tcPr>
            <w:tcW w:w="472" w:type="pct"/>
            <w:hideMark/>
          </w:tcPr>
          <w:p w14:paraId="1262825E" w14:textId="77777777" w:rsidR="005A20D3" w:rsidRPr="00FC48C0" w:rsidRDefault="005A20D3" w:rsidP="00865505">
            <w:pPr>
              <w:pStyle w:val="NoSpacing"/>
              <w:rPr>
                <w:rFonts w:cstheme="minorHAnsi"/>
                <w:sz w:val="18"/>
                <w:szCs w:val="18"/>
              </w:rPr>
            </w:pPr>
            <w:r w:rsidRPr="00FC48C0">
              <w:rPr>
                <w:rFonts w:cstheme="minorHAnsi"/>
                <w:sz w:val="18"/>
                <w:szCs w:val="18"/>
              </w:rPr>
              <w:t>16.33/</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0.000</w:t>
            </w:r>
          </w:p>
        </w:tc>
      </w:tr>
      <w:tr w:rsidR="008726F3" w:rsidRPr="00FC48C0" w14:paraId="5AA2100D" w14:textId="77777777" w:rsidTr="00865505">
        <w:tc>
          <w:tcPr>
            <w:tcW w:w="490" w:type="pct"/>
            <w:hideMark/>
          </w:tcPr>
          <w:p w14:paraId="161ECD42" w14:textId="77777777" w:rsidR="005A20D3" w:rsidRPr="00FC48C0" w:rsidRDefault="005A20D3" w:rsidP="00865505">
            <w:pPr>
              <w:pStyle w:val="NoSpacing"/>
              <w:rPr>
                <w:rFonts w:cstheme="minorHAnsi"/>
                <w:sz w:val="18"/>
                <w:szCs w:val="18"/>
              </w:rPr>
            </w:pPr>
            <w:r w:rsidRPr="00FC48C0">
              <w:rPr>
                <w:rFonts w:cstheme="minorHAnsi"/>
                <w:i/>
                <w:iCs/>
                <w:sz w:val="18"/>
                <w:szCs w:val="18"/>
              </w:rPr>
              <w:t>Prioria copaifera</w:t>
            </w:r>
          </w:p>
        </w:tc>
        <w:tc>
          <w:tcPr>
            <w:tcW w:w="535" w:type="pct"/>
            <w:hideMark/>
          </w:tcPr>
          <w:p w14:paraId="36B51D31" w14:textId="77777777" w:rsidR="005A20D3" w:rsidRPr="00FC48C0" w:rsidRDefault="005A20D3" w:rsidP="00865505">
            <w:pPr>
              <w:pStyle w:val="NoSpacing"/>
              <w:rPr>
                <w:rFonts w:cstheme="minorHAnsi"/>
                <w:sz w:val="18"/>
                <w:szCs w:val="18"/>
              </w:rPr>
            </w:pPr>
            <w:r w:rsidRPr="00FC48C0">
              <w:rPr>
                <w:rFonts w:cstheme="minorHAnsi"/>
                <w:sz w:val="18"/>
                <w:szCs w:val="18"/>
              </w:rPr>
              <w:t>Caesalpiniodeae</w:t>
            </w:r>
          </w:p>
        </w:tc>
        <w:tc>
          <w:tcPr>
            <w:tcW w:w="239" w:type="pct"/>
            <w:hideMark/>
          </w:tcPr>
          <w:p w14:paraId="5D2DADD3"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3C726D5D" w14:textId="77777777" w:rsidR="005A20D3" w:rsidRPr="00FC48C0" w:rsidRDefault="005A20D3" w:rsidP="00865505">
            <w:pPr>
              <w:pStyle w:val="NoSpacing"/>
              <w:rPr>
                <w:rFonts w:cstheme="minorHAnsi"/>
                <w:sz w:val="18"/>
                <w:szCs w:val="18"/>
              </w:rPr>
            </w:pPr>
            <w:r w:rsidRPr="00FC48C0">
              <w:rPr>
                <w:rFonts w:cstheme="minorHAnsi"/>
                <w:sz w:val="18"/>
                <w:szCs w:val="18"/>
              </w:rPr>
              <w:t>ST</w:t>
            </w:r>
          </w:p>
        </w:tc>
        <w:tc>
          <w:tcPr>
            <w:tcW w:w="377" w:type="pct"/>
            <w:hideMark/>
          </w:tcPr>
          <w:p w14:paraId="0CDA7057" w14:textId="77777777" w:rsidR="005A20D3" w:rsidRPr="00FC48C0" w:rsidRDefault="005A20D3" w:rsidP="00865505">
            <w:pPr>
              <w:pStyle w:val="NoSpacing"/>
              <w:rPr>
                <w:rFonts w:cstheme="minorHAnsi"/>
                <w:sz w:val="18"/>
                <w:szCs w:val="18"/>
              </w:rPr>
            </w:pPr>
            <w:r w:rsidRPr="00FC48C0">
              <w:rPr>
                <w:rFonts w:cstheme="minorHAnsi"/>
                <w:sz w:val="18"/>
                <w:szCs w:val="18"/>
              </w:rPr>
              <w:t>138</w:t>
            </w:r>
          </w:p>
        </w:tc>
        <w:tc>
          <w:tcPr>
            <w:tcW w:w="377" w:type="pct"/>
            <w:hideMark/>
          </w:tcPr>
          <w:p w14:paraId="33146E22" w14:textId="77777777" w:rsidR="005A20D3" w:rsidRPr="00FC48C0" w:rsidRDefault="005A20D3" w:rsidP="00865505">
            <w:pPr>
              <w:pStyle w:val="NoSpacing"/>
              <w:rPr>
                <w:rFonts w:cstheme="minorHAnsi"/>
                <w:sz w:val="18"/>
                <w:szCs w:val="18"/>
              </w:rPr>
            </w:pPr>
            <w:r w:rsidRPr="00FC48C0">
              <w:rPr>
                <w:rFonts w:cstheme="minorHAnsi"/>
                <w:sz w:val="18"/>
                <w:szCs w:val="18"/>
              </w:rPr>
              <w:t>132</w:t>
            </w:r>
          </w:p>
        </w:tc>
        <w:tc>
          <w:tcPr>
            <w:tcW w:w="394" w:type="pct"/>
            <w:hideMark/>
          </w:tcPr>
          <w:p w14:paraId="31D1CE7E" w14:textId="77777777" w:rsidR="005A20D3" w:rsidRPr="00FC48C0" w:rsidRDefault="005A20D3" w:rsidP="00865505">
            <w:pPr>
              <w:pStyle w:val="NoSpacing"/>
              <w:rPr>
                <w:rFonts w:cstheme="minorHAnsi"/>
                <w:sz w:val="18"/>
                <w:szCs w:val="18"/>
              </w:rPr>
            </w:pPr>
            <w:r w:rsidRPr="00FC48C0">
              <w:rPr>
                <w:rFonts w:cstheme="minorHAnsi"/>
                <w:sz w:val="18"/>
                <w:szCs w:val="18"/>
              </w:rPr>
              <w:t>19</w:t>
            </w:r>
          </w:p>
        </w:tc>
        <w:tc>
          <w:tcPr>
            <w:tcW w:w="451" w:type="pct"/>
            <w:hideMark/>
          </w:tcPr>
          <w:p w14:paraId="58EB7DD5" w14:textId="77777777" w:rsidR="005A20D3" w:rsidRPr="00FC48C0" w:rsidRDefault="005A20D3" w:rsidP="00865505">
            <w:pPr>
              <w:pStyle w:val="NoSpacing"/>
              <w:rPr>
                <w:rFonts w:cstheme="minorHAnsi"/>
                <w:sz w:val="18"/>
                <w:szCs w:val="18"/>
              </w:rPr>
            </w:pPr>
            <w:r w:rsidRPr="00FC48C0">
              <w:rPr>
                <w:rFonts w:cstheme="minorHAnsi"/>
                <w:sz w:val="18"/>
                <w:szCs w:val="18"/>
              </w:rPr>
              <w:t>81.6</w:t>
            </w:r>
          </w:p>
        </w:tc>
        <w:tc>
          <w:tcPr>
            <w:tcW w:w="451" w:type="pct"/>
            <w:hideMark/>
          </w:tcPr>
          <w:p w14:paraId="5D4727D9" w14:textId="77777777" w:rsidR="005A20D3" w:rsidRPr="00FC48C0" w:rsidRDefault="005A20D3" w:rsidP="00865505">
            <w:pPr>
              <w:pStyle w:val="NoSpacing"/>
              <w:rPr>
                <w:rFonts w:cstheme="minorHAnsi"/>
                <w:sz w:val="18"/>
                <w:szCs w:val="18"/>
              </w:rPr>
            </w:pPr>
            <w:r w:rsidRPr="00FC48C0">
              <w:rPr>
                <w:rFonts w:cstheme="minorHAnsi"/>
                <w:sz w:val="18"/>
                <w:szCs w:val="18"/>
              </w:rPr>
              <w:t>59.2</w:t>
            </w:r>
          </w:p>
        </w:tc>
        <w:tc>
          <w:tcPr>
            <w:tcW w:w="455" w:type="pct"/>
            <w:hideMark/>
          </w:tcPr>
          <w:p w14:paraId="0DD09703" w14:textId="77777777" w:rsidR="005A20D3" w:rsidRPr="00FC48C0" w:rsidRDefault="005A20D3" w:rsidP="00865505">
            <w:pPr>
              <w:pStyle w:val="NoSpacing"/>
              <w:rPr>
                <w:rFonts w:cstheme="minorHAnsi"/>
                <w:sz w:val="18"/>
                <w:szCs w:val="18"/>
              </w:rPr>
            </w:pPr>
            <w:r w:rsidRPr="00FC48C0">
              <w:rPr>
                <w:rFonts w:cstheme="minorHAnsi"/>
                <w:sz w:val="18"/>
                <w:szCs w:val="18"/>
              </w:rPr>
              <w:t>24.3</w:t>
            </w:r>
          </w:p>
        </w:tc>
        <w:tc>
          <w:tcPr>
            <w:tcW w:w="455" w:type="pct"/>
            <w:hideMark/>
          </w:tcPr>
          <w:p w14:paraId="163E0624" w14:textId="77777777" w:rsidR="005A20D3" w:rsidRPr="00FC48C0" w:rsidRDefault="005A20D3" w:rsidP="00865505">
            <w:pPr>
              <w:pStyle w:val="NoSpacing"/>
              <w:rPr>
                <w:rFonts w:cstheme="minorHAnsi"/>
                <w:sz w:val="18"/>
                <w:szCs w:val="18"/>
              </w:rPr>
            </w:pPr>
            <w:r w:rsidRPr="00FC48C0">
              <w:rPr>
                <w:rFonts w:cstheme="minorHAnsi"/>
                <w:sz w:val="18"/>
                <w:szCs w:val="18"/>
              </w:rPr>
              <w:t>23.8</w:t>
            </w:r>
          </w:p>
        </w:tc>
        <w:tc>
          <w:tcPr>
            <w:tcW w:w="472" w:type="pct"/>
            <w:hideMark/>
          </w:tcPr>
          <w:p w14:paraId="647E4175" w14:textId="77777777" w:rsidR="005A20D3" w:rsidRPr="00FC48C0" w:rsidRDefault="005A20D3" w:rsidP="00865505">
            <w:pPr>
              <w:pStyle w:val="NoSpacing"/>
              <w:rPr>
                <w:rFonts w:cstheme="minorHAnsi"/>
                <w:sz w:val="18"/>
                <w:szCs w:val="18"/>
              </w:rPr>
            </w:pPr>
            <w:r w:rsidRPr="00FC48C0">
              <w:rPr>
                <w:rFonts w:cstheme="minorHAnsi"/>
                <w:sz w:val="18"/>
                <w:szCs w:val="18"/>
              </w:rPr>
              <w:t>10.76/</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0.001</w:t>
            </w:r>
          </w:p>
        </w:tc>
      </w:tr>
      <w:tr w:rsidR="008726F3" w:rsidRPr="00FC48C0" w14:paraId="6C0BA8B2" w14:textId="77777777" w:rsidTr="00865505">
        <w:tc>
          <w:tcPr>
            <w:tcW w:w="490" w:type="pct"/>
            <w:hideMark/>
          </w:tcPr>
          <w:p w14:paraId="164EA7CE" w14:textId="77777777" w:rsidR="005A20D3" w:rsidRPr="00FC48C0" w:rsidRDefault="005A20D3" w:rsidP="00865505">
            <w:pPr>
              <w:pStyle w:val="NoSpacing"/>
              <w:rPr>
                <w:rFonts w:cstheme="minorHAnsi"/>
                <w:sz w:val="18"/>
                <w:szCs w:val="18"/>
              </w:rPr>
            </w:pPr>
            <w:r w:rsidRPr="00FC48C0">
              <w:rPr>
                <w:rFonts w:cstheme="minorHAnsi"/>
                <w:i/>
                <w:iCs/>
                <w:sz w:val="18"/>
                <w:szCs w:val="18"/>
              </w:rPr>
              <w:t>Simarouba amara</w:t>
            </w:r>
          </w:p>
        </w:tc>
        <w:tc>
          <w:tcPr>
            <w:tcW w:w="535" w:type="pct"/>
            <w:hideMark/>
          </w:tcPr>
          <w:p w14:paraId="62883E95" w14:textId="77777777" w:rsidR="005A20D3" w:rsidRPr="00FC48C0" w:rsidRDefault="005A20D3" w:rsidP="00865505">
            <w:pPr>
              <w:pStyle w:val="NoSpacing"/>
              <w:rPr>
                <w:rFonts w:cstheme="minorHAnsi"/>
                <w:sz w:val="18"/>
                <w:szCs w:val="18"/>
              </w:rPr>
            </w:pPr>
            <w:r w:rsidRPr="00FC48C0">
              <w:rPr>
                <w:rFonts w:cstheme="minorHAnsi"/>
                <w:sz w:val="18"/>
                <w:szCs w:val="18"/>
              </w:rPr>
              <w:t>Simaroubaceae</w:t>
            </w:r>
          </w:p>
        </w:tc>
        <w:tc>
          <w:tcPr>
            <w:tcW w:w="239" w:type="pct"/>
            <w:hideMark/>
          </w:tcPr>
          <w:p w14:paraId="1FD5D58A"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696DC8D3" w14:textId="77777777" w:rsidR="005A20D3" w:rsidRPr="00FC48C0" w:rsidRDefault="005A20D3" w:rsidP="00865505">
            <w:pPr>
              <w:pStyle w:val="NoSpacing"/>
              <w:rPr>
                <w:rFonts w:cstheme="minorHAnsi"/>
                <w:sz w:val="18"/>
                <w:szCs w:val="18"/>
              </w:rPr>
            </w:pPr>
            <w:r w:rsidRPr="00FC48C0">
              <w:rPr>
                <w:rFonts w:cstheme="minorHAnsi"/>
                <w:sz w:val="18"/>
                <w:szCs w:val="18"/>
              </w:rPr>
              <w:t>ST</w:t>
            </w:r>
          </w:p>
        </w:tc>
        <w:tc>
          <w:tcPr>
            <w:tcW w:w="377" w:type="pct"/>
            <w:hideMark/>
          </w:tcPr>
          <w:p w14:paraId="33BE419C" w14:textId="77777777" w:rsidR="005A20D3" w:rsidRPr="00FC48C0" w:rsidRDefault="005A20D3" w:rsidP="00865505">
            <w:pPr>
              <w:pStyle w:val="NoSpacing"/>
              <w:rPr>
                <w:rFonts w:cstheme="minorHAnsi"/>
                <w:sz w:val="18"/>
                <w:szCs w:val="18"/>
              </w:rPr>
            </w:pPr>
            <w:r w:rsidRPr="00FC48C0">
              <w:rPr>
                <w:rFonts w:cstheme="minorHAnsi"/>
                <w:sz w:val="18"/>
                <w:szCs w:val="18"/>
              </w:rPr>
              <w:t>180</w:t>
            </w:r>
          </w:p>
        </w:tc>
        <w:tc>
          <w:tcPr>
            <w:tcW w:w="377" w:type="pct"/>
            <w:hideMark/>
          </w:tcPr>
          <w:p w14:paraId="24E7DA49" w14:textId="77777777" w:rsidR="005A20D3" w:rsidRPr="00FC48C0" w:rsidRDefault="005A20D3" w:rsidP="00865505">
            <w:pPr>
              <w:pStyle w:val="NoSpacing"/>
              <w:rPr>
                <w:rFonts w:cstheme="minorHAnsi"/>
                <w:sz w:val="18"/>
                <w:szCs w:val="18"/>
              </w:rPr>
            </w:pPr>
            <w:r w:rsidRPr="00FC48C0">
              <w:rPr>
                <w:rFonts w:cstheme="minorHAnsi"/>
                <w:sz w:val="18"/>
                <w:szCs w:val="18"/>
              </w:rPr>
              <w:t>112</w:t>
            </w:r>
          </w:p>
        </w:tc>
        <w:tc>
          <w:tcPr>
            <w:tcW w:w="394" w:type="pct"/>
            <w:hideMark/>
          </w:tcPr>
          <w:p w14:paraId="6DADE979" w14:textId="77777777" w:rsidR="005A20D3" w:rsidRPr="00FC48C0" w:rsidRDefault="005A20D3" w:rsidP="00865505">
            <w:pPr>
              <w:pStyle w:val="NoSpacing"/>
              <w:rPr>
                <w:rFonts w:cstheme="minorHAnsi"/>
                <w:sz w:val="18"/>
                <w:szCs w:val="18"/>
              </w:rPr>
            </w:pPr>
            <w:r w:rsidRPr="00FC48C0">
              <w:rPr>
                <w:rFonts w:cstheme="minorHAnsi"/>
                <w:sz w:val="18"/>
                <w:szCs w:val="18"/>
              </w:rPr>
              <w:t>39</w:t>
            </w:r>
          </w:p>
        </w:tc>
        <w:tc>
          <w:tcPr>
            <w:tcW w:w="451" w:type="pct"/>
            <w:hideMark/>
          </w:tcPr>
          <w:p w14:paraId="43E2C7AF" w14:textId="77777777" w:rsidR="005A20D3" w:rsidRPr="00FC48C0" w:rsidRDefault="005A20D3" w:rsidP="00865505">
            <w:pPr>
              <w:pStyle w:val="NoSpacing"/>
              <w:rPr>
                <w:rFonts w:cstheme="minorHAnsi"/>
                <w:sz w:val="18"/>
                <w:szCs w:val="18"/>
              </w:rPr>
            </w:pPr>
            <w:r w:rsidRPr="00FC48C0">
              <w:rPr>
                <w:rFonts w:cstheme="minorHAnsi"/>
                <w:sz w:val="18"/>
                <w:szCs w:val="18"/>
              </w:rPr>
              <w:t>50.0</w:t>
            </w:r>
          </w:p>
        </w:tc>
        <w:tc>
          <w:tcPr>
            <w:tcW w:w="451" w:type="pct"/>
            <w:hideMark/>
          </w:tcPr>
          <w:p w14:paraId="6E1360CF" w14:textId="77777777" w:rsidR="005A20D3" w:rsidRPr="00FC48C0" w:rsidRDefault="005A20D3" w:rsidP="00865505">
            <w:pPr>
              <w:pStyle w:val="NoSpacing"/>
              <w:rPr>
                <w:rFonts w:cstheme="minorHAnsi"/>
                <w:sz w:val="18"/>
                <w:szCs w:val="18"/>
              </w:rPr>
            </w:pPr>
            <w:r w:rsidRPr="00FC48C0">
              <w:rPr>
                <w:rFonts w:cstheme="minorHAnsi"/>
                <w:sz w:val="18"/>
                <w:szCs w:val="18"/>
              </w:rPr>
              <w:t>49.5</w:t>
            </w:r>
          </w:p>
        </w:tc>
        <w:tc>
          <w:tcPr>
            <w:tcW w:w="455" w:type="pct"/>
            <w:hideMark/>
          </w:tcPr>
          <w:p w14:paraId="7875D60A" w14:textId="77777777" w:rsidR="005A20D3" w:rsidRPr="00FC48C0" w:rsidRDefault="005A20D3" w:rsidP="00865505">
            <w:pPr>
              <w:pStyle w:val="NoSpacing"/>
              <w:rPr>
                <w:rFonts w:cstheme="minorHAnsi"/>
                <w:sz w:val="18"/>
                <w:szCs w:val="18"/>
              </w:rPr>
            </w:pPr>
            <w:r w:rsidRPr="00FC48C0">
              <w:rPr>
                <w:rFonts w:cstheme="minorHAnsi"/>
                <w:sz w:val="18"/>
                <w:szCs w:val="18"/>
              </w:rPr>
              <w:t>28.4</w:t>
            </w:r>
          </w:p>
        </w:tc>
        <w:tc>
          <w:tcPr>
            <w:tcW w:w="455" w:type="pct"/>
            <w:hideMark/>
          </w:tcPr>
          <w:p w14:paraId="5BA12CC0" w14:textId="77777777" w:rsidR="005A20D3" w:rsidRPr="00FC48C0" w:rsidRDefault="005A20D3" w:rsidP="00865505">
            <w:pPr>
              <w:pStyle w:val="NoSpacing"/>
              <w:rPr>
                <w:rFonts w:cstheme="minorHAnsi"/>
                <w:sz w:val="18"/>
                <w:szCs w:val="18"/>
              </w:rPr>
            </w:pPr>
            <w:r w:rsidRPr="00FC48C0">
              <w:rPr>
                <w:rFonts w:cstheme="minorHAnsi"/>
                <w:sz w:val="18"/>
                <w:szCs w:val="18"/>
              </w:rPr>
              <w:t>27.2</w:t>
            </w:r>
          </w:p>
        </w:tc>
        <w:tc>
          <w:tcPr>
            <w:tcW w:w="472" w:type="pct"/>
            <w:hideMark/>
          </w:tcPr>
          <w:p w14:paraId="513EA9F9" w14:textId="77777777" w:rsidR="005A20D3" w:rsidRPr="00FC48C0" w:rsidRDefault="005A20D3" w:rsidP="00865505">
            <w:pPr>
              <w:pStyle w:val="NoSpacing"/>
              <w:rPr>
                <w:rFonts w:cstheme="minorHAnsi"/>
                <w:sz w:val="18"/>
                <w:szCs w:val="18"/>
              </w:rPr>
            </w:pPr>
            <w:r w:rsidRPr="00FC48C0">
              <w:rPr>
                <w:rFonts w:cstheme="minorHAnsi"/>
                <w:sz w:val="18"/>
                <w:szCs w:val="18"/>
              </w:rPr>
              <w:t>2.00/</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0.16</w:t>
            </w:r>
          </w:p>
        </w:tc>
      </w:tr>
      <w:tr w:rsidR="008726F3" w:rsidRPr="00FC48C0" w14:paraId="2CB2654C" w14:textId="77777777" w:rsidTr="00865505">
        <w:tc>
          <w:tcPr>
            <w:tcW w:w="490" w:type="pct"/>
            <w:hideMark/>
          </w:tcPr>
          <w:p w14:paraId="16539C71" w14:textId="77777777" w:rsidR="005A20D3" w:rsidRPr="00FC48C0" w:rsidRDefault="005A20D3" w:rsidP="00865505">
            <w:pPr>
              <w:pStyle w:val="NoSpacing"/>
              <w:rPr>
                <w:rFonts w:cstheme="minorHAnsi"/>
                <w:sz w:val="18"/>
                <w:szCs w:val="18"/>
              </w:rPr>
            </w:pPr>
            <w:r w:rsidRPr="00FC48C0">
              <w:rPr>
                <w:rFonts w:cstheme="minorHAnsi"/>
                <w:i/>
                <w:iCs/>
                <w:sz w:val="18"/>
                <w:szCs w:val="18"/>
              </w:rPr>
              <w:t>Sloanea terniflora</w:t>
            </w:r>
          </w:p>
        </w:tc>
        <w:tc>
          <w:tcPr>
            <w:tcW w:w="535" w:type="pct"/>
            <w:hideMark/>
          </w:tcPr>
          <w:p w14:paraId="20A5648F" w14:textId="77777777" w:rsidR="005A20D3" w:rsidRPr="00FC48C0" w:rsidRDefault="005A20D3" w:rsidP="00865505">
            <w:pPr>
              <w:pStyle w:val="NoSpacing"/>
              <w:rPr>
                <w:rFonts w:cstheme="minorHAnsi"/>
                <w:sz w:val="18"/>
                <w:szCs w:val="18"/>
              </w:rPr>
            </w:pPr>
            <w:r w:rsidRPr="00FC48C0">
              <w:rPr>
                <w:rFonts w:cstheme="minorHAnsi"/>
                <w:sz w:val="18"/>
                <w:szCs w:val="18"/>
              </w:rPr>
              <w:t>Elaeocarpaceae</w:t>
            </w:r>
          </w:p>
        </w:tc>
        <w:tc>
          <w:tcPr>
            <w:tcW w:w="239" w:type="pct"/>
            <w:hideMark/>
          </w:tcPr>
          <w:p w14:paraId="040F7CB2"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612F7BB9" w14:textId="77777777" w:rsidR="005A20D3" w:rsidRPr="00FC48C0" w:rsidRDefault="005A20D3" w:rsidP="00865505">
            <w:pPr>
              <w:pStyle w:val="NoSpacing"/>
              <w:rPr>
                <w:rFonts w:cstheme="minorHAnsi"/>
                <w:sz w:val="18"/>
                <w:szCs w:val="18"/>
              </w:rPr>
            </w:pPr>
            <w:r w:rsidRPr="00FC48C0">
              <w:rPr>
                <w:rFonts w:cstheme="minorHAnsi"/>
                <w:sz w:val="18"/>
                <w:szCs w:val="18"/>
              </w:rPr>
              <w:t>ST</w:t>
            </w:r>
          </w:p>
        </w:tc>
        <w:tc>
          <w:tcPr>
            <w:tcW w:w="377" w:type="pct"/>
            <w:hideMark/>
          </w:tcPr>
          <w:p w14:paraId="75AA57D9" w14:textId="77777777" w:rsidR="005A20D3" w:rsidRPr="00FC48C0" w:rsidRDefault="005A20D3" w:rsidP="00865505">
            <w:pPr>
              <w:pStyle w:val="NoSpacing"/>
              <w:rPr>
                <w:rFonts w:cstheme="minorHAnsi"/>
                <w:sz w:val="18"/>
                <w:szCs w:val="18"/>
              </w:rPr>
            </w:pPr>
            <w:r w:rsidRPr="00FC48C0">
              <w:rPr>
                <w:rFonts w:cstheme="minorHAnsi"/>
                <w:sz w:val="18"/>
                <w:szCs w:val="18"/>
              </w:rPr>
              <w:t>28</w:t>
            </w:r>
          </w:p>
        </w:tc>
        <w:tc>
          <w:tcPr>
            <w:tcW w:w="377" w:type="pct"/>
            <w:hideMark/>
          </w:tcPr>
          <w:p w14:paraId="22F91266" w14:textId="77777777" w:rsidR="005A20D3" w:rsidRPr="00FC48C0" w:rsidRDefault="005A20D3" w:rsidP="00865505">
            <w:pPr>
              <w:pStyle w:val="NoSpacing"/>
              <w:rPr>
                <w:rFonts w:cstheme="minorHAnsi"/>
                <w:sz w:val="18"/>
                <w:szCs w:val="18"/>
              </w:rPr>
            </w:pPr>
            <w:r w:rsidRPr="00FC48C0">
              <w:rPr>
                <w:rFonts w:cstheme="minorHAnsi"/>
                <w:sz w:val="18"/>
                <w:szCs w:val="18"/>
              </w:rPr>
              <w:t>26</w:t>
            </w:r>
          </w:p>
        </w:tc>
        <w:tc>
          <w:tcPr>
            <w:tcW w:w="394" w:type="pct"/>
            <w:hideMark/>
          </w:tcPr>
          <w:p w14:paraId="4843A28E" w14:textId="77777777" w:rsidR="005A20D3" w:rsidRPr="00FC48C0" w:rsidRDefault="005A20D3" w:rsidP="00865505">
            <w:pPr>
              <w:pStyle w:val="NoSpacing"/>
              <w:rPr>
                <w:rFonts w:cstheme="minorHAnsi"/>
                <w:sz w:val="18"/>
                <w:szCs w:val="18"/>
              </w:rPr>
            </w:pPr>
            <w:r w:rsidRPr="00FC48C0">
              <w:rPr>
                <w:rFonts w:cstheme="minorHAnsi"/>
                <w:sz w:val="18"/>
                <w:szCs w:val="18"/>
              </w:rPr>
              <w:t>1</w:t>
            </w:r>
          </w:p>
        </w:tc>
        <w:tc>
          <w:tcPr>
            <w:tcW w:w="451" w:type="pct"/>
            <w:hideMark/>
          </w:tcPr>
          <w:p w14:paraId="65BFF0B5" w14:textId="77777777" w:rsidR="005A20D3" w:rsidRPr="00FC48C0" w:rsidRDefault="005A20D3" w:rsidP="00865505">
            <w:pPr>
              <w:pStyle w:val="NoSpacing"/>
              <w:rPr>
                <w:rFonts w:cstheme="minorHAnsi"/>
                <w:sz w:val="18"/>
                <w:szCs w:val="18"/>
              </w:rPr>
            </w:pPr>
            <w:r w:rsidRPr="00FC48C0">
              <w:rPr>
                <w:rFonts w:cstheme="minorHAnsi"/>
                <w:sz w:val="18"/>
                <w:szCs w:val="18"/>
              </w:rPr>
              <w:t>53.9</w:t>
            </w:r>
          </w:p>
        </w:tc>
        <w:tc>
          <w:tcPr>
            <w:tcW w:w="451" w:type="pct"/>
            <w:hideMark/>
          </w:tcPr>
          <w:p w14:paraId="0F8248C4" w14:textId="77777777" w:rsidR="005A20D3" w:rsidRPr="00FC48C0" w:rsidRDefault="005A20D3" w:rsidP="00865505">
            <w:pPr>
              <w:pStyle w:val="NoSpacing"/>
              <w:rPr>
                <w:rFonts w:cstheme="minorHAnsi"/>
                <w:sz w:val="18"/>
                <w:szCs w:val="18"/>
              </w:rPr>
            </w:pPr>
            <w:r w:rsidRPr="00FC48C0">
              <w:rPr>
                <w:rFonts w:cstheme="minorHAnsi"/>
                <w:sz w:val="18"/>
                <w:szCs w:val="18"/>
              </w:rPr>
              <w:t>69.2</w:t>
            </w:r>
          </w:p>
        </w:tc>
        <w:tc>
          <w:tcPr>
            <w:tcW w:w="455" w:type="pct"/>
            <w:hideMark/>
          </w:tcPr>
          <w:p w14:paraId="142E4818" w14:textId="77777777" w:rsidR="005A20D3" w:rsidRPr="00FC48C0" w:rsidRDefault="005A20D3" w:rsidP="00865505">
            <w:pPr>
              <w:pStyle w:val="NoSpacing"/>
              <w:rPr>
                <w:rFonts w:cstheme="minorHAnsi"/>
                <w:sz w:val="18"/>
                <w:szCs w:val="18"/>
              </w:rPr>
            </w:pPr>
            <w:r w:rsidRPr="00FC48C0">
              <w:rPr>
                <w:rFonts w:cstheme="minorHAnsi"/>
                <w:sz w:val="18"/>
                <w:szCs w:val="18"/>
              </w:rPr>
              <w:t>30.8</w:t>
            </w:r>
          </w:p>
        </w:tc>
        <w:tc>
          <w:tcPr>
            <w:tcW w:w="455" w:type="pct"/>
            <w:hideMark/>
          </w:tcPr>
          <w:p w14:paraId="4E907FBC" w14:textId="77777777" w:rsidR="005A20D3" w:rsidRPr="00FC48C0" w:rsidRDefault="005A20D3" w:rsidP="00865505">
            <w:pPr>
              <w:pStyle w:val="NoSpacing"/>
              <w:rPr>
                <w:rFonts w:cstheme="minorHAnsi"/>
                <w:sz w:val="18"/>
                <w:szCs w:val="18"/>
              </w:rPr>
            </w:pPr>
            <w:r w:rsidRPr="00FC48C0">
              <w:rPr>
                <w:rFonts w:cstheme="minorHAnsi"/>
                <w:sz w:val="18"/>
                <w:szCs w:val="18"/>
              </w:rPr>
              <w:t>38.5</w:t>
            </w:r>
          </w:p>
        </w:tc>
        <w:tc>
          <w:tcPr>
            <w:tcW w:w="472" w:type="pct"/>
            <w:hideMark/>
          </w:tcPr>
          <w:p w14:paraId="18811FEC" w14:textId="77777777" w:rsidR="005A20D3" w:rsidRPr="00FC48C0" w:rsidRDefault="005A20D3" w:rsidP="00865505">
            <w:pPr>
              <w:pStyle w:val="NoSpacing"/>
              <w:rPr>
                <w:rFonts w:cstheme="minorHAnsi"/>
                <w:sz w:val="18"/>
                <w:szCs w:val="18"/>
              </w:rPr>
            </w:pPr>
            <w:r w:rsidRPr="00FC48C0">
              <w:rPr>
                <w:rFonts w:cstheme="minorHAnsi"/>
                <w:sz w:val="18"/>
                <w:szCs w:val="18"/>
              </w:rPr>
              <w:t>1.00/</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0.32</w:t>
            </w:r>
          </w:p>
        </w:tc>
      </w:tr>
      <w:tr w:rsidR="008726F3" w:rsidRPr="00FC48C0" w14:paraId="2510D059" w14:textId="77777777" w:rsidTr="00865505">
        <w:tc>
          <w:tcPr>
            <w:tcW w:w="490" w:type="pct"/>
            <w:hideMark/>
          </w:tcPr>
          <w:p w14:paraId="52E4CFCD" w14:textId="77777777" w:rsidR="005A20D3" w:rsidRPr="00FC48C0" w:rsidRDefault="005A20D3" w:rsidP="00865505">
            <w:pPr>
              <w:pStyle w:val="NoSpacing"/>
              <w:rPr>
                <w:rFonts w:cstheme="minorHAnsi"/>
                <w:sz w:val="18"/>
                <w:szCs w:val="18"/>
              </w:rPr>
            </w:pPr>
            <w:r w:rsidRPr="00FC48C0">
              <w:rPr>
                <w:rFonts w:cstheme="minorHAnsi"/>
                <w:i/>
                <w:iCs/>
                <w:sz w:val="18"/>
                <w:szCs w:val="18"/>
              </w:rPr>
              <w:t>Terminalia amazonia</w:t>
            </w:r>
          </w:p>
        </w:tc>
        <w:tc>
          <w:tcPr>
            <w:tcW w:w="535" w:type="pct"/>
            <w:hideMark/>
          </w:tcPr>
          <w:p w14:paraId="2F04D858" w14:textId="77777777" w:rsidR="005A20D3" w:rsidRPr="00FC48C0" w:rsidRDefault="005A20D3" w:rsidP="00865505">
            <w:pPr>
              <w:pStyle w:val="NoSpacing"/>
              <w:rPr>
                <w:rFonts w:cstheme="minorHAnsi"/>
                <w:sz w:val="18"/>
                <w:szCs w:val="18"/>
              </w:rPr>
            </w:pPr>
            <w:r w:rsidRPr="00FC48C0">
              <w:rPr>
                <w:rFonts w:cstheme="minorHAnsi"/>
                <w:sz w:val="18"/>
                <w:szCs w:val="18"/>
              </w:rPr>
              <w:t>Combretaceae</w:t>
            </w:r>
          </w:p>
        </w:tc>
        <w:tc>
          <w:tcPr>
            <w:tcW w:w="239" w:type="pct"/>
            <w:hideMark/>
          </w:tcPr>
          <w:p w14:paraId="67EC7EE2"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76CC98E9" w14:textId="77777777" w:rsidR="005A20D3" w:rsidRPr="00FC48C0" w:rsidRDefault="005A20D3" w:rsidP="00865505">
            <w:pPr>
              <w:pStyle w:val="NoSpacing"/>
              <w:rPr>
                <w:rFonts w:cstheme="minorHAnsi"/>
                <w:sz w:val="18"/>
                <w:szCs w:val="18"/>
              </w:rPr>
            </w:pPr>
            <w:r w:rsidRPr="00FC48C0">
              <w:rPr>
                <w:rFonts w:cstheme="minorHAnsi"/>
                <w:sz w:val="18"/>
                <w:szCs w:val="18"/>
              </w:rPr>
              <w:t>P</w:t>
            </w:r>
          </w:p>
        </w:tc>
        <w:tc>
          <w:tcPr>
            <w:tcW w:w="377" w:type="pct"/>
            <w:hideMark/>
          </w:tcPr>
          <w:p w14:paraId="221329AB" w14:textId="77777777" w:rsidR="005A20D3" w:rsidRPr="00FC48C0" w:rsidRDefault="005A20D3" w:rsidP="00865505">
            <w:pPr>
              <w:pStyle w:val="NoSpacing"/>
              <w:rPr>
                <w:rFonts w:cstheme="minorHAnsi"/>
                <w:sz w:val="18"/>
                <w:szCs w:val="18"/>
              </w:rPr>
            </w:pPr>
            <w:r w:rsidRPr="00FC48C0">
              <w:rPr>
                <w:rFonts w:cstheme="minorHAnsi"/>
                <w:sz w:val="18"/>
                <w:szCs w:val="18"/>
              </w:rPr>
              <w:t>21</w:t>
            </w:r>
          </w:p>
        </w:tc>
        <w:tc>
          <w:tcPr>
            <w:tcW w:w="377" w:type="pct"/>
            <w:hideMark/>
          </w:tcPr>
          <w:p w14:paraId="543244E2" w14:textId="77777777" w:rsidR="005A20D3" w:rsidRPr="00FC48C0" w:rsidRDefault="005A20D3" w:rsidP="00865505">
            <w:pPr>
              <w:pStyle w:val="NoSpacing"/>
              <w:rPr>
                <w:rFonts w:cstheme="minorHAnsi"/>
                <w:sz w:val="18"/>
                <w:szCs w:val="18"/>
              </w:rPr>
            </w:pPr>
            <w:r w:rsidRPr="00FC48C0">
              <w:rPr>
                <w:rFonts w:cstheme="minorHAnsi"/>
                <w:sz w:val="18"/>
                <w:szCs w:val="18"/>
              </w:rPr>
              <w:t>20</w:t>
            </w:r>
          </w:p>
        </w:tc>
        <w:tc>
          <w:tcPr>
            <w:tcW w:w="394" w:type="pct"/>
            <w:hideMark/>
          </w:tcPr>
          <w:p w14:paraId="2789820C" w14:textId="77777777" w:rsidR="005A20D3" w:rsidRPr="00FC48C0" w:rsidRDefault="005A20D3" w:rsidP="00865505">
            <w:pPr>
              <w:pStyle w:val="NoSpacing"/>
              <w:rPr>
                <w:rFonts w:cstheme="minorHAnsi"/>
                <w:sz w:val="18"/>
                <w:szCs w:val="18"/>
              </w:rPr>
            </w:pPr>
            <w:r w:rsidRPr="00FC48C0">
              <w:rPr>
                <w:rFonts w:cstheme="minorHAnsi"/>
                <w:sz w:val="18"/>
                <w:szCs w:val="18"/>
              </w:rPr>
              <w:t>2</w:t>
            </w:r>
          </w:p>
        </w:tc>
        <w:tc>
          <w:tcPr>
            <w:tcW w:w="451" w:type="pct"/>
            <w:hideMark/>
          </w:tcPr>
          <w:p w14:paraId="614EC812" w14:textId="77777777" w:rsidR="005A20D3" w:rsidRPr="00FC48C0" w:rsidRDefault="005A20D3" w:rsidP="00865505">
            <w:pPr>
              <w:pStyle w:val="NoSpacing"/>
              <w:rPr>
                <w:rFonts w:cstheme="minorHAnsi"/>
                <w:sz w:val="18"/>
                <w:szCs w:val="18"/>
              </w:rPr>
            </w:pPr>
            <w:r w:rsidRPr="00FC48C0">
              <w:rPr>
                <w:rFonts w:cstheme="minorHAnsi"/>
                <w:sz w:val="18"/>
                <w:szCs w:val="18"/>
              </w:rPr>
              <w:t>60.0</w:t>
            </w:r>
          </w:p>
        </w:tc>
        <w:tc>
          <w:tcPr>
            <w:tcW w:w="451" w:type="pct"/>
            <w:hideMark/>
          </w:tcPr>
          <w:p w14:paraId="265E3FD8" w14:textId="77777777" w:rsidR="005A20D3" w:rsidRPr="00FC48C0" w:rsidRDefault="005A20D3" w:rsidP="00865505">
            <w:pPr>
              <w:pStyle w:val="NoSpacing"/>
              <w:rPr>
                <w:rFonts w:cstheme="minorHAnsi"/>
                <w:sz w:val="18"/>
                <w:szCs w:val="18"/>
              </w:rPr>
            </w:pPr>
            <w:r w:rsidRPr="00FC48C0">
              <w:rPr>
                <w:rFonts w:cstheme="minorHAnsi"/>
                <w:sz w:val="18"/>
                <w:szCs w:val="18"/>
              </w:rPr>
              <w:t>52.9</w:t>
            </w:r>
          </w:p>
        </w:tc>
        <w:tc>
          <w:tcPr>
            <w:tcW w:w="455" w:type="pct"/>
            <w:hideMark/>
          </w:tcPr>
          <w:p w14:paraId="08C40B21" w14:textId="77777777" w:rsidR="005A20D3" w:rsidRPr="00FC48C0" w:rsidRDefault="005A20D3" w:rsidP="00865505">
            <w:pPr>
              <w:pStyle w:val="NoSpacing"/>
              <w:rPr>
                <w:rFonts w:cstheme="minorHAnsi"/>
                <w:sz w:val="18"/>
                <w:szCs w:val="18"/>
              </w:rPr>
            </w:pPr>
            <w:r w:rsidRPr="00FC48C0">
              <w:rPr>
                <w:rFonts w:cstheme="minorHAnsi"/>
                <w:sz w:val="18"/>
                <w:szCs w:val="18"/>
              </w:rPr>
              <w:t>10.0</w:t>
            </w:r>
          </w:p>
        </w:tc>
        <w:tc>
          <w:tcPr>
            <w:tcW w:w="455" w:type="pct"/>
            <w:hideMark/>
          </w:tcPr>
          <w:p w14:paraId="63EB934E" w14:textId="77777777" w:rsidR="005A20D3" w:rsidRPr="00FC48C0" w:rsidRDefault="005A20D3" w:rsidP="00865505">
            <w:pPr>
              <w:pStyle w:val="NoSpacing"/>
              <w:rPr>
                <w:rFonts w:cstheme="minorHAnsi"/>
                <w:sz w:val="18"/>
                <w:szCs w:val="18"/>
              </w:rPr>
            </w:pPr>
            <w:r w:rsidRPr="00FC48C0">
              <w:rPr>
                <w:rFonts w:cstheme="minorHAnsi"/>
                <w:sz w:val="18"/>
                <w:szCs w:val="18"/>
              </w:rPr>
              <w:t>11.8</w:t>
            </w:r>
          </w:p>
        </w:tc>
        <w:tc>
          <w:tcPr>
            <w:tcW w:w="472" w:type="pct"/>
            <w:hideMark/>
          </w:tcPr>
          <w:p w14:paraId="5F7EF884" w14:textId="77777777" w:rsidR="005A20D3" w:rsidRPr="00FC48C0" w:rsidRDefault="005A20D3" w:rsidP="00865505">
            <w:pPr>
              <w:pStyle w:val="NoSpacing"/>
              <w:rPr>
                <w:rFonts w:cstheme="minorHAnsi"/>
                <w:sz w:val="18"/>
                <w:szCs w:val="18"/>
              </w:rPr>
            </w:pPr>
            <w:r w:rsidRPr="00FC48C0">
              <w:rPr>
                <w:rFonts w:cstheme="minorHAnsi"/>
                <w:sz w:val="18"/>
                <w:szCs w:val="18"/>
              </w:rPr>
              <w:t>2.00/</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0.16</w:t>
            </w:r>
          </w:p>
        </w:tc>
      </w:tr>
      <w:tr w:rsidR="008726F3" w:rsidRPr="00FC48C0" w14:paraId="0D05A9C2" w14:textId="77777777" w:rsidTr="00865505">
        <w:tc>
          <w:tcPr>
            <w:tcW w:w="490" w:type="pct"/>
            <w:hideMark/>
          </w:tcPr>
          <w:p w14:paraId="1115AB7E" w14:textId="77777777" w:rsidR="005A20D3" w:rsidRPr="00FC48C0" w:rsidRDefault="005A20D3" w:rsidP="00865505">
            <w:pPr>
              <w:pStyle w:val="NoSpacing"/>
              <w:rPr>
                <w:rFonts w:cstheme="minorHAnsi"/>
                <w:sz w:val="18"/>
                <w:szCs w:val="18"/>
              </w:rPr>
            </w:pPr>
            <w:r w:rsidRPr="00FC48C0">
              <w:rPr>
                <w:rFonts w:cstheme="minorHAnsi"/>
                <w:i/>
                <w:iCs/>
                <w:sz w:val="18"/>
                <w:szCs w:val="18"/>
              </w:rPr>
              <w:t>Terminalia oblonga</w:t>
            </w:r>
          </w:p>
        </w:tc>
        <w:tc>
          <w:tcPr>
            <w:tcW w:w="535" w:type="pct"/>
            <w:hideMark/>
          </w:tcPr>
          <w:p w14:paraId="0760CD5B" w14:textId="77777777" w:rsidR="005A20D3" w:rsidRPr="00FC48C0" w:rsidRDefault="005A20D3" w:rsidP="00865505">
            <w:pPr>
              <w:pStyle w:val="NoSpacing"/>
              <w:rPr>
                <w:rFonts w:cstheme="minorHAnsi"/>
                <w:sz w:val="18"/>
                <w:szCs w:val="18"/>
              </w:rPr>
            </w:pPr>
            <w:r w:rsidRPr="00FC48C0">
              <w:rPr>
                <w:rFonts w:cstheme="minorHAnsi"/>
                <w:sz w:val="18"/>
                <w:szCs w:val="18"/>
              </w:rPr>
              <w:t>Combretaceae</w:t>
            </w:r>
          </w:p>
        </w:tc>
        <w:tc>
          <w:tcPr>
            <w:tcW w:w="239" w:type="pct"/>
            <w:hideMark/>
          </w:tcPr>
          <w:p w14:paraId="27B2C199"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0FB9E480" w14:textId="77777777" w:rsidR="005A20D3" w:rsidRPr="00FC48C0" w:rsidRDefault="005A20D3" w:rsidP="00865505">
            <w:pPr>
              <w:pStyle w:val="NoSpacing"/>
              <w:rPr>
                <w:rFonts w:cstheme="minorHAnsi"/>
                <w:sz w:val="18"/>
                <w:szCs w:val="18"/>
              </w:rPr>
            </w:pPr>
            <w:r w:rsidRPr="00FC48C0">
              <w:rPr>
                <w:rFonts w:cstheme="minorHAnsi"/>
                <w:sz w:val="18"/>
                <w:szCs w:val="18"/>
              </w:rPr>
              <w:t>P</w:t>
            </w:r>
          </w:p>
        </w:tc>
        <w:tc>
          <w:tcPr>
            <w:tcW w:w="377" w:type="pct"/>
            <w:hideMark/>
          </w:tcPr>
          <w:p w14:paraId="697FB4C6" w14:textId="77777777" w:rsidR="005A20D3" w:rsidRPr="00FC48C0" w:rsidRDefault="005A20D3" w:rsidP="00865505">
            <w:pPr>
              <w:pStyle w:val="NoSpacing"/>
              <w:rPr>
                <w:rFonts w:cstheme="minorHAnsi"/>
                <w:sz w:val="18"/>
                <w:szCs w:val="18"/>
              </w:rPr>
            </w:pPr>
            <w:r w:rsidRPr="00FC48C0">
              <w:rPr>
                <w:rFonts w:cstheme="minorHAnsi"/>
                <w:sz w:val="18"/>
                <w:szCs w:val="18"/>
              </w:rPr>
              <w:t>36</w:t>
            </w:r>
          </w:p>
        </w:tc>
        <w:tc>
          <w:tcPr>
            <w:tcW w:w="377" w:type="pct"/>
            <w:hideMark/>
          </w:tcPr>
          <w:p w14:paraId="63470B8F" w14:textId="77777777" w:rsidR="005A20D3" w:rsidRPr="00FC48C0" w:rsidRDefault="005A20D3" w:rsidP="00865505">
            <w:pPr>
              <w:pStyle w:val="NoSpacing"/>
              <w:rPr>
                <w:rFonts w:cstheme="minorHAnsi"/>
                <w:sz w:val="18"/>
                <w:szCs w:val="18"/>
              </w:rPr>
            </w:pPr>
            <w:r w:rsidRPr="00FC48C0">
              <w:rPr>
                <w:rFonts w:cstheme="minorHAnsi"/>
                <w:sz w:val="18"/>
                <w:szCs w:val="18"/>
              </w:rPr>
              <w:t>36</w:t>
            </w:r>
          </w:p>
        </w:tc>
        <w:tc>
          <w:tcPr>
            <w:tcW w:w="394" w:type="pct"/>
            <w:hideMark/>
          </w:tcPr>
          <w:p w14:paraId="379361EA" w14:textId="77777777" w:rsidR="005A20D3" w:rsidRPr="00FC48C0" w:rsidRDefault="005A20D3" w:rsidP="00865505">
            <w:pPr>
              <w:pStyle w:val="NoSpacing"/>
              <w:rPr>
                <w:rFonts w:cstheme="minorHAnsi"/>
                <w:sz w:val="18"/>
                <w:szCs w:val="18"/>
              </w:rPr>
            </w:pPr>
            <w:r w:rsidRPr="00FC48C0">
              <w:rPr>
                <w:rFonts w:cstheme="minorHAnsi"/>
                <w:sz w:val="18"/>
                <w:szCs w:val="18"/>
              </w:rPr>
              <w:t>2</w:t>
            </w:r>
          </w:p>
        </w:tc>
        <w:tc>
          <w:tcPr>
            <w:tcW w:w="451" w:type="pct"/>
            <w:hideMark/>
          </w:tcPr>
          <w:p w14:paraId="2C20163D" w14:textId="77777777" w:rsidR="005A20D3" w:rsidRPr="00FC48C0" w:rsidRDefault="005A20D3" w:rsidP="00865505">
            <w:pPr>
              <w:pStyle w:val="NoSpacing"/>
              <w:rPr>
                <w:rFonts w:cstheme="minorHAnsi"/>
                <w:sz w:val="18"/>
                <w:szCs w:val="18"/>
              </w:rPr>
            </w:pPr>
            <w:r w:rsidRPr="00FC48C0">
              <w:rPr>
                <w:rFonts w:cstheme="minorHAnsi"/>
                <w:sz w:val="18"/>
                <w:szCs w:val="18"/>
              </w:rPr>
              <w:t>33.3</w:t>
            </w:r>
          </w:p>
        </w:tc>
        <w:tc>
          <w:tcPr>
            <w:tcW w:w="451" w:type="pct"/>
            <w:hideMark/>
          </w:tcPr>
          <w:p w14:paraId="6601FFE5" w14:textId="77777777" w:rsidR="005A20D3" w:rsidRPr="00FC48C0" w:rsidRDefault="005A20D3" w:rsidP="00865505">
            <w:pPr>
              <w:pStyle w:val="NoSpacing"/>
              <w:rPr>
                <w:rFonts w:cstheme="minorHAnsi"/>
                <w:sz w:val="18"/>
                <w:szCs w:val="18"/>
              </w:rPr>
            </w:pPr>
            <w:r w:rsidRPr="00FC48C0">
              <w:rPr>
                <w:rFonts w:cstheme="minorHAnsi"/>
                <w:sz w:val="18"/>
                <w:szCs w:val="18"/>
              </w:rPr>
              <w:t>35.3</w:t>
            </w:r>
          </w:p>
        </w:tc>
        <w:tc>
          <w:tcPr>
            <w:tcW w:w="455" w:type="pct"/>
            <w:hideMark/>
          </w:tcPr>
          <w:p w14:paraId="75C2D6F2" w14:textId="77777777" w:rsidR="005A20D3" w:rsidRPr="00FC48C0" w:rsidRDefault="005A20D3" w:rsidP="00865505">
            <w:pPr>
              <w:pStyle w:val="NoSpacing"/>
              <w:rPr>
                <w:rFonts w:cstheme="minorHAnsi"/>
                <w:sz w:val="18"/>
                <w:szCs w:val="18"/>
              </w:rPr>
            </w:pPr>
            <w:r w:rsidRPr="00FC48C0">
              <w:rPr>
                <w:rFonts w:cstheme="minorHAnsi"/>
                <w:sz w:val="18"/>
                <w:szCs w:val="18"/>
              </w:rPr>
              <w:t>13.9</w:t>
            </w:r>
          </w:p>
        </w:tc>
        <w:tc>
          <w:tcPr>
            <w:tcW w:w="455" w:type="pct"/>
            <w:hideMark/>
          </w:tcPr>
          <w:p w14:paraId="4EBCEB30" w14:textId="77777777" w:rsidR="005A20D3" w:rsidRPr="00FC48C0" w:rsidRDefault="005A20D3" w:rsidP="00865505">
            <w:pPr>
              <w:pStyle w:val="NoSpacing"/>
              <w:rPr>
                <w:rFonts w:cstheme="minorHAnsi"/>
                <w:sz w:val="18"/>
                <w:szCs w:val="18"/>
              </w:rPr>
            </w:pPr>
            <w:r w:rsidRPr="00FC48C0">
              <w:rPr>
                <w:rFonts w:cstheme="minorHAnsi"/>
                <w:sz w:val="18"/>
                <w:szCs w:val="18"/>
              </w:rPr>
              <w:t>17.6</w:t>
            </w:r>
          </w:p>
        </w:tc>
        <w:tc>
          <w:tcPr>
            <w:tcW w:w="472" w:type="pct"/>
            <w:hideMark/>
          </w:tcPr>
          <w:p w14:paraId="40977238" w14:textId="77777777" w:rsidR="005A20D3" w:rsidRPr="00FC48C0" w:rsidRDefault="005A20D3" w:rsidP="00865505">
            <w:pPr>
              <w:pStyle w:val="NoSpacing"/>
              <w:rPr>
                <w:rFonts w:cstheme="minorHAnsi"/>
                <w:sz w:val="18"/>
                <w:szCs w:val="18"/>
              </w:rPr>
            </w:pPr>
            <w:r w:rsidRPr="00FC48C0">
              <w:rPr>
                <w:rFonts w:cstheme="minorHAnsi"/>
                <w:sz w:val="18"/>
                <w:szCs w:val="18"/>
              </w:rPr>
              <w:t>0.67/</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0.41</w:t>
            </w:r>
          </w:p>
        </w:tc>
      </w:tr>
      <w:tr w:rsidR="008726F3" w:rsidRPr="00FC48C0" w14:paraId="6F3A5FC3" w14:textId="77777777" w:rsidTr="00865505">
        <w:tc>
          <w:tcPr>
            <w:tcW w:w="490" w:type="pct"/>
            <w:hideMark/>
          </w:tcPr>
          <w:p w14:paraId="2D4E4208" w14:textId="77777777" w:rsidR="005A20D3" w:rsidRPr="00FC48C0" w:rsidRDefault="005A20D3" w:rsidP="00865505">
            <w:pPr>
              <w:pStyle w:val="NoSpacing"/>
              <w:rPr>
                <w:rFonts w:cstheme="minorHAnsi"/>
                <w:sz w:val="18"/>
                <w:szCs w:val="18"/>
              </w:rPr>
            </w:pPr>
            <w:r w:rsidRPr="00FC48C0">
              <w:rPr>
                <w:rFonts w:cstheme="minorHAnsi"/>
                <w:i/>
                <w:iCs/>
                <w:sz w:val="18"/>
                <w:szCs w:val="18"/>
              </w:rPr>
              <w:t>Trattinnickia aspera</w:t>
            </w:r>
          </w:p>
        </w:tc>
        <w:tc>
          <w:tcPr>
            <w:tcW w:w="535" w:type="pct"/>
            <w:hideMark/>
          </w:tcPr>
          <w:p w14:paraId="2E47FC7B" w14:textId="77777777" w:rsidR="005A20D3" w:rsidRPr="00FC48C0" w:rsidRDefault="005A20D3" w:rsidP="00865505">
            <w:pPr>
              <w:pStyle w:val="NoSpacing"/>
              <w:rPr>
                <w:rFonts w:cstheme="minorHAnsi"/>
                <w:sz w:val="18"/>
                <w:szCs w:val="18"/>
              </w:rPr>
            </w:pPr>
            <w:r w:rsidRPr="00FC48C0">
              <w:rPr>
                <w:rFonts w:cstheme="minorHAnsi"/>
                <w:sz w:val="18"/>
                <w:szCs w:val="18"/>
              </w:rPr>
              <w:t>Burseraceae</w:t>
            </w:r>
          </w:p>
        </w:tc>
        <w:tc>
          <w:tcPr>
            <w:tcW w:w="239" w:type="pct"/>
            <w:hideMark/>
          </w:tcPr>
          <w:p w14:paraId="1AADD0C7"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192F30D2" w14:textId="77777777" w:rsidR="005A20D3" w:rsidRPr="00FC48C0" w:rsidRDefault="005A20D3" w:rsidP="00865505">
            <w:pPr>
              <w:pStyle w:val="NoSpacing"/>
              <w:rPr>
                <w:rFonts w:cstheme="minorHAnsi"/>
                <w:sz w:val="18"/>
                <w:szCs w:val="18"/>
              </w:rPr>
            </w:pPr>
            <w:r w:rsidRPr="00FC48C0">
              <w:rPr>
                <w:rFonts w:cstheme="minorHAnsi"/>
                <w:sz w:val="18"/>
                <w:szCs w:val="18"/>
              </w:rPr>
              <w:t>–</w:t>
            </w:r>
          </w:p>
        </w:tc>
        <w:tc>
          <w:tcPr>
            <w:tcW w:w="377" w:type="pct"/>
            <w:hideMark/>
          </w:tcPr>
          <w:p w14:paraId="4270A98D" w14:textId="77777777" w:rsidR="005A20D3" w:rsidRPr="00FC48C0" w:rsidRDefault="005A20D3" w:rsidP="00865505">
            <w:pPr>
              <w:pStyle w:val="NoSpacing"/>
              <w:rPr>
                <w:rFonts w:cstheme="minorHAnsi"/>
                <w:sz w:val="18"/>
                <w:szCs w:val="18"/>
              </w:rPr>
            </w:pPr>
            <w:r w:rsidRPr="00FC48C0">
              <w:rPr>
                <w:rFonts w:cstheme="minorHAnsi"/>
                <w:sz w:val="18"/>
                <w:szCs w:val="18"/>
              </w:rPr>
              <w:t>23</w:t>
            </w:r>
          </w:p>
        </w:tc>
        <w:tc>
          <w:tcPr>
            <w:tcW w:w="377" w:type="pct"/>
            <w:hideMark/>
          </w:tcPr>
          <w:p w14:paraId="77256813" w14:textId="77777777" w:rsidR="005A20D3" w:rsidRPr="00FC48C0" w:rsidRDefault="005A20D3" w:rsidP="00865505">
            <w:pPr>
              <w:pStyle w:val="NoSpacing"/>
              <w:rPr>
                <w:rFonts w:cstheme="minorHAnsi"/>
                <w:sz w:val="18"/>
                <w:szCs w:val="18"/>
              </w:rPr>
            </w:pPr>
            <w:r w:rsidRPr="00FC48C0">
              <w:rPr>
                <w:rFonts w:cstheme="minorHAnsi"/>
                <w:sz w:val="18"/>
                <w:szCs w:val="18"/>
              </w:rPr>
              <w:t>18</w:t>
            </w:r>
          </w:p>
        </w:tc>
        <w:tc>
          <w:tcPr>
            <w:tcW w:w="394" w:type="pct"/>
            <w:hideMark/>
          </w:tcPr>
          <w:p w14:paraId="7116A9A5" w14:textId="77777777" w:rsidR="005A20D3" w:rsidRPr="00FC48C0" w:rsidRDefault="005A20D3" w:rsidP="00865505">
            <w:pPr>
              <w:pStyle w:val="NoSpacing"/>
              <w:rPr>
                <w:rFonts w:cstheme="minorHAnsi"/>
                <w:sz w:val="18"/>
                <w:szCs w:val="18"/>
              </w:rPr>
            </w:pPr>
            <w:r w:rsidRPr="00FC48C0">
              <w:rPr>
                <w:rFonts w:cstheme="minorHAnsi"/>
                <w:sz w:val="18"/>
                <w:szCs w:val="18"/>
              </w:rPr>
              <w:t>3</w:t>
            </w:r>
          </w:p>
        </w:tc>
        <w:tc>
          <w:tcPr>
            <w:tcW w:w="451" w:type="pct"/>
            <w:hideMark/>
          </w:tcPr>
          <w:p w14:paraId="0D770BD1" w14:textId="77777777" w:rsidR="005A20D3" w:rsidRPr="00FC48C0" w:rsidRDefault="005A20D3" w:rsidP="00865505">
            <w:pPr>
              <w:pStyle w:val="NoSpacing"/>
              <w:rPr>
                <w:rFonts w:cstheme="minorHAnsi"/>
                <w:sz w:val="18"/>
                <w:szCs w:val="18"/>
              </w:rPr>
            </w:pPr>
            <w:r w:rsidRPr="00FC48C0">
              <w:rPr>
                <w:rFonts w:cstheme="minorHAnsi"/>
                <w:sz w:val="18"/>
                <w:szCs w:val="18"/>
              </w:rPr>
              <w:t>21.7</w:t>
            </w:r>
          </w:p>
        </w:tc>
        <w:tc>
          <w:tcPr>
            <w:tcW w:w="451" w:type="pct"/>
            <w:hideMark/>
          </w:tcPr>
          <w:p w14:paraId="2B0D018E" w14:textId="77777777" w:rsidR="005A20D3" w:rsidRPr="00FC48C0" w:rsidRDefault="005A20D3" w:rsidP="00865505">
            <w:pPr>
              <w:pStyle w:val="NoSpacing"/>
              <w:rPr>
                <w:rFonts w:cstheme="minorHAnsi"/>
                <w:sz w:val="18"/>
                <w:szCs w:val="18"/>
              </w:rPr>
            </w:pPr>
            <w:r w:rsidRPr="00FC48C0">
              <w:rPr>
                <w:rFonts w:cstheme="minorHAnsi"/>
                <w:sz w:val="18"/>
                <w:szCs w:val="18"/>
              </w:rPr>
              <w:t>23.5</w:t>
            </w:r>
          </w:p>
        </w:tc>
        <w:tc>
          <w:tcPr>
            <w:tcW w:w="455" w:type="pct"/>
            <w:hideMark/>
          </w:tcPr>
          <w:p w14:paraId="2D017A01" w14:textId="77777777" w:rsidR="005A20D3" w:rsidRPr="00FC48C0" w:rsidRDefault="005A20D3" w:rsidP="00865505">
            <w:pPr>
              <w:pStyle w:val="NoSpacing"/>
              <w:rPr>
                <w:rFonts w:cstheme="minorHAnsi"/>
                <w:sz w:val="18"/>
                <w:szCs w:val="18"/>
              </w:rPr>
            </w:pPr>
            <w:r w:rsidRPr="00FC48C0">
              <w:rPr>
                <w:rFonts w:cstheme="minorHAnsi"/>
                <w:sz w:val="18"/>
                <w:szCs w:val="18"/>
              </w:rPr>
              <w:t>17.4</w:t>
            </w:r>
          </w:p>
        </w:tc>
        <w:tc>
          <w:tcPr>
            <w:tcW w:w="455" w:type="pct"/>
            <w:hideMark/>
          </w:tcPr>
          <w:p w14:paraId="2CB254E7" w14:textId="77777777" w:rsidR="005A20D3" w:rsidRPr="00FC48C0" w:rsidRDefault="005A20D3" w:rsidP="00865505">
            <w:pPr>
              <w:pStyle w:val="NoSpacing"/>
              <w:rPr>
                <w:rFonts w:cstheme="minorHAnsi"/>
                <w:sz w:val="18"/>
                <w:szCs w:val="18"/>
              </w:rPr>
            </w:pPr>
            <w:r w:rsidRPr="00FC48C0">
              <w:rPr>
                <w:rFonts w:cstheme="minorHAnsi"/>
                <w:sz w:val="18"/>
                <w:szCs w:val="18"/>
              </w:rPr>
              <w:t>11.8</w:t>
            </w:r>
          </w:p>
        </w:tc>
        <w:tc>
          <w:tcPr>
            <w:tcW w:w="472" w:type="pct"/>
            <w:hideMark/>
          </w:tcPr>
          <w:p w14:paraId="506FE1E8" w14:textId="77777777" w:rsidR="005A20D3" w:rsidRPr="00FC48C0" w:rsidRDefault="005A20D3" w:rsidP="00865505">
            <w:pPr>
              <w:pStyle w:val="NoSpacing"/>
              <w:rPr>
                <w:rFonts w:cstheme="minorHAnsi"/>
                <w:sz w:val="18"/>
                <w:szCs w:val="18"/>
              </w:rPr>
            </w:pPr>
            <w:r w:rsidRPr="00FC48C0">
              <w:rPr>
                <w:rFonts w:cstheme="minorHAnsi"/>
                <w:sz w:val="18"/>
                <w:szCs w:val="18"/>
              </w:rPr>
              <w:t>2.00/</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0.16</w:t>
            </w:r>
          </w:p>
        </w:tc>
      </w:tr>
      <w:tr w:rsidR="008726F3" w:rsidRPr="00FC48C0" w14:paraId="6272C876" w14:textId="77777777" w:rsidTr="00865505">
        <w:tc>
          <w:tcPr>
            <w:tcW w:w="490" w:type="pct"/>
            <w:hideMark/>
          </w:tcPr>
          <w:p w14:paraId="2D78BDEB" w14:textId="77777777" w:rsidR="005A20D3" w:rsidRPr="00FC48C0" w:rsidRDefault="005A20D3" w:rsidP="00865505">
            <w:pPr>
              <w:pStyle w:val="NoSpacing"/>
              <w:rPr>
                <w:rFonts w:cstheme="minorHAnsi"/>
                <w:sz w:val="18"/>
                <w:szCs w:val="18"/>
              </w:rPr>
            </w:pPr>
            <w:r w:rsidRPr="00FC48C0">
              <w:rPr>
                <w:rFonts w:cstheme="minorHAnsi"/>
                <w:i/>
                <w:iCs/>
                <w:sz w:val="18"/>
                <w:szCs w:val="18"/>
              </w:rPr>
              <w:t>Trichilia pallida</w:t>
            </w:r>
          </w:p>
        </w:tc>
        <w:tc>
          <w:tcPr>
            <w:tcW w:w="535" w:type="pct"/>
            <w:hideMark/>
          </w:tcPr>
          <w:p w14:paraId="0C1AA070" w14:textId="77777777" w:rsidR="005A20D3" w:rsidRPr="00FC48C0" w:rsidRDefault="005A20D3" w:rsidP="00865505">
            <w:pPr>
              <w:pStyle w:val="NoSpacing"/>
              <w:rPr>
                <w:rFonts w:cstheme="minorHAnsi"/>
                <w:sz w:val="18"/>
                <w:szCs w:val="18"/>
              </w:rPr>
            </w:pPr>
            <w:r w:rsidRPr="00FC48C0">
              <w:rPr>
                <w:rFonts w:cstheme="minorHAnsi"/>
                <w:sz w:val="18"/>
                <w:szCs w:val="18"/>
              </w:rPr>
              <w:t>Meliaceae</w:t>
            </w:r>
          </w:p>
        </w:tc>
        <w:tc>
          <w:tcPr>
            <w:tcW w:w="239" w:type="pct"/>
            <w:hideMark/>
          </w:tcPr>
          <w:p w14:paraId="7489A7C6" w14:textId="77777777" w:rsidR="005A20D3" w:rsidRPr="00FC48C0" w:rsidRDefault="005A20D3" w:rsidP="00865505">
            <w:pPr>
              <w:pStyle w:val="NoSpacing"/>
              <w:rPr>
                <w:rFonts w:cstheme="minorHAnsi"/>
                <w:sz w:val="18"/>
                <w:szCs w:val="18"/>
              </w:rPr>
            </w:pPr>
            <w:r w:rsidRPr="00FC48C0">
              <w:rPr>
                <w:rFonts w:cstheme="minorHAnsi"/>
                <w:sz w:val="18"/>
                <w:szCs w:val="18"/>
              </w:rPr>
              <w:t>M</w:t>
            </w:r>
          </w:p>
        </w:tc>
        <w:tc>
          <w:tcPr>
            <w:tcW w:w="303" w:type="pct"/>
            <w:hideMark/>
          </w:tcPr>
          <w:p w14:paraId="5FF654E2" w14:textId="77777777" w:rsidR="005A20D3" w:rsidRPr="00FC48C0" w:rsidRDefault="005A20D3" w:rsidP="00865505">
            <w:pPr>
              <w:pStyle w:val="NoSpacing"/>
              <w:rPr>
                <w:rFonts w:cstheme="minorHAnsi"/>
                <w:sz w:val="18"/>
                <w:szCs w:val="18"/>
              </w:rPr>
            </w:pPr>
            <w:r w:rsidRPr="00FC48C0">
              <w:rPr>
                <w:rFonts w:cstheme="minorHAnsi"/>
                <w:sz w:val="18"/>
                <w:szCs w:val="18"/>
              </w:rPr>
              <w:t>ST</w:t>
            </w:r>
          </w:p>
        </w:tc>
        <w:tc>
          <w:tcPr>
            <w:tcW w:w="377" w:type="pct"/>
            <w:hideMark/>
          </w:tcPr>
          <w:p w14:paraId="082348FB" w14:textId="77777777" w:rsidR="005A20D3" w:rsidRPr="00FC48C0" w:rsidRDefault="005A20D3" w:rsidP="00865505">
            <w:pPr>
              <w:pStyle w:val="NoSpacing"/>
              <w:rPr>
                <w:rFonts w:cstheme="minorHAnsi"/>
                <w:sz w:val="18"/>
                <w:szCs w:val="18"/>
              </w:rPr>
            </w:pPr>
            <w:r w:rsidRPr="00FC48C0">
              <w:rPr>
                <w:rFonts w:cstheme="minorHAnsi"/>
                <w:sz w:val="18"/>
                <w:szCs w:val="18"/>
              </w:rPr>
              <w:t>239</w:t>
            </w:r>
          </w:p>
        </w:tc>
        <w:tc>
          <w:tcPr>
            <w:tcW w:w="377" w:type="pct"/>
            <w:hideMark/>
          </w:tcPr>
          <w:p w14:paraId="4CB387B8" w14:textId="77777777" w:rsidR="005A20D3" w:rsidRPr="00FC48C0" w:rsidRDefault="005A20D3" w:rsidP="00865505">
            <w:pPr>
              <w:pStyle w:val="NoSpacing"/>
              <w:rPr>
                <w:rFonts w:cstheme="minorHAnsi"/>
                <w:sz w:val="18"/>
                <w:szCs w:val="18"/>
              </w:rPr>
            </w:pPr>
            <w:r w:rsidRPr="00FC48C0">
              <w:rPr>
                <w:rFonts w:cstheme="minorHAnsi"/>
                <w:sz w:val="18"/>
                <w:szCs w:val="18"/>
              </w:rPr>
              <w:t>194</w:t>
            </w:r>
          </w:p>
        </w:tc>
        <w:tc>
          <w:tcPr>
            <w:tcW w:w="394" w:type="pct"/>
            <w:hideMark/>
          </w:tcPr>
          <w:p w14:paraId="1E6A8313" w14:textId="77777777" w:rsidR="005A20D3" w:rsidRPr="00FC48C0" w:rsidRDefault="005A20D3" w:rsidP="00865505">
            <w:pPr>
              <w:pStyle w:val="NoSpacing"/>
              <w:rPr>
                <w:rFonts w:cstheme="minorHAnsi"/>
                <w:sz w:val="18"/>
                <w:szCs w:val="18"/>
              </w:rPr>
            </w:pPr>
            <w:r w:rsidRPr="00FC48C0">
              <w:rPr>
                <w:rFonts w:cstheme="minorHAnsi"/>
                <w:sz w:val="18"/>
                <w:szCs w:val="18"/>
              </w:rPr>
              <w:t>45</w:t>
            </w:r>
          </w:p>
        </w:tc>
        <w:tc>
          <w:tcPr>
            <w:tcW w:w="451" w:type="pct"/>
            <w:hideMark/>
          </w:tcPr>
          <w:p w14:paraId="77333296" w14:textId="77777777" w:rsidR="005A20D3" w:rsidRPr="00FC48C0" w:rsidRDefault="005A20D3" w:rsidP="00865505">
            <w:pPr>
              <w:pStyle w:val="NoSpacing"/>
              <w:rPr>
                <w:rFonts w:cstheme="minorHAnsi"/>
                <w:sz w:val="18"/>
                <w:szCs w:val="18"/>
              </w:rPr>
            </w:pPr>
            <w:r w:rsidRPr="00FC48C0">
              <w:rPr>
                <w:rFonts w:cstheme="minorHAnsi"/>
                <w:sz w:val="18"/>
                <w:szCs w:val="18"/>
              </w:rPr>
              <w:t>69.1</w:t>
            </w:r>
          </w:p>
        </w:tc>
        <w:tc>
          <w:tcPr>
            <w:tcW w:w="451" w:type="pct"/>
            <w:hideMark/>
          </w:tcPr>
          <w:p w14:paraId="022897A9" w14:textId="77777777" w:rsidR="005A20D3" w:rsidRPr="00FC48C0" w:rsidRDefault="005A20D3" w:rsidP="00865505">
            <w:pPr>
              <w:pStyle w:val="NoSpacing"/>
              <w:rPr>
                <w:rFonts w:cstheme="minorHAnsi"/>
                <w:sz w:val="18"/>
                <w:szCs w:val="18"/>
              </w:rPr>
            </w:pPr>
            <w:r w:rsidRPr="00FC48C0">
              <w:rPr>
                <w:rFonts w:cstheme="minorHAnsi"/>
                <w:sz w:val="18"/>
                <w:szCs w:val="18"/>
              </w:rPr>
              <w:t>63.6</w:t>
            </w:r>
          </w:p>
        </w:tc>
        <w:tc>
          <w:tcPr>
            <w:tcW w:w="455" w:type="pct"/>
            <w:hideMark/>
          </w:tcPr>
          <w:p w14:paraId="6A4EE8E9" w14:textId="77777777" w:rsidR="005A20D3" w:rsidRPr="00FC48C0" w:rsidRDefault="005A20D3" w:rsidP="00865505">
            <w:pPr>
              <w:pStyle w:val="NoSpacing"/>
              <w:rPr>
                <w:rFonts w:cstheme="minorHAnsi"/>
                <w:sz w:val="18"/>
                <w:szCs w:val="18"/>
              </w:rPr>
            </w:pPr>
            <w:r w:rsidRPr="00FC48C0">
              <w:rPr>
                <w:rFonts w:cstheme="minorHAnsi"/>
                <w:sz w:val="18"/>
                <w:szCs w:val="18"/>
              </w:rPr>
              <w:t>14.4</w:t>
            </w:r>
          </w:p>
        </w:tc>
        <w:tc>
          <w:tcPr>
            <w:tcW w:w="455" w:type="pct"/>
            <w:hideMark/>
          </w:tcPr>
          <w:p w14:paraId="704A2D87" w14:textId="77777777" w:rsidR="005A20D3" w:rsidRPr="00FC48C0" w:rsidRDefault="005A20D3" w:rsidP="00865505">
            <w:pPr>
              <w:pStyle w:val="NoSpacing"/>
              <w:rPr>
                <w:rFonts w:cstheme="minorHAnsi"/>
                <w:sz w:val="18"/>
                <w:szCs w:val="18"/>
              </w:rPr>
            </w:pPr>
            <w:r w:rsidRPr="00FC48C0">
              <w:rPr>
                <w:rFonts w:cstheme="minorHAnsi"/>
                <w:sz w:val="18"/>
                <w:szCs w:val="18"/>
              </w:rPr>
              <w:t>18.2</w:t>
            </w:r>
          </w:p>
        </w:tc>
        <w:tc>
          <w:tcPr>
            <w:tcW w:w="472" w:type="pct"/>
            <w:hideMark/>
          </w:tcPr>
          <w:p w14:paraId="68C180B0" w14:textId="77777777" w:rsidR="005A20D3" w:rsidRPr="00FC48C0" w:rsidRDefault="005A20D3" w:rsidP="00865505">
            <w:pPr>
              <w:pStyle w:val="NoSpacing"/>
              <w:rPr>
                <w:rFonts w:cstheme="minorHAnsi"/>
                <w:sz w:val="18"/>
                <w:szCs w:val="18"/>
              </w:rPr>
            </w:pPr>
            <w:r w:rsidRPr="00FC48C0">
              <w:rPr>
                <w:rFonts w:cstheme="minorHAnsi"/>
                <w:sz w:val="18"/>
                <w:szCs w:val="18"/>
              </w:rPr>
              <w:t>4.09/</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0.043</w:t>
            </w:r>
          </w:p>
        </w:tc>
      </w:tr>
      <w:tr w:rsidR="008726F3" w:rsidRPr="00FC48C0" w14:paraId="7130C664" w14:textId="77777777" w:rsidTr="00865505">
        <w:tc>
          <w:tcPr>
            <w:tcW w:w="490" w:type="pct"/>
            <w:hideMark/>
          </w:tcPr>
          <w:p w14:paraId="68813F9D" w14:textId="77777777" w:rsidR="005A20D3" w:rsidRPr="00FC48C0" w:rsidRDefault="005A20D3" w:rsidP="00865505">
            <w:pPr>
              <w:pStyle w:val="NoSpacing"/>
              <w:rPr>
                <w:rFonts w:cstheme="minorHAnsi"/>
                <w:sz w:val="18"/>
                <w:szCs w:val="18"/>
              </w:rPr>
            </w:pPr>
            <w:r w:rsidRPr="00FC48C0">
              <w:rPr>
                <w:rFonts w:cstheme="minorHAnsi"/>
                <w:i/>
                <w:iCs/>
                <w:sz w:val="18"/>
                <w:szCs w:val="18"/>
              </w:rPr>
              <w:t>Triplaris cumingiana</w:t>
            </w:r>
          </w:p>
        </w:tc>
        <w:tc>
          <w:tcPr>
            <w:tcW w:w="535" w:type="pct"/>
            <w:hideMark/>
          </w:tcPr>
          <w:p w14:paraId="417267B1" w14:textId="77777777" w:rsidR="005A20D3" w:rsidRPr="00FC48C0" w:rsidRDefault="005A20D3" w:rsidP="00865505">
            <w:pPr>
              <w:pStyle w:val="NoSpacing"/>
              <w:rPr>
                <w:rFonts w:cstheme="minorHAnsi"/>
                <w:sz w:val="18"/>
                <w:szCs w:val="18"/>
              </w:rPr>
            </w:pPr>
            <w:r w:rsidRPr="00FC48C0">
              <w:rPr>
                <w:rFonts w:cstheme="minorHAnsi"/>
                <w:sz w:val="18"/>
                <w:szCs w:val="18"/>
              </w:rPr>
              <w:t>Polygonaceae</w:t>
            </w:r>
          </w:p>
        </w:tc>
        <w:tc>
          <w:tcPr>
            <w:tcW w:w="239" w:type="pct"/>
            <w:hideMark/>
          </w:tcPr>
          <w:p w14:paraId="5D00BC3A" w14:textId="77777777" w:rsidR="005A20D3" w:rsidRPr="00FC48C0" w:rsidRDefault="005A20D3" w:rsidP="00865505">
            <w:pPr>
              <w:pStyle w:val="NoSpacing"/>
              <w:rPr>
                <w:rFonts w:cstheme="minorHAnsi"/>
                <w:sz w:val="18"/>
                <w:szCs w:val="18"/>
              </w:rPr>
            </w:pPr>
            <w:r w:rsidRPr="00FC48C0">
              <w:rPr>
                <w:rFonts w:cstheme="minorHAnsi"/>
                <w:sz w:val="18"/>
                <w:szCs w:val="18"/>
              </w:rPr>
              <w:t>M</w:t>
            </w:r>
          </w:p>
        </w:tc>
        <w:tc>
          <w:tcPr>
            <w:tcW w:w="303" w:type="pct"/>
            <w:hideMark/>
          </w:tcPr>
          <w:p w14:paraId="0041EF7D" w14:textId="77777777" w:rsidR="005A20D3" w:rsidRPr="00FC48C0" w:rsidRDefault="005A20D3" w:rsidP="00865505">
            <w:pPr>
              <w:pStyle w:val="NoSpacing"/>
              <w:rPr>
                <w:rFonts w:cstheme="minorHAnsi"/>
                <w:sz w:val="18"/>
                <w:szCs w:val="18"/>
              </w:rPr>
            </w:pPr>
            <w:r w:rsidRPr="00FC48C0">
              <w:rPr>
                <w:rFonts w:cstheme="minorHAnsi"/>
                <w:sz w:val="18"/>
                <w:szCs w:val="18"/>
              </w:rPr>
              <w:t>P</w:t>
            </w:r>
          </w:p>
        </w:tc>
        <w:tc>
          <w:tcPr>
            <w:tcW w:w="377" w:type="pct"/>
            <w:hideMark/>
          </w:tcPr>
          <w:p w14:paraId="7C8D4FE5" w14:textId="77777777" w:rsidR="005A20D3" w:rsidRPr="00FC48C0" w:rsidRDefault="005A20D3" w:rsidP="00865505">
            <w:pPr>
              <w:pStyle w:val="NoSpacing"/>
              <w:rPr>
                <w:rFonts w:cstheme="minorHAnsi"/>
                <w:sz w:val="18"/>
                <w:szCs w:val="18"/>
              </w:rPr>
            </w:pPr>
            <w:r w:rsidRPr="00FC48C0">
              <w:rPr>
                <w:rFonts w:cstheme="minorHAnsi"/>
                <w:sz w:val="18"/>
                <w:szCs w:val="18"/>
              </w:rPr>
              <w:t>147</w:t>
            </w:r>
          </w:p>
        </w:tc>
        <w:tc>
          <w:tcPr>
            <w:tcW w:w="377" w:type="pct"/>
            <w:hideMark/>
          </w:tcPr>
          <w:p w14:paraId="543EFAF4" w14:textId="77777777" w:rsidR="005A20D3" w:rsidRPr="00FC48C0" w:rsidRDefault="005A20D3" w:rsidP="00865505">
            <w:pPr>
              <w:pStyle w:val="NoSpacing"/>
              <w:rPr>
                <w:rFonts w:cstheme="minorHAnsi"/>
                <w:sz w:val="18"/>
                <w:szCs w:val="18"/>
              </w:rPr>
            </w:pPr>
            <w:r w:rsidRPr="00FC48C0">
              <w:rPr>
                <w:rFonts w:cstheme="minorHAnsi"/>
                <w:sz w:val="18"/>
                <w:szCs w:val="18"/>
              </w:rPr>
              <w:t>130</w:t>
            </w:r>
          </w:p>
        </w:tc>
        <w:tc>
          <w:tcPr>
            <w:tcW w:w="394" w:type="pct"/>
            <w:hideMark/>
          </w:tcPr>
          <w:p w14:paraId="0F2E471F" w14:textId="77777777" w:rsidR="005A20D3" w:rsidRPr="00FC48C0" w:rsidRDefault="005A20D3" w:rsidP="00865505">
            <w:pPr>
              <w:pStyle w:val="NoSpacing"/>
              <w:rPr>
                <w:rFonts w:cstheme="minorHAnsi"/>
                <w:sz w:val="18"/>
                <w:szCs w:val="18"/>
              </w:rPr>
            </w:pPr>
            <w:r w:rsidRPr="00FC48C0">
              <w:rPr>
                <w:rFonts w:cstheme="minorHAnsi"/>
                <w:sz w:val="18"/>
                <w:szCs w:val="18"/>
              </w:rPr>
              <w:t>11</w:t>
            </w:r>
          </w:p>
        </w:tc>
        <w:tc>
          <w:tcPr>
            <w:tcW w:w="451" w:type="pct"/>
            <w:hideMark/>
          </w:tcPr>
          <w:p w14:paraId="7D6B39FD" w14:textId="77777777" w:rsidR="005A20D3" w:rsidRPr="00FC48C0" w:rsidRDefault="005A20D3" w:rsidP="00865505">
            <w:pPr>
              <w:pStyle w:val="NoSpacing"/>
              <w:rPr>
                <w:rFonts w:cstheme="minorHAnsi"/>
                <w:sz w:val="18"/>
                <w:szCs w:val="18"/>
              </w:rPr>
            </w:pPr>
            <w:r w:rsidRPr="00FC48C0">
              <w:rPr>
                <w:rFonts w:cstheme="minorHAnsi"/>
                <w:sz w:val="18"/>
                <w:szCs w:val="18"/>
              </w:rPr>
              <w:t>20.4</w:t>
            </w:r>
          </w:p>
        </w:tc>
        <w:tc>
          <w:tcPr>
            <w:tcW w:w="451" w:type="pct"/>
            <w:hideMark/>
          </w:tcPr>
          <w:p w14:paraId="159C94ED" w14:textId="77777777" w:rsidR="005A20D3" w:rsidRPr="00FC48C0" w:rsidRDefault="005A20D3" w:rsidP="00865505">
            <w:pPr>
              <w:pStyle w:val="NoSpacing"/>
              <w:rPr>
                <w:rFonts w:cstheme="minorHAnsi"/>
                <w:sz w:val="18"/>
                <w:szCs w:val="18"/>
              </w:rPr>
            </w:pPr>
            <w:r w:rsidRPr="00FC48C0">
              <w:rPr>
                <w:rFonts w:cstheme="minorHAnsi"/>
                <w:sz w:val="18"/>
                <w:szCs w:val="18"/>
              </w:rPr>
              <w:t>38.9</w:t>
            </w:r>
          </w:p>
        </w:tc>
        <w:tc>
          <w:tcPr>
            <w:tcW w:w="455" w:type="pct"/>
            <w:hideMark/>
          </w:tcPr>
          <w:p w14:paraId="3309FEDF" w14:textId="77777777" w:rsidR="005A20D3" w:rsidRPr="00FC48C0" w:rsidRDefault="005A20D3" w:rsidP="00865505">
            <w:pPr>
              <w:pStyle w:val="NoSpacing"/>
              <w:rPr>
                <w:rFonts w:cstheme="minorHAnsi"/>
                <w:sz w:val="18"/>
                <w:szCs w:val="18"/>
              </w:rPr>
            </w:pPr>
            <w:r w:rsidRPr="00FC48C0">
              <w:rPr>
                <w:rFonts w:cstheme="minorHAnsi"/>
                <w:sz w:val="18"/>
                <w:szCs w:val="18"/>
              </w:rPr>
              <w:t>87.6</w:t>
            </w:r>
          </w:p>
        </w:tc>
        <w:tc>
          <w:tcPr>
            <w:tcW w:w="455" w:type="pct"/>
            <w:hideMark/>
          </w:tcPr>
          <w:p w14:paraId="21838263" w14:textId="77777777" w:rsidR="005A20D3" w:rsidRPr="00FC48C0" w:rsidRDefault="005A20D3" w:rsidP="00865505">
            <w:pPr>
              <w:pStyle w:val="NoSpacing"/>
              <w:rPr>
                <w:rFonts w:cstheme="minorHAnsi"/>
                <w:sz w:val="18"/>
                <w:szCs w:val="18"/>
              </w:rPr>
            </w:pPr>
            <w:r w:rsidRPr="00FC48C0">
              <w:rPr>
                <w:rFonts w:cstheme="minorHAnsi"/>
                <w:sz w:val="18"/>
                <w:szCs w:val="18"/>
              </w:rPr>
              <w:t>15.7</w:t>
            </w:r>
          </w:p>
        </w:tc>
        <w:tc>
          <w:tcPr>
            <w:tcW w:w="472" w:type="pct"/>
            <w:hideMark/>
          </w:tcPr>
          <w:p w14:paraId="4D2DCD7B" w14:textId="77777777" w:rsidR="005A20D3" w:rsidRPr="00FC48C0" w:rsidRDefault="005A20D3" w:rsidP="00865505">
            <w:pPr>
              <w:pStyle w:val="NoSpacing"/>
              <w:rPr>
                <w:rFonts w:cstheme="minorHAnsi"/>
                <w:sz w:val="18"/>
                <w:szCs w:val="18"/>
              </w:rPr>
            </w:pPr>
            <w:r w:rsidRPr="00FC48C0">
              <w:rPr>
                <w:rFonts w:cstheme="minorHAnsi"/>
                <w:sz w:val="18"/>
                <w:szCs w:val="18"/>
              </w:rPr>
              <w:t>1.00/</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0.32</w:t>
            </w:r>
          </w:p>
        </w:tc>
      </w:tr>
      <w:tr w:rsidR="008726F3" w:rsidRPr="00FC48C0" w14:paraId="65CA7E6D" w14:textId="77777777" w:rsidTr="00865505">
        <w:tc>
          <w:tcPr>
            <w:tcW w:w="490" w:type="pct"/>
            <w:hideMark/>
          </w:tcPr>
          <w:p w14:paraId="7737DAF1" w14:textId="77777777" w:rsidR="005A20D3" w:rsidRPr="00FC48C0" w:rsidRDefault="005A20D3" w:rsidP="00865505">
            <w:pPr>
              <w:pStyle w:val="NoSpacing"/>
              <w:rPr>
                <w:rFonts w:cstheme="minorHAnsi"/>
                <w:sz w:val="18"/>
                <w:szCs w:val="18"/>
              </w:rPr>
            </w:pPr>
            <w:r w:rsidRPr="00FC48C0">
              <w:rPr>
                <w:rFonts w:cstheme="minorHAnsi"/>
                <w:i/>
                <w:iCs/>
                <w:sz w:val="18"/>
                <w:szCs w:val="18"/>
              </w:rPr>
              <w:t>Virola multiflora</w:t>
            </w:r>
          </w:p>
        </w:tc>
        <w:tc>
          <w:tcPr>
            <w:tcW w:w="535" w:type="pct"/>
            <w:hideMark/>
          </w:tcPr>
          <w:p w14:paraId="34D7500E" w14:textId="77777777" w:rsidR="005A20D3" w:rsidRPr="00FC48C0" w:rsidRDefault="005A20D3" w:rsidP="00865505">
            <w:pPr>
              <w:pStyle w:val="NoSpacing"/>
              <w:rPr>
                <w:rFonts w:cstheme="minorHAnsi"/>
                <w:sz w:val="18"/>
                <w:szCs w:val="18"/>
              </w:rPr>
            </w:pPr>
            <w:r w:rsidRPr="00FC48C0">
              <w:rPr>
                <w:rFonts w:cstheme="minorHAnsi"/>
                <w:sz w:val="18"/>
                <w:szCs w:val="18"/>
              </w:rPr>
              <w:t>Myristicaceae</w:t>
            </w:r>
          </w:p>
        </w:tc>
        <w:tc>
          <w:tcPr>
            <w:tcW w:w="239" w:type="pct"/>
            <w:hideMark/>
          </w:tcPr>
          <w:p w14:paraId="4326F058"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47DF2FD8" w14:textId="77777777" w:rsidR="005A20D3" w:rsidRPr="00FC48C0" w:rsidRDefault="005A20D3" w:rsidP="00865505">
            <w:pPr>
              <w:pStyle w:val="NoSpacing"/>
              <w:rPr>
                <w:rFonts w:cstheme="minorHAnsi"/>
                <w:sz w:val="18"/>
                <w:szCs w:val="18"/>
              </w:rPr>
            </w:pPr>
            <w:r w:rsidRPr="00FC48C0">
              <w:rPr>
                <w:rFonts w:cstheme="minorHAnsi"/>
                <w:sz w:val="18"/>
                <w:szCs w:val="18"/>
              </w:rPr>
              <w:t>ST</w:t>
            </w:r>
          </w:p>
        </w:tc>
        <w:tc>
          <w:tcPr>
            <w:tcW w:w="377" w:type="pct"/>
            <w:hideMark/>
          </w:tcPr>
          <w:p w14:paraId="583B3D12" w14:textId="77777777" w:rsidR="005A20D3" w:rsidRPr="00FC48C0" w:rsidRDefault="005A20D3" w:rsidP="00865505">
            <w:pPr>
              <w:pStyle w:val="NoSpacing"/>
              <w:rPr>
                <w:rFonts w:cstheme="minorHAnsi"/>
                <w:sz w:val="18"/>
                <w:szCs w:val="18"/>
              </w:rPr>
            </w:pPr>
            <w:r w:rsidRPr="00FC48C0">
              <w:rPr>
                <w:rFonts w:cstheme="minorHAnsi"/>
                <w:sz w:val="18"/>
                <w:szCs w:val="18"/>
              </w:rPr>
              <w:t>13</w:t>
            </w:r>
          </w:p>
        </w:tc>
        <w:tc>
          <w:tcPr>
            <w:tcW w:w="377" w:type="pct"/>
            <w:hideMark/>
          </w:tcPr>
          <w:p w14:paraId="73A2BFF1" w14:textId="77777777" w:rsidR="005A20D3" w:rsidRPr="00FC48C0" w:rsidRDefault="005A20D3" w:rsidP="00865505">
            <w:pPr>
              <w:pStyle w:val="NoSpacing"/>
              <w:rPr>
                <w:rFonts w:cstheme="minorHAnsi"/>
                <w:sz w:val="18"/>
                <w:szCs w:val="18"/>
              </w:rPr>
            </w:pPr>
            <w:r w:rsidRPr="00FC48C0">
              <w:rPr>
                <w:rFonts w:cstheme="minorHAnsi"/>
                <w:sz w:val="18"/>
                <w:szCs w:val="18"/>
              </w:rPr>
              <w:t>9</w:t>
            </w:r>
          </w:p>
        </w:tc>
        <w:tc>
          <w:tcPr>
            <w:tcW w:w="394" w:type="pct"/>
            <w:hideMark/>
          </w:tcPr>
          <w:p w14:paraId="45AA69AD" w14:textId="77777777" w:rsidR="005A20D3" w:rsidRPr="00FC48C0" w:rsidRDefault="005A20D3" w:rsidP="00865505">
            <w:pPr>
              <w:pStyle w:val="NoSpacing"/>
              <w:rPr>
                <w:rFonts w:cstheme="minorHAnsi"/>
                <w:sz w:val="18"/>
                <w:szCs w:val="18"/>
              </w:rPr>
            </w:pPr>
            <w:r w:rsidRPr="00FC48C0">
              <w:rPr>
                <w:rFonts w:cstheme="minorHAnsi"/>
                <w:sz w:val="18"/>
                <w:szCs w:val="18"/>
              </w:rPr>
              <w:t>3</w:t>
            </w:r>
          </w:p>
        </w:tc>
        <w:tc>
          <w:tcPr>
            <w:tcW w:w="451" w:type="pct"/>
            <w:hideMark/>
          </w:tcPr>
          <w:p w14:paraId="35A4E5B2" w14:textId="77777777" w:rsidR="005A20D3" w:rsidRPr="00FC48C0" w:rsidRDefault="005A20D3" w:rsidP="00865505">
            <w:pPr>
              <w:pStyle w:val="NoSpacing"/>
              <w:rPr>
                <w:rFonts w:cstheme="minorHAnsi"/>
                <w:sz w:val="18"/>
                <w:szCs w:val="18"/>
              </w:rPr>
            </w:pPr>
            <w:r w:rsidRPr="00FC48C0">
              <w:rPr>
                <w:rFonts w:cstheme="minorHAnsi"/>
                <w:sz w:val="18"/>
                <w:szCs w:val="18"/>
              </w:rPr>
              <w:t>30.8</w:t>
            </w:r>
          </w:p>
        </w:tc>
        <w:tc>
          <w:tcPr>
            <w:tcW w:w="451" w:type="pct"/>
            <w:hideMark/>
          </w:tcPr>
          <w:p w14:paraId="120C9AF5" w14:textId="77777777" w:rsidR="005A20D3" w:rsidRPr="00FC48C0" w:rsidRDefault="005A20D3" w:rsidP="00865505">
            <w:pPr>
              <w:pStyle w:val="NoSpacing"/>
              <w:rPr>
                <w:rFonts w:cstheme="minorHAnsi"/>
                <w:sz w:val="18"/>
                <w:szCs w:val="18"/>
              </w:rPr>
            </w:pPr>
            <w:r w:rsidRPr="00FC48C0">
              <w:rPr>
                <w:rFonts w:cstheme="minorHAnsi"/>
                <w:sz w:val="18"/>
                <w:szCs w:val="18"/>
              </w:rPr>
              <w:t>25.0</w:t>
            </w:r>
          </w:p>
        </w:tc>
        <w:tc>
          <w:tcPr>
            <w:tcW w:w="455" w:type="pct"/>
            <w:hideMark/>
          </w:tcPr>
          <w:p w14:paraId="08A172D0" w14:textId="77777777" w:rsidR="005A20D3" w:rsidRPr="00FC48C0" w:rsidRDefault="005A20D3" w:rsidP="00865505">
            <w:pPr>
              <w:pStyle w:val="NoSpacing"/>
              <w:rPr>
                <w:rFonts w:cstheme="minorHAnsi"/>
                <w:sz w:val="18"/>
                <w:szCs w:val="18"/>
              </w:rPr>
            </w:pPr>
            <w:r w:rsidRPr="00FC48C0">
              <w:rPr>
                <w:rFonts w:cstheme="minorHAnsi"/>
                <w:sz w:val="18"/>
                <w:szCs w:val="18"/>
              </w:rPr>
              <w:t>15.4</w:t>
            </w:r>
          </w:p>
        </w:tc>
        <w:tc>
          <w:tcPr>
            <w:tcW w:w="455" w:type="pct"/>
            <w:hideMark/>
          </w:tcPr>
          <w:p w14:paraId="34BE45D1" w14:textId="77777777" w:rsidR="005A20D3" w:rsidRPr="00FC48C0" w:rsidRDefault="005A20D3" w:rsidP="00865505">
            <w:pPr>
              <w:pStyle w:val="NoSpacing"/>
              <w:rPr>
                <w:rFonts w:cstheme="minorHAnsi"/>
                <w:sz w:val="18"/>
                <w:szCs w:val="18"/>
              </w:rPr>
            </w:pPr>
            <w:r w:rsidRPr="00FC48C0">
              <w:rPr>
                <w:rFonts w:cstheme="minorHAnsi"/>
                <w:sz w:val="18"/>
                <w:szCs w:val="18"/>
              </w:rPr>
              <w:t>0.0</w:t>
            </w:r>
          </w:p>
        </w:tc>
        <w:tc>
          <w:tcPr>
            <w:tcW w:w="472" w:type="pct"/>
            <w:hideMark/>
          </w:tcPr>
          <w:p w14:paraId="02893BDF" w14:textId="77777777" w:rsidR="005A20D3" w:rsidRPr="00FC48C0" w:rsidRDefault="005A20D3" w:rsidP="00865505">
            <w:pPr>
              <w:pStyle w:val="NoSpacing"/>
              <w:rPr>
                <w:rFonts w:cstheme="minorHAnsi"/>
                <w:sz w:val="18"/>
                <w:szCs w:val="18"/>
              </w:rPr>
            </w:pPr>
            <w:r w:rsidRPr="00FC48C0">
              <w:rPr>
                <w:rFonts w:cstheme="minorHAnsi"/>
                <w:sz w:val="18"/>
                <w:szCs w:val="18"/>
              </w:rPr>
              <w:t>0.00/</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1.00</w:t>
            </w:r>
          </w:p>
        </w:tc>
      </w:tr>
      <w:tr w:rsidR="008726F3" w:rsidRPr="00FC48C0" w14:paraId="37E7841C" w14:textId="77777777" w:rsidTr="00865505">
        <w:tc>
          <w:tcPr>
            <w:tcW w:w="490" w:type="pct"/>
            <w:hideMark/>
          </w:tcPr>
          <w:p w14:paraId="24610015" w14:textId="77777777" w:rsidR="005A20D3" w:rsidRPr="00FC48C0" w:rsidRDefault="005A20D3" w:rsidP="00865505">
            <w:pPr>
              <w:pStyle w:val="NoSpacing"/>
              <w:rPr>
                <w:rFonts w:cstheme="minorHAnsi"/>
                <w:sz w:val="18"/>
                <w:szCs w:val="18"/>
              </w:rPr>
            </w:pPr>
            <w:r w:rsidRPr="00FC48C0">
              <w:rPr>
                <w:rFonts w:cstheme="minorHAnsi"/>
                <w:i/>
                <w:iCs/>
                <w:sz w:val="18"/>
                <w:szCs w:val="18"/>
              </w:rPr>
              <w:t>Zanthoxylum ekmanii</w:t>
            </w:r>
          </w:p>
        </w:tc>
        <w:tc>
          <w:tcPr>
            <w:tcW w:w="535" w:type="pct"/>
            <w:hideMark/>
          </w:tcPr>
          <w:p w14:paraId="384CE000" w14:textId="77777777" w:rsidR="005A20D3" w:rsidRPr="00FC48C0" w:rsidRDefault="005A20D3" w:rsidP="00865505">
            <w:pPr>
              <w:pStyle w:val="NoSpacing"/>
              <w:rPr>
                <w:rFonts w:cstheme="minorHAnsi"/>
                <w:sz w:val="18"/>
                <w:szCs w:val="18"/>
              </w:rPr>
            </w:pPr>
            <w:r w:rsidRPr="00FC48C0">
              <w:rPr>
                <w:rFonts w:cstheme="minorHAnsi"/>
                <w:sz w:val="18"/>
                <w:szCs w:val="18"/>
              </w:rPr>
              <w:t>Rutaceae</w:t>
            </w:r>
          </w:p>
        </w:tc>
        <w:tc>
          <w:tcPr>
            <w:tcW w:w="239" w:type="pct"/>
            <w:hideMark/>
          </w:tcPr>
          <w:p w14:paraId="783A2694" w14:textId="77777777" w:rsidR="005A20D3" w:rsidRPr="00FC48C0" w:rsidRDefault="005A20D3" w:rsidP="00865505">
            <w:pPr>
              <w:pStyle w:val="NoSpacing"/>
              <w:rPr>
                <w:rFonts w:cstheme="minorHAnsi"/>
                <w:sz w:val="18"/>
                <w:szCs w:val="18"/>
              </w:rPr>
            </w:pPr>
            <w:r w:rsidRPr="00FC48C0">
              <w:rPr>
                <w:rFonts w:cstheme="minorHAnsi"/>
                <w:sz w:val="18"/>
                <w:szCs w:val="18"/>
              </w:rPr>
              <w:t>T</w:t>
            </w:r>
          </w:p>
        </w:tc>
        <w:tc>
          <w:tcPr>
            <w:tcW w:w="303" w:type="pct"/>
            <w:hideMark/>
          </w:tcPr>
          <w:p w14:paraId="69E70003" w14:textId="77777777" w:rsidR="005A20D3" w:rsidRPr="00FC48C0" w:rsidRDefault="005A20D3" w:rsidP="00865505">
            <w:pPr>
              <w:pStyle w:val="NoSpacing"/>
              <w:rPr>
                <w:rFonts w:cstheme="minorHAnsi"/>
                <w:sz w:val="18"/>
                <w:szCs w:val="18"/>
              </w:rPr>
            </w:pPr>
            <w:r w:rsidRPr="00FC48C0">
              <w:rPr>
                <w:rFonts w:cstheme="minorHAnsi"/>
                <w:sz w:val="18"/>
                <w:szCs w:val="18"/>
              </w:rPr>
              <w:t>P</w:t>
            </w:r>
          </w:p>
        </w:tc>
        <w:tc>
          <w:tcPr>
            <w:tcW w:w="377" w:type="pct"/>
            <w:hideMark/>
          </w:tcPr>
          <w:p w14:paraId="5DF863DB" w14:textId="77777777" w:rsidR="005A20D3" w:rsidRPr="00FC48C0" w:rsidRDefault="005A20D3" w:rsidP="00865505">
            <w:pPr>
              <w:pStyle w:val="NoSpacing"/>
              <w:rPr>
                <w:rFonts w:cstheme="minorHAnsi"/>
                <w:sz w:val="18"/>
                <w:szCs w:val="18"/>
              </w:rPr>
            </w:pPr>
            <w:r w:rsidRPr="00FC48C0">
              <w:rPr>
                <w:rFonts w:cstheme="minorHAnsi"/>
                <w:sz w:val="18"/>
                <w:szCs w:val="18"/>
              </w:rPr>
              <w:t>102</w:t>
            </w:r>
          </w:p>
        </w:tc>
        <w:tc>
          <w:tcPr>
            <w:tcW w:w="377" w:type="pct"/>
            <w:hideMark/>
          </w:tcPr>
          <w:p w14:paraId="1D1BB090" w14:textId="77777777" w:rsidR="005A20D3" w:rsidRPr="00FC48C0" w:rsidRDefault="005A20D3" w:rsidP="00865505">
            <w:pPr>
              <w:pStyle w:val="NoSpacing"/>
              <w:rPr>
                <w:rFonts w:cstheme="minorHAnsi"/>
                <w:sz w:val="18"/>
                <w:szCs w:val="18"/>
              </w:rPr>
            </w:pPr>
            <w:r w:rsidRPr="00FC48C0">
              <w:rPr>
                <w:rFonts w:cstheme="minorHAnsi"/>
                <w:sz w:val="18"/>
                <w:szCs w:val="18"/>
              </w:rPr>
              <w:t>76</w:t>
            </w:r>
          </w:p>
        </w:tc>
        <w:tc>
          <w:tcPr>
            <w:tcW w:w="394" w:type="pct"/>
            <w:hideMark/>
          </w:tcPr>
          <w:p w14:paraId="4A513C49" w14:textId="77777777" w:rsidR="005A20D3" w:rsidRPr="00FC48C0" w:rsidRDefault="005A20D3" w:rsidP="00865505">
            <w:pPr>
              <w:pStyle w:val="NoSpacing"/>
              <w:rPr>
                <w:rFonts w:cstheme="minorHAnsi"/>
                <w:sz w:val="18"/>
                <w:szCs w:val="18"/>
              </w:rPr>
            </w:pPr>
            <w:r w:rsidRPr="00FC48C0">
              <w:rPr>
                <w:rFonts w:cstheme="minorHAnsi"/>
                <w:sz w:val="18"/>
                <w:szCs w:val="18"/>
              </w:rPr>
              <w:t>30</w:t>
            </w:r>
          </w:p>
        </w:tc>
        <w:tc>
          <w:tcPr>
            <w:tcW w:w="451" w:type="pct"/>
            <w:hideMark/>
          </w:tcPr>
          <w:p w14:paraId="29828A4C" w14:textId="77777777" w:rsidR="005A20D3" w:rsidRPr="00FC48C0" w:rsidRDefault="005A20D3" w:rsidP="00865505">
            <w:pPr>
              <w:pStyle w:val="NoSpacing"/>
              <w:rPr>
                <w:rFonts w:cstheme="minorHAnsi"/>
                <w:sz w:val="18"/>
                <w:szCs w:val="18"/>
              </w:rPr>
            </w:pPr>
            <w:r w:rsidRPr="00FC48C0">
              <w:rPr>
                <w:rFonts w:cstheme="minorHAnsi"/>
                <w:sz w:val="18"/>
                <w:szCs w:val="18"/>
              </w:rPr>
              <w:t>22.7</w:t>
            </w:r>
          </w:p>
        </w:tc>
        <w:tc>
          <w:tcPr>
            <w:tcW w:w="451" w:type="pct"/>
            <w:hideMark/>
          </w:tcPr>
          <w:p w14:paraId="10004DEB" w14:textId="77777777" w:rsidR="005A20D3" w:rsidRPr="00FC48C0" w:rsidRDefault="005A20D3" w:rsidP="00865505">
            <w:pPr>
              <w:pStyle w:val="NoSpacing"/>
              <w:rPr>
                <w:rFonts w:cstheme="minorHAnsi"/>
                <w:sz w:val="18"/>
                <w:szCs w:val="18"/>
              </w:rPr>
            </w:pPr>
            <w:r w:rsidRPr="00FC48C0">
              <w:rPr>
                <w:rFonts w:cstheme="minorHAnsi"/>
                <w:sz w:val="18"/>
                <w:szCs w:val="18"/>
              </w:rPr>
              <w:t>38.9</w:t>
            </w:r>
          </w:p>
        </w:tc>
        <w:tc>
          <w:tcPr>
            <w:tcW w:w="455" w:type="pct"/>
            <w:hideMark/>
          </w:tcPr>
          <w:p w14:paraId="76B9EEB5" w14:textId="77777777" w:rsidR="005A20D3" w:rsidRPr="00FC48C0" w:rsidRDefault="005A20D3" w:rsidP="00865505">
            <w:pPr>
              <w:pStyle w:val="NoSpacing"/>
              <w:rPr>
                <w:rFonts w:cstheme="minorHAnsi"/>
                <w:sz w:val="18"/>
                <w:szCs w:val="18"/>
              </w:rPr>
            </w:pPr>
            <w:r w:rsidRPr="00FC48C0">
              <w:rPr>
                <w:rFonts w:cstheme="minorHAnsi"/>
                <w:sz w:val="18"/>
                <w:szCs w:val="18"/>
              </w:rPr>
              <w:t>11.3</w:t>
            </w:r>
          </w:p>
        </w:tc>
        <w:tc>
          <w:tcPr>
            <w:tcW w:w="455" w:type="pct"/>
            <w:hideMark/>
          </w:tcPr>
          <w:p w14:paraId="56079AC0" w14:textId="77777777" w:rsidR="005A20D3" w:rsidRPr="00FC48C0" w:rsidRDefault="005A20D3" w:rsidP="00865505">
            <w:pPr>
              <w:pStyle w:val="NoSpacing"/>
              <w:rPr>
                <w:rFonts w:cstheme="minorHAnsi"/>
                <w:sz w:val="18"/>
                <w:szCs w:val="18"/>
              </w:rPr>
            </w:pPr>
            <w:r w:rsidRPr="00FC48C0">
              <w:rPr>
                <w:rFonts w:cstheme="minorHAnsi"/>
                <w:sz w:val="18"/>
                <w:szCs w:val="18"/>
              </w:rPr>
              <w:t>30.0</w:t>
            </w:r>
          </w:p>
        </w:tc>
        <w:tc>
          <w:tcPr>
            <w:tcW w:w="472" w:type="pct"/>
            <w:hideMark/>
          </w:tcPr>
          <w:p w14:paraId="7CC8A178" w14:textId="77777777" w:rsidR="005A20D3" w:rsidRPr="00FC48C0" w:rsidRDefault="005A20D3" w:rsidP="00865505">
            <w:pPr>
              <w:pStyle w:val="NoSpacing"/>
              <w:rPr>
                <w:rFonts w:cstheme="minorHAnsi"/>
                <w:sz w:val="18"/>
                <w:szCs w:val="18"/>
              </w:rPr>
            </w:pPr>
            <w:r w:rsidRPr="00FC48C0">
              <w:rPr>
                <w:rFonts w:cstheme="minorHAnsi"/>
                <w:sz w:val="18"/>
                <w:szCs w:val="18"/>
              </w:rPr>
              <w:t>10.71/</w:t>
            </w:r>
            <w:r w:rsidRPr="00FC48C0">
              <w:rPr>
                <w:rFonts w:cstheme="minorHAnsi"/>
                <w:i/>
                <w:iCs/>
                <w:sz w:val="18"/>
                <w:szCs w:val="18"/>
              </w:rPr>
              <w:t>P</w:t>
            </w:r>
            <w:r w:rsidRPr="00FC48C0">
              <w:rPr>
                <w:rFonts w:cstheme="minorHAnsi"/>
                <w:i/>
                <w:iCs/>
                <w:sz w:val="18"/>
                <w:szCs w:val="18"/>
              </w:rPr>
              <w:t> </w:t>
            </w:r>
            <w:r w:rsidRPr="00FC48C0">
              <w:rPr>
                <w:rFonts w:cstheme="minorHAnsi"/>
                <w:sz w:val="18"/>
                <w:szCs w:val="18"/>
              </w:rPr>
              <w:t>=</w:t>
            </w:r>
            <w:r w:rsidRPr="00FC48C0">
              <w:rPr>
                <w:rFonts w:cstheme="minorHAnsi"/>
                <w:sz w:val="18"/>
                <w:szCs w:val="18"/>
              </w:rPr>
              <w:t> </w:t>
            </w:r>
            <w:r w:rsidRPr="00FC48C0">
              <w:rPr>
                <w:rFonts w:cstheme="minorHAnsi"/>
                <w:sz w:val="18"/>
                <w:szCs w:val="18"/>
              </w:rPr>
              <w:t>0.001</w:t>
            </w:r>
          </w:p>
        </w:tc>
      </w:tr>
    </w:tbl>
    <w:p w14:paraId="523F5B06" w14:textId="77777777" w:rsidR="008726F3" w:rsidRPr="00FC48C0" w:rsidRDefault="008726F3" w:rsidP="008726F3">
      <w:pPr>
        <w:shd w:val="clear" w:color="auto" w:fill="FFFFFF"/>
        <w:spacing w:before="100" w:beforeAutospacing="1" w:after="100" w:afterAutospacing="1" w:line="390" w:lineRule="atLeast"/>
        <w:rPr>
          <w:rFonts w:cstheme="minorHAnsi"/>
          <w:color w:val="1C1D1E"/>
        </w:rPr>
      </w:pPr>
    </w:p>
    <w:p w14:paraId="3948BB2D" w14:textId="77777777" w:rsidR="008726F3" w:rsidRPr="00FC48C0" w:rsidRDefault="008726F3" w:rsidP="008726F3">
      <w:pPr>
        <w:shd w:val="clear" w:color="auto" w:fill="FFFFFF"/>
        <w:spacing w:before="100" w:beforeAutospacing="1" w:after="100" w:afterAutospacing="1" w:line="390" w:lineRule="atLeast"/>
        <w:rPr>
          <w:rFonts w:cstheme="minorHAnsi"/>
          <w:color w:val="1C1D1E"/>
        </w:rPr>
      </w:pPr>
    </w:p>
    <w:p w14:paraId="0C61BD4D" w14:textId="77777777" w:rsidR="008726F3" w:rsidRPr="00FC48C0" w:rsidRDefault="008726F3" w:rsidP="008726F3">
      <w:pPr>
        <w:shd w:val="clear" w:color="auto" w:fill="FFFFFF"/>
        <w:spacing w:before="100" w:beforeAutospacing="1" w:after="100" w:afterAutospacing="1" w:line="390" w:lineRule="atLeast"/>
        <w:rPr>
          <w:rFonts w:cstheme="minorHAnsi"/>
          <w:color w:val="1C1D1E"/>
        </w:rPr>
      </w:pPr>
    </w:p>
    <w:p w14:paraId="706319E5" w14:textId="77777777" w:rsidR="008726F3" w:rsidRPr="00FC48C0" w:rsidRDefault="008726F3" w:rsidP="008726F3">
      <w:pPr>
        <w:shd w:val="clear" w:color="auto" w:fill="FFFFFF"/>
        <w:spacing w:before="100" w:beforeAutospacing="1" w:after="100" w:afterAutospacing="1" w:line="390" w:lineRule="atLeast"/>
        <w:rPr>
          <w:rFonts w:cstheme="minorHAnsi"/>
          <w:color w:val="1C1D1E"/>
        </w:rPr>
      </w:pPr>
    </w:p>
    <w:p w14:paraId="5A444E3C" w14:textId="77777777" w:rsidR="008726F3" w:rsidRPr="00FC48C0" w:rsidRDefault="008726F3" w:rsidP="008726F3">
      <w:pPr>
        <w:shd w:val="clear" w:color="auto" w:fill="FFFFFF"/>
        <w:spacing w:before="100" w:beforeAutospacing="1" w:after="100" w:afterAutospacing="1" w:line="390" w:lineRule="atLeast"/>
        <w:rPr>
          <w:rFonts w:cstheme="minorHAnsi"/>
          <w:color w:val="1C1D1E"/>
        </w:rPr>
      </w:pPr>
    </w:p>
    <w:p w14:paraId="33B08449" w14:textId="77777777" w:rsidR="008726F3" w:rsidRPr="00FC48C0" w:rsidRDefault="008726F3" w:rsidP="008726F3">
      <w:pPr>
        <w:shd w:val="clear" w:color="auto" w:fill="FFFFFF"/>
        <w:spacing w:before="100" w:beforeAutospacing="1" w:after="100" w:afterAutospacing="1" w:line="390" w:lineRule="atLeast"/>
        <w:rPr>
          <w:rFonts w:cstheme="minorHAnsi"/>
          <w:color w:val="1C1D1E"/>
        </w:rPr>
      </w:pPr>
    </w:p>
    <w:p w14:paraId="5E8178B0" w14:textId="77777777" w:rsidR="008726F3" w:rsidRPr="00FC48C0" w:rsidRDefault="008726F3" w:rsidP="008726F3">
      <w:pPr>
        <w:shd w:val="clear" w:color="auto" w:fill="FFFFFF"/>
        <w:spacing w:before="100" w:beforeAutospacing="1" w:after="100" w:afterAutospacing="1" w:line="390" w:lineRule="atLeast"/>
        <w:rPr>
          <w:rFonts w:cstheme="minorHAnsi"/>
          <w:color w:val="1C1D1E"/>
        </w:rPr>
      </w:pPr>
    </w:p>
    <w:p w14:paraId="1C283094" w14:textId="77777777" w:rsidR="008726F3" w:rsidRPr="00FC48C0" w:rsidRDefault="008726F3" w:rsidP="008726F3">
      <w:pPr>
        <w:shd w:val="clear" w:color="auto" w:fill="FFFFFF"/>
        <w:spacing w:before="100" w:beforeAutospacing="1" w:after="100" w:afterAutospacing="1" w:line="390" w:lineRule="atLeast"/>
        <w:rPr>
          <w:rFonts w:cstheme="minorHAnsi"/>
          <w:color w:val="1C1D1E"/>
        </w:rPr>
        <w:sectPr w:rsidR="008726F3" w:rsidRPr="00FC48C0" w:rsidSect="00335B45">
          <w:pgSz w:w="15840" w:h="12240" w:orient="landscape"/>
          <w:pgMar w:top="1080" w:right="1080" w:bottom="1080" w:left="1080" w:header="720" w:footer="720" w:gutter="0"/>
          <w:cols w:space="720"/>
          <w:docGrid w:linePitch="360"/>
        </w:sectPr>
      </w:pPr>
    </w:p>
    <w:p w14:paraId="47C40867" w14:textId="27FFD201" w:rsidR="005A20D3" w:rsidRPr="00FC48C0" w:rsidRDefault="005A20D3" w:rsidP="00B8532B">
      <w:pPr>
        <w:rPr>
          <w:rFonts w:cstheme="minorHAnsi"/>
        </w:rPr>
      </w:pPr>
      <w:r w:rsidRPr="00FC48C0">
        <w:rPr>
          <w:rFonts w:cstheme="minorHAnsi"/>
        </w:rPr>
        <w:lastRenderedPageBreak/>
        <w:t>Life form refers to either tall (T, adult height &gt;30</w:t>
      </w:r>
      <w:r w:rsidRPr="00FC48C0">
        <w:rPr>
          <w:rFonts w:cstheme="minorHAnsi"/>
        </w:rPr>
        <w:t> </w:t>
      </w:r>
      <w:r w:rsidRPr="00FC48C0">
        <w:rPr>
          <w:rFonts w:cstheme="minorHAnsi"/>
        </w:rPr>
        <w:t>m) or mid‐storey (M, 20</w:t>
      </w:r>
      <w:r w:rsidRPr="00FC48C0">
        <w:rPr>
          <w:rFonts w:cstheme="minorHAnsi"/>
        </w:rPr>
        <w:t> </w:t>
      </w:r>
      <w:r w:rsidRPr="00FC48C0">
        <w:rPr>
          <w:rFonts w:cstheme="minorHAnsi"/>
        </w:rPr>
        <w:t>m</w:t>
      </w:r>
      <w:r w:rsidRPr="00FC48C0">
        <w:rPr>
          <w:rFonts w:cstheme="minorHAnsi"/>
        </w:rPr>
        <w:t> </w:t>
      </w:r>
      <w:r w:rsidRPr="00FC48C0">
        <w:rPr>
          <w:rFonts w:cstheme="minorHAnsi"/>
        </w:rPr>
        <w:t>&lt;</w:t>
      </w:r>
      <w:r w:rsidRPr="00FC48C0">
        <w:rPr>
          <w:rFonts w:cstheme="minorHAnsi"/>
        </w:rPr>
        <w:t> </w:t>
      </w:r>
      <w:r w:rsidRPr="00FC48C0">
        <w:rPr>
          <w:rFonts w:cstheme="minorHAnsi"/>
        </w:rPr>
        <w:t>adult height &lt;30</w:t>
      </w:r>
      <w:r w:rsidRPr="00FC48C0">
        <w:rPr>
          <w:rFonts w:cstheme="minorHAnsi"/>
        </w:rPr>
        <w:t> </w:t>
      </w:r>
      <w:r w:rsidRPr="00FC48C0">
        <w:rPr>
          <w:rFonts w:cstheme="minorHAnsi"/>
        </w:rPr>
        <w:t>m) tree species (from </w:t>
      </w:r>
      <w:hyperlink r:id="rId52" w:anchor="b13" w:history="1">
        <w:r w:rsidRPr="00FC48C0">
          <w:rPr>
            <w:rStyle w:val="Hyperlink"/>
            <w:rFonts w:cstheme="minorHAnsi"/>
            <w:color w:val="000000"/>
          </w:rPr>
          <w:t>Croat 1978</w:t>
        </w:r>
      </w:hyperlink>
      <w:r w:rsidRPr="00FC48C0">
        <w:rPr>
          <w:rFonts w:cstheme="minorHAnsi"/>
        </w:rPr>
        <w:t>). Life history refers to either shade‐tolerant (ST) or pioneer (P) (from </w:t>
      </w:r>
      <w:hyperlink r:id="rId53" w:anchor="b13" w:history="1">
        <w:r w:rsidRPr="00FC48C0">
          <w:rPr>
            <w:rStyle w:val="Hyperlink"/>
            <w:rFonts w:cstheme="minorHAnsi"/>
            <w:color w:val="000000"/>
          </w:rPr>
          <w:t>Croat 1978</w:t>
        </w:r>
      </w:hyperlink>
      <w:r w:rsidRPr="00FC48C0">
        <w:rPr>
          <w:rFonts w:cstheme="minorHAnsi"/>
        </w:rPr>
        <w:t>). We did not attempt to classify species with unresolved life‐history attributes.</w:t>
      </w:r>
    </w:p>
    <w:p w14:paraId="46833647" w14:textId="77777777" w:rsidR="005A20D3" w:rsidRPr="00FC48C0" w:rsidRDefault="005A20D3" w:rsidP="00B8532B">
      <w:pPr>
        <w:rPr>
          <w:rFonts w:cstheme="minorHAnsi"/>
        </w:rPr>
      </w:pPr>
      <w:r w:rsidRPr="00FC48C0">
        <w:rPr>
          <w:rFonts w:cstheme="minorHAnsi"/>
        </w:rPr>
        <w:t>In 2007, we re‐measured liana infestation and crown illumination for the 2127 surviving individuals using the same methods used by SJW and colleagues in 1996. To evaluate precision and repeatability of the measurements between 1996 and 2007, 104 individuals were scored independently in 2007 by LLI and SJW. We found no systematic bias between the two investigators in tree crown liana infestation scores or crown illumination scores (McNemar symmetry chi‐square: </w:t>
      </w:r>
      <w:r w:rsidRPr="00FC48C0">
        <w:rPr>
          <w:rFonts w:cstheme="minorHAnsi"/>
          <w:i/>
          <w:iCs/>
        </w:rPr>
        <w:t>P</w:t>
      </w:r>
      <w:r w:rsidRPr="00FC48C0">
        <w:rPr>
          <w:rFonts w:cstheme="minorHAnsi"/>
          <w:i/>
          <w:iCs/>
        </w:rPr>
        <w:t> </w:t>
      </w:r>
      <w:r w:rsidRPr="00FC48C0">
        <w:rPr>
          <w:rFonts w:cstheme="minorHAnsi"/>
        </w:rPr>
        <w:t>=</w:t>
      </w:r>
      <w:r w:rsidRPr="00FC48C0">
        <w:rPr>
          <w:rFonts w:cstheme="minorHAnsi"/>
        </w:rPr>
        <w:t> </w:t>
      </w:r>
      <w:r w:rsidRPr="00FC48C0">
        <w:rPr>
          <w:rFonts w:cstheme="minorHAnsi"/>
        </w:rPr>
        <w:t>0.998 and </w:t>
      </w:r>
      <w:r w:rsidRPr="00FC48C0">
        <w:rPr>
          <w:rFonts w:cstheme="minorHAnsi"/>
          <w:i/>
          <w:iCs/>
        </w:rPr>
        <w:t>P</w:t>
      </w:r>
      <w:r w:rsidRPr="00FC48C0">
        <w:rPr>
          <w:rFonts w:cstheme="minorHAnsi"/>
          <w:i/>
          <w:iCs/>
        </w:rPr>
        <w:t> </w:t>
      </w:r>
      <w:r w:rsidRPr="00FC48C0">
        <w:rPr>
          <w:rFonts w:cstheme="minorHAnsi"/>
        </w:rPr>
        <w:t>=</w:t>
      </w:r>
      <w:r w:rsidRPr="00FC48C0">
        <w:rPr>
          <w:rFonts w:cstheme="minorHAnsi"/>
        </w:rPr>
        <w:t> </w:t>
      </w:r>
      <w:r w:rsidRPr="00FC48C0">
        <w:rPr>
          <w:rFonts w:cstheme="minorHAnsi"/>
        </w:rPr>
        <w:t>0.593, respectively). Furthermore, the liana infestation scores differed by two categories for just 3 of the 104 trials and never differed by more than two categories. Because liana infestation might increase as trees age, we surveyed an additional 613 individuals in 2007 that were not included in the 1996 census. The new individuals were chosen to match the species and d.b.h. of trees surveyed in 1996 that had grown into larger size classes or had died by 2007 to enable comparisons of liana infestation levels for similar‐sized trees between the two census periods (</w:t>
      </w:r>
      <w:hyperlink r:id="rId54" w:anchor="t1" w:history="1">
        <w:r w:rsidRPr="00FC48C0">
          <w:rPr>
            <w:rStyle w:val="Hyperlink"/>
            <w:rFonts w:eastAsiaTheme="majorEastAsia" w:cstheme="minorHAnsi"/>
            <w:b/>
            <w:bCs/>
            <w:color w:val="005274"/>
          </w:rPr>
          <w:t>Table 1</w:t>
        </w:r>
      </w:hyperlink>
      <w:r w:rsidRPr="00FC48C0">
        <w:rPr>
          <w:rFonts w:cstheme="minorHAnsi"/>
        </w:rPr>
        <w:t>).</w:t>
      </w:r>
    </w:p>
    <w:p w14:paraId="32C619FC" w14:textId="77777777" w:rsidR="005A20D3" w:rsidRPr="00FC48C0" w:rsidRDefault="005A20D3" w:rsidP="00B8532B">
      <w:pPr>
        <w:rPr>
          <w:rFonts w:cstheme="minorHAnsi"/>
        </w:rPr>
      </w:pPr>
      <w:r w:rsidRPr="00FC48C0">
        <w:rPr>
          <w:rFonts w:cstheme="minorHAnsi"/>
        </w:rPr>
        <w:t>To evaluate possible effects of rooted lianas on nearby trees, we quantified the number and diameter of all lianas ≥1</w:t>
      </w:r>
      <w:r w:rsidRPr="00FC48C0">
        <w:rPr>
          <w:rFonts w:cstheme="minorHAnsi"/>
        </w:rPr>
        <w:t> </w:t>
      </w:r>
      <w:r w:rsidRPr="00FC48C0">
        <w:rPr>
          <w:rFonts w:cstheme="minorHAnsi"/>
        </w:rPr>
        <w:t>cm diameter rooted within 2</w:t>
      </w:r>
      <w:r w:rsidRPr="00FC48C0">
        <w:rPr>
          <w:rFonts w:cstheme="minorHAnsi"/>
        </w:rPr>
        <w:t> </w:t>
      </w:r>
      <w:r w:rsidRPr="00FC48C0">
        <w:rPr>
          <w:rFonts w:cstheme="minorHAnsi"/>
        </w:rPr>
        <w:t>m of the trunk for 1086 of the original target trees using the liana measurement protocols recommended by </w:t>
      </w:r>
      <w:hyperlink r:id="rId55" w:anchor="b19" w:history="1">
        <w:r w:rsidRPr="00FC48C0">
          <w:rPr>
            <w:rStyle w:val="Hyperlink"/>
            <w:rFonts w:eastAsiaTheme="majorEastAsia" w:cstheme="minorHAnsi"/>
            <w:b/>
            <w:bCs/>
            <w:color w:val="000000"/>
          </w:rPr>
          <w:t>Gerwing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(2006)</w:t>
        </w:r>
      </w:hyperlink>
      <w:r w:rsidRPr="00FC48C0">
        <w:rPr>
          <w:rFonts w:cstheme="minorHAnsi"/>
        </w:rPr>
        <w:t> and </w:t>
      </w:r>
      <w:hyperlink r:id="rId56" w:anchor="b48" w:history="1">
        <w:r w:rsidRPr="00FC48C0">
          <w:rPr>
            <w:rStyle w:val="Hyperlink"/>
            <w:rFonts w:eastAsiaTheme="majorEastAsia" w:cstheme="minorHAnsi"/>
            <w:b/>
            <w:bCs/>
            <w:color w:val="000000"/>
          </w:rPr>
          <w:t>Schnitzer, Rutishauser &amp; Aguilar (2008)</w:t>
        </w:r>
      </w:hyperlink>
      <w:r w:rsidRPr="00FC48C0">
        <w:rPr>
          <w:rFonts w:cstheme="minorHAnsi"/>
        </w:rPr>
        <w:t>. The 50‐ha plot is laid out in 50 contiguous 20</w:t>
      </w:r>
      <w:r w:rsidRPr="00FC48C0">
        <w:rPr>
          <w:rFonts w:cstheme="minorHAnsi"/>
        </w:rPr>
        <w:t> </w:t>
      </w:r>
      <w:r w:rsidRPr="00FC48C0">
        <w:rPr>
          <w:rFonts w:cstheme="minorHAnsi"/>
        </w:rPr>
        <w:t>×</w:t>
      </w:r>
      <w:r w:rsidRPr="00FC48C0">
        <w:rPr>
          <w:rFonts w:cstheme="minorHAnsi"/>
        </w:rPr>
        <w:t> </w:t>
      </w:r>
      <w:r w:rsidRPr="00FC48C0">
        <w:rPr>
          <w:rFonts w:cstheme="minorHAnsi"/>
        </w:rPr>
        <w:t>500</w:t>
      </w:r>
      <w:r w:rsidRPr="00FC48C0">
        <w:rPr>
          <w:rFonts w:cstheme="minorHAnsi"/>
        </w:rPr>
        <w:t> </w:t>
      </w:r>
      <w:r w:rsidRPr="00FC48C0">
        <w:rPr>
          <w:rFonts w:cstheme="minorHAnsi"/>
        </w:rPr>
        <w:t>m columns, and the 1086 trees included all survivors from the 1996 census located in all even‐numbered columns. In addition to quantifying the absolute number and basal area of lianas within 2</w:t>
      </w:r>
      <w:r w:rsidRPr="00FC48C0">
        <w:rPr>
          <w:rFonts w:cstheme="minorHAnsi"/>
        </w:rPr>
        <w:t> </w:t>
      </w:r>
      <w:r w:rsidRPr="00FC48C0">
        <w:rPr>
          <w:rFonts w:cstheme="minorHAnsi"/>
        </w:rPr>
        <w:t>m of each tree, we also normalized for the area sampled around differently sized trees by calculating liana stem density (stems</w:t>
      </w:r>
      <w:r w:rsidRPr="00FC48C0">
        <w:rPr>
          <w:rFonts w:cstheme="minorHAnsi"/>
        </w:rPr>
        <w:t> </w:t>
      </w:r>
      <w:r w:rsidRPr="00FC48C0">
        <w:rPr>
          <w:rFonts w:cstheme="minorHAnsi"/>
        </w:rPr>
        <w:t>m</w:t>
      </w:r>
      <w:r w:rsidRPr="00FC48C0">
        <w:rPr>
          <w:rFonts w:cstheme="minorHAnsi"/>
          <w:vertAlign w:val="superscript"/>
        </w:rPr>
        <w:t>−2</w:t>
      </w:r>
      <w:r w:rsidRPr="00FC48C0">
        <w:rPr>
          <w:rFonts w:cstheme="minorHAnsi"/>
        </w:rPr>
        <w:t>) and liana basal area density (cm</w:t>
      </w:r>
      <w:r w:rsidRPr="00FC48C0">
        <w:rPr>
          <w:rFonts w:cstheme="minorHAnsi"/>
          <w:vertAlign w:val="superscript"/>
        </w:rPr>
        <w:t>2</w:t>
      </w:r>
      <w:r w:rsidRPr="00FC48C0">
        <w:rPr>
          <w:rFonts w:cstheme="minorHAnsi"/>
        </w:rPr>
        <w:t> </w:t>
      </w:r>
      <w:r w:rsidRPr="00FC48C0">
        <w:rPr>
          <w:rFonts w:cstheme="minorHAnsi"/>
        </w:rPr>
        <w:t>m</w:t>
      </w:r>
      <w:r w:rsidRPr="00FC48C0">
        <w:rPr>
          <w:rFonts w:cstheme="minorHAnsi"/>
          <w:vertAlign w:val="superscript"/>
        </w:rPr>
        <w:t>−2</w:t>
      </w:r>
      <w:r w:rsidRPr="00FC48C0">
        <w:rPr>
          <w:rFonts w:cstheme="minorHAnsi"/>
        </w:rPr>
        <w:t>).</w:t>
      </w:r>
    </w:p>
    <w:p w14:paraId="74DFAA5E" w14:textId="77777777" w:rsidR="005A20D3" w:rsidRPr="00FC48C0" w:rsidRDefault="005A20D3" w:rsidP="00B8532B">
      <w:pPr>
        <w:rPr>
          <w:rFonts w:cstheme="minorHAnsi"/>
        </w:rPr>
      </w:pPr>
      <w:r w:rsidRPr="00FC48C0">
        <w:rPr>
          <w:rFonts w:cstheme="minorHAnsi"/>
        </w:rPr>
        <w:t>In 2007, we assessed the level of crown infestation by lianas in all canopy trees (d.b.h. ≥20</w:t>
      </w:r>
      <w:r w:rsidRPr="00FC48C0">
        <w:rPr>
          <w:rFonts w:cstheme="minorHAnsi"/>
        </w:rPr>
        <w:t> </w:t>
      </w:r>
      <w:r w:rsidRPr="00FC48C0">
        <w:rPr>
          <w:rFonts w:cstheme="minorHAnsi"/>
        </w:rPr>
        <w:t>cm) in five 4‐ha plots using the same survey methods detailed above. All plots were located on the central plateau of BCI. Two of the plots were in the same old‐growth forest as the BCI 50‐ha plot and three were in late secondary forest adjacent to the BCI 50‐ha plot. Over the full 20‐ha area, we assessed a total of 3231 trees (646</w:t>
      </w:r>
      <w:r w:rsidRPr="00FC48C0">
        <w:rPr>
          <w:rFonts w:cstheme="minorHAnsi"/>
        </w:rPr>
        <w:t> </w:t>
      </w:r>
      <w:r w:rsidRPr="00FC48C0">
        <w:rPr>
          <w:rFonts w:cstheme="minorHAnsi"/>
        </w:rPr>
        <w:t>±</w:t>
      </w:r>
      <w:r w:rsidRPr="00FC48C0">
        <w:rPr>
          <w:rFonts w:cstheme="minorHAnsi"/>
        </w:rPr>
        <w:t> </w:t>
      </w:r>
      <w:r w:rsidRPr="00FC48C0">
        <w:rPr>
          <w:rFonts w:cstheme="minorHAnsi"/>
        </w:rPr>
        <w:t>32.4 plot; mean</w:t>
      </w:r>
      <w:r w:rsidRPr="00FC48C0">
        <w:rPr>
          <w:rFonts w:cstheme="minorHAnsi"/>
        </w:rPr>
        <w:t> </w:t>
      </w:r>
      <w:r w:rsidRPr="00FC48C0">
        <w:rPr>
          <w:rFonts w:cstheme="minorHAnsi"/>
        </w:rPr>
        <w:t>±</w:t>
      </w:r>
      <w:r w:rsidRPr="00FC48C0">
        <w:rPr>
          <w:rFonts w:cstheme="minorHAnsi"/>
        </w:rPr>
        <w:t> </w:t>
      </w:r>
      <w:r w:rsidRPr="00FC48C0">
        <w:rPr>
          <w:rFonts w:cstheme="minorHAnsi"/>
        </w:rPr>
        <w:t>SE). The plots in the older forest and in the late secondary forest did not differ in canopy tree density (641</w:t>
      </w:r>
      <w:r w:rsidRPr="00FC48C0">
        <w:rPr>
          <w:rFonts w:cstheme="minorHAnsi"/>
        </w:rPr>
        <w:t> </w:t>
      </w:r>
      <w:r w:rsidRPr="00FC48C0">
        <w:rPr>
          <w:rFonts w:cstheme="minorHAnsi"/>
        </w:rPr>
        <w:t>±</w:t>
      </w:r>
      <w:r w:rsidRPr="00FC48C0">
        <w:rPr>
          <w:rFonts w:cstheme="minorHAnsi"/>
        </w:rPr>
        <w:t> </w:t>
      </w:r>
      <w:r w:rsidRPr="00FC48C0">
        <w:rPr>
          <w:rFonts w:cstheme="minorHAnsi"/>
        </w:rPr>
        <w:t>55.0 and 650</w:t>
      </w:r>
      <w:r w:rsidRPr="00FC48C0">
        <w:rPr>
          <w:rFonts w:cstheme="minorHAnsi"/>
        </w:rPr>
        <w:t> </w:t>
      </w:r>
      <w:r w:rsidRPr="00FC48C0">
        <w:rPr>
          <w:rFonts w:cstheme="minorHAnsi"/>
        </w:rPr>
        <w:t>±</w:t>
      </w:r>
      <w:r w:rsidRPr="00FC48C0">
        <w:rPr>
          <w:rFonts w:cstheme="minorHAnsi"/>
        </w:rPr>
        <w:t> </w:t>
      </w:r>
      <w:r w:rsidRPr="00FC48C0">
        <w:rPr>
          <w:rFonts w:cstheme="minorHAnsi"/>
        </w:rPr>
        <w:t>49.7, respectively) or the proportion of trees with lianas (0.74 and 0.73, respectively).</w:t>
      </w:r>
    </w:p>
    <w:p w14:paraId="4397BF7A" w14:textId="77777777" w:rsidR="005A20D3" w:rsidRPr="00FC48C0" w:rsidRDefault="005A20D3" w:rsidP="00B8532B">
      <w:pPr>
        <w:pStyle w:val="Heading2"/>
        <w:rPr>
          <w:rFonts w:asciiTheme="minorHAnsi" w:hAnsiTheme="minorHAnsi" w:cstheme="minorHAnsi"/>
        </w:rPr>
      </w:pPr>
      <w:r w:rsidRPr="00FC48C0">
        <w:rPr>
          <w:rFonts w:asciiTheme="minorHAnsi" w:hAnsiTheme="minorHAnsi" w:cstheme="minorHAnsi"/>
        </w:rPr>
        <w:t>Data analyses</w:t>
      </w:r>
    </w:p>
    <w:p w14:paraId="2F997161" w14:textId="77777777" w:rsidR="005A20D3" w:rsidRPr="00FC48C0" w:rsidRDefault="005A20D3" w:rsidP="00494491">
      <w:pPr>
        <w:rPr>
          <w:rFonts w:cstheme="minorHAnsi"/>
        </w:rPr>
      </w:pPr>
      <w:r w:rsidRPr="00FC48C0">
        <w:rPr>
          <w:rFonts w:cstheme="minorHAnsi"/>
        </w:rPr>
        <w:t>We examined whether tree mortality from 1996 to 2007 varied with liana infestation in 2007 using a proportional‐hazards chi‐square test (</w:t>
      </w:r>
      <w:hyperlink r:id="rId57" w:anchor="b41" w:history="1">
        <w:r w:rsidRPr="00FC48C0">
          <w:rPr>
            <w:rStyle w:val="Hyperlink"/>
            <w:rFonts w:eastAsiaTheme="majorEastAsia" w:cstheme="minorHAnsi"/>
            <w:b/>
            <w:bCs/>
            <w:color w:val="000000"/>
          </w:rPr>
          <w:t>SAS Institute 2005</w:t>
        </w:r>
      </w:hyperlink>
      <w:r w:rsidRPr="00FC48C0">
        <w:rPr>
          <w:rFonts w:cstheme="minorHAnsi"/>
        </w:rPr>
        <w:t>). We used the analysis of variance (</w:t>
      </w:r>
      <w:r w:rsidRPr="00FC48C0">
        <w:rPr>
          <w:rStyle w:val="smallcaps"/>
          <w:rFonts w:eastAsiaTheme="majorEastAsia" w:cstheme="minorHAnsi"/>
          <w:smallCaps/>
          <w:color w:val="1C1D1E"/>
        </w:rPr>
        <w:t>anova</w:t>
      </w:r>
      <w:r w:rsidRPr="00FC48C0">
        <w:rPr>
          <w:rFonts w:cstheme="minorHAnsi"/>
        </w:rPr>
        <w:t>) to test whether tree growth varied with tree crown infestation by lianas (five categories as described above), tree crown illumination (two categories as described above) and their interaction. Because pioneer tree species tend to grow rapidly and have low levels of liana infestation (</w:t>
      </w:r>
      <w:hyperlink r:id="rId58" w:anchor="b39%20#b40" w:history="1">
        <w:r w:rsidRPr="00FC48C0">
          <w:rPr>
            <w:rStyle w:val="Hyperlink"/>
            <w:rFonts w:eastAsiaTheme="majorEastAsia" w:cstheme="minorHAnsi"/>
            <w:b/>
            <w:bCs/>
            <w:color w:val="000000"/>
          </w:rPr>
          <w:t>Putz 1984a,b</w:t>
        </w:r>
      </w:hyperlink>
      <w:r w:rsidRPr="00FC48C0">
        <w:rPr>
          <w:rFonts w:cstheme="minorHAnsi"/>
        </w:rPr>
        <w:t>; </w:t>
      </w:r>
      <w:hyperlink r:id="rId59" w:anchor="b9" w:history="1">
        <w:r w:rsidRPr="00FC48C0">
          <w:rPr>
            <w:rStyle w:val="Hyperlink"/>
            <w:rFonts w:eastAsiaTheme="majorEastAsia" w:cstheme="minorHAnsi"/>
            <w:b/>
            <w:bCs/>
            <w:color w:val="000000"/>
          </w:rPr>
          <w:t>Clark &amp; Clark 1990</w:t>
        </w:r>
      </w:hyperlink>
      <w:r w:rsidRPr="00FC48C0">
        <w:rPr>
          <w:rFonts w:cstheme="minorHAnsi"/>
        </w:rPr>
        <w:t>; </w:t>
      </w:r>
      <w:hyperlink r:id="rId60" w:anchor="b45" w:history="1">
        <w:r w:rsidRPr="00FC48C0">
          <w:rPr>
            <w:rStyle w:val="Hyperlink"/>
            <w:rFonts w:eastAsiaTheme="majorEastAsia" w:cstheme="minorHAnsi"/>
            <w:b/>
            <w:bCs/>
            <w:color w:val="000000"/>
          </w:rPr>
          <w:t>Schnitzer, Dalling &amp; Carson 2000</w:t>
        </w:r>
      </w:hyperlink>
      <w:r w:rsidRPr="00FC48C0">
        <w:rPr>
          <w:rFonts w:cstheme="minorHAnsi"/>
        </w:rPr>
        <w:t>), we used a preliminary analysis of covariance (</w:t>
      </w:r>
      <w:r w:rsidRPr="00FC48C0">
        <w:rPr>
          <w:rStyle w:val="smallcaps"/>
          <w:rFonts w:eastAsiaTheme="majorEastAsia" w:cstheme="minorHAnsi"/>
          <w:smallCaps/>
          <w:color w:val="1C1D1E"/>
        </w:rPr>
        <w:t>ancova</w:t>
      </w:r>
      <w:r w:rsidRPr="00FC48C0">
        <w:rPr>
          <w:rFonts w:cstheme="minorHAnsi"/>
        </w:rPr>
        <w:t>) to control the potentially confounding effect of tree species identity. The response variable was d.b.h. in 2005, the grouping variable was species and the covariate was d.b.h. in 1995. We used residuals from this </w:t>
      </w:r>
      <w:r w:rsidRPr="00FC48C0">
        <w:rPr>
          <w:rStyle w:val="smallcaps"/>
          <w:rFonts w:eastAsiaTheme="majorEastAsia" w:cstheme="minorHAnsi"/>
          <w:smallCaps/>
          <w:color w:val="1C1D1E"/>
        </w:rPr>
        <w:t>ancova</w:t>
      </w:r>
      <w:r w:rsidRPr="00FC48C0">
        <w:rPr>
          <w:rFonts w:cstheme="minorHAnsi"/>
        </w:rPr>
        <w:t>as the response variable in the </w:t>
      </w:r>
      <w:r w:rsidRPr="00FC48C0">
        <w:rPr>
          <w:rStyle w:val="smallcaps"/>
          <w:rFonts w:eastAsiaTheme="majorEastAsia" w:cstheme="minorHAnsi"/>
          <w:smallCaps/>
          <w:color w:val="1C1D1E"/>
        </w:rPr>
        <w:t>anova</w:t>
      </w:r>
      <w:r w:rsidRPr="00FC48C0">
        <w:rPr>
          <w:rFonts w:cstheme="minorHAnsi"/>
        </w:rPr>
        <w:t> to evaluate the species‐independent effects of crown infestation, crown illumination and their interaction for tree growth. We excluded species with fewer than six individuals, ultimately including 27 tree species for this analysis.</w:t>
      </w:r>
    </w:p>
    <w:p w14:paraId="2C9F69B6" w14:textId="77777777" w:rsidR="005A20D3" w:rsidRPr="00FC48C0" w:rsidRDefault="005A20D3" w:rsidP="00494491">
      <w:pPr>
        <w:rPr>
          <w:rFonts w:cstheme="minorHAnsi"/>
        </w:rPr>
      </w:pPr>
      <w:r w:rsidRPr="00FC48C0">
        <w:rPr>
          <w:rFonts w:cstheme="minorHAnsi"/>
        </w:rPr>
        <w:t>For individuals for which we quantified the density and basal area of lianas rooted within 2</w:t>
      </w:r>
      <w:r w:rsidRPr="00FC48C0">
        <w:rPr>
          <w:rFonts w:cstheme="minorHAnsi"/>
        </w:rPr>
        <w:t> </w:t>
      </w:r>
      <w:r w:rsidRPr="00FC48C0">
        <w:rPr>
          <w:rFonts w:cstheme="minorHAnsi"/>
        </w:rPr>
        <w:t>m of trees (</w:t>
      </w:r>
      <w:r w:rsidRPr="00FC48C0">
        <w:rPr>
          <w:rFonts w:cstheme="minorHAnsi"/>
          <w:i/>
          <w:iCs/>
        </w:rPr>
        <w:t>n</w:t>
      </w:r>
      <w:r w:rsidRPr="00FC48C0">
        <w:rPr>
          <w:rFonts w:cstheme="minorHAnsi"/>
          <w:i/>
          <w:iCs/>
        </w:rPr>
        <w:t> </w:t>
      </w:r>
      <w:r w:rsidRPr="00FC48C0">
        <w:rPr>
          <w:rFonts w:cstheme="minorHAnsi"/>
        </w:rPr>
        <w:t>=</w:t>
      </w:r>
      <w:r w:rsidRPr="00FC48C0">
        <w:rPr>
          <w:rFonts w:cstheme="minorHAnsi"/>
        </w:rPr>
        <w:t> </w:t>
      </w:r>
      <w:r w:rsidRPr="00FC48C0">
        <w:rPr>
          <w:rFonts w:cstheme="minorHAnsi"/>
        </w:rPr>
        <w:t>1086), we used </w:t>
      </w:r>
      <w:r w:rsidRPr="00FC48C0">
        <w:rPr>
          <w:rStyle w:val="smallcaps"/>
          <w:rFonts w:eastAsiaTheme="majorEastAsia" w:cstheme="minorHAnsi"/>
          <w:smallCaps/>
          <w:color w:val="1C1D1E"/>
        </w:rPr>
        <w:t>anova</w:t>
      </w:r>
      <w:r w:rsidRPr="00FC48C0">
        <w:rPr>
          <w:rFonts w:cstheme="minorHAnsi"/>
        </w:rPr>
        <w:t> to test whether our species‐independent measure of tree growth varied with the density and basal area of lianas rooted within 2</w:t>
      </w:r>
      <w:r w:rsidRPr="00FC48C0">
        <w:rPr>
          <w:rFonts w:cstheme="minorHAnsi"/>
        </w:rPr>
        <w:t> </w:t>
      </w:r>
      <w:r w:rsidRPr="00FC48C0">
        <w:rPr>
          <w:rFonts w:cstheme="minorHAnsi"/>
        </w:rPr>
        <w:t>m of the tree, tree crown infestation by lianas, tree crown illumination and the two‐way interaction terms. To simplify the interpretation of this analysis, we dichotomized tree crown infestation by lianas as either light (score ≤1) or heavy (score ≥2; follows </w:t>
      </w:r>
      <w:hyperlink r:id="rId61" w:anchor="b58" w:history="1">
        <w:r w:rsidRPr="00FC48C0">
          <w:rPr>
            <w:rStyle w:val="Hyperlink"/>
            <w:rFonts w:eastAsiaTheme="majorEastAsia" w:cstheme="minorHAnsi"/>
            <w:b/>
            <w:bCs/>
            <w:color w:val="000000"/>
          </w:rPr>
          <w:t>Wright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2005</w:t>
        </w:r>
      </w:hyperlink>
      <w:r w:rsidRPr="00FC48C0">
        <w:rPr>
          <w:rFonts w:cstheme="minorHAnsi"/>
        </w:rPr>
        <w:t xml:space="preserve">), and rooted liana </w:t>
      </w:r>
      <w:r w:rsidRPr="00FC48C0">
        <w:rPr>
          <w:rFonts w:cstheme="minorHAnsi"/>
        </w:rPr>
        <w:lastRenderedPageBreak/>
        <w:t>basal area as either greater or less than median liana basal area. We included the same 27 tree species as in the previous analysis. For both </w:t>
      </w:r>
      <w:r w:rsidRPr="00FC48C0">
        <w:rPr>
          <w:rStyle w:val="smallcaps"/>
          <w:rFonts w:eastAsiaTheme="majorEastAsia" w:cstheme="minorHAnsi"/>
          <w:smallCaps/>
          <w:color w:val="1C1D1E"/>
        </w:rPr>
        <w:t>anova</w:t>
      </w:r>
      <w:r w:rsidRPr="00FC48C0">
        <w:rPr>
          <w:rFonts w:cstheme="minorHAnsi"/>
        </w:rPr>
        <w:t>s, we log‐transformed growth rates when necessary to normalize residuals, excluded insignificant interaction terms with </w:t>
      </w:r>
      <w:r w:rsidRPr="00FC48C0">
        <w:rPr>
          <w:rFonts w:cstheme="minorHAnsi"/>
          <w:i/>
          <w:iCs/>
        </w:rPr>
        <w:t>P</w:t>
      </w:r>
      <w:r w:rsidRPr="00FC48C0">
        <w:rPr>
          <w:rFonts w:cstheme="minorHAnsi"/>
        </w:rPr>
        <w:t>‐values &gt;0.25 and reported results for the reduced models (</w:t>
      </w:r>
      <w:hyperlink r:id="rId62" w:anchor="b49" w:history="1">
        <w:r w:rsidRPr="00FC48C0">
          <w:rPr>
            <w:rStyle w:val="Hyperlink"/>
            <w:rFonts w:eastAsiaTheme="majorEastAsia" w:cstheme="minorHAnsi"/>
            <w:b/>
            <w:bCs/>
            <w:color w:val="000000"/>
          </w:rPr>
          <w:t>Sokal &amp; Rohlf 1995</w:t>
        </w:r>
      </w:hyperlink>
      <w:r w:rsidRPr="00FC48C0">
        <w:rPr>
          <w:rFonts w:cstheme="minorHAnsi"/>
        </w:rPr>
        <w:t>).</w:t>
      </w:r>
    </w:p>
    <w:p w14:paraId="7AA72BED" w14:textId="77777777" w:rsidR="005A20D3" w:rsidRPr="00FC48C0" w:rsidRDefault="005A20D3" w:rsidP="00494491">
      <w:pPr>
        <w:rPr>
          <w:rFonts w:cstheme="minorHAnsi"/>
        </w:rPr>
      </w:pPr>
      <w:r w:rsidRPr="00FC48C0">
        <w:rPr>
          <w:rFonts w:cstheme="minorHAnsi"/>
        </w:rPr>
        <w:t>We performed two analyses to determine whether liana infestation increased over the 11‐year period. The first used the 2127 trees that survived from 1996 to 2007, 5</w:t>
      </w:r>
      <w:r w:rsidRPr="00FC48C0">
        <w:rPr>
          <w:rFonts w:cstheme="minorHAnsi"/>
        </w:rPr>
        <w:t> </w:t>
      </w:r>
      <w:r w:rsidRPr="00FC48C0">
        <w:rPr>
          <w:rFonts w:cstheme="minorHAnsi"/>
        </w:rPr>
        <w:t>×</w:t>
      </w:r>
      <w:r w:rsidRPr="00FC48C0">
        <w:rPr>
          <w:rFonts w:cstheme="minorHAnsi"/>
        </w:rPr>
        <w:t> </w:t>
      </w:r>
      <w:r w:rsidRPr="00FC48C0">
        <w:rPr>
          <w:rFonts w:cstheme="minorHAnsi"/>
        </w:rPr>
        <w:t>5 contingency tables corresponding to the liana infestation categories in 1996 and 2007, and the McNemar symmetry chi‐square test statistic to evaluate the null hypothesis that liana infestation scores were unchanged between 1996 and 2007. The first analysis was performed for all species combined and for each individual species. The second analysis incorporated the 2127 surviving trees and the 613 individuals first assessed in 2007 to replace trees that had died. The second analysis attempts to control for possible effects of tree size on liana infestation – the 613 new individuals were chosen to match species and size distributions between 1996 and 2007 as closely as possible. The second analysis used ordinal logistic regression with tree d.b.h. as a covariate to compare liana infestation scores of all trees assessed in 1996 and 2007. We conducted all analyses in </w:t>
      </w:r>
      <w:r w:rsidRPr="00FC48C0">
        <w:rPr>
          <w:rStyle w:val="smallcaps"/>
          <w:rFonts w:eastAsiaTheme="majorEastAsia" w:cstheme="minorHAnsi"/>
          <w:smallCaps/>
          <w:color w:val="1C1D1E"/>
        </w:rPr>
        <w:t>jmp</w:t>
      </w:r>
      <w:r w:rsidRPr="00FC48C0">
        <w:rPr>
          <w:rFonts w:cstheme="minorHAnsi"/>
        </w:rPr>
        <w:t> (</w:t>
      </w:r>
      <w:hyperlink r:id="rId63" w:anchor="b41" w:history="1">
        <w:r w:rsidRPr="00FC48C0">
          <w:rPr>
            <w:rStyle w:val="Hyperlink"/>
            <w:rFonts w:eastAsiaTheme="majorEastAsia" w:cstheme="minorHAnsi"/>
            <w:b/>
            <w:bCs/>
            <w:color w:val="000000"/>
          </w:rPr>
          <w:t>SAS Institute 2005</w:t>
        </w:r>
      </w:hyperlink>
      <w:r w:rsidRPr="00FC48C0">
        <w:rPr>
          <w:rFonts w:cstheme="minorHAnsi"/>
        </w:rPr>
        <w:t>) or </w:t>
      </w:r>
      <w:r w:rsidRPr="00FC48C0">
        <w:rPr>
          <w:rStyle w:val="smallcaps"/>
          <w:rFonts w:eastAsiaTheme="majorEastAsia" w:cstheme="minorHAnsi"/>
          <w:smallCaps/>
          <w:color w:val="1C1D1E"/>
        </w:rPr>
        <w:t>systat</w:t>
      </w:r>
      <w:r w:rsidRPr="00FC48C0">
        <w:rPr>
          <w:rFonts w:cstheme="minorHAnsi"/>
        </w:rPr>
        <w:t> 11 (Systat Software, Inc., Richmond, CA, USA).</w:t>
      </w:r>
    </w:p>
    <w:p w14:paraId="7A4D27DE" w14:textId="77777777" w:rsidR="005A20D3" w:rsidRPr="00FC48C0" w:rsidRDefault="005A20D3" w:rsidP="00494491">
      <w:pPr>
        <w:pStyle w:val="Heading1"/>
        <w:rPr>
          <w:rFonts w:asciiTheme="minorHAnsi" w:hAnsiTheme="minorHAnsi" w:cstheme="minorHAnsi"/>
        </w:rPr>
      </w:pPr>
      <w:r w:rsidRPr="00FC48C0">
        <w:rPr>
          <w:rFonts w:asciiTheme="minorHAnsi" w:hAnsiTheme="minorHAnsi" w:cstheme="minorHAnsi"/>
        </w:rPr>
        <w:t>Results</w:t>
      </w:r>
    </w:p>
    <w:p w14:paraId="7CFF6AC1" w14:textId="77777777" w:rsidR="005A20D3" w:rsidRPr="00FC48C0" w:rsidRDefault="005A20D3" w:rsidP="00494491">
      <w:pPr>
        <w:pStyle w:val="Heading2"/>
        <w:rPr>
          <w:rFonts w:asciiTheme="minorHAnsi" w:hAnsiTheme="minorHAnsi" w:cstheme="minorHAnsi"/>
        </w:rPr>
      </w:pPr>
      <w:r w:rsidRPr="00FC48C0">
        <w:rPr>
          <w:rFonts w:asciiTheme="minorHAnsi" w:hAnsiTheme="minorHAnsi" w:cstheme="minorHAnsi"/>
        </w:rPr>
        <w:t>Tree mortality and growth vary with liana infestation</w:t>
      </w:r>
    </w:p>
    <w:p w14:paraId="6DAF58BC" w14:textId="77777777" w:rsidR="005A20D3" w:rsidRPr="00FC48C0" w:rsidRDefault="005A20D3" w:rsidP="00494491">
      <w:pPr>
        <w:rPr>
          <w:rFonts w:cstheme="minorHAnsi"/>
        </w:rPr>
      </w:pPr>
      <w:r w:rsidRPr="00FC48C0">
        <w:rPr>
          <w:rFonts w:cstheme="minorHAnsi"/>
        </w:rPr>
        <w:t>Mortality was two times greater for trees with the highest level of liana infestation in their crowns (&gt;75%) than for trees with lower infestation levels (</w:t>
      </w:r>
      <w:hyperlink r:id="rId64" w:anchor="f1" w:history="1">
        <w:r w:rsidRPr="00FC48C0">
          <w:rPr>
            <w:rStyle w:val="Hyperlink"/>
            <w:rFonts w:eastAsiaTheme="majorEastAsia" w:cstheme="minorHAnsi"/>
            <w:b/>
            <w:bCs/>
            <w:color w:val="005274"/>
          </w:rPr>
          <w:t>Fig. 1</w:t>
        </w:r>
      </w:hyperlink>
      <w:r w:rsidRPr="00FC48C0">
        <w:rPr>
          <w:rFonts w:cstheme="minorHAnsi"/>
        </w:rPr>
        <w:t>). Specifically, 156 of the 371 (42%) trees with severe crown liana infestation (&gt;75%) in 1996 were dead by 2007, whereas only 283 of the 1324 (21%) liana‐free trees died during this period (proportional hazards chi‐square</w:t>
      </w:r>
      <w:r w:rsidRPr="00FC48C0">
        <w:rPr>
          <w:rFonts w:cstheme="minorHAnsi"/>
        </w:rPr>
        <w:t> </w:t>
      </w:r>
      <w:r w:rsidRPr="00FC48C0">
        <w:rPr>
          <w:rFonts w:cstheme="minorHAnsi"/>
        </w:rPr>
        <w:t>=</w:t>
      </w:r>
      <w:r w:rsidRPr="00FC48C0">
        <w:rPr>
          <w:rFonts w:cstheme="minorHAnsi"/>
        </w:rPr>
        <w:t> </w:t>
      </w:r>
      <w:r w:rsidRPr="00FC48C0">
        <w:rPr>
          <w:rFonts w:cstheme="minorHAnsi"/>
        </w:rPr>
        <w:t>74.45, d.f.</w:t>
      </w:r>
      <w:r w:rsidRPr="00FC48C0">
        <w:rPr>
          <w:rFonts w:cstheme="minorHAnsi"/>
        </w:rPr>
        <w:t> </w:t>
      </w:r>
      <w:r w:rsidRPr="00FC48C0">
        <w:rPr>
          <w:rFonts w:cstheme="minorHAnsi"/>
        </w:rPr>
        <w:t>=</w:t>
      </w:r>
      <w:r w:rsidRPr="00FC48C0">
        <w:rPr>
          <w:rFonts w:cstheme="minorHAnsi"/>
        </w:rPr>
        <w:t> </w:t>
      </w:r>
      <w:r w:rsidRPr="00FC48C0">
        <w:rPr>
          <w:rFonts w:cstheme="minorHAnsi"/>
        </w:rPr>
        <w:t>4, </w:t>
      </w:r>
      <w:r w:rsidRPr="00FC48C0">
        <w:rPr>
          <w:rFonts w:cstheme="minorHAnsi"/>
          <w:i/>
          <w:iCs/>
        </w:rPr>
        <w:t>P</w:t>
      </w:r>
      <w:r w:rsidRPr="00FC48C0">
        <w:rPr>
          <w:rFonts w:cstheme="minorHAnsi"/>
          <w:i/>
          <w:iCs/>
        </w:rPr>
        <w:t> </w:t>
      </w:r>
      <w:r w:rsidRPr="00FC48C0">
        <w:rPr>
          <w:rFonts w:cstheme="minorHAnsi"/>
        </w:rPr>
        <w:t>&lt;</w:t>
      </w:r>
      <w:r w:rsidRPr="00FC48C0">
        <w:rPr>
          <w:rFonts w:cstheme="minorHAnsi"/>
        </w:rPr>
        <w:t> </w:t>
      </w:r>
      <w:r w:rsidRPr="00FC48C0">
        <w:rPr>
          <w:rFonts w:cstheme="minorHAnsi"/>
        </w:rPr>
        <w:t>0.0001).</w:t>
      </w:r>
    </w:p>
    <w:p w14:paraId="7AEC106A" w14:textId="60BC766B" w:rsidR="005A20D3" w:rsidRPr="00FC48C0" w:rsidRDefault="005A20D3" w:rsidP="005A20D3">
      <w:pPr>
        <w:shd w:val="clear" w:color="auto" w:fill="FFFFFF"/>
        <w:rPr>
          <w:rFonts w:cstheme="minorHAnsi"/>
          <w:color w:val="1C1D1E"/>
        </w:rPr>
      </w:pPr>
      <w:r w:rsidRPr="00FC48C0">
        <w:rPr>
          <w:rFonts w:cstheme="minorHAnsi"/>
          <w:noProof/>
          <w:color w:val="005274"/>
        </w:rPr>
        <w:drawing>
          <wp:inline distT="0" distB="0" distL="0" distR="0" wp14:anchorId="1574EB18" wp14:editId="08347D6D">
            <wp:extent cx="4572000" cy="2266950"/>
            <wp:effectExtent l="0" t="0" r="0" b="0"/>
            <wp:docPr id="4" name="Picture 4" descr="image">
              <a:hlinkClick xmlns:a="http://schemas.openxmlformats.org/drawingml/2006/main" r:id="rId6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65" tgtFrame="&quot;_blank&quot;"/>
                    </pic:cNvPr>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572000" cy="2266950"/>
                    </a:xfrm>
                    <a:prstGeom prst="rect">
                      <a:avLst/>
                    </a:prstGeom>
                    <a:noFill/>
                    <a:ln>
                      <a:noFill/>
                    </a:ln>
                  </pic:spPr>
                </pic:pic>
              </a:graphicData>
            </a:graphic>
          </wp:inline>
        </w:drawing>
      </w:r>
    </w:p>
    <w:p w14:paraId="49334585" w14:textId="4A6F4472" w:rsidR="005A20D3" w:rsidRDefault="005A20D3" w:rsidP="00FC48C0">
      <w:pPr>
        <w:pStyle w:val="NoSpacing"/>
      </w:pPr>
      <w:r w:rsidRPr="00FC48C0">
        <w:rPr>
          <w:rStyle w:val="Strong"/>
          <w:rFonts w:cstheme="minorHAnsi"/>
          <w:b w:val="0"/>
          <w:bCs w:val="0"/>
          <w:color w:val="0D0D0D" w:themeColor="text1" w:themeTint="F2"/>
        </w:rPr>
        <w:t>Figure 1</w:t>
      </w:r>
      <w:r w:rsidR="00FC48C0">
        <w:rPr>
          <w:rStyle w:val="Strong"/>
          <w:rFonts w:cstheme="minorHAnsi"/>
          <w:b w:val="0"/>
          <w:bCs w:val="0"/>
          <w:color w:val="0D0D0D" w:themeColor="text1" w:themeTint="F2"/>
        </w:rPr>
        <w:t xml:space="preserve"> </w:t>
      </w:r>
      <w:r w:rsidRPr="00FC48C0">
        <w:t>The relationship between tree crown infestation by lianas and tree mortality for 2172 trees over an 11‐year period (1996–2007) on Barro Colorado Island, Panama. Trees with severe liana infestation (&gt;75% of the crown) had a significantly higher probability of mortality than all other scored individuals (Proportional Hazards chi‐square</w:t>
      </w:r>
      <w:r w:rsidRPr="00FC48C0">
        <w:t> </w:t>
      </w:r>
      <w:r w:rsidRPr="00FC48C0">
        <w:t>=</w:t>
      </w:r>
      <w:r w:rsidRPr="00FC48C0">
        <w:t> </w:t>
      </w:r>
      <w:r w:rsidRPr="00FC48C0">
        <w:t>75.45, d.f.</w:t>
      </w:r>
      <w:r w:rsidRPr="00FC48C0">
        <w:t> </w:t>
      </w:r>
      <w:r w:rsidRPr="00FC48C0">
        <w:t>=</w:t>
      </w:r>
      <w:r w:rsidRPr="00FC48C0">
        <w:t> </w:t>
      </w:r>
      <w:r w:rsidRPr="00FC48C0">
        <w:t>4, </w:t>
      </w:r>
      <w:r w:rsidRPr="00FC48C0">
        <w:rPr>
          <w:i/>
          <w:iCs/>
        </w:rPr>
        <w:t>P</w:t>
      </w:r>
      <w:r w:rsidRPr="00FC48C0">
        <w:rPr>
          <w:i/>
          <w:iCs/>
        </w:rPr>
        <w:t> </w:t>
      </w:r>
      <w:r w:rsidRPr="00FC48C0">
        <w:t>&lt;</w:t>
      </w:r>
      <w:r w:rsidRPr="00FC48C0">
        <w:t> </w:t>
      </w:r>
      <w:r w:rsidRPr="00FC48C0">
        <w:t>0.0001). Different letters indicate significant differences.</w:t>
      </w:r>
    </w:p>
    <w:p w14:paraId="29A1AA86" w14:textId="77777777" w:rsidR="00FC48C0" w:rsidRPr="00FC48C0" w:rsidRDefault="00FC48C0" w:rsidP="00FC48C0"/>
    <w:p w14:paraId="4EFEDE8D" w14:textId="77777777" w:rsidR="005A20D3" w:rsidRPr="00FC48C0" w:rsidRDefault="005A20D3" w:rsidP="00494491">
      <w:pPr>
        <w:rPr>
          <w:rFonts w:cstheme="minorHAnsi"/>
        </w:rPr>
      </w:pPr>
      <w:r w:rsidRPr="00FC48C0">
        <w:rPr>
          <w:rFonts w:cstheme="minorHAnsi"/>
        </w:rPr>
        <w:t>Tree crown infestation by lianas significantly reduced the tree growth rate for the 2127 trees that survived from 1995 until 2007 (</w:t>
      </w:r>
      <w:r w:rsidRPr="00FC48C0">
        <w:rPr>
          <w:rFonts w:cstheme="minorHAnsi"/>
          <w:i/>
          <w:iCs/>
        </w:rPr>
        <w:t>F</w:t>
      </w:r>
      <w:r w:rsidRPr="00FC48C0">
        <w:rPr>
          <w:rFonts w:cstheme="minorHAnsi"/>
          <w:vertAlign w:val="subscript"/>
        </w:rPr>
        <w:t>4,2201</w:t>
      </w:r>
      <w:r w:rsidRPr="00FC48C0">
        <w:rPr>
          <w:rFonts w:cstheme="minorHAnsi"/>
        </w:rPr>
        <w:t> </w:t>
      </w:r>
      <w:r w:rsidRPr="00FC48C0">
        <w:rPr>
          <w:rFonts w:cstheme="minorHAnsi"/>
        </w:rPr>
        <w:t>=</w:t>
      </w:r>
      <w:r w:rsidRPr="00FC48C0">
        <w:rPr>
          <w:rFonts w:cstheme="minorHAnsi"/>
        </w:rPr>
        <w:t> </w:t>
      </w:r>
      <w:r w:rsidRPr="00FC48C0">
        <w:rPr>
          <w:rFonts w:cstheme="minorHAnsi"/>
        </w:rPr>
        <w:t>2.38, </w:t>
      </w:r>
      <w:r w:rsidRPr="00FC48C0">
        <w:rPr>
          <w:rFonts w:cstheme="minorHAnsi"/>
          <w:i/>
          <w:iCs/>
        </w:rPr>
        <w:t>P</w:t>
      </w:r>
      <w:r w:rsidRPr="00FC48C0">
        <w:rPr>
          <w:rFonts w:cstheme="minorHAnsi"/>
          <w:i/>
          <w:iCs/>
        </w:rPr>
        <w:t> </w:t>
      </w:r>
      <w:r w:rsidRPr="00FC48C0">
        <w:rPr>
          <w:rFonts w:cstheme="minorHAnsi"/>
        </w:rPr>
        <w:t>=</w:t>
      </w:r>
      <w:r w:rsidRPr="00FC48C0">
        <w:rPr>
          <w:rFonts w:cstheme="minorHAnsi"/>
        </w:rPr>
        <w:t> </w:t>
      </w:r>
      <w:r w:rsidRPr="00FC48C0">
        <w:rPr>
          <w:rFonts w:cstheme="minorHAnsi"/>
        </w:rPr>
        <w:t>0.047). Between 1995 and 2005, trees with &lt;50% of their crown covered by lianas grew significantly faster than trees with higher liana infestation (</w:t>
      </w:r>
      <w:r w:rsidRPr="00FC48C0">
        <w:rPr>
          <w:rFonts w:cstheme="minorHAnsi"/>
          <w:i/>
          <w:iCs/>
        </w:rPr>
        <w:t>P</w:t>
      </w:r>
      <w:r w:rsidRPr="00FC48C0">
        <w:rPr>
          <w:rFonts w:cstheme="minorHAnsi"/>
          <w:i/>
          <w:iCs/>
        </w:rPr>
        <w:t> </w:t>
      </w:r>
      <w:r w:rsidRPr="00FC48C0">
        <w:rPr>
          <w:rFonts w:cstheme="minorHAnsi"/>
        </w:rPr>
        <w:t>&lt;</w:t>
      </w:r>
      <w:r w:rsidRPr="00FC48C0">
        <w:rPr>
          <w:rFonts w:cstheme="minorHAnsi"/>
        </w:rPr>
        <w:t> </w:t>
      </w:r>
      <w:r w:rsidRPr="00FC48C0">
        <w:rPr>
          <w:rFonts w:cstheme="minorHAnsi"/>
        </w:rPr>
        <w:t>0.05, Tukey’s HSD). Growth was also significantly higher for trees with sun‐exposed crowns (</w:t>
      </w:r>
      <w:r w:rsidRPr="00FC48C0">
        <w:rPr>
          <w:rFonts w:cstheme="minorHAnsi"/>
          <w:i/>
          <w:iCs/>
        </w:rPr>
        <w:t>F</w:t>
      </w:r>
      <w:r w:rsidRPr="00FC48C0">
        <w:rPr>
          <w:rFonts w:cstheme="minorHAnsi"/>
          <w:vertAlign w:val="subscript"/>
        </w:rPr>
        <w:t>1,2201</w:t>
      </w:r>
      <w:r w:rsidRPr="00FC48C0">
        <w:rPr>
          <w:rFonts w:cstheme="minorHAnsi"/>
        </w:rPr>
        <w:t> </w:t>
      </w:r>
      <w:r w:rsidRPr="00FC48C0">
        <w:rPr>
          <w:rFonts w:cstheme="minorHAnsi"/>
        </w:rPr>
        <w:t>=</w:t>
      </w:r>
      <w:r w:rsidRPr="00FC48C0">
        <w:rPr>
          <w:rFonts w:cstheme="minorHAnsi"/>
        </w:rPr>
        <w:t> </w:t>
      </w:r>
      <w:r w:rsidRPr="00FC48C0">
        <w:rPr>
          <w:rFonts w:cstheme="minorHAnsi"/>
        </w:rPr>
        <w:t>97.67, </w:t>
      </w:r>
      <w:r w:rsidRPr="00FC48C0">
        <w:rPr>
          <w:rFonts w:cstheme="minorHAnsi"/>
          <w:i/>
          <w:iCs/>
        </w:rPr>
        <w:t>P</w:t>
      </w:r>
      <w:r w:rsidRPr="00FC48C0">
        <w:rPr>
          <w:rFonts w:cstheme="minorHAnsi"/>
          <w:i/>
          <w:iCs/>
        </w:rPr>
        <w:t> </w:t>
      </w:r>
      <w:r w:rsidRPr="00FC48C0">
        <w:rPr>
          <w:rFonts w:cstheme="minorHAnsi"/>
        </w:rPr>
        <w:t>&lt;</w:t>
      </w:r>
      <w:r w:rsidRPr="00FC48C0">
        <w:rPr>
          <w:rFonts w:cstheme="minorHAnsi"/>
        </w:rPr>
        <w:t> </w:t>
      </w:r>
      <w:r w:rsidRPr="00FC48C0">
        <w:rPr>
          <w:rFonts w:cstheme="minorHAnsi"/>
        </w:rPr>
        <w:t xml:space="preserve">0.001). The </w:t>
      </w:r>
      <w:r w:rsidRPr="00FC48C0">
        <w:rPr>
          <w:rFonts w:cstheme="minorHAnsi"/>
        </w:rPr>
        <w:lastRenderedPageBreak/>
        <w:t>interaction between liana infestation and tree crown exposure to sun did not have a significant effect on tree growth (</w:t>
      </w:r>
      <w:r w:rsidRPr="00FC48C0">
        <w:rPr>
          <w:rFonts w:cstheme="minorHAnsi"/>
          <w:i/>
          <w:iCs/>
        </w:rPr>
        <w:t>F</w:t>
      </w:r>
      <w:r w:rsidRPr="00FC48C0">
        <w:rPr>
          <w:rFonts w:cstheme="minorHAnsi"/>
          <w:vertAlign w:val="subscript"/>
        </w:rPr>
        <w:t>4,2201</w:t>
      </w:r>
      <w:r w:rsidRPr="00FC48C0">
        <w:rPr>
          <w:rFonts w:cstheme="minorHAnsi"/>
        </w:rPr>
        <w:t> </w:t>
      </w:r>
      <w:r w:rsidRPr="00FC48C0">
        <w:rPr>
          <w:rFonts w:cstheme="minorHAnsi"/>
        </w:rPr>
        <w:t>=</w:t>
      </w:r>
      <w:r w:rsidRPr="00FC48C0">
        <w:rPr>
          <w:rFonts w:cstheme="minorHAnsi"/>
        </w:rPr>
        <w:t> </w:t>
      </w:r>
      <w:r w:rsidRPr="00FC48C0">
        <w:rPr>
          <w:rFonts w:cstheme="minorHAnsi"/>
        </w:rPr>
        <w:t>0.89, </w:t>
      </w:r>
      <w:r w:rsidRPr="00FC48C0">
        <w:rPr>
          <w:rFonts w:cstheme="minorHAnsi"/>
          <w:i/>
          <w:iCs/>
        </w:rPr>
        <w:t>P</w:t>
      </w:r>
      <w:r w:rsidRPr="00FC48C0">
        <w:rPr>
          <w:rFonts w:cstheme="minorHAnsi"/>
          <w:i/>
          <w:iCs/>
        </w:rPr>
        <w:t> </w:t>
      </w:r>
      <w:r w:rsidRPr="00FC48C0">
        <w:rPr>
          <w:rFonts w:cstheme="minorHAnsi"/>
        </w:rPr>
        <w:t>=</w:t>
      </w:r>
      <w:r w:rsidRPr="00FC48C0">
        <w:rPr>
          <w:rFonts w:cstheme="minorHAnsi"/>
        </w:rPr>
        <w:t> </w:t>
      </w:r>
      <w:r w:rsidRPr="00FC48C0">
        <w:rPr>
          <w:rFonts w:cstheme="minorHAnsi"/>
        </w:rPr>
        <w:t>0.47).</w:t>
      </w:r>
    </w:p>
    <w:p w14:paraId="22AC9BE5" w14:textId="77777777" w:rsidR="005A20D3" w:rsidRPr="00FC48C0" w:rsidRDefault="005A20D3" w:rsidP="00494491">
      <w:pPr>
        <w:rPr>
          <w:rFonts w:cstheme="minorHAnsi"/>
        </w:rPr>
      </w:pPr>
      <w:r w:rsidRPr="00FC48C0">
        <w:rPr>
          <w:rFonts w:cstheme="minorHAnsi"/>
        </w:rPr>
        <w:t>In contrast, interactions between liana infestation and tree crown exposure were significant for the subset of 1089 of the 2127 survivors for which the density and basal area of rooted lianas were also assessed (</w:t>
      </w:r>
      <w:hyperlink r:id="rId67" w:anchor="f2" w:history="1">
        <w:r w:rsidRPr="00FC48C0">
          <w:rPr>
            <w:rStyle w:val="Hyperlink"/>
            <w:rFonts w:eastAsiaTheme="majorEastAsia" w:cstheme="minorHAnsi"/>
            <w:b/>
            <w:bCs/>
            <w:color w:val="005274"/>
          </w:rPr>
          <w:t>Fig. 2</w:t>
        </w:r>
      </w:hyperlink>
      <w:r w:rsidRPr="00FC48C0">
        <w:rPr>
          <w:rFonts w:cstheme="minorHAnsi"/>
        </w:rPr>
        <w:t>). Crown infestation by lianas reduced the growth of trees with sun‐exposed canopies but not trees with shaded canopies (</w:t>
      </w:r>
      <w:hyperlink r:id="rId68" w:anchor="f2" w:history="1">
        <w:r w:rsidRPr="00FC48C0">
          <w:rPr>
            <w:rStyle w:val="Hyperlink"/>
            <w:rFonts w:eastAsiaTheme="majorEastAsia" w:cstheme="minorHAnsi"/>
            <w:b/>
            <w:bCs/>
            <w:color w:val="005274"/>
          </w:rPr>
          <w:t>Fig. 2a</w:t>
        </w:r>
      </w:hyperlink>
      <w:r w:rsidRPr="00FC48C0">
        <w:rPr>
          <w:rFonts w:cstheme="minorHAnsi"/>
        </w:rPr>
        <w:t>; </w:t>
      </w:r>
      <w:r w:rsidRPr="00FC48C0">
        <w:rPr>
          <w:rFonts w:cstheme="minorHAnsi"/>
          <w:i/>
          <w:iCs/>
        </w:rPr>
        <w:t>F</w:t>
      </w:r>
      <w:r w:rsidRPr="00FC48C0">
        <w:rPr>
          <w:rFonts w:cstheme="minorHAnsi"/>
          <w:vertAlign w:val="subscript"/>
        </w:rPr>
        <w:t>1,1035</w:t>
      </w:r>
      <w:r w:rsidRPr="00FC48C0">
        <w:rPr>
          <w:rFonts w:cstheme="minorHAnsi"/>
        </w:rPr>
        <w:t> </w:t>
      </w:r>
      <w:r w:rsidRPr="00FC48C0">
        <w:rPr>
          <w:rFonts w:cstheme="minorHAnsi"/>
        </w:rPr>
        <w:t>=</w:t>
      </w:r>
      <w:r w:rsidRPr="00FC48C0">
        <w:rPr>
          <w:rFonts w:cstheme="minorHAnsi"/>
        </w:rPr>
        <w:t> </w:t>
      </w:r>
      <w:r w:rsidRPr="00FC48C0">
        <w:rPr>
          <w:rFonts w:cstheme="minorHAnsi"/>
        </w:rPr>
        <w:t>11.10, </w:t>
      </w:r>
      <w:r w:rsidRPr="00FC48C0">
        <w:rPr>
          <w:rFonts w:cstheme="minorHAnsi"/>
          <w:i/>
          <w:iCs/>
        </w:rPr>
        <w:t>P</w:t>
      </w:r>
      <w:r w:rsidRPr="00FC48C0">
        <w:rPr>
          <w:rFonts w:cstheme="minorHAnsi"/>
          <w:i/>
          <w:iCs/>
        </w:rPr>
        <w:t> </w:t>
      </w:r>
      <w:r w:rsidRPr="00FC48C0">
        <w:rPr>
          <w:rFonts w:cstheme="minorHAnsi"/>
        </w:rPr>
        <w:t>=</w:t>
      </w:r>
      <w:r w:rsidRPr="00FC48C0">
        <w:rPr>
          <w:rFonts w:cstheme="minorHAnsi"/>
        </w:rPr>
        <w:t> </w:t>
      </w:r>
      <w:r w:rsidRPr="00FC48C0">
        <w:rPr>
          <w:rFonts w:cstheme="minorHAnsi"/>
        </w:rPr>
        <w:t>0.001). Growth was lower for trees with more than the median basal area of lianas rooted within 2</w:t>
      </w:r>
      <w:r w:rsidRPr="00FC48C0">
        <w:rPr>
          <w:rFonts w:cstheme="minorHAnsi"/>
        </w:rPr>
        <w:t> </w:t>
      </w:r>
      <w:r w:rsidRPr="00FC48C0">
        <w:rPr>
          <w:rFonts w:cstheme="minorHAnsi"/>
        </w:rPr>
        <w:t>m than for trees with less than the median basal area of lianas rooted nearby, particularly for trees with shaded crowns than for trees with sun‐exposed crowns (</w:t>
      </w:r>
      <w:hyperlink r:id="rId69" w:anchor="f2" w:history="1">
        <w:r w:rsidRPr="00FC48C0">
          <w:rPr>
            <w:rStyle w:val="Hyperlink"/>
            <w:rFonts w:eastAsiaTheme="majorEastAsia" w:cstheme="minorHAnsi"/>
            <w:b/>
            <w:bCs/>
            <w:color w:val="005274"/>
          </w:rPr>
          <w:t>Fig. 2b</w:t>
        </w:r>
      </w:hyperlink>
      <w:r w:rsidRPr="00FC48C0">
        <w:rPr>
          <w:rFonts w:cstheme="minorHAnsi"/>
        </w:rPr>
        <w:t>; </w:t>
      </w:r>
      <w:r w:rsidRPr="00FC48C0">
        <w:rPr>
          <w:rFonts w:cstheme="minorHAnsi"/>
          <w:i/>
          <w:iCs/>
        </w:rPr>
        <w:t>F</w:t>
      </w:r>
      <w:r w:rsidRPr="00FC48C0">
        <w:rPr>
          <w:rFonts w:cstheme="minorHAnsi"/>
          <w:vertAlign w:val="subscript"/>
        </w:rPr>
        <w:t>1,1035</w:t>
      </w:r>
      <w:r w:rsidRPr="00FC48C0">
        <w:rPr>
          <w:rFonts w:cstheme="minorHAnsi"/>
        </w:rPr>
        <w:t> </w:t>
      </w:r>
      <w:r w:rsidRPr="00FC48C0">
        <w:rPr>
          <w:rFonts w:cstheme="minorHAnsi"/>
        </w:rPr>
        <w:t>=</w:t>
      </w:r>
      <w:r w:rsidRPr="00FC48C0">
        <w:rPr>
          <w:rFonts w:cstheme="minorHAnsi"/>
        </w:rPr>
        <w:t> </w:t>
      </w:r>
      <w:r w:rsidRPr="00FC48C0">
        <w:rPr>
          <w:rFonts w:cstheme="minorHAnsi"/>
        </w:rPr>
        <w:t>6.28, </w:t>
      </w:r>
      <w:r w:rsidRPr="00FC48C0">
        <w:rPr>
          <w:rFonts w:cstheme="minorHAnsi"/>
          <w:i/>
          <w:iCs/>
        </w:rPr>
        <w:t>P</w:t>
      </w:r>
      <w:r w:rsidRPr="00FC48C0">
        <w:rPr>
          <w:rFonts w:cstheme="minorHAnsi"/>
          <w:i/>
          <w:iCs/>
        </w:rPr>
        <w:t> </w:t>
      </w:r>
      <w:r w:rsidRPr="00FC48C0">
        <w:rPr>
          <w:rFonts w:cstheme="minorHAnsi"/>
        </w:rPr>
        <w:t>=</w:t>
      </w:r>
      <w:r w:rsidRPr="00FC48C0">
        <w:rPr>
          <w:rFonts w:cstheme="minorHAnsi"/>
        </w:rPr>
        <w:t> </w:t>
      </w:r>
      <w:r w:rsidRPr="00FC48C0">
        <w:rPr>
          <w:rFonts w:cstheme="minorHAnsi"/>
        </w:rPr>
        <w:t>0.012). Both rooted liana density and basal area increased significantly with canopy liana infestation (</w:t>
      </w:r>
      <w:hyperlink r:id="rId70" w:anchor="f3" w:history="1">
        <w:r w:rsidRPr="00FC48C0">
          <w:rPr>
            <w:rStyle w:val="Hyperlink"/>
            <w:rFonts w:eastAsiaTheme="majorEastAsia" w:cstheme="minorHAnsi"/>
            <w:b/>
            <w:bCs/>
            <w:color w:val="005274"/>
          </w:rPr>
          <w:t>Fig. 3</w:t>
        </w:r>
      </w:hyperlink>
      <w:r w:rsidRPr="00FC48C0">
        <w:rPr>
          <w:rFonts w:cstheme="minorHAnsi"/>
        </w:rPr>
        <w:t>), making it difficult to tease apart the relative contribution of above‐ and below‐ground effects in this study.</w:t>
      </w:r>
    </w:p>
    <w:p w14:paraId="52E55D68" w14:textId="13D78D72" w:rsidR="005A20D3" w:rsidRPr="00FC48C0" w:rsidRDefault="005A20D3" w:rsidP="005A20D3">
      <w:pPr>
        <w:shd w:val="clear" w:color="auto" w:fill="FFFFFF"/>
        <w:rPr>
          <w:rFonts w:cstheme="minorHAnsi"/>
          <w:color w:val="1C1D1E"/>
        </w:rPr>
      </w:pPr>
      <w:r w:rsidRPr="00FC48C0">
        <w:rPr>
          <w:rFonts w:cstheme="minorHAnsi"/>
          <w:noProof/>
          <w:color w:val="005274"/>
        </w:rPr>
        <w:drawing>
          <wp:inline distT="0" distB="0" distL="0" distR="0" wp14:anchorId="416BA786" wp14:editId="07CB0DA8">
            <wp:extent cx="4572000" cy="5229225"/>
            <wp:effectExtent l="0" t="0" r="0" b="9525"/>
            <wp:docPr id="3" name="Picture 3" descr="image">
              <a:hlinkClick xmlns:a="http://schemas.openxmlformats.org/drawingml/2006/main" r:id="rId7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hlinkClick r:id="rId71" tgtFrame="&quot;_blank&quot;"/>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4572000" cy="5229225"/>
                    </a:xfrm>
                    <a:prstGeom prst="rect">
                      <a:avLst/>
                    </a:prstGeom>
                    <a:noFill/>
                    <a:ln>
                      <a:noFill/>
                    </a:ln>
                  </pic:spPr>
                </pic:pic>
              </a:graphicData>
            </a:graphic>
          </wp:inline>
        </w:drawing>
      </w:r>
    </w:p>
    <w:p w14:paraId="44B7304D" w14:textId="498B588E" w:rsidR="005A20D3" w:rsidRPr="00FC48C0" w:rsidRDefault="005A20D3" w:rsidP="00FC48C0">
      <w:pPr>
        <w:pStyle w:val="NoSpacing"/>
      </w:pPr>
      <w:r w:rsidRPr="00FC48C0">
        <w:rPr>
          <w:rStyle w:val="Strong"/>
          <w:rFonts w:cstheme="minorHAnsi"/>
          <w:b w:val="0"/>
          <w:bCs w:val="0"/>
          <w:color w:val="0D0D0D" w:themeColor="text1" w:themeTint="F2"/>
        </w:rPr>
        <w:t>Figure 2</w:t>
      </w:r>
      <w:r w:rsidR="00FC48C0">
        <w:rPr>
          <w:rStyle w:val="Strong"/>
          <w:rFonts w:cstheme="minorHAnsi"/>
          <w:b w:val="0"/>
          <w:bCs w:val="0"/>
          <w:color w:val="0D0D0D" w:themeColor="text1" w:themeTint="F2"/>
        </w:rPr>
        <w:t xml:space="preserve"> </w:t>
      </w:r>
      <w:r w:rsidRPr="00FC48C0">
        <w:t>The effects of lianas and crown illumination on tree growth from 1995 to 2005 on Barro Colorado Island, Panama. (a) Growth of shaded and sun‐exposed trees with and without lianas in their crown. The significant tree crown exposure</w:t>
      </w:r>
      <w:r w:rsidRPr="00FC48C0">
        <w:t> </w:t>
      </w:r>
      <w:r w:rsidRPr="00FC48C0">
        <w:t>×</w:t>
      </w:r>
      <w:r w:rsidRPr="00FC48C0">
        <w:t> </w:t>
      </w:r>
      <w:r w:rsidRPr="00FC48C0">
        <w:t>liana infestation interaction (</w:t>
      </w:r>
      <w:r w:rsidRPr="00FC48C0">
        <w:rPr>
          <w:i/>
          <w:iCs/>
        </w:rPr>
        <w:t>P</w:t>
      </w:r>
      <w:r w:rsidRPr="00FC48C0">
        <w:rPr>
          <w:i/>
          <w:iCs/>
        </w:rPr>
        <w:t> </w:t>
      </w:r>
      <w:r w:rsidRPr="00FC48C0">
        <w:t>=</w:t>
      </w:r>
      <w:r w:rsidRPr="00FC48C0">
        <w:t> </w:t>
      </w:r>
      <w:r w:rsidRPr="00FC48C0">
        <w:t>0.001) revealed that liana crown infestation reduced the growth of sun‐exposed trees, but not shaded trees. (b) Growth of shaded and sun‐exposed trees from 1995 to 2005 with above and below median basal area (BA) of nearby rooted lianas (within 2</w:t>
      </w:r>
      <w:r w:rsidRPr="00FC48C0">
        <w:t> </w:t>
      </w:r>
      <w:r w:rsidRPr="00FC48C0">
        <w:t>m of the tree rooting location). The significant tree crown exposure</w:t>
      </w:r>
      <w:r w:rsidRPr="00FC48C0">
        <w:t> </w:t>
      </w:r>
      <w:r w:rsidRPr="00FC48C0">
        <w:t>×</w:t>
      </w:r>
      <w:r w:rsidRPr="00FC48C0">
        <w:t> </w:t>
      </w:r>
      <w:r w:rsidRPr="00FC48C0">
        <w:t>liana BA interaction (</w:t>
      </w:r>
      <w:r w:rsidRPr="00FC48C0">
        <w:rPr>
          <w:i/>
          <w:iCs/>
        </w:rPr>
        <w:t>P</w:t>
      </w:r>
      <w:r w:rsidRPr="00FC48C0">
        <w:rPr>
          <w:i/>
          <w:iCs/>
        </w:rPr>
        <w:t> </w:t>
      </w:r>
      <w:r w:rsidRPr="00FC48C0">
        <w:t>=</w:t>
      </w:r>
      <w:r w:rsidRPr="00FC48C0">
        <w:t> </w:t>
      </w:r>
      <w:r w:rsidRPr="00FC48C0">
        <w:t xml:space="preserve">0.001) revealed that nearby rooted lianas reduced the growth of shaded trees, but not sun‐exposed trees. The </w:t>
      </w:r>
      <w:r w:rsidRPr="00FC48C0">
        <w:lastRenderedPageBreak/>
        <w:t>response variable for both panels is a species‐independent measure of growth calculated from a preliminary </w:t>
      </w:r>
      <w:r w:rsidRPr="00FC48C0">
        <w:rPr>
          <w:rStyle w:val="smallcaps"/>
          <w:rFonts w:eastAsiaTheme="majorEastAsia" w:cstheme="minorHAnsi"/>
          <w:smallCaps/>
          <w:color w:val="1C1D1E"/>
        </w:rPr>
        <w:t>ancova</w:t>
      </w:r>
      <w:r w:rsidRPr="00FC48C0">
        <w:t> with 2005 d.b.h. as the dependent variable, species as a grouping factor, and 1995 d.b.h. as a covariate.</w:t>
      </w:r>
    </w:p>
    <w:p w14:paraId="42C4C86C" w14:textId="0E58ACB4" w:rsidR="005A20D3" w:rsidRPr="00FC48C0" w:rsidRDefault="005A20D3" w:rsidP="005A20D3">
      <w:pPr>
        <w:shd w:val="clear" w:color="auto" w:fill="FFFFFF"/>
        <w:rPr>
          <w:rFonts w:cstheme="minorHAnsi"/>
          <w:color w:val="1C1D1E"/>
        </w:rPr>
      </w:pPr>
      <w:r w:rsidRPr="00FC48C0">
        <w:rPr>
          <w:rFonts w:cstheme="minorHAnsi"/>
          <w:noProof/>
          <w:color w:val="005274"/>
        </w:rPr>
        <w:drawing>
          <wp:inline distT="0" distB="0" distL="0" distR="0" wp14:anchorId="5A06952C" wp14:editId="4281F31E">
            <wp:extent cx="4572000" cy="4857750"/>
            <wp:effectExtent l="0" t="0" r="0" b="0"/>
            <wp:docPr id="2" name="Picture 2" descr="image">
              <a:hlinkClick xmlns:a="http://schemas.openxmlformats.org/drawingml/2006/main" r:id="rId7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73" tgtFrame="&quot;_blank&quot;"/>
                    </pic:cNvPr>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4572000" cy="4857750"/>
                    </a:xfrm>
                    <a:prstGeom prst="rect">
                      <a:avLst/>
                    </a:prstGeom>
                    <a:noFill/>
                    <a:ln>
                      <a:noFill/>
                    </a:ln>
                  </pic:spPr>
                </pic:pic>
              </a:graphicData>
            </a:graphic>
          </wp:inline>
        </w:drawing>
      </w:r>
    </w:p>
    <w:p w14:paraId="48A03FD8" w14:textId="023F95D4" w:rsidR="005A20D3" w:rsidRDefault="005A20D3" w:rsidP="00FC48C0">
      <w:pPr>
        <w:pStyle w:val="NoSpacing"/>
      </w:pPr>
      <w:r w:rsidRPr="00FC48C0">
        <w:rPr>
          <w:rStyle w:val="Strong"/>
          <w:rFonts w:cstheme="minorHAnsi"/>
          <w:b w:val="0"/>
          <w:bCs w:val="0"/>
          <w:color w:val="0D0D0D" w:themeColor="text1" w:themeTint="F2"/>
        </w:rPr>
        <w:t>Figure 3</w:t>
      </w:r>
      <w:r w:rsidR="00FC48C0">
        <w:rPr>
          <w:rStyle w:val="Strong"/>
          <w:rFonts w:cstheme="minorHAnsi"/>
          <w:b w:val="0"/>
          <w:bCs w:val="0"/>
          <w:color w:val="0D0D0D" w:themeColor="text1" w:themeTint="F2"/>
        </w:rPr>
        <w:t xml:space="preserve"> </w:t>
      </w:r>
      <w:r w:rsidRPr="00FC48C0">
        <w:t>The relationship between the percentage of tree crown liana infestation and (a) basal area density (cm</w:t>
      </w:r>
      <w:r w:rsidRPr="00FC48C0">
        <w:rPr>
          <w:vertAlign w:val="superscript"/>
        </w:rPr>
        <w:t>2</w:t>
      </w:r>
      <w:r w:rsidRPr="00FC48C0">
        <w:t> </w:t>
      </w:r>
      <w:r w:rsidRPr="00FC48C0">
        <w:t>m</w:t>
      </w:r>
      <w:r w:rsidRPr="00FC48C0">
        <w:rPr>
          <w:vertAlign w:val="superscript"/>
        </w:rPr>
        <w:t>−2</w:t>
      </w:r>
      <w:r w:rsidRPr="00FC48C0">
        <w:t>) and (b) stem density (stems m</w:t>
      </w:r>
      <w:r w:rsidRPr="00FC48C0">
        <w:rPr>
          <w:vertAlign w:val="superscript"/>
        </w:rPr>
        <w:t>−2</w:t>
      </w:r>
      <w:r w:rsidRPr="00FC48C0">
        <w:t>) of lianas ≥1</w:t>
      </w:r>
      <w:r w:rsidRPr="00FC48C0">
        <w:t> </w:t>
      </w:r>
      <w:r w:rsidRPr="00FC48C0">
        <w:t>cm rooted within 2</w:t>
      </w:r>
      <w:r w:rsidRPr="00FC48C0">
        <w:t> </w:t>
      </w:r>
      <w:r w:rsidRPr="00FC48C0">
        <w:t>m of trees in the 50‐ha plot on Barro Colorado Island, Panama. Rooted liana basal area density and stem density both increased significantly with tree crown infestation by lianas (basal area: </w:t>
      </w:r>
      <w:r w:rsidRPr="00FC48C0">
        <w:rPr>
          <w:i/>
          <w:iCs/>
        </w:rPr>
        <w:t>P</w:t>
      </w:r>
      <w:r w:rsidRPr="00FC48C0">
        <w:rPr>
          <w:i/>
          <w:iCs/>
        </w:rPr>
        <w:t> </w:t>
      </w:r>
      <w:r w:rsidRPr="00FC48C0">
        <w:t>&lt;</w:t>
      </w:r>
      <w:r w:rsidRPr="00FC48C0">
        <w:t> </w:t>
      </w:r>
      <w:r w:rsidRPr="00FC48C0">
        <w:t>0.0001, </w:t>
      </w:r>
      <w:r w:rsidRPr="00FC48C0">
        <w:rPr>
          <w:i/>
          <w:iCs/>
        </w:rPr>
        <w:t>F</w:t>
      </w:r>
      <w:r w:rsidRPr="00FC48C0">
        <w:t>‐ratio</w:t>
      </w:r>
      <w:r w:rsidRPr="00FC48C0">
        <w:t> </w:t>
      </w:r>
      <w:r w:rsidRPr="00FC48C0">
        <w:t>=</w:t>
      </w:r>
      <w:r w:rsidRPr="00FC48C0">
        <w:t> </w:t>
      </w:r>
      <w:r w:rsidRPr="00FC48C0">
        <w:t>28.94, d.f.</w:t>
      </w:r>
      <w:r w:rsidRPr="00FC48C0">
        <w:t> </w:t>
      </w:r>
      <w:r w:rsidRPr="00FC48C0">
        <w:t>=</w:t>
      </w:r>
      <w:r w:rsidRPr="00FC48C0">
        <w:t> </w:t>
      </w:r>
      <w:r w:rsidRPr="00FC48C0">
        <w:t>4; density: </w:t>
      </w:r>
      <w:r w:rsidRPr="00FC48C0">
        <w:rPr>
          <w:i/>
          <w:iCs/>
        </w:rPr>
        <w:t>P</w:t>
      </w:r>
      <w:r w:rsidRPr="00FC48C0">
        <w:rPr>
          <w:i/>
          <w:iCs/>
        </w:rPr>
        <w:t> </w:t>
      </w:r>
      <w:r w:rsidRPr="00FC48C0">
        <w:t>&lt;</w:t>
      </w:r>
      <w:r w:rsidRPr="00FC48C0">
        <w:t> </w:t>
      </w:r>
      <w:r w:rsidRPr="00FC48C0">
        <w:t>0.0001, </w:t>
      </w:r>
      <w:r w:rsidRPr="00FC48C0">
        <w:rPr>
          <w:i/>
          <w:iCs/>
        </w:rPr>
        <w:t>F</w:t>
      </w:r>
      <w:r w:rsidRPr="00FC48C0">
        <w:t>‐ratio</w:t>
      </w:r>
      <w:r w:rsidRPr="00FC48C0">
        <w:t> </w:t>
      </w:r>
      <w:r w:rsidRPr="00FC48C0">
        <w:t>=</w:t>
      </w:r>
      <w:r w:rsidRPr="00FC48C0">
        <w:t> </w:t>
      </w:r>
      <w:r w:rsidRPr="00FC48C0">
        <w:t>64.63, d.f.</w:t>
      </w:r>
      <w:r w:rsidRPr="00FC48C0">
        <w:t> </w:t>
      </w:r>
      <w:r w:rsidRPr="00FC48C0">
        <w:t>=</w:t>
      </w:r>
      <w:r w:rsidRPr="00FC48C0">
        <w:t> </w:t>
      </w:r>
      <w:r w:rsidRPr="00FC48C0">
        <w:t>4). Different letters indicate significant differences.</w:t>
      </w:r>
    </w:p>
    <w:p w14:paraId="5C63A986" w14:textId="77777777" w:rsidR="00FC48C0" w:rsidRPr="00FC48C0" w:rsidRDefault="00FC48C0" w:rsidP="00FC48C0"/>
    <w:p w14:paraId="46BE0B6C" w14:textId="77777777" w:rsidR="005A20D3" w:rsidRPr="00FC48C0" w:rsidRDefault="005A20D3" w:rsidP="00494491">
      <w:pPr>
        <w:pStyle w:val="Heading2"/>
        <w:rPr>
          <w:rFonts w:asciiTheme="minorHAnsi" w:hAnsiTheme="minorHAnsi" w:cstheme="minorHAnsi"/>
        </w:rPr>
      </w:pPr>
      <w:r w:rsidRPr="00FC48C0">
        <w:rPr>
          <w:rFonts w:asciiTheme="minorHAnsi" w:hAnsiTheme="minorHAnsi" w:cstheme="minorHAnsi"/>
        </w:rPr>
        <w:t>The prevalence of liana infestation in tree crowns and in soils</w:t>
      </w:r>
    </w:p>
    <w:p w14:paraId="03C912CB" w14:textId="77777777" w:rsidR="005A20D3" w:rsidRPr="00FC48C0" w:rsidRDefault="005A20D3" w:rsidP="00494491">
      <w:pPr>
        <w:rPr>
          <w:rFonts w:cstheme="minorHAnsi"/>
        </w:rPr>
      </w:pPr>
      <w:r w:rsidRPr="00FC48C0">
        <w:rPr>
          <w:rFonts w:cstheme="minorHAnsi"/>
        </w:rPr>
        <w:t>Of the 2172 trees of the 30 focal species that survived from 1996 to 2007, 1143 (53%) had at least one liana in their crown in 2007. For the trees for which we quantified both liana canopy infestation and nearby rooted lianas (</w:t>
      </w:r>
      <w:r w:rsidRPr="00FC48C0">
        <w:rPr>
          <w:rFonts w:cstheme="minorHAnsi"/>
          <w:i/>
          <w:iCs/>
        </w:rPr>
        <w:t>n</w:t>
      </w:r>
      <w:r w:rsidRPr="00FC48C0">
        <w:rPr>
          <w:rFonts w:cstheme="minorHAnsi"/>
          <w:i/>
          <w:iCs/>
        </w:rPr>
        <w:t> </w:t>
      </w:r>
      <w:r w:rsidRPr="00FC48C0">
        <w:rPr>
          <w:rFonts w:cstheme="minorHAnsi"/>
        </w:rPr>
        <w:t>=</w:t>
      </w:r>
      <w:r w:rsidRPr="00FC48C0">
        <w:rPr>
          <w:rFonts w:cstheme="minorHAnsi"/>
        </w:rPr>
        <w:t> </w:t>
      </w:r>
      <w:r w:rsidRPr="00FC48C0">
        <w:rPr>
          <w:rFonts w:cstheme="minorHAnsi"/>
        </w:rPr>
        <w:t>1086), 757 (70%) had at least one liana rooted within 2</w:t>
      </w:r>
      <w:r w:rsidRPr="00FC48C0">
        <w:rPr>
          <w:rFonts w:cstheme="minorHAnsi"/>
        </w:rPr>
        <w:t> </w:t>
      </w:r>
      <w:r w:rsidRPr="00FC48C0">
        <w:rPr>
          <w:rFonts w:cstheme="minorHAnsi"/>
        </w:rPr>
        <w:t>m. Seventy‐eight per cent of trees had lianas either in their crown or rooted within 2</w:t>
      </w:r>
      <w:r w:rsidRPr="00FC48C0">
        <w:rPr>
          <w:rFonts w:cstheme="minorHAnsi"/>
        </w:rPr>
        <w:t> </w:t>
      </w:r>
      <w:r w:rsidRPr="00FC48C0">
        <w:rPr>
          <w:rFonts w:cstheme="minorHAnsi"/>
        </w:rPr>
        <w:t>m of their trunk, whereas only 22% of the trees were completely free of lianas in their crown or rooted within 2</w:t>
      </w:r>
      <w:r w:rsidRPr="00FC48C0">
        <w:rPr>
          <w:rFonts w:cstheme="minorHAnsi"/>
        </w:rPr>
        <w:t> </w:t>
      </w:r>
      <w:r w:rsidRPr="00FC48C0">
        <w:rPr>
          <w:rFonts w:cstheme="minorHAnsi"/>
        </w:rPr>
        <w:t>m.</w:t>
      </w:r>
    </w:p>
    <w:p w14:paraId="53E2A014" w14:textId="77777777" w:rsidR="005A20D3" w:rsidRPr="00FC48C0" w:rsidRDefault="005A20D3" w:rsidP="00494491">
      <w:pPr>
        <w:rPr>
          <w:rFonts w:cstheme="minorHAnsi"/>
        </w:rPr>
      </w:pPr>
      <w:r w:rsidRPr="00FC48C0">
        <w:rPr>
          <w:rFonts w:cstheme="minorHAnsi"/>
        </w:rPr>
        <w:t>For trees ≥20</w:t>
      </w:r>
      <w:r w:rsidRPr="00FC48C0">
        <w:rPr>
          <w:rFonts w:cstheme="minorHAnsi"/>
        </w:rPr>
        <w:t> </w:t>
      </w:r>
      <w:r w:rsidRPr="00FC48C0">
        <w:rPr>
          <w:rFonts w:cstheme="minorHAnsi"/>
        </w:rPr>
        <w:t>cm d.b.h. in the five 4‐ha plots, 73.6%</w:t>
      </w:r>
      <w:r w:rsidRPr="00FC48C0">
        <w:rPr>
          <w:rFonts w:cstheme="minorHAnsi"/>
        </w:rPr>
        <w:t> </w:t>
      </w:r>
      <w:r w:rsidRPr="00FC48C0">
        <w:rPr>
          <w:rFonts w:cstheme="minorHAnsi"/>
        </w:rPr>
        <w:t>±</w:t>
      </w:r>
      <w:r w:rsidRPr="00FC48C0">
        <w:rPr>
          <w:rFonts w:cstheme="minorHAnsi"/>
        </w:rPr>
        <w:t> </w:t>
      </w:r>
      <w:r w:rsidRPr="00FC48C0">
        <w:rPr>
          <w:rFonts w:cstheme="minorHAnsi"/>
        </w:rPr>
        <w:t>3.7 SE had lianas in their crowns in 2007. Across the liana‐infestation categories: 26.4%</w:t>
      </w:r>
      <w:r w:rsidRPr="00FC48C0">
        <w:rPr>
          <w:rFonts w:cstheme="minorHAnsi"/>
        </w:rPr>
        <w:t> </w:t>
      </w:r>
      <w:r w:rsidRPr="00FC48C0">
        <w:rPr>
          <w:rFonts w:cstheme="minorHAnsi"/>
        </w:rPr>
        <w:t>±</w:t>
      </w:r>
      <w:r w:rsidRPr="00FC48C0">
        <w:rPr>
          <w:rFonts w:cstheme="minorHAnsi"/>
        </w:rPr>
        <w:t> </w:t>
      </w:r>
      <w:r w:rsidRPr="00FC48C0">
        <w:rPr>
          <w:rFonts w:cstheme="minorHAnsi"/>
        </w:rPr>
        <w:t>3.7 of the trees were liana‐free, 19.6%</w:t>
      </w:r>
      <w:r w:rsidRPr="00FC48C0">
        <w:rPr>
          <w:rFonts w:cstheme="minorHAnsi"/>
        </w:rPr>
        <w:t> </w:t>
      </w:r>
      <w:r w:rsidRPr="00FC48C0">
        <w:rPr>
          <w:rFonts w:cstheme="minorHAnsi"/>
        </w:rPr>
        <w:t>±</w:t>
      </w:r>
      <w:r w:rsidRPr="00FC48C0">
        <w:rPr>
          <w:rFonts w:cstheme="minorHAnsi"/>
        </w:rPr>
        <w:t> </w:t>
      </w:r>
      <w:r w:rsidRPr="00FC48C0">
        <w:rPr>
          <w:rFonts w:cstheme="minorHAnsi"/>
        </w:rPr>
        <w:t>1.7 had 1–25% crown infestation, 14.8</w:t>
      </w:r>
      <w:r w:rsidRPr="00FC48C0">
        <w:rPr>
          <w:rFonts w:cstheme="minorHAnsi"/>
        </w:rPr>
        <w:t> </w:t>
      </w:r>
      <w:r w:rsidRPr="00FC48C0">
        <w:rPr>
          <w:rFonts w:cstheme="minorHAnsi"/>
        </w:rPr>
        <w:t>±</w:t>
      </w:r>
      <w:r w:rsidRPr="00FC48C0">
        <w:rPr>
          <w:rFonts w:cstheme="minorHAnsi"/>
        </w:rPr>
        <w:t> </w:t>
      </w:r>
      <w:r w:rsidRPr="00FC48C0">
        <w:rPr>
          <w:rFonts w:cstheme="minorHAnsi"/>
        </w:rPr>
        <w:t>0.9 had 26–50% infestation, 10.9</w:t>
      </w:r>
      <w:r w:rsidRPr="00FC48C0">
        <w:rPr>
          <w:rFonts w:cstheme="minorHAnsi"/>
        </w:rPr>
        <w:t> </w:t>
      </w:r>
      <w:r w:rsidRPr="00FC48C0">
        <w:rPr>
          <w:rFonts w:cstheme="minorHAnsi"/>
        </w:rPr>
        <w:t>±</w:t>
      </w:r>
      <w:r w:rsidRPr="00FC48C0">
        <w:rPr>
          <w:rFonts w:cstheme="minorHAnsi"/>
        </w:rPr>
        <w:t> </w:t>
      </w:r>
      <w:r w:rsidRPr="00FC48C0">
        <w:rPr>
          <w:rFonts w:cstheme="minorHAnsi"/>
        </w:rPr>
        <w:t>0.4 had 51–75% infestation and 28.3%</w:t>
      </w:r>
      <w:r w:rsidRPr="00FC48C0">
        <w:rPr>
          <w:rFonts w:cstheme="minorHAnsi"/>
        </w:rPr>
        <w:t> </w:t>
      </w:r>
      <w:r w:rsidRPr="00FC48C0">
        <w:rPr>
          <w:rFonts w:cstheme="minorHAnsi"/>
        </w:rPr>
        <w:t>±</w:t>
      </w:r>
      <w:r w:rsidRPr="00FC48C0">
        <w:rPr>
          <w:rFonts w:cstheme="minorHAnsi"/>
        </w:rPr>
        <w:t> </w:t>
      </w:r>
      <w:r w:rsidRPr="00FC48C0">
        <w:rPr>
          <w:rFonts w:cstheme="minorHAnsi"/>
        </w:rPr>
        <w:t>5.3 had severe (&gt;75%) liana infestation.</w:t>
      </w:r>
    </w:p>
    <w:p w14:paraId="38241128" w14:textId="77777777" w:rsidR="005A20D3" w:rsidRPr="00FC48C0" w:rsidRDefault="005A20D3" w:rsidP="00494491">
      <w:pPr>
        <w:pStyle w:val="Heading2"/>
        <w:rPr>
          <w:rFonts w:asciiTheme="minorHAnsi" w:hAnsiTheme="minorHAnsi" w:cstheme="minorHAnsi"/>
        </w:rPr>
      </w:pPr>
      <w:r w:rsidRPr="00FC48C0">
        <w:rPr>
          <w:rFonts w:asciiTheme="minorHAnsi" w:hAnsiTheme="minorHAnsi" w:cstheme="minorHAnsi"/>
        </w:rPr>
        <w:lastRenderedPageBreak/>
        <w:t>The 11‐year change in liana infestation</w:t>
      </w:r>
    </w:p>
    <w:p w14:paraId="5AB308F7" w14:textId="77777777" w:rsidR="005A20D3" w:rsidRPr="00FC48C0" w:rsidRDefault="005A20D3" w:rsidP="00494491">
      <w:pPr>
        <w:rPr>
          <w:rFonts w:cstheme="minorHAnsi"/>
        </w:rPr>
      </w:pPr>
      <w:r w:rsidRPr="00FC48C0">
        <w:rPr>
          <w:rFonts w:cstheme="minorHAnsi"/>
        </w:rPr>
        <w:t>Overall, there were significantly more trees with a higher liana infestation score in 2007 than in 1996 (McNemar symmetry chi‐square</w:t>
      </w:r>
      <w:r w:rsidRPr="00FC48C0">
        <w:rPr>
          <w:rFonts w:cstheme="minorHAnsi"/>
        </w:rPr>
        <w:t> </w:t>
      </w:r>
      <w:r w:rsidRPr="00FC48C0">
        <w:rPr>
          <w:rFonts w:cstheme="minorHAnsi"/>
        </w:rPr>
        <w:t>=</w:t>
      </w:r>
      <w:r w:rsidRPr="00FC48C0">
        <w:rPr>
          <w:rFonts w:cstheme="minorHAnsi"/>
        </w:rPr>
        <w:t> </w:t>
      </w:r>
      <w:r w:rsidRPr="00FC48C0">
        <w:rPr>
          <w:rFonts w:cstheme="minorHAnsi"/>
        </w:rPr>
        <w:t>118.0, </w:t>
      </w:r>
      <w:r w:rsidRPr="00FC48C0">
        <w:rPr>
          <w:rFonts w:cstheme="minorHAnsi"/>
          <w:i/>
          <w:iCs/>
        </w:rPr>
        <w:t>P</w:t>
      </w:r>
      <w:r w:rsidRPr="00FC48C0">
        <w:rPr>
          <w:rFonts w:cstheme="minorHAnsi"/>
          <w:i/>
          <w:iCs/>
        </w:rPr>
        <w:t> </w:t>
      </w:r>
      <w:r w:rsidRPr="00FC48C0">
        <w:rPr>
          <w:rFonts w:cstheme="minorHAnsi"/>
        </w:rPr>
        <w:t>&lt;</w:t>
      </w:r>
      <w:r w:rsidRPr="00FC48C0">
        <w:rPr>
          <w:rFonts w:cstheme="minorHAnsi"/>
        </w:rPr>
        <w:t> </w:t>
      </w:r>
      <w:r w:rsidRPr="00FC48C0">
        <w:rPr>
          <w:rFonts w:cstheme="minorHAnsi"/>
        </w:rPr>
        <w:t>0.0001, d.f.</w:t>
      </w:r>
      <w:r w:rsidRPr="00FC48C0">
        <w:rPr>
          <w:rFonts w:cstheme="minorHAnsi"/>
        </w:rPr>
        <w:t> </w:t>
      </w:r>
      <w:r w:rsidRPr="00FC48C0">
        <w:rPr>
          <w:rFonts w:cstheme="minorHAnsi"/>
        </w:rPr>
        <w:t>=</w:t>
      </w:r>
      <w:r w:rsidRPr="00FC48C0">
        <w:rPr>
          <w:rFonts w:cstheme="minorHAnsi"/>
        </w:rPr>
        <w:t> </w:t>
      </w:r>
      <w:r w:rsidRPr="00FC48C0">
        <w:rPr>
          <w:rFonts w:cstheme="minorHAnsi"/>
        </w:rPr>
        <w:t>10). The percentage of trees with the highest level of liana infestation (&gt;75% crown cover) increased by 65% (9.71–15.98%) over the 11‐year period (</w:t>
      </w:r>
      <w:hyperlink r:id="rId75" w:anchor="f4" w:history="1">
        <w:r w:rsidRPr="00FC48C0">
          <w:rPr>
            <w:rStyle w:val="Hyperlink"/>
            <w:rFonts w:eastAsiaTheme="majorEastAsia" w:cstheme="minorHAnsi"/>
            <w:b/>
            <w:bCs/>
            <w:color w:val="005274"/>
          </w:rPr>
          <w:t>Fig. 4</w:t>
        </w:r>
      </w:hyperlink>
      <w:r w:rsidRPr="00FC48C0">
        <w:rPr>
          <w:rFonts w:cstheme="minorHAnsi"/>
        </w:rPr>
        <w:t>, </w:t>
      </w:r>
      <w:hyperlink r:id="rId76" w:anchor="t1" w:history="1">
        <w:r w:rsidRPr="00FC48C0">
          <w:rPr>
            <w:rStyle w:val="Hyperlink"/>
            <w:rFonts w:eastAsiaTheme="majorEastAsia" w:cstheme="minorHAnsi"/>
            <w:b/>
            <w:bCs/>
            <w:color w:val="005274"/>
          </w:rPr>
          <w:t>Table 1</w:t>
        </w:r>
      </w:hyperlink>
      <w:r w:rsidRPr="00FC48C0">
        <w:rPr>
          <w:rFonts w:cstheme="minorHAnsi"/>
        </w:rPr>
        <w:t>). This large increase was offset by a 54% decrease (15.56–7.14%) in liana infestation in the 26–50% crown cover category, with the other categories changing very little.</w:t>
      </w:r>
    </w:p>
    <w:p w14:paraId="216BD8FA" w14:textId="6C8EB450" w:rsidR="005A20D3" w:rsidRPr="00FC48C0" w:rsidRDefault="005A20D3" w:rsidP="005A20D3">
      <w:pPr>
        <w:shd w:val="clear" w:color="auto" w:fill="FFFFFF"/>
        <w:rPr>
          <w:rFonts w:cstheme="minorHAnsi"/>
          <w:color w:val="1C1D1E"/>
        </w:rPr>
      </w:pPr>
      <w:r w:rsidRPr="00FC48C0">
        <w:rPr>
          <w:rFonts w:cstheme="minorHAnsi"/>
          <w:noProof/>
          <w:color w:val="005274"/>
        </w:rPr>
        <w:drawing>
          <wp:inline distT="0" distB="0" distL="0" distR="0" wp14:anchorId="49959C7D" wp14:editId="75B2EF2E">
            <wp:extent cx="4572000" cy="2047875"/>
            <wp:effectExtent l="0" t="0" r="0" b="9525"/>
            <wp:docPr id="1" name="Picture 1" descr="image">
              <a:hlinkClick xmlns:a="http://schemas.openxmlformats.org/drawingml/2006/main" r:id="rId7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77" tgtFrame="&quot;_blank&quot;"/>
                    </pic:cNvPr>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4572000" cy="2047875"/>
                    </a:xfrm>
                    <a:prstGeom prst="rect">
                      <a:avLst/>
                    </a:prstGeom>
                    <a:noFill/>
                    <a:ln>
                      <a:noFill/>
                    </a:ln>
                  </pic:spPr>
                </pic:pic>
              </a:graphicData>
            </a:graphic>
          </wp:inline>
        </w:drawing>
      </w:r>
    </w:p>
    <w:p w14:paraId="352D4BF8" w14:textId="327A86AA" w:rsidR="005A20D3" w:rsidRDefault="005A20D3" w:rsidP="00FC48C0">
      <w:pPr>
        <w:pStyle w:val="NoSpacing"/>
      </w:pPr>
      <w:r w:rsidRPr="00FC48C0">
        <w:rPr>
          <w:rStyle w:val="Strong"/>
          <w:rFonts w:cstheme="minorHAnsi"/>
          <w:b w:val="0"/>
          <w:bCs w:val="0"/>
          <w:color w:val="0D0D0D" w:themeColor="text1" w:themeTint="F2"/>
        </w:rPr>
        <w:t>Figure 4</w:t>
      </w:r>
      <w:r w:rsidR="00FC48C0">
        <w:rPr>
          <w:rStyle w:val="Strong"/>
          <w:rFonts w:cstheme="minorHAnsi"/>
          <w:b w:val="0"/>
          <w:bCs w:val="0"/>
          <w:color w:val="0D0D0D" w:themeColor="text1" w:themeTint="F2"/>
        </w:rPr>
        <w:t xml:space="preserve"> </w:t>
      </w:r>
      <w:r w:rsidRPr="00FC48C0">
        <w:t>The change in tree crown infestation by lianas from 1996 to 2007 for 2172 trees on Barro Colorado Island, Panama. Tree crown infestation increased significantly over the 11‐year period, with a notable increase of 65% (9.71% in 1996 to 15.98% in 2007) for trees suffering severe (&gt;75%) crown infestation.</w:t>
      </w:r>
    </w:p>
    <w:p w14:paraId="218CED4B" w14:textId="77777777" w:rsidR="00FC48C0" w:rsidRPr="00FC48C0" w:rsidRDefault="00FC48C0" w:rsidP="00FC48C0"/>
    <w:p w14:paraId="25C83D8A" w14:textId="77777777" w:rsidR="005A20D3" w:rsidRPr="00FC48C0" w:rsidRDefault="005A20D3" w:rsidP="003A37C0">
      <w:pPr>
        <w:rPr>
          <w:rFonts w:cstheme="minorHAnsi"/>
        </w:rPr>
      </w:pPr>
      <w:r w:rsidRPr="00FC48C0">
        <w:rPr>
          <w:rFonts w:cstheme="minorHAnsi"/>
        </w:rPr>
        <w:t>The increase in liana infestation score for trees in 2007 may have been due to the increase in tree size and age over the 11‐year period. We evaluated this possibility by comparing liana infestation scores between all of the original individuals measured in 1996 with trees that survived to 2007 plus the 613 newly added individuals of approximately the same species and size classes as those that died between the 1996 and 2007 censuses (</w:t>
      </w:r>
      <w:hyperlink r:id="rId79" w:anchor="t1" w:history="1">
        <w:r w:rsidRPr="00FC48C0">
          <w:rPr>
            <w:rStyle w:val="Hyperlink"/>
            <w:rFonts w:eastAsiaTheme="majorEastAsia" w:cstheme="minorHAnsi"/>
            <w:b/>
            <w:bCs/>
            <w:color w:val="005274"/>
          </w:rPr>
          <w:t>Table 1</w:t>
        </w:r>
      </w:hyperlink>
      <w:r w:rsidRPr="00FC48C0">
        <w:rPr>
          <w:rFonts w:cstheme="minorHAnsi"/>
        </w:rPr>
        <w:t>). The increase in liana infestation of crowns was marginally significant (chi‐square</w:t>
      </w:r>
      <w:r w:rsidRPr="00FC48C0">
        <w:rPr>
          <w:rFonts w:cstheme="minorHAnsi"/>
        </w:rPr>
        <w:t> </w:t>
      </w:r>
      <w:r w:rsidRPr="00FC48C0">
        <w:rPr>
          <w:rFonts w:cstheme="minorHAnsi"/>
        </w:rPr>
        <w:t>=</w:t>
      </w:r>
      <w:r w:rsidRPr="00FC48C0">
        <w:rPr>
          <w:rFonts w:cstheme="minorHAnsi"/>
        </w:rPr>
        <w:t> </w:t>
      </w:r>
      <w:r w:rsidRPr="00FC48C0">
        <w:rPr>
          <w:rFonts w:cstheme="minorHAnsi"/>
        </w:rPr>
        <w:t>3.32, </w:t>
      </w:r>
      <w:r w:rsidRPr="00FC48C0">
        <w:rPr>
          <w:rFonts w:cstheme="minorHAnsi"/>
          <w:i/>
          <w:iCs/>
        </w:rPr>
        <w:t>P</w:t>
      </w:r>
      <w:r w:rsidRPr="00FC48C0">
        <w:rPr>
          <w:rFonts w:cstheme="minorHAnsi"/>
          <w:i/>
          <w:iCs/>
        </w:rPr>
        <w:t> </w:t>
      </w:r>
      <w:r w:rsidRPr="00FC48C0">
        <w:rPr>
          <w:rFonts w:cstheme="minorHAnsi"/>
        </w:rPr>
        <w:t>&lt;</w:t>
      </w:r>
      <w:r w:rsidRPr="00FC48C0">
        <w:rPr>
          <w:rFonts w:cstheme="minorHAnsi"/>
        </w:rPr>
        <w:t> </w:t>
      </w:r>
      <w:r w:rsidRPr="00FC48C0">
        <w:rPr>
          <w:rFonts w:cstheme="minorHAnsi"/>
        </w:rPr>
        <w:t>0.068, d.f.</w:t>
      </w:r>
      <w:r w:rsidRPr="00FC48C0">
        <w:rPr>
          <w:rFonts w:cstheme="minorHAnsi"/>
        </w:rPr>
        <w:t> </w:t>
      </w:r>
      <w:r w:rsidRPr="00FC48C0">
        <w:rPr>
          <w:rFonts w:cstheme="minorHAnsi"/>
        </w:rPr>
        <w:t>=</w:t>
      </w:r>
      <w:r w:rsidRPr="00FC48C0">
        <w:rPr>
          <w:rFonts w:cstheme="minorHAnsi"/>
        </w:rPr>
        <w:t> </w:t>
      </w:r>
      <w:r w:rsidRPr="00FC48C0">
        <w:rPr>
          <w:rFonts w:cstheme="minorHAnsi"/>
        </w:rPr>
        <w:t>1). Collectively, these data indicate that liana infestation increased over the 11‐year time period, and that this increase was probably not due to increases in tree size or age.</w:t>
      </w:r>
    </w:p>
    <w:p w14:paraId="0DEDA5D0" w14:textId="77777777" w:rsidR="005A20D3" w:rsidRPr="00FC48C0" w:rsidRDefault="005A20D3" w:rsidP="003A37C0">
      <w:pPr>
        <w:rPr>
          <w:rFonts w:cstheme="minorHAnsi"/>
        </w:rPr>
      </w:pPr>
      <w:r w:rsidRPr="00FC48C0">
        <w:rPr>
          <w:rFonts w:cstheme="minorHAnsi"/>
        </w:rPr>
        <w:t>For the majority of the tree species, liana infestation did not change significantly over the 11‐year period. However, </w:t>
      </w:r>
      <w:r w:rsidRPr="00FC48C0">
        <w:rPr>
          <w:rFonts w:cstheme="minorHAnsi"/>
          <w:i/>
          <w:iCs/>
        </w:rPr>
        <w:t>Zanthoxylum ekmanii</w:t>
      </w:r>
      <w:r w:rsidRPr="00FC48C0">
        <w:rPr>
          <w:rFonts w:cstheme="minorHAnsi"/>
        </w:rPr>
        <w:t> and </w:t>
      </w:r>
      <w:r w:rsidRPr="00FC48C0">
        <w:rPr>
          <w:rFonts w:cstheme="minorHAnsi"/>
          <w:i/>
          <w:iCs/>
        </w:rPr>
        <w:t>Jacaranda copaia</w:t>
      </w:r>
      <w:r w:rsidRPr="00FC48C0">
        <w:rPr>
          <w:rFonts w:cstheme="minorHAnsi"/>
        </w:rPr>
        <w:t> had significantly higher liana infestation scores in 2007 than in 1996, whereas </w:t>
      </w:r>
      <w:r w:rsidRPr="00FC48C0">
        <w:rPr>
          <w:rFonts w:cstheme="minorHAnsi"/>
          <w:i/>
          <w:iCs/>
        </w:rPr>
        <w:t>Garcinia intermedia</w:t>
      </w:r>
      <w:r w:rsidRPr="00FC48C0">
        <w:rPr>
          <w:rFonts w:cstheme="minorHAnsi"/>
        </w:rPr>
        <w:t>, </w:t>
      </w:r>
      <w:r w:rsidRPr="00FC48C0">
        <w:rPr>
          <w:rFonts w:cstheme="minorHAnsi"/>
          <w:i/>
          <w:iCs/>
        </w:rPr>
        <w:t>Ocotea whitei</w:t>
      </w:r>
      <w:r w:rsidRPr="00FC48C0">
        <w:rPr>
          <w:rFonts w:cstheme="minorHAnsi"/>
        </w:rPr>
        <w:t>, </w:t>
      </w:r>
      <w:r w:rsidRPr="00FC48C0">
        <w:rPr>
          <w:rFonts w:cstheme="minorHAnsi"/>
          <w:i/>
          <w:iCs/>
        </w:rPr>
        <w:t>Prioria copaifera</w:t>
      </w:r>
      <w:r w:rsidRPr="00FC48C0">
        <w:rPr>
          <w:rFonts w:cstheme="minorHAnsi"/>
        </w:rPr>
        <w:t> and </w:t>
      </w:r>
      <w:r w:rsidRPr="00FC48C0">
        <w:rPr>
          <w:rFonts w:cstheme="minorHAnsi"/>
          <w:i/>
          <w:iCs/>
        </w:rPr>
        <w:t>Trichilia pallida</w:t>
      </w:r>
      <w:r w:rsidRPr="00FC48C0">
        <w:rPr>
          <w:rFonts w:cstheme="minorHAnsi"/>
        </w:rPr>
        <w:t> had significantly lower liana infestation scores (</w:t>
      </w:r>
      <w:hyperlink r:id="rId80" w:anchor="t1" w:history="1">
        <w:r w:rsidRPr="00FC48C0">
          <w:rPr>
            <w:rStyle w:val="Hyperlink"/>
            <w:rFonts w:eastAsiaTheme="majorEastAsia" w:cstheme="minorHAnsi"/>
            <w:b/>
            <w:bCs/>
            <w:color w:val="005274"/>
          </w:rPr>
          <w:t>Table 1</w:t>
        </w:r>
      </w:hyperlink>
      <w:r w:rsidRPr="00FC48C0">
        <w:rPr>
          <w:rFonts w:cstheme="minorHAnsi"/>
        </w:rPr>
        <w:t>).</w:t>
      </w:r>
    </w:p>
    <w:p w14:paraId="70FEC565" w14:textId="77777777" w:rsidR="005A20D3" w:rsidRPr="00FC48C0" w:rsidRDefault="005A20D3" w:rsidP="003A37C0">
      <w:pPr>
        <w:rPr>
          <w:rFonts w:cstheme="minorHAnsi"/>
        </w:rPr>
      </w:pPr>
      <w:r w:rsidRPr="00FC48C0">
        <w:rPr>
          <w:rFonts w:cstheme="minorHAnsi"/>
        </w:rPr>
        <w:t>The modest net changes at the community and species level described above masked the rapid dynamics of liana crown infestation. As one example, 23 of the 211 trees (10.9%) with severe canopy infestation by lianas in 1996 that survived to 2007 were liana‐free in 2007. This dramatic change occurred among pioneers (46% of the species, 43% of the individuals), among species with unresolved life‐history traits (30% and 35%, respectively) and among shade‐tolerant species (23% and 22%, respectively; life‐history traits defined in </w:t>
      </w:r>
      <w:hyperlink r:id="rId81" w:anchor="t1" w:history="1">
        <w:r w:rsidRPr="00FC48C0">
          <w:rPr>
            <w:rStyle w:val="Hyperlink"/>
            <w:rFonts w:eastAsiaTheme="majorEastAsia" w:cstheme="minorHAnsi"/>
            <w:b/>
            <w:bCs/>
            <w:color w:val="005274"/>
          </w:rPr>
          <w:t>Table 1</w:t>
        </w:r>
      </w:hyperlink>
      <w:r w:rsidRPr="00FC48C0">
        <w:rPr>
          <w:rFonts w:cstheme="minorHAnsi"/>
        </w:rPr>
        <w:t>). As a second example, 54 of the 1024 trees (5.3%) with no liana infestation in 1996 were severely infested in 2007. Again, this dramatic change occurred among pioneers (47% of the species, 61% of the individuals), shade‐tolerant species (33% and 20%, respectively) and species with unresolved life‐history traits (20% and 19%, respectively). Transitions from severe to no liana infestation or from liana‐free to severe infestation occurred in trees that ranged from 6.9 to 83.3</w:t>
      </w:r>
      <w:r w:rsidRPr="00FC48C0">
        <w:rPr>
          <w:rFonts w:cstheme="minorHAnsi"/>
        </w:rPr>
        <w:t> </w:t>
      </w:r>
      <w:r w:rsidRPr="00FC48C0">
        <w:rPr>
          <w:rFonts w:cstheme="minorHAnsi"/>
        </w:rPr>
        <w:t>cm d.b.h. and 4.1 to 86.7</w:t>
      </w:r>
      <w:r w:rsidRPr="00FC48C0">
        <w:rPr>
          <w:rFonts w:cstheme="minorHAnsi"/>
        </w:rPr>
        <w:t> </w:t>
      </w:r>
      <w:r w:rsidRPr="00FC48C0">
        <w:rPr>
          <w:rFonts w:cstheme="minorHAnsi"/>
        </w:rPr>
        <w:t>cm d.b.h., respectively, which included the size range of 96% of the individuals in the study.</w:t>
      </w:r>
    </w:p>
    <w:p w14:paraId="78E7B3AA" w14:textId="77777777" w:rsidR="005A20D3" w:rsidRPr="00FC48C0" w:rsidRDefault="005A20D3" w:rsidP="003A37C0">
      <w:pPr>
        <w:pStyle w:val="Heading2"/>
        <w:rPr>
          <w:rFonts w:asciiTheme="minorHAnsi" w:hAnsiTheme="minorHAnsi" w:cstheme="minorHAnsi"/>
        </w:rPr>
      </w:pPr>
      <w:r w:rsidRPr="00FC48C0">
        <w:rPr>
          <w:rFonts w:asciiTheme="minorHAnsi" w:hAnsiTheme="minorHAnsi" w:cstheme="minorHAnsi"/>
        </w:rPr>
        <w:lastRenderedPageBreak/>
        <w:t>Long‐term changes in liana infestation</w:t>
      </w:r>
    </w:p>
    <w:p w14:paraId="6BE48A40" w14:textId="77777777" w:rsidR="005A20D3" w:rsidRPr="00FC48C0" w:rsidRDefault="005A20D3" w:rsidP="003A37C0">
      <w:pPr>
        <w:rPr>
          <w:rFonts w:cstheme="minorHAnsi"/>
        </w:rPr>
      </w:pPr>
      <w:r w:rsidRPr="00FC48C0">
        <w:rPr>
          <w:rFonts w:cstheme="minorHAnsi"/>
        </w:rPr>
        <w:t>We tested the hypothesis that lianas are increasing in importance by comparing our crown infestation data with previous studies conducted on BCI. In 1980, </w:t>
      </w:r>
      <w:hyperlink r:id="rId82" w:anchor="b39" w:history="1">
        <w:r w:rsidRPr="00FC48C0">
          <w:rPr>
            <w:rStyle w:val="Hyperlink"/>
            <w:rFonts w:eastAsiaTheme="majorEastAsia" w:cstheme="minorHAnsi"/>
            <w:b/>
            <w:bCs/>
            <w:color w:val="000000"/>
          </w:rPr>
          <w:t>Putz (1984a)</w:t>
        </w:r>
      </w:hyperlink>
      <w:r w:rsidRPr="00FC48C0">
        <w:rPr>
          <w:rFonts w:cstheme="minorHAnsi"/>
        </w:rPr>
        <w:t> quantified liana infestation of canopy trees (≥20</w:t>
      </w:r>
      <w:r w:rsidRPr="00FC48C0">
        <w:rPr>
          <w:rFonts w:cstheme="minorHAnsi"/>
        </w:rPr>
        <w:t> </w:t>
      </w:r>
      <w:r w:rsidRPr="00FC48C0">
        <w:rPr>
          <w:rFonts w:cstheme="minorHAnsi"/>
        </w:rPr>
        <w:t>cm d.b.h.) in a series of 100‐m</w:t>
      </w:r>
      <w:r w:rsidRPr="00FC48C0">
        <w:rPr>
          <w:rFonts w:cstheme="minorHAnsi"/>
          <w:vertAlign w:val="superscript"/>
        </w:rPr>
        <w:t>2</w:t>
      </w:r>
      <w:r w:rsidRPr="00FC48C0">
        <w:rPr>
          <w:rFonts w:cstheme="minorHAnsi"/>
        </w:rPr>
        <w:t> plots plus a single 1‐ha plot located in the same area as the BCI 50‐ha plot and reported that 43–47% of the trees had lianas in their crowns. In 2007 in the five 4‐ha plots, we found that 73.6% of trees ≥20</w:t>
      </w:r>
      <w:r w:rsidRPr="00FC48C0">
        <w:rPr>
          <w:rFonts w:cstheme="minorHAnsi"/>
        </w:rPr>
        <w:t> </w:t>
      </w:r>
      <w:r w:rsidRPr="00FC48C0">
        <w:rPr>
          <w:rFonts w:cstheme="minorHAnsi"/>
        </w:rPr>
        <w:t>cm d.b.h. had lianas in their crowns – 57% higher than the upper estimate reported by </w:t>
      </w:r>
      <w:hyperlink r:id="rId83" w:anchor="b39" w:history="1">
        <w:r w:rsidRPr="00FC48C0">
          <w:rPr>
            <w:rStyle w:val="Hyperlink"/>
            <w:rFonts w:eastAsiaTheme="majorEastAsia" w:cstheme="minorHAnsi"/>
            <w:b/>
            <w:bCs/>
            <w:color w:val="000000"/>
          </w:rPr>
          <w:t>Putz (1984a)</w:t>
        </w:r>
      </w:hyperlink>
      <w:r w:rsidRPr="00FC48C0">
        <w:rPr>
          <w:rFonts w:cstheme="minorHAnsi"/>
        </w:rPr>
        <w:t>. In 1967–1968, </w:t>
      </w:r>
      <w:hyperlink r:id="rId84" w:anchor="b28" w:history="1">
        <w:r w:rsidRPr="00FC48C0">
          <w:rPr>
            <w:rStyle w:val="Hyperlink"/>
            <w:rFonts w:eastAsiaTheme="majorEastAsia" w:cstheme="minorHAnsi"/>
            <w:b/>
            <w:bCs/>
            <w:color w:val="000000"/>
          </w:rPr>
          <w:t>Knight (1975)</w:t>
        </w:r>
      </w:hyperlink>
      <w:r w:rsidRPr="00FC48C0">
        <w:rPr>
          <w:rFonts w:cstheme="minorHAnsi"/>
        </w:rPr>
        <w:t> surveyed 13 stands ranging in size from 0.8 to 2</w:t>
      </w:r>
      <w:r w:rsidRPr="00FC48C0">
        <w:rPr>
          <w:rFonts w:cstheme="minorHAnsi"/>
        </w:rPr>
        <w:t> </w:t>
      </w:r>
      <w:r w:rsidRPr="00FC48C0">
        <w:rPr>
          <w:rFonts w:cstheme="minorHAnsi"/>
        </w:rPr>
        <w:t>ha in old growth and late secondary forests on BCI and reported that 32% of the trees ≥10</w:t>
      </w:r>
      <w:r w:rsidRPr="00FC48C0">
        <w:rPr>
          <w:rFonts w:cstheme="minorHAnsi"/>
        </w:rPr>
        <w:t> </w:t>
      </w:r>
      <w:r w:rsidRPr="00FC48C0">
        <w:rPr>
          <w:rFonts w:cstheme="minorHAnsi"/>
        </w:rPr>
        <w:t>cm d.b.h. was infested by lianas. Forty years after Knight’s study, we found 52.8% of our 30 target tree species ≥10</w:t>
      </w:r>
      <w:r w:rsidRPr="00FC48C0">
        <w:rPr>
          <w:rFonts w:cstheme="minorHAnsi"/>
        </w:rPr>
        <w:t> </w:t>
      </w:r>
      <w:r w:rsidRPr="00FC48C0">
        <w:rPr>
          <w:rFonts w:cstheme="minorHAnsi"/>
        </w:rPr>
        <w:t>cm d.b.h. on the BCI 50‐ha plot had liana infestation – 65% higher than the percentage reported by </w:t>
      </w:r>
      <w:hyperlink r:id="rId85" w:anchor="b28" w:history="1">
        <w:r w:rsidRPr="00FC48C0">
          <w:rPr>
            <w:rStyle w:val="Hyperlink"/>
            <w:rFonts w:eastAsiaTheme="majorEastAsia" w:cstheme="minorHAnsi"/>
            <w:b/>
            <w:bCs/>
            <w:color w:val="000000"/>
          </w:rPr>
          <w:t>Knight (1975)</w:t>
        </w:r>
      </w:hyperlink>
      <w:r w:rsidRPr="00FC48C0">
        <w:rPr>
          <w:rFonts w:cstheme="minorHAnsi"/>
        </w:rPr>
        <w:t>. Consequently, our data are consistent with the hypothesis that liana infestation and liana importance are increasing on BCI.</w:t>
      </w:r>
    </w:p>
    <w:p w14:paraId="39989F14" w14:textId="77777777" w:rsidR="005A20D3" w:rsidRPr="00FC48C0" w:rsidRDefault="005A20D3" w:rsidP="003A37C0">
      <w:pPr>
        <w:pStyle w:val="Heading1"/>
        <w:rPr>
          <w:rFonts w:asciiTheme="minorHAnsi" w:hAnsiTheme="minorHAnsi" w:cstheme="minorHAnsi"/>
        </w:rPr>
      </w:pPr>
      <w:r w:rsidRPr="00FC48C0">
        <w:rPr>
          <w:rFonts w:asciiTheme="minorHAnsi" w:hAnsiTheme="minorHAnsi" w:cstheme="minorHAnsi"/>
        </w:rPr>
        <w:t>Discussion</w:t>
      </w:r>
    </w:p>
    <w:p w14:paraId="2F1B9669" w14:textId="77777777" w:rsidR="005A20D3" w:rsidRPr="00FC48C0" w:rsidRDefault="005A20D3" w:rsidP="003A37C0">
      <w:pPr>
        <w:pStyle w:val="Heading2"/>
        <w:rPr>
          <w:rFonts w:asciiTheme="minorHAnsi" w:hAnsiTheme="minorHAnsi" w:cstheme="minorHAnsi"/>
        </w:rPr>
      </w:pPr>
      <w:r w:rsidRPr="00FC48C0">
        <w:rPr>
          <w:rFonts w:asciiTheme="minorHAnsi" w:hAnsiTheme="minorHAnsi" w:cstheme="minorHAnsi"/>
        </w:rPr>
        <w:t>The impact of liana infestation on tree growth and survival</w:t>
      </w:r>
    </w:p>
    <w:p w14:paraId="5066134F" w14:textId="77777777" w:rsidR="005A20D3" w:rsidRPr="00FC48C0" w:rsidRDefault="005A20D3" w:rsidP="003A37C0">
      <w:pPr>
        <w:rPr>
          <w:rFonts w:cstheme="minorHAnsi"/>
        </w:rPr>
      </w:pPr>
      <w:r w:rsidRPr="00FC48C0">
        <w:rPr>
          <w:rFonts w:cstheme="minorHAnsi"/>
        </w:rPr>
        <w:t>Lianas reduced tree growth and survival in the BCI 50‐ha plot. In our study, trees with more than 50% of their canopy covered by lianas or more than the median number of lianas rooted nearby had significantly lower growth than did lesser‐infested trees. Our findings are consistent with experimental findings that lianas compete intensely with trees (</w:t>
      </w:r>
      <w:hyperlink r:id="rId86" w:anchor="b33" w:history="1">
        <w:r w:rsidRPr="00FC48C0">
          <w:rPr>
            <w:rStyle w:val="Hyperlink"/>
            <w:rFonts w:eastAsiaTheme="majorEastAsia" w:cstheme="minorHAnsi"/>
            <w:b/>
            <w:bCs/>
            <w:color w:val="000000"/>
          </w:rPr>
          <w:t>Pérez‐Salicrup &amp; Barker 2000</w:t>
        </w:r>
      </w:hyperlink>
      <w:r w:rsidRPr="00FC48C0">
        <w:rPr>
          <w:rFonts w:cstheme="minorHAnsi"/>
        </w:rPr>
        <w:t>; </w:t>
      </w:r>
      <w:hyperlink r:id="rId87" w:anchor="b21" w:history="1">
        <w:r w:rsidRPr="00FC48C0">
          <w:rPr>
            <w:rStyle w:val="Hyperlink"/>
            <w:rFonts w:eastAsiaTheme="majorEastAsia" w:cstheme="minorHAnsi"/>
            <w:b/>
            <w:bCs/>
            <w:color w:val="000000"/>
          </w:rPr>
          <w:t>Grauel &amp; Putz 2004</w:t>
        </w:r>
      </w:hyperlink>
      <w:r w:rsidRPr="00FC48C0">
        <w:rPr>
          <w:rFonts w:cstheme="minorHAnsi"/>
        </w:rPr>
        <w:t>; </w:t>
      </w:r>
      <w:hyperlink r:id="rId88" w:anchor="b46" w:history="1">
        <w:r w:rsidRPr="00FC48C0">
          <w:rPr>
            <w:rStyle w:val="Hyperlink"/>
            <w:rFonts w:eastAsiaTheme="majorEastAsia" w:cstheme="minorHAnsi"/>
            <w:b/>
            <w:bCs/>
            <w:color w:val="000000"/>
          </w:rPr>
          <w:t>Schnitzer, Kuzee &amp; Bongers 2005</w:t>
        </w:r>
      </w:hyperlink>
      <w:r w:rsidRPr="00FC48C0">
        <w:rPr>
          <w:rFonts w:cstheme="minorHAnsi"/>
        </w:rPr>
        <w:t>; </w:t>
      </w:r>
      <w:hyperlink r:id="rId89" w:anchor="b54%20#b55" w:history="1">
        <w:r w:rsidRPr="00FC48C0">
          <w:rPr>
            <w:rStyle w:val="Hyperlink"/>
            <w:rFonts w:eastAsiaTheme="majorEastAsia" w:cstheme="minorHAnsi"/>
            <w:b/>
            <w:bCs/>
            <w:color w:val="000000"/>
          </w:rPr>
          <w:t>Toledo‐Aceves &amp; Swaine 2008a,b</w:t>
        </w:r>
      </w:hyperlink>
      <w:r w:rsidRPr="00FC48C0">
        <w:rPr>
          <w:rFonts w:cstheme="minorHAnsi"/>
        </w:rPr>
        <w:t>; </w:t>
      </w:r>
      <w:hyperlink r:id="rId90" w:anchor="b44" w:history="1">
        <w:r w:rsidRPr="00FC48C0">
          <w:rPr>
            <w:rStyle w:val="Hyperlink"/>
            <w:rFonts w:eastAsiaTheme="majorEastAsia" w:cstheme="minorHAnsi"/>
            <w:b/>
            <w:bCs/>
            <w:color w:val="000000"/>
          </w:rPr>
          <w:t>Schnitzer &amp; Carson in press</w:t>
        </w:r>
      </w:hyperlink>
      <w:r w:rsidRPr="00FC48C0">
        <w:rPr>
          <w:rFonts w:cstheme="minorHAnsi"/>
        </w:rPr>
        <w:t>). Moreover, because trees with heavy liana infestation were twice as likely to have died by the end of the study, our results underestimate the effects of lianas on growth because we omitted the low growth rate of trees that were heavily infested in 1996 but had died by 2007.</w:t>
      </w:r>
    </w:p>
    <w:p w14:paraId="76FF9D61" w14:textId="77777777" w:rsidR="005A20D3" w:rsidRPr="00FC48C0" w:rsidRDefault="005A20D3" w:rsidP="003A37C0">
      <w:pPr>
        <w:rPr>
          <w:rFonts w:cstheme="minorHAnsi"/>
        </w:rPr>
      </w:pPr>
      <w:r w:rsidRPr="00FC48C0">
        <w:rPr>
          <w:rFonts w:cstheme="minorHAnsi"/>
        </w:rPr>
        <w:t>Lianas likely compete with trees for both above‐ and below‐ground resources. Above ground, liana leaves displace tree leaves and thus reduces tree photosynthetic capacity (</w:t>
      </w:r>
      <w:hyperlink r:id="rId91" w:anchor="b27" w:history="1">
        <w:r w:rsidRPr="00FC48C0">
          <w:rPr>
            <w:rStyle w:val="Hyperlink"/>
            <w:rFonts w:eastAsiaTheme="majorEastAsia" w:cstheme="minorHAnsi"/>
            <w:b/>
            <w:bCs/>
            <w:color w:val="000000"/>
          </w:rPr>
          <w:t>Kira &amp; Ogawa 1971</w:t>
        </w:r>
      </w:hyperlink>
      <w:r w:rsidRPr="00FC48C0">
        <w:rPr>
          <w:rFonts w:cstheme="minorHAnsi"/>
        </w:rPr>
        <w:t>). Lianas may also impose considerable mechanical strain on host trees, resulting in lower growth rates, increased allocation to stem thickness at the expense of height and an increased probability of host‐tree mortality (</w:t>
      </w:r>
      <w:hyperlink r:id="rId92" w:anchor="b50" w:history="1">
        <w:r w:rsidRPr="00FC48C0">
          <w:rPr>
            <w:rStyle w:val="Hyperlink"/>
            <w:rFonts w:eastAsiaTheme="majorEastAsia" w:cstheme="minorHAnsi"/>
            <w:b/>
            <w:bCs/>
            <w:color w:val="000000"/>
          </w:rPr>
          <w:t>Strong 1977</w:t>
        </w:r>
      </w:hyperlink>
      <w:r w:rsidRPr="00FC48C0">
        <w:rPr>
          <w:rFonts w:cstheme="minorHAnsi"/>
        </w:rPr>
        <w:t>; </w:t>
      </w:r>
      <w:hyperlink r:id="rId93" w:anchor="b46" w:history="1">
        <w:r w:rsidRPr="00FC48C0">
          <w:rPr>
            <w:rStyle w:val="Hyperlink"/>
            <w:rFonts w:eastAsiaTheme="majorEastAsia" w:cstheme="minorHAnsi"/>
            <w:b/>
            <w:bCs/>
            <w:color w:val="000000"/>
          </w:rPr>
          <w:t>Schnitzer, Kuzee &amp; Bongers 2005</w:t>
        </w:r>
      </w:hyperlink>
      <w:r w:rsidRPr="00FC48C0">
        <w:rPr>
          <w:rFonts w:cstheme="minorHAnsi"/>
        </w:rPr>
        <w:t>; </w:t>
      </w:r>
      <w:hyperlink r:id="rId94" w:anchor="b55" w:history="1">
        <w:r w:rsidRPr="00FC48C0">
          <w:rPr>
            <w:rStyle w:val="Hyperlink"/>
            <w:rFonts w:eastAsiaTheme="majorEastAsia" w:cstheme="minorHAnsi"/>
            <w:b/>
            <w:bCs/>
            <w:color w:val="000000"/>
          </w:rPr>
          <w:t>Toledo‐Aceves &amp; Swaine 2008b</w:t>
        </w:r>
      </w:hyperlink>
      <w:r w:rsidRPr="00FC48C0">
        <w:rPr>
          <w:rFonts w:cstheme="minorHAnsi"/>
        </w:rPr>
        <w:t>; </w:t>
      </w:r>
      <w:hyperlink r:id="rId95" w:anchor="b23" w:history="1">
        <w:r w:rsidRPr="00FC48C0">
          <w:rPr>
            <w:rStyle w:val="Hyperlink"/>
            <w:rFonts w:eastAsiaTheme="majorEastAsia" w:cstheme="minorHAnsi"/>
            <w:b/>
            <w:bCs/>
            <w:color w:val="000000"/>
          </w:rPr>
          <w:t>van der Heijden &amp; Phillips 2009</w:t>
        </w:r>
      </w:hyperlink>
      <w:r w:rsidRPr="00FC48C0">
        <w:rPr>
          <w:rFonts w:cstheme="minorHAnsi"/>
        </w:rPr>
        <w:t>). Competition for below‐ground resources is also an important form of liana–tree competition (e.g. </w:t>
      </w:r>
      <w:hyperlink r:id="rId96" w:anchor="b46" w:history="1">
        <w:r w:rsidRPr="00FC48C0">
          <w:rPr>
            <w:rStyle w:val="Hyperlink"/>
            <w:rFonts w:eastAsiaTheme="majorEastAsia" w:cstheme="minorHAnsi"/>
            <w:b/>
            <w:bCs/>
            <w:color w:val="000000"/>
          </w:rPr>
          <w:t>Schnitzer, Kuzee &amp; Bongers 2005</w:t>
        </w:r>
      </w:hyperlink>
      <w:r w:rsidRPr="00FC48C0">
        <w:rPr>
          <w:rFonts w:cstheme="minorHAnsi"/>
        </w:rPr>
        <w:t>; </w:t>
      </w:r>
      <w:hyperlink r:id="rId97" w:anchor="b53" w:history="1">
        <w:r w:rsidRPr="00FC48C0">
          <w:rPr>
            <w:rStyle w:val="Hyperlink"/>
            <w:rFonts w:eastAsiaTheme="majorEastAsia" w:cstheme="minorHAnsi"/>
            <w:b/>
            <w:bCs/>
            <w:color w:val="000000"/>
          </w:rPr>
          <w:t>Toledo‐Aceves &amp; Swaine 2007</w:t>
        </w:r>
      </w:hyperlink>
      <w:r w:rsidRPr="00FC48C0">
        <w:rPr>
          <w:rFonts w:cstheme="minorHAnsi"/>
        </w:rPr>
        <w:t>; </w:t>
      </w:r>
      <w:hyperlink r:id="rId98" w:anchor="b8" w:history="1">
        <w:r w:rsidRPr="00FC48C0">
          <w:rPr>
            <w:rStyle w:val="Hyperlink"/>
            <w:rFonts w:eastAsiaTheme="majorEastAsia" w:cstheme="minorHAnsi"/>
            <w:b/>
            <w:bCs/>
            <w:color w:val="000000"/>
          </w:rPr>
          <w:t>Chen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2008</w:t>
        </w:r>
      </w:hyperlink>
      <w:r w:rsidRPr="00FC48C0">
        <w:rPr>
          <w:rFonts w:cstheme="minorHAnsi"/>
        </w:rPr>
        <w:t>). Because rooted liana basal area, rooted liana density and tree crown infestation by lianas are all positively correlated (</w:t>
      </w:r>
      <w:hyperlink r:id="rId99" w:anchor="f3" w:history="1">
        <w:r w:rsidRPr="00FC48C0">
          <w:rPr>
            <w:rStyle w:val="Hyperlink"/>
            <w:rFonts w:eastAsiaTheme="majorEastAsia" w:cstheme="minorHAnsi"/>
            <w:b/>
            <w:bCs/>
            <w:color w:val="005274"/>
          </w:rPr>
          <w:t>Fig. 3</w:t>
        </w:r>
      </w:hyperlink>
      <w:r w:rsidRPr="00FC48C0">
        <w:rPr>
          <w:rFonts w:cstheme="minorHAnsi"/>
        </w:rPr>
        <w:t>), we cannot disentangle above‐ground from below‐ground effects in this study; however, experimental studies have reported intense below‐ground competition between lianas and tree seedlings and saplings (</w:t>
      </w:r>
      <w:hyperlink r:id="rId100" w:anchor="b46" w:history="1">
        <w:r w:rsidRPr="00FC48C0">
          <w:rPr>
            <w:rStyle w:val="Hyperlink"/>
            <w:rFonts w:eastAsiaTheme="majorEastAsia" w:cstheme="minorHAnsi"/>
            <w:b/>
            <w:bCs/>
            <w:color w:val="000000"/>
          </w:rPr>
          <w:t>Schnitzer, Kuzee &amp; Bongers 2005</w:t>
        </w:r>
      </w:hyperlink>
      <w:r w:rsidRPr="00FC48C0">
        <w:rPr>
          <w:rFonts w:cstheme="minorHAnsi"/>
        </w:rPr>
        <w:t>; </w:t>
      </w:r>
      <w:hyperlink r:id="rId101" w:anchor="b8" w:history="1">
        <w:r w:rsidRPr="00FC48C0">
          <w:rPr>
            <w:rStyle w:val="Hyperlink"/>
            <w:rFonts w:eastAsiaTheme="majorEastAsia" w:cstheme="minorHAnsi"/>
            <w:b/>
            <w:bCs/>
            <w:color w:val="000000"/>
          </w:rPr>
          <w:t>Chen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2008</w:t>
        </w:r>
      </w:hyperlink>
      <w:r w:rsidRPr="00FC48C0">
        <w:rPr>
          <w:rFonts w:cstheme="minorHAnsi"/>
        </w:rPr>
        <w:t>; </w:t>
      </w:r>
      <w:hyperlink r:id="rId102" w:anchor="b55" w:history="1">
        <w:r w:rsidRPr="00FC48C0">
          <w:rPr>
            <w:rStyle w:val="Hyperlink"/>
            <w:rFonts w:eastAsiaTheme="majorEastAsia" w:cstheme="minorHAnsi"/>
            <w:b/>
            <w:bCs/>
            <w:color w:val="000000"/>
          </w:rPr>
          <w:t>Toledo‐Aceves &amp; Swaine 2008b</w:t>
        </w:r>
      </w:hyperlink>
      <w:r w:rsidRPr="00FC48C0">
        <w:rPr>
          <w:rFonts w:cstheme="minorHAnsi"/>
        </w:rPr>
        <w:t>) and adults (</w:t>
      </w:r>
      <w:hyperlink r:id="rId103" w:anchor="b33" w:history="1">
        <w:r w:rsidRPr="00FC48C0">
          <w:rPr>
            <w:rStyle w:val="Hyperlink"/>
            <w:rFonts w:eastAsiaTheme="majorEastAsia" w:cstheme="minorHAnsi"/>
            <w:b/>
            <w:bCs/>
            <w:color w:val="000000"/>
          </w:rPr>
          <w:t>Pérez‐Salicrup &amp; Barker 2000</w:t>
        </w:r>
      </w:hyperlink>
      <w:r w:rsidRPr="00FC48C0">
        <w:rPr>
          <w:rFonts w:cstheme="minorHAnsi"/>
        </w:rPr>
        <w:t>; </w:t>
      </w:r>
      <w:hyperlink r:id="rId104" w:anchor="b4" w:history="1">
        <w:r w:rsidRPr="00FC48C0">
          <w:rPr>
            <w:rStyle w:val="Hyperlink"/>
            <w:rFonts w:eastAsiaTheme="majorEastAsia" w:cstheme="minorHAnsi"/>
            <w:b/>
            <w:bCs/>
            <w:color w:val="000000"/>
          </w:rPr>
          <w:t>Campanello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2007</w:t>
        </w:r>
      </w:hyperlink>
      <w:r w:rsidRPr="00FC48C0">
        <w:rPr>
          <w:rFonts w:cstheme="minorHAnsi"/>
        </w:rPr>
        <w:t>; but see </w:t>
      </w:r>
      <w:hyperlink r:id="rId105" w:anchor="b2" w:history="1">
        <w:r w:rsidRPr="00FC48C0">
          <w:rPr>
            <w:rStyle w:val="Hyperlink"/>
            <w:rFonts w:eastAsiaTheme="majorEastAsia" w:cstheme="minorHAnsi"/>
            <w:b/>
            <w:bCs/>
            <w:color w:val="000000"/>
          </w:rPr>
          <w:t>Barker &amp; Perez‐Salicrup 2000</w:t>
        </w:r>
      </w:hyperlink>
      <w:r w:rsidRPr="00FC48C0">
        <w:rPr>
          <w:rFonts w:cstheme="minorHAnsi"/>
        </w:rPr>
        <w:t>). The strength of each form of competition, however, likely depends on tree species identity (e.g. </w:t>
      </w:r>
      <w:hyperlink r:id="rId106" w:anchor="b4" w:history="1">
        <w:r w:rsidRPr="00FC48C0">
          <w:rPr>
            <w:rStyle w:val="Hyperlink"/>
            <w:rFonts w:eastAsiaTheme="majorEastAsia" w:cstheme="minorHAnsi"/>
            <w:b/>
            <w:bCs/>
            <w:color w:val="000000"/>
          </w:rPr>
          <w:t>Campanello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2007</w:t>
        </w:r>
      </w:hyperlink>
      <w:r w:rsidRPr="00FC48C0">
        <w:rPr>
          <w:rFonts w:cstheme="minorHAnsi"/>
        </w:rPr>
        <w:t>), as well as the resources that are most limiting (</w:t>
      </w:r>
      <w:hyperlink r:id="rId107" w:anchor="b12" w:history="1">
        <w:r w:rsidRPr="00FC48C0">
          <w:rPr>
            <w:rStyle w:val="Hyperlink"/>
            <w:rFonts w:eastAsiaTheme="majorEastAsia" w:cstheme="minorHAnsi"/>
            <w:b/>
            <w:bCs/>
            <w:color w:val="000000"/>
          </w:rPr>
          <w:t>Coomes &amp; Grubb 2000</w:t>
        </w:r>
      </w:hyperlink>
      <w:r w:rsidRPr="00FC48C0">
        <w:rPr>
          <w:rFonts w:cstheme="minorHAnsi"/>
        </w:rPr>
        <w:t>; </w:t>
      </w:r>
      <w:hyperlink r:id="rId108" w:anchor="b46" w:history="1">
        <w:r w:rsidRPr="00FC48C0">
          <w:rPr>
            <w:rStyle w:val="Hyperlink"/>
            <w:rFonts w:eastAsiaTheme="majorEastAsia" w:cstheme="minorHAnsi"/>
            <w:b/>
            <w:bCs/>
            <w:color w:val="000000"/>
          </w:rPr>
          <w:t>Schnitzer, Kuzee &amp; Bongers 2005</w:t>
        </w:r>
      </w:hyperlink>
      <w:r w:rsidRPr="00FC48C0">
        <w:rPr>
          <w:rFonts w:cstheme="minorHAnsi"/>
        </w:rPr>
        <w:t>).</w:t>
      </w:r>
    </w:p>
    <w:p w14:paraId="474590B8" w14:textId="77777777" w:rsidR="005A20D3" w:rsidRPr="00FC48C0" w:rsidRDefault="005A20D3" w:rsidP="003A37C0">
      <w:pPr>
        <w:rPr>
          <w:rFonts w:cstheme="minorHAnsi"/>
        </w:rPr>
      </w:pPr>
      <w:r w:rsidRPr="00FC48C0">
        <w:rPr>
          <w:rFonts w:cstheme="minorHAnsi"/>
        </w:rPr>
        <w:t>Consequently, a combination of above‐ and below‐ground estimates of liana competition may provide a more accurate measure of the effects of lianas on tree growth, reproduction and mortality than either estimate alone. Combining both crown infestation by lianas and the presence of nearby rooted lianas increased our estimate of the percentage of canopy and understorey trees interacting with lianas from 53% to 78%. Although rooted liana basal area and the level of tree crown infestation by lianas are correlated, each estimate alone does not fully describe liana–tree competition, and both estimates may be necessary for a comprehensive assessment of liana–tree interactions.</w:t>
      </w:r>
    </w:p>
    <w:p w14:paraId="52CDADB2" w14:textId="77777777" w:rsidR="005A20D3" w:rsidRPr="00FC48C0" w:rsidRDefault="005A20D3" w:rsidP="003A37C0">
      <w:pPr>
        <w:pStyle w:val="Heading2"/>
        <w:rPr>
          <w:rFonts w:asciiTheme="minorHAnsi" w:hAnsiTheme="minorHAnsi" w:cstheme="minorHAnsi"/>
        </w:rPr>
      </w:pPr>
      <w:r w:rsidRPr="00FC48C0">
        <w:rPr>
          <w:rFonts w:asciiTheme="minorHAnsi" w:hAnsiTheme="minorHAnsi" w:cstheme="minorHAnsi"/>
        </w:rPr>
        <w:lastRenderedPageBreak/>
        <w:t>Liana infestation of trees is widespread in tropical forests</w:t>
      </w:r>
    </w:p>
    <w:p w14:paraId="378D711D" w14:textId="77777777" w:rsidR="005A20D3" w:rsidRPr="00FC48C0" w:rsidRDefault="005A20D3" w:rsidP="003A37C0">
      <w:pPr>
        <w:rPr>
          <w:rFonts w:cstheme="minorHAnsi"/>
        </w:rPr>
      </w:pPr>
      <w:r w:rsidRPr="00FC48C0">
        <w:rPr>
          <w:rFonts w:cstheme="minorHAnsi"/>
        </w:rPr>
        <w:t>Our estimates of 53% of the 30 target tree species in the BCI 50‐ha plot and 73.6% of all trees ≥20</w:t>
      </w:r>
      <w:r w:rsidRPr="00FC48C0">
        <w:rPr>
          <w:rFonts w:cstheme="minorHAnsi"/>
        </w:rPr>
        <w:t> </w:t>
      </w:r>
      <w:r w:rsidRPr="00FC48C0">
        <w:rPr>
          <w:rFonts w:cstheme="minorHAnsi"/>
        </w:rPr>
        <w:t>cm d.b.h. in the five 4‐ha plots having at least one liana in their crowns are consistent with levels of liana infestation reported for other lowland tropical forests (e.g. </w:t>
      </w:r>
      <w:hyperlink r:id="rId109" w:anchor="b38%20#b39" w:history="1">
        <w:r w:rsidRPr="00FC48C0">
          <w:rPr>
            <w:rStyle w:val="Hyperlink"/>
            <w:rFonts w:eastAsiaTheme="majorEastAsia" w:cstheme="minorHAnsi"/>
            <w:b/>
            <w:bCs/>
            <w:color w:val="000000"/>
          </w:rPr>
          <w:t>Putz 1983, 1984a</w:t>
        </w:r>
      </w:hyperlink>
      <w:r w:rsidRPr="00FC48C0">
        <w:rPr>
          <w:rFonts w:cstheme="minorHAnsi"/>
        </w:rPr>
        <w:t>; </w:t>
      </w:r>
      <w:hyperlink r:id="rId110" w:anchor="b5" w:history="1">
        <w:r w:rsidRPr="00FC48C0">
          <w:rPr>
            <w:rStyle w:val="Hyperlink"/>
            <w:rFonts w:eastAsiaTheme="majorEastAsia" w:cstheme="minorHAnsi"/>
            <w:b/>
            <w:bCs/>
            <w:color w:val="000000"/>
          </w:rPr>
          <w:t>Campbell &amp; Newbery 1993</w:t>
        </w:r>
      </w:hyperlink>
      <w:r w:rsidRPr="00FC48C0">
        <w:rPr>
          <w:rFonts w:cstheme="minorHAnsi"/>
        </w:rPr>
        <w:t>; </w:t>
      </w:r>
      <w:hyperlink r:id="rId111" w:anchor="b1" w:history="1">
        <w:r w:rsidRPr="00FC48C0">
          <w:rPr>
            <w:rStyle w:val="Hyperlink"/>
            <w:rFonts w:eastAsiaTheme="majorEastAsia" w:cstheme="minorHAnsi"/>
            <w:b/>
            <w:bCs/>
            <w:color w:val="000000"/>
          </w:rPr>
          <w:t>Alvira, Putz &amp; Fredericksen 2004</w:t>
        </w:r>
      </w:hyperlink>
      <w:r w:rsidRPr="00FC48C0">
        <w:rPr>
          <w:rFonts w:cstheme="minorHAnsi"/>
        </w:rPr>
        <w:t>; </w:t>
      </w:r>
      <w:hyperlink r:id="rId112" w:anchor="b21" w:history="1">
        <w:r w:rsidRPr="00FC48C0">
          <w:rPr>
            <w:rStyle w:val="Hyperlink"/>
            <w:rFonts w:eastAsiaTheme="majorEastAsia" w:cstheme="minorHAnsi"/>
            <w:b/>
            <w:bCs/>
            <w:color w:val="000000"/>
          </w:rPr>
          <w:t>Grauel &amp; Putz 2004</w:t>
        </w:r>
      </w:hyperlink>
      <w:r w:rsidRPr="00FC48C0">
        <w:rPr>
          <w:rFonts w:cstheme="minorHAnsi"/>
        </w:rPr>
        <w:t>; </w:t>
      </w:r>
      <w:hyperlink r:id="rId113" w:anchor="b34" w:history="1">
        <w:r w:rsidRPr="00FC48C0">
          <w:rPr>
            <w:rStyle w:val="Hyperlink"/>
            <w:rFonts w:eastAsiaTheme="majorEastAsia" w:cstheme="minorHAnsi"/>
            <w:b/>
            <w:bCs/>
            <w:color w:val="000000"/>
          </w:rPr>
          <w:t>Pérez‐Salicrup &amp; de Meijere 2005</w:t>
        </w:r>
      </w:hyperlink>
      <w:r w:rsidRPr="00FC48C0">
        <w:rPr>
          <w:rFonts w:cstheme="minorHAnsi"/>
        </w:rPr>
        <w:t>; </w:t>
      </w:r>
      <w:hyperlink r:id="rId114" w:anchor="b22" w:history="1">
        <w:r w:rsidRPr="00FC48C0">
          <w:rPr>
            <w:rStyle w:val="Hyperlink"/>
            <w:rFonts w:eastAsiaTheme="majorEastAsia" w:cstheme="minorHAnsi"/>
            <w:b/>
            <w:bCs/>
            <w:color w:val="000000"/>
          </w:rPr>
          <w:t>van der Heijden, Healey &amp; Phillips 2008</w:t>
        </w:r>
      </w:hyperlink>
      <w:r w:rsidRPr="00FC48C0">
        <w:rPr>
          <w:rFonts w:cstheme="minorHAnsi"/>
        </w:rPr>
        <w:t>). For example, in Danum Valley in Sabah, north‐eastern Borneo, 57% of the trees ≥30</w:t>
      </w:r>
      <w:r w:rsidRPr="00FC48C0">
        <w:rPr>
          <w:rFonts w:cstheme="minorHAnsi"/>
        </w:rPr>
        <w:t> </w:t>
      </w:r>
      <w:r w:rsidRPr="00FC48C0">
        <w:rPr>
          <w:rFonts w:cstheme="minorHAnsi"/>
        </w:rPr>
        <w:t>cm d.b.h. carried lianas in their crowns (</w:t>
      </w:r>
      <w:hyperlink r:id="rId115" w:anchor="b5" w:history="1">
        <w:r w:rsidRPr="00FC48C0">
          <w:rPr>
            <w:rStyle w:val="Hyperlink"/>
            <w:rFonts w:eastAsiaTheme="majorEastAsia" w:cstheme="minorHAnsi"/>
            <w:b/>
            <w:bCs/>
            <w:color w:val="000000"/>
          </w:rPr>
          <w:t>Campbell &amp; Newbery 1993</w:t>
        </w:r>
      </w:hyperlink>
      <w:r w:rsidRPr="00FC48C0">
        <w:rPr>
          <w:rFonts w:cstheme="minorHAnsi"/>
        </w:rPr>
        <w:t>; see also </w:t>
      </w:r>
      <w:hyperlink r:id="rId116" w:anchor="b26" w:history="1">
        <w:r w:rsidRPr="00FC48C0">
          <w:rPr>
            <w:rStyle w:val="Hyperlink"/>
            <w:rFonts w:eastAsiaTheme="majorEastAsia" w:cstheme="minorHAnsi"/>
            <w:b/>
            <w:bCs/>
            <w:color w:val="000000"/>
          </w:rPr>
          <w:t>Kammesheidt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2009</w:t>
        </w:r>
      </w:hyperlink>
      <w:r w:rsidRPr="00FC48C0">
        <w:rPr>
          <w:rFonts w:cstheme="minorHAnsi"/>
        </w:rPr>
        <w:t>). In the Peruvian Amazon, 58% of the trees ≥10</w:t>
      </w:r>
      <w:r w:rsidRPr="00FC48C0">
        <w:rPr>
          <w:rFonts w:cstheme="minorHAnsi"/>
        </w:rPr>
        <w:t> </w:t>
      </w:r>
      <w:r w:rsidRPr="00FC48C0">
        <w:rPr>
          <w:rFonts w:cstheme="minorHAnsi"/>
        </w:rPr>
        <w:t>cm d.b.h. hosted at least one liana in their crowns or climbing on their trunks (</w:t>
      </w:r>
      <w:hyperlink r:id="rId117" w:anchor="b22" w:history="1">
        <w:r w:rsidRPr="00FC48C0">
          <w:rPr>
            <w:rStyle w:val="Hyperlink"/>
            <w:rFonts w:eastAsiaTheme="majorEastAsia" w:cstheme="minorHAnsi"/>
            <w:b/>
            <w:bCs/>
            <w:color w:val="000000"/>
          </w:rPr>
          <w:t>van der Heijden, Healey &amp; Phillips 2008</w:t>
        </w:r>
      </w:hyperlink>
      <w:r w:rsidRPr="00FC48C0">
        <w:rPr>
          <w:rFonts w:cstheme="minorHAnsi"/>
        </w:rPr>
        <w:t>). In a particularly liana‐dense forest in Bolivia, lianas were present in the crowns of 86% of the trees ≥10</w:t>
      </w:r>
      <w:r w:rsidRPr="00FC48C0">
        <w:rPr>
          <w:rFonts w:cstheme="minorHAnsi"/>
        </w:rPr>
        <w:t> </w:t>
      </w:r>
      <w:r w:rsidRPr="00FC48C0">
        <w:rPr>
          <w:rFonts w:cstheme="minorHAnsi"/>
        </w:rPr>
        <w:t>cm d.b.h. (</w:t>
      </w:r>
      <w:hyperlink r:id="rId118" w:anchor="b35" w:history="1">
        <w:r w:rsidRPr="00FC48C0">
          <w:rPr>
            <w:rStyle w:val="Hyperlink"/>
            <w:rFonts w:eastAsiaTheme="majorEastAsia" w:cstheme="minorHAnsi"/>
            <w:b/>
            <w:bCs/>
            <w:color w:val="000000"/>
          </w:rPr>
          <w:t>Pérez‐Salicrup, Sork &amp; Putz 2001</w:t>
        </w:r>
      </w:hyperlink>
      <w:r w:rsidRPr="00FC48C0">
        <w:rPr>
          <w:rFonts w:cstheme="minorHAnsi"/>
        </w:rPr>
        <w:t>). In West African forests, the proportion of trees infested by lianas can also be high, with infestation rates reaching 80% (</w:t>
      </w:r>
      <w:hyperlink r:id="rId119" w:anchor="b32" w:history="1">
        <w:r w:rsidRPr="00FC48C0">
          <w:rPr>
            <w:rStyle w:val="Hyperlink"/>
            <w:rFonts w:eastAsiaTheme="majorEastAsia" w:cstheme="minorHAnsi"/>
            <w:b/>
            <w:bCs/>
            <w:color w:val="000000"/>
          </w:rPr>
          <w:t>Parren &amp; Doumbia 2005</w:t>
        </w:r>
      </w:hyperlink>
      <w:r w:rsidRPr="00FC48C0">
        <w:rPr>
          <w:rFonts w:cstheme="minorHAnsi"/>
        </w:rPr>
        <w:t>). Slightly lower levels of liana infestation have also been reported: 42% for trees &gt;10</w:t>
      </w:r>
      <w:r w:rsidRPr="00FC48C0">
        <w:rPr>
          <w:rFonts w:cstheme="minorHAnsi"/>
        </w:rPr>
        <w:t> </w:t>
      </w:r>
      <w:r w:rsidRPr="00FC48C0">
        <w:rPr>
          <w:rFonts w:cstheme="minorHAnsi"/>
        </w:rPr>
        <w:t>cm d.b.h. in Rio Negro, Venezuela (</w:t>
      </w:r>
      <w:hyperlink r:id="rId120" w:anchor="b38" w:history="1">
        <w:r w:rsidRPr="00FC48C0">
          <w:rPr>
            <w:rStyle w:val="Hyperlink"/>
            <w:rFonts w:eastAsiaTheme="majorEastAsia" w:cstheme="minorHAnsi"/>
            <w:b/>
            <w:bCs/>
            <w:color w:val="000000"/>
          </w:rPr>
          <w:t>Putz 1983</w:t>
        </w:r>
      </w:hyperlink>
      <w:r w:rsidRPr="00FC48C0">
        <w:rPr>
          <w:rFonts w:cstheme="minorHAnsi"/>
        </w:rPr>
        <w:t>), and up to 47% for trees &gt;20</w:t>
      </w:r>
      <w:r w:rsidRPr="00FC48C0">
        <w:rPr>
          <w:rFonts w:cstheme="minorHAnsi"/>
        </w:rPr>
        <w:t> </w:t>
      </w:r>
      <w:r w:rsidRPr="00FC48C0">
        <w:rPr>
          <w:rFonts w:cstheme="minorHAnsi"/>
        </w:rPr>
        <w:t>cm d.b.h. on BCI, Panama (</w:t>
      </w:r>
      <w:hyperlink r:id="rId121" w:anchor="b39" w:history="1">
        <w:r w:rsidRPr="00FC48C0">
          <w:rPr>
            <w:rStyle w:val="Hyperlink"/>
            <w:rFonts w:eastAsiaTheme="majorEastAsia" w:cstheme="minorHAnsi"/>
            <w:b/>
            <w:bCs/>
            <w:color w:val="000000"/>
          </w:rPr>
          <w:t>Putz 1984a</w:t>
        </w:r>
      </w:hyperlink>
      <w:r w:rsidRPr="00FC48C0">
        <w:rPr>
          <w:rFonts w:cstheme="minorHAnsi"/>
        </w:rPr>
        <w:t>). Collectively, these data suggest that the majority of trees in lowland tropical forests around the world experience crown infestation by lianas.</w:t>
      </w:r>
    </w:p>
    <w:p w14:paraId="48392B25" w14:textId="77777777" w:rsidR="005A20D3" w:rsidRPr="00FC48C0" w:rsidRDefault="005A20D3" w:rsidP="003A37C0">
      <w:pPr>
        <w:pStyle w:val="Heading2"/>
        <w:rPr>
          <w:rFonts w:asciiTheme="minorHAnsi" w:hAnsiTheme="minorHAnsi" w:cstheme="minorHAnsi"/>
        </w:rPr>
      </w:pPr>
      <w:r w:rsidRPr="00FC48C0">
        <w:rPr>
          <w:rFonts w:asciiTheme="minorHAnsi" w:hAnsiTheme="minorHAnsi" w:cstheme="minorHAnsi"/>
        </w:rPr>
        <w:t>Tree species‐specific interactions with lianas</w:t>
      </w:r>
    </w:p>
    <w:p w14:paraId="5438FA77" w14:textId="77777777" w:rsidR="005A20D3" w:rsidRPr="00FC48C0" w:rsidRDefault="005A20D3" w:rsidP="003A37C0">
      <w:pPr>
        <w:rPr>
          <w:rFonts w:cstheme="minorHAnsi"/>
          <w:color w:val="1C1D1E"/>
        </w:rPr>
      </w:pPr>
      <w:r w:rsidRPr="00FC48C0">
        <w:rPr>
          <w:rFonts w:cstheme="minorHAnsi"/>
          <w:color w:val="1C1D1E"/>
        </w:rPr>
        <w:t>Several studies have demonstrated that pioneer tree species tend to have relatively low levels of liana infestation (</w:t>
      </w:r>
      <w:hyperlink r:id="rId122" w:anchor="b39" w:history="1">
        <w:r w:rsidRPr="00FC48C0">
          <w:rPr>
            <w:rStyle w:val="Hyperlink"/>
            <w:rFonts w:eastAsiaTheme="majorEastAsia" w:cstheme="minorHAnsi"/>
            <w:b/>
            <w:bCs/>
            <w:color w:val="000000"/>
          </w:rPr>
          <w:t>Putz 1984a</w:t>
        </w:r>
      </w:hyperlink>
      <w:r w:rsidRPr="00FC48C0">
        <w:rPr>
          <w:rFonts w:cstheme="minorHAnsi"/>
          <w:color w:val="1C1D1E"/>
        </w:rPr>
        <w:t>; </w:t>
      </w:r>
      <w:hyperlink r:id="rId123" w:anchor="b9" w:history="1">
        <w:r w:rsidRPr="00FC48C0">
          <w:rPr>
            <w:rStyle w:val="Hyperlink"/>
            <w:rFonts w:eastAsiaTheme="majorEastAsia" w:cstheme="minorHAnsi"/>
            <w:b/>
            <w:bCs/>
            <w:color w:val="000000"/>
          </w:rPr>
          <w:t>Clark &amp; Clark 1990</w:t>
        </w:r>
      </w:hyperlink>
      <w:r w:rsidRPr="00FC48C0">
        <w:rPr>
          <w:rFonts w:cstheme="minorHAnsi"/>
          <w:color w:val="1C1D1E"/>
        </w:rPr>
        <w:t>; </w:t>
      </w:r>
      <w:hyperlink r:id="rId124" w:anchor="b45" w:history="1">
        <w:r w:rsidRPr="00FC48C0">
          <w:rPr>
            <w:rStyle w:val="Hyperlink"/>
            <w:rFonts w:eastAsiaTheme="majorEastAsia" w:cstheme="minorHAnsi"/>
            <w:b/>
            <w:bCs/>
            <w:color w:val="000000"/>
          </w:rPr>
          <w:t>Schnitzer, Dalling &amp; Carson 2000</w:t>
        </w:r>
      </w:hyperlink>
      <w:r w:rsidRPr="00FC48C0">
        <w:rPr>
          <w:rFonts w:cstheme="minorHAnsi"/>
          <w:color w:val="1C1D1E"/>
        </w:rPr>
        <w:t>; </w:t>
      </w:r>
      <w:hyperlink r:id="rId125" w:anchor="b6" w:history="1">
        <w:r w:rsidRPr="00FC48C0">
          <w:rPr>
            <w:rStyle w:val="Hyperlink"/>
            <w:rFonts w:eastAsiaTheme="majorEastAsia" w:cstheme="minorHAnsi"/>
            <w:b/>
            <w:bCs/>
            <w:color w:val="000000"/>
          </w:rPr>
          <w:t>Carsten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2002</w:t>
        </w:r>
      </w:hyperlink>
      <w:r w:rsidRPr="00FC48C0">
        <w:rPr>
          <w:rFonts w:cstheme="minorHAnsi"/>
          <w:color w:val="1C1D1E"/>
        </w:rPr>
        <w:t>; </w:t>
      </w:r>
      <w:hyperlink r:id="rId126" w:anchor="b43" w:history="1">
        <w:r w:rsidRPr="00FC48C0">
          <w:rPr>
            <w:rStyle w:val="Hyperlink"/>
            <w:rFonts w:eastAsiaTheme="majorEastAsia" w:cstheme="minorHAnsi"/>
            <w:b/>
            <w:bCs/>
            <w:color w:val="000000"/>
          </w:rPr>
          <w:t>Schnitzer &amp; Bongers 2002</w:t>
        </w:r>
      </w:hyperlink>
      <w:r w:rsidRPr="00FC48C0">
        <w:rPr>
          <w:rFonts w:cstheme="minorHAnsi"/>
          <w:color w:val="1C1D1E"/>
        </w:rPr>
        <w:t>; </w:t>
      </w:r>
      <w:hyperlink r:id="rId127" w:anchor="b47" w:history="1">
        <w:r w:rsidRPr="00FC48C0">
          <w:rPr>
            <w:rStyle w:val="Hyperlink"/>
            <w:rFonts w:eastAsiaTheme="majorEastAsia" w:cstheme="minorHAnsi"/>
            <w:b/>
            <w:bCs/>
            <w:color w:val="000000"/>
          </w:rPr>
          <w:t>Schnitzer, Mascaro &amp; Carson 2008</w:t>
        </w:r>
      </w:hyperlink>
      <w:r w:rsidRPr="00FC48C0">
        <w:rPr>
          <w:rFonts w:cstheme="minorHAnsi"/>
          <w:color w:val="1C1D1E"/>
        </w:rPr>
        <w:t>). In this study, we also found that the severity of liana infestation varied by species (</w:t>
      </w:r>
      <w:hyperlink r:id="rId128" w:anchor="t1" w:history="1">
        <w:r w:rsidRPr="00FC48C0">
          <w:rPr>
            <w:rStyle w:val="Hyperlink"/>
            <w:rFonts w:eastAsiaTheme="majorEastAsia" w:cstheme="minorHAnsi"/>
            <w:b/>
            <w:bCs/>
            <w:color w:val="005274"/>
          </w:rPr>
          <w:t>Table 1</w:t>
        </w:r>
      </w:hyperlink>
      <w:r w:rsidRPr="00FC48C0">
        <w:rPr>
          <w:rFonts w:cstheme="minorHAnsi"/>
          <w:color w:val="1C1D1E"/>
        </w:rPr>
        <w:t>), but it was not always consistent among trees with similar life‐history characteristics. </w:t>
      </w:r>
      <w:r w:rsidRPr="00FC48C0">
        <w:rPr>
          <w:rFonts w:cstheme="minorHAnsi"/>
          <w:i/>
          <w:iCs/>
          <w:color w:val="1C1D1E"/>
        </w:rPr>
        <w:t>Anacardium excelsum</w:t>
      </w:r>
      <w:r w:rsidRPr="00FC48C0">
        <w:rPr>
          <w:rFonts w:cstheme="minorHAnsi"/>
          <w:color w:val="1C1D1E"/>
        </w:rPr>
        <w:t>, </w:t>
      </w:r>
      <w:r w:rsidRPr="00FC48C0">
        <w:rPr>
          <w:rFonts w:cstheme="minorHAnsi"/>
          <w:i/>
          <w:iCs/>
          <w:color w:val="1C1D1E"/>
        </w:rPr>
        <w:t>Dipteryx oleifera</w:t>
      </w:r>
      <w:r w:rsidRPr="00FC48C0">
        <w:rPr>
          <w:rFonts w:cstheme="minorHAnsi"/>
          <w:color w:val="1C1D1E"/>
        </w:rPr>
        <w:t>, </w:t>
      </w:r>
      <w:r w:rsidRPr="00FC48C0">
        <w:rPr>
          <w:rFonts w:cstheme="minorHAnsi"/>
          <w:i/>
          <w:iCs/>
          <w:color w:val="1C1D1E"/>
        </w:rPr>
        <w:t>Cecropia insignis</w:t>
      </w:r>
      <w:r w:rsidRPr="00FC48C0">
        <w:rPr>
          <w:rFonts w:cstheme="minorHAnsi"/>
          <w:color w:val="1C1D1E"/>
        </w:rPr>
        <w:t>, </w:t>
      </w:r>
      <w:r w:rsidRPr="00FC48C0">
        <w:rPr>
          <w:rFonts w:cstheme="minorHAnsi"/>
          <w:i/>
          <w:iCs/>
          <w:color w:val="1C1D1E"/>
        </w:rPr>
        <w:t>Cordia alliodora</w:t>
      </w:r>
      <w:r w:rsidRPr="00FC48C0">
        <w:rPr>
          <w:rFonts w:cstheme="minorHAnsi"/>
          <w:color w:val="1C1D1E"/>
        </w:rPr>
        <w:t>, </w:t>
      </w:r>
      <w:r w:rsidRPr="00FC48C0">
        <w:rPr>
          <w:rFonts w:cstheme="minorHAnsi"/>
          <w:i/>
          <w:iCs/>
          <w:color w:val="1C1D1E"/>
        </w:rPr>
        <w:t>Jacaranda copaia</w:t>
      </w:r>
      <w:r w:rsidRPr="00FC48C0">
        <w:rPr>
          <w:rFonts w:cstheme="minorHAnsi"/>
          <w:color w:val="1C1D1E"/>
        </w:rPr>
        <w:t>, </w:t>
      </w:r>
      <w:r w:rsidRPr="00FC48C0">
        <w:rPr>
          <w:rFonts w:cstheme="minorHAnsi"/>
          <w:i/>
          <w:iCs/>
          <w:color w:val="1C1D1E"/>
        </w:rPr>
        <w:t>Laetia procera</w:t>
      </w:r>
      <w:r w:rsidRPr="00FC48C0">
        <w:rPr>
          <w:rFonts w:cstheme="minorHAnsi"/>
          <w:color w:val="1C1D1E"/>
        </w:rPr>
        <w:t>, </w:t>
      </w:r>
      <w:r w:rsidRPr="00FC48C0">
        <w:rPr>
          <w:rFonts w:cstheme="minorHAnsi"/>
          <w:i/>
          <w:iCs/>
          <w:color w:val="1C1D1E"/>
        </w:rPr>
        <w:t>Ocotea whitei</w:t>
      </w:r>
      <w:r w:rsidRPr="00FC48C0">
        <w:rPr>
          <w:rFonts w:cstheme="minorHAnsi"/>
          <w:color w:val="1C1D1E"/>
        </w:rPr>
        <w:t>, </w:t>
      </w:r>
      <w:r w:rsidRPr="00FC48C0">
        <w:rPr>
          <w:rFonts w:cstheme="minorHAnsi"/>
          <w:i/>
          <w:iCs/>
          <w:color w:val="1C1D1E"/>
        </w:rPr>
        <w:t>Terminalia oblonga</w:t>
      </w:r>
      <w:r w:rsidRPr="00FC48C0">
        <w:rPr>
          <w:rFonts w:cstheme="minorHAnsi"/>
          <w:color w:val="1C1D1E"/>
        </w:rPr>
        <w:t>, </w:t>
      </w:r>
      <w:r w:rsidRPr="00FC48C0">
        <w:rPr>
          <w:rFonts w:cstheme="minorHAnsi"/>
          <w:i/>
          <w:iCs/>
          <w:color w:val="1C1D1E"/>
        </w:rPr>
        <w:t>Triplaris cumingiana</w:t>
      </w:r>
      <w:r w:rsidRPr="00FC48C0">
        <w:rPr>
          <w:rFonts w:cstheme="minorHAnsi"/>
          <w:color w:val="1C1D1E"/>
        </w:rPr>
        <w:t>, </w:t>
      </w:r>
      <w:r w:rsidRPr="00FC48C0">
        <w:rPr>
          <w:rFonts w:cstheme="minorHAnsi"/>
          <w:i/>
          <w:iCs/>
          <w:color w:val="1C1D1E"/>
        </w:rPr>
        <w:t>Trattinnickia aspera</w:t>
      </w:r>
      <w:r w:rsidRPr="00FC48C0">
        <w:rPr>
          <w:rFonts w:cstheme="minorHAnsi"/>
          <w:color w:val="1C1D1E"/>
        </w:rPr>
        <w:t>, </w:t>
      </w:r>
      <w:r w:rsidRPr="00FC48C0">
        <w:rPr>
          <w:rFonts w:cstheme="minorHAnsi"/>
          <w:i/>
          <w:iCs/>
          <w:color w:val="1C1D1E"/>
        </w:rPr>
        <w:t>Virola multiflora</w:t>
      </w:r>
      <w:r w:rsidRPr="00FC48C0">
        <w:rPr>
          <w:rFonts w:cstheme="minorHAnsi"/>
          <w:color w:val="1C1D1E"/>
        </w:rPr>
        <w:t>and </w:t>
      </w:r>
      <w:r w:rsidRPr="00FC48C0">
        <w:rPr>
          <w:rFonts w:cstheme="minorHAnsi"/>
          <w:i/>
          <w:iCs/>
          <w:color w:val="1C1D1E"/>
        </w:rPr>
        <w:t>Zanthoxylum ekmanii</w:t>
      </w:r>
      <w:r w:rsidRPr="00FC48C0">
        <w:rPr>
          <w:rFonts w:cstheme="minorHAnsi"/>
          <w:color w:val="1C1D1E"/>
        </w:rPr>
        <w:t> all had relatively low levels of liana infestation, and only some of these species (</w:t>
      </w:r>
      <w:r w:rsidRPr="00FC48C0">
        <w:rPr>
          <w:rFonts w:cstheme="minorHAnsi"/>
          <w:i/>
          <w:iCs/>
          <w:color w:val="1C1D1E"/>
        </w:rPr>
        <w:t>C. insignis</w:t>
      </w:r>
      <w:r w:rsidRPr="00FC48C0">
        <w:rPr>
          <w:rFonts w:cstheme="minorHAnsi"/>
          <w:color w:val="1C1D1E"/>
        </w:rPr>
        <w:t>, </w:t>
      </w:r>
      <w:r w:rsidRPr="00FC48C0">
        <w:rPr>
          <w:rFonts w:cstheme="minorHAnsi"/>
          <w:i/>
          <w:iCs/>
          <w:color w:val="1C1D1E"/>
        </w:rPr>
        <w:t>C. alliodora</w:t>
      </w:r>
      <w:r w:rsidRPr="00FC48C0">
        <w:rPr>
          <w:rFonts w:cstheme="minorHAnsi"/>
          <w:color w:val="1C1D1E"/>
        </w:rPr>
        <w:t>, </w:t>
      </w:r>
      <w:r w:rsidRPr="00FC48C0">
        <w:rPr>
          <w:rFonts w:cstheme="minorHAnsi"/>
          <w:i/>
          <w:iCs/>
          <w:color w:val="1C1D1E"/>
        </w:rPr>
        <w:t>J. copaia</w:t>
      </w:r>
      <w:r w:rsidRPr="00FC48C0">
        <w:rPr>
          <w:rFonts w:cstheme="minorHAnsi"/>
          <w:color w:val="1C1D1E"/>
        </w:rPr>
        <w:t>, </w:t>
      </w:r>
      <w:r w:rsidRPr="00FC48C0">
        <w:rPr>
          <w:rFonts w:cstheme="minorHAnsi"/>
          <w:i/>
          <w:iCs/>
          <w:color w:val="1C1D1E"/>
        </w:rPr>
        <w:t>T. oblonga</w:t>
      </w:r>
      <w:r w:rsidRPr="00FC48C0">
        <w:rPr>
          <w:rFonts w:cstheme="minorHAnsi"/>
          <w:color w:val="1C1D1E"/>
        </w:rPr>
        <w:t>, </w:t>
      </w:r>
      <w:r w:rsidRPr="00FC48C0">
        <w:rPr>
          <w:rFonts w:cstheme="minorHAnsi"/>
          <w:i/>
          <w:iCs/>
          <w:color w:val="1C1D1E"/>
        </w:rPr>
        <w:t>T. cumingiana</w:t>
      </w:r>
      <w:r w:rsidRPr="00FC48C0">
        <w:rPr>
          <w:rFonts w:cstheme="minorHAnsi"/>
          <w:color w:val="1C1D1E"/>
        </w:rPr>
        <w:t> and </w:t>
      </w:r>
      <w:r w:rsidRPr="00FC48C0">
        <w:rPr>
          <w:rFonts w:cstheme="minorHAnsi"/>
          <w:i/>
          <w:iCs/>
          <w:color w:val="1C1D1E"/>
        </w:rPr>
        <w:t>Z. ekmanii</w:t>
      </w:r>
      <w:r w:rsidRPr="00FC48C0">
        <w:rPr>
          <w:rFonts w:cstheme="minorHAnsi"/>
          <w:color w:val="1C1D1E"/>
        </w:rPr>
        <w:t>) are classified as early successional pioneers (</w:t>
      </w:r>
      <w:hyperlink r:id="rId129" w:anchor="b13" w:history="1">
        <w:r w:rsidRPr="00FC48C0">
          <w:rPr>
            <w:rStyle w:val="Hyperlink"/>
            <w:rFonts w:eastAsiaTheme="majorEastAsia" w:cstheme="minorHAnsi"/>
            <w:b/>
            <w:bCs/>
            <w:color w:val="000000"/>
          </w:rPr>
          <w:t>Croat 1978</w:t>
        </w:r>
      </w:hyperlink>
      <w:r w:rsidRPr="00FC48C0">
        <w:rPr>
          <w:rFonts w:cstheme="minorHAnsi"/>
          <w:color w:val="1C1D1E"/>
        </w:rPr>
        <w:t>). Other tree species (</w:t>
      </w:r>
      <w:r w:rsidRPr="00FC48C0">
        <w:rPr>
          <w:rFonts w:cstheme="minorHAnsi"/>
          <w:i/>
          <w:iCs/>
          <w:color w:val="1C1D1E"/>
        </w:rPr>
        <w:t>Alchornea costaricensis</w:t>
      </w:r>
      <w:r w:rsidRPr="00FC48C0">
        <w:rPr>
          <w:rFonts w:cstheme="minorHAnsi"/>
          <w:color w:val="1C1D1E"/>
        </w:rPr>
        <w:t>, </w:t>
      </w:r>
      <w:r w:rsidRPr="00FC48C0">
        <w:rPr>
          <w:rFonts w:cstheme="minorHAnsi"/>
          <w:i/>
          <w:iCs/>
          <w:color w:val="1C1D1E"/>
        </w:rPr>
        <w:t>Apeiba tibourbou</w:t>
      </w:r>
      <w:r w:rsidRPr="00FC48C0">
        <w:rPr>
          <w:rFonts w:cstheme="minorHAnsi"/>
          <w:color w:val="1C1D1E"/>
        </w:rPr>
        <w:t>, </w:t>
      </w:r>
      <w:r w:rsidRPr="00FC48C0">
        <w:rPr>
          <w:rFonts w:cstheme="minorHAnsi"/>
          <w:i/>
          <w:iCs/>
          <w:color w:val="1C1D1E"/>
        </w:rPr>
        <w:t>Chrysophyllum argenteum</w:t>
      </w:r>
      <w:r w:rsidRPr="00FC48C0">
        <w:rPr>
          <w:rFonts w:cstheme="minorHAnsi"/>
          <w:color w:val="1C1D1E"/>
        </w:rPr>
        <w:t>, </w:t>
      </w:r>
      <w:r w:rsidRPr="00FC48C0">
        <w:rPr>
          <w:rFonts w:cstheme="minorHAnsi"/>
          <w:i/>
          <w:iCs/>
          <w:color w:val="1C1D1E"/>
        </w:rPr>
        <w:t>Cordia bicolor</w:t>
      </w:r>
      <w:r w:rsidRPr="00FC48C0">
        <w:rPr>
          <w:rFonts w:cstheme="minorHAnsi"/>
          <w:color w:val="1C1D1E"/>
        </w:rPr>
        <w:t>, </w:t>
      </w:r>
      <w:r w:rsidRPr="00FC48C0">
        <w:rPr>
          <w:rFonts w:cstheme="minorHAnsi"/>
          <w:i/>
          <w:iCs/>
          <w:color w:val="1C1D1E"/>
        </w:rPr>
        <w:t>Hieronyma alchorneoides</w:t>
      </w:r>
      <w:r w:rsidRPr="00FC48C0">
        <w:rPr>
          <w:rFonts w:cstheme="minorHAnsi"/>
          <w:color w:val="1C1D1E"/>
        </w:rPr>
        <w:t>, </w:t>
      </w:r>
      <w:r w:rsidRPr="00FC48C0">
        <w:rPr>
          <w:rFonts w:cstheme="minorHAnsi"/>
          <w:i/>
          <w:iCs/>
          <w:color w:val="1C1D1E"/>
        </w:rPr>
        <w:t>Luehea seemannii</w:t>
      </w:r>
      <w:r w:rsidRPr="00FC48C0">
        <w:rPr>
          <w:rFonts w:cstheme="minorHAnsi"/>
          <w:color w:val="1C1D1E"/>
        </w:rPr>
        <w:t>, </w:t>
      </w:r>
      <w:r w:rsidRPr="00FC48C0">
        <w:rPr>
          <w:rFonts w:cstheme="minorHAnsi"/>
          <w:i/>
          <w:iCs/>
          <w:color w:val="1C1D1E"/>
        </w:rPr>
        <w:t>Miconia argentea</w:t>
      </w:r>
      <w:r w:rsidRPr="00FC48C0">
        <w:rPr>
          <w:rFonts w:cstheme="minorHAnsi"/>
          <w:color w:val="1C1D1E"/>
        </w:rPr>
        <w:t> and </w:t>
      </w:r>
      <w:r w:rsidRPr="00FC48C0">
        <w:rPr>
          <w:rFonts w:cstheme="minorHAnsi"/>
          <w:i/>
          <w:iCs/>
          <w:color w:val="1C1D1E"/>
        </w:rPr>
        <w:t>Sloanea terniflora</w:t>
      </w:r>
      <w:r w:rsidRPr="00FC48C0">
        <w:rPr>
          <w:rFonts w:cstheme="minorHAnsi"/>
          <w:color w:val="1C1D1E"/>
        </w:rPr>
        <w:t>) had exceptionally severe levels of liana infestation, and this high‐infestation group included both pioneer and shade‐tolerant species (</w:t>
      </w:r>
      <w:hyperlink r:id="rId130" w:anchor="t1" w:history="1">
        <w:r w:rsidRPr="00FC48C0">
          <w:rPr>
            <w:rStyle w:val="Hyperlink"/>
            <w:rFonts w:eastAsiaTheme="majorEastAsia" w:cstheme="minorHAnsi"/>
            <w:b/>
            <w:bCs/>
            <w:color w:val="005274"/>
          </w:rPr>
          <w:t>Table 1</w:t>
        </w:r>
      </w:hyperlink>
      <w:r w:rsidRPr="00FC48C0">
        <w:rPr>
          <w:rFonts w:cstheme="minorHAnsi"/>
          <w:color w:val="1C1D1E"/>
        </w:rPr>
        <w:t>). Furthermore, over the 11‐year period, both pioneers and shade‐tolerant trees transitioned from severe crown infestation to no infestation, as well as from no infestation to severe infestation. Thus, although some pioneer tree species appear to consistently avoid liana infestation (e.g. </w:t>
      </w:r>
      <w:hyperlink r:id="rId131" w:anchor="b9" w:history="1">
        <w:r w:rsidRPr="00FC48C0">
          <w:rPr>
            <w:rStyle w:val="Hyperlink"/>
            <w:rFonts w:eastAsiaTheme="majorEastAsia" w:cstheme="minorHAnsi"/>
            <w:b/>
            <w:bCs/>
            <w:color w:val="000000"/>
          </w:rPr>
          <w:t>Clark &amp; Clark 1990</w:t>
        </w:r>
      </w:hyperlink>
      <w:r w:rsidRPr="00FC48C0">
        <w:rPr>
          <w:rFonts w:cstheme="minorHAnsi"/>
          <w:color w:val="1C1D1E"/>
        </w:rPr>
        <w:t>), not all pioneers have this capability and, conversely, not all shade‐tolerant trees are equally prone to liana infestation.</w:t>
      </w:r>
    </w:p>
    <w:p w14:paraId="28ED80C6" w14:textId="77777777" w:rsidR="005A20D3" w:rsidRPr="00FC48C0" w:rsidRDefault="005A20D3" w:rsidP="003A37C0">
      <w:pPr>
        <w:pStyle w:val="Heading2"/>
        <w:rPr>
          <w:rFonts w:asciiTheme="minorHAnsi" w:hAnsiTheme="minorHAnsi" w:cstheme="minorHAnsi"/>
        </w:rPr>
      </w:pPr>
      <w:r w:rsidRPr="00FC48C0">
        <w:rPr>
          <w:rFonts w:asciiTheme="minorHAnsi" w:hAnsiTheme="minorHAnsi" w:cstheme="minorHAnsi"/>
        </w:rPr>
        <w:t>The dynamic nature of liana infestation</w:t>
      </w:r>
    </w:p>
    <w:p w14:paraId="3A71E1BB" w14:textId="77777777" w:rsidR="005A20D3" w:rsidRPr="00FC48C0" w:rsidRDefault="005A20D3" w:rsidP="003A37C0">
      <w:pPr>
        <w:rPr>
          <w:rFonts w:cstheme="minorHAnsi"/>
        </w:rPr>
      </w:pPr>
      <w:r w:rsidRPr="00FC48C0">
        <w:rPr>
          <w:rFonts w:cstheme="minorHAnsi"/>
        </w:rPr>
        <w:t>Our data support the idea that lianas are a dynamic component of tropical forests (</w:t>
      </w:r>
      <w:hyperlink r:id="rId132" w:anchor="b37" w:history="1">
        <w:r w:rsidRPr="00FC48C0">
          <w:rPr>
            <w:rStyle w:val="Hyperlink"/>
            <w:rFonts w:eastAsiaTheme="majorEastAsia" w:cstheme="minorHAnsi"/>
            <w:b/>
            <w:bCs/>
            <w:color w:val="000000"/>
          </w:rPr>
          <w:t>Phillips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2005</w:t>
        </w:r>
      </w:hyperlink>
      <w:r w:rsidRPr="00FC48C0">
        <w:rPr>
          <w:rFonts w:cstheme="minorHAnsi"/>
        </w:rPr>
        <w:t>), which has important implications for liana–tree competition. Nearly 11% of the 211 surviving trees with extremely high liana infestation in their crowns (&gt;75% crown cover) in 1996 had no lianas in their crowns by 2007. In contrast, more than 5% of the 1024 trees with no lianas in their crown in 1996 had severe liana infestation (&gt;75%) in 2007. This finding implies that many trees go through cycles of heavy crown infestation by lianas followed by periods of relatively light infestation. Thus, although lianas compete intensely with trees, reducing growth rates, fecundity and survival (</w:t>
      </w:r>
      <w:hyperlink r:id="rId133" w:anchor="b39" w:history="1">
        <w:r w:rsidRPr="00FC48C0">
          <w:rPr>
            <w:rStyle w:val="Hyperlink"/>
            <w:rFonts w:eastAsiaTheme="majorEastAsia" w:cstheme="minorHAnsi"/>
            <w:b/>
            <w:bCs/>
            <w:color w:val="000000"/>
          </w:rPr>
          <w:t>Putz 1984a</w:t>
        </w:r>
      </w:hyperlink>
      <w:r w:rsidRPr="00FC48C0">
        <w:rPr>
          <w:rFonts w:cstheme="minorHAnsi"/>
        </w:rPr>
        <w:t>; </w:t>
      </w:r>
      <w:hyperlink r:id="rId134" w:anchor="b21" w:history="1">
        <w:r w:rsidRPr="00FC48C0">
          <w:rPr>
            <w:rStyle w:val="Hyperlink"/>
            <w:rFonts w:eastAsiaTheme="majorEastAsia" w:cstheme="minorHAnsi"/>
            <w:b/>
            <w:bCs/>
            <w:color w:val="000000"/>
          </w:rPr>
          <w:t>Grauel &amp; Putz 2004</w:t>
        </w:r>
      </w:hyperlink>
      <w:r w:rsidRPr="00FC48C0">
        <w:rPr>
          <w:rFonts w:cstheme="minorHAnsi"/>
        </w:rPr>
        <w:t>; </w:t>
      </w:r>
      <w:hyperlink r:id="rId135" w:anchor="b46" w:history="1">
        <w:r w:rsidRPr="00FC48C0">
          <w:rPr>
            <w:rStyle w:val="Hyperlink"/>
            <w:rFonts w:eastAsiaTheme="majorEastAsia" w:cstheme="minorHAnsi"/>
            <w:b/>
            <w:bCs/>
            <w:color w:val="000000"/>
          </w:rPr>
          <w:t>Schnitzer, Kuzee &amp; Bongers 2005</w:t>
        </w:r>
      </w:hyperlink>
      <w:r w:rsidRPr="00FC48C0">
        <w:rPr>
          <w:rFonts w:cstheme="minorHAnsi"/>
        </w:rPr>
        <w:t>; </w:t>
      </w:r>
      <w:hyperlink r:id="rId136" w:anchor="b58" w:history="1">
        <w:r w:rsidRPr="00FC48C0">
          <w:rPr>
            <w:rStyle w:val="Hyperlink"/>
            <w:rFonts w:eastAsiaTheme="majorEastAsia" w:cstheme="minorHAnsi"/>
            <w:b/>
            <w:bCs/>
            <w:color w:val="000000"/>
          </w:rPr>
          <w:t>Wright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2005</w:t>
        </w:r>
      </w:hyperlink>
      <w:r w:rsidRPr="00FC48C0">
        <w:rPr>
          <w:rFonts w:cstheme="minorHAnsi"/>
        </w:rPr>
        <w:t>; </w:t>
      </w:r>
      <w:hyperlink r:id="rId137" w:anchor="b25" w:history="1">
        <w:r w:rsidRPr="00FC48C0">
          <w:rPr>
            <w:rStyle w:val="Hyperlink"/>
            <w:rFonts w:eastAsiaTheme="majorEastAsia" w:cstheme="minorHAnsi"/>
            <w:b/>
            <w:bCs/>
            <w:color w:val="000000"/>
          </w:rPr>
          <w:t>Kainer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2006</w:t>
        </w:r>
      </w:hyperlink>
      <w:r w:rsidRPr="00FC48C0">
        <w:rPr>
          <w:rFonts w:cstheme="minorHAnsi"/>
        </w:rPr>
        <w:t>), many of these trees may be periodically released from liana infestation because of the relatively rapid turnover of lianas.</w:t>
      </w:r>
    </w:p>
    <w:p w14:paraId="3DED8672" w14:textId="77777777" w:rsidR="005A20D3" w:rsidRPr="00FC48C0" w:rsidRDefault="005A20D3" w:rsidP="003A37C0">
      <w:pPr>
        <w:rPr>
          <w:rFonts w:cstheme="minorHAnsi"/>
        </w:rPr>
      </w:pPr>
      <w:r w:rsidRPr="00FC48C0">
        <w:rPr>
          <w:rFonts w:cstheme="minorHAnsi"/>
        </w:rPr>
        <w:t>By subjecting their host trees to competitive and mechanical stress, lianas may contribute directly to their own dynamism. Heavy liana infestation often results in tree death (</w:t>
      </w:r>
      <w:hyperlink r:id="rId138" w:anchor="f1" w:history="1">
        <w:r w:rsidRPr="00FC48C0">
          <w:rPr>
            <w:rStyle w:val="Hyperlink"/>
            <w:rFonts w:eastAsiaTheme="majorEastAsia" w:cstheme="minorHAnsi"/>
            <w:b/>
            <w:bCs/>
            <w:color w:val="005274"/>
          </w:rPr>
          <w:t>Fig. 1</w:t>
        </w:r>
      </w:hyperlink>
      <w:r w:rsidRPr="00FC48C0">
        <w:rPr>
          <w:rFonts w:cstheme="minorHAnsi"/>
        </w:rPr>
        <w:t xml:space="preserve">), which can dislodge lianas from the forest </w:t>
      </w:r>
      <w:r w:rsidRPr="00FC48C0">
        <w:rPr>
          <w:rFonts w:cstheme="minorHAnsi"/>
        </w:rPr>
        <w:lastRenderedPageBreak/>
        <w:t>canopy. Lianas may also increase the number of tree falls because they link tree crowns together, and thus a single‐falling tree can result in multiple trees and lianas being pulled from the forest canopy (</w:t>
      </w:r>
      <w:hyperlink r:id="rId139" w:anchor="b39" w:history="1">
        <w:r w:rsidRPr="00FC48C0">
          <w:rPr>
            <w:rStyle w:val="Hyperlink"/>
            <w:rFonts w:eastAsiaTheme="majorEastAsia" w:cstheme="minorHAnsi"/>
            <w:b/>
            <w:bCs/>
            <w:color w:val="000000"/>
          </w:rPr>
          <w:t>Putz 1984a</w:t>
        </w:r>
      </w:hyperlink>
      <w:r w:rsidRPr="00FC48C0">
        <w:rPr>
          <w:rFonts w:cstheme="minorHAnsi"/>
        </w:rPr>
        <w:t>; </w:t>
      </w:r>
      <w:hyperlink r:id="rId140" w:anchor="b17" w:history="1">
        <w:r w:rsidRPr="00FC48C0">
          <w:rPr>
            <w:rStyle w:val="Hyperlink"/>
            <w:rFonts w:eastAsiaTheme="majorEastAsia" w:cstheme="minorHAnsi"/>
            <w:b/>
            <w:bCs/>
            <w:color w:val="000000"/>
          </w:rPr>
          <w:t>Garrido‐Pérez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2008</w:t>
        </w:r>
      </w:hyperlink>
      <w:r w:rsidRPr="00FC48C0">
        <w:rPr>
          <w:rFonts w:cstheme="minorHAnsi"/>
        </w:rPr>
        <w:t>). Lianas that are pulled down with the death of their host may also be pulled from neighbouring trees, along with the entangled stems of other lianas, resulting in a temporary loss of liana infestation and increased liana dynamics. Although most lianas do not die when their host tree falls (</w:t>
      </w:r>
      <w:hyperlink r:id="rId141" w:anchor="b39" w:history="1">
        <w:r w:rsidRPr="00FC48C0">
          <w:rPr>
            <w:rStyle w:val="Hyperlink"/>
            <w:rFonts w:eastAsiaTheme="majorEastAsia" w:cstheme="minorHAnsi"/>
            <w:b/>
            <w:bCs/>
            <w:color w:val="000000"/>
          </w:rPr>
          <w:t>Putz 1984a</w:t>
        </w:r>
      </w:hyperlink>
      <w:r w:rsidRPr="00FC48C0">
        <w:rPr>
          <w:rFonts w:cstheme="minorHAnsi"/>
        </w:rPr>
        <w:t>), it may take them many months or years to climb back into the forest canopy. Thus, the detrimental effects of lianas on trees contribute to the rapid dynamics of liana communities.</w:t>
      </w:r>
    </w:p>
    <w:p w14:paraId="5C4B9024" w14:textId="77777777" w:rsidR="005A20D3" w:rsidRPr="00FC48C0" w:rsidRDefault="005A20D3" w:rsidP="003A37C0">
      <w:pPr>
        <w:pStyle w:val="Heading2"/>
        <w:rPr>
          <w:rFonts w:asciiTheme="minorHAnsi" w:hAnsiTheme="minorHAnsi" w:cstheme="minorHAnsi"/>
        </w:rPr>
      </w:pPr>
      <w:r w:rsidRPr="00FC48C0">
        <w:rPr>
          <w:rFonts w:asciiTheme="minorHAnsi" w:hAnsiTheme="minorHAnsi" w:cstheme="minorHAnsi"/>
        </w:rPr>
        <w:t>Increasing liana infestation over time</w:t>
      </w:r>
    </w:p>
    <w:p w14:paraId="59E58EEA" w14:textId="77777777" w:rsidR="005A20D3" w:rsidRPr="00FC48C0" w:rsidRDefault="005A20D3" w:rsidP="003A37C0">
      <w:pPr>
        <w:rPr>
          <w:rFonts w:cstheme="minorHAnsi"/>
        </w:rPr>
      </w:pPr>
      <w:r w:rsidRPr="00FC48C0">
        <w:rPr>
          <w:rFonts w:cstheme="minorHAnsi"/>
        </w:rPr>
        <w:t>Lianas appear to be increasing in importance on BCI – a pattern that is consistent with reported increases in liana abundance in other neotropical forests (e.g. </w:t>
      </w:r>
      <w:hyperlink r:id="rId142" w:anchor="b36" w:history="1">
        <w:r w:rsidRPr="00FC48C0">
          <w:rPr>
            <w:rStyle w:val="Hyperlink"/>
            <w:rFonts w:eastAsiaTheme="majorEastAsia" w:cstheme="minorHAnsi"/>
            <w:b/>
            <w:bCs/>
            <w:color w:val="000000"/>
          </w:rPr>
          <w:t>Phillips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2002</w:t>
        </w:r>
      </w:hyperlink>
      <w:r w:rsidRPr="00FC48C0">
        <w:rPr>
          <w:rFonts w:cstheme="minorHAnsi"/>
        </w:rPr>
        <w:t>; </w:t>
      </w:r>
      <w:hyperlink r:id="rId143" w:anchor="b7" w:history="1">
        <w:r w:rsidRPr="00FC48C0">
          <w:rPr>
            <w:rStyle w:val="Hyperlink"/>
            <w:rFonts w:eastAsiaTheme="majorEastAsia" w:cstheme="minorHAnsi"/>
            <w:b/>
            <w:bCs/>
            <w:color w:val="000000"/>
          </w:rPr>
          <w:t>Chave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2008</w:t>
        </w:r>
      </w:hyperlink>
      <w:r w:rsidRPr="00FC48C0">
        <w:rPr>
          <w:rFonts w:cstheme="minorHAnsi"/>
        </w:rPr>
        <w:t>). In addition to the significant increase in liana infestation from 1996 to 2007, the percentage of trees infested by lianas on BCI increased by 57% since 1980 and 65% since 1967–1968 (</w:t>
      </w:r>
      <w:hyperlink r:id="rId144" w:anchor="b28" w:history="1">
        <w:r w:rsidRPr="00FC48C0">
          <w:rPr>
            <w:rStyle w:val="Hyperlink"/>
            <w:rFonts w:eastAsiaTheme="majorEastAsia" w:cstheme="minorHAnsi"/>
            <w:b/>
            <w:bCs/>
            <w:color w:val="000000"/>
          </w:rPr>
          <w:t>Knight 1975</w:t>
        </w:r>
      </w:hyperlink>
      <w:r w:rsidRPr="00FC48C0">
        <w:rPr>
          <w:rFonts w:cstheme="minorHAnsi"/>
        </w:rPr>
        <w:t>; </w:t>
      </w:r>
      <w:hyperlink r:id="rId145" w:anchor="b39" w:history="1">
        <w:r w:rsidRPr="00FC48C0">
          <w:rPr>
            <w:rStyle w:val="Hyperlink"/>
            <w:rFonts w:eastAsiaTheme="majorEastAsia" w:cstheme="minorHAnsi"/>
            <w:b/>
            <w:bCs/>
            <w:color w:val="000000"/>
          </w:rPr>
          <w:t>Putz 1984a</w:t>
        </w:r>
      </w:hyperlink>
      <w:r w:rsidRPr="00FC48C0">
        <w:rPr>
          <w:rFonts w:cstheme="minorHAnsi"/>
        </w:rPr>
        <w:t>). The severity of liana infestation in trees on BCI also appears to be increasing. The number of trees with severe crown infestation by lianas (&gt;75% crown cover) increased 65% from 1996 to 2007, and this percentage would likely have been higher if the mortality rate of the most heavily infested trees had not been twice that of lesser‐infested trees. In our five 4‐ha plots, more than 28% of the trees had severe liana infestation (&gt;75%) in 2007. These increases in liana infestation are consistent with the </w:t>
      </w:r>
      <w:r w:rsidRPr="00FC48C0">
        <w:rPr>
          <w:rFonts w:cstheme="minorHAnsi"/>
          <w:i/>
          <w:iCs/>
        </w:rPr>
        <w:t>c.</w:t>
      </w:r>
      <w:r w:rsidRPr="00FC48C0">
        <w:rPr>
          <w:rFonts w:cstheme="minorHAnsi"/>
        </w:rPr>
        <w:t> 50% increase in liana leaf litter and flower production reported between 1987 and 2003 on BCI (</w:t>
      </w:r>
      <w:hyperlink r:id="rId146" w:anchor="b57" w:history="1">
        <w:r w:rsidRPr="00FC48C0">
          <w:rPr>
            <w:rStyle w:val="Hyperlink"/>
            <w:rFonts w:eastAsiaTheme="majorEastAsia" w:cstheme="minorHAnsi"/>
            <w:b/>
            <w:bCs/>
            <w:color w:val="000000"/>
          </w:rPr>
          <w:t>Wright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2004</w:t>
        </w:r>
      </w:hyperlink>
      <w:r w:rsidRPr="00FC48C0">
        <w:rPr>
          <w:rFonts w:cstheme="minorHAnsi"/>
        </w:rPr>
        <w:t>; </w:t>
      </w:r>
      <w:hyperlink r:id="rId147" w:anchor="b56" w:history="1">
        <w:r w:rsidRPr="00FC48C0">
          <w:rPr>
            <w:rStyle w:val="Hyperlink"/>
            <w:rFonts w:eastAsiaTheme="majorEastAsia" w:cstheme="minorHAnsi"/>
            <w:b/>
            <w:bCs/>
            <w:color w:val="000000"/>
          </w:rPr>
          <w:t>Wright &amp; Calderon 2006</w:t>
        </w:r>
      </w:hyperlink>
      <w:r w:rsidRPr="00FC48C0">
        <w:rPr>
          <w:rFonts w:cstheme="minorHAnsi"/>
        </w:rPr>
        <w:t>), as well as with reported increases of </w:t>
      </w:r>
      <w:r w:rsidRPr="00FC48C0">
        <w:rPr>
          <w:rFonts w:cstheme="minorHAnsi"/>
          <w:i/>
          <w:iCs/>
        </w:rPr>
        <w:t>c</w:t>
      </w:r>
      <w:r w:rsidRPr="00FC48C0">
        <w:rPr>
          <w:rFonts w:cstheme="minorHAnsi"/>
        </w:rPr>
        <w:t>. 100% in large liana densities (&gt;10</w:t>
      </w:r>
      <w:r w:rsidRPr="00FC48C0">
        <w:rPr>
          <w:rFonts w:cstheme="minorHAnsi"/>
        </w:rPr>
        <w:t> </w:t>
      </w:r>
      <w:r w:rsidRPr="00FC48C0">
        <w:rPr>
          <w:rFonts w:cstheme="minorHAnsi"/>
        </w:rPr>
        <w:t>cm d.b.h.) in western Amazonian forests (</w:t>
      </w:r>
      <w:hyperlink r:id="rId148" w:anchor="b36" w:history="1">
        <w:r w:rsidRPr="00FC48C0">
          <w:rPr>
            <w:rStyle w:val="Hyperlink"/>
            <w:rFonts w:eastAsiaTheme="majorEastAsia" w:cstheme="minorHAnsi"/>
            <w:b/>
            <w:bCs/>
            <w:color w:val="000000"/>
          </w:rPr>
          <w:t>Phillips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2002</w:t>
        </w:r>
      </w:hyperlink>
      <w:r w:rsidRPr="00FC48C0">
        <w:rPr>
          <w:rFonts w:cstheme="minorHAnsi"/>
        </w:rPr>
        <w:t>).</w:t>
      </w:r>
    </w:p>
    <w:p w14:paraId="56A89F0B" w14:textId="77777777" w:rsidR="005A20D3" w:rsidRPr="00FC48C0" w:rsidRDefault="005A20D3" w:rsidP="003A37C0">
      <w:pPr>
        <w:rPr>
          <w:rFonts w:cstheme="minorHAnsi"/>
        </w:rPr>
      </w:pPr>
      <w:r w:rsidRPr="00FC48C0">
        <w:rPr>
          <w:rFonts w:cstheme="minorHAnsi"/>
        </w:rPr>
        <w:t>High levels of liana infestation will result in increased tree mortality and reduced tree growth rates, which have important ramifications for tropical forest dynamics. For example, over the past two decades, tropical tree growth rates have been decreasing in some tropical forests (</w:t>
      </w:r>
      <w:hyperlink r:id="rId149" w:anchor="b10" w:history="1">
        <w:r w:rsidRPr="00FC48C0">
          <w:rPr>
            <w:rStyle w:val="Hyperlink"/>
            <w:rFonts w:eastAsiaTheme="majorEastAsia" w:cstheme="minorHAnsi"/>
            <w:b/>
            <w:bCs/>
            <w:color w:val="000000"/>
          </w:rPr>
          <w:t>Clark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2003</w:t>
        </w:r>
      </w:hyperlink>
      <w:r w:rsidRPr="00FC48C0">
        <w:rPr>
          <w:rFonts w:cstheme="minorHAnsi"/>
        </w:rPr>
        <w:t>; </w:t>
      </w:r>
      <w:hyperlink r:id="rId150" w:anchor="b16" w:history="1">
        <w:r w:rsidRPr="00FC48C0">
          <w:rPr>
            <w:rStyle w:val="Hyperlink"/>
            <w:rFonts w:eastAsiaTheme="majorEastAsia" w:cstheme="minorHAnsi"/>
            <w:b/>
            <w:bCs/>
            <w:color w:val="000000"/>
          </w:rPr>
          <w:t>Feeley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2007</w:t>
        </w:r>
      </w:hyperlink>
      <w:r w:rsidRPr="00FC48C0">
        <w:rPr>
          <w:rFonts w:cstheme="minorHAnsi"/>
        </w:rPr>
        <w:t>). On BCI, </w:t>
      </w:r>
      <w:hyperlink r:id="rId151" w:anchor="b16" w:history="1">
        <w:r w:rsidRPr="00FC48C0">
          <w:rPr>
            <w:rStyle w:val="Hyperlink"/>
            <w:rFonts w:eastAsiaTheme="majorEastAsia" w:cstheme="minorHAnsi"/>
            <w:b/>
            <w:bCs/>
            <w:color w:val="000000"/>
          </w:rPr>
          <w:t>Feeley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(2007)</w:t>
        </w:r>
      </w:hyperlink>
      <w:r w:rsidRPr="00FC48C0">
        <w:rPr>
          <w:rFonts w:cstheme="minorHAnsi"/>
        </w:rPr>
        <w:t> reported that the growth rate of adults of 79% of the tree species decreased between 1982 and 2005. Potential mechanisms for this widespread decrease include increased temperature, increased rainfall and cloudiness, and global dimming (see </w:t>
      </w:r>
      <w:hyperlink r:id="rId152" w:anchor="b16" w:history="1">
        <w:r w:rsidRPr="00FC48C0">
          <w:rPr>
            <w:rStyle w:val="Hyperlink"/>
            <w:rFonts w:eastAsiaTheme="majorEastAsia" w:cstheme="minorHAnsi"/>
            <w:b/>
            <w:bCs/>
            <w:color w:val="000000"/>
          </w:rPr>
          <w:t>Feeley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2007</w:t>
        </w:r>
      </w:hyperlink>
      <w:r w:rsidRPr="00FC48C0">
        <w:rPr>
          <w:rFonts w:cstheme="minorHAnsi"/>
        </w:rPr>
        <w:t>). The increase in liana abundance, biomass and levels of tree infestation is another potential explanation for slower tree growth and higher tree mortality in tropical forests such as on BCI.</w:t>
      </w:r>
    </w:p>
    <w:p w14:paraId="1DEA4263" w14:textId="77777777" w:rsidR="005A20D3" w:rsidRPr="00FC48C0" w:rsidRDefault="005A20D3" w:rsidP="003A37C0">
      <w:pPr>
        <w:pStyle w:val="Heading1"/>
        <w:rPr>
          <w:rFonts w:asciiTheme="minorHAnsi" w:hAnsiTheme="minorHAnsi" w:cstheme="minorHAnsi"/>
        </w:rPr>
      </w:pPr>
      <w:r w:rsidRPr="00FC48C0">
        <w:rPr>
          <w:rFonts w:asciiTheme="minorHAnsi" w:hAnsiTheme="minorHAnsi" w:cstheme="minorHAnsi"/>
        </w:rPr>
        <w:t>Conclusions</w:t>
      </w:r>
    </w:p>
    <w:p w14:paraId="3F019E31" w14:textId="77777777" w:rsidR="005A20D3" w:rsidRPr="00FC48C0" w:rsidRDefault="005A20D3" w:rsidP="003A37C0">
      <w:pPr>
        <w:rPr>
          <w:rFonts w:cstheme="minorHAnsi"/>
        </w:rPr>
      </w:pPr>
      <w:r w:rsidRPr="00FC48C0">
        <w:rPr>
          <w:rFonts w:cstheme="minorHAnsi"/>
        </w:rPr>
        <w:t>Our study provides strong evidence that lianas reduce tree growth rates, increase tree mortality risk, are dynamic and increasing in importance. Lianas in tree crowns and lianas rooted within 2</w:t>
      </w:r>
      <w:r w:rsidRPr="00FC48C0">
        <w:rPr>
          <w:rFonts w:cstheme="minorHAnsi"/>
        </w:rPr>
        <w:t> </w:t>
      </w:r>
      <w:r w:rsidRPr="00FC48C0">
        <w:rPr>
          <w:rFonts w:cstheme="minorHAnsi"/>
        </w:rPr>
        <w:t>m of trees both reduced tree growth rates. The percentage of trees with lianas rooted nearby and also in the tree crown was nearly 50% greater than the percentage of trees with lianas present just in their crown, suggesting that previous studies might have underestimated the potential for tree–liana competition in tropical forests. The heaviest levels of infestation of tree crowns doubled tree mortality risk. Lianas are dynamic because they can rapidly infest liana‐free trees, increase host mortality – thus killing their own conduit to the canopy, and also disappear even when their hosts survive. The complete absence of lianas in 2007 from 11% of the trees with the most severe level of crown infestation in 1996 provided dramatic evidence for liana dynamism. Despite rapid liana dynamics, we documented a significant net increase in levels of host crown infestation between 1996 and 2007. This increase rose to 57% between 1980 and 2007 and 65% between 1967 and 2007 in comparisons with earlier studies that used similar methods (</w:t>
      </w:r>
      <w:hyperlink r:id="rId153" w:anchor="b28" w:history="1">
        <w:r w:rsidRPr="00FC48C0">
          <w:rPr>
            <w:rStyle w:val="Hyperlink"/>
            <w:rFonts w:eastAsiaTheme="majorEastAsia" w:cstheme="minorHAnsi"/>
            <w:b/>
            <w:bCs/>
            <w:color w:val="000000"/>
          </w:rPr>
          <w:t>Knight 1975</w:t>
        </w:r>
      </w:hyperlink>
      <w:r w:rsidRPr="00FC48C0">
        <w:rPr>
          <w:rFonts w:cstheme="minorHAnsi"/>
        </w:rPr>
        <w:t>; </w:t>
      </w:r>
      <w:hyperlink r:id="rId154" w:anchor="b39" w:history="1">
        <w:r w:rsidRPr="00FC48C0">
          <w:rPr>
            <w:rStyle w:val="Hyperlink"/>
            <w:rFonts w:eastAsiaTheme="majorEastAsia" w:cstheme="minorHAnsi"/>
            <w:b/>
            <w:bCs/>
            <w:color w:val="000000"/>
          </w:rPr>
          <w:t>Putz 1984a</w:t>
        </w:r>
      </w:hyperlink>
      <w:r w:rsidRPr="00FC48C0">
        <w:rPr>
          <w:rFonts w:cstheme="minorHAnsi"/>
        </w:rPr>
        <w:t>). Increasing levels of liana infestation might be contributing to declines in tree growth rates observed over the past two decades on BCI (</w:t>
      </w:r>
      <w:hyperlink r:id="rId155" w:anchor="b16" w:history="1">
        <w:r w:rsidRPr="00FC48C0">
          <w:rPr>
            <w:rStyle w:val="Hyperlink"/>
            <w:rFonts w:eastAsiaTheme="majorEastAsia" w:cstheme="minorHAnsi"/>
            <w:b/>
            <w:bCs/>
            <w:color w:val="000000"/>
          </w:rPr>
          <w:t>Feeley </w:t>
        </w:r>
        <w:r w:rsidRPr="00FC48C0">
          <w:rPr>
            <w:rStyle w:val="Hyperlink"/>
            <w:rFonts w:eastAsiaTheme="majorEastAsia" w:cstheme="minorHAnsi"/>
            <w:b/>
            <w:bCs/>
            <w:i/>
            <w:iCs/>
            <w:color w:val="000000"/>
          </w:rPr>
          <w:t>et al.</w:t>
        </w:r>
        <w:r w:rsidRPr="00FC48C0">
          <w:rPr>
            <w:rStyle w:val="Hyperlink"/>
            <w:rFonts w:eastAsiaTheme="majorEastAsia" w:cstheme="minorHAnsi"/>
            <w:b/>
            <w:bCs/>
            <w:color w:val="000000"/>
          </w:rPr>
          <w:t> 2007</w:t>
        </w:r>
      </w:hyperlink>
      <w:r w:rsidRPr="00FC48C0">
        <w:rPr>
          <w:rFonts w:cstheme="minorHAnsi"/>
        </w:rPr>
        <w:t>).</w:t>
      </w:r>
    </w:p>
    <w:p w14:paraId="3C1E898E" w14:textId="77777777" w:rsidR="005A20D3" w:rsidRPr="00FC48C0" w:rsidRDefault="005A20D3" w:rsidP="003A37C0">
      <w:pPr>
        <w:pStyle w:val="Heading1"/>
        <w:rPr>
          <w:rFonts w:asciiTheme="minorHAnsi" w:hAnsiTheme="minorHAnsi" w:cstheme="minorHAnsi"/>
        </w:rPr>
      </w:pPr>
      <w:r w:rsidRPr="00FC48C0">
        <w:rPr>
          <w:rFonts w:asciiTheme="minorHAnsi" w:hAnsiTheme="minorHAnsi" w:cstheme="minorHAnsi"/>
        </w:rPr>
        <w:lastRenderedPageBreak/>
        <w:t>Acknowledgements</w:t>
      </w:r>
    </w:p>
    <w:p w14:paraId="7A8FD88F" w14:textId="1CD8C889" w:rsidR="005A20D3" w:rsidRPr="00FC48C0" w:rsidRDefault="005A20D3" w:rsidP="003A37C0">
      <w:pPr>
        <w:rPr>
          <w:rFonts w:cstheme="minorHAnsi"/>
        </w:rPr>
      </w:pPr>
      <w:r w:rsidRPr="00FC48C0">
        <w:rPr>
          <w:rFonts w:cstheme="minorHAnsi"/>
        </w:rPr>
        <w:t>We thank two anonymous reviewers for helpful comments on this study. This study was made possible, in part, by financial support to S.A.S. from the National Science Foundation (DEB‐0613666 and DEB‐0845071), the University of Wisconsin‐Milwaukee (UWM) Research Growth Initiative, the UWM Center for Latin American and Caribbean Studies and the UWM Center for International Education. NSF DEB 0453665 funded the census of liana infestation in the crowns of canopy trees in five 4‐ha plots. The BCI forest dynamics research project was made possible by National Science Foundation Grants to Stephen P. Hubbell: DEB‐0640386, DEB‐0425651, DEB‐0346488, DEB‐0129874, DEB‐00753102, DEB‐9909347, DEB‐9615226, DEB‐9615226, DEB‐9405933, DEB‐9221033, DEB‐9100058, DEB‐8906869, DEB‐8605042, DEB‐8206992, DEB‐7922197, support from the Center for Tropical Forest Science, the Smithsonian Tropical Research Institute, the John D. and Catherine T. MacArthur Foundation, the Mellon Foundation, the Celera Foundation, and numerous private individuals, and through the hard work of over 100 people from 10 countries over the past two decades. The plot project is part of the Center for Tropical Forest Science, a global network of large‐scale demographic tree plots.</w:t>
      </w:r>
    </w:p>
    <w:p w14:paraId="7A244C8D" w14:textId="288ED3A9" w:rsidR="007E5C45" w:rsidRPr="00FC48C0" w:rsidRDefault="007E5C45" w:rsidP="007E5C45">
      <w:pPr>
        <w:pStyle w:val="Heading1"/>
        <w:rPr>
          <w:rFonts w:asciiTheme="minorHAnsi" w:hAnsiTheme="minorHAnsi" w:cstheme="minorHAnsi"/>
        </w:rPr>
      </w:pPr>
      <w:r w:rsidRPr="00FC48C0">
        <w:rPr>
          <w:rFonts w:asciiTheme="minorHAnsi" w:hAnsiTheme="minorHAnsi" w:cstheme="minorHAnsi"/>
        </w:rPr>
        <w:t>References</w:t>
      </w:r>
    </w:p>
    <w:p w14:paraId="6246790F" w14:textId="3BF8F063" w:rsidR="00666747" w:rsidRPr="00FC48C0" w:rsidRDefault="00666747" w:rsidP="00FC48C0">
      <w:pPr>
        <w:spacing w:after="0"/>
        <w:ind w:left="720" w:hanging="720"/>
        <w:rPr>
          <w:rFonts w:cstheme="minorHAnsi"/>
          <w:lang w:val="en"/>
        </w:rPr>
      </w:pPr>
      <w:r w:rsidRPr="00FC48C0">
        <w:rPr>
          <w:rFonts w:cstheme="minorHAnsi"/>
          <w:lang w:val="en"/>
        </w:rPr>
        <w:t xml:space="preserve">Alvira, D., Putz, F.E. &amp; Fredericksen, T.S. (2004) Liana loads and post‐logging liana densities after liana cutting in a lowland forest in Bolivia. </w:t>
      </w:r>
      <w:r w:rsidRPr="00FC48C0">
        <w:rPr>
          <w:rFonts w:cstheme="minorHAnsi"/>
          <w:i/>
          <w:iCs/>
          <w:lang w:val="en"/>
        </w:rPr>
        <w:t>Forest Ecology and Management</w:t>
      </w:r>
      <w:r w:rsidRPr="00FC48C0">
        <w:rPr>
          <w:rFonts w:cstheme="minorHAnsi"/>
          <w:lang w:val="en"/>
        </w:rPr>
        <w:t xml:space="preserve">, 190, 73– 867.  </w:t>
      </w:r>
    </w:p>
    <w:p w14:paraId="449F128F"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Barker, M.G. &amp; Perez‐Salicrup, D.R. (2000) Comparative water relations of mature mahogany (Swieteniamacrophylla) trees with and without lianas in a subhumid, seasonally dry forest in Bolivia. </w:t>
      </w:r>
      <w:r w:rsidRPr="00FC48C0">
        <w:rPr>
          <w:rFonts w:cstheme="minorHAnsi"/>
          <w:i/>
          <w:iCs/>
          <w:lang w:val="en"/>
        </w:rPr>
        <w:t>Tree Physiology</w:t>
      </w:r>
      <w:r w:rsidRPr="00FC48C0">
        <w:rPr>
          <w:rFonts w:cstheme="minorHAnsi"/>
          <w:lang w:val="en"/>
        </w:rPr>
        <w:t xml:space="preserve">, 20, 1167– 1174. </w:t>
      </w:r>
    </w:p>
    <w:p w14:paraId="4D26FABE"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Caballe, G. &amp; Martin, A. (2001) Thirteen years of change in trees and liana in a Gabonese rainforest. </w:t>
      </w:r>
      <w:r w:rsidRPr="00FC48C0">
        <w:rPr>
          <w:rFonts w:cstheme="minorHAnsi"/>
          <w:i/>
          <w:iCs/>
          <w:lang w:val="en"/>
        </w:rPr>
        <w:t>Plant Ecology</w:t>
      </w:r>
      <w:r w:rsidRPr="00FC48C0">
        <w:rPr>
          <w:rFonts w:cstheme="minorHAnsi"/>
          <w:lang w:val="en"/>
        </w:rPr>
        <w:t xml:space="preserve">, 152, 167– 173. </w:t>
      </w:r>
    </w:p>
    <w:p w14:paraId="7CFEB324"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Campanello, P.I., Garibaldi, J.F., Gatti, G.M. &amp; Goldstein, G. (2007) Lianas in a subtropical Atlantic Forest: host preference and tree growth. </w:t>
      </w:r>
      <w:r w:rsidRPr="00FC48C0">
        <w:rPr>
          <w:rFonts w:cstheme="minorHAnsi"/>
          <w:i/>
          <w:iCs/>
          <w:lang w:val="en"/>
        </w:rPr>
        <w:t>Forest Ecology and Management</w:t>
      </w:r>
      <w:r w:rsidRPr="00FC48C0">
        <w:rPr>
          <w:rFonts w:cstheme="minorHAnsi"/>
          <w:lang w:val="en"/>
        </w:rPr>
        <w:t xml:space="preserve">, 242, 250– 259. </w:t>
      </w:r>
    </w:p>
    <w:p w14:paraId="45E58FF7" w14:textId="60163FFB" w:rsidR="00666747" w:rsidRPr="00FC48C0" w:rsidRDefault="00666747" w:rsidP="00FC48C0">
      <w:pPr>
        <w:spacing w:after="0"/>
        <w:ind w:left="720" w:hanging="720"/>
        <w:rPr>
          <w:rFonts w:cstheme="minorHAnsi"/>
          <w:lang w:val="en"/>
        </w:rPr>
      </w:pPr>
      <w:r w:rsidRPr="00FC48C0">
        <w:rPr>
          <w:rFonts w:cstheme="minorHAnsi"/>
          <w:lang w:val="en"/>
        </w:rPr>
        <w:t xml:space="preserve">Campbell, E.J.F. &amp; Newbery, D.Mc.C. (1993) Ecological relationships between lianas and trees in lowland rain forest in Sabah, East Malaysia. </w:t>
      </w:r>
      <w:r w:rsidRPr="00FC48C0">
        <w:rPr>
          <w:rFonts w:cstheme="minorHAnsi"/>
          <w:i/>
          <w:iCs/>
          <w:lang w:val="en"/>
        </w:rPr>
        <w:t>Journal of Tropical Ecology</w:t>
      </w:r>
      <w:r w:rsidRPr="00FC48C0">
        <w:rPr>
          <w:rFonts w:cstheme="minorHAnsi"/>
          <w:lang w:val="en"/>
        </w:rPr>
        <w:t xml:space="preserve">, 9, 469– 490. </w:t>
      </w:r>
    </w:p>
    <w:p w14:paraId="6E2F161B" w14:textId="5491ACF3" w:rsidR="00666747" w:rsidRPr="00FC48C0" w:rsidRDefault="00666747" w:rsidP="00FC48C0">
      <w:pPr>
        <w:spacing w:after="0"/>
        <w:ind w:left="720" w:hanging="720"/>
        <w:rPr>
          <w:rFonts w:cstheme="minorHAnsi"/>
          <w:lang w:val="en"/>
        </w:rPr>
      </w:pPr>
      <w:r w:rsidRPr="00FC48C0">
        <w:rPr>
          <w:rFonts w:cstheme="minorHAnsi"/>
          <w:lang w:val="en"/>
        </w:rPr>
        <w:t xml:space="preserve">Carsten, L.D., Juola, F.E., Male, T.D. &amp; Cherry, S. (2002) Host associations of liana in a south‐east Queensland rain forest. </w:t>
      </w:r>
      <w:r w:rsidRPr="00FC48C0">
        <w:rPr>
          <w:rFonts w:cstheme="minorHAnsi"/>
          <w:i/>
          <w:iCs/>
          <w:lang w:val="en"/>
        </w:rPr>
        <w:t>Journal of Tropical Ecology</w:t>
      </w:r>
      <w:r w:rsidRPr="00FC48C0">
        <w:rPr>
          <w:rFonts w:cstheme="minorHAnsi"/>
          <w:lang w:val="en"/>
        </w:rPr>
        <w:t xml:space="preserve">, 18, 107– 120. </w:t>
      </w:r>
    </w:p>
    <w:p w14:paraId="28D2601D" w14:textId="2A58A8B6" w:rsidR="00666747" w:rsidRPr="00FC48C0" w:rsidRDefault="00666747" w:rsidP="00FC48C0">
      <w:pPr>
        <w:spacing w:after="0"/>
        <w:ind w:left="720" w:hanging="720"/>
        <w:rPr>
          <w:rFonts w:cstheme="minorHAnsi"/>
          <w:lang w:val="en"/>
        </w:rPr>
      </w:pPr>
      <w:r w:rsidRPr="00FC48C0">
        <w:rPr>
          <w:rFonts w:cstheme="minorHAnsi"/>
          <w:lang w:val="en"/>
        </w:rPr>
        <w:t xml:space="preserve">Chave, J., Olivier, J., Bongers, F., Châtelet, P., Forget, P.M., Van Der Meer, P., Norden, N., Riéra, B. &amp; Charles‐Dominique, P. (2008) Aboveground biomass and productivity in a rain forest of eastern South America. </w:t>
      </w:r>
      <w:r w:rsidRPr="00FC48C0">
        <w:rPr>
          <w:rFonts w:cstheme="minorHAnsi"/>
          <w:i/>
          <w:iCs/>
          <w:lang w:val="en"/>
        </w:rPr>
        <w:t>Journal of Tropical Ecology</w:t>
      </w:r>
      <w:r w:rsidRPr="00FC48C0">
        <w:rPr>
          <w:rFonts w:cstheme="minorHAnsi"/>
          <w:lang w:val="en"/>
        </w:rPr>
        <w:t xml:space="preserve">, 24, 355– 366. </w:t>
      </w:r>
    </w:p>
    <w:p w14:paraId="796F7A17" w14:textId="47BA41F3" w:rsidR="00666747" w:rsidRPr="00FC48C0" w:rsidRDefault="00666747" w:rsidP="00FC48C0">
      <w:pPr>
        <w:spacing w:after="0"/>
        <w:ind w:left="720" w:hanging="720"/>
        <w:rPr>
          <w:rFonts w:cstheme="minorHAnsi"/>
          <w:lang w:val="en"/>
        </w:rPr>
      </w:pPr>
      <w:r w:rsidRPr="00FC48C0">
        <w:rPr>
          <w:rFonts w:cstheme="minorHAnsi"/>
          <w:lang w:val="en"/>
        </w:rPr>
        <w:t>Chen, Y.J., Bongers, F., Cao, K.F. &amp; Cai, Z.Q. (2008) Above‐ and below‐ground competition in high and low irradiance: tree seedling responses to a competing liana</w:t>
      </w:r>
      <w:r w:rsidRPr="00FC48C0">
        <w:rPr>
          <w:rFonts w:cstheme="minorHAnsi"/>
          <w:i/>
          <w:iCs/>
          <w:lang w:val="en"/>
        </w:rPr>
        <w:t>Byttneriagrandifolia. Journal of Tropical Ecology</w:t>
      </w:r>
      <w:r w:rsidRPr="00FC48C0">
        <w:rPr>
          <w:rFonts w:cstheme="minorHAnsi"/>
          <w:lang w:val="en"/>
        </w:rPr>
        <w:t xml:space="preserve">, 24, 517– 524. </w:t>
      </w:r>
    </w:p>
    <w:p w14:paraId="44ABBF8A"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Clark, D.B. &amp; Clark, D.A. (1990) Distribution and effects on tree growth of lianas and woody hemiepiphytes in a Costa Rican tropical wet forest. </w:t>
      </w:r>
      <w:r w:rsidRPr="00FC48C0">
        <w:rPr>
          <w:rFonts w:cstheme="minorHAnsi"/>
          <w:i/>
          <w:iCs/>
          <w:lang w:val="en"/>
        </w:rPr>
        <w:t>Journal of Tropical Ecology</w:t>
      </w:r>
      <w:r w:rsidRPr="00FC48C0">
        <w:rPr>
          <w:rFonts w:cstheme="minorHAnsi"/>
          <w:lang w:val="en"/>
        </w:rPr>
        <w:t xml:space="preserve">, 6, 321– 331. </w:t>
      </w:r>
    </w:p>
    <w:p w14:paraId="2612BD7B"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Clark, D.A., Piper, S.C., Keeling, C.D. &amp; Clark, D.B. (2003) Tropical rain forest tree growth and atmospheric carbon dynamics linked to interannual temperature variation during 1984‐2000. </w:t>
      </w:r>
      <w:r w:rsidRPr="00FC48C0">
        <w:rPr>
          <w:rFonts w:cstheme="minorHAnsi"/>
          <w:i/>
          <w:iCs/>
          <w:lang w:val="en"/>
        </w:rPr>
        <w:t>Proceedings of the National Academy of Sciences of the United States of America</w:t>
      </w:r>
      <w:r w:rsidRPr="00FC48C0">
        <w:rPr>
          <w:rFonts w:cstheme="minorHAnsi"/>
          <w:lang w:val="en"/>
        </w:rPr>
        <w:t xml:space="preserve">, 100, 5852– 5857. </w:t>
      </w:r>
    </w:p>
    <w:p w14:paraId="51ECF2B8"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Condit, R. (1998) </w:t>
      </w:r>
      <w:r w:rsidRPr="00FC48C0">
        <w:rPr>
          <w:rFonts w:cstheme="minorHAnsi"/>
          <w:i/>
          <w:iCs/>
          <w:lang w:val="en"/>
        </w:rPr>
        <w:t>Tropical Forest Census Plots</w:t>
      </w:r>
      <w:r w:rsidRPr="00FC48C0">
        <w:rPr>
          <w:rFonts w:cstheme="minorHAnsi"/>
          <w:lang w:val="en"/>
        </w:rPr>
        <w:t xml:space="preserve">. Springer‐Verlag, Berlin, German. </w:t>
      </w:r>
    </w:p>
    <w:p w14:paraId="4C2A1FDD"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Coomes, D.A. &amp; Grubb, P.J. (2000) Impacts of root competition in forests and woodlands: a theoretical framework and review of experiments. </w:t>
      </w:r>
      <w:r w:rsidRPr="00FC48C0">
        <w:rPr>
          <w:rFonts w:cstheme="minorHAnsi"/>
          <w:i/>
          <w:iCs/>
          <w:lang w:val="en"/>
        </w:rPr>
        <w:t>Ecological Monographs</w:t>
      </w:r>
      <w:r w:rsidRPr="00FC48C0">
        <w:rPr>
          <w:rFonts w:cstheme="minorHAnsi"/>
          <w:lang w:val="en"/>
        </w:rPr>
        <w:t xml:space="preserve">, 70, 171– 207. </w:t>
      </w:r>
    </w:p>
    <w:p w14:paraId="5250E5E7"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Croat, T.B. (1978) </w:t>
      </w:r>
      <w:r w:rsidRPr="00FC48C0">
        <w:rPr>
          <w:rFonts w:cstheme="minorHAnsi"/>
          <w:i/>
          <w:iCs/>
          <w:lang w:val="en"/>
        </w:rPr>
        <w:t>Floraof Barro Colorado Island</w:t>
      </w:r>
      <w:r w:rsidRPr="00FC48C0">
        <w:rPr>
          <w:rFonts w:cstheme="minorHAnsi"/>
          <w:lang w:val="en"/>
        </w:rPr>
        <w:t xml:space="preserve">. Stanford University Press, Stanford. </w:t>
      </w:r>
    </w:p>
    <w:p w14:paraId="3E225B14"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DeWalt, S.J., Schnitzer, S.A., Chave, J., Bongers, F., Burnham, R.J., Clark, D.B. et al. (2010) Annual rainfall and seasonality predict pan‐tropical patterns of liana density and basal area. </w:t>
      </w:r>
      <w:r w:rsidRPr="00FC48C0">
        <w:rPr>
          <w:rFonts w:cstheme="minorHAnsi"/>
          <w:i/>
          <w:iCs/>
          <w:lang w:val="en"/>
        </w:rPr>
        <w:t>Biotropica</w:t>
      </w:r>
      <w:r w:rsidRPr="00FC48C0">
        <w:rPr>
          <w:rFonts w:cstheme="minorHAnsi"/>
          <w:lang w:val="en"/>
        </w:rPr>
        <w:t xml:space="preserve">, in press. </w:t>
      </w:r>
    </w:p>
    <w:p w14:paraId="54177227" w14:textId="77777777" w:rsidR="00666747" w:rsidRPr="00FC48C0" w:rsidRDefault="00666747" w:rsidP="00FC48C0">
      <w:pPr>
        <w:spacing w:after="0"/>
        <w:ind w:left="720" w:hanging="720"/>
        <w:rPr>
          <w:rFonts w:cstheme="minorHAnsi"/>
          <w:lang w:val="en"/>
        </w:rPr>
      </w:pPr>
      <w:r w:rsidRPr="00FC48C0">
        <w:rPr>
          <w:rFonts w:cstheme="minorHAnsi"/>
          <w:lang w:val="en"/>
        </w:rPr>
        <w:lastRenderedPageBreak/>
        <w:t>Dillenburg, L.R., Whigham, D.F., Teramura, A.H. &amp; Forseth, I.N. (1993) Effects of vine competition on availability of light, water, and nitrogen to a tree host (</w:t>
      </w:r>
      <w:r w:rsidRPr="00FC48C0">
        <w:rPr>
          <w:rFonts w:cstheme="minorHAnsi"/>
          <w:i/>
          <w:iCs/>
          <w:lang w:val="en"/>
        </w:rPr>
        <w:t>Liquidambar styraciflua</w:t>
      </w:r>
      <w:r w:rsidRPr="00FC48C0">
        <w:rPr>
          <w:rFonts w:cstheme="minorHAnsi"/>
          <w:lang w:val="en"/>
        </w:rPr>
        <w:t xml:space="preserve">). </w:t>
      </w:r>
      <w:r w:rsidRPr="00FC48C0">
        <w:rPr>
          <w:rFonts w:cstheme="minorHAnsi"/>
          <w:i/>
          <w:iCs/>
          <w:lang w:val="en"/>
        </w:rPr>
        <w:t>American Journal of Botany</w:t>
      </w:r>
      <w:r w:rsidRPr="00FC48C0">
        <w:rPr>
          <w:rFonts w:cstheme="minorHAnsi"/>
          <w:lang w:val="en"/>
        </w:rPr>
        <w:t xml:space="preserve">, 80, 244– 252. </w:t>
      </w:r>
    </w:p>
    <w:p w14:paraId="1DCD2842"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Feeley, K.J., Wright, S.J., Davies, S., Noor, M.N.S. &amp; Kassim, A.R.E.I. (2007) Decelerating growth in tropical forest trees. </w:t>
      </w:r>
      <w:r w:rsidRPr="00FC48C0">
        <w:rPr>
          <w:rFonts w:cstheme="minorHAnsi"/>
          <w:i/>
          <w:iCs/>
          <w:lang w:val="en"/>
        </w:rPr>
        <w:t>Ecology Letters</w:t>
      </w:r>
      <w:r w:rsidRPr="00FC48C0">
        <w:rPr>
          <w:rFonts w:cstheme="minorHAnsi"/>
          <w:lang w:val="en"/>
        </w:rPr>
        <w:t xml:space="preserve">, 10, 461– 469. </w:t>
      </w:r>
    </w:p>
    <w:p w14:paraId="04F70D2C"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Garrido‐Pérez, E.I., Dupuy, J.M., Durán‐García, R., Gerold, G., Schnitzer, S.A. &amp; Ucan‐May, M. (2008) Structural effects of lianas and hurricane Wilma on trees in Yucatan peninsula, Mexico. </w:t>
      </w:r>
      <w:r w:rsidRPr="00FC48C0">
        <w:rPr>
          <w:rFonts w:cstheme="minorHAnsi"/>
          <w:i/>
          <w:iCs/>
          <w:lang w:val="en"/>
        </w:rPr>
        <w:t>Journal of Tropical Ecology</w:t>
      </w:r>
      <w:r w:rsidRPr="00FC48C0">
        <w:rPr>
          <w:rFonts w:cstheme="minorHAnsi"/>
          <w:lang w:val="en"/>
        </w:rPr>
        <w:t xml:space="preserve">, 24, 559– 562. </w:t>
      </w:r>
    </w:p>
    <w:p w14:paraId="4E1F5A28"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Gentry, A.H. (1991) The distribution and evolution of climbing plants. </w:t>
      </w:r>
      <w:r w:rsidRPr="00FC48C0">
        <w:rPr>
          <w:rFonts w:cstheme="minorHAnsi"/>
          <w:i/>
          <w:iCs/>
          <w:lang w:val="en"/>
        </w:rPr>
        <w:t>The Biology of Vines</w:t>
      </w:r>
      <w:r w:rsidRPr="00FC48C0">
        <w:rPr>
          <w:rFonts w:cstheme="minorHAnsi"/>
          <w:lang w:val="en"/>
        </w:rPr>
        <w:t xml:space="preserve"> (eds F.E. Putz &amp; H.A. Mooney), pp. 3– 49. Cambridge University Press, Cambridge. </w:t>
      </w:r>
    </w:p>
    <w:p w14:paraId="5F806B44"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Gerwing, J.J., Schnitzer, S.A., Burnham, R.J., Bongers, F., Chave, J., DeWalt, S.J. et al. (2006) A standard protocol for liana censuses. </w:t>
      </w:r>
      <w:r w:rsidRPr="00FC48C0">
        <w:rPr>
          <w:rFonts w:cstheme="minorHAnsi"/>
          <w:i/>
          <w:iCs/>
          <w:lang w:val="en"/>
        </w:rPr>
        <w:t>Biotropica</w:t>
      </w:r>
      <w:r w:rsidRPr="00FC48C0">
        <w:rPr>
          <w:rFonts w:cstheme="minorHAnsi"/>
          <w:lang w:val="en"/>
        </w:rPr>
        <w:t xml:space="preserve">, 38, 256– 261. </w:t>
      </w:r>
    </w:p>
    <w:p w14:paraId="03050F2A"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Graham, E.A., Mulkey, S.S., Kitajima, K., Phillips, N.G. &amp; Wright, S.J. (2003) Cloud cover limits net CO2 uptake and growth of a rainforest tree during tropical rainy seasons. </w:t>
      </w:r>
      <w:r w:rsidRPr="00FC48C0">
        <w:rPr>
          <w:rFonts w:cstheme="minorHAnsi"/>
          <w:i/>
          <w:iCs/>
          <w:lang w:val="en"/>
        </w:rPr>
        <w:t>Proceedings of the National Academy of Sciences of the United States of America</w:t>
      </w:r>
      <w:r w:rsidRPr="00FC48C0">
        <w:rPr>
          <w:rFonts w:cstheme="minorHAnsi"/>
          <w:lang w:val="en"/>
        </w:rPr>
        <w:t xml:space="preserve">, 100, 572– 576. </w:t>
      </w:r>
    </w:p>
    <w:p w14:paraId="0FA3C167"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Grauel, W.T. &amp; Putz, F.E. (2004) Effects of lianas on growth and regeneration of Prioria copifera in Darien, Panama. </w:t>
      </w:r>
      <w:r w:rsidRPr="00FC48C0">
        <w:rPr>
          <w:rFonts w:cstheme="minorHAnsi"/>
          <w:i/>
          <w:iCs/>
          <w:lang w:val="en"/>
        </w:rPr>
        <w:t>Forest Ecology Management</w:t>
      </w:r>
      <w:r w:rsidRPr="00FC48C0">
        <w:rPr>
          <w:rFonts w:cstheme="minorHAnsi"/>
          <w:lang w:val="en"/>
        </w:rPr>
        <w:t xml:space="preserve">, 190, 99– 108. </w:t>
      </w:r>
    </w:p>
    <w:p w14:paraId="5131DB72"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Van Der Heijden, G.M.F., Healey, J.R. &amp; Phillips, O.L. (2008) Infestation of trees by lianas in a tropical forest in Amazonian Peru. </w:t>
      </w:r>
      <w:r w:rsidRPr="00FC48C0">
        <w:rPr>
          <w:rFonts w:cstheme="minorHAnsi"/>
          <w:i/>
          <w:iCs/>
          <w:lang w:val="en"/>
        </w:rPr>
        <w:t>Journal of Vegetation Science</w:t>
      </w:r>
      <w:r w:rsidRPr="00FC48C0">
        <w:rPr>
          <w:rFonts w:cstheme="minorHAnsi"/>
          <w:lang w:val="en"/>
        </w:rPr>
        <w:t xml:space="preserve">, 19, 747– 756. </w:t>
      </w:r>
    </w:p>
    <w:p w14:paraId="58DA2594"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Van Der Heijden, G.M.F. &amp; Phillips, O.L. (2009) Liana infestation impacts tree growth in a lowland tropical moist forest. </w:t>
      </w:r>
      <w:r w:rsidRPr="00FC48C0">
        <w:rPr>
          <w:rFonts w:cstheme="minorHAnsi"/>
          <w:i/>
          <w:iCs/>
          <w:lang w:val="en"/>
        </w:rPr>
        <w:t>Biogeosciences</w:t>
      </w:r>
      <w:r w:rsidRPr="00FC48C0">
        <w:rPr>
          <w:rFonts w:cstheme="minorHAnsi"/>
          <w:lang w:val="en"/>
        </w:rPr>
        <w:t xml:space="preserve">, 6, 2217– 2226. </w:t>
      </w:r>
    </w:p>
    <w:p w14:paraId="18820CCA"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Hubbell, S.P., Foster, R.B., O’Brien, S.T., Harms, K.E., Condit, R., Wechsler, B., Wright, S.J. &amp; Loo de Lao, S. (1999) Light gap disturbances, recruitment limitation, and tree diversity in a neotropical forest. </w:t>
      </w:r>
      <w:r w:rsidRPr="00FC48C0">
        <w:rPr>
          <w:rFonts w:cstheme="minorHAnsi"/>
          <w:i/>
          <w:iCs/>
          <w:lang w:val="en"/>
        </w:rPr>
        <w:t>Science</w:t>
      </w:r>
      <w:r w:rsidRPr="00FC48C0">
        <w:rPr>
          <w:rFonts w:cstheme="minorHAnsi"/>
          <w:lang w:val="en"/>
        </w:rPr>
        <w:t xml:space="preserve">, 283, 554– 557. </w:t>
      </w:r>
    </w:p>
    <w:p w14:paraId="2CFA8828" w14:textId="15696072" w:rsidR="00666747" w:rsidRPr="00FC48C0" w:rsidRDefault="00666747" w:rsidP="00FC48C0">
      <w:pPr>
        <w:spacing w:after="0"/>
        <w:ind w:left="720" w:hanging="720"/>
        <w:rPr>
          <w:rFonts w:cstheme="minorHAnsi"/>
          <w:lang w:val="en"/>
        </w:rPr>
      </w:pPr>
      <w:r w:rsidRPr="00FC48C0">
        <w:rPr>
          <w:rFonts w:cstheme="minorHAnsi"/>
          <w:lang w:val="en"/>
        </w:rPr>
        <w:t xml:space="preserve">Kainer, K.A., Wadt, L.H.O., Gomes‐Silva, D.A.P. &amp; Capanu, M. (2006) Liana loads and their association with Betholletia excelsa fruit and nut production, diameter growth and crown attributes. </w:t>
      </w:r>
      <w:r w:rsidRPr="00FC48C0">
        <w:rPr>
          <w:rFonts w:cstheme="minorHAnsi"/>
          <w:i/>
          <w:iCs/>
          <w:lang w:val="en"/>
        </w:rPr>
        <w:t>Journal of Tropical Ecology</w:t>
      </w:r>
      <w:r w:rsidRPr="00FC48C0">
        <w:rPr>
          <w:rFonts w:cstheme="minorHAnsi"/>
          <w:lang w:val="en"/>
        </w:rPr>
        <w:t xml:space="preserve">, 22, 147– 154. </w:t>
      </w:r>
    </w:p>
    <w:p w14:paraId="224632E3"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Kammesheidt, L., Berhaman, A., Tay, J., Abdullah, G. &amp; Azwal, M. (2009) Liana abundance, diversity and tree infestation in the Imbak Canyon Conservation Area, Sabah, Malaysia. </w:t>
      </w:r>
      <w:r w:rsidRPr="00FC48C0">
        <w:rPr>
          <w:rFonts w:cstheme="minorHAnsi"/>
          <w:i/>
          <w:iCs/>
          <w:lang w:val="en"/>
        </w:rPr>
        <w:t>Journal of Tropical Forest Science</w:t>
      </w:r>
      <w:r w:rsidRPr="00FC48C0">
        <w:rPr>
          <w:rFonts w:cstheme="minorHAnsi"/>
          <w:lang w:val="en"/>
        </w:rPr>
        <w:t xml:space="preserve">, 21, 265– 271. </w:t>
      </w:r>
    </w:p>
    <w:p w14:paraId="147B5109" w14:textId="3CFE2D39" w:rsidR="00666747" w:rsidRPr="00FC48C0" w:rsidRDefault="00666747" w:rsidP="00FC48C0">
      <w:pPr>
        <w:spacing w:after="0"/>
        <w:ind w:left="720" w:hanging="720"/>
        <w:rPr>
          <w:rFonts w:cstheme="minorHAnsi"/>
          <w:lang w:val="en"/>
        </w:rPr>
      </w:pPr>
      <w:r w:rsidRPr="00FC48C0">
        <w:rPr>
          <w:rFonts w:cstheme="minorHAnsi"/>
          <w:lang w:val="en"/>
        </w:rPr>
        <w:t xml:space="preserve">Kira, T. &amp; Ogawa, H. (1971) Assessment of primary production in tropical and equatorial forests. </w:t>
      </w:r>
      <w:r w:rsidRPr="00FC48C0">
        <w:rPr>
          <w:rFonts w:cstheme="minorHAnsi"/>
          <w:i/>
          <w:iCs/>
          <w:lang w:val="en"/>
        </w:rPr>
        <w:t>Productivity of Forest Ecosystems</w:t>
      </w:r>
      <w:r w:rsidRPr="00FC48C0">
        <w:rPr>
          <w:rFonts w:cstheme="minorHAnsi"/>
          <w:lang w:val="en"/>
        </w:rPr>
        <w:t xml:space="preserve"> (ed. P. Duvigneaud), pp. 309– 321. UNESCO, Paris. </w:t>
      </w:r>
    </w:p>
    <w:p w14:paraId="59E086C8"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Knight, D.H. (1975) A phytosociological analysis of species‐rich forest on Barro Colorado Island, Panama. </w:t>
      </w:r>
      <w:r w:rsidRPr="00FC48C0">
        <w:rPr>
          <w:rFonts w:cstheme="minorHAnsi"/>
          <w:i/>
          <w:iCs/>
          <w:lang w:val="en"/>
        </w:rPr>
        <w:t>Ecological Monographs</w:t>
      </w:r>
      <w:r w:rsidRPr="00FC48C0">
        <w:rPr>
          <w:rFonts w:cstheme="minorHAnsi"/>
          <w:lang w:val="en"/>
        </w:rPr>
        <w:t xml:space="preserve">, 45, 259– 284. </w:t>
      </w:r>
    </w:p>
    <w:p w14:paraId="25531FD1"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Lewis, S.L. &amp; Tanner, E.V.J. (2000) Effects of above‐ and belowground competition on growth and survival of rain forest tree seedlings. </w:t>
      </w:r>
      <w:r w:rsidRPr="00FC48C0">
        <w:rPr>
          <w:rFonts w:cstheme="minorHAnsi"/>
          <w:i/>
          <w:iCs/>
          <w:lang w:val="en"/>
        </w:rPr>
        <w:t>Ecology</w:t>
      </w:r>
      <w:r w:rsidRPr="00FC48C0">
        <w:rPr>
          <w:rFonts w:cstheme="minorHAnsi"/>
          <w:lang w:val="en"/>
        </w:rPr>
        <w:t xml:space="preserve">, 81, 2525– 2538. </w:t>
      </w:r>
    </w:p>
    <w:p w14:paraId="5FE8688D" w14:textId="77A73906" w:rsidR="00666747" w:rsidRPr="00FC48C0" w:rsidRDefault="00666747" w:rsidP="00FC48C0">
      <w:pPr>
        <w:spacing w:after="0"/>
        <w:ind w:left="720" w:hanging="720"/>
        <w:rPr>
          <w:rFonts w:cstheme="minorHAnsi"/>
          <w:lang w:val="en"/>
        </w:rPr>
      </w:pPr>
      <w:r w:rsidRPr="00FC48C0">
        <w:rPr>
          <w:rFonts w:cstheme="minorHAnsi"/>
          <w:lang w:val="en"/>
        </w:rPr>
        <w:t xml:space="preserve">Parren, M.P.E. &amp; Doumbia, F. (2005) Logging and lianas in West Africa. </w:t>
      </w:r>
      <w:r w:rsidRPr="00FC48C0">
        <w:rPr>
          <w:rFonts w:cstheme="minorHAnsi"/>
          <w:i/>
          <w:iCs/>
          <w:lang w:val="en"/>
        </w:rPr>
        <w:t>Forest Climbing Plants of West Africa: Diversity, Ecology, and Management</w:t>
      </w:r>
      <w:r w:rsidRPr="00FC48C0">
        <w:rPr>
          <w:rFonts w:cstheme="minorHAnsi"/>
          <w:lang w:val="en"/>
        </w:rPr>
        <w:t xml:space="preserve"> (eds F. Bongers, M.P. E Parren &amp; D. Traore), pp. 183– 201. Cabi Publishing, Wallingford. </w:t>
      </w:r>
    </w:p>
    <w:p w14:paraId="7BCB6FE7" w14:textId="0966771C" w:rsidR="00666747" w:rsidRPr="00FC48C0" w:rsidRDefault="00666747" w:rsidP="00FC48C0">
      <w:pPr>
        <w:spacing w:after="0"/>
        <w:ind w:left="720" w:hanging="720"/>
        <w:rPr>
          <w:rFonts w:cstheme="minorHAnsi"/>
          <w:lang w:val="en"/>
        </w:rPr>
      </w:pPr>
      <w:r w:rsidRPr="00FC48C0">
        <w:rPr>
          <w:rFonts w:cstheme="minorHAnsi"/>
          <w:lang w:val="en"/>
        </w:rPr>
        <w:t xml:space="preserve">Pérez‐Salicrup, D.R. &amp; Barker, M.G. (2000) Effect of liana cutting on water potential and growth of </w:t>
      </w:r>
      <w:r w:rsidRPr="00FC48C0">
        <w:rPr>
          <w:rFonts w:cstheme="minorHAnsi"/>
          <w:i/>
          <w:iCs/>
          <w:lang w:val="en"/>
        </w:rPr>
        <w:t>Senna multijuga</w:t>
      </w:r>
      <w:r w:rsidRPr="00FC48C0">
        <w:rPr>
          <w:rFonts w:cstheme="minorHAnsi"/>
          <w:lang w:val="en"/>
        </w:rPr>
        <w:t xml:space="preserve"> (Caesalpiniodeae) trees in a Bolivian tropical forest. </w:t>
      </w:r>
      <w:r w:rsidRPr="00FC48C0">
        <w:rPr>
          <w:rFonts w:cstheme="minorHAnsi"/>
          <w:i/>
          <w:iCs/>
          <w:lang w:val="en"/>
        </w:rPr>
        <w:t>Oecologia</w:t>
      </w:r>
      <w:r w:rsidRPr="00FC48C0">
        <w:rPr>
          <w:rFonts w:cstheme="minorHAnsi"/>
          <w:lang w:val="en"/>
        </w:rPr>
        <w:t xml:space="preserve">, 124, 369– 475. </w:t>
      </w:r>
    </w:p>
    <w:p w14:paraId="4690F7B7"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Pérez‐Salicrup, D.R. &amp; De Meijere, W. (2005) Number of lianas per tree and number of trees climbed by lianas at Los Tuxtlas, Mexico. </w:t>
      </w:r>
      <w:r w:rsidRPr="00FC48C0">
        <w:rPr>
          <w:rFonts w:cstheme="minorHAnsi"/>
          <w:i/>
          <w:iCs/>
          <w:lang w:val="en"/>
        </w:rPr>
        <w:t>Biotropica</w:t>
      </w:r>
      <w:r w:rsidRPr="00FC48C0">
        <w:rPr>
          <w:rFonts w:cstheme="minorHAnsi"/>
          <w:lang w:val="en"/>
        </w:rPr>
        <w:t xml:space="preserve">, 37, 153– 156. </w:t>
      </w:r>
    </w:p>
    <w:p w14:paraId="28FE0777"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Pérez‐Salicrup, D.R., Sork, V.L. &amp; Putz, F.E. (2001) Lianas and trees in a liana forest of Amazonian Bolivia. </w:t>
      </w:r>
      <w:r w:rsidRPr="00FC48C0">
        <w:rPr>
          <w:rFonts w:cstheme="minorHAnsi"/>
          <w:i/>
          <w:iCs/>
          <w:lang w:val="en"/>
        </w:rPr>
        <w:t>Biotropica</w:t>
      </w:r>
      <w:r w:rsidRPr="00FC48C0">
        <w:rPr>
          <w:rFonts w:cstheme="minorHAnsi"/>
          <w:lang w:val="en"/>
        </w:rPr>
        <w:t xml:space="preserve">, 33, 34– 47. </w:t>
      </w:r>
    </w:p>
    <w:p w14:paraId="73A2FAAE"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Phillips, O.L., Vasquez Martinez, R., Arroyo, L., Baker, T.R., Killeen, T., Lewis, S.L. et al. (2002) Increasing dominance of large lianas in Amazonian forests. </w:t>
      </w:r>
      <w:r w:rsidRPr="00FC48C0">
        <w:rPr>
          <w:rFonts w:cstheme="minorHAnsi"/>
          <w:i/>
          <w:iCs/>
          <w:lang w:val="en"/>
        </w:rPr>
        <w:t>Nature</w:t>
      </w:r>
      <w:r w:rsidRPr="00FC48C0">
        <w:rPr>
          <w:rFonts w:cstheme="minorHAnsi"/>
          <w:lang w:val="en"/>
        </w:rPr>
        <w:t xml:space="preserve">, 418, 770– 774. </w:t>
      </w:r>
    </w:p>
    <w:p w14:paraId="648714D8" w14:textId="77777777" w:rsidR="00666747" w:rsidRPr="00FC48C0" w:rsidRDefault="00666747" w:rsidP="00FC48C0">
      <w:pPr>
        <w:spacing w:after="0"/>
        <w:ind w:left="720" w:hanging="720"/>
        <w:rPr>
          <w:rFonts w:cstheme="minorHAnsi"/>
          <w:lang w:val="en"/>
        </w:rPr>
      </w:pPr>
      <w:r w:rsidRPr="00FC48C0">
        <w:rPr>
          <w:rFonts w:cstheme="minorHAnsi"/>
          <w:lang w:val="en"/>
        </w:rPr>
        <w:lastRenderedPageBreak/>
        <w:t xml:space="preserve">Phillips, O.L., Vasquez Martinez, R., Mendoza, A.M., Baker, T.R. &amp; Vargas, P.N. (2005) Large lianas as hyperdynamic elements of the tropical forest canopy. </w:t>
      </w:r>
      <w:r w:rsidRPr="00FC48C0">
        <w:rPr>
          <w:rFonts w:cstheme="minorHAnsi"/>
          <w:i/>
          <w:iCs/>
          <w:lang w:val="en"/>
        </w:rPr>
        <w:t>Ecology</w:t>
      </w:r>
      <w:r w:rsidRPr="00FC48C0">
        <w:rPr>
          <w:rFonts w:cstheme="minorHAnsi"/>
          <w:lang w:val="en"/>
        </w:rPr>
        <w:t xml:space="preserve">, 86, 1250– 1258. </w:t>
      </w:r>
    </w:p>
    <w:p w14:paraId="48B0A5F1"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Putz, F.E. (1983) Liana biomass and leaf area of a “Terra Firme” forest in the Rio Negro Basin, Venezuela. </w:t>
      </w:r>
      <w:r w:rsidRPr="00FC48C0">
        <w:rPr>
          <w:rFonts w:cstheme="minorHAnsi"/>
          <w:i/>
          <w:iCs/>
          <w:lang w:val="en"/>
        </w:rPr>
        <w:t>Biotropica</w:t>
      </w:r>
      <w:r w:rsidRPr="00FC48C0">
        <w:rPr>
          <w:rFonts w:cstheme="minorHAnsi"/>
          <w:lang w:val="en"/>
        </w:rPr>
        <w:t xml:space="preserve">, 15, 185– 189. </w:t>
      </w:r>
    </w:p>
    <w:p w14:paraId="429299AA" w14:textId="1A4C7494" w:rsidR="00666747" w:rsidRPr="00FC48C0" w:rsidRDefault="00666747" w:rsidP="00FC48C0">
      <w:pPr>
        <w:spacing w:after="0"/>
        <w:ind w:left="720" w:hanging="720"/>
        <w:rPr>
          <w:rFonts w:cstheme="minorHAnsi"/>
          <w:lang w:val="en"/>
        </w:rPr>
      </w:pPr>
      <w:r w:rsidRPr="00FC48C0">
        <w:rPr>
          <w:rFonts w:cstheme="minorHAnsi"/>
          <w:lang w:val="en"/>
        </w:rPr>
        <w:t xml:space="preserve">Putz, F.E. (1984a) The natural history of lianas on Barro Colorado Island, Panama. </w:t>
      </w:r>
      <w:r w:rsidRPr="00FC48C0">
        <w:rPr>
          <w:rFonts w:cstheme="minorHAnsi"/>
          <w:i/>
          <w:iCs/>
          <w:lang w:val="en"/>
        </w:rPr>
        <w:t>Ecology</w:t>
      </w:r>
      <w:r w:rsidRPr="00FC48C0">
        <w:rPr>
          <w:rFonts w:cstheme="minorHAnsi"/>
          <w:lang w:val="en"/>
        </w:rPr>
        <w:t xml:space="preserve">, 65, 1713– 1724. </w:t>
      </w:r>
    </w:p>
    <w:p w14:paraId="0D1DE18F"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Putz, F.E. (1984b) How trees avoid and shed lianas. </w:t>
      </w:r>
      <w:r w:rsidRPr="00FC48C0">
        <w:rPr>
          <w:rFonts w:cstheme="minorHAnsi"/>
          <w:i/>
          <w:iCs/>
          <w:lang w:val="en"/>
        </w:rPr>
        <w:t>Biotropica</w:t>
      </w:r>
      <w:r w:rsidRPr="00FC48C0">
        <w:rPr>
          <w:rFonts w:cstheme="minorHAnsi"/>
          <w:lang w:val="en"/>
        </w:rPr>
        <w:t xml:space="preserve">, 16, 19– 23. </w:t>
      </w:r>
    </w:p>
    <w:p w14:paraId="40554048"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SAS Institute. (2005) </w:t>
      </w:r>
      <w:r w:rsidRPr="00FC48C0">
        <w:rPr>
          <w:rFonts w:cstheme="minorHAnsi"/>
          <w:i/>
          <w:iCs/>
          <w:lang w:val="en"/>
        </w:rPr>
        <w:t>JMP Start Statistics</w:t>
      </w:r>
      <w:r w:rsidRPr="00FC48C0">
        <w:rPr>
          <w:rFonts w:cstheme="minorHAnsi"/>
          <w:lang w:val="en"/>
        </w:rPr>
        <w:t xml:space="preserve">, 3rd edn. SAS Institute Inc., Belmont, CA. </w:t>
      </w:r>
    </w:p>
    <w:p w14:paraId="26E5ADED"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Schnitzer, S.A. (2005) A mechanistic explanation for global patterns of liana abundance and distribution. </w:t>
      </w:r>
      <w:r w:rsidRPr="00FC48C0">
        <w:rPr>
          <w:rFonts w:cstheme="minorHAnsi"/>
          <w:i/>
          <w:iCs/>
          <w:lang w:val="en"/>
        </w:rPr>
        <w:t>The American Naturalist</w:t>
      </w:r>
      <w:r w:rsidRPr="00FC48C0">
        <w:rPr>
          <w:rFonts w:cstheme="minorHAnsi"/>
          <w:lang w:val="en"/>
        </w:rPr>
        <w:t xml:space="preserve">, 166, 262– 276. </w:t>
      </w:r>
    </w:p>
    <w:p w14:paraId="529980AB"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Schnitzer, S.A. &amp; Bongers, F. (2002) The ecology of lianas and their role in forests. </w:t>
      </w:r>
      <w:r w:rsidRPr="00FC48C0">
        <w:rPr>
          <w:rFonts w:cstheme="minorHAnsi"/>
          <w:i/>
          <w:iCs/>
          <w:lang w:val="en"/>
        </w:rPr>
        <w:t>Trends in Ecology and Evolution</w:t>
      </w:r>
      <w:r w:rsidRPr="00FC48C0">
        <w:rPr>
          <w:rFonts w:cstheme="minorHAnsi"/>
          <w:lang w:val="en"/>
        </w:rPr>
        <w:t xml:space="preserve">, 17, 223– 230. </w:t>
      </w:r>
    </w:p>
    <w:p w14:paraId="5C2FC3A6"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Schnitzer, S.A. &amp; Carson, W.P. (in press) Lianas suppress tree regeneration and diversity in treefall gaps. </w:t>
      </w:r>
      <w:r w:rsidRPr="00FC48C0">
        <w:rPr>
          <w:rFonts w:cstheme="minorHAnsi"/>
          <w:i/>
          <w:iCs/>
          <w:lang w:val="en"/>
        </w:rPr>
        <w:t>Ecology</w:t>
      </w:r>
      <w:r w:rsidRPr="00FC48C0">
        <w:rPr>
          <w:rFonts w:cstheme="minorHAnsi"/>
          <w:lang w:val="en"/>
        </w:rPr>
        <w:t xml:space="preserve"> Letters. </w:t>
      </w:r>
    </w:p>
    <w:p w14:paraId="36AE3E04"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Schnitzer, S.A., Dalling, J.W. &amp; Carson, W.P. (2000) The impact of lianas on tree regeneration in tropical forest canopy gaps: evidence for an alternative pathway of gap‐phase regeneration. </w:t>
      </w:r>
      <w:r w:rsidRPr="00FC48C0">
        <w:rPr>
          <w:rFonts w:cstheme="minorHAnsi"/>
          <w:i/>
          <w:iCs/>
          <w:lang w:val="en"/>
        </w:rPr>
        <w:t>Journal of Ecology</w:t>
      </w:r>
      <w:r w:rsidRPr="00FC48C0">
        <w:rPr>
          <w:rFonts w:cstheme="minorHAnsi"/>
          <w:lang w:val="en"/>
        </w:rPr>
        <w:t xml:space="preserve">, 88, 655– 666. </w:t>
      </w:r>
    </w:p>
    <w:p w14:paraId="3EEFCE77"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Schnitzer, S.A., Kuzee, M. &amp; Bongers, F. (2005) Disentangling above‐ and below‐ground competition between lianas and trees in a tropical forest. </w:t>
      </w:r>
      <w:r w:rsidRPr="00FC48C0">
        <w:rPr>
          <w:rFonts w:cstheme="minorHAnsi"/>
          <w:i/>
          <w:iCs/>
          <w:lang w:val="en"/>
        </w:rPr>
        <w:t>Journal of Ecology</w:t>
      </w:r>
      <w:r w:rsidRPr="00FC48C0">
        <w:rPr>
          <w:rFonts w:cstheme="minorHAnsi"/>
          <w:lang w:val="en"/>
        </w:rPr>
        <w:t xml:space="preserve">, 93, 1115– 1125. </w:t>
      </w:r>
    </w:p>
    <w:p w14:paraId="2C739F5B"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Schnitzer, S.A., Mascaro, J. &amp; Carson, W.P. (2008) Treefall gaps and the maintenance of species diversity in tropical forests. </w:t>
      </w:r>
      <w:r w:rsidRPr="00FC48C0">
        <w:rPr>
          <w:rFonts w:cstheme="minorHAnsi"/>
          <w:i/>
          <w:iCs/>
          <w:lang w:val="en"/>
        </w:rPr>
        <w:t>Tropical Forest Community Ecology</w:t>
      </w:r>
      <w:r w:rsidRPr="00FC48C0">
        <w:rPr>
          <w:rFonts w:cstheme="minorHAnsi"/>
          <w:lang w:val="en"/>
        </w:rPr>
        <w:t xml:space="preserve"> (eds W.P. Carson &amp; S.A. Schnitzer), pp. 196– 209. Wiley‐Blackwell Publishing, Oxford. </w:t>
      </w:r>
    </w:p>
    <w:p w14:paraId="456CD738"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Schnitzer, S.A., Rutishauser, S. &amp; Aguilar, S. (2008) Supplemental protocol for liana censuses. </w:t>
      </w:r>
      <w:r w:rsidRPr="00FC48C0">
        <w:rPr>
          <w:rFonts w:cstheme="minorHAnsi"/>
          <w:i/>
          <w:iCs/>
          <w:lang w:val="en"/>
        </w:rPr>
        <w:t>Forest Ecology and Management</w:t>
      </w:r>
      <w:r w:rsidRPr="00FC48C0">
        <w:rPr>
          <w:rFonts w:cstheme="minorHAnsi"/>
          <w:lang w:val="en"/>
        </w:rPr>
        <w:t xml:space="preserve">, 255, 1044– 1049. </w:t>
      </w:r>
    </w:p>
    <w:p w14:paraId="5FDE89DB"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Sokal, R.R. &amp; Rohlf, F.J. (1995) </w:t>
      </w:r>
      <w:r w:rsidRPr="00FC48C0">
        <w:rPr>
          <w:rFonts w:cstheme="minorHAnsi"/>
          <w:i/>
          <w:iCs/>
          <w:lang w:val="en"/>
        </w:rPr>
        <w:t>Biometry: The Principles and Practice of Statistics in Biological Research</w:t>
      </w:r>
      <w:r w:rsidRPr="00FC48C0">
        <w:rPr>
          <w:rFonts w:cstheme="minorHAnsi"/>
          <w:lang w:val="en"/>
        </w:rPr>
        <w:t xml:space="preserve">, 3rd edn. W.H. Freeman, New York. </w:t>
      </w:r>
    </w:p>
    <w:p w14:paraId="0C77ADC3"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Strong, D.R. (1977) Epiphyte loads, tree falls, and perennial forest disruption: a mechanism for maintaining higher tree species richness in the tropics. </w:t>
      </w:r>
      <w:r w:rsidRPr="00FC48C0">
        <w:rPr>
          <w:rFonts w:cstheme="minorHAnsi"/>
          <w:i/>
          <w:iCs/>
          <w:lang w:val="en"/>
        </w:rPr>
        <w:t>Journal of Biogeography</w:t>
      </w:r>
      <w:r w:rsidRPr="00FC48C0">
        <w:rPr>
          <w:rFonts w:cstheme="minorHAnsi"/>
          <w:lang w:val="en"/>
        </w:rPr>
        <w:t xml:space="preserve">, 4, 215– 218. </w:t>
      </w:r>
    </w:p>
    <w:p w14:paraId="69A40AC0"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Swaine, M.D. &amp; Grace, J. (2007) Lianas may be favoured by low rainfall: evidence from Ghana. </w:t>
      </w:r>
      <w:r w:rsidRPr="00FC48C0">
        <w:rPr>
          <w:rFonts w:cstheme="minorHAnsi"/>
          <w:i/>
          <w:iCs/>
          <w:lang w:val="en"/>
        </w:rPr>
        <w:t>Plant Ecology</w:t>
      </w:r>
      <w:r w:rsidRPr="00FC48C0">
        <w:rPr>
          <w:rFonts w:cstheme="minorHAnsi"/>
          <w:lang w:val="en"/>
        </w:rPr>
        <w:t xml:space="preserve">, 192, 271– 276. </w:t>
      </w:r>
    </w:p>
    <w:p w14:paraId="2EF516E2"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Tanner, E.V.J. &amp; Barberis, I.M. (2007) Trenching increased growth, and irrigation increased survival of tree seedlings in the understory of a semi‐evergreen rain forest in Panama. </w:t>
      </w:r>
      <w:r w:rsidRPr="00FC48C0">
        <w:rPr>
          <w:rFonts w:cstheme="minorHAnsi"/>
          <w:i/>
          <w:iCs/>
          <w:lang w:val="en"/>
        </w:rPr>
        <w:t>Journal of Tropical Ecology</w:t>
      </w:r>
      <w:r w:rsidRPr="00FC48C0">
        <w:rPr>
          <w:rFonts w:cstheme="minorHAnsi"/>
          <w:lang w:val="en"/>
        </w:rPr>
        <w:t xml:space="preserve">, 23, 257– 268. </w:t>
      </w:r>
    </w:p>
    <w:p w14:paraId="23A3B45D"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Toledo‐Aceves, T. &amp; Swaine, M.D. (2007) Effect of three climbers on the performance of Ceibapentandra seedlings in gaps in a tropical forest in Ghana. </w:t>
      </w:r>
      <w:r w:rsidRPr="00FC48C0">
        <w:rPr>
          <w:rFonts w:cstheme="minorHAnsi"/>
          <w:i/>
          <w:iCs/>
          <w:lang w:val="en"/>
        </w:rPr>
        <w:t>Journal of Tropical Ecology</w:t>
      </w:r>
      <w:r w:rsidRPr="00FC48C0">
        <w:rPr>
          <w:rFonts w:cstheme="minorHAnsi"/>
          <w:lang w:val="en"/>
        </w:rPr>
        <w:t xml:space="preserve">, 23, 45– 52. </w:t>
      </w:r>
    </w:p>
    <w:p w14:paraId="0DD50AD2"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Toledo‐Aceves, T. &amp; Swaine, M.D. (2008a) Effect of lianas on tree regeneration in canopy gaps and forest understorey in tropical forest in Ghana. </w:t>
      </w:r>
      <w:r w:rsidRPr="00FC48C0">
        <w:rPr>
          <w:rFonts w:cstheme="minorHAnsi"/>
          <w:i/>
          <w:iCs/>
          <w:lang w:val="en"/>
        </w:rPr>
        <w:t>Journal of Vegetation Science</w:t>
      </w:r>
      <w:r w:rsidRPr="00FC48C0">
        <w:rPr>
          <w:rFonts w:cstheme="minorHAnsi"/>
          <w:lang w:val="en"/>
        </w:rPr>
        <w:t xml:space="preserve">, 19, 717– 728. </w:t>
      </w:r>
    </w:p>
    <w:p w14:paraId="2686041D"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Toledo‐Aceves, T. &amp; Swaine, M.D. (2008b) Above‐ and below‐ground competition between the liana Acacia kamerunensis and tree seedlings in contrasting light environments. </w:t>
      </w:r>
      <w:r w:rsidRPr="00FC48C0">
        <w:rPr>
          <w:rFonts w:cstheme="minorHAnsi"/>
          <w:i/>
          <w:iCs/>
          <w:lang w:val="en"/>
        </w:rPr>
        <w:t>Plant Ecology</w:t>
      </w:r>
      <w:r w:rsidRPr="00FC48C0">
        <w:rPr>
          <w:rFonts w:cstheme="minorHAnsi"/>
          <w:lang w:val="en"/>
        </w:rPr>
        <w:t xml:space="preserve">, 196, 233– 244. </w:t>
      </w:r>
    </w:p>
    <w:p w14:paraId="27C5DBA3"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Wright, S.J. &amp; Calderon, O. (2006) Seasonal, El Nino and longer term changes in flower and seed production in a moist tropical forest. Ecology Letters, 9, 35– 44. </w:t>
      </w:r>
    </w:p>
    <w:p w14:paraId="312EB424"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Wright, S.J., Calderon, O., Hernandez, A. &amp; Paton, S. (2004) Are lianas increasing in importance in tropical forests? A 17‐year record from Panama </w:t>
      </w:r>
      <w:r w:rsidRPr="00FC48C0">
        <w:rPr>
          <w:rFonts w:cstheme="minorHAnsi"/>
          <w:i/>
          <w:iCs/>
          <w:lang w:val="en"/>
        </w:rPr>
        <w:t>Ecology</w:t>
      </w:r>
      <w:r w:rsidRPr="00FC48C0">
        <w:rPr>
          <w:rFonts w:cstheme="minorHAnsi"/>
          <w:lang w:val="en"/>
        </w:rPr>
        <w:t xml:space="preserve">, 85, 484– 489. </w:t>
      </w:r>
    </w:p>
    <w:p w14:paraId="076387C6" w14:textId="77777777" w:rsidR="00666747" w:rsidRPr="00FC48C0" w:rsidRDefault="00666747" w:rsidP="00FC48C0">
      <w:pPr>
        <w:spacing w:after="0"/>
        <w:ind w:left="720" w:hanging="720"/>
        <w:rPr>
          <w:rFonts w:cstheme="minorHAnsi"/>
          <w:lang w:val="en"/>
        </w:rPr>
      </w:pPr>
      <w:r w:rsidRPr="00FC48C0">
        <w:rPr>
          <w:rFonts w:cstheme="minorHAnsi"/>
          <w:lang w:val="en"/>
        </w:rPr>
        <w:t xml:space="preserve">Wright, S.J., Jaramillo, A.M., Pavon, J., Condit, R., Hubbell, S.P. &amp; Foster, R.B. (2005) Reproductive size thresholds in tropical trees: variation among individuals, species and forests. </w:t>
      </w:r>
      <w:r w:rsidRPr="00FC48C0">
        <w:rPr>
          <w:rFonts w:cstheme="minorHAnsi"/>
          <w:i/>
          <w:iCs/>
          <w:lang w:val="en"/>
        </w:rPr>
        <w:t>Journal of Tropical Ecology</w:t>
      </w:r>
      <w:r w:rsidRPr="00FC48C0">
        <w:rPr>
          <w:rFonts w:cstheme="minorHAnsi"/>
          <w:lang w:val="en"/>
        </w:rPr>
        <w:t xml:space="preserve">, 21, 307– 3115. </w:t>
      </w:r>
    </w:p>
    <w:p w14:paraId="7CFACC7D" w14:textId="77777777" w:rsidR="005A20D3" w:rsidRPr="00FC48C0" w:rsidRDefault="005A20D3" w:rsidP="00FC48C0">
      <w:pPr>
        <w:spacing w:after="0"/>
        <w:rPr>
          <w:rFonts w:cstheme="minorHAnsi"/>
        </w:rPr>
      </w:pPr>
    </w:p>
    <w:sectPr w:rsidR="005A20D3" w:rsidRPr="00FC48C0" w:rsidSect="008726F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B09DC"/>
    <w:multiLevelType w:val="hybridMultilevel"/>
    <w:tmpl w:val="C9184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D61B2B"/>
    <w:multiLevelType w:val="multilevel"/>
    <w:tmpl w:val="FFEEE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AA18D9"/>
    <w:multiLevelType w:val="multilevel"/>
    <w:tmpl w:val="D0F27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VIhWMXzrodYwVJSlsJiqz3phPoREbpWiwQ63rnot5fem6cd38IbqvJmbAu0+B+AwPUlkf58gILo66zTirhLhmw==" w:salt="EDkbEti2viaxb66/pg93s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377C"/>
    <w:rsid w:val="00064ECB"/>
    <w:rsid w:val="00071537"/>
    <w:rsid w:val="00072612"/>
    <w:rsid w:val="000735D6"/>
    <w:rsid w:val="00074B64"/>
    <w:rsid w:val="000769FD"/>
    <w:rsid w:val="00077000"/>
    <w:rsid w:val="00077EDE"/>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49AB"/>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4569"/>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5EBF"/>
    <w:rsid w:val="002B62C6"/>
    <w:rsid w:val="002C17A7"/>
    <w:rsid w:val="002C2DA5"/>
    <w:rsid w:val="002C4714"/>
    <w:rsid w:val="002C6160"/>
    <w:rsid w:val="002D02F2"/>
    <w:rsid w:val="002D28EA"/>
    <w:rsid w:val="002D51BB"/>
    <w:rsid w:val="002D5BAE"/>
    <w:rsid w:val="002D5DDC"/>
    <w:rsid w:val="002D6AA3"/>
    <w:rsid w:val="002E2A50"/>
    <w:rsid w:val="002E5C33"/>
    <w:rsid w:val="002E5D29"/>
    <w:rsid w:val="00300EE4"/>
    <w:rsid w:val="0030197F"/>
    <w:rsid w:val="0030223E"/>
    <w:rsid w:val="00303A1E"/>
    <w:rsid w:val="00303BBD"/>
    <w:rsid w:val="00313440"/>
    <w:rsid w:val="00313818"/>
    <w:rsid w:val="00314780"/>
    <w:rsid w:val="00314FCD"/>
    <w:rsid w:val="00324290"/>
    <w:rsid w:val="00331737"/>
    <w:rsid w:val="0033243D"/>
    <w:rsid w:val="00335A5B"/>
    <w:rsid w:val="00335B45"/>
    <w:rsid w:val="0033652E"/>
    <w:rsid w:val="003371E5"/>
    <w:rsid w:val="00337ADC"/>
    <w:rsid w:val="00340617"/>
    <w:rsid w:val="00340B13"/>
    <w:rsid w:val="00340CDB"/>
    <w:rsid w:val="003427C6"/>
    <w:rsid w:val="00343472"/>
    <w:rsid w:val="003455AA"/>
    <w:rsid w:val="00347634"/>
    <w:rsid w:val="00351E90"/>
    <w:rsid w:val="00356D6A"/>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37C0"/>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086F"/>
    <w:rsid w:val="004816ED"/>
    <w:rsid w:val="004834F0"/>
    <w:rsid w:val="00487185"/>
    <w:rsid w:val="004873AE"/>
    <w:rsid w:val="00487718"/>
    <w:rsid w:val="00490ABE"/>
    <w:rsid w:val="004932A8"/>
    <w:rsid w:val="00494491"/>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909"/>
    <w:rsid w:val="00511BEE"/>
    <w:rsid w:val="00514FCA"/>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6B26"/>
    <w:rsid w:val="005979CD"/>
    <w:rsid w:val="005A12F0"/>
    <w:rsid w:val="005A20D3"/>
    <w:rsid w:val="005A5291"/>
    <w:rsid w:val="005A6FD1"/>
    <w:rsid w:val="005B08F1"/>
    <w:rsid w:val="005B47BC"/>
    <w:rsid w:val="005C00EC"/>
    <w:rsid w:val="005C15C9"/>
    <w:rsid w:val="005C30E9"/>
    <w:rsid w:val="005C663B"/>
    <w:rsid w:val="005D1C38"/>
    <w:rsid w:val="005D1ED6"/>
    <w:rsid w:val="005D7448"/>
    <w:rsid w:val="005D767A"/>
    <w:rsid w:val="005E2628"/>
    <w:rsid w:val="005E5F66"/>
    <w:rsid w:val="005F46EC"/>
    <w:rsid w:val="005F49C9"/>
    <w:rsid w:val="005F71CE"/>
    <w:rsid w:val="005F7A68"/>
    <w:rsid w:val="00600CA6"/>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185E"/>
    <w:rsid w:val="006621F0"/>
    <w:rsid w:val="006647E7"/>
    <w:rsid w:val="00666747"/>
    <w:rsid w:val="00666FD4"/>
    <w:rsid w:val="00667217"/>
    <w:rsid w:val="006702C6"/>
    <w:rsid w:val="00671426"/>
    <w:rsid w:val="006769E6"/>
    <w:rsid w:val="00676C63"/>
    <w:rsid w:val="00682333"/>
    <w:rsid w:val="006844CA"/>
    <w:rsid w:val="006871E0"/>
    <w:rsid w:val="00693B53"/>
    <w:rsid w:val="0069484E"/>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408A"/>
    <w:rsid w:val="00735393"/>
    <w:rsid w:val="00745E32"/>
    <w:rsid w:val="007466F7"/>
    <w:rsid w:val="00757D89"/>
    <w:rsid w:val="0076194B"/>
    <w:rsid w:val="00763676"/>
    <w:rsid w:val="00767148"/>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5C45"/>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5505"/>
    <w:rsid w:val="0086670A"/>
    <w:rsid w:val="00870BA1"/>
    <w:rsid w:val="008726F3"/>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46AF"/>
    <w:rsid w:val="008F0401"/>
    <w:rsid w:val="008F04C1"/>
    <w:rsid w:val="008F2457"/>
    <w:rsid w:val="008F252A"/>
    <w:rsid w:val="008F6A9F"/>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314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D11"/>
    <w:rsid w:val="00A56ED1"/>
    <w:rsid w:val="00A648A4"/>
    <w:rsid w:val="00A650B2"/>
    <w:rsid w:val="00A7290A"/>
    <w:rsid w:val="00A75006"/>
    <w:rsid w:val="00A75E35"/>
    <w:rsid w:val="00A81E28"/>
    <w:rsid w:val="00A82932"/>
    <w:rsid w:val="00A82D07"/>
    <w:rsid w:val="00A868FB"/>
    <w:rsid w:val="00A915ED"/>
    <w:rsid w:val="00A91CF2"/>
    <w:rsid w:val="00A93BA4"/>
    <w:rsid w:val="00A9416E"/>
    <w:rsid w:val="00AA493D"/>
    <w:rsid w:val="00AB4807"/>
    <w:rsid w:val="00AB4813"/>
    <w:rsid w:val="00AB5B4D"/>
    <w:rsid w:val="00AC0052"/>
    <w:rsid w:val="00AC04D6"/>
    <w:rsid w:val="00AD0685"/>
    <w:rsid w:val="00AD3491"/>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52A"/>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532B"/>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42A2"/>
    <w:rsid w:val="00BF6ECD"/>
    <w:rsid w:val="00BF790B"/>
    <w:rsid w:val="00C01E67"/>
    <w:rsid w:val="00C05302"/>
    <w:rsid w:val="00C06B6B"/>
    <w:rsid w:val="00C06F37"/>
    <w:rsid w:val="00C0799A"/>
    <w:rsid w:val="00C10EDE"/>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87C8B"/>
    <w:rsid w:val="00C91557"/>
    <w:rsid w:val="00C92F74"/>
    <w:rsid w:val="00C93251"/>
    <w:rsid w:val="00C955F9"/>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CF6FF6"/>
    <w:rsid w:val="00D01E5B"/>
    <w:rsid w:val="00D02378"/>
    <w:rsid w:val="00D02BE9"/>
    <w:rsid w:val="00D101DD"/>
    <w:rsid w:val="00D13642"/>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825"/>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2CEA"/>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583D"/>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48C0"/>
    <w:rsid w:val="00FD0FFF"/>
    <w:rsid w:val="00FD4F33"/>
    <w:rsid w:val="00FE2208"/>
    <w:rsid w:val="00FE2769"/>
    <w:rsid w:val="00FE2ED0"/>
    <w:rsid w:val="00FE3C8C"/>
    <w:rsid w:val="00FE430B"/>
    <w:rsid w:val="00FE46AF"/>
    <w:rsid w:val="00FE73C3"/>
    <w:rsid w:val="00FF085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5A20D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5A20D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A20D3"/>
    <w:rPr>
      <w:color w:val="0000FF"/>
      <w:u w:val="single"/>
    </w:rPr>
  </w:style>
  <w:style w:type="character" w:styleId="FollowedHyperlink">
    <w:name w:val="FollowedHyperlink"/>
    <w:basedOn w:val="DefaultParagraphFont"/>
    <w:uiPriority w:val="99"/>
    <w:semiHidden/>
    <w:unhideWhenUsed/>
    <w:rsid w:val="005A20D3"/>
    <w:rPr>
      <w:color w:val="800080"/>
      <w:u w:val="single"/>
    </w:rPr>
  </w:style>
  <w:style w:type="character" w:customStyle="1" w:styleId="number">
    <w:name w:val="number"/>
    <w:basedOn w:val="DefaultParagraphFont"/>
    <w:rsid w:val="005A20D3"/>
  </w:style>
  <w:style w:type="character" w:customStyle="1" w:styleId="table-captionlabel">
    <w:name w:val="table-caption__label"/>
    <w:basedOn w:val="DefaultParagraphFont"/>
    <w:rsid w:val="005A20D3"/>
  </w:style>
  <w:style w:type="character" w:customStyle="1" w:styleId="smallcaps">
    <w:name w:val="smallcaps"/>
    <w:basedOn w:val="DefaultParagraphFont"/>
    <w:rsid w:val="005A20D3"/>
  </w:style>
  <w:style w:type="character" w:styleId="UnresolvedMention">
    <w:name w:val="Unresolved Mention"/>
    <w:basedOn w:val="DefaultParagraphFont"/>
    <w:uiPriority w:val="99"/>
    <w:semiHidden/>
    <w:unhideWhenUsed/>
    <w:rsid w:val="006667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4546">
      <w:bodyDiv w:val="1"/>
      <w:marLeft w:val="0"/>
      <w:marRight w:val="0"/>
      <w:marTop w:val="0"/>
      <w:marBottom w:val="0"/>
      <w:divBdr>
        <w:top w:val="none" w:sz="0" w:space="0" w:color="auto"/>
        <w:left w:val="none" w:sz="0" w:space="0" w:color="auto"/>
        <w:bottom w:val="none" w:sz="0" w:space="0" w:color="auto"/>
        <w:right w:val="none" w:sz="0" w:space="0" w:color="auto"/>
      </w:divBdr>
    </w:div>
    <w:div w:id="300623872">
      <w:bodyDiv w:val="1"/>
      <w:marLeft w:val="0"/>
      <w:marRight w:val="0"/>
      <w:marTop w:val="0"/>
      <w:marBottom w:val="0"/>
      <w:divBdr>
        <w:top w:val="none" w:sz="0" w:space="0" w:color="auto"/>
        <w:left w:val="none" w:sz="0" w:space="0" w:color="auto"/>
        <w:bottom w:val="none" w:sz="0" w:space="0" w:color="auto"/>
        <w:right w:val="none" w:sz="0" w:space="0" w:color="auto"/>
      </w:divBdr>
      <w:divsChild>
        <w:div w:id="69473422">
          <w:marLeft w:val="0"/>
          <w:marRight w:val="0"/>
          <w:marTop w:val="0"/>
          <w:marBottom w:val="0"/>
          <w:divBdr>
            <w:top w:val="none" w:sz="0" w:space="0" w:color="auto"/>
            <w:left w:val="none" w:sz="0" w:space="0" w:color="auto"/>
            <w:bottom w:val="none" w:sz="0" w:space="0" w:color="auto"/>
            <w:right w:val="none" w:sz="0" w:space="0" w:color="auto"/>
          </w:divBdr>
          <w:divsChild>
            <w:div w:id="1378550617">
              <w:marLeft w:val="0"/>
              <w:marRight w:val="0"/>
              <w:marTop w:val="0"/>
              <w:marBottom w:val="0"/>
              <w:divBdr>
                <w:top w:val="none" w:sz="0" w:space="0" w:color="auto"/>
                <w:left w:val="none" w:sz="0" w:space="0" w:color="auto"/>
                <w:bottom w:val="none" w:sz="0" w:space="0" w:color="auto"/>
                <w:right w:val="none" w:sz="0" w:space="0" w:color="auto"/>
              </w:divBdr>
              <w:divsChild>
                <w:div w:id="726760432">
                  <w:marLeft w:val="0"/>
                  <w:marRight w:val="0"/>
                  <w:marTop w:val="0"/>
                  <w:marBottom w:val="0"/>
                  <w:divBdr>
                    <w:top w:val="none" w:sz="0" w:space="0" w:color="auto"/>
                    <w:left w:val="none" w:sz="0" w:space="0" w:color="auto"/>
                    <w:bottom w:val="none" w:sz="0" w:space="0" w:color="auto"/>
                    <w:right w:val="none" w:sz="0" w:space="0" w:color="auto"/>
                  </w:divBdr>
                  <w:divsChild>
                    <w:div w:id="558437946">
                      <w:marLeft w:val="0"/>
                      <w:marRight w:val="0"/>
                      <w:marTop w:val="0"/>
                      <w:marBottom w:val="0"/>
                      <w:divBdr>
                        <w:top w:val="none" w:sz="0" w:space="0" w:color="auto"/>
                        <w:left w:val="none" w:sz="0" w:space="0" w:color="auto"/>
                        <w:bottom w:val="none" w:sz="0" w:space="0" w:color="auto"/>
                        <w:right w:val="none" w:sz="0" w:space="0" w:color="auto"/>
                      </w:divBdr>
                      <w:divsChild>
                        <w:div w:id="74131273">
                          <w:marLeft w:val="0"/>
                          <w:marRight w:val="0"/>
                          <w:marTop w:val="0"/>
                          <w:marBottom w:val="0"/>
                          <w:divBdr>
                            <w:top w:val="none" w:sz="0" w:space="0" w:color="auto"/>
                            <w:left w:val="none" w:sz="0" w:space="0" w:color="auto"/>
                            <w:bottom w:val="none" w:sz="0" w:space="0" w:color="auto"/>
                            <w:right w:val="none" w:sz="0" w:space="0" w:color="auto"/>
                          </w:divBdr>
                          <w:divsChild>
                            <w:div w:id="1477138605">
                              <w:marLeft w:val="0"/>
                              <w:marRight w:val="0"/>
                              <w:marTop w:val="0"/>
                              <w:marBottom w:val="0"/>
                              <w:divBdr>
                                <w:top w:val="none" w:sz="0" w:space="0" w:color="auto"/>
                                <w:left w:val="none" w:sz="0" w:space="0" w:color="auto"/>
                                <w:bottom w:val="none" w:sz="0" w:space="0" w:color="auto"/>
                                <w:right w:val="none" w:sz="0" w:space="0" w:color="auto"/>
                              </w:divBdr>
                              <w:divsChild>
                                <w:div w:id="1310868614">
                                  <w:marLeft w:val="-225"/>
                                  <w:marRight w:val="-225"/>
                                  <w:marTop w:val="0"/>
                                  <w:marBottom w:val="0"/>
                                  <w:divBdr>
                                    <w:top w:val="none" w:sz="0" w:space="0" w:color="auto"/>
                                    <w:left w:val="none" w:sz="0" w:space="0" w:color="auto"/>
                                    <w:bottom w:val="none" w:sz="0" w:space="0" w:color="auto"/>
                                    <w:right w:val="none" w:sz="0" w:space="0" w:color="auto"/>
                                  </w:divBdr>
                                  <w:divsChild>
                                    <w:div w:id="2059552081">
                                      <w:marLeft w:val="0"/>
                                      <w:marRight w:val="0"/>
                                      <w:marTop w:val="0"/>
                                      <w:marBottom w:val="0"/>
                                      <w:divBdr>
                                        <w:top w:val="none" w:sz="0" w:space="0" w:color="auto"/>
                                        <w:left w:val="none" w:sz="0" w:space="0" w:color="auto"/>
                                        <w:bottom w:val="none" w:sz="0" w:space="0" w:color="auto"/>
                                        <w:right w:val="none" w:sz="0" w:space="0" w:color="auto"/>
                                      </w:divBdr>
                                      <w:divsChild>
                                        <w:div w:id="983461872">
                                          <w:marLeft w:val="0"/>
                                          <w:marRight w:val="0"/>
                                          <w:marTop w:val="0"/>
                                          <w:marBottom w:val="0"/>
                                          <w:divBdr>
                                            <w:top w:val="none" w:sz="0" w:space="0" w:color="auto"/>
                                            <w:left w:val="none" w:sz="0" w:space="0" w:color="auto"/>
                                            <w:bottom w:val="none" w:sz="0" w:space="0" w:color="auto"/>
                                            <w:right w:val="none" w:sz="0" w:space="0" w:color="auto"/>
                                          </w:divBdr>
                                          <w:divsChild>
                                            <w:div w:id="1570577908">
                                              <w:marLeft w:val="-225"/>
                                              <w:marRight w:val="-225"/>
                                              <w:marTop w:val="0"/>
                                              <w:marBottom w:val="0"/>
                                              <w:divBdr>
                                                <w:top w:val="none" w:sz="0" w:space="0" w:color="auto"/>
                                                <w:left w:val="none" w:sz="0" w:space="0" w:color="auto"/>
                                                <w:bottom w:val="none" w:sz="0" w:space="0" w:color="auto"/>
                                                <w:right w:val="none" w:sz="0" w:space="0" w:color="auto"/>
                                              </w:divBdr>
                                              <w:divsChild>
                                                <w:div w:id="542908707">
                                                  <w:marLeft w:val="0"/>
                                                  <w:marRight w:val="0"/>
                                                  <w:marTop w:val="0"/>
                                                  <w:marBottom w:val="0"/>
                                                  <w:divBdr>
                                                    <w:top w:val="none" w:sz="0" w:space="0" w:color="auto"/>
                                                    <w:left w:val="none" w:sz="0" w:space="0" w:color="auto"/>
                                                    <w:bottom w:val="none" w:sz="0" w:space="0" w:color="auto"/>
                                                    <w:right w:val="none" w:sz="0" w:space="0" w:color="auto"/>
                                                  </w:divBdr>
                                                  <w:divsChild>
                                                    <w:div w:id="1153062505">
                                                      <w:marLeft w:val="0"/>
                                                      <w:marRight w:val="0"/>
                                                      <w:marTop w:val="0"/>
                                                      <w:marBottom w:val="0"/>
                                                      <w:divBdr>
                                                        <w:top w:val="none" w:sz="0" w:space="0" w:color="auto"/>
                                                        <w:left w:val="none" w:sz="0" w:space="0" w:color="auto"/>
                                                        <w:bottom w:val="none" w:sz="0" w:space="0" w:color="auto"/>
                                                        <w:right w:val="none" w:sz="0" w:space="0" w:color="auto"/>
                                                      </w:divBdr>
                                                      <w:divsChild>
                                                        <w:div w:id="2033454293">
                                                          <w:marLeft w:val="0"/>
                                                          <w:marRight w:val="0"/>
                                                          <w:marTop w:val="0"/>
                                                          <w:marBottom w:val="0"/>
                                                          <w:divBdr>
                                                            <w:top w:val="none" w:sz="0" w:space="0" w:color="auto"/>
                                                            <w:left w:val="none" w:sz="0" w:space="0" w:color="auto"/>
                                                            <w:bottom w:val="none" w:sz="0" w:space="0" w:color="auto"/>
                                                            <w:right w:val="none" w:sz="0" w:space="0" w:color="auto"/>
                                                          </w:divBdr>
                                                          <w:divsChild>
                                                            <w:div w:id="88742193">
                                                              <w:marLeft w:val="0"/>
                                                              <w:marRight w:val="0"/>
                                                              <w:marTop w:val="0"/>
                                                              <w:marBottom w:val="0"/>
                                                              <w:divBdr>
                                                                <w:top w:val="none" w:sz="0" w:space="0" w:color="auto"/>
                                                                <w:left w:val="none" w:sz="0" w:space="0" w:color="auto"/>
                                                                <w:bottom w:val="none" w:sz="0" w:space="0" w:color="auto"/>
                                                                <w:right w:val="none" w:sz="0" w:space="0" w:color="auto"/>
                                                              </w:divBdr>
                                                              <w:divsChild>
                                                                <w:div w:id="2086368441">
                                                                  <w:marLeft w:val="0"/>
                                                                  <w:marRight w:val="0"/>
                                                                  <w:marTop w:val="0"/>
                                                                  <w:marBottom w:val="0"/>
                                                                  <w:divBdr>
                                                                    <w:top w:val="none" w:sz="0" w:space="0" w:color="auto"/>
                                                                    <w:left w:val="none" w:sz="0" w:space="0" w:color="auto"/>
                                                                    <w:bottom w:val="none" w:sz="0" w:space="0" w:color="auto"/>
                                                                    <w:right w:val="none" w:sz="0" w:space="0" w:color="auto"/>
                                                                  </w:divBdr>
                                                                </w:div>
                                                                <w:div w:id="63263473">
                                                                  <w:marLeft w:val="0"/>
                                                                  <w:marRight w:val="0"/>
                                                                  <w:marTop w:val="0"/>
                                                                  <w:marBottom w:val="0"/>
                                                                  <w:divBdr>
                                                                    <w:top w:val="none" w:sz="0" w:space="0" w:color="auto"/>
                                                                    <w:left w:val="none" w:sz="0" w:space="0" w:color="auto"/>
                                                                    <w:bottom w:val="none" w:sz="0" w:space="0" w:color="auto"/>
                                                                    <w:right w:val="none" w:sz="0" w:space="0" w:color="auto"/>
                                                                  </w:divBdr>
                                                                </w:div>
                                                                <w:div w:id="2111074062">
                                                                  <w:marLeft w:val="0"/>
                                                                  <w:marRight w:val="0"/>
                                                                  <w:marTop w:val="0"/>
                                                                  <w:marBottom w:val="0"/>
                                                                  <w:divBdr>
                                                                    <w:top w:val="none" w:sz="0" w:space="0" w:color="auto"/>
                                                                    <w:left w:val="none" w:sz="0" w:space="0" w:color="auto"/>
                                                                    <w:bottom w:val="none" w:sz="0" w:space="0" w:color="auto"/>
                                                                    <w:right w:val="none" w:sz="0" w:space="0" w:color="auto"/>
                                                                  </w:divBdr>
                                                                </w:div>
                                                                <w:div w:id="245262072">
                                                                  <w:marLeft w:val="0"/>
                                                                  <w:marRight w:val="0"/>
                                                                  <w:marTop w:val="0"/>
                                                                  <w:marBottom w:val="0"/>
                                                                  <w:divBdr>
                                                                    <w:top w:val="none" w:sz="0" w:space="0" w:color="auto"/>
                                                                    <w:left w:val="none" w:sz="0" w:space="0" w:color="auto"/>
                                                                    <w:bottom w:val="none" w:sz="0" w:space="0" w:color="auto"/>
                                                                    <w:right w:val="none" w:sz="0" w:space="0" w:color="auto"/>
                                                                  </w:divBdr>
                                                                </w:div>
                                                                <w:div w:id="1844586584">
                                                                  <w:marLeft w:val="0"/>
                                                                  <w:marRight w:val="0"/>
                                                                  <w:marTop w:val="0"/>
                                                                  <w:marBottom w:val="0"/>
                                                                  <w:divBdr>
                                                                    <w:top w:val="none" w:sz="0" w:space="0" w:color="auto"/>
                                                                    <w:left w:val="none" w:sz="0" w:space="0" w:color="auto"/>
                                                                    <w:bottom w:val="none" w:sz="0" w:space="0" w:color="auto"/>
                                                                    <w:right w:val="none" w:sz="0" w:space="0" w:color="auto"/>
                                                                  </w:divBdr>
                                                                </w:div>
                                                                <w:div w:id="1558400354">
                                                                  <w:marLeft w:val="0"/>
                                                                  <w:marRight w:val="0"/>
                                                                  <w:marTop w:val="0"/>
                                                                  <w:marBottom w:val="0"/>
                                                                  <w:divBdr>
                                                                    <w:top w:val="none" w:sz="0" w:space="0" w:color="auto"/>
                                                                    <w:left w:val="none" w:sz="0" w:space="0" w:color="auto"/>
                                                                    <w:bottom w:val="none" w:sz="0" w:space="0" w:color="auto"/>
                                                                    <w:right w:val="none" w:sz="0" w:space="0" w:color="auto"/>
                                                                  </w:divBdr>
                                                                </w:div>
                                                                <w:div w:id="1318538222">
                                                                  <w:marLeft w:val="0"/>
                                                                  <w:marRight w:val="0"/>
                                                                  <w:marTop w:val="0"/>
                                                                  <w:marBottom w:val="0"/>
                                                                  <w:divBdr>
                                                                    <w:top w:val="none" w:sz="0" w:space="0" w:color="auto"/>
                                                                    <w:left w:val="none" w:sz="0" w:space="0" w:color="auto"/>
                                                                    <w:bottom w:val="none" w:sz="0" w:space="0" w:color="auto"/>
                                                                    <w:right w:val="none" w:sz="0" w:space="0" w:color="auto"/>
                                                                  </w:divBdr>
                                                                </w:div>
                                                                <w:div w:id="375203230">
                                                                  <w:marLeft w:val="0"/>
                                                                  <w:marRight w:val="0"/>
                                                                  <w:marTop w:val="0"/>
                                                                  <w:marBottom w:val="0"/>
                                                                  <w:divBdr>
                                                                    <w:top w:val="none" w:sz="0" w:space="0" w:color="auto"/>
                                                                    <w:left w:val="none" w:sz="0" w:space="0" w:color="auto"/>
                                                                    <w:bottom w:val="none" w:sz="0" w:space="0" w:color="auto"/>
                                                                    <w:right w:val="none" w:sz="0" w:space="0" w:color="auto"/>
                                                                  </w:divBdr>
                                                                </w:div>
                                                                <w:div w:id="654531830">
                                                                  <w:marLeft w:val="0"/>
                                                                  <w:marRight w:val="0"/>
                                                                  <w:marTop w:val="0"/>
                                                                  <w:marBottom w:val="0"/>
                                                                  <w:divBdr>
                                                                    <w:top w:val="none" w:sz="0" w:space="0" w:color="auto"/>
                                                                    <w:left w:val="none" w:sz="0" w:space="0" w:color="auto"/>
                                                                    <w:bottom w:val="none" w:sz="0" w:space="0" w:color="auto"/>
                                                                    <w:right w:val="none" w:sz="0" w:space="0" w:color="auto"/>
                                                                  </w:divBdr>
                                                                </w:div>
                                                                <w:div w:id="1973712397">
                                                                  <w:marLeft w:val="0"/>
                                                                  <w:marRight w:val="0"/>
                                                                  <w:marTop w:val="0"/>
                                                                  <w:marBottom w:val="0"/>
                                                                  <w:divBdr>
                                                                    <w:top w:val="none" w:sz="0" w:space="0" w:color="auto"/>
                                                                    <w:left w:val="none" w:sz="0" w:space="0" w:color="auto"/>
                                                                    <w:bottom w:val="none" w:sz="0" w:space="0" w:color="auto"/>
                                                                    <w:right w:val="none" w:sz="0" w:space="0" w:color="auto"/>
                                                                  </w:divBdr>
                                                                </w:div>
                                                                <w:div w:id="1828131345">
                                                                  <w:marLeft w:val="0"/>
                                                                  <w:marRight w:val="0"/>
                                                                  <w:marTop w:val="0"/>
                                                                  <w:marBottom w:val="0"/>
                                                                  <w:divBdr>
                                                                    <w:top w:val="none" w:sz="0" w:space="0" w:color="auto"/>
                                                                    <w:left w:val="none" w:sz="0" w:space="0" w:color="auto"/>
                                                                    <w:bottom w:val="none" w:sz="0" w:space="0" w:color="auto"/>
                                                                    <w:right w:val="none" w:sz="0" w:space="0" w:color="auto"/>
                                                                  </w:divBdr>
                                                                </w:div>
                                                                <w:div w:id="631057157">
                                                                  <w:marLeft w:val="0"/>
                                                                  <w:marRight w:val="0"/>
                                                                  <w:marTop w:val="0"/>
                                                                  <w:marBottom w:val="0"/>
                                                                  <w:divBdr>
                                                                    <w:top w:val="none" w:sz="0" w:space="0" w:color="auto"/>
                                                                    <w:left w:val="none" w:sz="0" w:space="0" w:color="auto"/>
                                                                    <w:bottom w:val="none" w:sz="0" w:space="0" w:color="auto"/>
                                                                    <w:right w:val="none" w:sz="0" w:space="0" w:color="auto"/>
                                                                  </w:divBdr>
                                                                </w:div>
                                                                <w:div w:id="1993170854">
                                                                  <w:marLeft w:val="0"/>
                                                                  <w:marRight w:val="0"/>
                                                                  <w:marTop w:val="0"/>
                                                                  <w:marBottom w:val="0"/>
                                                                  <w:divBdr>
                                                                    <w:top w:val="none" w:sz="0" w:space="0" w:color="auto"/>
                                                                    <w:left w:val="none" w:sz="0" w:space="0" w:color="auto"/>
                                                                    <w:bottom w:val="none" w:sz="0" w:space="0" w:color="auto"/>
                                                                    <w:right w:val="none" w:sz="0" w:space="0" w:color="auto"/>
                                                                  </w:divBdr>
                                                                </w:div>
                                                                <w:div w:id="97255939">
                                                                  <w:marLeft w:val="0"/>
                                                                  <w:marRight w:val="0"/>
                                                                  <w:marTop w:val="0"/>
                                                                  <w:marBottom w:val="0"/>
                                                                  <w:divBdr>
                                                                    <w:top w:val="none" w:sz="0" w:space="0" w:color="auto"/>
                                                                    <w:left w:val="none" w:sz="0" w:space="0" w:color="auto"/>
                                                                    <w:bottom w:val="none" w:sz="0" w:space="0" w:color="auto"/>
                                                                    <w:right w:val="none" w:sz="0" w:space="0" w:color="auto"/>
                                                                  </w:divBdr>
                                                                </w:div>
                                                                <w:div w:id="1157842768">
                                                                  <w:marLeft w:val="0"/>
                                                                  <w:marRight w:val="0"/>
                                                                  <w:marTop w:val="0"/>
                                                                  <w:marBottom w:val="0"/>
                                                                  <w:divBdr>
                                                                    <w:top w:val="none" w:sz="0" w:space="0" w:color="auto"/>
                                                                    <w:left w:val="none" w:sz="0" w:space="0" w:color="auto"/>
                                                                    <w:bottom w:val="none" w:sz="0" w:space="0" w:color="auto"/>
                                                                    <w:right w:val="none" w:sz="0" w:space="0" w:color="auto"/>
                                                                  </w:divBdr>
                                                                </w:div>
                                                                <w:div w:id="1391076087">
                                                                  <w:marLeft w:val="0"/>
                                                                  <w:marRight w:val="0"/>
                                                                  <w:marTop w:val="0"/>
                                                                  <w:marBottom w:val="0"/>
                                                                  <w:divBdr>
                                                                    <w:top w:val="none" w:sz="0" w:space="0" w:color="auto"/>
                                                                    <w:left w:val="none" w:sz="0" w:space="0" w:color="auto"/>
                                                                    <w:bottom w:val="none" w:sz="0" w:space="0" w:color="auto"/>
                                                                    <w:right w:val="none" w:sz="0" w:space="0" w:color="auto"/>
                                                                  </w:divBdr>
                                                                </w:div>
                                                                <w:div w:id="1974868512">
                                                                  <w:marLeft w:val="0"/>
                                                                  <w:marRight w:val="0"/>
                                                                  <w:marTop w:val="0"/>
                                                                  <w:marBottom w:val="0"/>
                                                                  <w:divBdr>
                                                                    <w:top w:val="none" w:sz="0" w:space="0" w:color="auto"/>
                                                                    <w:left w:val="none" w:sz="0" w:space="0" w:color="auto"/>
                                                                    <w:bottom w:val="none" w:sz="0" w:space="0" w:color="auto"/>
                                                                    <w:right w:val="none" w:sz="0" w:space="0" w:color="auto"/>
                                                                  </w:divBdr>
                                                                </w:div>
                                                                <w:div w:id="1553731616">
                                                                  <w:marLeft w:val="0"/>
                                                                  <w:marRight w:val="0"/>
                                                                  <w:marTop w:val="0"/>
                                                                  <w:marBottom w:val="0"/>
                                                                  <w:divBdr>
                                                                    <w:top w:val="none" w:sz="0" w:space="0" w:color="auto"/>
                                                                    <w:left w:val="none" w:sz="0" w:space="0" w:color="auto"/>
                                                                    <w:bottom w:val="none" w:sz="0" w:space="0" w:color="auto"/>
                                                                    <w:right w:val="none" w:sz="0" w:space="0" w:color="auto"/>
                                                                  </w:divBdr>
                                                                </w:div>
                                                                <w:div w:id="735707704">
                                                                  <w:marLeft w:val="0"/>
                                                                  <w:marRight w:val="0"/>
                                                                  <w:marTop w:val="0"/>
                                                                  <w:marBottom w:val="0"/>
                                                                  <w:divBdr>
                                                                    <w:top w:val="none" w:sz="0" w:space="0" w:color="auto"/>
                                                                    <w:left w:val="none" w:sz="0" w:space="0" w:color="auto"/>
                                                                    <w:bottom w:val="none" w:sz="0" w:space="0" w:color="auto"/>
                                                                    <w:right w:val="none" w:sz="0" w:space="0" w:color="auto"/>
                                                                  </w:divBdr>
                                                                </w:div>
                                                                <w:div w:id="829324421">
                                                                  <w:marLeft w:val="0"/>
                                                                  <w:marRight w:val="0"/>
                                                                  <w:marTop w:val="0"/>
                                                                  <w:marBottom w:val="0"/>
                                                                  <w:divBdr>
                                                                    <w:top w:val="none" w:sz="0" w:space="0" w:color="auto"/>
                                                                    <w:left w:val="none" w:sz="0" w:space="0" w:color="auto"/>
                                                                    <w:bottom w:val="none" w:sz="0" w:space="0" w:color="auto"/>
                                                                    <w:right w:val="none" w:sz="0" w:space="0" w:color="auto"/>
                                                                  </w:divBdr>
                                                                </w:div>
                                                                <w:div w:id="561016755">
                                                                  <w:marLeft w:val="0"/>
                                                                  <w:marRight w:val="0"/>
                                                                  <w:marTop w:val="0"/>
                                                                  <w:marBottom w:val="0"/>
                                                                  <w:divBdr>
                                                                    <w:top w:val="none" w:sz="0" w:space="0" w:color="auto"/>
                                                                    <w:left w:val="none" w:sz="0" w:space="0" w:color="auto"/>
                                                                    <w:bottom w:val="none" w:sz="0" w:space="0" w:color="auto"/>
                                                                    <w:right w:val="none" w:sz="0" w:space="0" w:color="auto"/>
                                                                  </w:divBdr>
                                                                </w:div>
                                                                <w:div w:id="1406609521">
                                                                  <w:marLeft w:val="0"/>
                                                                  <w:marRight w:val="0"/>
                                                                  <w:marTop w:val="0"/>
                                                                  <w:marBottom w:val="0"/>
                                                                  <w:divBdr>
                                                                    <w:top w:val="none" w:sz="0" w:space="0" w:color="auto"/>
                                                                    <w:left w:val="none" w:sz="0" w:space="0" w:color="auto"/>
                                                                    <w:bottom w:val="none" w:sz="0" w:space="0" w:color="auto"/>
                                                                    <w:right w:val="none" w:sz="0" w:space="0" w:color="auto"/>
                                                                  </w:divBdr>
                                                                </w:div>
                                                                <w:div w:id="432745727">
                                                                  <w:marLeft w:val="0"/>
                                                                  <w:marRight w:val="0"/>
                                                                  <w:marTop w:val="0"/>
                                                                  <w:marBottom w:val="0"/>
                                                                  <w:divBdr>
                                                                    <w:top w:val="none" w:sz="0" w:space="0" w:color="auto"/>
                                                                    <w:left w:val="none" w:sz="0" w:space="0" w:color="auto"/>
                                                                    <w:bottom w:val="none" w:sz="0" w:space="0" w:color="auto"/>
                                                                    <w:right w:val="none" w:sz="0" w:space="0" w:color="auto"/>
                                                                  </w:divBdr>
                                                                </w:div>
                                                                <w:div w:id="968246364">
                                                                  <w:marLeft w:val="0"/>
                                                                  <w:marRight w:val="0"/>
                                                                  <w:marTop w:val="0"/>
                                                                  <w:marBottom w:val="0"/>
                                                                  <w:divBdr>
                                                                    <w:top w:val="none" w:sz="0" w:space="0" w:color="auto"/>
                                                                    <w:left w:val="none" w:sz="0" w:space="0" w:color="auto"/>
                                                                    <w:bottom w:val="none" w:sz="0" w:space="0" w:color="auto"/>
                                                                    <w:right w:val="none" w:sz="0" w:space="0" w:color="auto"/>
                                                                  </w:divBdr>
                                                                </w:div>
                                                                <w:div w:id="506941612">
                                                                  <w:marLeft w:val="0"/>
                                                                  <w:marRight w:val="0"/>
                                                                  <w:marTop w:val="0"/>
                                                                  <w:marBottom w:val="0"/>
                                                                  <w:divBdr>
                                                                    <w:top w:val="none" w:sz="0" w:space="0" w:color="auto"/>
                                                                    <w:left w:val="none" w:sz="0" w:space="0" w:color="auto"/>
                                                                    <w:bottom w:val="none" w:sz="0" w:space="0" w:color="auto"/>
                                                                    <w:right w:val="none" w:sz="0" w:space="0" w:color="auto"/>
                                                                  </w:divBdr>
                                                                </w:div>
                                                                <w:div w:id="2053456965">
                                                                  <w:marLeft w:val="0"/>
                                                                  <w:marRight w:val="0"/>
                                                                  <w:marTop w:val="0"/>
                                                                  <w:marBottom w:val="0"/>
                                                                  <w:divBdr>
                                                                    <w:top w:val="none" w:sz="0" w:space="0" w:color="auto"/>
                                                                    <w:left w:val="none" w:sz="0" w:space="0" w:color="auto"/>
                                                                    <w:bottom w:val="none" w:sz="0" w:space="0" w:color="auto"/>
                                                                    <w:right w:val="none" w:sz="0" w:space="0" w:color="auto"/>
                                                                  </w:divBdr>
                                                                </w:div>
                                                                <w:div w:id="682779739">
                                                                  <w:marLeft w:val="0"/>
                                                                  <w:marRight w:val="0"/>
                                                                  <w:marTop w:val="0"/>
                                                                  <w:marBottom w:val="0"/>
                                                                  <w:divBdr>
                                                                    <w:top w:val="none" w:sz="0" w:space="0" w:color="auto"/>
                                                                    <w:left w:val="none" w:sz="0" w:space="0" w:color="auto"/>
                                                                    <w:bottom w:val="none" w:sz="0" w:space="0" w:color="auto"/>
                                                                    <w:right w:val="none" w:sz="0" w:space="0" w:color="auto"/>
                                                                  </w:divBdr>
                                                                </w:div>
                                                                <w:div w:id="643125955">
                                                                  <w:marLeft w:val="0"/>
                                                                  <w:marRight w:val="0"/>
                                                                  <w:marTop w:val="0"/>
                                                                  <w:marBottom w:val="0"/>
                                                                  <w:divBdr>
                                                                    <w:top w:val="none" w:sz="0" w:space="0" w:color="auto"/>
                                                                    <w:left w:val="none" w:sz="0" w:space="0" w:color="auto"/>
                                                                    <w:bottom w:val="none" w:sz="0" w:space="0" w:color="auto"/>
                                                                    <w:right w:val="none" w:sz="0" w:space="0" w:color="auto"/>
                                                                  </w:divBdr>
                                                                </w:div>
                                                                <w:div w:id="416562476">
                                                                  <w:marLeft w:val="0"/>
                                                                  <w:marRight w:val="0"/>
                                                                  <w:marTop w:val="0"/>
                                                                  <w:marBottom w:val="0"/>
                                                                  <w:divBdr>
                                                                    <w:top w:val="none" w:sz="0" w:space="0" w:color="auto"/>
                                                                    <w:left w:val="none" w:sz="0" w:space="0" w:color="auto"/>
                                                                    <w:bottom w:val="none" w:sz="0" w:space="0" w:color="auto"/>
                                                                    <w:right w:val="none" w:sz="0" w:space="0" w:color="auto"/>
                                                                  </w:divBdr>
                                                                </w:div>
                                                                <w:div w:id="1758625570">
                                                                  <w:marLeft w:val="0"/>
                                                                  <w:marRight w:val="0"/>
                                                                  <w:marTop w:val="0"/>
                                                                  <w:marBottom w:val="0"/>
                                                                  <w:divBdr>
                                                                    <w:top w:val="none" w:sz="0" w:space="0" w:color="auto"/>
                                                                    <w:left w:val="none" w:sz="0" w:space="0" w:color="auto"/>
                                                                    <w:bottom w:val="none" w:sz="0" w:space="0" w:color="auto"/>
                                                                    <w:right w:val="none" w:sz="0" w:space="0" w:color="auto"/>
                                                                  </w:divBdr>
                                                                </w:div>
                                                                <w:div w:id="1494489204">
                                                                  <w:marLeft w:val="0"/>
                                                                  <w:marRight w:val="0"/>
                                                                  <w:marTop w:val="0"/>
                                                                  <w:marBottom w:val="0"/>
                                                                  <w:divBdr>
                                                                    <w:top w:val="none" w:sz="0" w:space="0" w:color="auto"/>
                                                                    <w:left w:val="none" w:sz="0" w:space="0" w:color="auto"/>
                                                                    <w:bottom w:val="none" w:sz="0" w:space="0" w:color="auto"/>
                                                                    <w:right w:val="none" w:sz="0" w:space="0" w:color="auto"/>
                                                                  </w:divBdr>
                                                                </w:div>
                                                                <w:div w:id="542058650">
                                                                  <w:marLeft w:val="0"/>
                                                                  <w:marRight w:val="0"/>
                                                                  <w:marTop w:val="0"/>
                                                                  <w:marBottom w:val="0"/>
                                                                  <w:divBdr>
                                                                    <w:top w:val="none" w:sz="0" w:space="0" w:color="auto"/>
                                                                    <w:left w:val="none" w:sz="0" w:space="0" w:color="auto"/>
                                                                    <w:bottom w:val="none" w:sz="0" w:space="0" w:color="auto"/>
                                                                    <w:right w:val="none" w:sz="0" w:space="0" w:color="auto"/>
                                                                  </w:divBdr>
                                                                </w:div>
                                                                <w:div w:id="845902882">
                                                                  <w:marLeft w:val="0"/>
                                                                  <w:marRight w:val="0"/>
                                                                  <w:marTop w:val="0"/>
                                                                  <w:marBottom w:val="0"/>
                                                                  <w:divBdr>
                                                                    <w:top w:val="none" w:sz="0" w:space="0" w:color="auto"/>
                                                                    <w:left w:val="none" w:sz="0" w:space="0" w:color="auto"/>
                                                                    <w:bottom w:val="none" w:sz="0" w:space="0" w:color="auto"/>
                                                                    <w:right w:val="none" w:sz="0" w:space="0" w:color="auto"/>
                                                                  </w:divBdr>
                                                                </w:div>
                                                                <w:div w:id="1875078428">
                                                                  <w:marLeft w:val="0"/>
                                                                  <w:marRight w:val="0"/>
                                                                  <w:marTop w:val="0"/>
                                                                  <w:marBottom w:val="0"/>
                                                                  <w:divBdr>
                                                                    <w:top w:val="none" w:sz="0" w:space="0" w:color="auto"/>
                                                                    <w:left w:val="none" w:sz="0" w:space="0" w:color="auto"/>
                                                                    <w:bottom w:val="none" w:sz="0" w:space="0" w:color="auto"/>
                                                                    <w:right w:val="none" w:sz="0" w:space="0" w:color="auto"/>
                                                                  </w:divBdr>
                                                                </w:div>
                                                                <w:div w:id="64645198">
                                                                  <w:marLeft w:val="0"/>
                                                                  <w:marRight w:val="0"/>
                                                                  <w:marTop w:val="0"/>
                                                                  <w:marBottom w:val="0"/>
                                                                  <w:divBdr>
                                                                    <w:top w:val="none" w:sz="0" w:space="0" w:color="auto"/>
                                                                    <w:left w:val="none" w:sz="0" w:space="0" w:color="auto"/>
                                                                    <w:bottom w:val="none" w:sz="0" w:space="0" w:color="auto"/>
                                                                    <w:right w:val="none" w:sz="0" w:space="0" w:color="auto"/>
                                                                  </w:divBdr>
                                                                </w:div>
                                                                <w:div w:id="609093634">
                                                                  <w:marLeft w:val="0"/>
                                                                  <w:marRight w:val="0"/>
                                                                  <w:marTop w:val="0"/>
                                                                  <w:marBottom w:val="0"/>
                                                                  <w:divBdr>
                                                                    <w:top w:val="none" w:sz="0" w:space="0" w:color="auto"/>
                                                                    <w:left w:val="none" w:sz="0" w:space="0" w:color="auto"/>
                                                                    <w:bottom w:val="none" w:sz="0" w:space="0" w:color="auto"/>
                                                                    <w:right w:val="none" w:sz="0" w:space="0" w:color="auto"/>
                                                                  </w:divBdr>
                                                                </w:div>
                                                                <w:div w:id="1096826085">
                                                                  <w:marLeft w:val="0"/>
                                                                  <w:marRight w:val="0"/>
                                                                  <w:marTop w:val="0"/>
                                                                  <w:marBottom w:val="0"/>
                                                                  <w:divBdr>
                                                                    <w:top w:val="none" w:sz="0" w:space="0" w:color="auto"/>
                                                                    <w:left w:val="none" w:sz="0" w:space="0" w:color="auto"/>
                                                                    <w:bottom w:val="none" w:sz="0" w:space="0" w:color="auto"/>
                                                                    <w:right w:val="none" w:sz="0" w:space="0" w:color="auto"/>
                                                                  </w:divBdr>
                                                                </w:div>
                                                                <w:div w:id="753283046">
                                                                  <w:marLeft w:val="0"/>
                                                                  <w:marRight w:val="0"/>
                                                                  <w:marTop w:val="0"/>
                                                                  <w:marBottom w:val="0"/>
                                                                  <w:divBdr>
                                                                    <w:top w:val="none" w:sz="0" w:space="0" w:color="auto"/>
                                                                    <w:left w:val="none" w:sz="0" w:space="0" w:color="auto"/>
                                                                    <w:bottom w:val="none" w:sz="0" w:space="0" w:color="auto"/>
                                                                    <w:right w:val="none" w:sz="0" w:space="0" w:color="auto"/>
                                                                  </w:divBdr>
                                                                </w:div>
                                                                <w:div w:id="650446757">
                                                                  <w:marLeft w:val="0"/>
                                                                  <w:marRight w:val="0"/>
                                                                  <w:marTop w:val="0"/>
                                                                  <w:marBottom w:val="0"/>
                                                                  <w:divBdr>
                                                                    <w:top w:val="none" w:sz="0" w:space="0" w:color="auto"/>
                                                                    <w:left w:val="none" w:sz="0" w:space="0" w:color="auto"/>
                                                                    <w:bottom w:val="none" w:sz="0" w:space="0" w:color="auto"/>
                                                                    <w:right w:val="none" w:sz="0" w:space="0" w:color="auto"/>
                                                                  </w:divBdr>
                                                                </w:div>
                                                                <w:div w:id="1298493487">
                                                                  <w:marLeft w:val="0"/>
                                                                  <w:marRight w:val="0"/>
                                                                  <w:marTop w:val="0"/>
                                                                  <w:marBottom w:val="0"/>
                                                                  <w:divBdr>
                                                                    <w:top w:val="none" w:sz="0" w:space="0" w:color="auto"/>
                                                                    <w:left w:val="none" w:sz="0" w:space="0" w:color="auto"/>
                                                                    <w:bottom w:val="none" w:sz="0" w:space="0" w:color="auto"/>
                                                                    <w:right w:val="none" w:sz="0" w:space="0" w:color="auto"/>
                                                                  </w:divBdr>
                                                                </w:div>
                                                                <w:div w:id="1842114029">
                                                                  <w:marLeft w:val="0"/>
                                                                  <w:marRight w:val="0"/>
                                                                  <w:marTop w:val="0"/>
                                                                  <w:marBottom w:val="0"/>
                                                                  <w:divBdr>
                                                                    <w:top w:val="none" w:sz="0" w:space="0" w:color="auto"/>
                                                                    <w:left w:val="none" w:sz="0" w:space="0" w:color="auto"/>
                                                                    <w:bottom w:val="none" w:sz="0" w:space="0" w:color="auto"/>
                                                                    <w:right w:val="none" w:sz="0" w:space="0" w:color="auto"/>
                                                                  </w:divBdr>
                                                                </w:div>
                                                                <w:div w:id="1049569680">
                                                                  <w:marLeft w:val="0"/>
                                                                  <w:marRight w:val="0"/>
                                                                  <w:marTop w:val="0"/>
                                                                  <w:marBottom w:val="0"/>
                                                                  <w:divBdr>
                                                                    <w:top w:val="none" w:sz="0" w:space="0" w:color="auto"/>
                                                                    <w:left w:val="none" w:sz="0" w:space="0" w:color="auto"/>
                                                                    <w:bottom w:val="none" w:sz="0" w:space="0" w:color="auto"/>
                                                                    <w:right w:val="none" w:sz="0" w:space="0" w:color="auto"/>
                                                                  </w:divBdr>
                                                                </w:div>
                                                                <w:div w:id="58331535">
                                                                  <w:marLeft w:val="0"/>
                                                                  <w:marRight w:val="0"/>
                                                                  <w:marTop w:val="0"/>
                                                                  <w:marBottom w:val="0"/>
                                                                  <w:divBdr>
                                                                    <w:top w:val="none" w:sz="0" w:space="0" w:color="auto"/>
                                                                    <w:left w:val="none" w:sz="0" w:space="0" w:color="auto"/>
                                                                    <w:bottom w:val="none" w:sz="0" w:space="0" w:color="auto"/>
                                                                    <w:right w:val="none" w:sz="0" w:space="0" w:color="auto"/>
                                                                  </w:divBdr>
                                                                </w:div>
                                                                <w:div w:id="695153277">
                                                                  <w:marLeft w:val="0"/>
                                                                  <w:marRight w:val="0"/>
                                                                  <w:marTop w:val="0"/>
                                                                  <w:marBottom w:val="0"/>
                                                                  <w:divBdr>
                                                                    <w:top w:val="none" w:sz="0" w:space="0" w:color="auto"/>
                                                                    <w:left w:val="none" w:sz="0" w:space="0" w:color="auto"/>
                                                                    <w:bottom w:val="none" w:sz="0" w:space="0" w:color="auto"/>
                                                                    <w:right w:val="none" w:sz="0" w:space="0" w:color="auto"/>
                                                                  </w:divBdr>
                                                                </w:div>
                                                                <w:div w:id="2019891374">
                                                                  <w:marLeft w:val="0"/>
                                                                  <w:marRight w:val="0"/>
                                                                  <w:marTop w:val="0"/>
                                                                  <w:marBottom w:val="0"/>
                                                                  <w:divBdr>
                                                                    <w:top w:val="none" w:sz="0" w:space="0" w:color="auto"/>
                                                                    <w:left w:val="none" w:sz="0" w:space="0" w:color="auto"/>
                                                                    <w:bottom w:val="none" w:sz="0" w:space="0" w:color="auto"/>
                                                                    <w:right w:val="none" w:sz="0" w:space="0" w:color="auto"/>
                                                                  </w:divBdr>
                                                                </w:div>
                                                                <w:div w:id="1655527014">
                                                                  <w:marLeft w:val="0"/>
                                                                  <w:marRight w:val="0"/>
                                                                  <w:marTop w:val="0"/>
                                                                  <w:marBottom w:val="0"/>
                                                                  <w:divBdr>
                                                                    <w:top w:val="none" w:sz="0" w:space="0" w:color="auto"/>
                                                                    <w:left w:val="none" w:sz="0" w:space="0" w:color="auto"/>
                                                                    <w:bottom w:val="none" w:sz="0" w:space="0" w:color="auto"/>
                                                                    <w:right w:val="none" w:sz="0" w:space="0" w:color="auto"/>
                                                                  </w:divBdr>
                                                                </w:div>
                                                                <w:div w:id="871112404">
                                                                  <w:marLeft w:val="0"/>
                                                                  <w:marRight w:val="0"/>
                                                                  <w:marTop w:val="0"/>
                                                                  <w:marBottom w:val="0"/>
                                                                  <w:divBdr>
                                                                    <w:top w:val="none" w:sz="0" w:space="0" w:color="auto"/>
                                                                    <w:left w:val="none" w:sz="0" w:space="0" w:color="auto"/>
                                                                    <w:bottom w:val="none" w:sz="0" w:space="0" w:color="auto"/>
                                                                    <w:right w:val="none" w:sz="0" w:space="0" w:color="auto"/>
                                                                  </w:divBdr>
                                                                </w:div>
                                                                <w:div w:id="822551196">
                                                                  <w:marLeft w:val="0"/>
                                                                  <w:marRight w:val="0"/>
                                                                  <w:marTop w:val="0"/>
                                                                  <w:marBottom w:val="0"/>
                                                                  <w:divBdr>
                                                                    <w:top w:val="none" w:sz="0" w:space="0" w:color="auto"/>
                                                                    <w:left w:val="none" w:sz="0" w:space="0" w:color="auto"/>
                                                                    <w:bottom w:val="none" w:sz="0" w:space="0" w:color="auto"/>
                                                                    <w:right w:val="none" w:sz="0" w:space="0" w:color="auto"/>
                                                                  </w:divBdr>
                                                                </w:div>
                                                                <w:div w:id="1440297245">
                                                                  <w:marLeft w:val="0"/>
                                                                  <w:marRight w:val="0"/>
                                                                  <w:marTop w:val="0"/>
                                                                  <w:marBottom w:val="0"/>
                                                                  <w:divBdr>
                                                                    <w:top w:val="none" w:sz="0" w:space="0" w:color="auto"/>
                                                                    <w:left w:val="none" w:sz="0" w:space="0" w:color="auto"/>
                                                                    <w:bottom w:val="none" w:sz="0" w:space="0" w:color="auto"/>
                                                                    <w:right w:val="none" w:sz="0" w:space="0" w:color="auto"/>
                                                                  </w:divBdr>
                                                                </w:div>
                                                                <w:div w:id="1219394812">
                                                                  <w:marLeft w:val="0"/>
                                                                  <w:marRight w:val="0"/>
                                                                  <w:marTop w:val="0"/>
                                                                  <w:marBottom w:val="0"/>
                                                                  <w:divBdr>
                                                                    <w:top w:val="none" w:sz="0" w:space="0" w:color="auto"/>
                                                                    <w:left w:val="none" w:sz="0" w:space="0" w:color="auto"/>
                                                                    <w:bottom w:val="none" w:sz="0" w:space="0" w:color="auto"/>
                                                                    <w:right w:val="none" w:sz="0" w:space="0" w:color="auto"/>
                                                                  </w:divBdr>
                                                                </w:div>
                                                                <w:div w:id="2018998575">
                                                                  <w:marLeft w:val="0"/>
                                                                  <w:marRight w:val="0"/>
                                                                  <w:marTop w:val="0"/>
                                                                  <w:marBottom w:val="0"/>
                                                                  <w:divBdr>
                                                                    <w:top w:val="none" w:sz="0" w:space="0" w:color="auto"/>
                                                                    <w:left w:val="none" w:sz="0" w:space="0" w:color="auto"/>
                                                                    <w:bottom w:val="none" w:sz="0" w:space="0" w:color="auto"/>
                                                                    <w:right w:val="none" w:sz="0" w:space="0" w:color="auto"/>
                                                                  </w:divBdr>
                                                                </w:div>
                                                                <w:div w:id="672877293">
                                                                  <w:marLeft w:val="0"/>
                                                                  <w:marRight w:val="0"/>
                                                                  <w:marTop w:val="0"/>
                                                                  <w:marBottom w:val="0"/>
                                                                  <w:divBdr>
                                                                    <w:top w:val="none" w:sz="0" w:space="0" w:color="auto"/>
                                                                    <w:left w:val="none" w:sz="0" w:space="0" w:color="auto"/>
                                                                    <w:bottom w:val="none" w:sz="0" w:space="0" w:color="auto"/>
                                                                    <w:right w:val="none" w:sz="0" w:space="0" w:color="auto"/>
                                                                  </w:divBdr>
                                                                </w:div>
                                                                <w:div w:id="256062285">
                                                                  <w:marLeft w:val="0"/>
                                                                  <w:marRight w:val="0"/>
                                                                  <w:marTop w:val="0"/>
                                                                  <w:marBottom w:val="0"/>
                                                                  <w:divBdr>
                                                                    <w:top w:val="none" w:sz="0" w:space="0" w:color="auto"/>
                                                                    <w:left w:val="none" w:sz="0" w:space="0" w:color="auto"/>
                                                                    <w:bottom w:val="none" w:sz="0" w:space="0" w:color="auto"/>
                                                                    <w:right w:val="none" w:sz="0" w:space="0" w:color="auto"/>
                                                                  </w:divBdr>
                                                                </w:div>
                                                                <w:div w:id="742488550">
                                                                  <w:marLeft w:val="0"/>
                                                                  <w:marRight w:val="0"/>
                                                                  <w:marTop w:val="0"/>
                                                                  <w:marBottom w:val="0"/>
                                                                  <w:divBdr>
                                                                    <w:top w:val="none" w:sz="0" w:space="0" w:color="auto"/>
                                                                    <w:left w:val="none" w:sz="0" w:space="0" w:color="auto"/>
                                                                    <w:bottom w:val="none" w:sz="0" w:space="0" w:color="auto"/>
                                                                    <w:right w:val="none" w:sz="0" w:space="0" w:color="auto"/>
                                                                  </w:divBdr>
                                                                </w:div>
                                                                <w:div w:id="43575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1118422">
      <w:bodyDiv w:val="1"/>
      <w:marLeft w:val="0"/>
      <w:marRight w:val="0"/>
      <w:marTop w:val="0"/>
      <w:marBottom w:val="0"/>
      <w:divBdr>
        <w:top w:val="none" w:sz="0" w:space="0" w:color="auto"/>
        <w:left w:val="none" w:sz="0" w:space="0" w:color="auto"/>
        <w:bottom w:val="none" w:sz="0" w:space="0" w:color="auto"/>
        <w:right w:val="none" w:sz="0" w:space="0" w:color="auto"/>
      </w:divBdr>
      <w:divsChild>
        <w:div w:id="103231496">
          <w:marLeft w:val="0"/>
          <w:marRight w:val="0"/>
          <w:marTop w:val="0"/>
          <w:marBottom w:val="0"/>
          <w:divBdr>
            <w:top w:val="none" w:sz="0" w:space="0" w:color="auto"/>
            <w:left w:val="none" w:sz="0" w:space="0" w:color="auto"/>
            <w:bottom w:val="none" w:sz="0" w:space="0" w:color="auto"/>
            <w:right w:val="none" w:sz="0" w:space="0" w:color="auto"/>
          </w:divBdr>
        </w:div>
        <w:div w:id="342711659">
          <w:marLeft w:val="0"/>
          <w:marRight w:val="0"/>
          <w:marTop w:val="0"/>
          <w:marBottom w:val="0"/>
          <w:divBdr>
            <w:top w:val="none" w:sz="0" w:space="0" w:color="auto"/>
            <w:left w:val="none" w:sz="0" w:space="0" w:color="auto"/>
            <w:bottom w:val="none" w:sz="0" w:space="0" w:color="auto"/>
            <w:right w:val="none" w:sz="0" w:space="0" w:color="auto"/>
          </w:divBdr>
          <w:divsChild>
            <w:div w:id="1966038208">
              <w:marLeft w:val="0"/>
              <w:marRight w:val="0"/>
              <w:marTop w:val="0"/>
              <w:marBottom w:val="450"/>
              <w:divBdr>
                <w:top w:val="none" w:sz="0" w:space="0" w:color="auto"/>
                <w:left w:val="none" w:sz="0" w:space="0" w:color="auto"/>
                <w:bottom w:val="none" w:sz="0" w:space="0" w:color="auto"/>
                <w:right w:val="none" w:sz="0" w:space="0" w:color="auto"/>
              </w:divBdr>
              <w:divsChild>
                <w:div w:id="1387752339">
                  <w:marLeft w:val="0"/>
                  <w:marRight w:val="0"/>
                  <w:marTop w:val="0"/>
                  <w:marBottom w:val="0"/>
                  <w:divBdr>
                    <w:top w:val="none" w:sz="0" w:space="0" w:color="auto"/>
                    <w:left w:val="none" w:sz="0" w:space="0" w:color="auto"/>
                    <w:bottom w:val="none" w:sz="0" w:space="0" w:color="auto"/>
                    <w:right w:val="none" w:sz="0" w:space="0" w:color="auto"/>
                  </w:divBdr>
                </w:div>
                <w:div w:id="1029839196">
                  <w:marLeft w:val="0"/>
                  <w:marRight w:val="0"/>
                  <w:marTop w:val="0"/>
                  <w:marBottom w:val="0"/>
                  <w:divBdr>
                    <w:top w:val="single" w:sz="6" w:space="11" w:color="BDBBB7"/>
                    <w:left w:val="none" w:sz="0" w:space="0" w:color="auto"/>
                    <w:bottom w:val="none" w:sz="0" w:space="0" w:color="auto"/>
                    <w:right w:val="none" w:sz="0" w:space="0" w:color="auto"/>
                  </w:divBdr>
                </w:div>
              </w:divsChild>
            </w:div>
            <w:div w:id="1348367746">
              <w:marLeft w:val="0"/>
              <w:marRight w:val="0"/>
              <w:marTop w:val="150"/>
              <w:marBottom w:val="270"/>
              <w:divBdr>
                <w:top w:val="none" w:sz="0" w:space="0" w:color="auto"/>
                <w:left w:val="none" w:sz="0" w:space="0" w:color="auto"/>
                <w:bottom w:val="none" w:sz="0" w:space="0" w:color="auto"/>
                <w:right w:val="none" w:sz="0" w:space="0" w:color="auto"/>
              </w:divBdr>
            </w:div>
          </w:divsChild>
        </w:div>
        <w:div w:id="1430733453">
          <w:marLeft w:val="0"/>
          <w:marRight w:val="0"/>
          <w:marTop w:val="0"/>
          <w:marBottom w:val="0"/>
          <w:divBdr>
            <w:top w:val="none" w:sz="0" w:space="0" w:color="auto"/>
            <w:left w:val="none" w:sz="0" w:space="0" w:color="auto"/>
            <w:bottom w:val="none" w:sz="0" w:space="0" w:color="auto"/>
            <w:right w:val="none" w:sz="0" w:space="0" w:color="auto"/>
          </w:divBdr>
          <w:divsChild>
            <w:div w:id="217864658">
              <w:marLeft w:val="0"/>
              <w:marRight w:val="0"/>
              <w:marTop w:val="150"/>
              <w:marBottom w:val="270"/>
              <w:divBdr>
                <w:top w:val="none" w:sz="0" w:space="0" w:color="auto"/>
                <w:left w:val="none" w:sz="0" w:space="0" w:color="auto"/>
                <w:bottom w:val="none" w:sz="0" w:space="0" w:color="auto"/>
                <w:right w:val="none" w:sz="0" w:space="0" w:color="auto"/>
              </w:divBdr>
              <w:divsChild>
                <w:div w:id="360742155">
                  <w:marLeft w:val="0"/>
                  <w:marRight w:val="0"/>
                  <w:marTop w:val="0"/>
                  <w:marBottom w:val="0"/>
                  <w:divBdr>
                    <w:top w:val="none" w:sz="0" w:space="0" w:color="auto"/>
                    <w:left w:val="none" w:sz="0" w:space="0" w:color="auto"/>
                    <w:bottom w:val="none" w:sz="0" w:space="0" w:color="auto"/>
                    <w:right w:val="none" w:sz="0" w:space="0" w:color="auto"/>
                  </w:divBdr>
                  <w:divsChild>
                    <w:div w:id="1830900168">
                      <w:marLeft w:val="0"/>
                      <w:marRight w:val="0"/>
                      <w:marTop w:val="0"/>
                      <w:marBottom w:val="0"/>
                      <w:divBdr>
                        <w:top w:val="none" w:sz="0" w:space="0" w:color="auto"/>
                        <w:left w:val="none" w:sz="0" w:space="0" w:color="auto"/>
                        <w:bottom w:val="none" w:sz="0" w:space="0" w:color="auto"/>
                        <w:right w:val="none" w:sz="0" w:space="0" w:color="auto"/>
                      </w:divBdr>
                    </w:div>
                  </w:divsChild>
                </w:div>
                <w:div w:id="903489448">
                  <w:marLeft w:val="0"/>
                  <w:marRight w:val="0"/>
                  <w:marTop w:val="0"/>
                  <w:marBottom w:val="0"/>
                  <w:divBdr>
                    <w:top w:val="none" w:sz="0" w:space="0" w:color="auto"/>
                    <w:left w:val="none" w:sz="0" w:space="0" w:color="auto"/>
                    <w:bottom w:val="none" w:sz="0" w:space="0" w:color="auto"/>
                    <w:right w:val="none" w:sz="0" w:space="0" w:color="auto"/>
                  </w:divBdr>
                </w:div>
                <w:div w:id="1448817448">
                  <w:marLeft w:val="0"/>
                  <w:marRight w:val="0"/>
                  <w:marTop w:val="0"/>
                  <w:marBottom w:val="0"/>
                  <w:divBdr>
                    <w:top w:val="none" w:sz="0" w:space="0" w:color="auto"/>
                    <w:left w:val="none" w:sz="0" w:space="0" w:color="auto"/>
                    <w:bottom w:val="none" w:sz="0" w:space="0" w:color="auto"/>
                    <w:right w:val="none" w:sz="0" w:space="0" w:color="auto"/>
                  </w:divBdr>
                  <w:divsChild>
                    <w:div w:id="1896697694">
                      <w:marLeft w:val="0"/>
                      <w:marRight w:val="0"/>
                      <w:marTop w:val="0"/>
                      <w:marBottom w:val="0"/>
                      <w:divBdr>
                        <w:top w:val="none" w:sz="0" w:space="0" w:color="auto"/>
                        <w:left w:val="none" w:sz="0" w:space="0" w:color="auto"/>
                        <w:bottom w:val="none" w:sz="0" w:space="0" w:color="auto"/>
                        <w:right w:val="none" w:sz="0" w:space="0" w:color="auto"/>
                      </w:divBdr>
                    </w:div>
                  </w:divsChild>
                </w:div>
                <w:div w:id="265816541">
                  <w:marLeft w:val="0"/>
                  <w:marRight w:val="0"/>
                  <w:marTop w:val="0"/>
                  <w:marBottom w:val="0"/>
                  <w:divBdr>
                    <w:top w:val="none" w:sz="0" w:space="0" w:color="auto"/>
                    <w:left w:val="none" w:sz="0" w:space="0" w:color="auto"/>
                    <w:bottom w:val="none" w:sz="0" w:space="0" w:color="auto"/>
                    <w:right w:val="none" w:sz="0" w:space="0" w:color="auto"/>
                  </w:divBdr>
                </w:div>
                <w:div w:id="930353539">
                  <w:marLeft w:val="0"/>
                  <w:marRight w:val="0"/>
                  <w:marTop w:val="0"/>
                  <w:marBottom w:val="0"/>
                  <w:divBdr>
                    <w:top w:val="none" w:sz="0" w:space="0" w:color="auto"/>
                    <w:left w:val="none" w:sz="0" w:space="0" w:color="auto"/>
                    <w:bottom w:val="none" w:sz="0" w:space="0" w:color="auto"/>
                    <w:right w:val="none" w:sz="0" w:space="0" w:color="auto"/>
                  </w:divBdr>
                  <w:divsChild>
                    <w:div w:id="1754358375">
                      <w:marLeft w:val="0"/>
                      <w:marRight w:val="0"/>
                      <w:marTop w:val="0"/>
                      <w:marBottom w:val="0"/>
                      <w:divBdr>
                        <w:top w:val="none" w:sz="0" w:space="0" w:color="auto"/>
                        <w:left w:val="none" w:sz="0" w:space="0" w:color="auto"/>
                        <w:bottom w:val="none" w:sz="0" w:space="0" w:color="auto"/>
                        <w:right w:val="none" w:sz="0" w:space="0" w:color="auto"/>
                      </w:divBdr>
                    </w:div>
                  </w:divsChild>
                </w:div>
                <w:div w:id="1699235685">
                  <w:marLeft w:val="0"/>
                  <w:marRight w:val="0"/>
                  <w:marTop w:val="0"/>
                  <w:marBottom w:val="0"/>
                  <w:divBdr>
                    <w:top w:val="none" w:sz="0" w:space="0" w:color="auto"/>
                    <w:left w:val="none" w:sz="0" w:space="0" w:color="auto"/>
                    <w:bottom w:val="none" w:sz="0" w:space="0" w:color="auto"/>
                    <w:right w:val="none" w:sz="0" w:space="0" w:color="auto"/>
                  </w:divBdr>
                </w:div>
              </w:divsChild>
            </w:div>
            <w:div w:id="1767965990">
              <w:marLeft w:val="0"/>
              <w:marRight w:val="0"/>
              <w:marTop w:val="150"/>
              <w:marBottom w:val="270"/>
              <w:divBdr>
                <w:top w:val="none" w:sz="0" w:space="0" w:color="auto"/>
                <w:left w:val="none" w:sz="0" w:space="0" w:color="auto"/>
                <w:bottom w:val="none" w:sz="0" w:space="0" w:color="auto"/>
                <w:right w:val="none" w:sz="0" w:space="0" w:color="auto"/>
              </w:divBdr>
            </w:div>
            <w:div w:id="551817153">
              <w:marLeft w:val="0"/>
              <w:marRight w:val="0"/>
              <w:marTop w:val="150"/>
              <w:marBottom w:val="270"/>
              <w:divBdr>
                <w:top w:val="none" w:sz="0" w:space="0" w:color="auto"/>
                <w:left w:val="none" w:sz="0" w:space="0" w:color="auto"/>
                <w:bottom w:val="none" w:sz="0" w:space="0" w:color="auto"/>
                <w:right w:val="none" w:sz="0" w:space="0" w:color="auto"/>
              </w:divBdr>
              <w:divsChild>
                <w:div w:id="420420584">
                  <w:marLeft w:val="0"/>
                  <w:marRight w:val="0"/>
                  <w:marTop w:val="0"/>
                  <w:marBottom w:val="0"/>
                  <w:divBdr>
                    <w:top w:val="none" w:sz="0" w:space="0" w:color="auto"/>
                    <w:left w:val="none" w:sz="0" w:space="0" w:color="auto"/>
                    <w:bottom w:val="none" w:sz="0" w:space="0" w:color="auto"/>
                    <w:right w:val="none" w:sz="0" w:space="0" w:color="auto"/>
                  </w:divBdr>
                  <w:divsChild>
                    <w:div w:id="375393311">
                      <w:marLeft w:val="0"/>
                      <w:marRight w:val="0"/>
                      <w:marTop w:val="0"/>
                      <w:marBottom w:val="0"/>
                      <w:divBdr>
                        <w:top w:val="none" w:sz="0" w:space="0" w:color="auto"/>
                        <w:left w:val="none" w:sz="0" w:space="0" w:color="auto"/>
                        <w:bottom w:val="none" w:sz="0" w:space="0" w:color="auto"/>
                        <w:right w:val="none" w:sz="0" w:space="0" w:color="auto"/>
                      </w:divBdr>
                    </w:div>
                  </w:divsChild>
                </w:div>
                <w:div w:id="693073746">
                  <w:marLeft w:val="0"/>
                  <w:marRight w:val="0"/>
                  <w:marTop w:val="0"/>
                  <w:marBottom w:val="0"/>
                  <w:divBdr>
                    <w:top w:val="none" w:sz="0" w:space="0" w:color="auto"/>
                    <w:left w:val="none" w:sz="0" w:space="0" w:color="auto"/>
                    <w:bottom w:val="none" w:sz="0" w:space="0" w:color="auto"/>
                    <w:right w:val="none" w:sz="0" w:space="0" w:color="auto"/>
                  </w:divBdr>
                </w:div>
              </w:divsChild>
            </w:div>
            <w:div w:id="1686862298">
              <w:marLeft w:val="0"/>
              <w:marRight w:val="0"/>
              <w:marTop w:val="150"/>
              <w:marBottom w:val="270"/>
              <w:divBdr>
                <w:top w:val="none" w:sz="0" w:space="0" w:color="auto"/>
                <w:left w:val="none" w:sz="0" w:space="0" w:color="auto"/>
                <w:bottom w:val="none" w:sz="0" w:space="0" w:color="auto"/>
                <w:right w:val="none" w:sz="0" w:space="0" w:color="auto"/>
              </w:divBdr>
            </w:div>
          </w:divsChild>
        </w:div>
        <w:div w:id="547180287">
          <w:marLeft w:val="0"/>
          <w:marRight w:val="0"/>
          <w:marTop w:val="0"/>
          <w:marBottom w:val="0"/>
          <w:divBdr>
            <w:top w:val="none" w:sz="0" w:space="0" w:color="auto"/>
            <w:left w:val="none" w:sz="0" w:space="0" w:color="auto"/>
            <w:bottom w:val="none" w:sz="0" w:space="0" w:color="auto"/>
            <w:right w:val="none" w:sz="0" w:space="0" w:color="auto"/>
          </w:divBdr>
          <w:divsChild>
            <w:div w:id="842017137">
              <w:marLeft w:val="0"/>
              <w:marRight w:val="0"/>
              <w:marTop w:val="150"/>
              <w:marBottom w:val="270"/>
              <w:divBdr>
                <w:top w:val="none" w:sz="0" w:space="0" w:color="auto"/>
                <w:left w:val="none" w:sz="0" w:space="0" w:color="auto"/>
                <w:bottom w:val="none" w:sz="0" w:space="0" w:color="auto"/>
                <w:right w:val="none" w:sz="0" w:space="0" w:color="auto"/>
              </w:divBdr>
            </w:div>
            <w:div w:id="1436949169">
              <w:marLeft w:val="0"/>
              <w:marRight w:val="0"/>
              <w:marTop w:val="150"/>
              <w:marBottom w:val="270"/>
              <w:divBdr>
                <w:top w:val="none" w:sz="0" w:space="0" w:color="auto"/>
                <w:left w:val="none" w:sz="0" w:space="0" w:color="auto"/>
                <w:bottom w:val="none" w:sz="0" w:space="0" w:color="auto"/>
                <w:right w:val="none" w:sz="0" w:space="0" w:color="auto"/>
              </w:divBdr>
            </w:div>
            <w:div w:id="175854876">
              <w:marLeft w:val="0"/>
              <w:marRight w:val="0"/>
              <w:marTop w:val="150"/>
              <w:marBottom w:val="270"/>
              <w:divBdr>
                <w:top w:val="none" w:sz="0" w:space="0" w:color="auto"/>
                <w:left w:val="none" w:sz="0" w:space="0" w:color="auto"/>
                <w:bottom w:val="none" w:sz="0" w:space="0" w:color="auto"/>
                <w:right w:val="none" w:sz="0" w:space="0" w:color="auto"/>
              </w:divBdr>
            </w:div>
            <w:div w:id="1169100410">
              <w:marLeft w:val="0"/>
              <w:marRight w:val="0"/>
              <w:marTop w:val="150"/>
              <w:marBottom w:val="270"/>
              <w:divBdr>
                <w:top w:val="none" w:sz="0" w:space="0" w:color="auto"/>
                <w:left w:val="none" w:sz="0" w:space="0" w:color="auto"/>
                <w:bottom w:val="none" w:sz="0" w:space="0" w:color="auto"/>
                <w:right w:val="none" w:sz="0" w:space="0" w:color="auto"/>
              </w:divBdr>
            </w:div>
            <w:div w:id="1599946911">
              <w:marLeft w:val="0"/>
              <w:marRight w:val="0"/>
              <w:marTop w:val="150"/>
              <w:marBottom w:val="270"/>
              <w:divBdr>
                <w:top w:val="none" w:sz="0" w:space="0" w:color="auto"/>
                <w:left w:val="none" w:sz="0" w:space="0" w:color="auto"/>
                <w:bottom w:val="none" w:sz="0" w:space="0" w:color="auto"/>
                <w:right w:val="none" w:sz="0" w:space="0" w:color="auto"/>
              </w:divBdr>
            </w:div>
          </w:divsChild>
        </w:div>
        <w:div w:id="923224388">
          <w:marLeft w:val="0"/>
          <w:marRight w:val="0"/>
          <w:marTop w:val="0"/>
          <w:marBottom w:val="0"/>
          <w:divBdr>
            <w:top w:val="none" w:sz="0" w:space="0" w:color="auto"/>
            <w:left w:val="none" w:sz="0" w:space="0" w:color="auto"/>
            <w:bottom w:val="none" w:sz="0" w:space="0" w:color="auto"/>
            <w:right w:val="none" w:sz="0" w:space="0" w:color="auto"/>
          </w:divBdr>
        </w:div>
        <w:div w:id="13640199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besjournals.onlinelibrary.wiley.com/doi/10.1111/j.1365-2745.2010.01676.x" TargetMode="External"/><Relationship Id="rId21" Type="http://schemas.openxmlformats.org/officeDocument/2006/relationships/hyperlink" Target="https://besjournals.onlinelibrary.wiley.com/doi/10.1111/j.1365-2745.2010.01676.x" TargetMode="External"/><Relationship Id="rId42" Type="http://schemas.openxmlformats.org/officeDocument/2006/relationships/hyperlink" Target="https://besjournals.onlinelibrary.wiley.com/doi/10.1111/j.1365-2745.2010.01676.x" TargetMode="External"/><Relationship Id="rId63" Type="http://schemas.openxmlformats.org/officeDocument/2006/relationships/hyperlink" Target="https://besjournals.onlinelibrary.wiley.com/doi/10.1111/j.1365-2745.2010.01676.x" TargetMode="External"/><Relationship Id="rId84" Type="http://schemas.openxmlformats.org/officeDocument/2006/relationships/hyperlink" Target="https://besjournals.onlinelibrary.wiley.com/doi/10.1111/j.1365-2745.2010.01676.x" TargetMode="External"/><Relationship Id="rId138" Type="http://schemas.openxmlformats.org/officeDocument/2006/relationships/hyperlink" Target="https://besjournals.onlinelibrary.wiley.com/doi/10.1111/j.1365-2745.2010.01676.x" TargetMode="External"/><Relationship Id="rId107" Type="http://schemas.openxmlformats.org/officeDocument/2006/relationships/hyperlink" Target="https://besjournals.onlinelibrary.wiley.com/doi/10.1111/j.1365-2745.2010.01676.x" TargetMode="External"/><Relationship Id="rId11" Type="http://schemas.openxmlformats.org/officeDocument/2006/relationships/hyperlink" Target="https://besjournals.onlinelibrary.wiley.com/doi/10.1111/j.1365-2745.2010.01676.x" TargetMode="External"/><Relationship Id="rId32" Type="http://schemas.openxmlformats.org/officeDocument/2006/relationships/hyperlink" Target="https://besjournals.onlinelibrary.wiley.com/doi/10.1111/j.1365-2745.2010.01676.x" TargetMode="External"/><Relationship Id="rId53" Type="http://schemas.openxmlformats.org/officeDocument/2006/relationships/hyperlink" Target="https://besjournals.onlinelibrary.wiley.com/doi/10.1111/j.1365-2745.2010.01676.x" TargetMode="External"/><Relationship Id="rId74" Type="http://schemas.openxmlformats.org/officeDocument/2006/relationships/image" Target="media/image3.gif"/><Relationship Id="rId128" Type="http://schemas.openxmlformats.org/officeDocument/2006/relationships/hyperlink" Target="https://besjournals.onlinelibrary.wiley.com/doi/10.1111/j.1365-2745.2010.01676.x" TargetMode="External"/><Relationship Id="rId149" Type="http://schemas.openxmlformats.org/officeDocument/2006/relationships/hyperlink" Target="https://besjournals.onlinelibrary.wiley.com/doi/10.1111/j.1365-2745.2010.01676.x" TargetMode="External"/><Relationship Id="rId5" Type="http://schemas.openxmlformats.org/officeDocument/2006/relationships/styles" Target="styles.xml"/><Relationship Id="rId95" Type="http://schemas.openxmlformats.org/officeDocument/2006/relationships/hyperlink" Target="https://besjournals.onlinelibrary.wiley.com/doi/10.1111/j.1365-2745.2010.01676.x" TargetMode="External"/><Relationship Id="rId22" Type="http://schemas.openxmlformats.org/officeDocument/2006/relationships/hyperlink" Target="https://besjournals.onlinelibrary.wiley.com/doi/10.1111/j.1365-2745.2010.01676.x" TargetMode="External"/><Relationship Id="rId43" Type="http://schemas.openxmlformats.org/officeDocument/2006/relationships/hyperlink" Target="https://besjournals.onlinelibrary.wiley.com/doi/10.1111/j.1365-2745.2010.01676.x" TargetMode="External"/><Relationship Id="rId64" Type="http://schemas.openxmlformats.org/officeDocument/2006/relationships/hyperlink" Target="https://besjournals.onlinelibrary.wiley.com/doi/10.1111/j.1365-2745.2010.01676.x" TargetMode="External"/><Relationship Id="rId118" Type="http://schemas.openxmlformats.org/officeDocument/2006/relationships/hyperlink" Target="https://besjournals.onlinelibrary.wiley.com/doi/10.1111/j.1365-2745.2010.01676.x" TargetMode="External"/><Relationship Id="rId139" Type="http://schemas.openxmlformats.org/officeDocument/2006/relationships/hyperlink" Target="https://besjournals.onlinelibrary.wiley.com/doi/10.1111/j.1365-2745.2010.01676.x" TargetMode="External"/><Relationship Id="rId80" Type="http://schemas.openxmlformats.org/officeDocument/2006/relationships/hyperlink" Target="https://besjournals.onlinelibrary.wiley.com/doi/10.1111/j.1365-2745.2010.01676.x" TargetMode="External"/><Relationship Id="rId85" Type="http://schemas.openxmlformats.org/officeDocument/2006/relationships/hyperlink" Target="https://besjournals.onlinelibrary.wiley.com/doi/10.1111/j.1365-2745.2010.01676.x" TargetMode="External"/><Relationship Id="rId150" Type="http://schemas.openxmlformats.org/officeDocument/2006/relationships/hyperlink" Target="https://besjournals.onlinelibrary.wiley.com/doi/10.1111/j.1365-2745.2010.01676.x" TargetMode="External"/><Relationship Id="rId155" Type="http://schemas.openxmlformats.org/officeDocument/2006/relationships/hyperlink" Target="https://besjournals.onlinelibrary.wiley.com/doi/10.1111/j.1365-2745.2010.01676.x" TargetMode="External"/><Relationship Id="rId12" Type="http://schemas.openxmlformats.org/officeDocument/2006/relationships/hyperlink" Target="https://besjournals.onlinelibrary.wiley.com/doi/10.1111/j.1365-2745.2010.01676.x" TargetMode="External"/><Relationship Id="rId17" Type="http://schemas.openxmlformats.org/officeDocument/2006/relationships/hyperlink" Target="https://besjournals.onlinelibrary.wiley.com/doi/10.1111/j.1365-2745.2010.01676.x" TargetMode="External"/><Relationship Id="rId33" Type="http://schemas.openxmlformats.org/officeDocument/2006/relationships/hyperlink" Target="https://besjournals.onlinelibrary.wiley.com/doi/10.1111/j.1365-2745.2010.01676.x" TargetMode="External"/><Relationship Id="rId38" Type="http://schemas.openxmlformats.org/officeDocument/2006/relationships/hyperlink" Target="https://besjournals.onlinelibrary.wiley.com/doi/10.1111/j.1365-2745.2010.01676.x" TargetMode="External"/><Relationship Id="rId59" Type="http://schemas.openxmlformats.org/officeDocument/2006/relationships/hyperlink" Target="https://besjournals.onlinelibrary.wiley.com/doi/10.1111/j.1365-2745.2010.01676.x" TargetMode="External"/><Relationship Id="rId103" Type="http://schemas.openxmlformats.org/officeDocument/2006/relationships/hyperlink" Target="https://besjournals.onlinelibrary.wiley.com/doi/10.1111/j.1365-2745.2010.01676.x" TargetMode="External"/><Relationship Id="rId108" Type="http://schemas.openxmlformats.org/officeDocument/2006/relationships/hyperlink" Target="https://besjournals.onlinelibrary.wiley.com/doi/10.1111/j.1365-2745.2010.01676.x" TargetMode="External"/><Relationship Id="rId124" Type="http://schemas.openxmlformats.org/officeDocument/2006/relationships/hyperlink" Target="https://besjournals.onlinelibrary.wiley.com/doi/10.1111/j.1365-2745.2010.01676.x" TargetMode="External"/><Relationship Id="rId129" Type="http://schemas.openxmlformats.org/officeDocument/2006/relationships/hyperlink" Target="https://besjournals.onlinelibrary.wiley.com/doi/10.1111/j.1365-2745.2010.01676.x" TargetMode="External"/><Relationship Id="rId54" Type="http://schemas.openxmlformats.org/officeDocument/2006/relationships/hyperlink" Target="https://besjournals.onlinelibrary.wiley.com/doi/10.1111/j.1365-2745.2010.01676.x" TargetMode="External"/><Relationship Id="rId70" Type="http://schemas.openxmlformats.org/officeDocument/2006/relationships/hyperlink" Target="https://besjournals.onlinelibrary.wiley.com/doi/10.1111/j.1365-2745.2010.01676.x" TargetMode="External"/><Relationship Id="rId75" Type="http://schemas.openxmlformats.org/officeDocument/2006/relationships/hyperlink" Target="https://besjournals.onlinelibrary.wiley.com/doi/10.1111/j.1365-2745.2010.01676.x" TargetMode="External"/><Relationship Id="rId91" Type="http://schemas.openxmlformats.org/officeDocument/2006/relationships/hyperlink" Target="https://besjournals.onlinelibrary.wiley.com/doi/10.1111/j.1365-2745.2010.01676.x" TargetMode="External"/><Relationship Id="rId96" Type="http://schemas.openxmlformats.org/officeDocument/2006/relationships/hyperlink" Target="https://besjournals.onlinelibrary.wiley.com/doi/10.1111/j.1365-2745.2010.01676.x" TargetMode="External"/><Relationship Id="rId140" Type="http://schemas.openxmlformats.org/officeDocument/2006/relationships/hyperlink" Target="https://besjournals.onlinelibrary.wiley.com/doi/10.1111/j.1365-2745.2010.01676.x" TargetMode="External"/><Relationship Id="rId145" Type="http://schemas.openxmlformats.org/officeDocument/2006/relationships/hyperlink" Target="https://besjournals.onlinelibrary.wiley.com/doi/10.1111/j.1365-2745.2010.01676.x"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besjournals.onlinelibrary.wiley.com/doi/10.1111/j.1365-2745.2010.01676.x" TargetMode="External"/><Relationship Id="rId28" Type="http://schemas.openxmlformats.org/officeDocument/2006/relationships/hyperlink" Target="https://besjournals.onlinelibrary.wiley.com/doi/10.1111/j.1365-2745.2010.01676.x" TargetMode="External"/><Relationship Id="rId49" Type="http://schemas.openxmlformats.org/officeDocument/2006/relationships/hyperlink" Target="https://besjournals.onlinelibrary.wiley.com/doi/10.1111/j.1365-2745.2010.01676.x" TargetMode="External"/><Relationship Id="rId114" Type="http://schemas.openxmlformats.org/officeDocument/2006/relationships/hyperlink" Target="https://besjournals.onlinelibrary.wiley.com/doi/10.1111/j.1365-2745.2010.01676.x" TargetMode="External"/><Relationship Id="rId119" Type="http://schemas.openxmlformats.org/officeDocument/2006/relationships/hyperlink" Target="https://besjournals.onlinelibrary.wiley.com/doi/10.1111/j.1365-2745.2010.01676.x" TargetMode="External"/><Relationship Id="rId44" Type="http://schemas.openxmlformats.org/officeDocument/2006/relationships/hyperlink" Target="https://besjournals.onlinelibrary.wiley.com/doi/10.1111/j.1365-2745.2010.01676.x" TargetMode="External"/><Relationship Id="rId60" Type="http://schemas.openxmlformats.org/officeDocument/2006/relationships/hyperlink" Target="https://besjournals.onlinelibrary.wiley.com/doi/10.1111/j.1365-2745.2010.01676.x" TargetMode="External"/><Relationship Id="rId65" Type="http://schemas.openxmlformats.org/officeDocument/2006/relationships/hyperlink" Target="https://wol-prod-cdn.literatumonline.com/cms/attachment/21901d18-4222-4d12-9563-4a49a2f5ab89/jec_1676_f1.gif" TargetMode="External"/><Relationship Id="rId81" Type="http://schemas.openxmlformats.org/officeDocument/2006/relationships/hyperlink" Target="https://besjournals.onlinelibrary.wiley.com/doi/10.1111/j.1365-2745.2010.01676.x" TargetMode="External"/><Relationship Id="rId86" Type="http://schemas.openxmlformats.org/officeDocument/2006/relationships/hyperlink" Target="https://besjournals.onlinelibrary.wiley.com/doi/10.1111/j.1365-2745.2010.01676.x" TargetMode="External"/><Relationship Id="rId130" Type="http://schemas.openxmlformats.org/officeDocument/2006/relationships/hyperlink" Target="https://besjournals.onlinelibrary.wiley.com/doi/10.1111/j.1365-2745.2010.01676.x" TargetMode="External"/><Relationship Id="rId135" Type="http://schemas.openxmlformats.org/officeDocument/2006/relationships/hyperlink" Target="https://besjournals.onlinelibrary.wiley.com/doi/10.1111/j.1365-2745.2010.01676.x" TargetMode="External"/><Relationship Id="rId151" Type="http://schemas.openxmlformats.org/officeDocument/2006/relationships/hyperlink" Target="https://besjournals.onlinelibrary.wiley.com/doi/10.1111/j.1365-2745.2010.01676.x" TargetMode="External"/><Relationship Id="rId156" Type="http://schemas.openxmlformats.org/officeDocument/2006/relationships/fontTable" Target="fontTable.xml"/><Relationship Id="rId13" Type="http://schemas.openxmlformats.org/officeDocument/2006/relationships/hyperlink" Target="https://besjournals.onlinelibrary.wiley.com/doi/10.1111/j.1365-2745.2010.01676.x" TargetMode="External"/><Relationship Id="rId18" Type="http://schemas.openxmlformats.org/officeDocument/2006/relationships/hyperlink" Target="https://besjournals.onlinelibrary.wiley.com/doi/10.1111/j.1365-2745.2010.01676.x" TargetMode="External"/><Relationship Id="rId39" Type="http://schemas.openxmlformats.org/officeDocument/2006/relationships/hyperlink" Target="https://besjournals.onlinelibrary.wiley.com/doi/10.1111/j.1365-2745.2010.01676.x" TargetMode="External"/><Relationship Id="rId109" Type="http://schemas.openxmlformats.org/officeDocument/2006/relationships/hyperlink" Target="https://besjournals.onlinelibrary.wiley.com/doi/10.1111/j.1365-2745.2010.01676.x" TargetMode="External"/><Relationship Id="rId34" Type="http://schemas.openxmlformats.org/officeDocument/2006/relationships/hyperlink" Target="https://besjournals.onlinelibrary.wiley.com/doi/10.1111/j.1365-2745.2010.01676.x" TargetMode="External"/><Relationship Id="rId50" Type="http://schemas.openxmlformats.org/officeDocument/2006/relationships/hyperlink" Target="https://besjournals.onlinelibrary.wiley.com/doi/10.1111/j.1365-2745.2010.01676.x" TargetMode="External"/><Relationship Id="rId55" Type="http://schemas.openxmlformats.org/officeDocument/2006/relationships/hyperlink" Target="https://besjournals.onlinelibrary.wiley.com/doi/10.1111/j.1365-2745.2010.01676.x" TargetMode="External"/><Relationship Id="rId76" Type="http://schemas.openxmlformats.org/officeDocument/2006/relationships/hyperlink" Target="https://besjournals.onlinelibrary.wiley.com/doi/10.1111/j.1365-2745.2010.01676.x" TargetMode="External"/><Relationship Id="rId97" Type="http://schemas.openxmlformats.org/officeDocument/2006/relationships/hyperlink" Target="https://besjournals.onlinelibrary.wiley.com/doi/10.1111/j.1365-2745.2010.01676.x" TargetMode="External"/><Relationship Id="rId104" Type="http://schemas.openxmlformats.org/officeDocument/2006/relationships/hyperlink" Target="https://besjournals.onlinelibrary.wiley.com/doi/10.1111/j.1365-2745.2010.01676.x" TargetMode="External"/><Relationship Id="rId120" Type="http://schemas.openxmlformats.org/officeDocument/2006/relationships/hyperlink" Target="https://besjournals.onlinelibrary.wiley.com/doi/10.1111/j.1365-2745.2010.01676.x" TargetMode="External"/><Relationship Id="rId125" Type="http://schemas.openxmlformats.org/officeDocument/2006/relationships/hyperlink" Target="https://besjournals.onlinelibrary.wiley.com/doi/10.1111/j.1365-2745.2010.01676.x" TargetMode="External"/><Relationship Id="rId141" Type="http://schemas.openxmlformats.org/officeDocument/2006/relationships/hyperlink" Target="https://besjournals.onlinelibrary.wiley.com/doi/10.1111/j.1365-2745.2010.01676.x" TargetMode="External"/><Relationship Id="rId146" Type="http://schemas.openxmlformats.org/officeDocument/2006/relationships/hyperlink" Target="https://besjournals.onlinelibrary.wiley.com/doi/10.1111/j.1365-2745.2010.01676.x" TargetMode="External"/><Relationship Id="rId7" Type="http://schemas.openxmlformats.org/officeDocument/2006/relationships/webSettings" Target="webSettings.xml"/><Relationship Id="rId71" Type="http://schemas.openxmlformats.org/officeDocument/2006/relationships/hyperlink" Target="https://wol-prod-cdn.literatumonline.com/cms/attachment/8d4710ec-0e46-4c88-99f1-cfab87573649/jec_1676_f2.gif" TargetMode="External"/><Relationship Id="rId92" Type="http://schemas.openxmlformats.org/officeDocument/2006/relationships/hyperlink" Target="https://besjournals.onlinelibrary.wiley.com/doi/10.1111/j.1365-2745.2010.01676.x" TargetMode="External"/><Relationship Id="rId2" Type="http://schemas.openxmlformats.org/officeDocument/2006/relationships/customXml" Target="../customXml/item2.xml"/><Relationship Id="rId29" Type="http://schemas.openxmlformats.org/officeDocument/2006/relationships/hyperlink" Target="https://besjournals.onlinelibrary.wiley.com/doi/10.1111/j.1365-2745.2010.01676.x" TargetMode="External"/><Relationship Id="rId24" Type="http://schemas.openxmlformats.org/officeDocument/2006/relationships/hyperlink" Target="https://besjournals.onlinelibrary.wiley.com/doi/10.1111/j.1365-2745.2010.01676.x" TargetMode="External"/><Relationship Id="rId40" Type="http://schemas.openxmlformats.org/officeDocument/2006/relationships/hyperlink" Target="https://besjournals.onlinelibrary.wiley.com/doi/10.1111/j.1365-2745.2010.01676.x" TargetMode="External"/><Relationship Id="rId45" Type="http://schemas.openxmlformats.org/officeDocument/2006/relationships/hyperlink" Target="https://besjournals.onlinelibrary.wiley.com/doi/10.1111/j.1365-2745.2010.01676.x" TargetMode="External"/><Relationship Id="rId66" Type="http://schemas.openxmlformats.org/officeDocument/2006/relationships/image" Target="media/image1.gif"/><Relationship Id="rId87" Type="http://schemas.openxmlformats.org/officeDocument/2006/relationships/hyperlink" Target="https://besjournals.onlinelibrary.wiley.com/doi/10.1111/j.1365-2745.2010.01676.x" TargetMode="External"/><Relationship Id="rId110" Type="http://schemas.openxmlformats.org/officeDocument/2006/relationships/hyperlink" Target="https://besjournals.onlinelibrary.wiley.com/doi/10.1111/j.1365-2745.2010.01676.x" TargetMode="External"/><Relationship Id="rId115" Type="http://schemas.openxmlformats.org/officeDocument/2006/relationships/hyperlink" Target="https://besjournals.onlinelibrary.wiley.com/doi/10.1111/j.1365-2745.2010.01676.x" TargetMode="External"/><Relationship Id="rId131" Type="http://schemas.openxmlformats.org/officeDocument/2006/relationships/hyperlink" Target="https://besjournals.onlinelibrary.wiley.com/doi/10.1111/j.1365-2745.2010.01676.x" TargetMode="External"/><Relationship Id="rId136" Type="http://schemas.openxmlformats.org/officeDocument/2006/relationships/hyperlink" Target="https://besjournals.onlinelibrary.wiley.com/doi/10.1111/j.1365-2745.2010.01676.x" TargetMode="External"/><Relationship Id="rId157" Type="http://schemas.openxmlformats.org/officeDocument/2006/relationships/theme" Target="theme/theme1.xml"/><Relationship Id="rId61" Type="http://schemas.openxmlformats.org/officeDocument/2006/relationships/hyperlink" Target="https://besjournals.onlinelibrary.wiley.com/doi/10.1111/j.1365-2745.2010.01676.x" TargetMode="External"/><Relationship Id="rId82" Type="http://schemas.openxmlformats.org/officeDocument/2006/relationships/hyperlink" Target="https://besjournals.onlinelibrary.wiley.com/doi/10.1111/j.1365-2745.2010.01676.x" TargetMode="External"/><Relationship Id="rId152" Type="http://schemas.openxmlformats.org/officeDocument/2006/relationships/hyperlink" Target="https://besjournals.onlinelibrary.wiley.com/doi/10.1111/j.1365-2745.2010.01676.x" TargetMode="External"/><Relationship Id="rId19" Type="http://schemas.openxmlformats.org/officeDocument/2006/relationships/hyperlink" Target="https://besjournals.onlinelibrary.wiley.com/doi/10.1111/j.1365-2745.2010.01676.x" TargetMode="External"/><Relationship Id="rId14" Type="http://schemas.openxmlformats.org/officeDocument/2006/relationships/hyperlink" Target="https://besjournals.onlinelibrary.wiley.com/doi/10.1111/j.1365-2745.2010.01676.x" TargetMode="External"/><Relationship Id="rId30" Type="http://schemas.openxmlformats.org/officeDocument/2006/relationships/hyperlink" Target="https://besjournals.onlinelibrary.wiley.com/doi/10.1111/j.1365-2745.2010.01676.x" TargetMode="External"/><Relationship Id="rId35" Type="http://schemas.openxmlformats.org/officeDocument/2006/relationships/hyperlink" Target="https://besjournals.onlinelibrary.wiley.com/doi/10.1111/j.1365-2745.2010.01676.x" TargetMode="External"/><Relationship Id="rId56" Type="http://schemas.openxmlformats.org/officeDocument/2006/relationships/hyperlink" Target="https://besjournals.onlinelibrary.wiley.com/doi/10.1111/j.1365-2745.2010.01676.x" TargetMode="External"/><Relationship Id="rId77" Type="http://schemas.openxmlformats.org/officeDocument/2006/relationships/hyperlink" Target="https://wol-prod-cdn.literatumonline.com/cms/attachment/c0b80f47-eb87-4fb4-b74f-97c071acb198/jec_1676_f4.gif" TargetMode="External"/><Relationship Id="rId100" Type="http://schemas.openxmlformats.org/officeDocument/2006/relationships/hyperlink" Target="https://besjournals.onlinelibrary.wiley.com/doi/10.1111/j.1365-2745.2010.01676.x" TargetMode="External"/><Relationship Id="rId105" Type="http://schemas.openxmlformats.org/officeDocument/2006/relationships/hyperlink" Target="https://besjournals.onlinelibrary.wiley.com/doi/10.1111/j.1365-2745.2010.01676.x" TargetMode="External"/><Relationship Id="rId126" Type="http://schemas.openxmlformats.org/officeDocument/2006/relationships/hyperlink" Target="https://besjournals.onlinelibrary.wiley.com/doi/10.1111/j.1365-2745.2010.01676.x" TargetMode="External"/><Relationship Id="rId147" Type="http://schemas.openxmlformats.org/officeDocument/2006/relationships/hyperlink" Target="https://besjournals.onlinelibrary.wiley.com/doi/10.1111/j.1365-2745.2010.01676.x" TargetMode="External"/><Relationship Id="rId8" Type="http://schemas.openxmlformats.org/officeDocument/2006/relationships/hyperlink" Target="10.1111/j.1365-2745.2010.01676.x" TargetMode="External"/><Relationship Id="rId51" Type="http://schemas.openxmlformats.org/officeDocument/2006/relationships/hyperlink" Target="https://besjournals.onlinelibrary.wiley.com/doi/10.1111/j.1365-2745.2010.01676.x" TargetMode="External"/><Relationship Id="rId72" Type="http://schemas.openxmlformats.org/officeDocument/2006/relationships/image" Target="media/image2.gif"/><Relationship Id="rId93" Type="http://schemas.openxmlformats.org/officeDocument/2006/relationships/hyperlink" Target="https://besjournals.onlinelibrary.wiley.com/doi/10.1111/j.1365-2745.2010.01676.x" TargetMode="External"/><Relationship Id="rId98" Type="http://schemas.openxmlformats.org/officeDocument/2006/relationships/hyperlink" Target="https://besjournals.onlinelibrary.wiley.com/doi/10.1111/j.1365-2745.2010.01676.x" TargetMode="External"/><Relationship Id="rId121" Type="http://schemas.openxmlformats.org/officeDocument/2006/relationships/hyperlink" Target="https://besjournals.onlinelibrary.wiley.com/doi/10.1111/j.1365-2745.2010.01676.x" TargetMode="External"/><Relationship Id="rId142" Type="http://schemas.openxmlformats.org/officeDocument/2006/relationships/hyperlink" Target="https://besjournals.onlinelibrary.wiley.com/doi/10.1111/j.1365-2745.2010.01676.x" TargetMode="External"/><Relationship Id="rId3" Type="http://schemas.openxmlformats.org/officeDocument/2006/relationships/customXml" Target="../customXml/item3.xml"/><Relationship Id="rId25" Type="http://schemas.openxmlformats.org/officeDocument/2006/relationships/hyperlink" Target="https://besjournals.onlinelibrary.wiley.com/doi/10.1111/j.1365-2745.2010.01676.x" TargetMode="External"/><Relationship Id="rId46" Type="http://schemas.openxmlformats.org/officeDocument/2006/relationships/hyperlink" Target="https://besjournals.onlinelibrary.wiley.com/doi/10.1111/j.1365-2745.2010.01676.x" TargetMode="External"/><Relationship Id="rId67" Type="http://schemas.openxmlformats.org/officeDocument/2006/relationships/hyperlink" Target="https://besjournals.onlinelibrary.wiley.com/doi/10.1111/j.1365-2745.2010.01676.x" TargetMode="External"/><Relationship Id="rId116" Type="http://schemas.openxmlformats.org/officeDocument/2006/relationships/hyperlink" Target="https://besjournals.onlinelibrary.wiley.com/doi/10.1111/j.1365-2745.2010.01676.x" TargetMode="External"/><Relationship Id="rId137" Type="http://schemas.openxmlformats.org/officeDocument/2006/relationships/hyperlink" Target="https://besjournals.onlinelibrary.wiley.com/doi/10.1111/j.1365-2745.2010.01676.x" TargetMode="External"/><Relationship Id="rId20" Type="http://schemas.openxmlformats.org/officeDocument/2006/relationships/hyperlink" Target="https://besjournals.onlinelibrary.wiley.com/doi/10.1111/j.1365-2745.2010.01676.x" TargetMode="External"/><Relationship Id="rId41" Type="http://schemas.openxmlformats.org/officeDocument/2006/relationships/hyperlink" Target="https://besjournals.onlinelibrary.wiley.com/doi/10.1111/j.1365-2745.2010.01676.x" TargetMode="External"/><Relationship Id="rId62" Type="http://schemas.openxmlformats.org/officeDocument/2006/relationships/hyperlink" Target="https://besjournals.onlinelibrary.wiley.com/doi/10.1111/j.1365-2745.2010.01676.x" TargetMode="External"/><Relationship Id="rId83" Type="http://schemas.openxmlformats.org/officeDocument/2006/relationships/hyperlink" Target="https://besjournals.onlinelibrary.wiley.com/doi/10.1111/j.1365-2745.2010.01676.x" TargetMode="External"/><Relationship Id="rId88" Type="http://schemas.openxmlformats.org/officeDocument/2006/relationships/hyperlink" Target="https://besjournals.onlinelibrary.wiley.com/doi/10.1111/j.1365-2745.2010.01676.x" TargetMode="External"/><Relationship Id="rId111" Type="http://schemas.openxmlformats.org/officeDocument/2006/relationships/hyperlink" Target="https://besjournals.onlinelibrary.wiley.com/doi/10.1111/j.1365-2745.2010.01676.x" TargetMode="External"/><Relationship Id="rId132" Type="http://schemas.openxmlformats.org/officeDocument/2006/relationships/hyperlink" Target="https://besjournals.onlinelibrary.wiley.com/doi/10.1111/j.1365-2745.2010.01676.x" TargetMode="External"/><Relationship Id="rId153" Type="http://schemas.openxmlformats.org/officeDocument/2006/relationships/hyperlink" Target="https://besjournals.onlinelibrary.wiley.com/doi/10.1111/j.1365-2745.2010.01676.x" TargetMode="External"/><Relationship Id="rId15" Type="http://schemas.openxmlformats.org/officeDocument/2006/relationships/hyperlink" Target="https://besjournals.onlinelibrary.wiley.com/doi/10.1111/j.1365-2745.2010.01676.x" TargetMode="External"/><Relationship Id="rId36" Type="http://schemas.openxmlformats.org/officeDocument/2006/relationships/hyperlink" Target="https://besjournals.onlinelibrary.wiley.com/doi/10.1111/j.1365-2745.2010.01676.x" TargetMode="External"/><Relationship Id="rId57" Type="http://schemas.openxmlformats.org/officeDocument/2006/relationships/hyperlink" Target="https://besjournals.onlinelibrary.wiley.com/doi/10.1111/j.1365-2745.2010.01676.x" TargetMode="External"/><Relationship Id="rId106" Type="http://schemas.openxmlformats.org/officeDocument/2006/relationships/hyperlink" Target="https://besjournals.onlinelibrary.wiley.com/doi/10.1111/j.1365-2745.2010.01676.x" TargetMode="External"/><Relationship Id="rId127" Type="http://schemas.openxmlformats.org/officeDocument/2006/relationships/hyperlink" Target="https://besjournals.onlinelibrary.wiley.com/doi/10.1111/j.1365-2745.2010.01676.x" TargetMode="External"/><Relationship Id="rId10" Type="http://schemas.openxmlformats.org/officeDocument/2006/relationships/hyperlink" Target="https://besjournals.onlinelibrary.wiley.com/doi/10.1111/j.1365-2745.2010.01676.x" TargetMode="External"/><Relationship Id="rId31" Type="http://schemas.openxmlformats.org/officeDocument/2006/relationships/hyperlink" Target="https://besjournals.onlinelibrary.wiley.com/doi/10.1111/j.1365-2745.2010.01676.x" TargetMode="External"/><Relationship Id="rId52" Type="http://schemas.openxmlformats.org/officeDocument/2006/relationships/hyperlink" Target="https://besjournals.onlinelibrary.wiley.com/doi/10.1111/j.1365-2745.2010.01676.x" TargetMode="External"/><Relationship Id="rId73" Type="http://schemas.openxmlformats.org/officeDocument/2006/relationships/hyperlink" Target="https://wol-prod-cdn.literatumonline.com/cms/attachment/7f1c040d-7327-489a-a651-61e6476e364a/jec_1676_f3.gif" TargetMode="External"/><Relationship Id="rId78" Type="http://schemas.openxmlformats.org/officeDocument/2006/relationships/image" Target="media/image4.gif"/><Relationship Id="rId94" Type="http://schemas.openxmlformats.org/officeDocument/2006/relationships/hyperlink" Target="https://besjournals.onlinelibrary.wiley.com/doi/10.1111/j.1365-2745.2010.01676.x" TargetMode="External"/><Relationship Id="rId99" Type="http://schemas.openxmlformats.org/officeDocument/2006/relationships/hyperlink" Target="https://besjournals.onlinelibrary.wiley.com/doi/10.1111/j.1365-2745.2010.01676.x" TargetMode="External"/><Relationship Id="rId101" Type="http://schemas.openxmlformats.org/officeDocument/2006/relationships/hyperlink" Target="https://besjournals.onlinelibrary.wiley.com/doi/10.1111/j.1365-2745.2010.01676.x" TargetMode="External"/><Relationship Id="rId122" Type="http://schemas.openxmlformats.org/officeDocument/2006/relationships/hyperlink" Target="https://besjournals.onlinelibrary.wiley.com/doi/10.1111/j.1365-2745.2010.01676.x" TargetMode="External"/><Relationship Id="rId143" Type="http://schemas.openxmlformats.org/officeDocument/2006/relationships/hyperlink" Target="https://besjournals.onlinelibrary.wiley.com/doi/10.1111/j.1365-2745.2010.01676.x" TargetMode="External"/><Relationship Id="rId148" Type="http://schemas.openxmlformats.org/officeDocument/2006/relationships/hyperlink" Target="https://besjournals.onlinelibrary.wiley.com/doi/10.1111/j.1365-2745.2010.01676.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besjournals.onlinelibrary.wiley.com/doi/10.1111/j.1365-2745.2010.01676.x" TargetMode="External"/><Relationship Id="rId47" Type="http://schemas.openxmlformats.org/officeDocument/2006/relationships/hyperlink" Target="https://besjournals.onlinelibrary.wiley.com/doi/10.1111/j.1365-2745.2010.01676.x" TargetMode="External"/><Relationship Id="rId68" Type="http://schemas.openxmlformats.org/officeDocument/2006/relationships/hyperlink" Target="https://besjournals.onlinelibrary.wiley.com/doi/10.1111/j.1365-2745.2010.01676.x" TargetMode="External"/><Relationship Id="rId89" Type="http://schemas.openxmlformats.org/officeDocument/2006/relationships/hyperlink" Target="https://besjournals.onlinelibrary.wiley.com/doi/10.1111/j.1365-2745.2010.01676.x" TargetMode="External"/><Relationship Id="rId112" Type="http://schemas.openxmlformats.org/officeDocument/2006/relationships/hyperlink" Target="https://besjournals.onlinelibrary.wiley.com/doi/10.1111/j.1365-2745.2010.01676.x" TargetMode="External"/><Relationship Id="rId133" Type="http://schemas.openxmlformats.org/officeDocument/2006/relationships/hyperlink" Target="https://besjournals.onlinelibrary.wiley.com/doi/10.1111/j.1365-2745.2010.01676.x" TargetMode="External"/><Relationship Id="rId154" Type="http://schemas.openxmlformats.org/officeDocument/2006/relationships/hyperlink" Target="https://besjournals.onlinelibrary.wiley.com/doi/10.1111/j.1365-2745.2010.01676.x" TargetMode="External"/><Relationship Id="rId16" Type="http://schemas.openxmlformats.org/officeDocument/2006/relationships/hyperlink" Target="https://besjournals.onlinelibrary.wiley.com/doi/10.1111/j.1365-2745.2010.01676.x" TargetMode="External"/><Relationship Id="rId37" Type="http://schemas.openxmlformats.org/officeDocument/2006/relationships/hyperlink" Target="https://besjournals.onlinelibrary.wiley.com/doi/10.1111/j.1365-2745.2010.01676.x" TargetMode="External"/><Relationship Id="rId58" Type="http://schemas.openxmlformats.org/officeDocument/2006/relationships/hyperlink" Target="https://besjournals.onlinelibrary.wiley.com/doi/10.1111/j.1365-2745.2010.01676.x" TargetMode="External"/><Relationship Id="rId79" Type="http://schemas.openxmlformats.org/officeDocument/2006/relationships/hyperlink" Target="https://besjournals.onlinelibrary.wiley.com/doi/10.1111/j.1365-2745.2010.01676.x" TargetMode="External"/><Relationship Id="rId102" Type="http://schemas.openxmlformats.org/officeDocument/2006/relationships/hyperlink" Target="https://besjournals.onlinelibrary.wiley.com/doi/10.1111/j.1365-2745.2010.01676.x" TargetMode="External"/><Relationship Id="rId123" Type="http://schemas.openxmlformats.org/officeDocument/2006/relationships/hyperlink" Target="https://besjournals.onlinelibrary.wiley.com/doi/10.1111/j.1365-2745.2010.01676.x" TargetMode="External"/><Relationship Id="rId144" Type="http://schemas.openxmlformats.org/officeDocument/2006/relationships/hyperlink" Target="https://besjournals.onlinelibrary.wiley.com/doi/10.1111/j.1365-2745.2010.01676.x" TargetMode="External"/><Relationship Id="rId90" Type="http://schemas.openxmlformats.org/officeDocument/2006/relationships/hyperlink" Target="https://besjournals.onlinelibrary.wiley.com/doi/10.1111/j.1365-2745.2010.01676.x" TargetMode="External"/><Relationship Id="rId27" Type="http://schemas.openxmlformats.org/officeDocument/2006/relationships/hyperlink" Target="https://besjournals.onlinelibrary.wiley.com/doi/10.1111/j.1365-2745.2010.01676.x" TargetMode="External"/><Relationship Id="rId48" Type="http://schemas.openxmlformats.org/officeDocument/2006/relationships/hyperlink" Target="https://besjournals.onlinelibrary.wiley.com/doi/10.1111/j.1365-2745.2010.01676.x" TargetMode="External"/><Relationship Id="rId69" Type="http://schemas.openxmlformats.org/officeDocument/2006/relationships/hyperlink" Target="https://besjournals.onlinelibrary.wiley.com/doi/10.1111/j.1365-2745.2010.01676.x" TargetMode="External"/><Relationship Id="rId113" Type="http://schemas.openxmlformats.org/officeDocument/2006/relationships/hyperlink" Target="https://besjournals.onlinelibrary.wiley.com/doi/10.1111/j.1365-2745.2010.01676.x" TargetMode="External"/><Relationship Id="rId134" Type="http://schemas.openxmlformats.org/officeDocument/2006/relationships/hyperlink" Target="https://besjournals.onlinelibrary.wiley.com/doi/10.1111/j.1365-2745.2010.01676.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97F134-479F-4685-9EB0-ABFDCDE54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B07FF0-9B84-489B-89F1-DBDACB906579}">
  <ds:schemaRefs>
    <ds:schemaRef ds:uri="http://schemas.microsoft.com/sharepoint/v3/contenttype/forms"/>
  </ds:schemaRefs>
</ds:datastoreItem>
</file>

<file path=customXml/itemProps3.xml><?xml version="1.0" encoding="utf-8"?>
<ds:datastoreItem xmlns:ds="http://schemas.openxmlformats.org/officeDocument/2006/customXml" ds:itemID="{8427E154-E2C0-463E-AAD2-BD7AB9A5A1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17</Pages>
  <Words>9947</Words>
  <Characters>54214</Characters>
  <Application>Microsoft Office Word</Application>
  <DocSecurity>8</DocSecurity>
  <Lines>1322</Lines>
  <Paragraphs>802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60</cp:revision>
  <dcterms:created xsi:type="dcterms:W3CDTF">2019-07-11T18:19:00Z</dcterms:created>
  <dcterms:modified xsi:type="dcterms:W3CDTF">2019-10-29T18:50:00Z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