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C77FB"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1C77FB"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1C77FB">
        <w:rPr>
          <w:rFonts w:cstheme="minorHAnsi"/>
          <w:b/>
          <w:bCs/>
          <w:color w:val="316192"/>
          <w:sz w:val="28"/>
          <w:szCs w:val="26"/>
        </w:rPr>
        <w:t>Marquette University</w:t>
      </w:r>
    </w:p>
    <w:p w14:paraId="158D4B9F" w14:textId="77777777" w:rsidR="000A7622" w:rsidRPr="001C77FB" w:rsidRDefault="000A7622" w:rsidP="00D14423">
      <w:pPr>
        <w:autoSpaceDE w:val="0"/>
        <w:autoSpaceDN w:val="0"/>
        <w:adjustRightInd w:val="0"/>
        <w:rPr>
          <w:rFonts w:cstheme="minorHAnsi"/>
          <w:b/>
          <w:bCs/>
          <w:color w:val="316192"/>
          <w:sz w:val="40"/>
          <w:szCs w:val="36"/>
        </w:rPr>
      </w:pPr>
      <w:r w:rsidRPr="001C77FB">
        <w:rPr>
          <w:rFonts w:cstheme="minorHAnsi"/>
          <w:b/>
          <w:bCs/>
          <w:color w:val="316192"/>
          <w:sz w:val="40"/>
          <w:szCs w:val="36"/>
        </w:rPr>
        <w:t>e-Publications@Marquette</w:t>
      </w:r>
    </w:p>
    <w:p w14:paraId="689ACF87" w14:textId="77777777" w:rsidR="000A7622" w:rsidRPr="001C77FB" w:rsidRDefault="000A7622" w:rsidP="00D14423">
      <w:pPr>
        <w:autoSpaceDE w:val="0"/>
        <w:autoSpaceDN w:val="0"/>
        <w:adjustRightInd w:val="0"/>
        <w:rPr>
          <w:rFonts w:cstheme="minorHAnsi"/>
          <w:b/>
          <w:bCs/>
          <w:i/>
          <w:iCs/>
        </w:rPr>
      </w:pPr>
    </w:p>
    <w:p w14:paraId="161853CC" w14:textId="3CF89DBC" w:rsidR="000A7622" w:rsidRPr="001C77FB" w:rsidRDefault="002D2C79" w:rsidP="00D14423">
      <w:pPr>
        <w:autoSpaceDE w:val="0"/>
        <w:autoSpaceDN w:val="0"/>
        <w:adjustRightInd w:val="0"/>
        <w:rPr>
          <w:rFonts w:cstheme="minorHAnsi"/>
          <w:b/>
          <w:bCs/>
          <w:i/>
          <w:iCs/>
          <w:sz w:val="32"/>
          <w:szCs w:val="32"/>
        </w:rPr>
      </w:pPr>
      <w:r w:rsidRPr="001C77FB">
        <w:rPr>
          <w:rFonts w:cstheme="minorHAnsi"/>
          <w:b/>
          <w:bCs/>
          <w:i/>
          <w:iCs/>
          <w:sz w:val="32"/>
          <w:szCs w:val="32"/>
        </w:rPr>
        <w:t xml:space="preserve">Biology </w:t>
      </w:r>
      <w:r w:rsidR="000A7622" w:rsidRPr="001C77FB">
        <w:rPr>
          <w:rFonts w:cstheme="minorHAnsi"/>
          <w:b/>
          <w:bCs/>
          <w:i/>
          <w:iCs/>
          <w:sz w:val="32"/>
          <w:szCs w:val="32"/>
        </w:rPr>
        <w:t>Faculty Research and Publications/</w:t>
      </w:r>
      <w:r w:rsidR="009732A9" w:rsidRPr="001C77FB">
        <w:rPr>
          <w:rFonts w:cstheme="minorHAnsi"/>
          <w:b/>
          <w:bCs/>
          <w:i/>
          <w:iCs/>
          <w:sz w:val="32"/>
          <w:szCs w:val="32"/>
        </w:rPr>
        <w:t xml:space="preserve">College of </w:t>
      </w:r>
      <w:r w:rsidRPr="001C77FB">
        <w:rPr>
          <w:rFonts w:cstheme="minorHAnsi"/>
          <w:b/>
          <w:bCs/>
          <w:i/>
          <w:iCs/>
          <w:sz w:val="32"/>
          <w:szCs w:val="32"/>
        </w:rPr>
        <w:t>Arts and Sciences</w:t>
      </w:r>
    </w:p>
    <w:bookmarkEnd w:id="1"/>
    <w:p w14:paraId="3E538636" w14:textId="77777777" w:rsidR="000A7622" w:rsidRPr="001C77FB" w:rsidRDefault="000A7622" w:rsidP="00D14423">
      <w:pPr>
        <w:jc w:val="center"/>
        <w:rPr>
          <w:rFonts w:cstheme="minorHAnsi"/>
          <w:b/>
          <w:bCs/>
          <w:i/>
          <w:iCs/>
        </w:rPr>
      </w:pPr>
    </w:p>
    <w:p w14:paraId="25509BF0" w14:textId="16AE4F2F" w:rsidR="000A7622" w:rsidRPr="001C77FB" w:rsidRDefault="000A7622" w:rsidP="00D14423">
      <w:pPr>
        <w:jc w:val="center"/>
        <w:rPr>
          <w:rFonts w:cstheme="minorHAnsi"/>
          <w:sz w:val="24"/>
          <w:szCs w:val="24"/>
        </w:rPr>
      </w:pPr>
      <w:r w:rsidRPr="001C77FB">
        <w:rPr>
          <w:rFonts w:cstheme="minorHAnsi"/>
          <w:b/>
          <w:bCs/>
          <w:i/>
          <w:iCs/>
          <w:sz w:val="24"/>
          <w:szCs w:val="24"/>
        </w:rPr>
        <w:t xml:space="preserve">This paper is NOT THE PUBLISHED VERSION; </w:t>
      </w:r>
      <w:r w:rsidRPr="001C77FB">
        <w:rPr>
          <w:rFonts w:cstheme="minorHAnsi"/>
          <w:b/>
          <w:bCs/>
          <w:sz w:val="24"/>
          <w:szCs w:val="24"/>
        </w:rPr>
        <w:t xml:space="preserve">but the author’s final, peer-reviewed manuscript. </w:t>
      </w:r>
      <w:r w:rsidRPr="001C77FB">
        <w:rPr>
          <w:rFonts w:cstheme="minorHAnsi"/>
          <w:sz w:val="24"/>
          <w:szCs w:val="24"/>
        </w:rPr>
        <w:t>The published version may be accessed by following the link in th</w:t>
      </w:r>
      <w:r w:rsidR="003E5F9B" w:rsidRPr="001C77FB">
        <w:rPr>
          <w:rFonts w:cstheme="minorHAnsi"/>
          <w:sz w:val="24"/>
          <w:szCs w:val="24"/>
        </w:rPr>
        <w:t>e</w:t>
      </w:r>
      <w:r w:rsidRPr="001C77FB">
        <w:rPr>
          <w:rFonts w:cstheme="minorHAnsi"/>
          <w:sz w:val="24"/>
          <w:szCs w:val="24"/>
        </w:rPr>
        <w:t xml:space="preserve"> citation below.</w:t>
      </w:r>
    </w:p>
    <w:p w14:paraId="207B0342" w14:textId="77777777" w:rsidR="000A7622" w:rsidRPr="001C77FB" w:rsidRDefault="000A7622" w:rsidP="00D14423">
      <w:pPr>
        <w:jc w:val="center"/>
        <w:rPr>
          <w:rFonts w:cstheme="minorHAnsi"/>
          <w:sz w:val="24"/>
          <w:szCs w:val="24"/>
        </w:rPr>
      </w:pPr>
    </w:p>
    <w:p w14:paraId="2A38AFE1" w14:textId="2DD7CC7E" w:rsidR="000A7622" w:rsidRPr="001C77FB" w:rsidRDefault="00051993" w:rsidP="00D14423">
      <w:pPr>
        <w:rPr>
          <w:rFonts w:cstheme="minorHAnsi"/>
          <w:sz w:val="24"/>
          <w:szCs w:val="24"/>
        </w:rPr>
      </w:pPr>
      <w:r w:rsidRPr="001C77FB">
        <w:rPr>
          <w:rFonts w:cstheme="minorHAnsi"/>
          <w:i/>
          <w:sz w:val="24"/>
          <w:szCs w:val="24"/>
          <w:lang w:val="fr-FR"/>
        </w:rPr>
        <w:t>Oecologia</w:t>
      </w:r>
      <w:r w:rsidR="000A7622" w:rsidRPr="001C77FB">
        <w:rPr>
          <w:rFonts w:cstheme="minorHAnsi"/>
          <w:sz w:val="24"/>
          <w:szCs w:val="24"/>
          <w:lang w:val="fr-FR"/>
        </w:rPr>
        <w:t xml:space="preserve">, Vol. </w:t>
      </w:r>
      <w:r w:rsidR="00895182" w:rsidRPr="001C77FB">
        <w:rPr>
          <w:rFonts w:cstheme="minorHAnsi"/>
          <w:sz w:val="24"/>
          <w:szCs w:val="24"/>
          <w:lang w:val="fr-FR"/>
        </w:rPr>
        <w:t>161</w:t>
      </w:r>
      <w:r w:rsidR="000A7622" w:rsidRPr="001C77FB">
        <w:rPr>
          <w:rFonts w:cstheme="minorHAnsi"/>
          <w:sz w:val="24"/>
          <w:szCs w:val="24"/>
          <w:lang w:val="fr-FR"/>
        </w:rPr>
        <w:t xml:space="preserve">, No. </w:t>
      </w:r>
      <w:r w:rsidR="00895182" w:rsidRPr="001C77FB">
        <w:rPr>
          <w:rFonts w:cstheme="minorHAnsi"/>
          <w:sz w:val="24"/>
          <w:szCs w:val="24"/>
          <w:lang w:val="fr-FR"/>
        </w:rPr>
        <w:t>1</w:t>
      </w:r>
      <w:r w:rsidR="000A7622" w:rsidRPr="001C77FB">
        <w:rPr>
          <w:rFonts w:cstheme="minorHAnsi"/>
          <w:sz w:val="24"/>
          <w:szCs w:val="24"/>
          <w:lang w:val="fr-FR"/>
        </w:rPr>
        <w:t xml:space="preserve"> (</w:t>
      </w:r>
      <w:r w:rsidR="004369B4" w:rsidRPr="001C77FB">
        <w:rPr>
          <w:rFonts w:cstheme="minorHAnsi"/>
          <w:sz w:val="24"/>
          <w:szCs w:val="24"/>
          <w:lang w:val="fr-FR"/>
        </w:rPr>
        <w:t>August, 2009</w:t>
      </w:r>
      <w:r w:rsidR="000A7622" w:rsidRPr="001C77FB">
        <w:rPr>
          <w:rFonts w:cstheme="minorHAnsi"/>
          <w:sz w:val="24"/>
          <w:szCs w:val="24"/>
          <w:lang w:val="fr-FR"/>
        </w:rPr>
        <w:t xml:space="preserve">): </w:t>
      </w:r>
      <w:r w:rsidR="00895182" w:rsidRPr="001C77FB">
        <w:rPr>
          <w:rFonts w:cstheme="minorHAnsi"/>
          <w:sz w:val="24"/>
          <w:szCs w:val="24"/>
          <w:lang w:val="fr-FR"/>
        </w:rPr>
        <w:t>25</w:t>
      </w:r>
      <w:r w:rsidR="000A7622" w:rsidRPr="001C77FB">
        <w:rPr>
          <w:rFonts w:cstheme="minorHAnsi"/>
          <w:sz w:val="24"/>
          <w:szCs w:val="24"/>
          <w:lang w:val="fr-FR"/>
        </w:rPr>
        <w:t>-</w:t>
      </w:r>
      <w:r w:rsidR="00895182" w:rsidRPr="001C77FB">
        <w:rPr>
          <w:rFonts w:cstheme="minorHAnsi"/>
          <w:sz w:val="24"/>
          <w:szCs w:val="24"/>
          <w:lang w:val="fr-FR"/>
        </w:rPr>
        <w:t>33</w:t>
      </w:r>
      <w:r w:rsidR="000A7622" w:rsidRPr="001C77FB">
        <w:rPr>
          <w:rFonts w:cstheme="minorHAnsi"/>
          <w:sz w:val="24"/>
          <w:szCs w:val="24"/>
          <w:lang w:val="fr-FR"/>
        </w:rPr>
        <w:t xml:space="preserve">. </w:t>
      </w:r>
      <w:hyperlink r:id="rId8" w:history="1">
        <w:r w:rsidR="000A7622" w:rsidRPr="001C77FB">
          <w:rPr>
            <w:rFonts w:cstheme="minorHAnsi"/>
            <w:color w:val="0563C1" w:themeColor="hyperlink"/>
            <w:sz w:val="24"/>
            <w:szCs w:val="24"/>
            <w:u w:val="single"/>
            <w:lang w:val="fr-FR"/>
          </w:rPr>
          <w:t>DOI</w:t>
        </w:r>
      </w:hyperlink>
      <w:r w:rsidR="000A7622" w:rsidRPr="001C77FB">
        <w:rPr>
          <w:rFonts w:cstheme="minorHAnsi"/>
          <w:sz w:val="24"/>
          <w:szCs w:val="24"/>
          <w:lang w:val="fr-FR"/>
        </w:rPr>
        <w:t xml:space="preserve">. </w:t>
      </w:r>
      <w:r w:rsidR="000A7622" w:rsidRPr="001C77FB">
        <w:rPr>
          <w:rFonts w:cstheme="minorHAnsi"/>
          <w:sz w:val="24"/>
          <w:szCs w:val="24"/>
        </w:rPr>
        <w:t xml:space="preserve">This article is © </w:t>
      </w:r>
      <w:r w:rsidRPr="001C77FB">
        <w:rPr>
          <w:rFonts w:cstheme="minorHAnsi"/>
          <w:sz w:val="24"/>
          <w:szCs w:val="24"/>
        </w:rPr>
        <w:t>Springer</w:t>
      </w:r>
      <w:r w:rsidR="000A7622" w:rsidRPr="001C77FB">
        <w:rPr>
          <w:rFonts w:cstheme="minorHAnsi"/>
          <w:sz w:val="24"/>
          <w:szCs w:val="24"/>
        </w:rPr>
        <w:t xml:space="preserve"> and permission has been granted for this version to appear in </w:t>
      </w:r>
      <w:hyperlink r:id="rId9" w:history="1">
        <w:r w:rsidR="000A7622" w:rsidRPr="001C77FB">
          <w:rPr>
            <w:rFonts w:cstheme="minorHAnsi"/>
            <w:color w:val="0563C1" w:themeColor="hyperlink"/>
            <w:sz w:val="24"/>
            <w:szCs w:val="24"/>
            <w:u w:val="single"/>
          </w:rPr>
          <w:t>e-Publications@Marquette</w:t>
        </w:r>
      </w:hyperlink>
      <w:r w:rsidR="000A7622" w:rsidRPr="001C77FB">
        <w:rPr>
          <w:rFonts w:cstheme="minorHAnsi"/>
          <w:sz w:val="24"/>
          <w:szCs w:val="24"/>
        </w:rPr>
        <w:t xml:space="preserve">. </w:t>
      </w:r>
      <w:r w:rsidRPr="001C77FB">
        <w:rPr>
          <w:rFonts w:cstheme="minorHAnsi"/>
          <w:sz w:val="24"/>
          <w:szCs w:val="24"/>
        </w:rPr>
        <w:t>Springer</w:t>
      </w:r>
      <w:r w:rsidR="000A7622" w:rsidRPr="001C77FB">
        <w:rPr>
          <w:rFonts w:cstheme="minorHAnsi"/>
          <w:sz w:val="24"/>
          <w:szCs w:val="24"/>
        </w:rPr>
        <w:t xml:space="preserve"> does not grant permission for this article to be further copied/distributed or hosted elsewhere without the express permission from </w:t>
      </w:r>
      <w:r w:rsidR="00895182" w:rsidRPr="001C77FB">
        <w:rPr>
          <w:rFonts w:cstheme="minorHAnsi"/>
          <w:sz w:val="24"/>
          <w:szCs w:val="24"/>
        </w:rPr>
        <w:t>Springer</w:t>
      </w:r>
      <w:r w:rsidR="000A7622" w:rsidRPr="001C77FB">
        <w:rPr>
          <w:rFonts w:cstheme="minorHAnsi"/>
          <w:sz w:val="24"/>
          <w:szCs w:val="24"/>
        </w:rPr>
        <w:t xml:space="preserve">. </w:t>
      </w:r>
    </w:p>
    <w:bookmarkEnd w:id="2"/>
    <w:p w14:paraId="4C58C377" w14:textId="77777777" w:rsidR="00404DB6" w:rsidRPr="001C77FB" w:rsidRDefault="00404DB6" w:rsidP="00404DB6">
      <w:pPr>
        <w:rPr>
          <w:rFonts w:cstheme="minorHAnsi"/>
          <w:lang w:val="en"/>
        </w:rPr>
      </w:pPr>
    </w:p>
    <w:p w14:paraId="5BC0075B" w14:textId="14A3008C" w:rsidR="000A7622" w:rsidRPr="001C77FB" w:rsidRDefault="00404DB6" w:rsidP="00404DB6">
      <w:pPr>
        <w:pStyle w:val="Title"/>
        <w:rPr>
          <w:rFonts w:asciiTheme="minorHAnsi" w:hAnsiTheme="minorHAnsi" w:cstheme="minorHAnsi"/>
        </w:rPr>
      </w:pPr>
      <w:r w:rsidRPr="001C77FB">
        <w:rPr>
          <w:rFonts w:asciiTheme="minorHAnsi" w:hAnsiTheme="minorHAnsi" w:cstheme="minorHAnsi"/>
          <w:lang w:val="en"/>
        </w:rPr>
        <w:t>Seasonal differences in leaf-level physiology give lianas a competitive advantage over trees in a tropical seasonal forest</w:t>
      </w:r>
    </w:p>
    <w:p w14:paraId="5F2E0972" w14:textId="77777777" w:rsidR="0010768C" w:rsidRPr="001C77FB" w:rsidRDefault="0010768C" w:rsidP="00FF0167">
      <w:pPr>
        <w:pStyle w:val="NoSpacing"/>
        <w:spacing w:line="259" w:lineRule="auto"/>
        <w:rPr>
          <w:rFonts w:cstheme="minorHAnsi"/>
          <w:sz w:val="32"/>
          <w:szCs w:val="32"/>
        </w:rPr>
      </w:pPr>
    </w:p>
    <w:p w14:paraId="4A9F7F94" w14:textId="44FAA8E4" w:rsidR="002D27F2" w:rsidRPr="001C77FB" w:rsidRDefault="000D75CB" w:rsidP="00FF0167">
      <w:pPr>
        <w:pStyle w:val="NoSpacing"/>
        <w:spacing w:line="259" w:lineRule="auto"/>
        <w:rPr>
          <w:rFonts w:cstheme="minorHAnsi"/>
          <w:sz w:val="32"/>
          <w:szCs w:val="32"/>
        </w:rPr>
      </w:pPr>
      <w:r w:rsidRPr="001C77FB">
        <w:rPr>
          <w:rFonts w:cstheme="minorHAnsi"/>
          <w:sz w:val="32"/>
          <w:szCs w:val="32"/>
        </w:rPr>
        <w:t>Zhi-Quan Cai</w:t>
      </w:r>
    </w:p>
    <w:p w14:paraId="4F762EB5" w14:textId="6F95EBC2" w:rsidR="000D75CB" w:rsidRPr="001C77FB" w:rsidRDefault="000D75CB" w:rsidP="00FF0167">
      <w:pPr>
        <w:pStyle w:val="NoSpacing"/>
        <w:spacing w:line="259" w:lineRule="auto"/>
        <w:rPr>
          <w:rFonts w:cstheme="minorHAnsi"/>
          <w:lang w:val="en-GB"/>
        </w:rPr>
      </w:pPr>
      <w:r w:rsidRPr="001C77FB">
        <w:rPr>
          <w:rFonts w:cstheme="minorHAnsi"/>
          <w:lang w:val="en-GB"/>
        </w:rPr>
        <w:t>Xishuangbanna Tropical Botanical Garden, The Chinese Academy of Sciences, Mengla, China</w:t>
      </w:r>
    </w:p>
    <w:p w14:paraId="65827739" w14:textId="2C33B9AA" w:rsidR="00207FE3" w:rsidRPr="001C77FB" w:rsidRDefault="00207FE3" w:rsidP="00FF0167">
      <w:pPr>
        <w:pStyle w:val="NoSpacing"/>
        <w:spacing w:line="259" w:lineRule="auto"/>
        <w:rPr>
          <w:rFonts w:cstheme="minorHAnsi"/>
        </w:rPr>
      </w:pPr>
      <w:r w:rsidRPr="001C77FB">
        <w:rPr>
          <w:rFonts w:cstheme="minorHAnsi"/>
        </w:rPr>
        <w:t>Forest Ecology and Forest Management Group, Centre for Ecosystem Studies, Wageningen University, Wageningen, The Netherlands</w:t>
      </w:r>
    </w:p>
    <w:p w14:paraId="5766884C" w14:textId="39C12E5B" w:rsidR="00207FE3" w:rsidRPr="001C77FB" w:rsidRDefault="00207FE3" w:rsidP="00FF0167">
      <w:pPr>
        <w:pStyle w:val="NoSpacing"/>
        <w:spacing w:line="259" w:lineRule="auto"/>
        <w:rPr>
          <w:rFonts w:cstheme="minorHAnsi"/>
          <w:sz w:val="32"/>
          <w:szCs w:val="32"/>
        </w:rPr>
      </w:pPr>
      <w:r w:rsidRPr="001C77FB">
        <w:rPr>
          <w:rFonts w:cstheme="minorHAnsi"/>
          <w:sz w:val="32"/>
          <w:szCs w:val="32"/>
        </w:rPr>
        <w:t>Stefan A. Schnitzer</w:t>
      </w:r>
    </w:p>
    <w:p w14:paraId="3F218270" w14:textId="77777777" w:rsidR="00207FE3" w:rsidRPr="001C77FB" w:rsidRDefault="00207FE3" w:rsidP="00FF0167">
      <w:pPr>
        <w:pStyle w:val="NoSpacing"/>
        <w:spacing w:line="259" w:lineRule="auto"/>
        <w:rPr>
          <w:rFonts w:cstheme="minorHAnsi"/>
        </w:rPr>
      </w:pPr>
      <w:r w:rsidRPr="001C77FB">
        <w:rPr>
          <w:rFonts w:cstheme="minorHAnsi"/>
        </w:rPr>
        <w:t>Department of Biological Sciences, University of Wisconsin-Milwaukee, Milwaukee, USA</w:t>
      </w:r>
    </w:p>
    <w:p w14:paraId="431C3991" w14:textId="51F47851" w:rsidR="00207FE3" w:rsidRPr="001C77FB" w:rsidRDefault="00207FE3" w:rsidP="00FF0167">
      <w:pPr>
        <w:pStyle w:val="NoSpacing"/>
        <w:spacing w:line="259" w:lineRule="auto"/>
        <w:rPr>
          <w:rFonts w:cstheme="minorHAnsi"/>
        </w:rPr>
      </w:pPr>
      <w:r w:rsidRPr="001C77FB">
        <w:rPr>
          <w:rFonts w:cstheme="minorHAnsi"/>
        </w:rPr>
        <w:t>Smithsonian Tropical Research Institute, Balboa, Republic of Panama</w:t>
      </w:r>
    </w:p>
    <w:p w14:paraId="2AB896EA" w14:textId="48F184A1" w:rsidR="00207FE3" w:rsidRPr="001C77FB" w:rsidRDefault="00FF0167" w:rsidP="00FF0167">
      <w:pPr>
        <w:pStyle w:val="NoSpacing"/>
        <w:spacing w:line="259" w:lineRule="auto"/>
        <w:rPr>
          <w:rFonts w:cstheme="minorHAnsi"/>
          <w:sz w:val="32"/>
          <w:szCs w:val="32"/>
        </w:rPr>
      </w:pPr>
      <w:r w:rsidRPr="001C77FB">
        <w:rPr>
          <w:rFonts w:cstheme="minorHAnsi"/>
          <w:sz w:val="32"/>
          <w:szCs w:val="32"/>
        </w:rPr>
        <w:t>Frans Bongers</w:t>
      </w:r>
    </w:p>
    <w:p w14:paraId="7479FCB6" w14:textId="6097067C" w:rsidR="00FF0167" w:rsidRPr="001C77FB" w:rsidRDefault="00FF0167" w:rsidP="00FF0167">
      <w:pPr>
        <w:pStyle w:val="NoSpacing"/>
        <w:spacing w:line="259" w:lineRule="auto"/>
        <w:rPr>
          <w:rFonts w:cstheme="minorHAnsi"/>
        </w:rPr>
      </w:pPr>
      <w:r w:rsidRPr="001C77FB">
        <w:rPr>
          <w:rFonts w:cstheme="minorHAnsi"/>
        </w:rPr>
        <w:t>Forest Ecology and Forest Management Group, Centre for Ecosystem Studies, Wageningen University, Wageningen, The Netherlands</w:t>
      </w:r>
    </w:p>
    <w:p w14:paraId="64AA9902" w14:textId="77777777" w:rsidR="00C15DF7" w:rsidRPr="001C77FB" w:rsidRDefault="00C15DF7" w:rsidP="000A7622">
      <w:pPr>
        <w:rPr>
          <w:rFonts w:cstheme="minorHAnsi"/>
        </w:rPr>
      </w:pPr>
    </w:p>
    <w:p w14:paraId="56C35105" w14:textId="77777777" w:rsidR="005A4189" w:rsidRPr="001C77FB" w:rsidRDefault="005A4189" w:rsidP="002D27F2">
      <w:pPr>
        <w:pStyle w:val="Heading1"/>
        <w:rPr>
          <w:rFonts w:asciiTheme="minorHAnsi" w:hAnsiTheme="minorHAnsi" w:cstheme="minorHAnsi"/>
        </w:rPr>
      </w:pPr>
      <w:r w:rsidRPr="001C77FB">
        <w:rPr>
          <w:rFonts w:asciiTheme="minorHAnsi" w:hAnsiTheme="minorHAnsi" w:cstheme="minorHAnsi"/>
        </w:rPr>
        <w:t>Abstract</w:t>
      </w:r>
    </w:p>
    <w:p w14:paraId="1E080FF3" w14:textId="77777777" w:rsidR="005A4189" w:rsidRPr="001C77FB" w:rsidRDefault="005A4189" w:rsidP="00C15DF7">
      <w:pPr>
        <w:rPr>
          <w:rFonts w:cstheme="minorHAnsi"/>
        </w:rPr>
      </w:pPr>
      <w:r w:rsidRPr="001C77FB">
        <w:rPr>
          <w:rFonts w:cstheme="minorHAnsi"/>
        </w:rPr>
        <w:t xml:space="preserve">Lianas are an important component of most tropical forests, where they vary in abundance from high in seasonal forests to low in aseasonal forests. We tested the hypothesis that the physiological ability of lianas to </w:t>
      </w:r>
      <w:r w:rsidRPr="001C77FB">
        <w:rPr>
          <w:rFonts w:cstheme="minorHAnsi"/>
        </w:rPr>
        <w:lastRenderedPageBreak/>
        <w:t>fix carbon (and thus grow) during seasonal drought may confer a distinct advantage in seasonal tropical forests, which may explain pan-tropical liana distributions. We compared a range of leaf-level physiological attributes of 18 co-occurring liana and 16 tree species during the wet and dry seasons in a tropical seasonal forest in Xishuangbanna, China. We found that, during the wet season, lianas had significantly higher CO</w:t>
      </w:r>
      <w:r w:rsidRPr="001C77FB">
        <w:rPr>
          <w:rFonts w:cstheme="minorHAnsi"/>
          <w:vertAlign w:val="subscript"/>
        </w:rPr>
        <w:t>2</w:t>
      </w:r>
      <w:r w:rsidRPr="001C77FB">
        <w:rPr>
          <w:rFonts w:cstheme="minorHAnsi"/>
        </w:rPr>
        <w:t> assimilation per unit mass (</w:t>
      </w:r>
      <w:r w:rsidRPr="001C77FB">
        <w:rPr>
          <w:rStyle w:val="Emphasis"/>
          <w:rFonts w:eastAsiaTheme="majorEastAsia" w:cstheme="minorHAnsi"/>
        </w:rPr>
        <w:t>A</w:t>
      </w:r>
      <w:r w:rsidRPr="001C77FB">
        <w:rPr>
          <w:rFonts w:cstheme="minorHAnsi"/>
        </w:rPr>
        <w:t> </w:t>
      </w:r>
      <w:r w:rsidRPr="001C77FB">
        <w:rPr>
          <w:rFonts w:cstheme="minorHAnsi"/>
          <w:vertAlign w:val="subscript"/>
        </w:rPr>
        <w:t>mass</w:t>
      </w:r>
      <w:r w:rsidRPr="001C77FB">
        <w:rPr>
          <w:rFonts w:cstheme="minorHAnsi"/>
        </w:rPr>
        <w:t>), nitrogen concentration (</w:t>
      </w:r>
      <w:r w:rsidRPr="001C77FB">
        <w:rPr>
          <w:rStyle w:val="Emphasis"/>
          <w:rFonts w:eastAsiaTheme="majorEastAsia" w:cstheme="minorHAnsi"/>
        </w:rPr>
        <w:t>N</w:t>
      </w:r>
      <w:r w:rsidRPr="001C77FB">
        <w:rPr>
          <w:rFonts w:cstheme="minorHAnsi"/>
        </w:rPr>
        <w:t> </w:t>
      </w:r>
      <w:r w:rsidRPr="001C77FB">
        <w:rPr>
          <w:rFonts w:cstheme="minorHAnsi"/>
          <w:vertAlign w:val="subscript"/>
        </w:rPr>
        <w:t>mass</w:t>
      </w:r>
      <w:r w:rsidRPr="001C77FB">
        <w:rPr>
          <w:rFonts w:cstheme="minorHAnsi"/>
        </w:rPr>
        <w:t>), and δ</w:t>
      </w:r>
      <w:r w:rsidRPr="001C77FB">
        <w:rPr>
          <w:rFonts w:cstheme="minorHAnsi"/>
          <w:vertAlign w:val="superscript"/>
        </w:rPr>
        <w:t>13</w:t>
      </w:r>
      <w:r w:rsidRPr="001C77FB">
        <w:rPr>
          <w:rFonts w:cstheme="minorHAnsi"/>
        </w:rPr>
        <w:t>C values, and lower leaf mass per unit area (LMA) than trees, indicating that lianas have higher assimilation rates per unit leaf mass and higher integrated water-use efficiency (WUE), but lower leaf structural investments. Seasonal variation in CO</w:t>
      </w:r>
      <w:r w:rsidRPr="001C77FB">
        <w:rPr>
          <w:rFonts w:cstheme="minorHAnsi"/>
          <w:vertAlign w:val="subscript"/>
        </w:rPr>
        <w:t>2</w:t>
      </w:r>
      <w:r w:rsidRPr="001C77FB">
        <w:rPr>
          <w:rFonts w:cstheme="minorHAnsi"/>
        </w:rPr>
        <w:t> assimilation per unit area (</w:t>
      </w:r>
      <w:r w:rsidRPr="001C77FB">
        <w:rPr>
          <w:rStyle w:val="Emphasis"/>
          <w:rFonts w:eastAsiaTheme="majorEastAsia" w:cstheme="minorHAnsi"/>
        </w:rPr>
        <w:t>A</w:t>
      </w:r>
      <w:r w:rsidRPr="001C77FB">
        <w:rPr>
          <w:rFonts w:cstheme="minorHAnsi"/>
        </w:rPr>
        <w:t> </w:t>
      </w:r>
      <w:r w:rsidRPr="001C77FB">
        <w:rPr>
          <w:rFonts w:cstheme="minorHAnsi"/>
          <w:vertAlign w:val="subscript"/>
        </w:rPr>
        <w:t>area</w:t>
      </w:r>
      <w:r w:rsidRPr="001C77FB">
        <w:rPr>
          <w:rFonts w:cstheme="minorHAnsi"/>
        </w:rPr>
        <w:t>), phosphorus concentration per unit mass (</w:t>
      </w:r>
      <w:r w:rsidRPr="001C77FB">
        <w:rPr>
          <w:rStyle w:val="Emphasis"/>
          <w:rFonts w:eastAsiaTheme="majorEastAsia" w:cstheme="minorHAnsi"/>
        </w:rPr>
        <w:t>P</w:t>
      </w:r>
      <w:r w:rsidRPr="001C77FB">
        <w:rPr>
          <w:rFonts w:cstheme="minorHAnsi"/>
        </w:rPr>
        <w:t> </w:t>
      </w:r>
      <w:r w:rsidRPr="001C77FB">
        <w:rPr>
          <w:rFonts w:cstheme="minorHAnsi"/>
          <w:vertAlign w:val="subscript"/>
        </w:rPr>
        <w:t>mass</w:t>
      </w:r>
      <w:r w:rsidRPr="001C77FB">
        <w:rPr>
          <w:rFonts w:cstheme="minorHAnsi"/>
        </w:rPr>
        <w:t>), and photosynthetic N-use efficiency (PNUE), however, was significantly lower in lianas than in trees. For instance, mean tree </w:t>
      </w:r>
      <w:r w:rsidRPr="001C77FB">
        <w:rPr>
          <w:rStyle w:val="Emphasis"/>
          <w:rFonts w:eastAsiaTheme="majorEastAsia" w:cstheme="minorHAnsi"/>
        </w:rPr>
        <w:t>A</w:t>
      </w:r>
      <w:r w:rsidRPr="001C77FB">
        <w:rPr>
          <w:rFonts w:cstheme="minorHAnsi"/>
        </w:rPr>
        <w:t> </w:t>
      </w:r>
      <w:r w:rsidRPr="001C77FB">
        <w:rPr>
          <w:rFonts w:cstheme="minorHAnsi"/>
          <w:vertAlign w:val="subscript"/>
        </w:rPr>
        <w:t>area</w:t>
      </w:r>
      <w:r w:rsidRPr="001C77FB">
        <w:rPr>
          <w:rFonts w:cstheme="minorHAnsi"/>
        </w:rPr>
        <w:t> decreased by 30.1% from wet to dry season, compared with only 12.8% for lianas. In contrast, from the wet to dry season mean liana δ</w:t>
      </w:r>
      <w:r w:rsidRPr="001C77FB">
        <w:rPr>
          <w:rFonts w:cstheme="minorHAnsi"/>
          <w:vertAlign w:val="superscript"/>
        </w:rPr>
        <w:t>13</w:t>
      </w:r>
      <w:r w:rsidRPr="001C77FB">
        <w:rPr>
          <w:rFonts w:cstheme="minorHAnsi"/>
        </w:rPr>
        <w:t>C increased four times more than tree δ</w:t>
      </w:r>
      <w:r w:rsidRPr="001C77FB">
        <w:rPr>
          <w:rFonts w:cstheme="minorHAnsi"/>
          <w:vertAlign w:val="superscript"/>
        </w:rPr>
        <w:t>13</w:t>
      </w:r>
      <w:r w:rsidRPr="001C77FB">
        <w:rPr>
          <w:rFonts w:cstheme="minorHAnsi"/>
        </w:rPr>
        <w:t>C, with no reduction in PNUE, whereas trees had a significant reduction in PNUE. Lianas had higher </w:t>
      </w:r>
      <w:r w:rsidRPr="001C77FB">
        <w:rPr>
          <w:rStyle w:val="Emphasis"/>
          <w:rFonts w:eastAsiaTheme="majorEastAsia" w:cstheme="minorHAnsi"/>
        </w:rPr>
        <w:t>A</w:t>
      </w:r>
      <w:r w:rsidRPr="001C77FB">
        <w:rPr>
          <w:rFonts w:cstheme="minorHAnsi"/>
        </w:rPr>
        <w:t> </w:t>
      </w:r>
      <w:r w:rsidRPr="001C77FB">
        <w:rPr>
          <w:rFonts w:cstheme="minorHAnsi"/>
          <w:vertAlign w:val="subscript"/>
        </w:rPr>
        <w:t>mass</w:t>
      </w:r>
      <w:r w:rsidRPr="001C77FB">
        <w:rPr>
          <w:rFonts w:cstheme="minorHAnsi"/>
        </w:rPr>
        <w:t> than trees throughout the year, regardless of season. Collectively, our findings indicate that lianas fix more carbon and use water and nitrogen more efficiently than trees, particularly during seasonal drought, which may confer a competitive advantage to lianas during the dry season, and thus may explain their high relative abundance in seasonal tropical forests.</w:t>
      </w:r>
    </w:p>
    <w:p w14:paraId="7E77A79B" w14:textId="77777777" w:rsidR="005A4189" w:rsidRPr="001C77FB" w:rsidRDefault="005A4189" w:rsidP="00C15DF7">
      <w:pPr>
        <w:pStyle w:val="Heading1"/>
        <w:rPr>
          <w:rFonts w:asciiTheme="minorHAnsi" w:hAnsiTheme="minorHAnsi" w:cstheme="minorHAnsi"/>
          <w:sz w:val="36"/>
          <w:szCs w:val="36"/>
        </w:rPr>
      </w:pPr>
      <w:r w:rsidRPr="001C77FB">
        <w:rPr>
          <w:rFonts w:asciiTheme="minorHAnsi" w:hAnsiTheme="minorHAnsi" w:cstheme="minorHAnsi"/>
        </w:rPr>
        <w:t>Introduction</w:t>
      </w:r>
    </w:p>
    <w:p w14:paraId="4F65F26F" w14:textId="77777777" w:rsidR="005A4189" w:rsidRPr="001C77FB" w:rsidRDefault="005A4189" w:rsidP="00C15DF7">
      <w:pPr>
        <w:rPr>
          <w:rFonts w:cstheme="minorHAnsi"/>
        </w:rPr>
      </w:pPr>
      <w:r w:rsidRPr="001C77FB">
        <w:rPr>
          <w:rFonts w:cstheme="minorHAnsi"/>
        </w:rPr>
        <w:t>Annual rainfall and the seasonal distribution of rainfall are arguably two of the most important factors responsible for the distribution of plant species within the tropics (Gentry </w:t>
      </w:r>
      <w:hyperlink r:id="rId10" w:anchor="CR16" w:tooltip="View reference" w:history="1">
        <w:r w:rsidRPr="001C77FB">
          <w:rPr>
            <w:rStyle w:val="Hyperlink"/>
            <w:rFonts w:eastAsiaTheme="majorEastAsia" w:cstheme="minorHAnsi"/>
            <w:color w:val="4500A7"/>
            <w:spacing w:val="2"/>
          </w:rPr>
          <w:t>1982</w:t>
        </w:r>
      </w:hyperlink>
      <w:r w:rsidRPr="001C77FB">
        <w:rPr>
          <w:rFonts w:cstheme="minorHAnsi"/>
        </w:rPr>
        <w:t>). While some tropical forests have high annual rainfall with relatively little change in the amount of monthly precipitation during the year (e.g., rain forests), most tropical forests experience seasonal drought, where precipitation is greatly reduced for up to 6 months per year (Walsh and Newbery </w:t>
      </w:r>
      <w:hyperlink r:id="rId11" w:anchor="CR54" w:tooltip="View reference" w:history="1">
        <w:r w:rsidRPr="001C77FB">
          <w:rPr>
            <w:rStyle w:val="Hyperlink"/>
            <w:rFonts w:eastAsiaTheme="majorEastAsia" w:cstheme="minorHAnsi"/>
            <w:color w:val="4500A7"/>
            <w:spacing w:val="2"/>
          </w:rPr>
          <w:t>1999</w:t>
        </w:r>
      </w:hyperlink>
      <w:r w:rsidRPr="001C77FB">
        <w:rPr>
          <w:rFonts w:cstheme="minorHAnsi"/>
        </w:rPr>
        <w:t>). During periods of seasonal drought, plants may be exposed to considerable water stress, indicated by low leaf water potentials and wilting (Veenendaal et al. </w:t>
      </w:r>
      <w:hyperlink r:id="rId12" w:anchor="CR53" w:tooltip="View reference" w:history="1">
        <w:r w:rsidRPr="001C77FB">
          <w:rPr>
            <w:rStyle w:val="Hyperlink"/>
            <w:rFonts w:eastAsiaTheme="majorEastAsia" w:cstheme="minorHAnsi"/>
            <w:color w:val="4500A7"/>
            <w:spacing w:val="2"/>
          </w:rPr>
          <w:t>1995</w:t>
        </w:r>
      </w:hyperlink>
      <w:r w:rsidRPr="001C77FB">
        <w:rPr>
          <w:rFonts w:cstheme="minorHAnsi"/>
        </w:rPr>
        <w:t>), as well as increased mortality and substantially decreased growth rates (Condit et al. </w:t>
      </w:r>
      <w:hyperlink r:id="rId13" w:anchor="CR8" w:tooltip="View reference" w:history="1">
        <w:r w:rsidRPr="001C77FB">
          <w:rPr>
            <w:rStyle w:val="Hyperlink"/>
            <w:rFonts w:eastAsiaTheme="majorEastAsia" w:cstheme="minorHAnsi"/>
            <w:color w:val="4500A7"/>
            <w:spacing w:val="2"/>
          </w:rPr>
          <w:t>1995</w:t>
        </w:r>
      </w:hyperlink>
      <w:r w:rsidRPr="001C77FB">
        <w:rPr>
          <w:rFonts w:cstheme="minorHAnsi"/>
        </w:rPr>
        <w:t>; Engelbrecht et al. </w:t>
      </w:r>
      <w:hyperlink r:id="rId14" w:anchor="CR12" w:tooltip="View reference" w:history="1">
        <w:r w:rsidRPr="001C77FB">
          <w:rPr>
            <w:rStyle w:val="Hyperlink"/>
            <w:rFonts w:eastAsiaTheme="majorEastAsia" w:cstheme="minorHAnsi"/>
            <w:color w:val="4500A7"/>
            <w:spacing w:val="2"/>
          </w:rPr>
          <w:t>2005</w:t>
        </w:r>
      </w:hyperlink>
      <w:r w:rsidRPr="001C77FB">
        <w:rPr>
          <w:rFonts w:cstheme="minorHAnsi"/>
        </w:rPr>
        <w:t>). Consequently, many plant species in seasonal tropical forests have special adaptations to deal with periods of drought, such as reduced net assimilation rate, reduced stomatal conductance, or deciduousness (Holbrook et al. </w:t>
      </w:r>
      <w:hyperlink r:id="rId15" w:anchor="CR21" w:tooltip="View reference" w:history="1">
        <w:r w:rsidRPr="001C77FB">
          <w:rPr>
            <w:rStyle w:val="Hyperlink"/>
            <w:rFonts w:eastAsiaTheme="majorEastAsia" w:cstheme="minorHAnsi"/>
            <w:color w:val="4500A7"/>
            <w:spacing w:val="2"/>
          </w:rPr>
          <w:t>1995</w:t>
        </w:r>
      </w:hyperlink>
      <w:r w:rsidRPr="001C77FB">
        <w:rPr>
          <w:rFonts w:cstheme="minorHAnsi"/>
        </w:rPr>
        <w:t>; Borchert </w:t>
      </w:r>
      <w:hyperlink r:id="rId16" w:anchor="CR4" w:tooltip="View reference" w:history="1">
        <w:r w:rsidRPr="001C77FB">
          <w:rPr>
            <w:rStyle w:val="Hyperlink"/>
            <w:rFonts w:eastAsiaTheme="majorEastAsia" w:cstheme="minorHAnsi"/>
            <w:color w:val="4500A7"/>
            <w:spacing w:val="2"/>
          </w:rPr>
          <w:t>1998</w:t>
        </w:r>
      </w:hyperlink>
      <w:r w:rsidRPr="001C77FB">
        <w:rPr>
          <w:rFonts w:cstheme="minorHAnsi"/>
        </w:rPr>
        <w:t>; Slot and Poorter </w:t>
      </w:r>
      <w:hyperlink r:id="rId17" w:anchor="CR48" w:tooltip="View reference" w:history="1">
        <w:r w:rsidRPr="001C77FB">
          <w:rPr>
            <w:rStyle w:val="Hyperlink"/>
            <w:rFonts w:eastAsiaTheme="majorEastAsia" w:cstheme="minorHAnsi"/>
            <w:color w:val="4500A7"/>
            <w:spacing w:val="2"/>
          </w:rPr>
          <w:t>2007</w:t>
        </w:r>
      </w:hyperlink>
      <w:r w:rsidRPr="001C77FB">
        <w:rPr>
          <w:rFonts w:cstheme="minorHAnsi"/>
        </w:rPr>
        <w:t>). The presence of one or more of these adaptations may determine the abundance and distribution of a species or functional group in a particular forest (Swaine </w:t>
      </w:r>
      <w:hyperlink r:id="rId18" w:anchor="CR49" w:tooltip="View reference" w:history="1">
        <w:r w:rsidRPr="001C77FB">
          <w:rPr>
            <w:rStyle w:val="Hyperlink"/>
            <w:rFonts w:eastAsiaTheme="majorEastAsia" w:cstheme="minorHAnsi"/>
            <w:color w:val="4500A7"/>
            <w:spacing w:val="2"/>
          </w:rPr>
          <w:t>1996</w:t>
        </w:r>
      </w:hyperlink>
      <w:r w:rsidRPr="001C77FB">
        <w:rPr>
          <w:rFonts w:cstheme="minorHAnsi"/>
        </w:rPr>
        <w:t>; Bongers et al. </w:t>
      </w:r>
      <w:hyperlink r:id="rId19" w:anchor="CR3" w:tooltip="View reference" w:history="1">
        <w:r w:rsidRPr="001C77FB">
          <w:rPr>
            <w:rStyle w:val="Hyperlink"/>
            <w:rFonts w:eastAsiaTheme="majorEastAsia" w:cstheme="minorHAnsi"/>
            <w:color w:val="4500A7"/>
            <w:spacing w:val="2"/>
          </w:rPr>
          <w:t>1999</w:t>
        </w:r>
      </w:hyperlink>
      <w:r w:rsidRPr="001C77FB">
        <w:rPr>
          <w:rFonts w:cstheme="minorHAnsi"/>
        </w:rPr>
        <w:t>; Schnitzer </w:t>
      </w:r>
      <w:hyperlink r:id="rId20" w:anchor="CR43" w:tooltip="View reference" w:history="1">
        <w:r w:rsidRPr="001C77FB">
          <w:rPr>
            <w:rStyle w:val="Hyperlink"/>
            <w:rFonts w:eastAsiaTheme="majorEastAsia" w:cstheme="minorHAnsi"/>
            <w:color w:val="4500A7"/>
            <w:spacing w:val="2"/>
          </w:rPr>
          <w:t>2005</w:t>
        </w:r>
      </w:hyperlink>
      <w:r w:rsidRPr="001C77FB">
        <w:rPr>
          <w:rFonts w:cstheme="minorHAnsi"/>
        </w:rPr>
        <w:t>; Domingues et al. </w:t>
      </w:r>
      <w:hyperlink r:id="rId21" w:anchor="CR11" w:tooltip="View reference" w:history="1">
        <w:r w:rsidRPr="001C77FB">
          <w:rPr>
            <w:rStyle w:val="Hyperlink"/>
            <w:rFonts w:eastAsiaTheme="majorEastAsia" w:cstheme="minorHAnsi"/>
            <w:color w:val="4500A7"/>
            <w:spacing w:val="2"/>
          </w:rPr>
          <w:t>2007</w:t>
        </w:r>
      </w:hyperlink>
      <w:r w:rsidRPr="001C77FB">
        <w:rPr>
          <w:rFonts w:cstheme="minorHAnsi"/>
        </w:rPr>
        <w:t>).</w:t>
      </w:r>
    </w:p>
    <w:p w14:paraId="15127DFE" w14:textId="77777777" w:rsidR="005A4189" w:rsidRPr="001C77FB" w:rsidRDefault="005A4189" w:rsidP="00C15DF7">
      <w:pPr>
        <w:rPr>
          <w:rFonts w:cstheme="minorHAnsi"/>
        </w:rPr>
      </w:pPr>
      <w:r w:rsidRPr="001C77FB">
        <w:rPr>
          <w:rFonts w:cstheme="minorHAnsi"/>
        </w:rPr>
        <w:t>Most organisms increase in abundance with increasing mean annual precipitation and decreasing seasonality (Gentry </w:t>
      </w:r>
      <w:hyperlink r:id="rId22" w:anchor="CR16" w:tooltip="View reference" w:history="1">
        <w:r w:rsidRPr="001C77FB">
          <w:rPr>
            <w:rStyle w:val="Hyperlink"/>
            <w:rFonts w:eastAsiaTheme="majorEastAsia" w:cstheme="minorHAnsi"/>
            <w:color w:val="4500A7"/>
            <w:spacing w:val="2"/>
          </w:rPr>
          <w:t>1982</w:t>
        </w:r>
      </w:hyperlink>
      <w:r w:rsidRPr="001C77FB">
        <w:rPr>
          <w:rFonts w:cstheme="minorHAnsi"/>
        </w:rPr>
        <w:t>). One plant group that is an exception to this general rule, however, are the lianas (woody vines), which appear to increase in abundance with decreasing mean annual precipitation and increasing seasonality (Schnitzer </w:t>
      </w:r>
      <w:hyperlink r:id="rId23" w:anchor="CR43" w:tooltip="View reference" w:history="1">
        <w:r w:rsidRPr="001C77FB">
          <w:rPr>
            <w:rStyle w:val="Hyperlink"/>
            <w:rFonts w:eastAsiaTheme="majorEastAsia" w:cstheme="minorHAnsi"/>
            <w:color w:val="4500A7"/>
            <w:spacing w:val="2"/>
          </w:rPr>
          <w:t>2005</w:t>
        </w:r>
      </w:hyperlink>
      <w:r w:rsidRPr="001C77FB">
        <w:rPr>
          <w:rFonts w:cstheme="minorHAnsi"/>
        </w:rPr>
        <w:t>; DeWalt et al., unpublished; but see van der Heijden et al. </w:t>
      </w:r>
      <w:hyperlink r:id="rId24" w:anchor="CR52" w:tooltip="View reference" w:history="1">
        <w:r w:rsidRPr="001C77FB">
          <w:rPr>
            <w:rStyle w:val="Hyperlink"/>
            <w:rFonts w:eastAsiaTheme="majorEastAsia" w:cstheme="minorHAnsi"/>
            <w:color w:val="4500A7"/>
            <w:spacing w:val="2"/>
          </w:rPr>
          <w:t>2008</w:t>
        </w:r>
      </w:hyperlink>
      <w:r w:rsidRPr="001C77FB">
        <w:rPr>
          <w:rFonts w:cstheme="minorHAnsi"/>
        </w:rPr>
        <w:t>). Schnitzer (</w:t>
      </w:r>
      <w:hyperlink r:id="rId25" w:anchor="CR43" w:tooltip="View reference" w:history="1">
        <w:r w:rsidRPr="001C77FB">
          <w:rPr>
            <w:rStyle w:val="Hyperlink"/>
            <w:rFonts w:eastAsiaTheme="majorEastAsia" w:cstheme="minorHAnsi"/>
            <w:color w:val="4500A7"/>
            <w:spacing w:val="2"/>
          </w:rPr>
          <w:t>2005</w:t>
        </w:r>
      </w:hyperlink>
      <w:r w:rsidRPr="001C77FB">
        <w:rPr>
          <w:rFonts w:cstheme="minorHAnsi"/>
        </w:rPr>
        <w:t>) proposed that lianas exhibit their distinct geographic distribution due to their unique ability to grow during seasonal drought, while their competitors, particularly trees, have greatly reduced physiological activity. This dry season growth advantage may allow lianas to increase in abundance in seasonal forests, whereas the competitive advantage is absent in aseasonal forests, thus explaining pan-tropical patterns of liana abundance (Schnitzer </w:t>
      </w:r>
      <w:hyperlink r:id="rId26" w:anchor="CR43" w:tooltip="View reference" w:history="1">
        <w:r w:rsidRPr="001C77FB">
          <w:rPr>
            <w:rStyle w:val="Hyperlink"/>
            <w:rFonts w:eastAsiaTheme="majorEastAsia" w:cstheme="minorHAnsi"/>
            <w:color w:val="4500A7"/>
            <w:spacing w:val="2"/>
          </w:rPr>
          <w:t>2005</w:t>
        </w:r>
      </w:hyperlink>
      <w:r w:rsidRPr="001C77FB">
        <w:rPr>
          <w:rFonts w:cstheme="minorHAnsi"/>
        </w:rPr>
        <w:t>). Lianas are a key component of many tropical forests, where they can influence a number of important forest processes, including tree recruitment, regeneration, fecundity, and mortality (Putz and Mooney </w:t>
      </w:r>
      <w:hyperlink r:id="rId27" w:anchor="CR36" w:tooltip="View reference" w:history="1">
        <w:r w:rsidRPr="001C77FB">
          <w:rPr>
            <w:rStyle w:val="Hyperlink"/>
            <w:rFonts w:eastAsiaTheme="majorEastAsia" w:cstheme="minorHAnsi"/>
            <w:color w:val="4500A7"/>
            <w:spacing w:val="2"/>
          </w:rPr>
          <w:t>1991</w:t>
        </w:r>
      </w:hyperlink>
      <w:r w:rsidRPr="001C77FB">
        <w:rPr>
          <w:rFonts w:cstheme="minorHAnsi"/>
        </w:rPr>
        <w:t>; Schnitzer and Bongers </w:t>
      </w:r>
      <w:hyperlink r:id="rId28" w:anchor="CR44" w:tooltip="View reference" w:history="1">
        <w:r w:rsidRPr="001C77FB">
          <w:rPr>
            <w:rStyle w:val="Hyperlink"/>
            <w:rFonts w:eastAsiaTheme="majorEastAsia" w:cstheme="minorHAnsi"/>
            <w:color w:val="4500A7"/>
            <w:spacing w:val="2"/>
          </w:rPr>
          <w:t>2002</w:t>
        </w:r>
      </w:hyperlink>
      <w:r w:rsidRPr="001C77FB">
        <w:rPr>
          <w:rFonts w:cstheme="minorHAnsi"/>
        </w:rPr>
        <w:t>; Schnitzer et al. </w:t>
      </w:r>
      <w:hyperlink r:id="rId29" w:anchor="CR45" w:tooltip="View reference" w:history="1">
        <w:r w:rsidRPr="001C77FB">
          <w:rPr>
            <w:rStyle w:val="Hyperlink"/>
            <w:rFonts w:eastAsiaTheme="majorEastAsia" w:cstheme="minorHAnsi"/>
            <w:color w:val="4500A7"/>
            <w:spacing w:val="2"/>
          </w:rPr>
          <w:t>2000</w:t>
        </w:r>
      </w:hyperlink>
      <w:r w:rsidRPr="001C77FB">
        <w:rPr>
          <w:rFonts w:cstheme="minorHAnsi"/>
        </w:rPr>
        <w:t>, </w:t>
      </w:r>
      <w:hyperlink r:id="rId30" w:anchor="CR46" w:tooltip="View reference" w:history="1">
        <w:r w:rsidRPr="001C77FB">
          <w:rPr>
            <w:rStyle w:val="Hyperlink"/>
            <w:rFonts w:eastAsiaTheme="majorEastAsia" w:cstheme="minorHAnsi"/>
            <w:color w:val="4500A7"/>
            <w:spacing w:val="2"/>
          </w:rPr>
          <w:t>2004</w:t>
        </w:r>
      </w:hyperlink>
      <w:r w:rsidRPr="001C77FB">
        <w:rPr>
          <w:rFonts w:cstheme="minorHAnsi"/>
        </w:rPr>
        <w:t>, </w:t>
      </w:r>
      <w:hyperlink r:id="rId31" w:anchor="CR47" w:tooltip="View reference" w:history="1">
        <w:r w:rsidRPr="001C77FB">
          <w:rPr>
            <w:rStyle w:val="Hyperlink"/>
            <w:rFonts w:eastAsiaTheme="majorEastAsia" w:cstheme="minorHAnsi"/>
            <w:color w:val="4500A7"/>
            <w:spacing w:val="2"/>
          </w:rPr>
          <w:t>2005</w:t>
        </w:r>
      </w:hyperlink>
      <w:r w:rsidRPr="001C77FB">
        <w:rPr>
          <w:rFonts w:cstheme="minorHAnsi"/>
        </w:rPr>
        <w:t>; Wright et al. </w:t>
      </w:r>
      <w:hyperlink r:id="rId32" w:anchor="CR57" w:tooltip="View reference" w:history="1">
        <w:r w:rsidRPr="001C77FB">
          <w:rPr>
            <w:rStyle w:val="Hyperlink"/>
            <w:rFonts w:eastAsiaTheme="majorEastAsia" w:cstheme="minorHAnsi"/>
            <w:color w:val="4500A7"/>
            <w:spacing w:val="2"/>
          </w:rPr>
          <w:t>2005</w:t>
        </w:r>
      </w:hyperlink>
      <w:r w:rsidRPr="001C77FB">
        <w:rPr>
          <w:rFonts w:cstheme="minorHAnsi"/>
        </w:rPr>
        <w:t>; Kainer et al. </w:t>
      </w:r>
      <w:hyperlink r:id="rId33" w:anchor="CR22" w:tooltip="View reference" w:history="1">
        <w:r w:rsidRPr="001C77FB">
          <w:rPr>
            <w:rStyle w:val="Hyperlink"/>
            <w:rFonts w:eastAsiaTheme="majorEastAsia" w:cstheme="minorHAnsi"/>
            <w:color w:val="4500A7"/>
            <w:spacing w:val="2"/>
          </w:rPr>
          <w:t>2006</w:t>
        </w:r>
      </w:hyperlink>
      <w:r w:rsidRPr="001C77FB">
        <w:rPr>
          <w:rFonts w:cstheme="minorHAnsi"/>
        </w:rPr>
        <w:t>). Thus, explaining the mechanisms responsible for the abundance of lianas in tropical forests is critical for understanding tropical forest dynamics, as well as predicting how liana abundance will change with climate and land-use changes.</w:t>
      </w:r>
    </w:p>
    <w:p w14:paraId="017841CF" w14:textId="77777777" w:rsidR="005A4189" w:rsidRPr="001C77FB" w:rsidRDefault="005A4189" w:rsidP="00C15DF7">
      <w:pPr>
        <w:rPr>
          <w:rFonts w:cstheme="minorHAnsi"/>
        </w:rPr>
      </w:pPr>
      <w:r w:rsidRPr="001C77FB">
        <w:rPr>
          <w:rFonts w:cstheme="minorHAnsi"/>
        </w:rPr>
        <w:t>Currently, the evidence to support the dry season growth advantage hypothesis is limited. For example, in the seasonally deciduous forest of Barro Colorado Island in Panama (BCI), Schnitzer (</w:t>
      </w:r>
      <w:hyperlink r:id="rId34" w:anchor="CR43" w:tooltip="View reference" w:history="1">
        <w:r w:rsidRPr="001C77FB">
          <w:rPr>
            <w:rStyle w:val="Hyperlink"/>
            <w:rFonts w:eastAsiaTheme="majorEastAsia" w:cstheme="minorHAnsi"/>
            <w:color w:val="4500A7"/>
            <w:spacing w:val="2"/>
          </w:rPr>
          <w:t>2005</w:t>
        </w:r>
      </w:hyperlink>
      <w:r w:rsidRPr="001C77FB">
        <w:rPr>
          <w:rFonts w:cstheme="minorHAnsi"/>
        </w:rPr>
        <w:t xml:space="preserve">) measured the height growth of liana and tree species throughout consecutive wet and dry seasons and reported that, during the wet </w:t>
      </w:r>
      <w:r w:rsidRPr="001C77FB">
        <w:rPr>
          <w:rFonts w:cstheme="minorHAnsi"/>
        </w:rPr>
        <w:lastRenderedPageBreak/>
        <w:t>season, lianas grew two times faster than trees, but in the dry season this growth difference increased to seven times, suggesting that lianas benefit during the dry season relative to trees, possibly because lianas suffer less water stress during seasonal drought. This finding is consistent with observations that many liana species retain and even produce new leaves during severe seasonal droughts, whereas most trees do not (Putz and Windsor </w:t>
      </w:r>
      <w:hyperlink r:id="rId35" w:anchor="CR37" w:tooltip="View reference" w:history="1">
        <w:r w:rsidRPr="001C77FB">
          <w:rPr>
            <w:rStyle w:val="Hyperlink"/>
            <w:rFonts w:eastAsiaTheme="majorEastAsia" w:cstheme="minorHAnsi"/>
            <w:color w:val="4500A7"/>
            <w:spacing w:val="2"/>
          </w:rPr>
          <w:t>1987</w:t>
        </w:r>
      </w:hyperlink>
      <w:r w:rsidRPr="001C77FB">
        <w:rPr>
          <w:rFonts w:cstheme="minorHAnsi"/>
        </w:rPr>
        <w:t>; Opler et al. </w:t>
      </w:r>
      <w:hyperlink r:id="rId36" w:anchor="CR30" w:tooltip="View reference" w:history="1">
        <w:r w:rsidRPr="001C77FB">
          <w:rPr>
            <w:rStyle w:val="Hyperlink"/>
            <w:rFonts w:eastAsiaTheme="majorEastAsia" w:cstheme="minorHAnsi"/>
            <w:color w:val="4500A7"/>
            <w:spacing w:val="2"/>
          </w:rPr>
          <w:t>1991</w:t>
        </w:r>
      </w:hyperlink>
      <w:r w:rsidRPr="001C77FB">
        <w:rPr>
          <w:rFonts w:cstheme="minorHAnsi"/>
        </w:rPr>
        <w:t>; Kalácska et al. </w:t>
      </w:r>
      <w:hyperlink r:id="rId37" w:anchor="CR23" w:tooltip="View reference" w:history="1">
        <w:r w:rsidRPr="001C77FB">
          <w:rPr>
            <w:rStyle w:val="Hyperlink"/>
            <w:rFonts w:eastAsiaTheme="majorEastAsia" w:cstheme="minorHAnsi"/>
            <w:color w:val="4500A7"/>
            <w:spacing w:val="2"/>
          </w:rPr>
          <w:t>2005</w:t>
        </w:r>
      </w:hyperlink>
      <w:r w:rsidRPr="001C77FB">
        <w:rPr>
          <w:rFonts w:cstheme="minorHAnsi"/>
        </w:rPr>
        <w:t>). Several characteristics common to lianas may enable them to compete particularly well during seasonal droughts, including: deep and well developed root systems (Tyree and Ewers </w:t>
      </w:r>
      <w:hyperlink r:id="rId38" w:anchor="CR51" w:tooltip="View reference" w:history="1">
        <w:r w:rsidRPr="001C77FB">
          <w:rPr>
            <w:rStyle w:val="Hyperlink"/>
            <w:rFonts w:eastAsiaTheme="majorEastAsia" w:cstheme="minorHAnsi"/>
            <w:color w:val="4500A7"/>
            <w:spacing w:val="2"/>
          </w:rPr>
          <w:t>1996</w:t>
        </w:r>
      </w:hyperlink>
      <w:r w:rsidRPr="001C77FB">
        <w:rPr>
          <w:rFonts w:cstheme="minorHAnsi"/>
        </w:rPr>
        <w:t>; Restom and Nepstad </w:t>
      </w:r>
      <w:hyperlink r:id="rId39" w:anchor="CR40" w:tooltip="View reference" w:history="1">
        <w:r w:rsidRPr="001C77FB">
          <w:rPr>
            <w:rStyle w:val="Hyperlink"/>
            <w:rFonts w:eastAsiaTheme="majorEastAsia" w:cstheme="minorHAnsi"/>
            <w:color w:val="4500A7"/>
            <w:spacing w:val="2"/>
          </w:rPr>
          <w:t>2004</w:t>
        </w:r>
      </w:hyperlink>
      <w:r w:rsidRPr="001C77FB">
        <w:rPr>
          <w:rFonts w:cstheme="minorHAnsi"/>
        </w:rPr>
        <w:t>), hydraulic activity (Andrade et al. </w:t>
      </w:r>
      <w:hyperlink r:id="rId40" w:anchor="CR1" w:tooltip="View reference" w:history="1">
        <w:r w:rsidRPr="001C77FB">
          <w:rPr>
            <w:rStyle w:val="Hyperlink"/>
            <w:rFonts w:eastAsiaTheme="majorEastAsia" w:cstheme="minorHAnsi"/>
            <w:color w:val="4500A7"/>
            <w:spacing w:val="2"/>
          </w:rPr>
          <w:t>2005</w:t>
        </w:r>
      </w:hyperlink>
      <w:r w:rsidRPr="001C77FB">
        <w:rPr>
          <w:rFonts w:cstheme="minorHAnsi"/>
        </w:rPr>
        <w:t>), low leaf construction costs per unit photosynthetic area (Castellanos </w:t>
      </w:r>
      <w:hyperlink r:id="rId41" w:anchor="CR7" w:tooltip="View reference" w:history="1">
        <w:r w:rsidRPr="001C77FB">
          <w:rPr>
            <w:rStyle w:val="Hyperlink"/>
            <w:rFonts w:eastAsiaTheme="majorEastAsia" w:cstheme="minorHAnsi"/>
            <w:color w:val="4500A7"/>
            <w:spacing w:val="2"/>
          </w:rPr>
          <w:t>1991</w:t>
        </w:r>
      </w:hyperlink>
      <w:r w:rsidRPr="001C77FB">
        <w:rPr>
          <w:rFonts w:cstheme="minorHAnsi"/>
        </w:rPr>
        <w:t>), and rapid vegetative growth rates (Putz </w:t>
      </w:r>
      <w:hyperlink r:id="rId42" w:anchor="CR35" w:tooltip="View reference" w:history="1">
        <w:r w:rsidRPr="001C77FB">
          <w:rPr>
            <w:rStyle w:val="Hyperlink"/>
            <w:rFonts w:eastAsiaTheme="majorEastAsia" w:cstheme="minorHAnsi"/>
            <w:color w:val="4500A7"/>
            <w:spacing w:val="2"/>
          </w:rPr>
          <w:t>1984</w:t>
        </w:r>
      </w:hyperlink>
      <w:r w:rsidRPr="001C77FB">
        <w:rPr>
          <w:rFonts w:cstheme="minorHAnsi"/>
        </w:rPr>
        <w:t>; Schnitzer et al. </w:t>
      </w:r>
      <w:hyperlink r:id="rId43" w:anchor="CR45" w:tooltip="View reference" w:history="1">
        <w:r w:rsidRPr="001C77FB">
          <w:rPr>
            <w:rStyle w:val="Hyperlink"/>
            <w:rFonts w:eastAsiaTheme="majorEastAsia" w:cstheme="minorHAnsi"/>
            <w:color w:val="4500A7"/>
            <w:spacing w:val="2"/>
          </w:rPr>
          <w:t>2000</w:t>
        </w:r>
      </w:hyperlink>
      <w:r w:rsidRPr="001C77FB">
        <w:rPr>
          <w:rFonts w:cstheme="minorHAnsi"/>
        </w:rPr>
        <w:t>, </w:t>
      </w:r>
      <w:hyperlink r:id="rId44" w:anchor="CR46" w:tooltip="View reference" w:history="1">
        <w:r w:rsidRPr="001C77FB">
          <w:rPr>
            <w:rStyle w:val="Hyperlink"/>
            <w:rFonts w:eastAsiaTheme="majorEastAsia" w:cstheme="minorHAnsi"/>
            <w:color w:val="4500A7"/>
            <w:spacing w:val="2"/>
          </w:rPr>
          <w:t>2004</w:t>
        </w:r>
      </w:hyperlink>
      <w:r w:rsidRPr="001C77FB">
        <w:rPr>
          <w:rFonts w:cstheme="minorHAnsi"/>
        </w:rPr>
        <w:t>), as well as high potential for response to changes in light intensity (Avalos and Mulkey </w:t>
      </w:r>
      <w:hyperlink r:id="rId45" w:anchor="CR2" w:tooltip="View reference" w:history="1">
        <w:r w:rsidRPr="001C77FB">
          <w:rPr>
            <w:rStyle w:val="Hyperlink"/>
            <w:rFonts w:eastAsiaTheme="majorEastAsia" w:cstheme="minorHAnsi"/>
            <w:color w:val="4500A7"/>
            <w:spacing w:val="2"/>
          </w:rPr>
          <w:t>1999</w:t>
        </w:r>
      </w:hyperlink>
      <w:r w:rsidRPr="001C77FB">
        <w:rPr>
          <w:rFonts w:cstheme="minorHAnsi"/>
        </w:rPr>
        <w:t>; Salzer et al. </w:t>
      </w:r>
      <w:hyperlink r:id="rId46" w:anchor="CR41" w:tooltip="View reference" w:history="1">
        <w:r w:rsidRPr="001C77FB">
          <w:rPr>
            <w:rStyle w:val="Hyperlink"/>
            <w:rFonts w:eastAsiaTheme="majorEastAsia" w:cstheme="minorHAnsi"/>
            <w:color w:val="4500A7"/>
            <w:spacing w:val="2"/>
          </w:rPr>
          <w:t>2006</w:t>
        </w:r>
      </w:hyperlink>
      <w:r w:rsidRPr="001C77FB">
        <w:rPr>
          <w:rFonts w:cstheme="minorHAnsi"/>
        </w:rPr>
        <w:t>) and elevated atmospheric CO</w:t>
      </w:r>
      <w:r w:rsidRPr="001C77FB">
        <w:rPr>
          <w:rFonts w:cstheme="minorHAnsi"/>
          <w:vertAlign w:val="subscript"/>
        </w:rPr>
        <w:t>2</w:t>
      </w:r>
      <w:r w:rsidRPr="001C77FB">
        <w:rPr>
          <w:rFonts w:cstheme="minorHAnsi"/>
        </w:rPr>
        <w:t> concentrations (Granados and Korner </w:t>
      </w:r>
      <w:hyperlink r:id="rId47" w:anchor="CR18" w:tooltip="View reference" w:history="1">
        <w:r w:rsidRPr="001C77FB">
          <w:rPr>
            <w:rStyle w:val="Hyperlink"/>
            <w:rFonts w:eastAsiaTheme="majorEastAsia" w:cstheme="minorHAnsi"/>
            <w:color w:val="4500A7"/>
            <w:spacing w:val="2"/>
          </w:rPr>
          <w:t>2002</w:t>
        </w:r>
      </w:hyperlink>
      <w:r w:rsidRPr="001C77FB">
        <w:rPr>
          <w:rFonts w:cstheme="minorHAnsi"/>
        </w:rPr>
        <w:t>; Mohan et al. </w:t>
      </w:r>
      <w:hyperlink r:id="rId48" w:anchor="CR29" w:tooltip="View reference" w:history="1">
        <w:r w:rsidRPr="001C77FB">
          <w:rPr>
            <w:rStyle w:val="Hyperlink"/>
            <w:rFonts w:eastAsiaTheme="majorEastAsia" w:cstheme="minorHAnsi"/>
            <w:color w:val="4500A7"/>
            <w:spacing w:val="2"/>
          </w:rPr>
          <w:t>2006</w:t>
        </w:r>
      </w:hyperlink>
      <w:r w:rsidRPr="001C77FB">
        <w:rPr>
          <w:rFonts w:cstheme="minorHAnsi"/>
        </w:rPr>
        <w:t>; Zotz et al. </w:t>
      </w:r>
      <w:hyperlink r:id="rId49" w:anchor="CR61" w:tooltip="View reference" w:history="1">
        <w:r w:rsidRPr="001C77FB">
          <w:rPr>
            <w:rStyle w:val="Hyperlink"/>
            <w:rFonts w:eastAsiaTheme="majorEastAsia" w:cstheme="minorHAnsi"/>
            <w:color w:val="4500A7"/>
            <w:spacing w:val="2"/>
          </w:rPr>
          <w:t>2006</w:t>
        </w:r>
      </w:hyperlink>
      <w:r w:rsidRPr="001C77FB">
        <w:rPr>
          <w:rFonts w:cstheme="minorHAnsi"/>
        </w:rPr>
        <w:t>). To date, however, there have been no systematic tests of the dry season growth advantage hypothesis to explain patterns of liana distribution.</w:t>
      </w:r>
    </w:p>
    <w:p w14:paraId="7D814F14" w14:textId="77777777" w:rsidR="005A4189" w:rsidRPr="001C77FB" w:rsidRDefault="005A4189" w:rsidP="00C15DF7">
      <w:pPr>
        <w:rPr>
          <w:rFonts w:cstheme="minorHAnsi"/>
        </w:rPr>
      </w:pPr>
      <w:r w:rsidRPr="001C77FB">
        <w:rPr>
          <w:rFonts w:cstheme="minorHAnsi"/>
        </w:rPr>
        <w:t>In this study, we compared seasonal variability in leaf physiology among co-occurring liana and tree species throughout wet and dry seasons in a tropical seasonal forest in Xishuangbanna, SW China, to determine whether lianas, compared to trees, can fix more carbon, and thus grow more, during seasonal drought (Schnitzer </w:t>
      </w:r>
      <w:hyperlink r:id="rId50" w:anchor="CR43" w:tooltip="View reference" w:history="1">
        <w:r w:rsidRPr="001C77FB">
          <w:rPr>
            <w:rStyle w:val="Hyperlink"/>
            <w:rFonts w:eastAsiaTheme="majorEastAsia" w:cstheme="minorHAnsi"/>
            <w:color w:val="4500A7"/>
            <w:spacing w:val="2"/>
          </w:rPr>
          <w:t>2005</w:t>
        </w:r>
      </w:hyperlink>
      <w:r w:rsidRPr="001C77FB">
        <w:rPr>
          <w:rFonts w:cstheme="minorHAnsi"/>
        </w:rPr>
        <w:t>). We predicted that lianas should perform better than trees during the dry season via higher carbon fixation and resource use efficiency. During the wet season, however, lianas and trees should be more similar to each other in each of these attributes.</w:t>
      </w:r>
    </w:p>
    <w:p w14:paraId="64C3AAE6" w14:textId="77777777" w:rsidR="005A4189" w:rsidRPr="001C77FB" w:rsidRDefault="005A4189" w:rsidP="00C15DF7">
      <w:pPr>
        <w:pStyle w:val="Heading1"/>
        <w:rPr>
          <w:rFonts w:asciiTheme="minorHAnsi" w:hAnsiTheme="minorHAnsi" w:cstheme="minorHAnsi"/>
          <w:sz w:val="36"/>
          <w:szCs w:val="36"/>
        </w:rPr>
      </w:pPr>
      <w:r w:rsidRPr="001C77FB">
        <w:rPr>
          <w:rFonts w:asciiTheme="minorHAnsi" w:hAnsiTheme="minorHAnsi" w:cstheme="minorHAnsi"/>
        </w:rPr>
        <w:t>Materials and methods</w:t>
      </w:r>
    </w:p>
    <w:p w14:paraId="41802FDE" w14:textId="77777777" w:rsidR="005A4189" w:rsidRPr="001C77FB" w:rsidRDefault="005A4189" w:rsidP="00C15DF7">
      <w:pPr>
        <w:pStyle w:val="Heading2"/>
        <w:rPr>
          <w:rFonts w:asciiTheme="minorHAnsi" w:hAnsiTheme="minorHAnsi" w:cstheme="minorHAnsi"/>
        </w:rPr>
      </w:pPr>
      <w:r w:rsidRPr="001C77FB">
        <w:rPr>
          <w:rFonts w:asciiTheme="minorHAnsi" w:hAnsiTheme="minorHAnsi" w:cstheme="minorHAnsi"/>
        </w:rPr>
        <w:t>Study site</w:t>
      </w:r>
    </w:p>
    <w:p w14:paraId="6DB92A38" w14:textId="77777777" w:rsidR="005A4189" w:rsidRPr="001C77FB" w:rsidRDefault="005A4189" w:rsidP="00C15DF7">
      <w:pPr>
        <w:rPr>
          <w:rFonts w:cstheme="minorHAnsi"/>
        </w:rPr>
      </w:pPr>
      <w:r w:rsidRPr="001C77FB">
        <w:rPr>
          <w:rFonts w:cstheme="minorHAnsi"/>
        </w:rPr>
        <w:t>The study was conducted in a tropical seasonal forest in Xishuangbanna (21°09′–22°33′N, 99°58′–101°50′E), SW China. The forest of Xishuangbanna is on the northern edge of tropical SE Asia, and it differs from lowland rain forests located close to the equator mostly by having fewer epiphytes and megaphanerophytes. Liana abundance and diversity in this region, however, is relatively high, especially in seasonal forests (Cai et al. </w:t>
      </w:r>
      <w:hyperlink r:id="rId51" w:anchor="CR6" w:tooltip="View reference" w:history="1">
        <w:r w:rsidRPr="001C77FB">
          <w:rPr>
            <w:rStyle w:val="Hyperlink"/>
            <w:rFonts w:eastAsiaTheme="majorEastAsia" w:cstheme="minorHAnsi"/>
            <w:color w:val="4500A7"/>
            <w:spacing w:val="2"/>
          </w:rPr>
          <w:t>2009</w:t>
        </w:r>
      </w:hyperlink>
      <w:r w:rsidRPr="001C77FB">
        <w:rPr>
          <w:rFonts w:cstheme="minorHAnsi"/>
        </w:rPr>
        <w:t>), which is the most common and dominant forest type of the region (Zhu et al. </w:t>
      </w:r>
      <w:hyperlink r:id="rId52" w:anchor="CR59" w:tooltip="View reference" w:history="1">
        <w:r w:rsidRPr="001C77FB">
          <w:rPr>
            <w:rStyle w:val="Hyperlink"/>
            <w:rFonts w:eastAsiaTheme="majorEastAsia" w:cstheme="minorHAnsi"/>
            <w:color w:val="4500A7"/>
            <w:spacing w:val="2"/>
          </w:rPr>
          <w:t>2006</w:t>
        </w:r>
      </w:hyperlink>
      <w:r w:rsidRPr="001C77FB">
        <w:rPr>
          <w:rFonts w:cstheme="minorHAnsi"/>
        </w:rPr>
        <w:t>).</w:t>
      </w:r>
    </w:p>
    <w:p w14:paraId="739586A0" w14:textId="77777777" w:rsidR="005A4189" w:rsidRPr="001C77FB" w:rsidRDefault="005A4189" w:rsidP="00C15DF7">
      <w:pPr>
        <w:rPr>
          <w:rFonts w:cstheme="minorHAnsi"/>
        </w:rPr>
      </w:pPr>
      <w:r w:rsidRPr="001C77FB">
        <w:rPr>
          <w:rFonts w:cstheme="minorHAnsi"/>
        </w:rPr>
        <w:t>Lying in the East Asian Monsoon Region, Xishuangbanna is dominated by warm-wet air masses from the Indian Ocean in summer and continental air masses from the sub-tropical regions in winter, resulting in a highly seasonal environment. The forest used in this study receives approximately 1,550 mm of rainfall annually, of which 85% occurs in the 6-month rainy season (May–October). During the study period, rainfall varied from 3 mm in February 2004 to 297 mm in August 2004. Mean monthly temperature in this area is 21.4°C and ranges from 14.5 to 25.7°C (Fig. </w:t>
      </w:r>
      <w:hyperlink r:id="rId53" w:anchor="Fig1" w:history="1">
        <w:r w:rsidRPr="001C77FB">
          <w:rPr>
            <w:rStyle w:val="Hyperlink"/>
            <w:rFonts w:cstheme="minorHAnsi"/>
            <w:color w:val="4500A7"/>
            <w:spacing w:val="2"/>
          </w:rPr>
          <w:t>1</w:t>
        </w:r>
      </w:hyperlink>
      <w:r w:rsidRPr="001C77FB">
        <w:rPr>
          <w:rFonts w:cstheme="minorHAnsi"/>
        </w:rPr>
        <w:t>a). Surface soil (0–20 cm) was drier in the dry season compared to the wet season, while deep soil water content (100 cm) was similar (Fig. </w:t>
      </w:r>
      <w:hyperlink r:id="rId54" w:anchor="Fig1" w:history="1">
        <w:r w:rsidRPr="001C77FB">
          <w:rPr>
            <w:rStyle w:val="Hyperlink"/>
            <w:rFonts w:cstheme="minorHAnsi"/>
            <w:color w:val="4500A7"/>
            <w:spacing w:val="2"/>
          </w:rPr>
          <w:t>1</w:t>
        </w:r>
      </w:hyperlink>
      <w:r w:rsidRPr="001C77FB">
        <w:rPr>
          <w:rFonts w:cstheme="minorHAnsi"/>
        </w:rPr>
        <w:t>b).</w:t>
      </w:r>
    </w:p>
    <w:p w14:paraId="4A5A91B3" w14:textId="309E013A" w:rsidR="005A4189" w:rsidRPr="001C77FB" w:rsidRDefault="00740C42" w:rsidP="005A4189">
      <w:pPr>
        <w:shd w:val="clear" w:color="auto" w:fill="FCFCFC"/>
        <w:rPr>
          <w:rFonts w:cstheme="minorHAnsi"/>
          <w:color w:val="333333"/>
          <w:spacing w:val="2"/>
          <w:sz w:val="26"/>
          <w:szCs w:val="26"/>
        </w:rPr>
      </w:pPr>
      <w:hyperlink r:id="rId55" w:tgtFrame="_blank" w:history="1">
        <w:r w:rsidR="005A4189" w:rsidRPr="001C77FB">
          <w:rPr>
            <w:rFonts w:cstheme="minorHAnsi"/>
            <w:noProof/>
            <w:color w:val="4500A7"/>
            <w:spacing w:val="2"/>
            <w:sz w:val="26"/>
            <w:szCs w:val="26"/>
          </w:rPr>
          <w:drawing>
            <wp:inline distT="0" distB="0" distL="0" distR="0" wp14:anchorId="0347B1F2" wp14:editId="5BE518F7">
              <wp:extent cx="5362575" cy="2409825"/>
              <wp:effectExtent l="0" t="0" r="9525" b="9525"/>
              <wp:docPr id="4" name="Picture 4" descr="Fig. 1">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55" tgtFrame="&quot;_blank&quot;"/>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62575" cy="2409825"/>
                      </a:xfrm>
                      <a:prstGeom prst="rect">
                        <a:avLst/>
                      </a:prstGeom>
                      <a:noFill/>
                      <a:ln>
                        <a:noFill/>
                      </a:ln>
                    </pic:spPr>
                  </pic:pic>
                </a:graphicData>
              </a:graphic>
            </wp:inline>
          </w:drawing>
        </w:r>
      </w:hyperlink>
    </w:p>
    <w:p w14:paraId="0F945752" w14:textId="77777777" w:rsidR="005A4189" w:rsidRPr="001C77FB" w:rsidRDefault="005A4189" w:rsidP="00C15DF7">
      <w:pPr>
        <w:pStyle w:val="Heading3"/>
        <w:rPr>
          <w:rFonts w:asciiTheme="minorHAnsi" w:hAnsiTheme="minorHAnsi" w:cstheme="minorHAnsi"/>
        </w:rPr>
      </w:pPr>
      <w:r w:rsidRPr="001C77FB">
        <w:rPr>
          <w:rStyle w:val="captionnumber"/>
          <w:rFonts w:asciiTheme="minorHAnsi" w:hAnsiTheme="minorHAnsi" w:cstheme="minorHAnsi"/>
        </w:rPr>
        <w:t>Fig. 1</w:t>
      </w:r>
    </w:p>
    <w:p w14:paraId="48E6AFB8" w14:textId="77777777" w:rsidR="005A4189" w:rsidRPr="001C77FB" w:rsidRDefault="005A4189" w:rsidP="00C15DF7">
      <w:pPr>
        <w:rPr>
          <w:rFonts w:cstheme="minorHAnsi"/>
        </w:rPr>
      </w:pPr>
      <w:r w:rsidRPr="001C77FB">
        <w:rPr>
          <w:rFonts w:cstheme="minorHAnsi"/>
        </w:rPr>
        <w:t>Seasonal changes in monthly rainfall and average air temperature (</w:t>
      </w:r>
      <w:r w:rsidRPr="001C77FB">
        <w:rPr>
          <w:rStyle w:val="Strong"/>
          <w:rFonts w:cstheme="minorHAnsi"/>
          <w:color w:val="333333"/>
          <w:spacing w:val="2"/>
        </w:rPr>
        <w:t>a</w:t>
      </w:r>
      <w:r w:rsidRPr="001C77FB">
        <w:rPr>
          <w:rFonts w:cstheme="minorHAnsi"/>
        </w:rPr>
        <w:t>) and volumetric water content (</w:t>
      </w:r>
      <w:r w:rsidRPr="001C77FB">
        <w:rPr>
          <w:rStyle w:val="Strong"/>
          <w:rFonts w:cstheme="minorHAnsi"/>
          <w:color w:val="333333"/>
          <w:spacing w:val="2"/>
        </w:rPr>
        <w:t>b</w:t>
      </w:r>
      <w:r w:rsidRPr="001C77FB">
        <w:rPr>
          <w:rFonts w:cstheme="minorHAnsi"/>
        </w:rPr>
        <w:t>) in 2004 (</w:t>
      </w:r>
      <w:r w:rsidRPr="001C77FB">
        <w:rPr>
          <w:rStyle w:val="Emphasis"/>
          <w:rFonts w:eastAsiaTheme="majorEastAsia" w:cstheme="minorHAnsi"/>
          <w:color w:val="333333"/>
          <w:spacing w:val="2"/>
        </w:rPr>
        <w:t>open circle</w:t>
      </w:r>
      <w:r w:rsidRPr="001C77FB">
        <w:rPr>
          <w:rFonts w:cstheme="minorHAnsi"/>
        </w:rPr>
        <w:t> dry season in March, </w:t>
      </w:r>
      <w:r w:rsidRPr="001C77FB">
        <w:rPr>
          <w:rStyle w:val="Emphasis"/>
          <w:rFonts w:eastAsiaTheme="majorEastAsia" w:cstheme="minorHAnsi"/>
          <w:color w:val="333333"/>
          <w:spacing w:val="2"/>
        </w:rPr>
        <w:t>black circle</w:t>
      </w:r>
      <w:r w:rsidRPr="001C77FB">
        <w:rPr>
          <w:rFonts w:cstheme="minorHAnsi"/>
        </w:rPr>
        <w:t> wet season in September). Weather data was from the nearby Meteorological Station of Xishuangbanna Tropical Botanical Garden, The Chinese Academy of Sciences</w:t>
      </w:r>
    </w:p>
    <w:p w14:paraId="54EFF1E5" w14:textId="77777777" w:rsidR="005A4189" w:rsidRPr="001C77FB" w:rsidRDefault="005A4189" w:rsidP="00C15DF7">
      <w:pPr>
        <w:pStyle w:val="Heading2"/>
        <w:rPr>
          <w:rFonts w:asciiTheme="minorHAnsi" w:hAnsiTheme="minorHAnsi" w:cstheme="minorHAnsi"/>
          <w:sz w:val="27"/>
          <w:szCs w:val="27"/>
        </w:rPr>
      </w:pPr>
      <w:r w:rsidRPr="001C77FB">
        <w:rPr>
          <w:rFonts w:asciiTheme="minorHAnsi" w:hAnsiTheme="minorHAnsi" w:cstheme="minorHAnsi"/>
        </w:rPr>
        <w:t>Study species and measurements</w:t>
      </w:r>
    </w:p>
    <w:p w14:paraId="141FC60C" w14:textId="77777777" w:rsidR="005A4189" w:rsidRPr="001C77FB" w:rsidRDefault="005A4189" w:rsidP="00C15DF7">
      <w:pPr>
        <w:rPr>
          <w:rFonts w:cstheme="minorHAnsi"/>
        </w:rPr>
      </w:pPr>
      <w:r w:rsidRPr="001C77FB">
        <w:rPr>
          <w:rFonts w:cstheme="minorHAnsi"/>
        </w:rPr>
        <w:t>We studied 18 evergreen liana species and 16 evergreen tree species (all species utilize C</w:t>
      </w:r>
      <w:r w:rsidRPr="001C77FB">
        <w:rPr>
          <w:rFonts w:cstheme="minorHAnsi"/>
          <w:vertAlign w:val="subscript"/>
        </w:rPr>
        <w:t>3</w:t>
      </w:r>
      <w:r w:rsidRPr="001C77FB">
        <w:rPr>
          <w:rFonts w:cstheme="minorHAnsi"/>
        </w:rPr>
        <w:t>photosynthesis; Table </w:t>
      </w:r>
      <w:hyperlink r:id="rId57" w:anchor="Tab1" w:history="1">
        <w:r w:rsidRPr="001C77FB">
          <w:rPr>
            <w:rStyle w:val="Hyperlink"/>
            <w:rFonts w:cstheme="minorHAnsi"/>
            <w:color w:val="4500A7"/>
            <w:spacing w:val="2"/>
          </w:rPr>
          <w:t>1</w:t>
        </w:r>
      </w:hyperlink>
      <w:r w:rsidRPr="001C77FB">
        <w:rPr>
          <w:rFonts w:cstheme="minorHAnsi"/>
        </w:rPr>
        <w:t>). To determine photosynthetic parameters, including photosynthetic rate and dark respiration, we collected branches from the upper canopy using a tree pruner attached to a long handle. For each tree and liana species, we sampled 4–6 leaves from the same individual (2–3 individuals per species) at the end of each season. We use leaf functional trait measurements because leaves provide valuable insights into whole-plant performance (Wright et al. </w:t>
      </w:r>
      <w:hyperlink r:id="rId58" w:anchor="CR55" w:tooltip="View reference" w:history="1">
        <w:r w:rsidRPr="001C77FB">
          <w:rPr>
            <w:rStyle w:val="Hyperlink"/>
            <w:rFonts w:cstheme="minorHAnsi"/>
            <w:color w:val="4500A7"/>
            <w:spacing w:val="2"/>
          </w:rPr>
          <w:t>2004a</w:t>
        </w:r>
      </w:hyperlink>
      <w:r w:rsidRPr="001C77FB">
        <w:rPr>
          <w:rFonts w:cstheme="minorHAnsi"/>
        </w:rPr>
        <w:t>, </w:t>
      </w:r>
      <w:hyperlink r:id="rId59" w:anchor="CR56" w:tooltip="View reference" w:history="1">
        <w:r w:rsidRPr="001C77FB">
          <w:rPr>
            <w:rStyle w:val="Hyperlink"/>
            <w:rFonts w:cstheme="minorHAnsi"/>
            <w:color w:val="4500A7"/>
            <w:spacing w:val="2"/>
          </w:rPr>
          <w:t>b</w:t>
        </w:r>
      </w:hyperlink>
      <w:r w:rsidRPr="001C77FB">
        <w:rPr>
          <w:rFonts w:cstheme="minorHAnsi"/>
        </w:rPr>
        <w:t>; Poorter and Bongers </w:t>
      </w:r>
      <w:hyperlink r:id="rId60" w:anchor="CR32" w:tooltip="View reference" w:history="1">
        <w:r w:rsidRPr="001C77FB">
          <w:rPr>
            <w:rStyle w:val="Hyperlink"/>
            <w:rFonts w:cstheme="minorHAnsi"/>
            <w:color w:val="4500A7"/>
            <w:spacing w:val="2"/>
          </w:rPr>
          <w:t>2006</w:t>
        </w:r>
      </w:hyperlink>
      <w:r w:rsidRPr="001C77FB">
        <w:rPr>
          <w:rFonts w:cstheme="minorHAnsi"/>
        </w:rPr>
        <w:t>). All individuals had comparable stem diameters (dbh) and were growing in the same general area on similar soil types. The trees were approximately 20 m tall, and the branches and leaves of the liana species were located on top of the tree crowns. All branches were collected during the wet (September) and dry (March–April) seasons between 9:30 and 11:00 a.m., when maximum photosynthetic rates occurred (Foster and Brooks </w:t>
      </w:r>
      <w:hyperlink r:id="rId61" w:anchor="CR15" w:tooltip="View reference" w:history="1">
        <w:r w:rsidRPr="001C77FB">
          <w:rPr>
            <w:rStyle w:val="Hyperlink"/>
            <w:rFonts w:cstheme="minorHAnsi"/>
            <w:color w:val="4500A7"/>
            <w:spacing w:val="2"/>
          </w:rPr>
          <w:t>2005</w:t>
        </w:r>
      </w:hyperlink>
      <w:r w:rsidRPr="001C77FB">
        <w:rPr>
          <w:rFonts w:cstheme="minorHAnsi"/>
        </w:rPr>
        <w:t>; Domingues et al. </w:t>
      </w:r>
      <w:hyperlink r:id="rId62" w:anchor="CR11" w:tooltip="View reference" w:history="1">
        <w:r w:rsidRPr="001C77FB">
          <w:rPr>
            <w:rStyle w:val="Hyperlink"/>
            <w:rFonts w:cstheme="minorHAnsi"/>
            <w:color w:val="4500A7"/>
            <w:spacing w:val="2"/>
          </w:rPr>
          <w:t>2007</w:t>
        </w:r>
      </w:hyperlink>
      <w:r w:rsidRPr="001C77FB">
        <w:rPr>
          <w:rFonts w:cstheme="minorHAnsi"/>
        </w:rPr>
        <w:t>). Within 10 min of collection, we cut the branches under water, immersed the stems in de-ionized water to maintain the xylem water column, and measured photosynthesis. Photosynthetic parameters were measured on fully expanded, recently matured sun canopy leaves (methods follow Foster and Brooks </w:t>
      </w:r>
      <w:hyperlink r:id="rId63" w:anchor="CR15" w:tooltip="View reference" w:history="1">
        <w:r w:rsidRPr="001C77FB">
          <w:rPr>
            <w:rStyle w:val="Hyperlink"/>
            <w:rFonts w:cstheme="minorHAnsi"/>
            <w:color w:val="4500A7"/>
            <w:spacing w:val="2"/>
          </w:rPr>
          <w:t>2005</w:t>
        </w:r>
      </w:hyperlink>
      <w:r w:rsidRPr="001C77FB">
        <w:rPr>
          <w:rFonts w:cstheme="minorHAnsi"/>
        </w:rPr>
        <w:t>; Salzer et al. </w:t>
      </w:r>
      <w:hyperlink r:id="rId64" w:anchor="CR41" w:tooltip="View reference" w:history="1">
        <w:r w:rsidRPr="001C77FB">
          <w:rPr>
            <w:rStyle w:val="Hyperlink"/>
            <w:rFonts w:cstheme="minorHAnsi"/>
            <w:color w:val="4500A7"/>
            <w:spacing w:val="2"/>
          </w:rPr>
          <w:t>2006</w:t>
        </w:r>
      </w:hyperlink>
      <w:r w:rsidRPr="001C77FB">
        <w:rPr>
          <w:rFonts w:cstheme="minorHAnsi"/>
        </w:rPr>
        <w:t>; Santiago and Wright </w:t>
      </w:r>
      <w:hyperlink r:id="rId65" w:anchor="CR42" w:tooltip="View reference" w:history="1">
        <w:r w:rsidRPr="001C77FB">
          <w:rPr>
            <w:rStyle w:val="Hyperlink"/>
            <w:rFonts w:cstheme="minorHAnsi"/>
            <w:color w:val="4500A7"/>
            <w:spacing w:val="2"/>
          </w:rPr>
          <w:t>2007</w:t>
        </w:r>
      </w:hyperlink>
      <w:r w:rsidRPr="001C77FB">
        <w:rPr>
          <w:rFonts w:cstheme="minorHAnsi"/>
        </w:rPr>
        <w:t>). We measured the rate of CO</w:t>
      </w:r>
      <w:r w:rsidRPr="001C77FB">
        <w:rPr>
          <w:rFonts w:cstheme="minorHAnsi"/>
          <w:vertAlign w:val="subscript"/>
        </w:rPr>
        <w:t>2</w:t>
      </w:r>
      <w:r w:rsidRPr="001C77FB">
        <w:rPr>
          <w:rFonts w:cstheme="minorHAnsi"/>
        </w:rPr>
        <w:t> assimilation per unit area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under a light-saturating irradiance (Photon flux density &gt; 1,500 μmol m</w:t>
      </w:r>
      <w:r w:rsidRPr="001C77FB">
        <w:rPr>
          <w:rFonts w:cstheme="minorHAnsi"/>
          <w:vertAlign w:val="superscript"/>
        </w:rPr>
        <w:t>−2</w:t>
      </w:r>
      <w:r w:rsidRPr="001C77FB">
        <w:rPr>
          <w:rFonts w:cstheme="minorHAnsi"/>
        </w:rPr>
        <w:t> s</w:t>
      </w:r>
      <w:r w:rsidRPr="001C77FB">
        <w:rPr>
          <w:rFonts w:cstheme="minorHAnsi"/>
          <w:vertAlign w:val="superscript"/>
        </w:rPr>
        <w:t>−1</w:t>
      </w:r>
      <w:r w:rsidRPr="001C77FB">
        <w:rPr>
          <w:rFonts w:cstheme="minorHAnsi"/>
        </w:rPr>
        <w:t>, provided by an internal red/blue LED light source; LI6400-02B) under ambient CO</w:t>
      </w:r>
      <w:r w:rsidRPr="001C77FB">
        <w:rPr>
          <w:rFonts w:cstheme="minorHAnsi"/>
          <w:vertAlign w:val="subscript"/>
        </w:rPr>
        <w:t>2</w:t>
      </w:r>
      <w:r w:rsidRPr="001C77FB">
        <w:rPr>
          <w:rFonts w:cstheme="minorHAnsi"/>
        </w:rPr>
        <w:t> concentration (~380 ppm) with a portable photosynthetic system (Li-6400; LiCor, Lincoln, NE, USA). Leaf temperature and vapor pressure deficit (VPD) in the cuvette were kept at 25–26°C and less than 1 kPa, respectively. We also measured dark respiration (</w:t>
      </w:r>
      <w:r w:rsidRPr="001C77FB">
        <w:rPr>
          <w:rStyle w:val="Emphasis"/>
          <w:rFonts w:cstheme="minorHAnsi"/>
          <w:color w:val="333333"/>
          <w:spacing w:val="2"/>
        </w:rPr>
        <w:t>R</w:t>
      </w:r>
      <w:r w:rsidRPr="001C77FB">
        <w:rPr>
          <w:rFonts w:cstheme="minorHAnsi"/>
        </w:rPr>
        <w:t> </w:t>
      </w:r>
      <w:r w:rsidRPr="001C77FB">
        <w:rPr>
          <w:rFonts w:cstheme="minorHAnsi"/>
          <w:vertAlign w:val="subscript"/>
        </w:rPr>
        <w:t>d</w:t>
      </w:r>
      <w:r w:rsidRPr="001C77FB">
        <w:rPr>
          <w:rFonts w:cstheme="minorHAnsi"/>
        </w:rPr>
        <w:t>) in the leaf chamber, allowing several minutes for the leaves to stabilize before recording data.</w:t>
      </w:r>
    </w:p>
    <w:p w14:paraId="21FD6465" w14:textId="77777777" w:rsidR="005A4189" w:rsidRPr="001C77FB" w:rsidRDefault="005A4189" w:rsidP="00C15DF7">
      <w:pPr>
        <w:pStyle w:val="Heading3"/>
        <w:rPr>
          <w:rFonts w:asciiTheme="minorHAnsi" w:hAnsiTheme="minorHAnsi" w:cstheme="minorHAnsi"/>
        </w:rPr>
      </w:pPr>
      <w:r w:rsidRPr="001C77FB">
        <w:rPr>
          <w:rStyle w:val="captionnumber"/>
          <w:rFonts w:asciiTheme="minorHAnsi" w:hAnsiTheme="minorHAnsi" w:cstheme="minorHAnsi"/>
        </w:rPr>
        <w:t>Table 1</w:t>
      </w:r>
    </w:p>
    <w:p w14:paraId="11014CB6" w14:textId="73C08535" w:rsidR="005A4189" w:rsidRPr="001C77FB" w:rsidRDefault="005A4189" w:rsidP="00C15DF7">
      <w:pPr>
        <w:rPr>
          <w:rFonts w:cstheme="minorHAnsi"/>
          <w:lang w:val="en"/>
        </w:rPr>
      </w:pPr>
      <w:r w:rsidRPr="001C77FB">
        <w:rPr>
          <w:rFonts w:cstheme="minorHAnsi"/>
          <w:lang w:val="en"/>
        </w:rPr>
        <w:t>Leaf traits of evergreen liana and tree species measured during the wet season in a seasonal forest in Xishuangbanna, China</w:t>
      </w:r>
    </w:p>
    <w:p w14:paraId="3BC34827" w14:textId="38462930" w:rsidR="00A52865" w:rsidRPr="001C77FB" w:rsidRDefault="00A52865" w:rsidP="00C15DF7">
      <w:pPr>
        <w:rPr>
          <w:rFonts w:cstheme="minorHAnsi"/>
          <w:lang w:val="en"/>
        </w:rPr>
      </w:pPr>
    </w:p>
    <w:p w14:paraId="76A6E376" w14:textId="7B711B94" w:rsidR="00A52865" w:rsidRPr="001C77FB" w:rsidRDefault="00A52865" w:rsidP="00C15DF7">
      <w:pPr>
        <w:rPr>
          <w:rFonts w:cstheme="minorHAnsi"/>
          <w:lang w:val="en"/>
        </w:rPr>
      </w:pPr>
    </w:p>
    <w:p w14:paraId="3D3BE464" w14:textId="3DB5B243" w:rsidR="00A52865" w:rsidRPr="001C77FB" w:rsidRDefault="00A52865" w:rsidP="00C15DF7">
      <w:pPr>
        <w:rPr>
          <w:rFonts w:cstheme="minorHAnsi"/>
          <w:lang w:val="en"/>
        </w:rPr>
      </w:pPr>
    </w:p>
    <w:p w14:paraId="031D7838" w14:textId="77777777" w:rsidR="00A52865" w:rsidRPr="001C77FB" w:rsidRDefault="00A52865" w:rsidP="00C15DF7">
      <w:pPr>
        <w:rPr>
          <w:rFonts w:cstheme="minorHAnsi"/>
          <w:lang w:val="en"/>
        </w:rPr>
        <w:sectPr w:rsidR="00A52865" w:rsidRPr="001C77FB" w:rsidSect="00D64EFB">
          <w:pgSz w:w="12240" w:h="15840"/>
          <w:pgMar w:top="1080" w:right="1080" w:bottom="1080" w:left="1080" w:header="720" w:footer="720" w:gutter="0"/>
          <w:cols w:space="720"/>
          <w:docGrid w:linePitch="360"/>
        </w:sectPr>
      </w:pPr>
    </w:p>
    <w:p w14:paraId="7E847752" w14:textId="23D024B8" w:rsidR="00A52865" w:rsidRPr="001C77FB" w:rsidRDefault="00A52865" w:rsidP="00C15DF7">
      <w:pPr>
        <w:rPr>
          <w:rFonts w:cstheme="minorHAnsi"/>
          <w:lang w:val="en"/>
        </w:rPr>
      </w:pPr>
    </w:p>
    <w:tbl>
      <w:tblPr>
        <w:tblStyle w:val="TableGrid"/>
        <w:tblW w:w="5000" w:type="pct"/>
        <w:tblLook w:val="04A0" w:firstRow="1" w:lastRow="0" w:firstColumn="1" w:lastColumn="0" w:noHBand="0" w:noVBand="1"/>
      </w:tblPr>
      <w:tblGrid>
        <w:gridCol w:w="1552"/>
        <w:gridCol w:w="1695"/>
        <w:gridCol w:w="683"/>
        <w:gridCol w:w="683"/>
        <w:gridCol w:w="704"/>
        <w:gridCol w:w="756"/>
        <w:gridCol w:w="850"/>
        <w:gridCol w:w="902"/>
        <w:gridCol w:w="683"/>
        <w:gridCol w:w="770"/>
        <w:gridCol w:w="743"/>
        <w:gridCol w:w="683"/>
        <w:gridCol w:w="837"/>
        <w:gridCol w:w="785"/>
        <w:gridCol w:w="685"/>
        <w:gridCol w:w="659"/>
      </w:tblGrid>
      <w:tr w:rsidR="001831E0" w:rsidRPr="001C77FB" w14:paraId="6CF094B3" w14:textId="77777777" w:rsidTr="000D06D5">
        <w:trPr>
          <w:trHeight w:val="536"/>
        </w:trPr>
        <w:tc>
          <w:tcPr>
            <w:tcW w:w="621" w:type="pct"/>
            <w:hideMark/>
          </w:tcPr>
          <w:p w14:paraId="79E8A9AC" w14:textId="77777777" w:rsidR="005A4189" w:rsidRPr="001C77FB" w:rsidRDefault="005A4189" w:rsidP="001C77FB">
            <w:pPr>
              <w:pStyle w:val="NoSpacing"/>
              <w:rPr>
                <w:rFonts w:cstheme="minorHAnsi"/>
              </w:rPr>
            </w:pPr>
            <w:r w:rsidRPr="001C77FB">
              <w:rPr>
                <w:rFonts w:cstheme="minorHAnsi"/>
              </w:rPr>
              <w:t>Species</w:t>
            </w:r>
          </w:p>
        </w:tc>
        <w:tc>
          <w:tcPr>
            <w:tcW w:w="533" w:type="pct"/>
            <w:hideMark/>
          </w:tcPr>
          <w:p w14:paraId="6DC2173B" w14:textId="77777777" w:rsidR="005A4189" w:rsidRPr="001C77FB" w:rsidRDefault="005A4189" w:rsidP="001C77FB">
            <w:pPr>
              <w:pStyle w:val="NoSpacing"/>
              <w:rPr>
                <w:rFonts w:cstheme="minorHAnsi"/>
              </w:rPr>
            </w:pPr>
            <w:r w:rsidRPr="001C77FB">
              <w:rPr>
                <w:rFonts w:cstheme="minorHAnsi"/>
              </w:rPr>
              <w:t>Family</w:t>
            </w:r>
          </w:p>
        </w:tc>
        <w:tc>
          <w:tcPr>
            <w:tcW w:w="207" w:type="pct"/>
            <w:hideMark/>
          </w:tcPr>
          <w:p w14:paraId="4A021411" w14:textId="77777777" w:rsidR="005A4189" w:rsidRPr="001C77FB" w:rsidRDefault="005A4189" w:rsidP="001C77FB">
            <w:pPr>
              <w:pStyle w:val="NoSpacing"/>
              <w:rPr>
                <w:rFonts w:cstheme="minorHAnsi"/>
              </w:rPr>
            </w:pPr>
            <w:r w:rsidRPr="001C77FB">
              <w:rPr>
                <w:rFonts w:cstheme="minorHAnsi"/>
              </w:rPr>
              <w:t>LA</w:t>
            </w:r>
          </w:p>
        </w:tc>
        <w:tc>
          <w:tcPr>
            <w:tcW w:w="296" w:type="pct"/>
            <w:hideMark/>
          </w:tcPr>
          <w:p w14:paraId="4CC89DBA" w14:textId="77777777" w:rsidR="005A4189" w:rsidRPr="001C77FB" w:rsidRDefault="005A4189" w:rsidP="001C77FB">
            <w:pPr>
              <w:pStyle w:val="NoSpacing"/>
              <w:rPr>
                <w:rFonts w:cstheme="minorHAnsi"/>
              </w:rPr>
            </w:pPr>
            <w:r w:rsidRPr="001C77FB">
              <w:rPr>
                <w:rFonts w:cstheme="minorHAnsi"/>
              </w:rPr>
              <w:t>LMA</w:t>
            </w:r>
          </w:p>
        </w:tc>
        <w:tc>
          <w:tcPr>
            <w:tcW w:w="237" w:type="pct"/>
            <w:hideMark/>
          </w:tcPr>
          <w:p w14:paraId="4757C256" w14:textId="77777777" w:rsidR="005A4189" w:rsidRPr="001C77FB" w:rsidRDefault="005A4189" w:rsidP="001C77FB">
            <w:pPr>
              <w:pStyle w:val="NoSpacing"/>
              <w:rPr>
                <w:rFonts w:cstheme="minorHAnsi"/>
              </w:rPr>
            </w:pPr>
            <w:proofErr w:type="spellStart"/>
            <w:r w:rsidRPr="001C77FB">
              <w:rPr>
                <w:rStyle w:val="Emphasis"/>
                <w:rFonts w:cstheme="minorHAnsi"/>
                <w:i w:val="0"/>
                <w:iCs w:val="0"/>
              </w:rPr>
              <w:t>A</w:t>
            </w:r>
            <w:r w:rsidRPr="001C77FB">
              <w:rPr>
                <w:rFonts w:cstheme="minorHAnsi"/>
              </w:rPr>
              <w:t>area</w:t>
            </w:r>
            <w:proofErr w:type="spellEnd"/>
          </w:p>
        </w:tc>
        <w:tc>
          <w:tcPr>
            <w:tcW w:w="237" w:type="pct"/>
            <w:hideMark/>
          </w:tcPr>
          <w:p w14:paraId="0CC727F3" w14:textId="77777777" w:rsidR="005A4189" w:rsidRPr="001C77FB" w:rsidRDefault="005A4189" w:rsidP="001C77FB">
            <w:pPr>
              <w:pStyle w:val="NoSpacing"/>
              <w:rPr>
                <w:rFonts w:cstheme="minorHAnsi"/>
              </w:rPr>
            </w:pPr>
            <w:r w:rsidRPr="001C77FB">
              <w:rPr>
                <w:rStyle w:val="Emphasis"/>
                <w:rFonts w:cstheme="minorHAnsi"/>
                <w:i w:val="0"/>
                <w:iCs w:val="0"/>
              </w:rPr>
              <w:t>A</w:t>
            </w:r>
            <w:r w:rsidRPr="001C77FB">
              <w:rPr>
                <w:rFonts w:cstheme="minorHAnsi"/>
              </w:rPr>
              <w:t>mass</w:t>
            </w:r>
          </w:p>
        </w:tc>
        <w:tc>
          <w:tcPr>
            <w:tcW w:w="267" w:type="pct"/>
            <w:hideMark/>
          </w:tcPr>
          <w:p w14:paraId="4F544C6D" w14:textId="77777777" w:rsidR="005A4189" w:rsidRPr="001C77FB" w:rsidRDefault="005A4189" w:rsidP="001C77FB">
            <w:pPr>
              <w:pStyle w:val="NoSpacing"/>
              <w:rPr>
                <w:rFonts w:cstheme="minorHAnsi"/>
              </w:rPr>
            </w:pPr>
            <w:r w:rsidRPr="001C77FB">
              <w:rPr>
                <w:rStyle w:val="Emphasis"/>
                <w:rFonts w:cstheme="minorHAnsi"/>
                <w:i w:val="0"/>
                <w:iCs w:val="0"/>
              </w:rPr>
              <w:t>R</w:t>
            </w:r>
            <w:r w:rsidRPr="001C77FB">
              <w:rPr>
                <w:rFonts w:cstheme="minorHAnsi"/>
              </w:rPr>
              <w:t>d area</w:t>
            </w:r>
          </w:p>
        </w:tc>
        <w:tc>
          <w:tcPr>
            <w:tcW w:w="294" w:type="pct"/>
            <w:hideMark/>
          </w:tcPr>
          <w:p w14:paraId="7004BF72" w14:textId="77777777" w:rsidR="005A4189" w:rsidRPr="001C77FB" w:rsidRDefault="005A4189" w:rsidP="001C77FB">
            <w:pPr>
              <w:pStyle w:val="NoSpacing"/>
              <w:rPr>
                <w:rFonts w:cstheme="minorHAnsi"/>
              </w:rPr>
            </w:pPr>
            <w:r w:rsidRPr="001C77FB">
              <w:rPr>
                <w:rStyle w:val="Emphasis"/>
                <w:rFonts w:cstheme="minorHAnsi"/>
                <w:i w:val="0"/>
                <w:iCs w:val="0"/>
              </w:rPr>
              <w:t>R</w:t>
            </w:r>
            <w:r w:rsidRPr="001C77FB">
              <w:rPr>
                <w:rFonts w:cstheme="minorHAnsi"/>
              </w:rPr>
              <w:t>d mass</w:t>
            </w:r>
          </w:p>
        </w:tc>
        <w:tc>
          <w:tcPr>
            <w:tcW w:w="238" w:type="pct"/>
            <w:hideMark/>
          </w:tcPr>
          <w:p w14:paraId="01316E0E" w14:textId="77777777" w:rsidR="005A4189" w:rsidRPr="001C77FB" w:rsidRDefault="005A4189" w:rsidP="001C77FB">
            <w:pPr>
              <w:pStyle w:val="NoSpacing"/>
              <w:rPr>
                <w:rFonts w:cstheme="minorHAnsi"/>
              </w:rPr>
            </w:pPr>
            <w:r w:rsidRPr="001C77FB">
              <w:rPr>
                <w:rStyle w:val="Emphasis"/>
                <w:rFonts w:cstheme="minorHAnsi"/>
                <w:i w:val="0"/>
                <w:iCs w:val="0"/>
              </w:rPr>
              <w:t>A</w:t>
            </w:r>
            <w:r w:rsidRPr="001C77FB">
              <w:rPr>
                <w:rFonts w:cstheme="minorHAnsi"/>
              </w:rPr>
              <w:t>/</w:t>
            </w:r>
            <w:r w:rsidRPr="001C77FB">
              <w:rPr>
                <w:rStyle w:val="Emphasis"/>
                <w:rFonts w:cstheme="minorHAnsi"/>
                <w:i w:val="0"/>
                <w:iCs w:val="0"/>
              </w:rPr>
              <w:t>R</w:t>
            </w:r>
            <w:r w:rsidRPr="001C77FB">
              <w:rPr>
                <w:rFonts w:cstheme="minorHAnsi"/>
              </w:rPr>
              <w:t>d</w:t>
            </w:r>
          </w:p>
        </w:tc>
        <w:tc>
          <w:tcPr>
            <w:tcW w:w="267" w:type="pct"/>
            <w:hideMark/>
          </w:tcPr>
          <w:p w14:paraId="6057C974" w14:textId="77777777" w:rsidR="005A4189" w:rsidRPr="001C77FB" w:rsidRDefault="005A4189" w:rsidP="001C77FB">
            <w:pPr>
              <w:pStyle w:val="NoSpacing"/>
              <w:rPr>
                <w:rFonts w:cstheme="minorHAnsi"/>
              </w:rPr>
            </w:pPr>
            <w:proofErr w:type="spellStart"/>
            <w:r w:rsidRPr="001C77FB">
              <w:rPr>
                <w:rStyle w:val="Emphasis"/>
                <w:rFonts w:cstheme="minorHAnsi"/>
                <w:i w:val="0"/>
                <w:iCs w:val="0"/>
              </w:rPr>
              <w:t>N</w:t>
            </w:r>
            <w:r w:rsidRPr="001C77FB">
              <w:rPr>
                <w:rFonts w:cstheme="minorHAnsi"/>
              </w:rPr>
              <w:t>mass</w:t>
            </w:r>
            <w:proofErr w:type="spellEnd"/>
          </w:p>
        </w:tc>
        <w:tc>
          <w:tcPr>
            <w:tcW w:w="266" w:type="pct"/>
            <w:hideMark/>
          </w:tcPr>
          <w:p w14:paraId="22D85417" w14:textId="77777777" w:rsidR="005A4189" w:rsidRPr="001C77FB" w:rsidRDefault="005A4189" w:rsidP="001C77FB">
            <w:pPr>
              <w:pStyle w:val="NoSpacing"/>
              <w:rPr>
                <w:rFonts w:cstheme="minorHAnsi"/>
              </w:rPr>
            </w:pPr>
            <w:proofErr w:type="spellStart"/>
            <w:r w:rsidRPr="001C77FB">
              <w:rPr>
                <w:rStyle w:val="Emphasis"/>
                <w:rFonts w:cstheme="minorHAnsi"/>
                <w:i w:val="0"/>
                <w:iCs w:val="0"/>
              </w:rPr>
              <w:t>P</w:t>
            </w:r>
            <w:r w:rsidRPr="001C77FB">
              <w:rPr>
                <w:rFonts w:cstheme="minorHAnsi"/>
              </w:rPr>
              <w:t>mass</w:t>
            </w:r>
            <w:proofErr w:type="spellEnd"/>
          </w:p>
        </w:tc>
        <w:tc>
          <w:tcPr>
            <w:tcW w:w="296" w:type="pct"/>
            <w:hideMark/>
          </w:tcPr>
          <w:p w14:paraId="601EB957" w14:textId="77777777" w:rsidR="005A4189" w:rsidRPr="001C77FB" w:rsidRDefault="005A4189" w:rsidP="001C77FB">
            <w:pPr>
              <w:pStyle w:val="NoSpacing"/>
              <w:rPr>
                <w:rFonts w:cstheme="minorHAnsi"/>
              </w:rPr>
            </w:pPr>
            <w:r w:rsidRPr="001C77FB">
              <w:rPr>
                <w:rStyle w:val="Emphasis"/>
                <w:rFonts w:cstheme="minorHAnsi"/>
                <w:i w:val="0"/>
                <w:iCs w:val="0"/>
              </w:rPr>
              <w:t>A</w:t>
            </w:r>
            <w:r w:rsidRPr="001C77FB">
              <w:rPr>
                <w:rFonts w:cstheme="minorHAnsi"/>
              </w:rPr>
              <w:t>/</w:t>
            </w:r>
            <w:proofErr w:type="spellStart"/>
            <w:r w:rsidRPr="001C77FB">
              <w:rPr>
                <w:rFonts w:cstheme="minorHAnsi"/>
              </w:rPr>
              <w:t>Chl</w:t>
            </w:r>
            <w:proofErr w:type="spellEnd"/>
          </w:p>
        </w:tc>
        <w:tc>
          <w:tcPr>
            <w:tcW w:w="324" w:type="pct"/>
            <w:hideMark/>
          </w:tcPr>
          <w:p w14:paraId="15B92748" w14:textId="77777777" w:rsidR="005A4189" w:rsidRPr="001C77FB" w:rsidRDefault="005A4189" w:rsidP="001C77FB">
            <w:pPr>
              <w:pStyle w:val="NoSpacing"/>
              <w:rPr>
                <w:rFonts w:cstheme="minorHAnsi"/>
              </w:rPr>
            </w:pPr>
            <w:r w:rsidRPr="001C77FB">
              <w:rPr>
                <w:rFonts w:cstheme="minorHAnsi"/>
              </w:rPr>
              <w:t>Car/</w:t>
            </w:r>
            <w:proofErr w:type="spellStart"/>
            <w:r w:rsidRPr="001C77FB">
              <w:rPr>
                <w:rFonts w:cstheme="minorHAnsi"/>
              </w:rPr>
              <w:t>Chl</w:t>
            </w:r>
            <w:proofErr w:type="spellEnd"/>
          </w:p>
        </w:tc>
        <w:tc>
          <w:tcPr>
            <w:tcW w:w="237" w:type="pct"/>
            <w:hideMark/>
          </w:tcPr>
          <w:p w14:paraId="7B24C57A" w14:textId="77777777" w:rsidR="005A4189" w:rsidRPr="001C77FB" w:rsidRDefault="005A4189" w:rsidP="001C77FB">
            <w:pPr>
              <w:pStyle w:val="NoSpacing"/>
              <w:rPr>
                <w:rFonts w:cstheme="minorHAnsi"/>
              </w:rPr>
            </w:pPr>
            <w:r w:rsidRPr="001C77FB">
              <w:rPr>
                <w:rFonts w:cstheme="minorHAnsi"/>
              </w:rPr>
              <w:t>δ13C</w:t>
            </w:r>
          </w:p>
        </w:tc>
        <w:tc>
          <w:tcPr>
            <w:tcW w:w="325" w:type="pct"/>
            <w:hideMark/>
          </w:tcPr>
          <w:p w14:paraId="4CB8CEBC" w14:textId="77777777" w:rsidR="005A4189" w:rsidRPr="001C77FB" w:rsidRDefault="005A4189" w:rsidP="001C77FB">
            <w:pPr>
              <w:pStyle w:val="NoSpacing"/>
              <w:rPr>
                <w:rFonts w:cstheme="minorHAnsi"/>
              </w:rPr>
            </w:pPr>
            <w:r w:rsidRPr="001C77FB">
              <w:rPr>
                <w:rFonts w:cstheme="minorHAnsi"/>
              </w:rPr>
              <w:t>PNUE</w:t>
            </w:r>
          </w:p>
        </w:tc>
        <w:tc>
          <w:tcPr>
            <w:tcW w:w="355" w:type="pct"/>
            <w:hideMark/>
          </w:tcPr>
          <w:p w14:paraId="68DFCE0C" w14:textId="77777777" w:rsidR="005A4189" w:rsidRPr="001C77FB" w:rsidRDefault="005A4189" w:rsidP="001C77FB">
            <w:pPr>
              <w:pStyle w:val="NoSpacing"/>
              <w:rPr>
                <w:rFonts w:cstheme="minorHAnsi"/>
              </w:rPr>
            </w:pPr>
            <w:r w:rsidRPr="001C77FB">
              <w:rPr>
                <w:rFonts w:cstheme="minorHAnsi"/>
              </w:rPr>
              <w:t>PPUE</w:t>
            </w:r>
          </w:p>
        </w:tc>
      </w:tr>
      <w:tr w:rsidR="005A4189" w:rsidRPr="001C77FB" w14:paraId="6F55FA3C" w14:textId="77777777" w:rsidTr="000D06D5">
        <w:trPr>
          <w:trHeight w:val="268"/>
        </w:trPr>
        <w:tc>
          <w:tcPr>
            <w:tcW w:w="5000" w:type="pct"/>
            <w:gridSpan w:val="16"/>
            <w:hideMark/>
          </w:tcPr>
          <w:p w14:paraId="648577E8" w14:textId="77777777" w:rsidR="005A4189" w:rsidRPr="001C77FB" w:rsidRDefault="005A4189" w:rsidP="001C77FB">
            <w:pPr>
              <w:pStyle w:val="NoSpacing"/>
              <w:rPr>
                <w:rFonts w:cstheme="minorHAnsi"/>
              </w:rPr>
            </w:pPr>
            <w:r w:rsidRPr="001C77FB">
              <w:rPr>
                <w:rFonts w:cstheme="minorHAnsi"/>
              </w:rPr>
              <w:t>Liana species</w:t>
            </w:r>
          </w:p>
        </w:tc>
      </w:tr>
      <w:tr w:rsidR="001831E0" w:rsidRPr="001C77FB" w14:paraId="382CD9F5" w14:textId="77777777" w:rsidTr="000D06D5">
        <w:trPr>
          <w:trHeight w:val="536"/>
        </w:trPr>
        <w:tc>
          <w:tcPr>
            <w:tcW w:w="621" w:type="pct"/>
            <w:hideMark/>
          </w:tcPr>
          <w:p w14:paraId="506DD2C5"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Iodes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covalis</w:t>
            </w:r>
            <w:proofErr w:type="spellEnd"/>
          </w:p>
        </w:tc>
        <w:tc>
          <w:tcPr>
            <w:tcW w:w="533" w:type="pct"/>
            <w:hideMark/>
          </w:tcPr>
          <w:p w14:paraId="203BBCE4" w14:textId="77777777" w:rsidR="005A4189" w:rsidRPr="001C77FB" w:rsidRDefault="005A4189" w:rsidP="001C77FB">
            <w:pPr>
              <w:pStyle w:val="NoSpacing"/>
              <w:rPr>
                <w:rFonts w:cstheme="minorHAnsi"/>
              </w:rPr>
            </w:pPr>
            <w:proofErr w:type="spellStart"/>
            <w:r w:rsidRPr="001C77FB">
              <w:rPr>
                <w:rFonts w:cstheme="minorHAnsi"/>
              </w:rPr>
              <w:t>Icacinaceae</w:t>
            </w:r>
            <w:proofErr w:type="spellEnd"/>
          </w:p>
        </w:tc>
        <w:tc>
          <w:tcPr>
            <w:tcW w:w="207" w:type="pct"/>
            <w:hideMark/>
          </w:tcPr>
          <w:p w14:paraId="2ECA2AD4" w14:textId="77777777" w:rsidR="005A4189" w:rsidRPr="001C77FB" w:rsidRDefault="005A4189" w:rsidP="001C77FB">
            <w:pPr>
              <w:pStyle w:val="NoSpacing"/>
              <w:rPr>
                <w:rFonts w:cstheme="minorHAnsi"/>
              </w:rPr>
            </w:pPr>
            <w:r w:rsidRPr="001C77FB">
              <w:rPr>
                <w:rFonts w:cstheme="minorHAnsi"/>
              </w:rPr>
              <w:t>144.5</w:t>
            </w:r>
          </w:p>
        </w:tc>
        <w:tc>
          <w:tcPr>
            <w:tcW w:w="296" w:type="pct"/>
            <w:hideMark/>
          </w:tcPr>
          <w:p w14:paraId="1CD9E31B" w14:textId="77777777" w:rsidR="005A4189" w:rsidRPr="001C77FB" w:rsidRDefault="005A4189" w:rsidP="001C77FB">
            <w:pPr>
              <w:pStyle w:val="NoSpacing"/>
              <w:rPr>
                <w:rFonts w:cstheme="minorHAnsi"/>
              </w:rPr>
            </w:pPr>
            <w:r w:rsidRPr="001C77FB">
              <w:rPr>
                <w:rFonts w:cstheme="minorHAnsi"/>
              </w:rPr>
              <w:t>79.2</w:t>
            </w:r>
          </w:p>
        </w:tc>
        <w:tc>
          <w:tcPr>
            <w:tcW w:w="237" w:type="pct"/>
            <w:hideMark/>
          </w:tcPr>
          <w:p w14:paraId="6DEA3F59" w14:textId="77777777" w:rsidR="005A4189" w:rsidRPr="001C77FB" w:rsidRDefault="005A4189" w:rsidP="001C77FB">
            <w:pPr>
              <w:pStyle w:val="NoSpacing"/>
              <w:rPr>
                <w:rFonts w:cstheme="minorHAnsi"/>
              </w:rPr>
            </w:pPr>
            <w:r w:rsidRPr="001C77FB">
              <w:rPr>
                <w:rFonts w:cstheme="minorHAnsi"/>
              </w:rPr>
              <w:t>9.17</w:t>
            </w:r>
          </w:p>
        </w:tc>
        <w:tc>
          <w:tcPr>
            <w:tcW w:w="237" w:type="pct"/>
            <w:hideMark/>
          </w:tcPr>
          <w:p w14:paraId="4E8D308B" w14:textId="77777777" w:rsidR="005A4189" w:rsidRPr="001C77FB" w:rsidRDefault="005A4189" w:rsidP="001C77FB">
            <w:pPr>
              <w:pStyle w:val="NoSpacing"/>
              <w:rPr>
                <w:rFonts w:cstheme="minorHAnsi"/>
              </w:rPr>
            </w:pPr>
            <w:r w:rsidRPr="001C77FB">
              <w:rPr>
                <w:rFonts w:cstheme="minorHAnsi"/>
              </w:rPr>
              <w:t>115.8</w:t>
            </w:r>
          </w:p>
        </w:tc>
        <w:tc>
          <w:tcPr>
            <w:tcW w:w="267" w:type="pct"/>
            <w:hideMark/>
          </w:tcPr>
          <w:p w14:paraId="198C1E0A" w14:textId="77777777" w:rsidR="005A4189" w:rsidRPr="001C77FB" w:rsidRDefault="005A4189" w:rsidP="001C77FB">
            <w:pPr>
              <w:pStyle w:val="NoSpacing"/>
              <w:rPr>
                <w:rFonts w:cstheme="minorHAnsi"/>
              </w:rPr>
            </w:pPr>
            <w:r w:rsidRPr="001C77FB">
              <w:rPr>
                <w:rFonts w:cstheme="minorHAnsi"/>
              </w:rPr>
              <w:t>1.13</w:t>
            </w:r>
          </w:p>
        </w:tc>
        <w:tc>
          <w:tcPr>
            <w:tcW w:w="294" w:type="pct"/>
            <w:hideMark/>
          </w:tcPr>
          <w:p w14:paraId="2F691B6F" w14:textId="77777777" w:rsidR="005A4189" w:rsidRPr="001C77FB" w:rsidRDefault="005A4189" w:rsidP="001C77FB">
            <w:pPr>
              <w:pStyle w:val="NoSpacing"/>
              <w:rPr>
                <w:rFonts w:cstheme="minorHAnsi"/>
              </w:rPr>
            </w:pPr>
            <w:r w:rsidRPr="001C77FB">
              <w:rPr>
                <w:rFonts w:cstheme="minorHAnsi"/>
              </w:rPr>
              <w:t>14.3</w:t>
            </w:r>
          </w:p>
        </w:tc>
        <w:tc>
          <w:tcPr>
            <w:tcW w:w="238" w:type="pct"/>
            <w:hideMark/>
          </w:tcPr>
          <w:p w14:paraId="6E4E34D5" w14:textId="77777777" w:rsidR="005A4189" w:rsidRPr="001C77FB" w:rsidRDefault="005A4189" w:rsidP="001C77FB">
            <w:pPr>
              <w:pStyle w:val="NoSpacing"/>
              <w:rPr>
                <w:rFonts w:cstheme="minorHAnsi"/>
              </w:rPr>
            </w:pPr>
            <w:r w:rsidRPr="001C77FB">
              <w:rPr>
                <w:rFonts w:cstheme="minorHAnsi"/>
              </w:rPr>
              <w:t>8.12</w:t>
            </w:r>
          </w:p>
        </w:tc>
        <w:tc>
          <w:tcPr>
            <w:tcW w:w="267" w:type="pct"/>
            <w:hideMark/>
          </w:tcPr>
          <w:p w14:paraId="494DC278" w14:textId="77777777" w:rsidR="005A4189" w:rsidRPr="001C77FB" w:rsidRDefault="005A4189" w:rsidP="001C77FB">
            <w:pPr>
              <w:pStyle w:val="NoSpacing"/>
              <w:rPr>
                <w:rFonts w:cstheme="minorHAnsi"/>
              </w:rPr>
            </w:pPr>
            <w:r w:rsidRPr="001C77FB">
              <w:rPr>
                <w:rFonts w:cstheme="minorHAnsi"/>
              </w:rPr>
              <w:t>4.99</w:t>
            </w:r>
          </w:p>
        </w:tc>
        <w:tc>
          <w:tcPr>
            <w:tcW w:w="266" w:type="pct"/>
            <w:hideMark/>
          </w:tcPr>
          <w:p w14:paraId="472A4F6F" w14:textId="77777777" w:rsidR="005A4189" w:rsidRPr="001C77FB" w:rsidRDefault="005A4189" w:rsidP="001C77FB">
            <w:pPr>
              <w:pStyle w:val="NoSpacing"/>
              <w:rPr>
                <w:rFonts w:cstheme="minorHAnsi"/>
              </w:rPr>
            </w:pPr>
            <w:r w:rsidRPr="001C77FB">
              <w:rPr>
                <w:rFonts w:cstheme="minorHAnsi"/>
              </w:rPr>
              <w:t>2.73</w:t>
            </w:r>
          </w:p>
        </w:tc>
        <w:tc>
          <w:tcPr>
            <w:tcW w:w="296" w:type="pct"/>
            <w:hideMark/>
          </w:tcPr>
          <w:p w14:paraId="3D3626FF" w14:textId="77777777" w:rsidR="005A4189" w:rsidRPr="001C77FB" w:rsidRDefault="005A4189" w:rsidP="001C77FB">
            <w:pPr>
              <w:pStyle w:val="NoSpacing"/>
              <w:rPr>
                <w:rFonts w:cstheme="minorHAnsi"/>
              </w:rPr>
            </w:pPr>
            <w:r w:rsidRPr="001C77FB">
              <w:rPr>
                <w:rFonts w:cstheme="minorHAnsi"/>
              </w:rPr>
              <w:t>30.1</w:t>
            </w:r>
          </w:p>
        </w:tc>
        <w:tc>
          <w:tcPr>
            <w:tcW w:w="324" w:type="pct"/>
            <w:hideMark/>
          </w:tcPr>
          <w:p w14:paraId="6182DE06"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748C80C4" w14:textId="77777777" w:rsidR="005A4189" w:rsidRPr="001C77FB" w:rsidRDefault="005A4189" w:rsidP="001C77FB">
            <w:pPr>
              <w:pStyle w:val="NoSpacing"/>
              <w:rPr>
                <w:rFonts w:cstheme="minorHAnsi"/>
              </w:rPr>
            </w:pPr>
            <w:r w:rsidRPr="001C77FB">
              <w:rPr>
                <w:rFonts w:cstheme="minorHAnsi"/>
              </w:rPr>
              <w:t>−31.02</w:t>
            </w:r>
          </w:p>
        </w:tc>
        <w:tc>
          <w:tcPr>
            <w:tcW w:w="325" w:type="pct"/>
            <w:hideMark/>
          </w:tcPr>
          <w:p w14:paraId="4D34D152" w14:textId="77777777" w:rsidR="005A4189" w:rsidRPr="001C77FB" w:rsidRDefault="005A4189" w:rsidP="001C77FB">
            <w:pPr>
              <w:pStyle w:val="NoSpacing"/>
              <w:rPr>
                <w:rFonts w:cstheme="minorHAnsi"/>
              </w:rPr>
            </w:pPr>
            <w:r w:rsidRPr="001C77FB">
              <w:rPr>
                <w:rFonts w:cstheme="minorHAnsi"/>
              </w:rPr>
              <w:t>32.5</w:t>
            </w:r>
          </w:p>
        </w:tc>
        <w:tc>
          <w:tcPr>
            <w:tcW w:w="355" w:type="pct"/>
            <w:hideMark/>
          </w:tcPr>
          <w:p w14:paraId="7E4F02D6" w14:textId="77777777" w:rsidR="005A4189" w:rsidRPr="001C77FB" w:rsidRDefault="005A4189" w:rsidP="001C77FB">
            <w:pPr>
              <w:pStyle w:val="NoSpacing"/>
              <w:rPr>
                <w:rFonts w:cstheme="minorHAnsi"/>
              </w:rPr>
            </w:pPr>
            <w:r w:rsidRPr="001C77FB">
              <w:rPr>
                <w:rFonts w:cstheme="minorHAnsi"/>
              </w:rPr>
              <w:t>1.31</w:t>
            </w:r>
          </w:p>
        </w:tc>
      </w:tr>
      <w:tr w:rsidR="001831E0" w:rsidRPr="001C77FB" w14:paraId="70F2D9CF" w14:textId="77777777" w:rsidTr="000D06D5">
        <w:trPr>
          <w:trHeight w:val="805"/>
        </w:trPr>
        <w:tc>
          <w:tcPr>
            <w:tcW w:w="621" w:type="pct"/>
            <w:hideMark/>
          </w:tcPr>
          <w:p w14:paraId="2BB25C8E"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Fissistigma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polyanthoides</w:t>
            </w:r>
            <w:proofErr w:type="spellEnd"/>
          </w:p>
        </w:tc>
        <w:tc>
          <w:tcPr>
            <w:tcW w:w="533" w:type="pct"/>
            <w:hideMark/>
          </w:tcPr>
          <w:p w14:paraId="7495712D" w14:textId="77777777" w:rsidR="005A4189" w:rsidRPr="001C77FB" w:rsidRDefault="005A4189" w:rsidP="001C77FB">
            <w:pPr>
              <w:pStyle w:val="NoSpacing"/>
              <w:rPr>
                <w:rFonts w:cstheme="minorHAnsi"/>
              </w:rPr>
            </w:pPr>
            <w:proofErr w:type="spellStart"/>
            <w:r w:rsidRPr="001C77FB">
              <w:rPr>
                <w:rFonts w:cstheme="minorHAnsi"/>
              </w:rPr>
              <w:t>Annonaceae</w:t>
            </w:r>
            <w:proofErr w:type="spellEnd"/>
          </w:p>
        </w:tc>
        <w:tc>
          <w:tcPr>
            <w:tcW w:w="207" w:type="pct"/>
            <w:hideMark/>
          </w:tcPr>
          <w:p w14:paraId="2423B107" w14:textId="77777777" w:rsidR="005A4189" w:rsidRPr="001C77FB" w:rsidRDefault="005A4189" w:rsidP="001C77FB">
            <w:pPr>
              <w:pStyle w:val="NoSpacing"/>
              <w:rPr>
                <w:rFonts w:cstheme="minorHAnsi"/>
              </w:rPr>
            </w:pPr>
            <w:r w:rsidRPr="001C77FB">
              <w:rPr>
                <w:rFonts w:cstheme="minorHAnsi"/>
              </w:rPr>
              <w:t>77.5</w:t>
            </w:r>
          </w:p>
        </w:tc>
        <w:tc>
          <w:tcPr>
            <w:tcW w:w="296" w:type="pct"/>
            <w:hideMark/>
          </w:tcPr>
          <w:p w14:paraId="084B1FC1" w14:textId="77777777" w:rsidR="005A4189" w:rsidRPr="001C77FB" w:rsidRDefault="005A4189" w:rsidP="001C77FB">
            <w:pPr>
              <w:pStyle w:val="NoSpacing"/>
              <w:rPr>
                <w:rFonts w:cstheme="minorHAnsi"/>
              </w:rPr>
            </w:pPr>
            <w:r w:rsidRPr="001C77FB">
              <w:rPr>
                <w:rFonts w:cstheme="minorHAnsi"/>
              </w:rPr>
              <w:t>69.8</w:t>
            </w:r>
          </w:p>
        </w:tc>
        <w:tc>
          <w:tcPr>
            <w:tcW w:w="237" w:type="pct"/>
            <w:hideMark/>
          </w:tcPr>
          <w:p w14:paraId="450DEA28" w14:textId="77777777" w:rsidR="005A4189" w:rsidRPr="001C77FB" w:rsidRDefault="005A4189" w:rsidP="001C77FB">
            <w:pPr>
              <w:pStyle w:val="NoSpacing"/>
              <w:rPr>
                <w:rFonts w:cstheme="minorHAnsi"/>
              </w:rPr>
            </w:pPr>
            <w:r w:rsidRPr="001C77FB">
              <w:rPr>
                <w:rFonts w:cstheme="minorHAnsi"/>
              </w:rPr>
              <w:t>11.45</w:t>
            </w:r>
          </w:p>
        </w:tc>
        <w:tc>
          <w:tcPr>
            <w:tcW w:w="237" w:type="pct"/>
            <w:hideMark/>
          </w:tcPr>
          <w:p w14:paraId="41DCDF77" w14:textId="77777777" w:rsidR="005A4189" w:rsidRPr="001C77FB" w:rsidRDefault="005A4189" w:rsidP="001C77FB">
            <w:pPr>
              <w:pStyle w:val="NoSpacing"/>
              <w:rPr>
                <w:rFonts w:cstheme="minorHAnsi"/>
              </w:rPr>
            </w:pPr>
            <w:r w:rsidRPr="001C77FB">
              <w:rPr>
                <w:rFonts w:cstheme="minorHAnsi"/>
              </w:rPr>
              <w:t>164</w:t>
            </w:r>
          </w:p>
        </w:tc>
        <w:tc>
          <w:tcPr>
            <w:tcW w:w="267" w:type="pct"/>
            <w:hideMark/>
          </w:tcPr>
          <w:p w14:paraId="5175B763" w14:textId="77777777" w:rsidR="005A4189" w:rsidRPr="001C77FB" w:rsidRDefault="005A4189" w:rsidP="001C77FB">
            <w:pPr>
              <w:pStyle w:val="NoSpacing"/>
              <w:rPr>
                <w:rFonts w:cstheme="minorHAnsi"/>
              </w:rPr>
            </w:pPr>
            <w:r w:rsidRPr="001C77FB">
              <w:rPr>
                <w:rFonts w:cstheme="minorHAnsi"/>
              </w:rPr>
              <w:t>1.67</w:t>
            </w:r>
          </w:p>
        </w:tc>
        <w:tc>
          <w:tcPr>
            <w:tcW w:w="294" w:type="pct"/>
            <w:hideMark/>
          </w:tcPr>
          <w:p w14:paraId="2C094508" w14:textId="77777777" w:rsidR="005A4189" w:rsidRPr="001C77FB" w:rsidRDefault="005A4189" w:rsidP="001C77FB">
            <w:pPr>
              <w:pStyle w:val="NoSpacing"/>
              <w:rPr>
                <w:rFonts w:cstheme="minorHAnsi"/>
              </w:rPr>
            </w:pPr>
            <w:r w:rsidRPr="001C77FB">
              <w:rPr>
                <w:rFonts w:cstheme="minorHAnsi"/>
              </w:rPr>
              <w:t>23.9</w:t>
            </w:r>
          </w:p>
        </w:tc>
        <w:tc>
          <w:tcPr>
            <w:tcW w:w="238" w:type="pct"/>
            <w:hideMark/>
          </w:tcPr>
          <w:p w14:paraId="7AAA053E" w14:textId="77777777" w:rsidR="005A4189" w:rsidRPr="001C77FB" w:rsidRDefault="005A4189" w:rsidP="001C77FB">
            <w:pPr>
              <w:pStyle w:val="NoSpacing"/>
              <w:rPr>
                <w:rFonts w:cstheme="minorHAnsi"/>
              </w:rPr>
            </w:pPr>
            <w:r w:rsidRPr="001C77FB">
              <w:rPr>
                <w:rFonts w:cstheme="minorHAnsi"/>
              </w:rPr>
              <w:t>6.86</w:t>
            </w:r>
          </w:p>
        </w:tc>
        <w:tc>
          <w:tcPr>
            <w:tcW w:w="267" w:type="pct"/>
            <w:hideMark/>
          </w:tcPr>
          <w:p w14:paraId="67980459" w14:textId="77777777" w:rsidR="005A4189" w:rsidRPr="001C77FB" w:rsidRDefault="005A4189" w:rsidP="001C77FB">
            <w:pPr>
              <w:pStyle w:val="NoSpacing"/>
              <w:rPr>
                <w:rFonts w:cstheme="minorHAnsi"/>
              </w:rPr>
            </w:pPr>
            <w:r w:rsidRPr="001C77FB">
              <w:rPr>
                <w:rFonts w:cstheme="minorHAnsi"/>
              </w:rPr>
              <w:t>4.19</w:t>
            </w:r>
          </w:p>
        </w:tc>
        <w:tc>
          <w:tcPr>
            <w:tcW w:w="266" w:type="pct"/>
            <w:hideMark/>
          </w:tcPr>
          <w:p w14:paraId="4DEBA8AB" w14:textId="77777777" w:rsidR="005A4189" w:rsidRPr="001C77FB" w:rsidRDefault="005A4189" w:rsidP="001C77FB">
            <w:pPr>
              <w:pStyle w:val="NoSpacing"/>
              <w:rPr>
                <w:rFonts w:cstheme="minorHAnsi"/>
              </w:rPr>
            </w:pPr>
            <w:r w:rsidRPr="001C77FB">
              <w:rPr>
                <w:rFonts w:cstheme="minorHAnsi"/>
              </w:rPr>
              <w:t>2.38</w:t>
            </w:r>
          </w:p>
        </w:tc>
        <w:tc>
          <w:tcPr>
            <w:tcW w:w="296" w:type="pct"/>
            <w:hideMark/>
          </w:tcPr>
          <w:p w14:paraId="64B275E5" w14:textId="77777777" w:rsidR="005A4189" w:rsidRPr="001C77FB" w:rsidRDefault="005A4189" w:rsidP="001C77FB">
            <w:pPr>
              <w:pStyle w:val="NoSpacing"/>
              <w:rPr>
                <w:rFonts w:cstheme="minorHAnsi"/>
              </w:rPr>
            </w:pPr>
            <w:r w:rsidRPr="001C77FB">
              <w:rPr>
                <w:rFonts w:cstheme="minorHAnsi"/>
              </w:rPr>
              <w:t>46.5</w:t>
            </w:r>
          </w:p>
        </w:tc>
        <w:tc>
          <w:tcPr>
            <w:tcW w:w="324" w:type="pct"/>
            <w:hideMark/>
          </w:tcPr>
          <w:p w14:paraId="2D61C0DD" w14:textId="77777777" w:rsidR="005A4189" w:rsidRPr="001C77FB" w:rsidRDefault="005A4189" w:rsidP="001C77FB">
            <w:pPr>
              <w:pStyle w:val="NoSpacing"/>
              <w:rPr>
                <w:rFonts w:cstheme="minorHAnsi"/>
              </w:rPr>
            </w:pPr>
            <w:r w:rsidRPr="001C77FB">
              <w:rPr>
                <w:rFonts w:cstheme="minorHAnsi"/>
              </w:rPr>
              <w:t>0.18</w:t>
            </w:r>
          </w:p>
        </w:tc>
        <w:tc>
          <w:tcPr>
            <w:tcW w:w="237" w:type="pct"/>
            <w:hideMark/>
          </w:tcPr>
          <w:p w14:paraId="1A309CA1" w14:textId="77777777" w:rsidR="005A4189" w:rsidRPr="001C77FB" w:rsidRDefault="005A4189" w:rsidP="001C77FB">
            <w:pPr>
              <w:pStyle w:val="NoSpacing"/>
              <w:rPr>
                <w:rFonts w:cstheme="minorHAnsi"/>
              </w:rPr>
            </w:pPr>
            <w:r w:rsidRPr="001C77FB">
              <w:rPr>
                <w:rFonts w:cstheme="minorHAnsi"/>
              </w:rPr>
              <w:t>−29.08</w:t>
            </w:r>
          </w:p>
        </w:tc>
        <w:tc>
          <w:tcPr>
            <w:tcW w:w="325" w:type="pct"/>
            <w:hideMark/>
          </w:tcPr>
          <w:p w14:paraId="55F584C2" w14:textId="77777777" w:rsidR="005A4189" w:rsidRPr="001C77FB" w:rsidRDefault="005A4189" w:rsidP="001C77FB">
            <w:pPr>
              <w:pStyle w:val="NoSpacing"/>
              <w:rPr>
                <w:rFonts w:cstheme="minorHAnsi"/>
              </w:rPr>
            </w:pPr>
            <w:r w:rsidRPr="001C77FB">
              <w:rPr>
                <w:rFonts w:cstheme="minorHAnsi"/>
              </w:rPr>
              <w:t>54.8</w:t>
            </w:r>
          </w:p>
        </w:tc>
        <w:tc>
          <w:tcPr>
            <w:tcW w:w="355" w:type="pct"/>
            <w:hideMark/>
          </w:tcPr>
          <w:p w14:paraId="46F2F020" w14:textId="77777777" w:rsidR="005A4189" w:rsidRPr="001C77FB" w:rsidRDefault="005A4189" w:rsidP="001C77FB">
            <w:pPr>
              <w:pStyle w:val="NoSpacing"/>
              <w:rPr>
                <w:rFonts w:cstheme="minorHAnsi"/>
              </w:rPr>
            </w:pPr>
            <w:r w:rsidRPr="001C77FB">
              <w:rPr>
                <w:rFonts w:cstheme="minorHAnsi"/>
              </w:rPr>
              <w:t>2.13</w:t>
            </w:r>
          </w:p>
        </w:tc>
      </w:tr>
      <w:tr w:rsidR="001831E0" w:rsidRPr="001C77FB" w14:paraId="5FD1C17F" w14:textId="77777777" w:rsidTr="000D06D5">
        <w:trPr>
          <w:trHeight w:val="536"/>
        </w:trPr>
        <w:tc>
          <w:tcPr>
            <w:tcW w:w="621" w:type="pct"/>
            <w:hideMark/>
          </w:tcPr>
          <w:p w14:paraId="2F9AC067" w14:textId="77777777" w:rsidR="005A4189" w:rsidRPr="001C77FB" w:rsidRDefault="005A4189" w:rsidP="001C77FB">
            <w:pPr>
              <w:pStyle w:val="NoSpacing"/>
              <w:rPr>
                <w:rFonts w:cstheme="minorHAnsi"/>
              </w:rPr>
            </w:pPr>
            <w:r w:rsidRPr="001C77FB">
              <w:rPr>
                <w:rFonts w:cstheme="minorHAnsi"/>
              </w:rPr>
              <w:t> </w:t>
            </w:r>
            <w:r w:rsidRPr="001C77FB">
              <w:rPr>
                <w:rStyle w:val="Emphasis"/>
                <w:rFonts w:cstheme="minorHAnsi"/>
                <w:i w:val="0"/>
                <w:iCs w:val="0"/>
              </w:rPr>
              <w:t>Bauhinia glauca</w:t>
            </w:r>
          </w:p>
        </w:tc>
        <w:tc>
          <w:tcPr>
            <w:tcW w:w="533" w:type="pct"/>
            <w:hideMark/>
          </w:tcPr>
          <w:p w14:paraId="5ED3FFF7" w14:textId="77777777" w:rsidR="005A4189" w:rsidRPr="001C77FB" w:rsidRDefault="005A4189" w:rsidP="001C77FB">
            <w:pPr>
              <w:pStyle w:val="NoSpacing"/>
              <w:rPr>
                <w:rFonts w:cstheme="minorHAnsi"/>
              </w:rPr>
            </w:pPr>
            <w:r w:rsidRPr="001C77FB">
              <w:rPr>
                <w:rFonts w:cstheme="minorHAnsi"/>
              </w:rPr>
              <w:t>Caesalpiniaceae</w:t>
            </w:r>
          </w:p>
        </w:tc>
        <w:tc>
          <w:tcPr>
            <w:tcW w:w="207" w:type="pct"/>
            <w:hideMark/>
          </w:tcPr>
          <w:p w14:paraId="060F8AB0" w14:textId="77777777" w:rsidR="005A4189" w:rsidRPr="001C77FB" w:rsidRDefault="005A4189" w:rsidP="001C77FB">
            <w:pPr>
              <w:pStyle w:val="NoSpacing"/>
              <w:rPr>
                <w:rFonts w:cstheme="minorHAnsi"/>
              </w:rPr>
            </w:pPr>
            <w:r w:rsidRPr="001C77FB">
              <w:rPr>
                <w:rFonts w:cstheme="minorHAnsi"/>
              </w:rPr>
              <w:t>15</w:t>
            </w:r>
          </w:p>
        </w:tc>
        <w:tc>
          <w:tcPr>
            <w:tcW w:w="296" w:type="pct"/>
            <w:hideMark/>
          </w:tcPr>
          <w:p w14:paraId="1D484141" w14:textId="77777777" w:rsidR="005A4189" w:rsidRPr="001C77FB" w:rsidRDefault="005A4189" w:rsidP="001C77FB">
            <w:pPr>
              <w:pStyle w:val="NoSpacing"/>
              <w:rPr>
                <w:rFonts w:cstheme="minorHAnsi"/>
              </w:rPr>
            </w:pPr>
            <w:r w:rsidRPr="001C77FB">
              <w:rPr>
                <w:rFonts w:cstheme="minorHAnsi"/>
              </w:rPr>
              <w:t>55.8</w:t>
            </w:r>
          </w:p>
        </w:tc>
        <w:tc>
          <w:tcPr>
            <w:tcW w:w="237" w:type="pct"/>
            <w:hideMark/>
          </w:tcPr>
          <w:p w14:paraId="77FC20BE" w14:textId="77777777" w:rsidR="005A4189" w:rsidRPr="001C77FB" w:rsidRDefault="005A4189" w:rsidP="001C77FB">
            <w:pPr>
              <w:pStyle w:val="NoSpacing"/>
              <w:rPr>
                <w:rFonts w:cstheme="minorHAnsi"/>
              </w:rPr>
            </w:pPr>
            <w:r w:rsidRPr="001C77FB">
              <w:rPr>
                <w:rFonts w:cstheme="minorHAnsi"/>
              </w:rPr>
              <w:t>6.62</w:t>
            </w:r>
          </w:p>
        </w:tc>
        <w:tc>
          <w:tcPr>
            <w:tcW w:w="237" w:type="pct"/>
            <w:hideMark/>
          </w:tcPr>
          <w:p w14:paraId="1E8119D4" w14:textId="77777777" w:rsidR="005A4189" w:rsidRPr="001C77FB" w:rsidRDefault="005A4189" w:rsidP="001C77FB">
            <w:pPr>
              <w:pStyle w:val="NoSpacing"/>
              <w:rPr>
                <w:rFonts w:cstheme="minorHAnsi"/>
              </w:rPr>
            </w:pPr>
            <w:r w:rsidRPr="001C77FB">
              <w:rPr>
                <w:rFonts w:cstheme="minorHAnsi"/>
              </w:rPr>
              <w:t>118.6</w:t>
            </w:r>
          </w:p>
        </w:tc>
        <w:tc>
          <w:tcPr>
            <w:tcW w:w="267" w:type="pct"/>
            <w:hideMark/>
          </w:tcPr>
          <w:p w14:paraId="59C896C8" w14:textId="77777777" w:rsidR="005A4189" w:rsidRPr="001C77FB" w:rsidRDefault="005A4189" w:rsidP="001C77FB">
            <w:pPr>
              <w:pStyle w:val="NoSpacing"/>
              <w:rPr>
                <w:rFonts w:cstheme="minorHAnsi"/>
              </w:rPr>
            </w:pPr>
            <w:r w:rsidRPr="001C77FB">
              <w:rPr>
                <w:rFonts w:cstheme="minorHAnsi"/>
              </w:rPr>
              <w:t>0.67</w:t>
            </w:r>
          </w:p>
        </w:tc>
        <w:tc>
          <w:tcPr>
            <w:tcW w:w="294" w:type="pct"/>
            <w:hideMark/>
          </w:tcPr>
          <w:p w14:paraId="7F4D5C68" w14:textId="77777777" w:rsidR="005A4189" w:rsidRPr="001C77FB" w:rsidRDefault="005A4189" w:rsidP="001C77FB">
            <w:pPr>
              <w:pStyle w:val="NoSpacing"/>
              <w:rPr>
                <w:rFonts w:cstheme="minorHAnsi"/>
              </w:rPr>
            </w:pPr>
            <w:r w:rsidRPr="001C77FB">
              <w:rPr>
                <w:rFonts w:cstheme="minorHAnsi"/>
              </w:rPr>
              <w:t>12</w:t>
            </w:r>
          </w:p>
        </w:tc>
        <w:tc>
          <w:tcPr>
            <w:tcW w:w="238" w:type="pct"/>
            <w:hideMark/>
          </w:tcPr>
          <w:p w14:paraId="55DEF53F" w14:textId="77777777" w:rsidR="005A4189" w:rsidRPr="001C77FB" w:rsidRDefault="005A4189" w:rsidP="001C77FB">
            <w:pPr>
              <w:pStyle w:val="NoSpacing"/>
              <w:rPr>
                <w:rFonts w:cstheme="minorHAnsi"/>
              </w:rPr>
            </w:pPr>
            <w:r w:rsidRPr="001C77FB">
              <w:rPr>
                <w:rFonts w:cstheme="minorHAnsi"/>
              </w:rPr>
              <w:t>9.87</w:t>
            </w:r>
          </w:p>
        </w:tc>
        <w:tc>
          <w:tcPr>
            <w:tcW w:w="267" w:type="pct"/>
            <w:hideMark/>
          </w:tcPr>
          <w:p w14:paraId="65734847" w14:textId="77777777" w:rsidR="005A4189" w:rsidRPr="001C77FB" w:rsidRDefault="005A4189" w:rsidP="001C77FB">
            <w:pPr>
              <w:pStyle w:val="NoSpacing"/>
              <w:rPr>
                <w:rFonts w:cstheme="minorHAnsi"/>
              </w:rPr>
            </w:pPr>
            <w:r w:rsidRPr="001C77FB">
              <w:rPr>
                <w:rFonts w:cstheme="minorHAnsi"/>
              </w:rPr>
              <w:t>2.43</w:t>
            </w:r>
          </w:p>
        </w:tc>
        <w:tc>
          <w:tcPr>
            <w:tcW w:w="266" w:type="pct"/>
            <w:hideMark/>
          </w:tcPr>
          <w:p w14:paraId="12A8B632" w14:textId="77777777" w:rsidR="005A4189" w:rsidRPr="001C77FB" w:rsidRDefault="005A4189" w:rsidP="001C77FB">
            <w:pPr>
              <w:pStyle w:val="NoSpacing"/>
              <w:rPr>
                <w:rFonts w:cstheme="minorHAnsi"/>
              </w:rPr>
            </w:pPr>
            <w:r w:rsidRPr="001C77FB">
              <w:rPr>
                <w:rFonts w:cstheme="minorHAnsi"/>
              </w:rPr>
              <w:t>1.76</w:t>
            </w:r>
          </w:p>
        </w:tc>
        <w:tc>
          <w:tcPr>
            <w:tcW w:w="296" w:type="pct"/>
            <w:hideMark/>
          </w:tcPr>
          <w:p w14:paraId="6D624CF1" w14:textId="77777777" w:rsidR="005A4189" w:rsidRPr="001C77FB" w:rsidRDefault="005A4189" w:rsidP="001C77FB">
            <w:pPr>
              <w:pStyle w:val="NoSpacing"/>
              <w:rPr>
                <w:rFonts w:cstheme="minorHAnsi"/>
              </w:rPr>
            </w:pPr>
            <w:r w:rsidRPr="001C77FB">
              <w:rPr>
                <w:rFonts w:cstheme="minorHAnsi"/>
              </w:rPr>
              <w:t>33.4</w:t>
            </w:r>
          </w:p>
        </w:tc>
        <w:tc>
          <w:tcPr>
            <w:tcW w:w="324" w:type="pct"/>
            <w:hideMark/>
          </w:tcPr>
          <w:p w14:paraId="6F2E9CE7" w14:textId="77777777" w:rsidR="005A4189" w:rsidRPr="001C77FB" w:rsidRDefault="005A4189" w:rsidP="001C77FB">
            <w:pPr>
              <w:pStyle w:val="NoSpacing"/>
              <w:rPr>
                <w:rFonts w:cstheme="minorHAnsi"/>
              </w:rPr>
            </w:pPr>
            <w:r w:rsidRPr="001C77FB">
              <w:rPr>
                <w:rFonts w:cstheme="minorHAnsi"/>
              </w:rPr>
              <w:t>0.22</w:t>
            </w:r>
          </w:p>
        </w:tc>
        <w:tc>
          <w:tcPr>
            <w:tcW w:w="237" w:type="pct"/>
            <w:hideMark/>
          </w:tcPr>
          <w:p w14:paraId="6A4644B9" w14:textId="77777777" w:rsidR="005A4189" w:rsidRPr="001C77FB" w:rsidRDefault="005A4189" w:rsidP="001C77FB">
            <w:pPr>
              <w:pStyle w:val="NoSpacing"/>
              <w:rPr>
                <w:rFonts w:cstheme="minorHAnsi"/>
              </w:rPr>
            </w:pPr>
            <w:r w:rsidRPr="001C77FB">
              <w:rPr>
                <w:rFonts w:cstheme="minorHAnsi"/>
              </w:rPr>
              <w:t>−30.57</w:t>
            </w:r>
          </w:p>
        </w:tc>
        <w:tc>
          <w:tcPr>
            <w:tcW w:w="325" w:type="pct"/>
            <w:hideMark/>
          </w:tcPr>
          <w:p w14:paraId="24C76252" w14:textId="77777777" w:rsidR="005A4189" w:rsidRPr="001C77FB" w:rsidRDefault="005A4189" w:rsidP="001C77FB">
            <w:pPr>
              <w:pStyle w:val="NoSpacing"/>
              <w:rPr>
                <w:rFonts w:cstheme="minorHAnsi"/>
              </w:rPr>
            </w:pPr>
            <w:r w:rsidRPr="001C77FB">
              <w:rPr>
                <w:rFonts w:cstheme="minorHAnsi"/>
              </w:rPr>
              <w:t>68.3</w:t>
            </w:r>
          </w:p>
        </w:tc>
        <w:tc>
          <w:tcPr>
            <w:tcW w:w="355" w:type="pct"/>
            <w:hideMark/>
          </w:tcPr>
          <w:p w14:paraId="1013B9F6" w14:textId="77777777" w:rsidR="005A4189" w:rsidRPr="001C77FB" w:rsidRDefault="005A4189" w:rsidP="001C77FB">
            <w:pPr>
              <w:pStyle w:val="NoSpacing"/>
              <w:rPr>
                <w:rFonts w:cstheme="minorHAnsi"/>
              </w:rPr>
            </w:pPr>
            <w:r w:rsidRPr="001C77FB">
              <w:rPr>
                <w:rFonts w:cstheme="minorHAnsi"/>
              </w:rPr>
              <w:t>2.09</w:t>
            </w:r>
          </w:p>
        </w:tc>
      </w:tr>
      <w:tr w:rsidR="001831E0" w:rsidRPr="001C77FB" w14:paraId="23AADE2E" w14:textId="77777777" w:rsidTr="000D06D5">
        <w:trPr>
          <w:trHeight w:val="536"/>
        </w:trPr>
        <w:tc>
          <w:tcPr>
            <w:tcW w:w="621" w:type="pct"/>
            <w:hideMark/>
          </w:tcPr>
          <w:p w14:paraId="0CF908A5"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Ziziphus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attopensis</w:t>
            </w:r>
            <w:proofErr w:type="spellEnd"/>
          </w:p>
        </w:tc>
        <w:tc>
          <w:tcPr>
            <w:tcW w:w="533" w:type="pct"/>
            <w:hideMark/>
          </w:tcPr>
          <w:p w14:paraId="48CD5DCF" w14:textId="77777777" w:rsidR="005A4189" w:rsidRPr="001C77FB" w:rsidRDefault="005A4189" w:rsidP="001C77FB">
            <w:pPr>
              <w:pStyle w:val="NoSpacing"/>
              <w:rPr>
                <w:rFonts w:cstheme="minorHAnsi"/>
              </w:rPr>
            </w:pPr>
            <w:proofErr w:type="spellStart"/>
            <w:r w:rsidRPr="001C77FB">
              <w:rPr>
                <w:rFonts w:cstheme="minorHAnsi"/>
              </w:rPr>
              <w:t>Rhamnaceae</w:t>
            </w:r>
            <w:proofErr w:type="spellEnd"/>
          </w:p>
        </w:tc>
        <w:tc>
          <w:tcPr>
            <w:tcW w:w="207" w:type="pct"/>
            <w:hideMark/>
          </w:tcPr>
          <w:p w14:paraId="0994AD10" w14:textId="77777777" w:rsidR="005A4189" w:rsidRPr="001C77FB" w:rsidRDefault="005A4189" w:rsidP="001C77FB">
            <w:pPr>
              <w:pStyle w:val="NoSpacing"/>
              <w:rPr>
                <w:rFonts w:cstheme="minorHAnsi"/>
              </w:rPr>
            </w:pPr>
            <w:r w:rsidRPr="001C77FB">
              <w:rPr>
                <w:rFonts w:cstheme="minorHAnsi"/>
              </w:rPr>
              <w:t>22.1</w:t>
            </w:r>
          </w:p>
        </w:tc>
        <w:tc>
          <w:tcPr>
            <w:tcW w:w="296" w:type="pct"/>
            <w:hideMark/>
          </w:tcPr>
          <w:p w14:paraId="27BFF0A4" w14:textId="77777777" w:rsidR="005A4189" w:rsidRPr="001C77FB" w:rsidRDefault="005A4189" w:rsidP="001C77FB">
            <w:pPr>
              <w:pStyle w:val="NoSpacing"/>
              <w:rPr>
                <w:rFonts w:cstheme="minorHAnsi"/>
              </w:rPr>
            </w:pPr>
            <w:r w:rsidRPr="001C77FB">
              <w:rPr>
                <w:rFonts w:cstheme="minorHAnsi"/>
              </w:rPr>
              <w:t>65.2</w:t>
            </w:r>
          </w:p>
        </w:tc>
        <w:tc>
          <w:tcPr>
            <w:tcW w:w="237" w:type="pct"/>
            <w:hideMark/>
          </w:tcPr>
          <w:p w14:paraId="097F9567" w14:textId="77777777" w:rsidR="005A4189" w:rsidRPr="001C77FB" w:rsidRDefault="005A4189" w:rsidP="001C77FB">
            <w:pPr>
              <w:pStyle w:val="NoSpacing"/>
              <w:rPr>
                <w:rFonts w:cstheme="minorHAnsi"/>
              </w:rPr>
            </w:pPr>
            <w:r w:rsidRPr="001C77FB">
              <w:rPr>
                <w:rFonts w:cstheme="minorHAnsi"/>
              </w:rPr>
              <w:t>10.69</w:t>
            </w:r>
          </w:p>
        </w:tc>
        <w:tc>
          <w:tcPr>
            <w:tcW w:w="237" w:type="pct"/>
            <w:hideMark/>
          </w:tcPr>
          <w:p w14:paraId="7E935161" w14:textId="77777777" w:rsidR="005A4189" w:rsidRPr="001C77FB" w:rsidRDefault="005A4189" w:rsidP="001C77FB">
            <w:pPr>
              <w:pStyle w:val="NoSpacing"/>
              <w:rPr>
                <w:rFonts w:cstheme="minorHAnsi"/>
              </w:rPr>
            </w:pPr>
            <w:r w:rsidRPr="001C77FB">
              <w:rPr>
                <w:rFonts w:cstheme="minorHAnsi"/>
              </w:rPr>
              <w:t>163.9</w:t>
            </w:r>
          </w:p>
        </w:tc>
        <w:tc>
          <w:tcPr>
            <w:tcW w:w="267" w:type="pct"/>
            <w:hideMark/>
          </w:tcPr>
          <w:p w14:paraId="74A5E295" w14:textId="77777777" w:rsidR="005A4189" w:rsidRPr="001C77FB" w:rsidRDefault="005A4189" w:rsidP="001C77FB">
            <w:pPr>
              <w:pStyle w:val="NoSpacing"/>
              <w:rPr>
                <w:rFonts w:cstheme="minorHAnsi"/>
              </w:rPr>
            </w:pPr>
            <w:r w:rsidRPr="001C77FB">
              <w:rPr>
                <w:rFonts w:cstheme="minorHAnsi"/>
              </w:rPr>
              <w:t>1.01</w:t>
            </w:r>
          </w:p>
        </w:tc>
        <w:tc>
          <w:tcPr>
            <w:tcW w:w="294" w:type="pct"/>
            <w:hideMark/>
          </w:tcPr>
          <w:p w14:paraId="1AF26125" w14:textId="77777777" w:rsidR="005A4189" w:rsidRPr="001C77FB" w:rsidRDefault="005A4189" w:rsidP="001C77FB">
            <w:pPr>
              <w:pStyle w:val="NoSpacing"/>
              <w:rPr>
                <w:rFonts w:cstheme="minorHAnsi"/>
              </w:rPr>
            </w:pPr>
            <w:r w:rsidRPr="001C77FB">
              <w:rPr>
                <w:rFonts w:cstheme="minorHAnsi"/>
              </w:rPr>
              <w:t>15.5</w:t>
            </w:r>
          </w:p>
        </w:tc>
        <w:tc>
          <w:tcPr>
            <w:tcW w:w="238" w:type="pct"/>
            <w:hideMark/>
          </w:tcPr>
          <w:p w14:paraId="5F859B63" w14:textId="77777777" w:rsidR="005A4189" w:rsidRPr="001C77FB" w:rsidRDefault="005A4189" w:rsidP="001C77FB">
            <w:pPr>
              <w:pStyle w:val="NoSpacing"/>
              <w:rPr>
                <w:rFonts w:cstheme="minorHAnsi"/>
              </w:rPr>
            </w:pPr>
            <w:r w:rsidRPr="001C77FB">
              <w:rPr>
                <w:rFonts w:cstheme="minorHAnsi"/>
              </w:rPr>
              <w:t>10.58</w:t>
            </w:r>
          </w:p>
        </w:tc>
        <w:tc>
          <w:tcPr>
            <w:tcW w:w="267" w:type="pct"/>
            <w:hideMark/>
          </w:tcPr>
          <w:p w14:paraId="23A701BA" w14:textId="77777777" w:rsidR="005A4189" w:rsidRPr="001C77FB" w:rsidRDefault="005A4189" w:rsidP="001C77FB">
            <w:pPr>
              <w:pStyle w:val="NoSpacing"/>
              <w:rPr>
                <w:rFonts w:cstheme="minorHAnsi"/>
              </w:rPr>
            </w:pPr>
            <w:r w:rsidRPr="001C77FB">
              <w:rPr>
                <w:rFonts w:cstheme="minorHAnsi"/>
              </w:rPr>
              <w:t>2.51</w:t>
            </w:r>
          </w:p>
        </w:tc>
        <w:tc>
          <w:tcPr>
            <w:tcW w:w="266" w:type="pct"/>
            <w:hideMark/>
          </w:tcPr>
          <w:p w14:paraId="58FA1176" w14:textId="77777777" w:rsidR="005A4189" w:rsidRPr="001C77FB" w:rsidRDefault="005A4189" w:rsidP="001C77FB">
            <w:pPr>
              <w:pStyle w:val="NoSpacing"/>
              <w:rPr>
                <w:rFonts w:cstheme="minorHAnsi"/>
              </w:rPr>
            </w:pPr>
            <w:r w:rsidRPr="001C77FB">
              <w:rPr>
                <w:rFonts w:cstheme="minorHAnsi"/>
              </w:rPr>
              <w:t>2.15</w:t>
            </w:r>
          </w:p>
        </w:tc>
        <w:tc>
          <w:tcPr>
            <w:tcW w:w="296" w:type="pct"/>
            <w:hideMark/>
          </w:tcPr>
          <w:p w14:paraId="0C7CD45B" w14:textId="77777777" w:rsidR="005A4189" w:rsidRPr="001C77FB" w:rsidRDefault="005A4189" w:rsidP="001C77FB">
            <w:pPr>
              <w:pStyle w:val="NoSpacing"/>
              <w:rPr>
                <w:rFonts w:cstheme="minorHAnsi"/>
              </w:rPr>
            </w:pPr>
            <w:r w:rsidRPr="001C77FB">
              <w:rPr>
                <w:rFonts w:cstheme="minorHAnsi"/>
              </w:rPr>
              <w:t>40.2</w:t>
            </w:r>
          </w:p>
        </w:tc>
        <w:tc>
          <w:tcPr>
            <w:tcW w:w="324" w:type="pct"/>
            <w:hideMark/>
          </w:tcPr>
          <w:p w14:paraId="2BEB5D88" w14:textId="77777777" w:rsidR="005A4189" w:rsidRPr="001C77FB" w:rsidRDefault="005A4189" w:rsidP="001C77FB">
            <w:pPr>
              <w:pStyle w:val="NoSpacing"/>
              <w:rPr>
                <w:rFonts w:cstheme="minorHAnsi"/>
              </w:rPr>
            </w:pPr>
            <w:r w:rsidRPr="001C77FB">
              <w:rPr>
                <w:rFonts w:cstheme="minorHAnsi"/>
              </w:rPr>
              <w:t>0.22</w:t>
            </w:r>
          </w:p>
        </w:tc>
        <w:tc>
          <w:tcPr>
            <w:tcW w:w="237" w:type="pct"/>
            <w:hideMark/>
          </w:tcPr>
          <w:p w14:paraId="7F700644" w14:textId="77777777" w:rsidR="005A4189" w:rsidRPr="001C77FB" w:rsidRDefault="005A4189" w:rsidP="001C77FB">
            <w:pPr>
              <w:pStyle w:val="NoSpacing"/>
              <w:rPr>
                <w:rFonts w:cstheme="minorHAnsi"/>
              </w:rPr>
            </w:pPr>
            <w:r w:rsidRPr="001C77FB">
              <w:rPr>
                <w:rFonts w:cstheme="minorHAnsi"/>
              </w:rPr>
              <w:t>−30.1</w:t>
            </w:r>
          </w:p>
        </w:tc>
        <w:tc>
          <w:tcPr>
            <w:tcW w:w="325" w:type="pct"/>
            <w:hideMark/>
          </w:tcPr>
          <w:p w14:paraId="07AD5312" w14:textId="77777777" w:rsidR="005A4189" w:rsidRPr="001C77FB" w:rsidRDefault="005A4189" w:rsidP="001C77FB">
            <w:pPr>
              <w:pStyle w:val="NoSpacing"/>
              <w:rPr>
                <w:rFonts w:cstheme="minorHAnsi"/>
              </w:rPr>
            </w:pPr>
            <w:r w:rsidRPr="001C77FB">
              <w:rPr>
                <w:rFonts w:cstheme="minorHAnsi"/>
              </w:rPr>
              <w:t>91.3</w:t>
            </w:r>
          </w:p>
        </w:tc>
        <w:tc>
          <w:tcPr>
            <w:tcW w:w="355" w:type="pct"/>
            <w:hideMark/>
          </w:tcPr>
          <w:p w14:paraId="1F589077" w14:textId="77777777" w:rsidR="005A4189" w:rsidRPr="001C77FB" w:rsidRDefault="005A4189" w:rsidP="001C77FB">
            <w:pPr>
              <w:pStyle w:val="NoSpacing"/>
              <w:rPr>
                <w:rFonts w:cstheme="minorHAnsi"/>
              </w:rPr>
            </w:pPr>
            <w:r w:rsidRPr="001C77FB">
              <w:rPr>
                <w:rFonts w:cstheme="minorHAnsi"/>
              </w:rPr>
              <w:t>2.37</w:t>
            </w:r>
          </w:p>
        </w:tc>
      </w:tr>
      <w:tr w:rsidR="001831E0" w:rsidRPr="001C77FB" w14:paraId="20F81A22" w14:textId="77777777" w:rsidTr="000D06D5">
        <w:trPr>
          <w:trHeight w:val="536"/>
        </w:trPr>
        <w:tc>
          <w:tcPr>
            <w:tcW w:w="621" w:type="pct"/>
            <w:hideMark/>
          </w:tcPr>
          <w:p w14:paraId="6D1A3FFC"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Gnetum</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parvifolium</w:t>
            </w:r>
            <w:proofErr w:type="spellEnd"/>
          </w:p>
        </w:tc>
        <w:tc>
          <w:tcPr>
            <w:tcW w:w="533" w:type="pct"/>
            <w:hideMark/>
          </w:tcPr>
          <w:p w14:paraId="23158602" w14:textId="77777777" w:rsidR="005A4189" w:rsidRPr="001C77FB" w:rsidRDefault="005A4189" w:rsidP="001C77FB">
            <w:pPr>
              <w:pStyle w:val="NoSpacing"/>
              <w:rPr>
                <w:rFonts w:cstheme="minorHAnsi"/>
              </w:rPr>
            </w:pPr>
            <w:proofErr w:type="spellStart"/>
            <w:r w:rsidRPr="001C77FB">
              <w:rPr>
                <w:rFonts w:cstheme="minorHAnsi"/>
              </w:rPr>
              <w:t>Gnetaceae</w:t>
            </w:r>
            <w:proofErr w:type="spellEnd"/>
          </w:p>
        </w:tc>
        <w:tc>
          <w:tcPr>
            <w:tcW w:w="207" w:type="pct"/>
            <w:hideMark/>
          </w:tcPr>
          <w:p w14:paraId="0BC2BE17" w14:textId="77777777" w:rsidR="005A4189" w:rsidRPr="001C77FB" w:rsidRDefault="005A4189" w:rsidP="001C77FB">
            <w:pPr>
              <w:pStyle w:val="NoSpacing"/>
              <w:rPr>
                <w:rFonts w:cstheme="minorHAnsi"/>
              </w:rPr>
            </w:pPr>
            <w:r w:rsidRPr="001C77FB">
              <w:rPr>
                <w:rFonts w:cstheme="minorHAnsi"/>
              </w:rPr>
              <w:t>110.5</w:t>
            </w:r>
          </w:p>
        </w:tc>
        <w:tc>
          <w:tcPr>
            <w:tcW w:w="296" w:type="pct"/>
            <w:hideMark/>
          </w:tcPr>
          <w:p w14:paraId="49033725" w14:textId="77777777" w:rsidR="005A4189" w:rsidRPr="001C77FB" w:rsidRDefault="005A4189" w:rsidP="001C77FB">
            <w:pPr>
              <w:pStyle w:val="NoSpacing"/>
              <w:rPr>
                <w:rFonts w:cstheme="minorHAnsi"/>
              </w:rPr>
            </w:pPr>
            <w:r w:rsidRPr="001C77FB">
              <w:rPr>
                <w:rFonts w:cstheme="minorHAnsi"/>
              </w:rPr>
              <w:t>72.7</w:t>
            </w:r>
          </w:p>
        </w:tc>
        <w:tc>
          <w:tcPr>
            <w:tcW w:w="237" w:type="pct"/>
            <w:hideMark/>
          </w:tcPr>
          <w:p w14:paraId="1B676886" w14:textId="77777777" w:rsidR="005A4189" w:rsidRPr="001C77FB" w:rsidRDefault="005A4189" w:rsidP="001C77FB">
            <w:pPr>
              <w:pStyle w:val="NoSpacing"/>
              <w:rPr>
                <w:rFonts w:cstheme="minorHAnsi"/>
              </w:rPr>
            </w:pPr>
            <w:r w:rsidRPr="001C77FB">
              <w:rPr>
                <w:rFonts w:cstheme="minorHAnsi"/>
              </w:rPr>
              <w:t>10.23</w:t>
            </w:r>
          </w:p>
        </w:tc>
        <w:tc>
          <w:tcPr>
            <w:tcW w:w="237" w:type="pct"/>
            <w:hideMark/>
          </w:tcPr>
          <w:p w14:paraId="6921AD9A" w14:textId="77777777" w:rsidR="005A4189" w:rsidRPr="001C77FB" w:rsidRDefault="005A4189" w:rsidP="001C77FB">
            <w:pPr>
              <w:pStyle w:val="NoSpacing"/>
              <w:rPr>
                <w:rFonts w:cstheme="minorHAnsi"/>
              </w:rPr>
            </w:pPr>
            <w:r w:rsidRPr="001C77FB">
              <w:rPr>
                <w:rFonts w:cstheme="minorHAnsi"/>
              </w:rPr>
              <w:t>140.7</w:t>
            </w:r>
          </w:p>
        </w:tc>
        <w:tc>
          <w:tcPr>
            <w:tcW w:w="267" w:type="pct"/>
            <w:hideMark/>
          </w:tcPr>
          <w:p w14:paraId="4C0DCD61" w14:textId="77777777" w:rsidR="005A4189" w:rsidRPr="001C77FB" w:rsidRDefault="005A4189" w:rsidP="001C77FB">
            <w:pPr>
              <w:pStyle w:val="NoSpacing"/>
              <w:rPr>
                <w:rFonts w:cstheme="minorHAnsi"/>
              </w:rPr>
            </w:pPr>
            <w:r w:rsidRPr="001C77FB">
              <w:rPr>
                <w:rFonts w:cstheme="minorHAnsi"/>
              </w:rPr>
              <w:t>1.14</w:t>
            </w:r>
          </w:p>
        </w:tc>
        <w:tc>
          <w:tcPr>
            <w:tcW w:w="294" w:type="pct"/>
            <w:hideMark/>
          </w:tcPr>
          <w:p w14:paraId="488CD34F" w14:textId="77777777" w:rsidR="005A4189" w:rsidRPr="001C77FB" w:rsidRDefault="005A4189" w:rsidP="001C77FB">
            <w:pPr>
              <w:pStyle w:val="NoSpacing"/>
              <w:rPr>
                <w:rFonts w:cstheme="minorHAnsi"/>
              </w:rPr>
            </w:pPr>
            <w:r w:rsidRPr="001C77FB">
              <w:rPr>
                <w:rFonts w:cstheme="minorHAnsi"/>
              </w:rPr>
              <w:t>15.7</w:t>
            </w:r>
          </w:p>
        </w:tc>
        <w:tc>
          <w:tcPr>
            <w:tcW w:w="238" w:type="pct"/>
            <w:hideMark/>
          </w:tcPr>
          <w:p w14:paraId="5D936C11" w14:textId="77777777" w:rsidR="005A4189" w:rsidRPr="001C77FB" w:rsidRDefault="005A4189" w:rsidP="001C77FB">
            <w:pPr>
              <w:pStyle w:val="NoSpacing"/>
              <w:rPr>
                <w:rFonts w:cstheme="minorHAnsi"/>
              </w:rPr>
            </w:pPr>
            <w:r w:rsidRPr="001C77FB">
              <w:rPr>
                <w:rFonts w:cstheme="minorHAnsi"/>
              </w:rPr>
              <w:t>8.97</w:t>
            </w:r>
          </w:p>
        </w:tc>
        <w:tc>
          <w:tcPr>
            <w:tcW w:w="267" w:type="pct"/>
            <w:hideMark/>
          </w:tcPr>
          <w:p w14:paraId="7BA5B75E" w14:textId="77777777" w:rsidR="005A4189" w:rsidRPr="001C77FB" w:rsidRDefault="005A4189" w:rsidP="001C77FB">
            <w:pPr>
              <w:pStyle w:val="NoSpacing"/>
              <w:rPr>
                <w:rFonts w:cstheme="minorHAnsi"/>
              </w:rPr>
            </w:pPr>
            <w:r w:rsidRPr="001C77FB">
              <w:rPr>
                <w:rFonts w:cstheme="minorHAnsi"/>
              </w:rPr>
              <w:t>3.55</w:t>
            </w:r>
          </w:p>
        </w:tc>
        <w:tc>
          <w:tcPr>
            <w:tcW w:w="266" w:type="pct"/>
            <w:hideMark/>
          </w:tcPr>
          <w:p w14:paraId="1F788045" w14:textId="77777777" w:rsidR="005A4189" w:rsidRPr="001C77FB" w:rsidRDefault="005A4189" w:rsidP="001C77FB">
            <w:pPr>
              <w:pStyle w:val="NoSpacing"/>
              <w:rPr>
                <w:rFonts w:cstheme="minorHAnsi"/>
              </w:rPr>
            </w:pPr>
            <w:r w:rsidRPr="001C77FB">
              <w:rPr>
                <w:rFonts w:cstheme="minorHAnsi"/>
              </w:rPr>
              <w:t>1.54</w:t>
            </w:r>
          </w:p>
        </w:tc>
        <w:tc>
          <w:tcPr>
            <w:tcW w:w="296" w:type="pct"/>
            <w:hideMark/>
          </w:tcPr>
          <w:p w14:paraId="6CDD98ED" w14:textId="77777777" w:rsidR="005A4189" w:rsidRPr="001C77FB" w:rsidRDefault="005A4189" w:rsidP="001C77FB">
            <w:pPr>
              <w:pStyle w:val="NoSpacing"/>
              <w:rPr>
                <w:rFonts w:cstheme="minorHAnsi"/>
              </w:rPr>
            </w:pPr>
            <w:r w:rsidRPr="001C77FB">
              <w:rPr>
                <w:rFonts w:cstheme="minorHAnsi"/>
              </w:rPr>
              <w:t>35.2</w:t>
            </w:r>
          </w:p>
        </w:tc>
        <w:tc>
          <w:tcPr>
            <w:tcW w:w="324" w:type="pct"/>
            <w:hideMark/>
          </w:tcPr>
          <w:p w14:paraId="0C40AF57" w14:textId="77777777" w:rsidR="005A4189" w:rsidRPr="001C77FB" w:rsidRDefault="005A4189" w:rsidP="001C77FB">
            <w:pPr>
              <w:pStyle w:val="NoSpacing"/>
              <w:rPr>
                <w:rFonts w:cstheme="minorHAnsi"/>
              </w:rPr>
            </w:pPr>
            <w:r w:rsidRPr="001C77FB">
              <w:rPr>
                <w:rFonts w:cstheme="minorHAnsi"/>
              </w:rPr>
              <w:t>0.25</w:t>
            </w:r>
          </w:p>
        </w:tc>
        <w:tc>
          <w:tcPr>
            <w:tcW w:w="237" w:type="pct"/>
            <w:hideMark/>
          </w:tcPr>
          <w:p w14:paraId="28935E2B" w14:textId="77777777" w:rsidR="005A4189" w:rsidRPr="001C77FB" w:rsidRDefault="005A4189" w:rsidP="001C77FB">
            <w:pPr>
              <w:pStyle w:val="NoSpacing"/>
              <w:rPr>
                <w:rFonts w:cstheme="minorHAnsi"/>
              </w:rPr>
            </w:pPr>
            <w:r w:rsidRPr="001C77FB">
              <w:rPr>
                <w:rFonts w:cstheme="minorHAnsi"/>
              </w:rPr>
              <w:t>−31.18</w:t>
            </w:r>
          </w:p>
        </w:tc>
        <w:tc>
          <w:tcPr>
            <w:tcW w:w="325" w:type="pct"/>
            <w:hideMark/>
          </w:tcPr>
          <w:p w14:paraId="38906EFD" w14:textId="77777777" w:rsidR="005A4189" w:rsidRPr="001C77FB" w:rsidRDefault="005A4189" w:rsidP="001C77FB">
            <w:pPr>
              <w:pStyle w:val="NoSpacing"/>
              <w:rPr>
                <w:rFonts w:cstheme="minorHAnsi"/>
              </w:rPr>
            </w:pPr>
            <w:r w:rsidRPr="001C77FB">
              <w:rPr>
                <w:rFonts w:cstheme="minorHAnsi"/>
              </w:rPr>
              <w:t>55.5</w:t>
            </w:r>
          </w:p>
        </w:tc>
        <w:tc>
          <w:tcPr>
            <w:tcW w:w="355" w:type="pct"/>
            <w:hideMark/>
          </w:tcPr>
          <w:p w14:paraId="17FEB1CF" w14:textId="77777777" w:rsidR="005A4189" w:rsidRPr="001C77FB" w:rsidRDefault="005A4189" w:rsidP="001C77FB">
            <w:pPr>
              <w:pStyle w:val="NoSpacing"/>
              <w:rPr>
                <w:rFonts w:cstheme="minorHAnsi"/>
              </w:rPr>
            </w:pPr>
            <w:r w:rsidRPr="001C77FB">
              <w:rPr>
                <w:rFonts w:cstheme="minorHAnsi"/>
              </w:rPr>
              <w:t>2.84</w:t>
            </w:r>
          </w:p>
        </w:tc>
      </w:tr>
      <w:tr w:rsidR="001831E0" w:rsidRPr="001C77FB" w14:paraId="78923A86" w14:textId="77777777" w:rsidTr="000D06D5">
        <w:trPr>
          <w:trHeight w:val="536"/>
        </w:trPr>
        <w:tc>
          <w:tcPr>
            <w:tcW w:w="621" w:type="pct"/>
            <w:hideMark/>
          </w:tcPr>
          <w:p w14:paraId="690F4C36"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Tetrastigma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planicaulum</w:t>
            </w:r>
            <w:proofErr w:type="spellEnd"/>
          </w:p>
        </w:tc>
        <w:tc>
          <w:tcPr>
            <w:tcW w:w="533" w:type="pct"/>
            <w:hideMark/>
          </w:tcPr>
          <w:p w14:paraId="0AEBA6DC" w14:textId="77777777" w:rsidR="005A4189" w:rsidRPr="001C77FB" w:rsidRDefault="005A4189" w:rsidP="001C77FB">
            <w:pPr>
              <w:pStyle w:val="NoSpacing"/>
              <w:rPr>
                <w:rFonts w:cstheme="minorHAnsi"/>
              </w:rPr>
            </w:pPr>
            <w:proofErr w:type="spellStart"/>
            <w:r w:rsidRPr="001C77FB">
              <w:rPr>
                <w:rFonts w:cstheme="minorHAnsi"/>
              </w:rPr>
              <w:t>Vitaceae</w:t>
            </w:r>
            <w:proofErr w:type="spellEnd"/>
          </w:p>
        </w:tc>
        <w:tc>
          <w:tcPr>
            <w:tcW w:w="207" w:type="pct"/>
            <w:hideMark/>
          </w:tcPr>
          <w:p w14:paraId="0D6D0756" w14:textId="77777777" w:rsidR="005A4189" w:rsidRPr="001C77FB" w:rsidRDefault="005A4189" w:rsidP="001C77FB">
            <w:pPr>
              <w:pStyle w:val="NoSpacing"/>
              <w:rPr>
                <w:rFonts w:cstheme="minorHAnsi"/>
              </w:rPr>
            </w:pPr>
            <w:r w:rsidRPr="001C77FB">
              <w:rPr>
                <w:rFonts w:cstheme="minorHAnsi"/>
              </w:rPr>
              <w:t>58.5</w:t>
            </w:r>
          </w:p>
        </w:tc>
        <w:tc>
          <w:tcPr>
            <w:tcW w:w="296" w:type="pct"/>
            <w:hideMark/>
          </w:tcPr>
          <w:p w14:paraId="2ABF37AC" w14:textId="77777777" w:rsidR="005A4189" w:rsidRPr="001C77FB" w:rsidRDefault="005A4189" w:rsidP="001C77FB">
            <w:pPr>
              <w:pStyle w:val="NoSpacing"/>
              <w:rPr>
                <w:rFonts w:cstheme="minorHAnsi"/>
              </w:rPr>
            </w:pPr>
            <w:r w:rsidRPr="001C77FB">
              <w:rPr>
                <w:rFonts w:cstheme="minorHAnsi"/>
              </w:rPr>
              <w:t>72.8</w:t>
            </w:r>
          </w:p>
        </w:tc>
        <w:tc>
          <w:tcPr>
            <w:tcW w:w="237" w:type="pct"/>
            <w:hideMark/>
          </w:tcPr>
          <w:p w14:paraId="04C79BA1" w14:textId="77777777" w:rsidR="005A4189" w:rsidRPr="001C77FB" w:rsidRDefault="005A4189" w:rsidP="001C77FB">
            <w:pPr>
              <w:pStyle w:val="NoSpacing"/>
              <w:rPr>
                <w:rFonts w:cstheme="minorHAnsi"/>
              </w:rPr>
            </w:pPr>
            <w:r w:rsidRPr="001C77FB">
              <w:rPr>
                <w:rFonts w:cstheme="minorHAnsi"/>
              </w:rPr>
              <w:t>11.45</w:t>
            </w:r>
          </w:p>
        </w:tc>
        <w:tc>
          <w:tcPr>
            <w:tcW w:w="237" w:type="pct"/>
            <w:hideMark/>
          </w:tcPr>
          <w:p w14:paraId="78AA104E" w14:textId="77777777" w:rsidR="005A4189" w:rsidRPr="001C77FB" w:rsidRDefault="005A4189" w:rsidP="001C77FB">
            <w:pPr>
              <w:pStyle w:val="NoSpacing"/>
              <w:rPr>
                <w:rFonts w:cstheme="minorHAnsi"/>
              </w:rPr>
            </w:pPr>
            <w:r w:rsidRPr="001C77FB">
              <w:rPr>
                <w:rFonts w:cstheme="minorHAnsi"/>
              </w:rPr>
              <w:t>157.2</w:t>
            </w:r>
          </w:p>
        </w:tc>
        <w:tc>
          <w:tcPr>
            <w:tcW w:w="267" w:type="pct"/>
            <w:hideMark/>
          </w:tcPr>
          <w:p w14:paraId="2F406F9B" w14:textId="77777777" w:rsidR="005A4189" w:rsidRPr="001C77FB" w:rsidRDefault="005A4189" w:rsidP="001C77FB">
            <w:pPr>
              <w:pStyle w:val="NoSpacing"/>
              <w:rPr>
                <w:rFonts w:cstheme="minorHAnsi"/>
              </w:rPr>
            </w:pPr>
            <w:r w:rsidRPr="001C77FB">
              <w:rPr>
                <w:rFonts w:cstheme="minorHAnsi"/>
              </w:rPr>
              <w:t>1.34</w:t>
            </w:r>
          </w:p>
        </w:tc>
        <w:tc>
          <w:tcPr>
            <w:tcW w:w="294" w:type="pct"/>
            <w:hideMark/>
          </w:tcPr>
          <w:p w14:paraId="56065D1B" w14:textId="77777777" w:rsidR="005A4189" w:rsidRPr="001C77FB" w:rsidRDefault="005A4189" w:rsidP="001C77FB">
            <w:pPr>
              <w:pStyle w:val="NoSpacing"/>
              <w:rPr>
                <w:rFonts w:cstheme="minorHAnsi"/>
              </w:rPr>
            </w:pPr>
            <w:r w:rsidRPr="001C77FB">
              <w:rPr>
                <w:rFonts w:cstheme="minorHAnsi"/>
              </w:rPr>
              <w:t>18.4</w:t>
            </w:r>
          </w:p>
        </w:tc>
        <w:tc>
          <w:tcPr>
            <w:tcW w:w="238" w:type="pct"/>
            <w:hideMark/>
          </w:tcPr>
          <w:p w14:paraId="4D2EBFCE" w14:textId="77777777" w:rsidR="005A4189" w:rsidRPr="001C77FB" w:rsidRDefault="005A4189" w:rsidP="001C77FB">
            <w:pPr>
              <w:pStyle w:val="NoSpacing"/>
              <w:rPr>
                <w:rFonts w:cstheme="minorHAnsi"/>
              </w:rPr>
            </w:pPr>
            <w:r w:rsidRPr="001C77FB">
              <w:rPr>
                <w:rFonts w:cstheme="minorHAnsi"/>
              </w:rPr>
              <w:t>8.54</w:t>
            </w:r>
          </w:p>
        </w:tc>
        <w:tc>
          <w:tcPr>
            <w:tcW w:w="267" w:type="pct"/>
            <w:hideMark/>
          </w:tcPr>
          <w:p w14:paraId="15812A5D" w14:textId="77777777" w:rsidR="005A4189" w:rsidRPr="001C77FB" w:rsidRDefault="005A4189" w:rsidP="001C77FB">
            <w:pPr>
              <w:pStyle w:val="NoSpacing"/>
              <w:rPr>
                <w:rFonts w:cstheme="minorHAnsi"/>
              </w:rPr>
            </w:pPr>
            <w:r w:rsidRPr="001C77FB">
              <w:rPr>
                <w:rFonts w:cstheme="minorHAnsi"/>
              </w:rPr>
              <w:t>2.65</w:t>
            </w:r>
          </w:p>
        </w:tc>
        <w:tc>
          <w:tcPr>
            <w:tcW w:w="266" w:type="pct"/>
            <w:hideMark/>
          </w:tcPr>
          <w:p w14:paraId="1742F42D" w14:textId="77777777" w:rsidR="005A4189" w:rsidRPr="001C77FB" w:rsidRDefault="005A4189" w:rsidP="001C77FB">
            <w:pPr>
              <w:pStyle w:val="NoSpacing"/>
              <w:rPr>
                <w:rFonts w:cstheme="minorHAnsi"/>
              </w:rPr>
            </w:pPr>
            <w:r w:rsidRPr="001C77FB">
              <w:rPr>
                <w:rFonts w:cstheme="minorHAnsi"/>
              </w:rPr>
              <w:t>1.97</w:t>
            </w:r>
          </w:p>
        </w:tc>
        <w:tc>
          <w:tcPr>
            <w:tcW w:w="296" w:type="pct"/>
            <w:hideMark/>
          </w:tcPr>
          <w:p w14:paraId="7E9E1346" w14:textId="77777777" w:rsidR="005A4189" w:rsidRPr="001C77FB" w:rsidRDefault="005A4189" w:rsidP="001C77FB">
            <w:pPr>
              <w:pStyle w:val="NoSpacing"/>
              <w:rPr>
                <w:rFonts w:cstheme="minorHAnsi"/>
              </w:rPr>
            </w:pPr>
            <w:r w:rsidRPr="001C77FB">
              <w:rPr>
                <w:rFonts w:cstheme="minorHAnsi"/>
              </w:rPr>
              <w:t>61.6</w:t>
            </w:r>
          </w:p>
        </w:tc>
        <w:tc>
          <w:tcPr>
            <w:tcW w:w="324" w:type="pct"/>
            <w:hideMark/>
          </w:tcPr>
          <w:p w14:paraId="115655B9"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38236643" w14:textId="77777777" w:rsidR="005A4189" w:rsidRPr="001C77FB" w:rsidRDefault="005A4189" w:rsidP="001C77FB">
            <w:pPr>
              <w:pStyle w:val="NoSpacing"/>
              <w:rPr>
                <w:rFonts w:cstheme="minorHAnsi"/>
              </w:rPr>
            </w:pPr>
            <w:r w:rsidRPr="001C77FB">
              <w:rPr>
                <w:rFonts w:cstheme="minorHAnsi"/>
              </w:rPr>
              <w:t>−29.02</w:t>
            </w:r>
          </w:p>
        </w:tc>
        <w:tc>
          <w:tcPr>
            <w:tcW w:w="325" w:type="pct"/>
            <w:hideMark/>
          </w:tcPr>
          <w:p w14:paraId="4116D9D4" w14:textId="77777777" w:rsidR="005A4189" w:rsidRPr="001C77FB" w:rsidRDefault="005A4189" w:rsidP="001C77FB">
            <w:pPr>
              <w:pStyle w:val="NoSpacing"/>
              <w:rPr>
                <w:rFonts w:cstheme="minorHAnsi"/>
              </w:rPr>
            </w:pPr>
            <w:r w:rsidRPr="001C77FB">
              <w:rPr>
                <w:rFonts w:cstheme="minorHAnsi"/>
              </w:rPr>
              <w:t>83.2</w:t>
            </w:r>
          </w:p>
        </w:tc>
        <w:tc>
          <w:tcPr>
            <w:tcW w:w="355" w:type="pct"/>
            <w:hideMark/>
          </w:tcPr>
          <w:p w14:paraId="24AF6A6A" w14:textId="77777777" w:rsidR="005A4189" w:rsidRPr="001C77FB" w:rsidRDefault="005A4189" w:rsidP="001C77FB">
            <w:pPr>
              <w:pStyle w:val="NoSpacing"/>
              <w:rPr>
                <w:rFonts w:cstheme="minorHAnsi"/>
              </w:rPr>
            </w:pPr>
            <w:r w:rsidRPr="001C77FB">
              <w:rPr>
                <w:rFonts w:cstheme="minorHAnsi"/>
              </w:rPr>
              <w:t>2.47</w:t>
            </w:r>
          </w:p>
        </w:tc>
      </w:tr>
      <w:tr w:rsidR="001831E0" w:rsidRPr="001C77FB" w14:paraId="56E28015" w14:textId="77777777" w:rsidTr="000D06D5">
        <w:trPr>
          <w:trHeight w:val="536"/>
        </w:trPr>
        <w:tc>
          <w:tcPr>
            <w:tcW w:w="621" w:type="pct"/>
            <w:hideMark/>
          </w:tcPr>
          <w:p w14:paraId="1CDC149A"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Byttneria</w:t>
            </w:r>
            <w:proofErr w:type="spellEnd"/>
            <w:r w:rsidRPr="001C77FB">
              <w:rPr>
                <w:rStyle w:val="Emphasis"/>
                <w:rFonts w:cstheme="minorHAnsi"/>
                <w:i w:val="0"/>
                <w:iCs w:val="0"/>
              </w:rPr>
              <w:t xml:space="preserve"> aspera</w:t>
            </w:r>
          </w:p>
        </w:tc>
        <w:tc>
          <w:tcPr>
            <w:tcW w:w="533" w:type="pct"/>
            <w:hideMark/>
          </w:tcPr>
          <w:p w14:paraId="420F1D67" w14:textId="77777777" w:rsidR="005A4189" w:rsidRPr="001C77FB" w:rsidRDefault="005A4189" w:rsidP="001C77FB">
            <w:pPr>
              <w:pStyle w:val="NoSpacing"/>
              <w:rPr>
                <w:rFonts w:cstheme="minorHAnsi"/>
              </w:rPr>
            </w:pPr>
            <w:proofErr w:type="spellStart"/>
            <w:r w:rsidRPr="001C77FB">
              <w:rPr>
                <w:rFonts w:cstheme="minorHAnsi"/>
              </w:rPr>
              <w:t>Sterculiaceae</w:t>
            </w:r>
            <w:proofErr w:type="spellEnd"/>
          </w:p>
        </w:tc>
        <w:tc>
          <w:tcPr>
            <w:tcW w:w="207" w:type="pct"/>
            <w:hideMark/>
          </w:tcPr>
          <w:p w14:paraId="58E7E0DE" w14:textId="77777777" w:rsidR="005A4189" w:rsidRPr="001C77FB" w:rsidRDefault="005A4189" w:rsidP="001C77FB">
            <w:pPr>
              <w:pStyle w:val="NoSpacing"/>
              <w:rPr>
                <w:rFonts w:cstheme="minorHAnsi"/>
              </w:rPr>
            </w:pPr>
            <w:r w:rsidRPr="001C77FB">
              <w:rPr>
                <w:rFonts w:cstheme="minorHAnsi"/>
              </w:rPr>
              <w:t>81.8</w:t>
            </w:r>
          </w:p>
        </w:tc>
        <w:tc>
          <w:tcPr>
            <w:tcW w:w="296" w:type="pct"/>
            <w:hideMark/>
          </w:tcPr>
          <w:p w14:paraId="52AA866E" w14:textId="77777777" w:rsidR="005A4189" w:rsidRPr="001C77FB" w:rsidRDefault="005A4189" w:rsidP="001C77FB">
            <w:pPr>
              <w:pStyle w:val="NoSpacing"/>
              <w:rPr>
                <w:rFonts w:cstheme="minorHAnsi"/>
              </w:rPr>
            </w:pPr>
            <w:r w:rsidRPr="001C77FB">
              <w:rPr>
                <w:rFonts w:cstheme="minorHAnsi"/>
              </w:rPr>
              <w:t>46</w:t>
            </w:r>
          </w:p>
        </w:tc>
        <w:tc>
          <w:tcPr>
            <w:tcW w:w="237" w:type="pct"/>
            <w:hideMark/>
          </w:tcPr>
          <w:p w14:paraId="72F4055F" w14:textId="77777777" w:rsidR="005A4189" w:rsidRPr="001C77FB" w:rsidRDefault="005A4189" w:rsidP="001C77FB">
            <w:pPr>
              <w:pStyle w:val="NoSpacing"/>
              <w:rPr>
                <w:rFonts w:cstheme="minorHAnsi"/>
              </w:rPr>
            </w:pPr>
            <w:r w:rsidRPr="001C77FB">
              <w:rPr>
                <w:rFonts w:cstheme="minorHAnsi"/>
              </w:rPr>
              <w:t>11.95</w:t>
            </w:r>
          </w:p>
        </w:tc>
        <w:tc>
          <w:tcPr>
            <w:tcW w:w="237" w:type="pct"/>
            <w:hideMark/>
          </w:tcPr>
          <w:p w14:paraId="167EFE6E" w14:textId="77777777" w:rsidR="005A4189" w:rsidRPr="001C77FB" w:rsidRDefault="005A4189" w:rsidP="001C77FB">
            <w:pPr>
              <w:pStyle w:val="NoSpacing"/>
              <w:rPr>
                <w:rFonts w:cstheme="minorHAnsi"/>
              </w:rPr>
            </w:pPr>
            <w:r w:rsidRPr="001C77FB">
              <w:rPr>
                <w:rFonts w:cstheme="minorHAnsi"/>
              </w:rPr>
              <w:t>259.6</w:t>
            </w:r>
          </w:p>
        </w:tc>
        <w:tc>
          <w:tcPr>
            <w:tcW w:w="267" w:type="pct"/>
            <w:hideMark/>
          </w:tcPr>
          <w:p w14:paraId="20F3919D" w14:textId="77777777" w:rsidR="005A4189" w:rsidRPr="001C77FB" w:rsidRDefault="005A4189" w:rsidP="001C77FB">
            <w:pPr>
              <w:pStyle w:val="NoSpacing"/>
              <w:rPr>
                <w:rFonts w:cstheme="minorHAnsi"/>
              </w:rPr>
            </w:pPr>
            <w:r w:rsidRPr="001C77FB">
              <w:rPr>
                <w:rFonts w:cstheme="minorHAnsi"/>
              </w:rPr>
              <w:t>1.41</w:t>
            </w:r>
          </w:p>
        </w:tc>
        <w:tc>
          <w:tcPr>
            <w:tcW w:w="294" w:type="pct"/>
            <w:hideMark/>
          </w:tcPr>
          <w:p w14:paraId="3B25EABC" w14:textId="77777777" w:rsidR="005A4189" w:rsidRPr="001C77FB" w:rsidRDefault="005A4189" w:rsidP="001C77FB">
            <w:pPr>
              <w:pStyle w:val="NoSpacing"/>
              <w:rPr>
                <w:rFonts w:cstheme="minorHAnsi"/>
              </w:rPr>
            </w:pPr>
            <w:r w:rsidRPr="001C77FB">
              <w:rPr>
                <w:rFonts w:cstheme="minorHAnsi"/>
              </w:rPr>
              <w:t>30.6</w:t>
            </w:r>
          </w:p>
        </w:tc>
        <w:tc>
          <w:tcPr>
            <w:tcW w:w="238" w:type="pct"/>
            <w:hideMark/>
          </w:tcPr>
          <w:p w14:paraId="38AAF8B4" w14:textId="77777777" w:rsidR="005A4189" w:rsidRPr="001C77FB" w:rsidRDefault="005A4189" w:rsidP="001C77FB">
            <w:pPr>
              <w:pStyle w:val="NoSpacing"/>
              <w:rPr>
                <w:rFonts w:cstheme="minorHAnsi"/>
              </w:rPr>
            </w:pPr>
            <w:r w:rsidRPr="001C77FB">
              <w:rPr>
                <w:rFonts w:cstheme="minorHAnsi"/>
              </w:rPr>
              <w:t>8.48</w:t>
            </w:r>
          </w:p>
        </w:tc>
        <w:tc>
          <w:tcPr>
            <w:tcW w:w="267" w:type="pct"/>
            <w:hideMark/>
          </w:tcPr>
          <w:p w14:paraId="1213D308" w14:textId="77777777" w:rsidR="005A4189" w:rsidRPr="001C77FB" w:rsidRDefault="005A4189" w:rsidP="001C77FB">
            <w:pPr>
              <w:pStyle w:val="NoSpacing"/>
              <w:rPr>
                <w:rFonts w:cstheme="minorHAnsi"/>
              </w:rPr>
            </w:pPr>
            <w:r w:rsidRPr="001C77FB">
              <w:rPr>
                <w:rFonts w:cstheme="minorHAnsi"/>
              </w:rPr>
              <w:t>3.12</w:t>
            </w:r>
          </w:p>
        </w:tc>
        <w:tc>
          <w:tcPr>
            <w:tcW w:w="266" w:type="pct"/>
            <w:hideMark/>
          </w:tcPr>
          <w:p w14:paraId="1D9391E1" w14:textId="77777777" w:rsidR="005A4189" w:rsidRPr="001C77FB" w:rsidRDefault="005A4189" w:rsidP="001C77FB">
            <w:pPr>
              <w:pStyle w:val="NoSpacing"/>
              <w:rPr>
                <w:rFonts w:cstheme="minorHAnsi"/>
              </w:rPr>
            </w:pPr>
            <w:r w:rsidRPr="001C77FB">
              <w:rPr>
                <w:rFonts w:cstheme="minorHAnsi"/>
              </w:rPr>
              <w:t>2.18</w:t>
            </w:r>
          </w:p>
        </w:tc>
        <w:tc>
          <w:tcPr>
            <w:tcW w:w="296" w:type="pct"/>
            <w:hideMark/>
          </w:tcPr>
          <w:p w14:paraId="41503284" w14:textId="77777777" w:rsidR="005A4189" w:rsidRPr="001C77FB" w:rsidRDefault="005A4189" w:rsidP="001C77FB">
            <w:pPr>
              <w:pStyle w:val="NoSpacing"/>
              <w:rPr>
                <w:rFonts w:cstheme="minorHAnsi"/>
              </w:rPr>
            </w:pPr>
            <w:r w:rsidRPr="001C77FB">
              <w:rPr>
                <w:rFonts w:cstheme="minorHAnsi"/>
              </w:rPr>
              <w:t>63.1</w:t>
            </w:r>
          </w:p>
        </w:tc>
        <w:tc>
          <w:tcPr>
            <w:tcW w:w="324" w:type="pct"/>
            <w:hideMark/>
          </w:tcPr>
          <w:p w14:paraId="3CAEBA42" w14:textId="77777777" w:rsidR="005A4189" w:rsidRPr="001C77FB" w:rsidRDefault="005A4189" w:rsidP="001C77FB">
            <w:pPr>
              <w:pStyle w:val="NoSpacing"/>
              <w:rPr>
                <w:rFonts w:cstheme="minorHAnsi"/>
              </w:rPr>
            </w:pPr>
            <w:r w:rsidRPr="001C77FB">
              <w:rPr>
                <w:rFonts w:cstheme="minorHAnsi"/>
              </w:rPr>
              <w:t>0.22</w:t>
            </w:r>
          </w:p>
        </w:tc>
        <w:tc>
          <w:tcPr>
            <w:tcW w:w="237" w:type="pct"/>
            <w:hideMark/>
          </w:tcPr>
          <w:p w14:paraId="162C5AAF" w14:textId="77777777" w:rsidR="005A4189" w:rsidRPr="001C77FB" w:rsidRDefault="005A4189" w:rsidP="001C77FB">
            <w:pPr>
              <w:pStyle w:val="NoSpacing"/>
              <w:rPr>
                <w:rFonts w:cstheme="minorHAnsi"/>
              </w:rPr>
            </w:pPr>
            <w:r w:rsidRPr="001C77FB">
              <w:rPr>
                <w:rFonts w:cstheme="minorHAnsi"/>
              </w:rPr>
              <w:t>−29.92</w:t>
            </w:r>
          </w:p>
        </w:tc>
        <w:tc>
          <w:tcPr>
            <w:tcW w:w="325" w:type="pct"/>
            <w:hideMark/>
          </w:tcPr>
          <w:p w14:paraId="3E9FA3D9" w14:textId="77777777" w:rsidR="005A4189" w:rsidRPr="001C77FB" w:rsidRDefault="005A4189" w:rsidP="001C77FB">
            <w:pPr>
              <w:pStyle w:val="NoSpacing"/>
              <w:rPr>
                <w:rFonts w:cstheme="minorHAnsi"/>
              </w:rPr>
            </w:pPr>
            <w:r w:rsidRPr="001C77FB">
              <w:rPr>
                <w:rFonts w:cstheme="minorHAnsi"/>
              </w:rPr>
              <w:t>116.6</w:t>
            </w:r>
          </w:p>
        </w:tc>
        <w:tc>
          <w:tcPr>
            <w:tcW w:w="355" w:type="pct"/>
            <w:hideMark/>
          </w:tcPr>
          <w:p w14:paraId="0D5D7F1F" w14:textId="77777777" w:rsidR="005A4189" w:rsidRPr="001C77FB" w:rsidRDefault="005A4189" w:rsidP="001C77FB">
            <w:pPr>
              <w:pStyle w:val="NoSpacing"/>
              <w:rPr>
                <w:rFonts w:cstheme="minorHAnsi"/>
              </w:rPr>
            </w:pPr>
            <w:r w:rsidRPr="001C77FB">
              <w:rPr>
                <w:rFonts w:cstheme="minorHAnsi"/>
              </w:rPr>
              <w:t>3.70</w:t>
            </w:r>
          </w:p>
        </w:tc>
      </w:tr>
      <w:tr w:rsidR="001831E0" w:rsidRPr="001C77FB" w14:paraId="14A3F728" w14:textId="77777777" w:rsidTr="000D06D5">
        <w:trPr>
          <w:trHeight w:val="536"/>
        </w:trPr>
        <w:tc>
          <w:tcPr>
            <w:tcW w:w="621" w:type="pct"/>
            <w:hideMark/>
          </w:tcPr>
          <w:p w14:paraId="4A588BD5"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Uncaria</w:t>
            </w:r>
            <w:proofErr w:type="spellEnd"/>
            <w:r w:rsidRPr="001C77FB">
              <w:rPr>
                <w:rStyle w:val="Emphasis"/>
                <w:rFonts w:cstheme="minorHAnsi"/>
                <w:i w:val="0"/>
                <w:iCs w:val="0"/>
              </w:rPr>
              <w:t xml:space="preserve"> macrophylla</w:t>
            </w:r>
          </w:p>
        </w:tc>
        <w:tc>
          <w:tcPr>
            <w:tcW w:w="533" w:type="pct"/>
            <w:hideMark/>
          </w:tcPr>
          <w:p w14:paraId="41F93AED" w14:textId="77777777" w:rsidR="005A4189" w:rsidRPr="001C77FB" w:rsidRDefault="005A4189" w:rsidP="001C77FB">
            <w:pPr>
              <w:pStyle w:val="NoSpacing"/>
              <w:rPr>
                <w:rFonts w:cstheme="minorHAnsi"/>
              </w:rPr>
            </w:pPr>
            <w:proofErr w:type="spellStart"/>
            <w:r w:rsidRPr="001C77FB">
              <w:rPr>
                <w:rFonts w:cstheme="minorHAnsi"/>
              </w:rPr>
              <w:t>Rubiaceae</w:t>
            </w:r>
            <w:proofErr w:type="spellEnd"/>
          </w:p>
        </w:tc>
        <w:tc>
          <w:tcPr>
            <w:tcW w:w="207" w:type="pct"/>
            <w:hideMark/>
          </w:tcPr>
          <w:p w14:paraId="11567A0E" w14:textId="77777777" w:rsidR="005A4189" w:rsidRPr="001C77FB" w:rsidRDefault="005A4189" w:rsidP="001C77FB">
            <w:pPr>
              <w:pStyle w:val="NoSpacing"/>
              <w:rPr>
                <w:rFonts w:cstheme="minorHAnsi"/>
              </w:rPr>
            </w:pPr>
            <w:r w:rsidRPr="001C77FB">
              <w:rPr>
                <w:rFonts w:cstheme="minorHAnsi"/>
              </w:rPr>
              <w:t>101.4</w:t>
            </w:r>
          </w:p>
        </w:tc>
        <w:tc>
          <w:tcPr>
            <w:tcW w:w="296" w:type="pct"/>
            <w:hideMark/>
          </w:tcPr>
          <w:p w14:paraId="3D952A67" w14:textId="77777777" w:rsidR="005A4189" w:rsidRPr="001C77FB" w:rsidRDefault="005A4189" w:rsidP="001C77FB">
            <w:pPr>
              <w:pStyle w:val="NoSpacing"/>
              <w:rPr>
                <w:rFonts w:cstheme="minorHAnsi"/>
              </w:rPr>
            </w:pPr>
            <w:r w:rsidRPr="001C77FB">
              <w:rPr>
                <w:rFonts w:cstheme="minorHAnsi"/>
              </w:rPr>
              <w:t>111.1</w:t>
            </w:r>
          </w:p>
        </w:tc>
        <w:tc>
          <w:tcPr>
            <w:tcW w:w="237" w:type="pct"/>
            <w:hideMark/>
          </w:tcPr>
          <w:p w14:paraId="1E88778E" w14:textId="77777777" w:rsidR="005A4189" w:rsidRPr="001C77FB" w:rsidRDefault="005A4189" w:rsidP="001C77FB">
            <w:pPr>
              <w:pStyle w:val="NoSpacing"/>
              <w:rPr>
                <w:rFonts w:cstheme="minorHAnsi"/>
              </w:rPr>
            </w:pPr>
            <w:r w:rsidRPr="001C77FB">
              <w:rPr>
                <w:rFonts w:cstheme="minorHAnsi"/>
              </w:rPr>
              <w:t>9.08</w:t>
            </w:r>
          </w:p>
        </w:tc>
        <w:tc>
          <w:tcPr>
            <w:tcW w:w="237" w:type="pct"/>
            <w:hideMark/>
          </w:tcPr>
          <w:p w14:paraId="745F36A9" w14:textId="77777777" w:rsidR="005A4189" w:rsidRPr="001C77FB" w:rsidRDefault="005A4189" w:rsidP="001C77FB">
            <w:pPr>
              <w:pStyle w:val="NoSpacing"/>
              <w:rPr>
                <w:rFonts w:cstheme="minorHAnsi"/>
              </w:rPr>
            </w:pPr>
            <w:r w:rsidRPr="001C77FB">
              <w:rPr>
                <w:rFonts w:cstheme="minorHAnsi"/>
              </w:rPr>
              <w:t>81.7</w:t>
            </w:r>
          </w:p>
        </w:tc>
        <w:tc>
          <w:tcPr>
            <w:tcW w:w="267" w:type="pct"/>
            <w:hideMark/>
          </w:tcPr>
          <w:p w14:paraId="03C0D474" w14:textId="77777777" w:rsidR="005A4189" w:rsidRPr="001C77FB" w:rsidRDefault="005A4189" w:rsidP="001C77FB">
            <w:pPr>
              <w:pStyle w:val="NoSpacing"/>
              <w:rPr>
                <w:rFonts w:cstheme="minorHAnsi"/>
              </w:rPr>
            </w:pPr>
            <w:r w:rsidRPr="001C77FB">
              <w:rPr>
                <w:rFonts w:cstheme="minorHAnsi"/>
              </w:rPr>
              <w:t>0.78</w:t>
            </w:r>
          </w:p>
        </w:tc>
        <w:tc>
          <w:tcPr>
            <w:tcW w:w="294" w:type="pct"/>
            <w:hideMark/>
          </w:tcPr>
          <w:p w14:paraId="17A31EB7" w14:textId="77777777" w:rsidR="005A4189" w:rsidRPr="001C77FB" w:rsidRDefault="005A4189" w:rsidP="001C77FB">
            <w:pPr>
              <w:pStyle w:val="NoSpacing"/>
              <w:rPr>
                <w:rFonts w:cstheme="minorHAnsi"/>
              </w:rPr>
            </w:pPr>
            <w:r w:rsidRPr="001C77FB">
              <w:rPr>
                <w:rFonts w:cstheme="minorHAnsi"/>
              </w:rPr>
              <w:t>7.0</w:t>
            </w:r>
          </w:p>
        </w:tc>
        <w:tc>
          <w:tcPr>
            <w:tcW w:w="238" w:type="pct"/>
            <w:hideMark/>
          </w:tcPr>
          <w:p w14:paraId="67DE0B46" w14:textId="77777777" w:rsidR="005A4189" w:rsidRPr="001C77FB" w:rsidRDefault="005A4189" w:rsidP="001C77FB">
            <w:pPr>
              <w:pStyle w:val="NoSpacing"/>
              <w:rPr>
                <w:rFonts w:cstheme="minorHAnsi"/>
              </w:rPr>
            </w:pPr>
            <w:r w:rsidRPr="001C77FB">
              <w:rPr>
                <w:rFonts w:cstheme="minorHAnsi"/>
              </w:rPr>
              <w:t>11.64</w:t>
            </w:r>
          </w:p>
        </w:tc>
        <w:tc>
          <w:tcPr>
            <w:tcW w:w="267" w:type="pct"/>
            <w:hideMark/>
          </w:tcPr>
          <w:p w14:paraId="4C63707E" w14:textId="77777777" w:rsidR="005A4189" w:rsidRPr="001C77FB" w:rsidRDefault="005A4189" w:rsidP="001C77FB">
            <w:pPr>
              <w:pStyle w:val="NoSpacing"/>
              <w:rPr>
                <w:rFonts w:cstheme="minorHAnsi"/>
              </w:rPr>
            </w:pPr>
            <w:r w:rsidRPr="001C77FB">
              <w:rPr>
                <w:rFonts w:cstheme="minorHAnsi"/>
              </w:rPr>
              <w:t>2.13</w:t>
            </w:r>
          </w:p>
        </w:tc>
        <w:tc>
          <w:tcPr>
            <w:tcW w:w="266" w:type="pct"/>
            <w:hideMark/>
          </w:tcPr>
          <w:p w14:paraId="1DDF797A" w14:textId="77777777" w:rsidR="005A4189" w:rsidRPr="001C77FB" w:rsidRDefault="005A4189" w:rsidP="001C77FB">
            <w:pPr>
              <w:pStyle w:val="NoSpacing"/>
              <w:rPr>
                <w:rFonts w:cstheme="minorHAnsi"/>
              </w:rPr>
            </w:pPr>
            <w:r w:rsidRPr="001C77FB">
              <w:rPr>
                <w:rFonts w:cstheme="minorHAnsi"/>
              </w:rPr>
              <w:t>1.31</w:t>
            </w:r>
          </w:p>
        </w:tc>
        <w:tc>
          <w:tcPr>
            <w:tcW w:w="296" w:type="pct"/>
            <w:hideMark/>
          </w:tcPr>
          <w:p w14:paraId="2143FFC9" w14:textId="77777777" w:rsidR="005A4189" w:rsidRPr="001C77FB" w:rsidRDefault="005A4189" w:rsidP="001C77FB">
            <w:pPr>
              <w:pStyle w:val="NoSpacing"/>
              <w:rPr>
                <w:rFonts w:cstheme="minorHAnsi"/>
              </w:rPr>
            </w:pPr>
            <w:r w:rsidRPr="001C77FB">
              <w:rPr>
                <w:rFonts w:cstheme="minorHAnsi"/>
              </w:rPr>
              <w:t>30.8</w:t>
            </w:r>
          </w:p>
        </w:tc>
        <w:tc>
          <w:tcPr>
            <w:tcW w:w="324" w:type="pct"/>
            <w:hideMark/>
          </w:tcPr>
          <w:p w14:paraId="48B879EA" w14:textId="77777777" w:rsidR="005A4189" w:rsidRPr="001C77FB" w:rsidRDefault="005A4189" w:rsidP="001C77FB">
            <w:pPr>
              <w:pStyle w:val="NoSpacing"/>
              <w:rPr>
                <w:rFonts w:cstheme="minorHAnsi"/>
              </w:rPr>
            </w:pPr>
            <w:r w:rsidRPr="001C77FB">
              <w:rPr>
                <w:rFonts w:cstheme="minorHAnsi"/>
              </w:rPr>
              <w:t>0.28</w:t>
            </w:r>
          </w:p>
        </w:tc>
        <w:tc>
          <w:tcPr>
            <w:tcW w:w="237" w:type="pct"/>
            <w:hideMark/>
          </w:tcPr>
          <w:p w14:paraId="6829F32D" w14:textId="77777777" w:rsidR="005A4189" w:rsidRPr="001C77FB" w:rsidRDefault="005A4189" w:rsidP="001C77FB">
            <w:pPr>
              <w:pStyle w:val="NoSpacing"/>
              <w:rPr>
                <w:rFonts w:cstheme="minorHAnsi"/>
              </w:rPr>
            </w:pPr>
            <w:r w:rsidRPr="001C77FB">
              <w:rPr>
                <w:rFonts w:cstheme="minorHAnsi"/>
              </w:rPr>
              <w:t>−30.09</w:t>
            </w:r>
          </w:p>
        </w:tc>
        <w:tc>
          <w:tcPr>
            <w:tcW w:w="325" w:type="pct"/>
            <w:hideMark/>
          </w:tcPr>
          <w:p w14:paraId="2C62F824" w14:textId="77777777" w:rsidR="005A4189" w:rsidRPr="001C77FB" w:rsidRDefault="005A4189" w:rsidP="001C77FB">
            <w:pPr>
              <w:pStyle w:val="NoSpacing"/>
              <w:rPr>
                <w:rFonts w:cstheme="minorHAnsi"/>
              </w:rPr>
            </w:pPr>
            <w:r w:rsidRPr="001C77FB">
              <w:rPr>
                <w:rFonts w:cstheme="minorHAnsi"/>
              </w:rPr>
              <w:t>53.7</w:t>
            </w:r>
          </w:p>
        </w:tc>
        <w:tc>
          <w:tcPr>
            <w:tcW w:w="355" w:type="pct"/>
            <w:hideMark/>
          </w:tcPr>
          <w:p w14:paraId="6BD63B0B" w14:textId="77777777" w:rsidR="005A4189" w:rsidRPr="001C77FB" w:rsidRDefault="005A4189" w:rsidP="001C77FB">
            <w:pPr>
              <w:pStyle w:val="NoSpacing"/>
              <w:rPr>
                <w:rFonts w:cstheme="minorHAnsi"/>
              </w:rPr>
            </w:pPr>
            <w:r w:rsidRPr="001C77FB">
              <w:rPr>
                <w:rFonts w:cstheme="minorHAnsi"/>
              </w:rPr>
              <w:t>1.93</w:t>
            </w:r>
          </w:p>
        </w:tc>
      </w:tr>
      <w:tr w:rsidR="001831E0" w:rsidRPr="001C77FB" w14:paraId="41CBC90C" w14:textId="77777777" w:rsidTr="000D06D5">
        <w:trPr>
          <w:trHeight w:val="536"/>
        </w:trPr>
        <w:tc>
          <w:tcPr>
            <w:tcW w:w="621" w:type="pct"/>
            <w:hideMark/>
          </w:tcPr>
          <w:p w14:paraId="714D6B35" w14:textId="77777777" w:rsidR="005A4189" w:rsidRPr="001C77FB" w:rsidRDefault="005A4189" w:rsidP="001C77FB">
            <w:pPr>
              <w:pStyle w:val="NoSpacing"/>
              <w:rPr>
                <w:rFonts w:cstheme="minorHAnsi"/>
              </w:rPr>
            </w:pPr>
            <w:r w:rsidRPr="001C77FB">
              <w:rPr>
                <w:rFonts w:cstheme="minorHAnsi"/>
              </w:rPr>
              <w:t> </w:t>
            </w:r>
            <w:r w:rsidRPr="001C77FB">
              <w:rPr>
                <w:rStyle w:val="Emphasis"/>
                <w:rFonts w:cstheme="minorHAnsi"/>
                <w:i w:val="0"/>
                <w:iCs w:val="0"/>
              </w:rPr>
              <w:t xml:space="preserve">Bauhinia </w:t>
            </w:r>
            <w:proofErr w:type="spellStart"/>
            <w:r w:rsidRPr="001C77FB">
              <w:rPr>
                <w:rStyle w:val="Emphasis"/>
                <w:rFonts w:cstheme="minorHAnsi"/>
                <w:i w:val="0"/>
                <w:iCs w:val="0"/>
              </w:rPr>
              <w:t>yunnanensis</w:t>
            </w:r>
            <w:proofErr w:type="spellEnd"/>
          </w:p>
        </w:tc>
        <w:tc>
          <w:tcPr>
            <w:tcW w:w="533" w:type="pct"/>
            <w:hideMark/>
          </w:tcPr>
          <w:p w14:paraId="4216BA81" w14:textId="77777777" w:rsidR="005A4189" w:rsidRPr="001C77FB" w:rsidRDefault="005A4189" w:rsidP="001C77FB">
            <w:pPr>
              <w:pStyle w:val="NoSpacing"/>
              <w:rPr>
                <w:rFonts w:cstheme="minorHAnsi"/>
              </w:rPr>
            </w:pPr>
            <w:r w:rsidRPr="001C77FB">
              <w:rPr>
                <w:rFonts w:cstheme="minorHAnsi"/>
              </w:rPr>
              <w:t>Caesalpiniaceae</w:t>
            </w:r>
          </w:p>
        </w:tc>
        <w:tc>
          <w:tcPr>
            <w:tcW w:w="207" w:type="pct"/>
            <w:hideMark/>
          </w:tcPr>
          <w:p w14:paraId="7CFDB037" w14:textId="77777777" w:rsidR="005A4189" w:rsidRPr="001C77FB" w:rsidRDefault="005A4189" w:rsidP="001C77FB">
            <w:pPr>
              <w:pStyle w:val="NoSpacing"/>
              <w:rPr>
                <w:rFonts w:cstheme="minorHAnsi"/>
              </w:rPr>
            </w:pPr>
            <w:r w:rsidRPr="001C77FB">
              <w:rPr>
                <w:rFonts w:cstheme="minorHAnsi"/>
              </w:rPr>
              <w:t>8.1</w:t>
            </w:r>
          </w:p>
        </w:tc>
        <w:tc>
          <w:tcPr>
            <w:tcW w:w="296" w:type="pct"/>
            <w:hideMark/>
          </w:tcPr>
          <w:p w14:paraId="2B5E2784" w14:textId="77777777" w:rsidR="005A4189" w:rsidRPr="001C77FB" w:rsidRDefault="005A4189" w:rsidP="001C77FB">
            <w:pPr>
              <w:pStyle w:val="NoSpacing"/>
              <w:rPr>
                <w:rFonts w:cstheme="minorHAnsi"/>
              </w:rPr>
            </w:pPr>
            <w:r w:rsidRPr="001C77FB">
              <w:rPr>
                <w:rFonts w:cstheme="minorHAnsi"/>
              </w:rPr>
              <w:t>61.8</w:t>
            </w:r>
          </w:p>
        </w:tc>
        <w:tc>
          <w:tcPr>
            <w:tcW w:w="237" w:type="pct"/>
            <w:hideMark/>
          </w:tcPr>
          <w:p w14:paraId="561EBE68" w14:textId="77777777" w:rsidR="005A4189" w:rsidRPr="001C77FB" w:rsidRDefault="005A4189" w:rsidP="001C77FB">
            <w:pPr>
              <w:pStyle w:val="NoSpacing"/>
              <w:rPr>
                <w:rFonts w:cstheme="minorHAnsi"/>
              </w:rPr>
            </w:pPr>
            <w:r w:rsidRPr="001C77FB">
              <w:rPr>
                <w:rFonts w:cstheme="minorHAnsi"/>
              </w:rPr>
              <w:t>8.67</w:t>
            </w:r>
          </w:p>
        </w:tc>
        <w:tc>
          <w:tcPr>
            <w:tcW w:w="237" w:type="pct"/>
            <w:hideMark/>
          </w:tcPr>
          <w:p w14:paraId="747B723F" w14:textId="77777777" w:rsidR="005A4189" w:rsidRPr="001C77FB" w:rsidRDefault="005A4189" w:rsidP="001C77FB">
            <w:pPr>
              <w:pStyle w:val="NoSpacing"/>
              <w:rPr>
                <w:rFonts w:cstheme="minorHAnsi"/>
              </w:rPr>
            </w:pPr>
            <w:r w:rsidRPr="001C77FB">
              <w:rPr>
                <w:rFonts w:cstheme="minorHAnsi"/>
              </w:rPr>
              <w:t>140.4</w:t>
            </w:r>
          </w:p>
        </w:tc>
        <w:tc>
          <w:tcPr>
            <w:tcW w:w="267" w:type="pct"/>
            <w:hideMark/>
          </w:tcPr>
          <w:p w14:paraId="3EDACC41" w14:textId="77777777" w:rsidR="005A4189" w:rsidRPr="001C77FB" w:rsidRDefault="005A4189" w:rsidP="001C77FB">
            <w:pPr>
              <w:pStyle w:val="NoSpacing"/>
              <w:rPr>
                <w:rFonts w:cstheme="minorHAnsi"/>
              </w:rPr>
            </w:pPr>
            <w:r w:rsidRPr="001C77FB">
              <w:rPr>
                <w:rFonts w:cstheme="minorHAnsi"/>
              </w:rPr>
              <w:t>0.65</w:t>
            </w:r>
          </w:p>
        </w:tc>
        <w:tc>
          <w:tcPr>
            <w:tcW w:w="294" w:type="pct"/>
            <w:hideMark/>
          </w:tcPr>
          <w:p w14:paraId="6ADAACB5" w14:textId="77777777" w:rsidR="005A4189" w:rsidRPr="001C77FB" w:rsidRDefault="005A4189" w:rsidP="001C77FB">
            <w:pPr>
              <w:pStyle w:val="NoSpacing"/>
              <w:rPr>
                <w:rFonts w:cstheme="minorHAnsi"/>
              </w:rPr>
            </w:pPr>
            <w:r w:rsidRPr="001C77FB">
              <w:rPr>
                <w:rFonts w:cstheme="minorHAnsi"/>
              </w:rPr>
              <w:t>10.5</w:t>
            </w:r>
          </w:p>
        </w:tc>
        <w:tc>
          <w:tcPr>
            <w:tcW w:w="238" w:type="pct"/>
            <w:hideMark/>
          </w:tcPr>
          <w:p w14:paraId="62208673" w14:textId="77777777" w:rsidR="005A4189" w:rsidRPr="001C77FB" w:rsidRDefault="005A4189" w:rsidP="001C77FB">
            <w:pPr>
              <w:pStyle w:val="NoSpacing"/>
              <w:rPr>
                <w:rFonts w:cstheme="minorHAnsi"/>
              </w:rPr>
            </w:pPr>
            <w:r w:rsidRPr="001C77FB">
              <w:rPr>
                <w:rFonts w:cstheme="minorHAnsi"/>
              </w:rPr>
              <w:t>13.34</w:t>
            </w:r>
          </w:p>
        </w:tc>
        <w:tc>
          <w:tcPr>
            <w:tcW w:w="267" w:type="pct"/>
            <w:hideMark/>
          </w:tcPr>
          <w:p w14:paraId="14D2DCCC" w14:textId="77777777" w:rsidR="005A4189" w:rsidRPr="001C77FB" w:rsidRDefault="005A4189" w:rsidP="001C77FB">
            <w:pPr>
              <w:pStyle w:val="NoSpacing"/>
              <w:rPr>
                <w:rFonts w:cstheme="minorHAnsi"/>
              </w:rPr>
            </w:pPr>
            <w:r w:rsidRPr="001C77FB">
              <w:rPr>
                <w:rFonts w:cstheme="minorHAnsi"/>
              </w:rPr>
              <w:t>3.61</w:t>
            </w:r>
          </w:p>
        </w:tc>
        <w:tc>
          <w:tcPr>
            <w:tcW w:w="266" w:type="pct"/>
            <w:hideMark/>
          </w:tcPr>
          <w:p w14:paraId="786D2A9D" w14:textId="77777777" w:rsidR="005A4189" w:rsidRPr="001C77FB" w:rsidRDefault="005A4189" w:rsidP="001C77FB">
            <w:pPr>
              <w:pStyle w:val="NoSpacing"/>
              <w:rPr>
                <w:rFonts w:cstheme="minorHAnsi"/>
              </w:rPr>
            </w:pPr>
            <w:r w:rsidRPr="001C77FB">
              <w:rPr>
                <w:rFonts w:cstheme="minorHAnsi"/>
              </w:rPr>
              <w:t>2.98</w:t>
            </w:r>
          </w:p>
        </w:tc>
        <w:tc>
          <w:tcPr>
            <w:tcW w:w="296" w:type="pct"/>
            <w:hideMark/>
          </w:tcPr>
          <w:p w14:paraId="0F08C532" w14:textId="77777777" w:rsidR="005A4189" w:rsidRPr="001C77FB" w:rsidRDefault="005A4189" w:rsidP="001C77FB">
            <w:pPr>
              <w:pStyle w:val="NoSpacing"/>
              <w:rPr>
                <w:rFonts w:cstheme="minorHAnsi"/>
              </w:rPr>
            </w:pPr>
            <w:r w:rsidRPr="001C77FB">
              <w:rPr>
                <w:rFonts w:cstheme="minorHAnsi"/>
              </w:rPr>
              <w:t>27.9</w:t>
            </w:r>
          </w:p>
        </w:tc>
        <w:tc>
          <w:tcPr>
            <w:tcW w:w="324" w:type="pct"/>
            <w:hideMark/>
          </w:tcPr>
          <w:p w14:paraId="5E81C1E4" w14:textId="77777777" w:rsidR="005A4189" w:rsidRPr="001C77FB" w:rsidRDefault="005A4189" w:rsidP="001C77FB">
            <w:pPr>
              <w:pStyle w:val="NoSpacing"/>
              <w:rPr>
                <w:rFonts w:cstheme="minorHAnsi"/>
              </w:rPr>
            </w:pPr>
            <w:r w:rsidRPr="001C77FB">
              <w:rPr>
                <w:rFonts w:cstheme="minorHAnsi"/>
              </w:rPr>
              <w:t>0.2</w:t>
            </w:r>
          </w:p>
        </w:tc>
        <w:tc>
          <w:tcPr>
            <w:tcW w:w="237" w:type="pct"/>
            <w:hideMark/>
          </w:tcPr>
          <w:p w14:paraId="32F8208B" w14:textId="77777777" w:rsidR="005A4189" w:rsidRPr="001C77FB" w:rsidRDefault="005A4189" w:rsidP="001C77FB">
            <w:pPr>
              <w:pStyle w:val="NoSpacing"/>
              <w:rPr>
                <w:rFonts w:cstheme="minorHAnsi"/>
              </w:rPr>
            </w:pPr>
            <w:r w:rsidRPr="001C77FB">
              <w:rPr>
                <w:rFonts w:cstheme="minorHAnsi"/>
              </w:rPr>
              <w:t>–</w:t>
            </w:r>
          </w:p>
        </w:tc>
        <w:tc>
          <w:tcPr>
            <w:tcW w:w="325" w:type="pct"/>
            <w:hideMark/>
          </w:tcPr>
          <w:p w14:paraId="740550BB" w14:textId="77777777" w:rsidR="005A4189" w:rsidRPr="001C77FB" w:rsidRDefault="005A4189" w:rsidP="001C77FB">
            <w:pPr>
              <w:pStyle w:val="NoSpacing"/>
              <w:rPr>
                <w:rFonts w:cstheme="minorHAnsi"/>
              </w:rPr>
            </w:pPr>
            <w:r w:rsidRPr="001C77FB">
              <w:rPr>
                <w:rFonts w:cstheme="minorHAnsi"/>
              </w:rPr>
              <w:t>54.4</w:t>
            </w:r>
          </w:p>
        </w:tc>
        <w:tc>
          <w:tcPr>
            <w:tcW w:w="355" w:type="pct"/>
            <w:hideMark/>
          </w:tcPr>
          <w:p w14:paraId="0AF706C7" w14:textId="77777777" w:rsidR="005A4189" w:rsidRPr="001C77FB" w:rsidRDefault="005A4189" w:rsidP="001C77FB">
            <w:pPr>
              <w:pStyle w:val="NoSpacing"/>
              <w:rPr>
                <w:rFonts w:cstheme="minorHAnsi"/>
              </w:rPr>
            </w:pPr>
            <w:r w:rsidRPr="001C77FB">
              <w:rPr>
                <w:rFonts w:cstheme="minorHAnsi"/>
              </w:rPr>
              <w:t>1.46</w:t>
            </w:r>
          </w:p>
        </w:tc>
      </w:tr>
      <w:tr w:rsidR="001831E0" w:rsidRPr="001C77FB" w14:paraId="78232EAA" w14:textId="77777777" w:rsidTr="000D06D5">
        <w:trPr>
          <w:trHeight w:val="536"/>
        </w:trPr>
        <w:tc>
          <w:tcPr>
            <w:tcW w:w="621" w:type="pct"/>
            <w:hideMark/>
          </w:tcPr>
          <w:p w14:paraId="41ECB983"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Tinomiscium</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tokinensis</w:t>
            </w:r>
            <w:proofErr w:type="spellEnd"/>
          </w:p>
        </w:tc>
        <w:tc>
          <w:tcPr>
            <w:tcW w:w="533" w:type="pct"/>
            <w:hideMark/>
          </w:tcPr>
          <w:p w14:paraId="31959C80" w14:textId="77777777" w:rsidR="005A4189" w:rsidRPr="001C77FB" w:rsidRDefault="005A4189" w:rsidP="001C77FB">
            <w:pPr>
              <w:pStyle w:val="NoSpacing"/>
              <w:rPr>
                <w:rFonts w:cstheme="minorHAnsi"/>
              </w:rPr>
            </w:pPr>
            <w:proofErr w:type="spellStart"/>
            <w:r w:rsidRPr="001C77FB">
              <w:rPr>
                <w:rFonts w:cstheme="minorHAnsi"/>
              </w:rPr>
              <w:t>Menispermaceae</w:t>
            </w:r>
            <w:proofErr w:type="spellEnd"/>
          </w:p>
        </w:tc>
        <w:tc>
          <w:tcPr>
            <w:tcW w:w="207" w:type="pct"/>
            <w:hideMark/>
          </w:tcPr>
          <w:p w14:paraId="53A1A008" w14:textId="77777777" w:rsidR="005A4189" w:rsidRPr="001C77FB" w:rsidRDefault="005A4189" w:rsidP="001C77FB">
            <w:pPr>
              <w:pStyle w:val="NoSpacing"/>
              <w:rPr>
                <w:rFonts w:cstheme="minorHAnsi"/>
              </w:rPr>
            </w:pPr>
            <w:r w:rsidRPr="001C77FB">
              <w:rPr>
                <w:rFonts w:cstheme="minorHAnsi"/>
              </w:rPr>
              <w:t>228</w:t>
            </w:r>
          </w:p>
        </w:tc>
        <w:tc>
          <w:tcPr>
            <w:tcW w:w="296" w:type="pct"/>
            <w:hideMark/>
          </w:tcPr>
          <w:p w14:paraId="7A854252" w14:textId="77777777" w:rsidR="005A4189" w:rsidRPr="001C77FB" w:rsidRDefault="005A4189" w:rsidP="001C77FB">
            <w:pPr>
              <w:pStyle w:val="NoSpacing"/>
              <w:rPr>
                <w:rFonts w:cstheme="minorHAnsi"/>
              </w:rPr>
            </w:pPr>
            <w:r w:rsidRPr="001C77FB">
              <w:rPr>
                <w:rFonts w:cstheme="minorHAnsi"/>
              </w:rPr>
              <w:t>59.7</w:t>
            </w:r>
          </w:p>
        </w:tc>
        <w:tc>
          <w:tcPr>
            <w:tcW w:w="237" w:type="pct"/>
            <w:hideMark/>
          </w:tcPr>
          <w:p w14:paraId="654E47D0" w14:textId="77777777" w:rsidR="005A4189" w:rsidRPr="001C77FB" w:rsidRDefault="005A4189" w:rsidP="001C77FB">
            <w:pPr>
              <w:pStyle w:val="NoSpacing"/>
              <w:rPr>
                <w:rFonts w:cstheme="minorHAnsi"/>
              </w:rPr>
            </w:pPr>
            <w:r w:rsidRPr="001C77FB">
              <w:rPr>
                <w:rFonts w:cstheme="minorHAnsi"/>
              </w:rPr>
              <w:t>9.95</w:t>
            </w:r>
          </w:p>
        </w:tc>
        <w:tc>
          <w:tcPr>
            <w:tcW w:w="237" w:type="pct"/>
            <w:hideMark/>
          </w:tcPr>
          <w:p w14:paraId="0725D281" w14:textId="77777777" w:rsidR="005A4189" w:rsidRPr="001C77FB" w:rsidRDefault="005A4189" w:rsidP="001C77FB">
            <w:pPr>
              <w:pStyle w:val="NoSpacing"/>
              <w:rPr>
                <w:rFonts w:cstheme="minorHAnsi"/>
              </w:rPr>
            </w:pPr>
            <w:r w:rsidRPr="001C77FB">
              <w:rPr>
                <w:rFonts w:cstheme="minorHAnsi"/>
              </w:rPr>
              <w:t>166.6</w:t>
            </w:r>
          </w:p>
        </w:tc>
        <w:tc>
          <w:tcPr>
            <w:tcW w:w="267" w:type="pct"/>
            <w:hideMark/>
          </w:tcPr>
          <w:p w14:paraId="51094D78" w14:textId="77777777" w:rsidR="005A4189" w:rsidRPr="001C77FB" w:rsidRDefault="005A4189" w:rsidP="001C77FB">
            <w:pPr>
              <w:pStyle w:val="NoSpacing"/>
              <w:rPr>
                <w:rFonts w:cstheme="minorHAnsi"/>
              </w:rPr>
            </w:pPr>
            <w:r w:rsidRPr="001C77FB">
              <w:rPr>
                <w:rFonts w:cstheme="minorHAnsi"/>
              </w:rPr>
              <w:t>0.87</w:t>
            </w:r>
          </w:p>
        </w:tc>
        <w:tc>
          <w:tcPr>
            <w:tcW w:w="294" w:type="pct"/>
            <w:hideMark/>
          </w:tcPr>
          <w:p w14:paraId="6CEDCDAE" w14:textId="77777777" w:rsidR="005A4189" w:rsidRPr="001C77FB" w:rsidRDefault="005A4189" w:rsidP="001C77FB">
            <w:pPr>
              <w:pStyle w:val="NoSpacing"/>
              <w:rPr>
                <w:rFonts w:cstheme="minorHAnsi"/>
              </w:rPr>
            </w:pPr>
            <w:r w:rsidRPr="001C77FB">
              <w:rPr>
                <w:rFonts w:cstheme="minorHAnsi"/>
              </w:rPr>
              <w:t>14.6</w:t>
            </w:r>
          </w:p>
        </w:tc>
        <w:tc>
          <w:tcPr>
            <w:tcW w:w="238" w:type="pct"/>
            <w:hideMark/>
          </w:tcPr>
          <w:p w14:paraId="79F88B49" w14:textId="77777777" w:rsidR="005A4189" w:rsidRPr="001C77FB" w:rsidRDefault="005A4189" w:rsidP="001C77FB">
            <w:pPr>
              <w:pStyle w:val="NoSpacing"/>
              <w:rPr>
                <w:rFonts w:cstheme="minorHAnsi"/>
              </w:rPr>
            </w:pPr>
            <w:r w:rsidRPr="001C77FB">
              <w:rPr>
                <w:rFonts w:cstheme="minorHAnsi"/>
              </w:rPr>
              <w:t>11.43</w:t>
            </w:r>
          </w:p>
        </w:tc>
        <w:tc>
          <w:tcPr>
            <w:tcW w:w="267" w:type="pct"/>
            <w:hideMark/>
          </w:tcPr>
          <w:p w14:paraId="4F04721E" w14:textId="77777777" w:rsidR="005A4189" w:rsidRPr="001C77FB" w:rsidRDefault="005A4189" w:rsidP="001C77FB">
            <w:pPr>
              <w:pStyle w:val="NoSpacing"/>
              <w:rPr>
                <w:rFonts w:cstheme="minorHAnsi"/>
              </w:rPr>
            </w:pPr>
            <w:r w:rsidRPr="001C77FB">
              <w:rPr>
                <w:rFonts w:cstheme="minorHAnsi"/>
              </w:rPr>
              <w:t>2.86</w:t>
            </w:r>
          </w:p>
        </w:tc>
        <w:tc>
          <w:tcPr>
            <w:tcW w:w="266" w:type="pct"/>
            <w:hideMark/>
          </w:tcPr>
          <w:p w14:paraId="789AD9D0" w14:textId="77777777" w:rsidR="005A4189" w:rsidRPr="001C77FB" w:rsidRDefault="005A4189" w:rsidP="001C77FB">
            <w:pPr>
              <w:pStyle w:val="NoSpacing"/>
              <w:rPr>
                <w:rFonts w:cstheme="minorHAnsi"/>
              </w:rPr>
            </w:pPr>
            <w:r w:rsidRPr="001C77FB">
              <w:rPr>
                <w:rFonts w:cstheme="minorHAnsi"/>
              </w:rPr>
              <w:t>2.04</w:t>
            </w:r>
          </w:p>
        </w:tc>
        <w:tc>
          <w:tcPr>
            <w:tcW w:w="296" w:type="pct"/>
            <w:hideMark/>
          </w:tcPr>
          <w:p w14:paraId="67A2F67F" w14:textId="77777777" w:rsidR="005A4189" w:rsidRPr="001C77FB" w:rsidRDefault="005A4189" w:rsidP="001C77FB">
            <w:pPr>
              <w:pStyle w:val="NoSpacing"/>
              <w:rPr>
                <w:rFonts w:cstheme="minorHAnsi"/>
              </w:rPr>
            </w:pPr>
            <w:r w:rsidRPr="001C77FB">
              <w:rPr>
                <w:rFonts w:cstheme="minorHAnsi"/>
              </w:rPr>
              <w:t>64.5</w:t>
            </w:r>
          </w:p>
        </w:tc>
        <w:tc>
          <w:tcPr>
            <w:tcW w:w="324" w:type="pct"/>
            <w:hideMark/>
          </w:tcPr>
          <w:p w14:paraId="71D762BD"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6EF3EF7C" w14:textId="77777777" w:rsidR="005A4189" w:rsidRPr="001C77FB" w:rsidRDefault="005A4189" w:rsidP="001C77FB">
            <w:pPr>
              <w:pStyle w:val="NoSpacing"/>
              <w:rPr>
                <w:rFonts w:cstheme="minorHAnsi"/>
              </w:rPr>
            </w:pPr>
            <w:r w:rsidRPr="001C77FB">
              <w:rPr>
                <w:rFonts w:cstheme="minorHAnsi"/>
              </w:rPr>
              <w:t>−31.41</w:t>
            </w:r>
          </w:p>
        </w:tc>
        <w:tc>
          <w:tcPr>
            <w:tcW w:w="325" w:type="pct"/>
            <w:hideMark/>
          </w:tcPr>
          <w:p w14:paraId="1F374795" w14:textId="77777777" w:rsidR="005A4189" w:rsidRPr="001C77FB" w:rsidRDefault="005A4189" w:rsidP="001C77FB">
            <w:pPr>
              <w:pStyle w:val="NoSpacing"/>
              <w:rPr>
                <w:rFonts w:cstheme="minorHAnsi"/>
              </w:rPr>
            </w:pPr>
            <w:r w:rsidRPr="001C77FB">
              <w:rPr>
                <w:rFonts w:cstheme="minorHAnsi"/>
              </w:rPr>
              <w:t>81.6</w:t>
            </w:r>
          </w:p>
        </w:tc>
        <w:tc>
          <w:tcPr>
            <w:tcW w:w="355" w:type="pct"/>
            <w:hideMark/>
          </w:tcPr>
          <w:p w14:paraId="26C1E962" w14:textId="77777777" w:rsidR="005A4189" w:rsidRPr="001C77FB" w:rsidRDefault="005A4189" w:rsidP="001C77FB">
            <w:pPr>
              <w:pStyle w:val="NoSpacing"/>
              <w:rPr>
                <w:rFonts w:cstheme="minorHAnsi"/>
              </w:rPr>
            </w:pPr>
            <w:r w:rsidRPr="001C77FB">
              <w:rPr>
                <w:rFonts w:cstheme="minorHAnsi"/>
              </w:rPr>
              <w:t>2.53</w:t>
            </w:r>
          </w:p>
        </w:tc>
      </w:tr>
      <w:tr w:rsidR="001831E0" w:rsidRPr="001C77FB" w14:paraId="5B81A198" w14:textId="77777777" w:rsidTr="000D06D5">
        <w:trPr>
          <w:trHeight w:val="536"/>
        </w:trPr>
        <w:tc>
          <w:tcPr>
            <w:tcW w:w="621" w:type="pct"/>
            <w:hideMark/>
          </w:tcPr>
          <w:p w14:paraId="78C21655"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Ficus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subulata</w:t>
            </w:r>
            <w:proofErr w:type="spellEnd"/>
          </w:p>
        </w:tc>
        <w:tc>
          <w:tcPr>
            <w:tcW w:w="533" w:type="pct"/>
            <w:hideMark/>
          </w:tcPr>
          <w:p w14:paraId="48DFAE58" w14:textId="77777777" w:rsidR="005A4189" w:rsidRPr="001C77FB" w:rsidRDefault="005A4189" w:rsidP="001C77FB">
            <w:pPr>
              <w:pStyle w:val="NoSpacing"/>
              <w:rPr>
                <w:rFonts w:cstheme="minorHAnsi"/>
              </w:rPr>
            </w:pPr>
            <w:proofErr w:type="spellStart"/>
            <w:r w:rsidRPr="001C77FB">
              <w:rPr>
                <w:rFonts w:cstheme="minorHAnsi"/>
              </w:rPr>
              <w:t>Moraceae</w:t>
            </w:r>
            <w:proofErr w:type="spellEnd"/>
          </w:p>
        </w:tc>
        <w:tc>
          <w:tcPr>
            <w:tcW w:w="207" w:type="pct"/>
            <w:hideMark/>
          </w:tcPr>
          <w:p w14:paraId="48303C5C" w14:textId="77777777" w:rsidR="005A4189" w:rsidRPr="001C77FB" w:rsidRDefault="005A4189" w:rsidP="001C77FB">
            <w:pPr>
              <w:pStyle w:val="NoSpacing"/>
              <w:rPr>
                <w:rFonts w:cstheme="minorHAnsi"/>
              </w:rPr>
            </w:pPr>
            <w:r w:rsidRPr="001C77FB">
              <w:rPr>
                <w:rFonts w:cstheme="minorHAnsi"/>
              </w:rPr>
              <w:t>71.1</w:t>
            </w:r>
          </w:p>
        </w:tc>
        <w:tc>
          <w:tcPr>
            <w:tcW w:w="296" w:type="pct"/>
            <w:hideMark/>
          </w:tcPr>
          <w:p w14:paraId="7D887FD1" w14:textId="77777777" w:rsidR="005A4189" w:rsidRPr="001C77FB" w:rsidRDefault="005A4189" w:rsidP="001C77FB">
            <w:pPr>
              <w:pStyle w:val="NoSpacing"/>
              <w:rPr>
                <w:rFonts w:cstheme="minorHAnsi"/>
              </w:rPr>
            </w:pPr>
            <w:r w:rsidRPr="001C77FB">
              <w:rPr>
                <w:rFonts w:cstheme="minorHAnsi"/>
              </w:rPr>
              <w:t>68.7</w:t>
            </w:r>
          </w:p>
        </w:tc>
        <w:tc>
          <w:tcPr>
            <w:tcW w:w="237" w:type="pct"/>
            <w:hideMark/>
          </w:tcPr>
          <w:p w14:paraId="789C726D" w14:textId="77777777" w:rsidR="005A4189" w:rsidRPr="001C77FB" w:rsidRDefault="005A4189" w:rsidP="001C77FB">
            <w:pPr>
              <w:pStyle w:val="NoSpacing"/>
              <w:rPr>
                <w:rFonts w:cstheme="minorHAnsi"/>
              </w:rPr>
            </w:pPr>
            <w:r w:rsidRPr="001C77FB">
              <w:rPr>
                <w:rFonts w:cstheme="minorHAnsi"/>
              </w:rPr>
              <w:t>7.72</w:t>
            </w:r>
          </w:p>
        </w:tc>
        <w:tc>
          <w:tcPr>
            <w:tcW w:w="237" w:type="pct"/>
            <w:hideMark/>
          </w:tcPr>
          <w:p w14:paraId="24DEC965" w14:textId="77777777" w:rsidR="005A4189" w:rsidRPr="001C77FB" w:rsidRDefault="005A4189" w:rsidP="001C77FB">
            <w:pPr>
              <w:pStyle w:val="NoSpacing"/>
              <w:rPr>
                <w:rFonts w:cstheme="minorHAnsi"/>
              </w:rPr>
            </w:pPr>
            <w:r w:rsidRPr="001C77FB">
              <w:rPr>
                <w:rFonts w:cstheme="minorHAnsi"/>
              </w:rPr>
              <w:t>112.3</w:t>
            </w:r>
          </w:p>
        </w:tc>
        <w:tc>
          <w:tcPr>
            <w:tcW w:w="267" w:type="pct"/>
            <w:hideMark/>
          </w:tcPr>
          <w:p w14:paraId="11E0DCAB" w14:textId="77777777" w:rsidR="005A4189" w:rsidRPr="001C77FB" w:rsidRDefault="005A4189" w:rsidP="001C77FB">
            <w:pPr>
              <w:pStyle w:val="NoSpacing"/>
              <w:rPr>
                <w:rFonts w:cstheme="minorHAnsi"/>
              </w:rPr>
            </w:pPr>
            <w:r w:rsidRPr="001C77FB">
              <w:rPr>
                <w:rFonts w:cstheme="minorHAnsi"/>
              </w:rPr>
              <w:t>0.56</w:t>
            </w:r>
          </w:p>
        </w:tc>
        <w:tc>
          <w:tcPr>
            <w:tcW w:w="294" w:type="pct"/>
            <w:hideMark/>
          </w:tcPr>
          <w:p w14:paraId="7A7E4FB4" w14:textId="77777777" w:rsidR="005A4189" w:rsidRPr="001C77FB" w:rsidRDefault="005A4189" w:rsidP="001C77FB">
            <w:pPr>
              <w:pStyle w:val="NoSpacing"/>
              <w:rPr>
                <w:rFonts w:cstheme="minorHAnsi"/>
              </w:rPr>
            </w:pPr>
            <w:r w:rsidRPr="001C77FB">
              <w:rPr>
                <w:rFonts w:cstheme="minorHAnsi"/>
              </w:rPr>
              <w:t>8.2</w:t>
            </w:r>
          </w:p>
        </w:tc>
        <w:tc>
          <w:tcPr>
            <w:tcW w:w="238" w:type="pct"/>
            <w:hideMark/>
          </w:tcPr>
          <w:p w14:paraId="5AC4A673" w14:textId="77777777" w:rsidR="005A4189" w:rsidRPr="001C77FB" w:rsidRDefault="005A4189" w:rsidP="001C77FB">
            <w:pPr>
              <w:pStyle w:val="NoSpacing"/>
              <w:rPr>
                <w:rFonts w:cstheme="minorHAnsi"/>
              </w:rPr>
            </w:pPr>
            <w:r w:rsidRPr="001C77FB">
              <w:rPr>
                <w:rFonts w:cstheme="minorHAnsi"/>
              </w:rPr>
              <w:t>13.78</w:t>
            </w:r>
          </w:p>
        </w:tc>
        <w:tc>
          <w:tcPr>
            <w:tcW w:w="267" w:type="pct"/>
            <w:hideMark/>
          </w:tcPr>
          <w:p w14:paraId="45325F92" w14:textId="77777777" w:rsidR="005A4189" w:rsidRPr="001C77FB" w:rsidRDefault="005A4189" w:rsidP="001C77FB">
            <w:pPr>
              <w:pStyle w:val="NoSpacing"/>
              <w:rPr>
                <w:rFonts w:cstheme="minorHAnsi"/>
              </w:rPr>
            </w:pPr>
            <w:r w:rsidRPr="001C77FB">
              <w:rPr>
                <w:rFonts w:cstheme="minorHAnsi"/>
              </w:rPr>
              <w:t>2.54</w:t>
            </w:r>
          </w:p>
        </w:tc>
        <w:tc>
          <w:tcPr>
            <w:tcW w:w="266" w:type="pct"/>
            <w:hideMark/>
          </w:tcPr>
          <w:p w14:paraId="38893D0E" w14:textId="77777777" w:rsidR="005A4189" w:rsidRPr="001C77FB" w:rsidRDefault="005A4189" w:rsidP="001C77FB">
            <w:pPr>
              <w:pStyle w:val="NoSpacing"/>
              <w:rPr>
                <w:rFonts w:cstheme="minorHAnsi"/>
              </w:rPr>
            </w:pPr>
            <w:r w:rsidRPr="001C77FB">
              <w:rPr>
                <w:rFonts w:cstheme="minorHAnsi"/>
              </w:rPr>
              <w:t>1.46</w:t>
            </w:r>
          </w:p>
        </w:tc>
        <w:tc>
          <w:tcPr>
            <w:tcW w:w="296" w:type="pct"/>
            <w:hideMark/>
          </w:tcPr>
          <w:p w14:paraId="03F813D6" w14:textId="77777777" w:rsidR="005A4189" w:rsidRPr="001C77FB" w:rsidRDefault="005A4189" w:rsidP="001C77FB">
            <w:pPr>
              <w:pStyle w:val="NoSpacing"/>
              <w:rPr>
                <w:rFonts w:cstheme="minorHAnsi"/>
              </w:rPr>
            </w:pPr>
            <w:r w:rsidRPr="001C77FB">
              <w:rPr>
                <w:rFonts w:cstheme="minorHAnsi"/>
              </w:rPr>
              <w:t>27</w:t>
            </w:r>
          </w:p>
        </w:tc>
        <w:tc>
          <w:tcPr>
            <w:tcW w:w="324" w:type="pct"/>
            <w:hideMark/>
          </w:tcPr>
          <w:p w14:paraId="5F1DB2BC"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115EC6C4" w14:textId="77777777" w:rsidR="005A4189" w:rsidRPr="001C77FB" w:rsidRDefault="005A4189" w:rsidP="001C77FB">
            <w:pPr>
              <w:pStyle w:val="NoSpacing"/>
              <w:rPr>
                <w:rFonts w:cstheme="minorHAnsi"/>
              </w:rPr>
            </w:pPr>
            <w:r w:rsidRPr="001C77FB">
              <w:rPr>
                <w:rFonts w:cstheme="minorHAnsi"/>
              </w:rPr>
              <w:t>−30.64</w:t>
            </w:r>
          </w:p>
        </w:tc>
        <w:tc>
          <w:tcPr>
            <w:tcW w:w="325" w:type="pct"/>
            <w:hideMark/>
          </w:tcPr>
          <w:p w14:paraId="7BFC1954" w14:textId="77777777" w:rsidR="005A4189" w:rsidRPr="001C77FB" w:rsidRDefault="005A4189" w:rsidP="001C77FB">
            <w:pPr>
              <w:pStyle w:val="NoSpacing"/>
              <w:rPr>
                <w:rFonts w:cstheme="minorHAnsi"/>
              </w:rPr>
            </w:pPr>
            <w:r w:rsidRPr="001C77FB">
              <w:rPr>
                <w:rFonts w:cstheme="minorHAnsi"/>
              </w:rPr>
              <w:t>61.9</w:t>
            </w:r>
          </w:p>
        </w:tc>
        <w:tc>
          <w:tcPr>
            <w:tcW w:w="355" w:type="pct"/>
            <w:hideMark/>
          </w:tcPr>
          <w:p w14:paraId="11649A56" w14:textId="77777777" w:rsidR="005A4189" w:rsidRPr="001C77FB" w:rsidRDefault="005A4189" w:rsidP="001C77FB">
            <w:pPr>
              <w:pStyle w:val="NoSpacing"/>
              <w:rPr>
                <w:rFonts w:cstheme="minorHAnsi"/>
              </w:rPr>
            </w:pPr>
            <w:r w:rsidRPr="001C77FB">
              <w:rPr>
                <w:rFonts w:cstheme="minorHAnsi"/>
              </w:rPr>
              <w:t>2.38</w:t>
            </w:r>
          </w:p>
        </w:tc>
      </w:tr>
      <w:tr w:rsidR="001831E0" w:rsidRPr="001C77FB" w14:paraId="6F5E8AFA" w14:textId="77777777" w:rsidTr="000D06D5">
        <w:trPr>
          <w:trHeight w:val="820"/>
        </w:trPr>
        <w:tc>
          <w:tcPr>
            <w:tcW w:w="621" w:type="pct"/>
            <w:hideMark/>
          </w:tcPr>
          <w:p w14:paraId="17212195"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Uncaria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rhynchophylla</w:t>
            </w:r>
            <w:proofErr w:type="spellEnd"/>
          </w:p>
        </w:tc>
        <w:tc>
          <w:tcPr>
            <w:tcW w:w="533" w:type="pct"/>
            <w:hideMark/>
          </w:tcPr>
          <w:p w14:paraId="6D12110A" w14:textId="77777777" w:rsidR="005A4189" w:rsidRPr="001C77FB" w:rsidRDefault="005A4189" w:rsidP="001C77FB">
            <w:pPr>
              <w:pStyle w:val="NoSpacing"/>
              <w:rPr>
                <w:rFonts w:cstheme="minorHAnsi"/>
              </w:rPr>
            </w:pPr>
            <w:proofErr w:type="spellStart"/>
            <w:r w:rsidRPr="001C77FB">
              <w:rPr>
                <w:rFonts w:cstheme="minorHAnsi"/>
              </w:rPr>
              <w:t>Rubiaceae</w:t>
            </w:r>
            <w:proofErr w:type="spellEnd"/>
          </w:p>
        </w:tc>
        <w:tc>
          <w:tcPr>
            <w:tcW w:w="207" w:type="pct"/>
            <w:hideMark/>
          </w:tcPr>
          <w:p w14:paraId="6924AA83" w14:textId="77777777" w:rsidR="005A4189" w:rsidRPr="001C77FB" w:rsidRDefault="005A4189" w:rsidP="001C77FB">
            <w:pPr>
              <w:pStyle w:val="NoSpacing"/>
              <w:rPr>
                <w:rFonts w:cstheme="minorHAnsi"/>
              </w:rPr>
            </w:pPr>
            <w:r w:rsidRPr="001C77FB">
              <w:rPr>
                <w:rFonts w:cstheme="minorHAnsi"/>
              </w:rPr>
              <w:t>42.8</w:t>
            </w:r>
          </w:p>
        </w:tc>
        <w:tc>
          <w:tcPr>
            <w:tcW w:w="296" w:type="pct"/>
            <w:hideMark/>
          </w:tcPr>
          <w:p w14:paraId="3EAE436C" w14:textId="77777777" w:rsidR="005A4189" w:rsidRPr="001C77FB" w:rsidRDefault="005A4189" w:rsidP="001C77FB">
            <w:pPr>
              <w:pStyle w:val="NoSpacing"/>
              <w:rPr>
                <w:rFonts w:cstheme="minorHAnsi"/>
              </w:rPr>
            </w:pPr>
            <w:r w:rsidRPr="001C77FB">
              <w:rPr>
                <w:rFonts w:cstheme="minorHAnsi"/>
              </w:rPr>
              <w:t>115</w:t>
            </w:r>
          </w:p>
        </w:tc>
        <w:tc>
          <w:tcPr>
            <w:tcW w:w="237" w:type="pct"/>
            <w:hideMark/>
          </w:tcPr>
          <w:p w14:paraId="3E5D6C4A" w14:textId="77777777" w:rsidR="005A4189" w:rsidRPr="001C77FB" w:rsidRDefault="005A4189" w:rsidP="001C77FB">
            <w:pPr>
              <w:pStyle w:val="NoSpacing"/>
              <w:rPr>
                <w:rFonts w:cstheme="minorHAnsi"/>
              </w:rPr>
            </w:pPr>
            <w:r w:rsidRPr="001C77FB">
              <w:rPr>
                <w:rFonts w:cstheme="minorHAnsi"/>
              </w:rPr>
              <w:t>8.46</w:t>
            </w:r>
          </w:p>
        </w:tc>
        <w:tc>
          <w:tcPr>
            <w:tcW w:w="237" w:type="pct"/>
            <w:hideMark/>
          </w:tcPr>
          <w:p w14:paraId="2110157F" w14:textId="77777777" w:rsidR="005A4189" w:rsidRPr="001C77FB" w:rsidRDefault="005A4189" w:rsidP="001C77FB">
            <w:pPr>
              <w:pStyle w:val="NoSpacing"/>
              <w:rPr>
                <w:rFonts w:cstheme="minorHAnsi"/>
              </w:rPr>
            </w:pPr>
            <w:r w:rsidRPr="001C77FB">
              <w:rPr>
                <w:rFonts w:cstheme="minorHAnsi"/>
              </w:rPr>
              <w:t>73.5</w:t>
            </w:r>
          </w:p>
        </w:tc>
        <w:tc>
          <w:tcPr>
            <w:tcW w:w="267" w:type="pct"/>
            <w:hideMark/>
          </w:tcPr>
          <w:p w14:paraId="01156EF9" w14:textId="77777777" w:rsidR="005A4189" w:rsidRPr="001C77FB" w:rsidRDefault="005A4189" w:rsidP="001C77FB">
            <w:pPr>
              <w:pStyle w:val="NoSpacing"/>
              <w:rPr>
                <w:rFonts w:cstheme="minorHAnsi"/>
              </w:rPr>
            </w:pPr>
            <w:r w:rsidRPr="001C77FB">
              <w:rPr>
                <w:rFonts w:cstheme="minorHAnsi"/>
              </w:rPr>
              <w:t>0.82</w:t>
            </w:r>
          </w:p>
        </w:tc>
        <w:tc>
          <w:tcPr>
            <w:tcW w:w="294" w:type="pct"/>
            <w:hideMark/>
          </w:tcPr>
          <w:p w14:paraId="2E4F0506" w14:textId="77777777" w:rsidR="005A4189" w:rsidRPr="001C77FB" w:rsidRDefault="005A4189" w:rsidP="001C77FB">
            <w:pPr>
              <w:pStyle w:val="NoSpacing"/>
              <w:rPr>
                <w:rFonts w:cstheme="minorHAnsi"/>
              </w:rPr>
            </w:pPr>
            <w:r w:rsidRPr="001C77FB">
              <w:rPr>
                <w:rFonts w:cstheme="minorHAnsi"/>
              </w:rPr>
              <w:t>7.1</w:t>
            </w:r>
          </w:p>
        </w:tc>
        <w:tc>
          <w:tcPr>
            <w:tcW w:w="238" w:type="pct"/>
            <w:hideMark/>
          </w:tcPr>
          <w:p w14:paraId="2880845C" w14:textId="77777777" w:rsidR="005A4189" w:rsidRPr="001C77FB" w:rsidRDefault="005A4189" w:rsidP="001C77FB">
            <w:pPr>
              <w:pStyle w:val="NoSpacing"/>
              <w:rPr>
                <w:rFonts w:cstheme="minorHAnsi"/>
              </w:rPr>
            </w:pPr>
            <w:r w:rsidRPr="001C77FB">
              <w:rPr>
                <w:rFonts w:cstheme="minorHAnsi"/>
              </w:rPr>
              <w:t>10.31</w:t>
            </w:r>
          </w:p>
        </w:tc>
        <w:tc>
          <w:tcPr>
            <w:tcW w:w="267" w:type="pct"/>
            <w:hideMark/>
          </w:tcPr>
          <w:p w14:paraId="65627FD8" w14:textId="77777777" w:rsidR="005A4189" w:rsidRPr="001C77FB" w:rsidRDefault="005A4189" w:rsidP="001C77FB">
            <w:pPr>
              <w:pStyle w:val="NoSpacing"/>
              <w:rPr>
                <w:rFonts w:cstheme="minorHAnsi"/>
              </w:rPr>
            </w:pPr>
            <w:r w:rsidRPr="001C77FB">
              <w:rPr>
                <w:rFonts w:cstheme="minorHAnsi"/>
              </w:rPr>
              <w:t>1.47</w:t>
            </w:r>
          </w:p>
        </w:tc>
        <w:tc>
          <w:tcPr>
            <w:tcW w:w="266" w:type="pct"/>
            <w:hideMark/>
          </w:tcPr>
          <w:p w14:paraId="0ECF6F6E" w14:textId="77777777" w:rsidR="005A4189" w:rsidRPr="001C77FB" w:rsidRDefault="005A4189" w:rsidP="001C77FB">
            <w:pPr>
              <w:pStyle w:val="NoSpacing"/>
              <w:rPr>
                <w:rFonts w:cstheme="minorHAnsi"/>
              </w:rPr>
            </w:pPr>
            <w:r w:rsidRPr="001C77FB">
              <w:rPr>
                <w:rFonts w:cstheme="minorHAnsi"/>
              </w:rPr>
              <w:t>0.82</w:t>
            </w:r>
          </w:p>
        </w:tc>
        <w:tc>
          <w:tcPr>
            <w:tcW w:w="296" w:type="pct"/>
            <w:hideMark/>
          </w:tcPr>
          <w:p w14:paraId="46F2849C" w14:textId="77777777" w:rsidR="005A4189" w:rsidRPr="001C77FB" w:rsidRDefault="005A4189" w:rsidP="001C77FB">
            <w:pPr>
              <w:pStyle w:val="NoSpacing"/>
              <w:rPr>
                <w:rFonts w:cstheme="minorHAnsi"/>
              </w:rPr>
            </w:pPr>
            <w:r w:rsidRPr="001C77FB">
              <w:rPr>
                <w:rFonts w:cstheme="minorHAnsi"/>
              </w:rPr>
              <w:t>25.6</w:t>
            </w:r>
          </w:p>
        </w:tc>
        <w:tc>
          <w:tcPr>
            <w:tcW w:w="324" w:type="pct"/>
            <w:hideMark/>
          </w:tcPr>
          <w:p w14:paraId="60D6309B"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1413A5A5" w14:textId="77777777" w:rsidR="005A4189" w:rsidRPr="001C77FB" w:rsidRDefault="005A4189" w:rsidP="001C77FB">
            <w:pPr>
              <w:pStyle w:val="NoSpacing"/>
              <w:rPr>
                <w:rFonts w:cstheme="minorHAnsi"/>
              </w:rPr>
            </w:pPr>
            <w:r w:rsidRPr="001C77FB">
              <w:rPr>
                <w:rFonts w:cstheme="minorHAnsi"/>
              </w:rPr>
              <w:t>−28.96</w:t>
            </w:r>
          </w:p>
        </w:tc>
        <w:tc>
          <w:tcPr>
            <w:tcW w:w="325" w:type="pct"/>
            <w:hideMark/>
          </w:tcPr>
          <w:p w14:paraId="50C65DAB" w14:textId="77777777" w:rsidR="005A4189" w:rsidRPr="001C77FB" w:rsidRDefault="005A4189" w:rsidP="001C77FB">
            <w:pPr>
              <w:pStyle w:val="NoSpacing"/>
              <w:rPr>
                <w:rFonts w:cstheme="minorHAnsi"/>
              </w:rPr>
            </w:pPr>
            <w:r w:rsidRPr="001C77FB">
              <w:rPr>
                <w:rFonts w:cstheme="minorHAnsi"/>
              </w:rPr>
              <w:t>70.3</w:t>
            </w:r>
          </w:p>
        </w:tc>
        <w:tc>
          <w:tcPr>
            <w:tcW w:w="355" w:type="pct"/>
            <w:hideMark/>
          </w:tcPr>
          <w:p w14:paraId="650441D6" w14:textId="77777777" w:rsidR="005A4189" w:rsidRPr="001C77FB" w:rsidRDefault="005A4189" w:rsidP="001C77FB">
            <w:pPr>
              <w:pStyle w:val="NoSpacing"/>
              <w:rPr>
                <w:rFonts w:cstheme="minorHAnsi"/>
              </w:rPr>
            </w:pPr>
            <w:r w:rsidRPr="001C77FB">
              <w:rPr>
                <w:rFonts w:cstheme="minorHAnsi"/>
              </w:rPr>
              <w:t>2.79</w:t>
            </w:r>
          </w:p>
        </w:tc>
      </w:tr>
      <w:tr w:rsidR="001831E0" w:rsidRPr="001C77FB" w14:paraId="3B299E7D" w14:textId="77777777" w:rsidTr="000D06D5">
        <w:trPr>
          <w:trHeight w:val="536"/>
        </w:trPr>
        <w:tc>
          <w:tcPr>
            <w:tcW w:w="621" w:type="pct"/>
            <w:hideMark/>
          </w:tcPr>
          <w:p w14:paraId="190689AA"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Ventilago</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calyculata</w:t>
            </w:r>
            <w:proofErr w:type="spellEnd"/>
          </w:p>
        </w:tc>
        <w:tc>
          <w:tcPr>
            <w:tcW w:w="533" w:type="pct"/>
            <w:hideMark/>
          </w:tcPr>
          <w:p w14:paraId="2ADC0784" w14:textId="77777777" w:rsidR="005A4189" w:rsidRPr="001C77FB" w:rsidRDefault="005A4189" w:rsidP="001C77FB">
            <w:pPr>
              <w:pStyle w:val="NoSpacing"/>
              <w:rPr>
                <w:rFonts w:cstheme="minorHAnsi"/>
              </w:rPr>
            </w:pPr>
            <w:proofErr w:type="spellStart"/>
            <w:r w:rsidRPr="001C77FB">
              <w:rPr>
                <w:rFonts w:cstheme="minorHAnsi"/>
              </w:rPr>
              <w:t>Rhamnaceae</w:t>
            </w:r>
            <w:proofErr w:type="spellEnd"/>
          </w:p>
        </w:tc>
        <w:tc>
          <w:tcPr>
            <w:tcW w:w="207" w:type="pct"/>
            <w:hideMark/>
          </w:tcPr>
          <w:p w14:paraId="561914BD" w14:textId="77777777" w:rsidR="005A4189" w:rsidRPr="001C77FB" w:rsidRDefault="005A4189" w:rsidP="001C77FB">
            <w:pPr>
              <w:pStyle w:val="NoSpacing"/>
              <w:rPr>
                <w:rFonts w:cstheme="minorHAnsi"/>
              </w:rPr>
            </w:pPr>
            <w:r w:rsidRPr="001C77FB">
              <w:rPr>
                <w:rFonts w:cstheme="minorHAnsi"/>
              </w:rPr>
              <w:t>47.8</w:t>
            </w:r>
          </w:p>
        </w:tc>
        <w:tc>
          <w:tcPr>
            <w:tcW w:w="296" w:type="pct"/>
            <w:hideMark/>
          </w:tcPr>
          <w:p w14:paraId="1B3D82EF" w14:textId="77777777" w:rsidR="005A4189" w:rsidRPr="001C77FB" w:rsidRDefault="005A4189" w:rsidP="001C77FB">
            <w:pPr>
              <w:pStyle w:val="NoSpacing"/>
              <w:rPr>
                <w:rFonts w:cstheme="minorHAnsi"/>
              </w:rPr>
            </w:pPr>
            <w:r w:rsidRPr="001C77FB">
              <w:rPr>
                <w:rFonts w:cstheme="minorHAnsi"/>
              </w:rPr>
              <w:t>63.3</w:t>
            </w:r>
          </w:p>
        </w:tc>
        <w:tc>
          <w:tcPr>
            <w:tcW w:w="237" w:type="pct"/>
            <w:hideMark/>
          </w:tcPr>
          <w:p w14:paraId="21D4D05C" w14:textId="77777777" w:rsidR="005A4189" w:rsidRPr="001C77FB" w:rsidRDefault="005A4189" w:rsidP="001C77FB">
            <w:pPr>
              <w:pStyle w:val="NoSpacing"/>
              <w:rPr>
                <w:rFonts w:cstheme="minorHAnsi"/>
              </w:rPr>
            </w:pPr>
            <w:r w:rsidRPr="001C77FB">
              <w:rPr>
                <w:rFonts w:cstheme="minorHAnsi"/>
              </w:rPr>
              <w:t>10</w:t>
            </w:r>
          </w:p>
        </w:tc>
        <w:tc>
          <w:tcPr>
            <w:tcW w:w="237" w:type="pct"/>
            <w:hideMark/>
          </w:tcPr>
          <w:p w14:paraId="7C4A2279" w14:textId="77777777" w:rsidR="005A4189" w:rsidRPr="001C77FB" w:rsidRDefault="005A4189" w:rsidP="001C77FB">
            <w:pPr>
              <w:pStyle w:val="NoSpacing"/>
              <w:rPr>
                <w:rFonts w:cstheme="minorHAnsi"/>
              </w:rPr>
            </w:pPr>
            <w:r w:rsidRPr="001C77FB">
              <w:rPr>
                <w:rFonts w:cstheme="minorHAnsi"/>
              </w:rPr>
              <w:t>158</w:t>
            </w:r>
          </w:p>
        </w:tc>
        <w:tc>
          <w:tcPr>
            <w:tcW w:w="267" w:type="pct"/>
            <w:hideMark/>
          </w:tcPr>
          <w:p w14:paraId="43197FFB" w14:textId="77777777" w:rsidR="005A4189" w:rsidRPr="001C77FB" w:rsidRDefault="005A4189" w:rsidP="001C77FB">
            <w:pPr>
              <w:pStyle w:val="NoSpacing"/>
              <w:rPr>
                <w:rFonts w:cstheme="minorHAnsi"/>
              </w:rPr>
            </w:pPr>
            <w:r w:rsidRPr="001C77FB">
              <w:rPr>
                <w:rFonts w:cstheme="minorHAnsi"/>
              </w:rPr>
              <w:t>1.14</w:t>
            </w:r>
          </w:p>
        </w:tc>
        <w:tc>
          <w:tcPr>
            <w:tcW w:w="294" w:type="pct"/>
            <w:hideMark/>
          </w:tcPr>
          <w:p w14:paraId="444F9C1F" w14:textId="77777777" w:rsidR="005A4189" w:rsidRPr="001C77FB" w:rsidRDefault="005A4189" w:rsidP="001C77FB">
            <w:pPr>
              <w:pStyle w:val="NoSpacing"/>
              <w:rPr>
                <w:rFonts w:cstheme="minorHAnsi"/>
              </w:rPr>
            </w:pPr>
            <w:r w:rsidRPr="001C77FB">
              <w:rPr>
                <w:rFonts w:cstheme="minorHAnsi"/>
              </w:rPr>
              <w:t>18</w:t>
            </w:r>
          </w:p>
        </w:tc>
        <w:tc>
          <w:tcPr>
            <w:tcW w:w="238" w:type="pct"/>
            <w:hideMark/>
          </w:tcPr>
          <w:p w14:paraId="3D25263B" w14:textId="77777777" w:rsidR="005A4189" w:rsidRPr="001C77FB" w:rsidRDefault="005A4189" w:rsidP="001C77FB">
            <w:pPr>
              <w:pStyle w:val="NoSpacing"/>
              <w:rPr>
                <w:rFonts w:cstheme="minorHAnsi"/>
              </w:rPr>
            </w:pPr>
            <w:r w:rsidRPr="001C77FB">
              <w:rPr>
                <w:rFonts w:cstheme="minorHAnsi"/>
              </w:rPr>
              <w:t>8.77</w:t>
            </w:r>
          </w:p>
        </w:tc>
        <w:tc>
          <w:tcPr>
            <w:tcW w:w="267" w:type="pct"/>
            <w:hideMark/>
          </w:tcPr>
          <w:p w14:paraId="55387E86" w14:textId="77777777" w:rsidR="005A4189" w:rsidRPr="001C77FB" w:rsidRDefault="005A4189" w:rsidP="001C77FB">
            <w:pPr>
              <w:pStyle w:val="NoSpacing"/>
              <w:rPr>
                <w:rFonts w:cstheme="minorHAnsi"/>
              </w:rPr>
            </w:pPr>
            <w:r w:rsidRPr="001C77FB">
              <w:rPr>
                <w:rFonts w:cstheme="minorHAnsi"/>
              </w:rPr>
              <w:t>3.17</w:t>
            </w:r>
          </w:p>
        </w:tc>
        <w:tc>
          <w:tcPr>
            <w:tcW w:w="266" w:type="pct"/>
            <w:hideMark/>
          </w:tcPr>
          <w:p w14:paraId="735AB364" w14:textId="77777777" w:rsidR="005A4189" w:rsidRPr="001C77FB" w:rsidRDefault="005A4189" w:rsidP="001C77FB">
            <w:pPr>
              <w:pStyle w:val="NoSpacing"/>
              <w:rPr>
                <w:rFonts w:cstheme="minorHAnsi"/>
              </w:rPr>
            </w:pPr>
            <w:r w:rsidRPr="001C77FB">
              <w:rPr>
                <w:rFonts w:cstheme="minorHAnsi"/>
              </w:rPr>
              <w:t>1.46</w:t>
            </w:r>
          </w:p>
        </w:tc>
        <w:tc>
          <w:tcPr>
            <w:tcW w:w="296" w:type="pct"/>
            <w:hideMark/>
          </w:tcPr>
          <w:p w14:paraId="79A105ED" w14:textId="77777777" w:rsidR="005A4189" w:rsidRPr="001C77FB" w:rsidRDefault="005A4189" w:rsidP="001C77FB">
            <w:pPr>
              <w:pStyle w:val="NoSpacing"/>
              <w:rPr>
                <w:rFonts w:cstheme="minorHAnsi"/>
              </w:rPr>
            </w:pPr>
            <w:r w:rsidRPr="001C77FB">
              <w:rPr>
                <w:rFonts w:cstheme="minorHAnsi"/>
              </w:rPr>
              <w:t>36.6</w:t>
            </w:r>
          </w:p>
        </w:tc>
        <w:tc>
          <w:tcPr>
            <w:tcW w:w="324" w:type="pct"/>
            <w:hideMark/>
          </w:tcPr>
          <w:p w14:paraId="316D4604"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4823D71A" w14:textId="77777777" w:rsidR="005A4189" w:rsidRPr="001C77FB" w:rsidRDefault="005A4189" w:rsidP="001C77FB">
            <w:pPr>
              <w:pStyle w:val="NoSpacing"/>
              <w:rPr>
                <w:rFonts w:cstheme="minorHAnsi"/>
              </w:rPr>
            </w:pPr>
            <w:r w:rsidRPr="001C77FB">
              <w:rPr>
                <w:rFonts w:cstheme="minorHAnsi"/>
              </w:rPr>
              <w:t>−30.24</w:t>
            </w:r>
          </w:p>
        </w:tc>
        <w:tc>
          <w:tcPr>
            <w:tcW w:w="325" w:type="pct"/>
            <w:hideMark/>
          </w:tcPr>
          <w:p w14:paraId="21FFDD82" w14:textId="77777777" w:rsidR="005A4189" w:rsidRPr="001C77FB" w:rsidRDefault="005A4189" w:rsidP="001C77FB">
            <w:pPr>
              <w:pStyle w:val="NoSpacing"/>
              <w:rPr>
                <w:rFonts w:cstheme="minorHAnsi"/>
              </w:rPr>
            </w:pPr>
            <w:r w:rsidRPr="001C77FB">
              <w:rPr>
                <w:rFonts w:cstheme="minorHAnsi"/>
              </w:rPr>
              <w:t>69.7</w:t>
            </w:r>
          </w:p>
        </w:tc>
        <w:tc>
          <w:tcPr>
            <w:tcW w:w="355" w:type="pct"/>
            <w:hideMark/>
          </w:tcPr>
          <w:p w14:paraId="6FE18EA1" w14:textId="77777777" w:rsidR="005A4189" w:rsidRPr="001C77FB" w:rsidRDefault="005A4189" w:rsidP="001C77FB">
            <w:pPr>
              <w:pStyle w:val="NoSpacing"/>
              <w:rPr>
                <w:rFonts w:cstheme="minorHAnsi"/>
              </w:rPr>
            </w:pPr>
            <w:r w:rsidRPr="001C77FB">
              <w:rPr>
                <w:rFonts w:cstheme="minorHAnsi"/>
              </w:rPr>
              <w:t>3.35</w:t>
            </w:r>
          </w:p>
        </w:tc>
      </w:tr>
      <w:tr w:rsidR="001831E0" w:rsidRPr="001C77FB" w14:paraId="20374C04" w14:textId="77777777" w:rsidTr="000D06D5">
        <w:trPr>
          <w:trHeight w:val="521"/>
        </w:trPr>
        <w:tc>
          <w:tcPr>
            <w:tcW w:w="621" w:type="pct"/>
            <w:hideMark/>
          </w:tcPr>
          <w:p w14:paraId="46B1FFBF"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Millettia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dielsiana</w:t>
            </w:r>
            <w:proofErr w:type="spellEnd"/>
          </w:p>
        </w:tc>
        <w:tc>
          <w:tcPr>
            <w:tcW w:w="533" w:type="pct"/>
            <w:hideMark/>
          </w:tcPr>
          <w:p w14:paraId="35AD102A" w14:textId="77777777" w:rsidR="005A4189" w:rsidRPr="001C77FB" w:rsidRDefault="005A4189" w:rsidP="001C77FB">
            <w:pPr>
              <w:pStyle w:val="NoSpacing"/>
              <w:rPr>
                <w:rFonts w:cstheme="minorHAnsi"/>
              </w:rPr>
            </w:pPr>
            <w:r w:rsidRPr="001C77FB">
              <w:rPr>
                <w:rFonts w:cstheme="minorHAnsi"/>
              </w:rPr>
              <w:t>Leguminosae</w:t>
            </w:r>
          </w:p>
        </w:tc>
        <w:tc>
          <w:tcPr>
            <w:tcW w:w="207" w:type="pct"/>
            <w:hideMark/>
          </w:tcPr>
          <w:p w14:paraId="4B51E390" w14:textId="77777777" w:rsidR="005A4189" w:rsidRPr="001C77FB" w:rsidRDefault="005A4189" w:rsidP="001C77FB">
            <w:pPr>
              <w:pStyle w:val="NoSpacing"/>
              <w:rPr>
                <w:rFonts w:cstheme="minorHAnsi"/>
              </w:rPr>
            </w:pPr>
            <w:r w:rsidRPr="001C77FB">
              <w:rPr>
                <w:rFonts w:cstheme="minorHAnsi"/>
              </w:rPr>
              <w:t>41.1</w:t>
            </w:r>
          </w:p>
        </w:tc>
        <w:tc>
          <w:tcPr>
            <w:tcW w:w="296" w:type="pct"/>
            <w:hideMark/>
          </w:tcPr>
          <w:p w14:paraId="1F93F005" w14:textId="77777777" w:rsidR="005A4189" w:rsidRPr="001C77FB" w:rsidRDefault="005A4189" w:rsidP="001C77FB">
            <w:pPr>
              <w:pStyle w:val="NoSpacing"/>
              <w:rPr>
                <w:rFonts w:cstheme="minorHAnsi"/>
              </w:rPr>
            </w:pPr>
            <w:r w:rsidRPr="001C77FB">
              <w:rPr>
                <w:rFonts w:cstheme="minorHAnsi"/>
              </w:rPr>
              <w:t>63.6</w:t>
            </w:r>
          </w:p>
        </w:tc>
        <w:tc>
          <w:tcPr>
            <w:tcW w:w="237" w:type="pct"/>
            <w:hideMark/>
          </w:tcPr>
          <w:p w14:paraId="096BA817" w14:textId="77777777" w:rsidR="005A4189" w:rsidRPr="001C77FB" w:rsidRDefault="005A4189" w:rsidP="001C77FB">
            <w:pPr>
              <w:pStyle w:val="NoSpacing"/>
              <w:rPr>
                <w:rFonts w:cstheme="minorHAnsi"/>
              </w:rPr>
            </w:pPr>
            <w:r w:rsidRPr="001C77FB">
              <w:rPr>
                <w:rFonts w:cstheme="minorHAnsi"/>
              </w:rPr>
              <w:t>10.45</w:t>
            </w:r>
          </w:p>
        </w:tc>
        <w:tc>
          <w:tcPr>
            <w:tcW w:w="237" w:type="pct"/>
            <w:hideMark/>
          </w:tcPr>
          <w:p w14:paraId="021C3DA5" w14:textId="77777777" w:rsidR="005A4189" w:rsidRPr="001C77FB" w:rsidRDefault="005A4189" w:rsidP="001C77FB">
            <w:pPr>
              <w:pStyle w:val="NoSpacing"/>
              <w:rPr>
                <w:rFonts w:cstheme="minorHAnsi"/>
              </w:rPr>
            </w:pPr>
            <w:r w:rsidRPr="001C77FB">
              <w:rPr>
                <w:rFonts w:cstheme="minorHAnsi"/>
              </w:rPr>
              <w:t>164.3</w:t>
            </w:r>
          </w:p>
        </w:tc>
        <w:tc>
          <w:tcPr>
            <w:tcW w:w="267" w:type="pct"/>
            <w:hideMark/>
          </w:tcPr>
          <w:p w14:paraId="10759AC4" w14:textId="77777777" w:rsidR="005A4189" w:rsidRPr="001C77FB" w:rsidRDefault="005A4189" w:rsidP="001C77FB">
            <w:pPr>
              <w:pStyle w:val="NoSpacing"/>
              <w:rPr>
                <w:rFonts w:cstheme="minorHAnsi"/>
              </w:rPr>
            </w:pPr>
            <w:r w:rsidRPr="001C77FB">
              <w:rPr>
                <w:rFonts w:cstheme="minorHAnsi"/>
              </w:rPr>
              <w:t>1.65</w:t>
            </w:r>
          </w:p>
        </w:tc>
        <w:tc>
          <w:tcPr>
            <w:tcW w:w="294" w:type="pct"/>
            <w:hideMark/>
          </w:tcPr>
          <w:p w14:paraId="0ABF110C" w14:textId="77777777" w:rsidR="005A4189" w:rsidRPr="001C77FB" w:rsidRDefault="005A4189" w:rsidP="001C77FB">
            <w:pPr>
              <w:pStyle w:val="NoSpacing"/>
              <w:rPr>
                <w:rFonts w:cstheme="minorHAnsi"/>
              </w:rPr>
            </w:pPr>
            <w:r w:rsidRPr="001C77FB">
              <w:rPr>
                <w:rFonts w:cstheme="minorHAnsi"/>
              </w:rPr>
              <w:t>25.9</w:t>
            </w:r>
          </w:p>
        </w:tc>
        <w:tc>
          <w:tcPr>
            <w:tcW w:w="238" w:type="pct"/>
            <w:hideMark/>
          </w:tcPr>
          <w:p w14:paraId="5EFDBA8C" w14:textId="77777777" w:rsidR="005A4189" w:rsidRPr="001C77FB" w:rsidRDefault="005A4189" w:rsidP="001C77FB">
            <w:pPr>
              <w:pStyle w:val="NoSpacing"/>
              <w:rPr>
                <w:rFonts w:cstheme="minorHAnsi"/>
              </w:rPr>
            </w:pPr>
            <w:r w:rsidRPr="001C77FB">
              <w:rPr>
                <w:rFonts w:cstheme="minorHAnsi"/>
              </w:rPr>
              <w:t>6.33</w:t>
            </w:r>
          </w:p>
        </w:tc>
        <w:tc>
          <w:tcPr>
            <w:tcW w:w="267" w:type="pct"/>
            <w:hideMark/>
          </w:tcPr>
          <w:p w14:paraId="46EA67BF" w14:textId="77777777" w:rsidR="005A4189" w:rsidRPr="001C77FB" w:rsidRDefault="005A4189" w:rsidP="001C77FB">
            <w:pPr>
              <w:pStyle w:val="NoSpacing"/>
              <w:rPr>
                <w:rFonts w:cstheme="minorHAnsi"/>
              </w:rPr>
            </w:pPr>
            <w:r w:rsidRPr="001C77FB">
              <w:rPr>
                <w:rFonts w:cstheme="minorHAnsi"/>
              </w:rPr>
              <w:t>3.37</w:t>
            </w:r>
          </w:p>
        </w:tc>
        <w:tc>
          <w:tcPr>
            <w:tcW w:w="266" w:type="pct"/>
            <w:hideMark/>
          </w:tcPr>
          <w:p w14:paraId="299AF0E4" w14:textId="77777777" w:rsidR="005A4189" w:rsidRPr="001C77FB" w:rsidRDefault="005A4189" w:rsidP="001C77FB">
            <w:pPr>
              <w:pStyle w:val="NoSpacing"/>
              <w:rPr>
                <w:rFonts w:cstheme="minorHAnsi"/>
              </w:rPr>
            </w:pPr>
            <w:r w:rsidRPr="001C77FB">
              <w:rPr>
                <w:rFonts w:cstheme="minorHAnsi"/>
              </w:rPr>
              <w:t>1.23</w:t>
            </w:r>
          </w:p>
        </w:tc>
        <w:tc>
          <w:tcPr>
            <w:tcW w:w="296" w:type="pct"/>
            <w:hideMark/>
          </w:tcPr>
          <w:p w14:paraId="381820E3" w14:textId="77777777" w:rsidR="005A4189" w:rsidRPr="001C77FB" w:rsidRDefault="005A4189" w:rsidP="001C77FB">
            <w:pPr>
              <w:pStyle w:val="NoSpacing"/>
              <w:rPr>
                <w:rFonts w:cstheme="minorHAnsi"/>
              </w:rPr>
            </w:pPr>
            <w:r w:rsidRPr="001C77FB">
              <w:rPr>
                <w:rFonts w:cstheme="minorHAnsi"/>
              </w:rPr>
              <w:t>29.1</w:t>
            </w:r>
          </w:p>
        </w:tc>
        <w:tc>
          <w:tcPr>
            <w:tcW w:w="324" w:type="pct"/>
            <w:hideMark/>
          </w:tcPr>
          <w:p w14:paraId="10B277F0" w14:textId="77777777" w:rsidR="005A4189" w:rsidRPr="001C77FB" w:rsidRDefault="005A4189" w:rsidP="001C77FB">
            <w:pPr>
              <w:pStyle w:val="NoSpacing"/>
              <w:rPr>
                <w:rFonts w:cstheme="minorHAnsi"/>
              </w:rPr>
            </w:pPr>
            <w:r w:rsidRPr="001C77FB">
              <w:rPr>
                <w:rFonts w:cstheme="minorHAnsi"/>
              </w:rPr>
              <w:t>0.21</w:t>
            </w:r>
          </w:p>
        </w:tc>
        <w:tc>
          <w:tcPr>
            <w:tcW w:w="237" w:type="pct"/>
            <w:hideMark/>
          </w:tcPr>
          <w:p w14:paraId="29AFF301" w14:textId="77777777" w:rsidR="005A4189" w:rsidRPr="001C77FB" w:rsidRDefault="005A4189" w:rsidP="001C77FB">
            <w:pPr>
              <w:pStyle w:val="NoSpacing"/>
              <w:rPr>
                <w:rFonts w:cstheme="minorHAnsi"/>
              </w:rPr>
            </w:pPr>
            <w:r w:rsidRPr="001C77FB">
              <w:rPr>
                <w:rFonts w:cstheme="minorHAnsi"/>
              </w:rPr>
              <w:t>−29.46</w:t>
            </w:r>
          </w:p>
        </w:tc>
        <w:tc>
          <w:tcPr>
            <w:tcW w:w="325" w:type="pct"/>
            <w:hideMark/>
          </w:tcPr>
          <w:p w14:paraId="5E0A2568" w14:textId="77777777" w:rsidR="005A4189" w:rsidRPr="001C77FB" w:rsidRDefault="005A4189" w:rsidP="001C77FB">
            <w:pPr>
              <w:pStyle w:val="NoSpacing"/>
              <w:rPr>
                <w:rFonts w:cstheme="minorHAnsi"/>
              </w:rPr>
            </w:pPr>
            <w:r w:rsidRPr="001C77FB">
              <w:rPr>
                <w:rFonts w:cstheme="minorHAnsi"/>
              </w:rPr>
              <w:t>68.2</w:t>
            </w:r>
          </w:p>
        </w:tc>
        <w:tc>
          <w:tcPr>
            <w:tcW w:w="355" w:type="pct"/>
            <w:hideMark/>
          </w:tcPr>
          <w:p w14:paraId="464A01E3" w14:textId="77777777" w:rsidR="005A4189" w:rsidRPr="001C77FB" w:rsidRDefault="005A4189" w:rsidP="001C77FB">
            <w:pPr>
              <w:pStyle w:val="NoSpacing"/>
              <w:rPr>
                <w:rFonts w:cstheme="minorHAnsi"/>
              </w:rPr>
            </w:pPr>
            <w:r w:rsidRPr="001C77FB">
              <w:rPr>
                <w:rFonts w:cstheme="minorHAnsi"/>
              </w:rPr>
              <w:t>4.14</w:t>
            </w:r>
          </w:p>
        </w:tc>
      </w:tr>
      <w:tr w:rsidR="001831E0" w:rsidRPr="001C77FB" w14:paraId="295A3508" w14:textId="77777777" w:rsidTr="000D06D5">
        <w:trPr>
          <w:trHeight w:val="536"/>
        </w:trPr>
        <w:tc>
          <w:tcPr>
            <w:tcW w:w="621" w:type="pct"/>
            <w:hideMark/>
          </w:tcPr>
          <w:p w14:paraId="046BF42C"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Fissistigma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polyanthum</w:t>
            </w:r>
            <w:proofErr w:type="spellEnd"/>
          </w:p>
        </w:tc>
        <w:tc>
          <w:tcPr>
            <w:tcW w:w="533" w:type="pct"/>
            <w:hideMark/>
          </w:tcPr>
          <w:p w14:paraId="3C82F0BC" w14:textId="77777777" w:rsidR="005A4189" w:rsidRPr="001C77FB" w:rsidRDefault="005A4189" w:rsidP="001C77FB">
            <w:pPr>
              <w:pStyle w:val="NoSpacing"/>
              <w:rPr>
                <w:rFonts w:cstheme="minorHAnsi"/>
              </w:rPr>
            </w:pPr>
            <w:proofErr w:type="spellStart"/>
            <w:r w:rsidRPr="001C77FB">
              <w:rPr>
                <w:rFonts w:cstheme="minorHAnsi"/>
              </w:rPr>
              <w:t>Annonaceae</w:t>
            </w:r>
            <w:proofErr w:type="spellEnd"/>
          </w:p>
        </w:tc>
        <w:tc>
          <w:tcPr>
            <w:tcW w:w="207" w:type="pct"/>
            <w:hideMark/>
          </w:tcPr>
          <w:p w14:paraId="065A3158" w14:textId="77777777" w:rsidR="005A4189" w:rsidRPr="001C77FB" w:rsidRDefault="005A4189" w:rsidP="001C77FB">
            <w:pPr>
              <w:pStyle w:val="NoSpacing"/>
              <w:rPr>
                <w:rFonts w:cstheme="minorHAnsi"/>
              </w:rPr>
            </w:pPr>
            <w:r w:rsidRPr="001C77FB">
              <w:rPr>
                <w:rFonts w:cstheme="minorHAnsi"/>
              </w:rPr>
              <w:t>28.5</w:t>
            </w:r>
          </w:p>
        </w:tc>
        <w:tc>
          <w:tcPr>
            <w:tcW w:w="296" w:type="pct"/>
            <w:hideMark/>
          </w:tcPr>
          <w:p w14:paraId="4D23B6AA" w14:textId="77777777" w:rsidR="005A4189" w:rsidRPr="001C77FB" w:rsidRDefault="005A4189" w:rsidP="001C77FB">
            <w:pPr>
              <w:pStyle w:val="NoSpacing"/>
              <w:rPr>
                <w:rFonts w:cstheme="minorHAnsi"/>
              </w:rPr>
            </w:pPr>
            <w:r w:rsidRPr="001C77FB">
              <w:rPr>
                <w:rFonts w:cstheme="minorHAnsi"/>
              </w:rPr>
              <w:t>55.9</w:t>
            </w:r>
          </w:p>
        </w:tc>
        <w:tc>
          <w:tcPr>
            <w:tcW w:w="237" w:type="pct"/>
            <w:hideMark/>
          </w:tcPr>
          <w:p w14:paraId="6E236C59" w14:textId="77777777" w:rsidR="005A4189" w:rsidRPr="001C77FB" w:rsidRDefault="005A4189" w:rsidP="001C77FB">
            <w:pPr>
              <w:pStyle w:val="NoSpacing"/>
              <w:rPr>
                <w:rFonts w:cstheme="minorHAnsi"/>
              </w:rPr>
            </w:pPr>
            <w:r w:rsidRPr="001C77FB">
              <w:rPr>
                <w:rFonts w:cstheme="minorHAnsi"/>
              </w:rPr>
              <w:t>10.4</w:t>
            </w:r>
          </w:p>
        </w:tc>
        <w:tc>
          <w:tcPr>
            <w:tcW w:w="237" w:type="pct"/>
            <w:hideMark/>
          </w:tcPr>
          <w:p w14:paraId="6000954E" w14:textId="77777777" w:rsidR="005A4189" w:rsidRPr="001C77FB" w:rsidRDefault="005A4189" w:rsidP="001C77FB">
            <w:pPr>
              <w:pStyle w:val="NoSpacing"/>
              <w:rPr>
                <w:rFonts w:cstheme="minorHAnsi"/>
              </w:rPr>
            </w:pPr>
            <w:r w:rsidRPr="001C77FB">
              <w:rPr>
                <w:rFonts w:cstheme="minorHAnsi"/>
              </w:rPr>
              <w:t>186.1</w:t>
            </w:r>
          </w:p>
        </w:tc>
        <w:tc>
          <w:tcPr>
            <w:tcW w:w="267" w:type="pct"/>
            <w:hideMark/>
          </w:tcPr>
          <w:p w14:paraId="116CBEA9" w14:textId="77777777" w:rsidR="005A4189" w:rsidRPr="001C77FB" w:rsidRDefault="005A4189" w:rsidP="001C77FB">
            <w:pPr>
              <w:pStyle w:val="NoSpacing"/>
              <w:rPr>
                <w:rFonts w:cstheme="minorHAnsi"/>
              </w:rPr>
            </w:pPr>
            <w:r w:rsidRPr="001C77FB">
              <w:rPr>
                <w:rFonts w:cstheme="minorHAnsi"/>
              </w:rPr>
              <w:t>1.11</w:t>
            </w:r>
          </w:p>
        </w:tc>
        <w:tc>
          <w:tcPr>
            <w:tcW w:w="294" w:type="pct"/>
            <w:hideMark/>
          </w:tcPr>
          <w:p w14:paraId="13DB0D66" w14:textId="77777777" w:rsidR="005A4189" w:rsidRPr="001C77FB" w:rsidRDefault="005A4189" w:rsidP="001C77FB">
            <w:pPr>
              <w:pStyle w:val="NoSpacing"/>
              <w:rPr>
                <w:rFonts w:cstheme="minorHAnsi"/>
              </w:rPr>
            </w:pPr>
            <w:r w:rsidRPr="001C77FB">
              <w:rPr>
                <w:rFonts w:cstheme="minorHAnsi"/>
              </w:rPr>
              <w:t>19.9</w:t>
            </w:r>
          </w:p>
        </w:tc>
        <w:tc>
          <w:tcPr>
            <w:tcW w:w="238" w:type="pct"/>
            <w:hideMark/>
          </w:tcPr>
          <w:p w14:paraId="559DB7C7" w14:textId="77777777" w:rsidR="005A4189" w:rsidRPr="001C77FB" w:rsidRDefault="005A4189" w:rsidP="001C77FB">
            <w:pPr>
              <w:pStyle w:val="NoSpacing"/>
              <w:rPr>
                <w:rFonts w:cstheme="minorHAnsi"/>
              </w:rPr>
            </w:pPr>
            <w:r w:rsidRPr="001C77FB">
              <w:rPr>
                <w:rFonts w:cstheme="minorHAnsi"/>
              </w:rPr>
              <w:t>9.37</w:t>
            </w:r>
          </w:p>
        </w:tc>
        <w:tc>
          <w:tcPr>
            <w:tcW w:w="267" w:type="pct"/>
            <w:hideMark/>
          </w:tcPr>
          <w:p w14:paraId="1EA03033" w14:textId="77777777" w:rsidR="005A4189" w:rsidRPr="001C77FB" w:rsidRDefault="005A4189" w:rsidP="001C77FB">
            <w:pPr>
              <w:pStyle w:val="NoSpacing"/>
              <w:rPr>
                <w:rFonts w:cstheme="minorHAnsi"/>
              </w:rPr>
            </w:pPr>
            <w:r w:rsidRPr="001C77FB">
              <w:rPr>
                <w:rFonts w:cstheme="minorHAnsi"/>
              </w:rPr>
              <w:t>2.3</w:t>
            </w:r>
          </w:p>
        </w:tc>
        <w:tc>
          <w:tcPr>
            <w:tcW w:w="266" w:type="pct"/>
            <w:hideMark/>
          </w:tcPr>
          <w:p w14:paraId="0265E561" w14:textId="77777777" w:rsidR="005A4189" w:rsidRPr="001C77FB" w:rsidRDefault="005A4189" w:rsidP="001C77FB">
            <w:pPr>
              <w:pStyle w:val="NoSpacing"/>
              <w:rPr>
                <w:rFonts w:cstheme="minorHAnsi"/>
              </w:rPr>
            </w:pPr>
            <w:r w:rsidRPr="001C77FB">
              <w:rPr>
                <w:rFonts w:cstheme="minorHAnsi"/>
              </w:rPr>
              <w:t>1.26</w:t>
            </w:r>
          </w:p>
        </w:tc>
        <w:tc>
          <w:tcPr>
            <w:tcW w:w="296" w:type="pct"/>
            <w:hideMark/>
          </w:tcPr>
          <w:p w14:paraId="1A1D6D58" w14:textId="77777777" w:rsidR="005A4189" w:rsidRPr="001C77FB" w:rsidRDefault="005A4189" w:rsidP="001C77FB">
            <w:pPr>
              <w:pStyle w:val="NoSpacing"/>
              <w:rPr>
                <w:rFonts w:cstheme="minorHAnsi"/>
              </w:rPr>
            </w:pPr>
            <w:r w:rsidRPr="001C77FB">
              <w:rPr>
                <w:rFonts w:cstheme="minorHAnsi"/>
              </w:rPr>
              <w:t>32.1</w:t>
            </w:r>
          </w:p>
        </w:tc>
        <w:tc>
          <w:tcPr>
            <w:tcW w:w="324" w:type="pct"/>
            <w:hideMark/>
          </w:tcPr>
          <w:p w14:paraId="75F877CC" w14:textId="77777777" w:rsidR="005A4189" w:rsidRPr="001C77FB" w:rsidRDefault="005A4189" w:rsidP="001C77FB">
            <w:pPr>
              <w:pStyle w:val="NoSpacing"/>
              <w:rPr>
                <w:rFonts w:cstheme="minorHAnsi"/>
              </w:rPr>
            </w:pPr>
            <w:r w:rsidRPr="001C77FB">
              <w:rPr>
                <w:rFonts w:cstheme="minorHAnsi"/>
              </w:rPr>
              <w:t>0.2</w:t>
            </w:r>
          </w:p>
        </w:tc>
        <w:tc>
          <w:tcPr>
            <w:tcW w:w="237" w:type="pct"/>
            <w:hideMark/>
          </w:tcPr>
          <w:p w14:paraId="5818D21B" w14:textId="77777777" w:rsidR="005A4189" w:rsidRPr="001C77FB" w:rsidRDefault="005A4189" w:rsidP="001C77FB">
            <w:pPr>
              <w:pStyle w:val="NoSpacing"/>
              <w:rPr>
                <w:rFonts w:cstheme="minorHAnsi"/>
              </w:rPr>
            </w:pPr>
            <w:r w:rsidRPr="001C77FB">
              <w:rPr>
                <w:rFonts w:cstheme="minorHAnsi"/>
              </w:rPr>
              <w:t>−31.49</w:t>
            </w:r>
          </w:p>
        </w:tc>
        <w:tc>
          <w:tcPr>
            <w:tcW w:w="325" w:type="pct"/>
            <w:hideMark/>
          </w:tcPr>
          <w:p w14:paraId="4B413F88" w14:textId="77777777" w:rsidR="005A4189" w:rsidRPr="001C77FB" w:rsidRDefault="005A4189" w:rsidP="001C77FB">
            <w:pPr>
              <w:pStyle w:val="NoSpacing"/>
              <w:rPr>
                <w:rFonts w:cstheme="minorHAnsi"/>
              </w:rPr>
            </w:pPr>
            <w:r w:rsidRPr="001C77FB">
              <w:rPr>
                <w:rFonts w:cstheme="minorHAnsi"/>
              </w:rPr>
              <w:t>113.4</w:t>
            </w:r>
          </w:p>
        </w:tc>
        <w:tc>
          <w:tcPr>
            <w:tcW w:w="355" w:type="pct"/>
            <w:hideMark/>
          </w:tcPr>
          <w:p w14:paraId="212F2990" w14:textId="77777777" w:rsidR="005A4189" w:rsidRPr="001C77FB" w:rsidRDefault="005A4189" w:rsidP="001C77FB">
            <w:pPr>
              <w:pStyle w:val="NoSpacing"/>
              <w:rPr>
                <w:rFonts w:cstheme="minorHAnsi"/>
              </w:rPr>
            </w:pPr>
            <w:r w:rsidRPr="001C77FB">
              <w:rPr>
                <w:rFonts w:cstheme="minorHAnsi"/>
              </w:rPr>
              <w:t>4.57</w:t>
            </w:r>
          </w:p>
        </w:tc>
      </w:tr>
      <w:tr w:rsidR="001831E0" w:rsidRPr="001C77FB" w14:paraId="32AB9EC0" w14:textId="77777777" w:rsidTr="000D06D5">
        <w:trPr>
          <w:trHeight w:val="536"/>
        </w:trPr>
        <w:tc>
          <w:tcPr>
            <w:tcW w:w="621" w:type="pct"/>
            <w:hideMark/>
          </w:tcPr>
          <w:p w14:paraId="04B144D5" w14:textId="77777777" w:rsidR="005A4189" w:rsidRPr="001C77FB" w:rsidRDefault="005A4189" w:rsidP="001C77FB">
            <w:pPr>
              <w:pStyle w:val="NoSpacing"/>
              <w:rPr>
                <w:rFonts w:cstheme="minorHAnsi"/>
              </w:rPr>
            </w:pPr>
            <w:r w:rsidRPr="001C77FB">
              <w:rPr>
                <w:rFonts w:cstheme="minorHAnsi"/>
              </w:rPr>
              <w:lastRenderedPageBreak/>
              <w:t> </w:t>
            </w:r>
            <w:proofErr w:type="spellStart"/>
            <w:r w:rsidRPr="001C77FB">
              <w:rPr>
                <w:rStyle w:val="Emphasis"/>
                <w:rFonts w:cstheme="minorHAnsi"/>
                <w:i w:val="0"/>
                <w:iCs w:val="0"/>
              </w:rPr>
              <w:t>Millettia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oosperma</w:t>
            </w:r>
            <w:proofErr w:type="spellEnd"/>
          </w:p>
        </w:tc>
        <w:tc>
          <w:tcPr>
            <w:tcW w:w="533" w:type="pct"/>
            <w:hideMark/>
          </w:tcPr>
          <w:p w14:paraId="1FAA5973" w14:textId="77777777" w:rsidR="005A4189" w:rsidRPr="001C77FB" w:rsidRDefault="005A4189" w:rsidP="001C77FB">
            <w:pPr>
              <w:pStyle w:val="NoSpacing"/>
              <w:rPr>
                <w:rFonts w:cstheme="minorHAnsi"/>
              </w:rPr>
            </w:pPr>
            <w:r w:rsidRPr="001C77FB">
              <w:rPr>
                <w:rFonts w:cstheme="minorHAnsi"/>
              </w:rPr>
              <w:t>Leguminosae</w:t>
            </w:r>
          </w:p>
        </w:tc>
        <w:tc>
          <w:tcPr>
            <w:tcW w:w="207" w:type="pct"/>
            <w:hideMark/>
          </w:tcPr>
          <w:p w14:paraId="653661D9" w14:textId="77777777" w:rsidR="005A4189" w:rsidRPr="001C77FB" w:rsidRDefault="005A4189" w:rsidP="001C77FB">
            <w:pPr>
              <w:pStyle w:val="NoSpacing"/>
              <w:rPr>
                <w:rFonts w:cstheme="minorHAnsi"/>
              </w:rPr>
            </w:pPr>
            <w:r w:rsidRPr="001C77FB">
              <w:rPr>
                <w:rFonts w:cstheme="minorHAnsi"/>
              </w:rPr>
              <w:t>37</w:t>
            </w:r>
          </w:p>
        </w:tc>
        <w:tc>
          <w:tcPr>
            <w:tcW w:w="296" w:type="pct"/>
            <w:hideMark/>
          </w:tcPr>
          <w:p w14:paraId="7254B033" w14:textId="77777777" w:rsidR="005A4189" w:rsidRPr="001C77FB" w:rsidRDefault="005A4189" w:rsidP="001C77FB">
            <w:pPr>
              <w:pStyle w:val="NoSpacing"/>
              <w:rPr>
                <w:rFonts w:cstheme="minorHAnsi"/>
              </w:rPr>
            </w:pPr>
            <w:r w:rsidRPr="001C77FB">
              <w:rPr>
                <w:rFonts w:cstheme="minorHAnsi"/>
              </w:rPr>
              <w:t>107.3</w:t>
            </w:r>
          </w:p>
        </w:tc>
        <w:tc>
          <w:tcPr>
            <w:tcW w:w="237" w:type="pct"/>
            <w:hideMark/>
          </w:tcPr>
          <w:p w14:paraId="35F883B9" w14:textId="77777777" w:rsidR="005A4189" w:rsidRPr="001C77FB" w:rsidRDefault="005A4189" w:rsidP="001C77FB">
            <w:pPr>
              <w:pStyle w:val="NoSpacing"/>
              <w:rPr>
                <w:rFonts w:cstheme="minorHAnsi"/>
              </w:rPr>
            </w:pPr>
            <w:r w:rsidRPr="001C77FB">
              <w:rPr>
                <w:rFonts w:cstheme="minorHAnsi"/>
              </w:rPr>
              <w:t>12.65</w:t>
            </w:r>
          </w:p>
        </w:tc>
        <w:tc>
          <w:tcPr>
            <w:tcW w:w="237" w:type="pct"/>
            <w:hideMark/>
          </w:tcPr>
          <w:p w14:paraId="19E218F7" w14:textId="77777777" w:rsidR="005A4189" w:rsidRPr="001C77FB" w:rsidRDefault="005A4189" w:rsidP="001C77FB">
            <w:pPr>
              <w:pStyle w:val="NoSpacing"/>
              <w:rPr>
                <w:rFonts w:cstheme="minorHAnsi"/>
              </w:rPr>
            </w:pPr>
            <w:r w:rsidRPr="001C77FB">
              <w:rPr>
                <w:rFonts w:cstheme="minorHAnsi"/>
              </w:rPr>
              <w:t>117.9</w:t>
            </w:r>
          </w:p>
        </w:tc>
        <w:tc>
          <w:tcPr>
            <w:tcW w:w="267" w:type="pct"/>
            <w:hideMark/>
          </w:tcPr>
          <w:p w14:paraId="11E47D85" w14:textId="77777777" w:rsidR="005A4189" w:rsidRPr="001C77FB" w:rsidRDefault="005A4189" w:rsidP="001C77FB">
            <w:pPr>
              <w:pStyle w:val="NoSpacing"/>
              <w:rPr>
                <w:rFonts w:cstheme="minorHAnsi"/>
              </w:rPr>
            </w:pPr>
            <w:r w:rsidRPr="001C77FB">
              <w:rPr>
                <w:rFonts w:cstheme="minorHAnsi"/>
              </w:rPr>
              <w:t>1.54</w:t>
            </w:r>
          </w:p>
        </w:tc>
        <w:tc>
          <w:tcPr>
            <w:tcW w:w="294" w:type="pct"/>
            <w:hideMark/>
          </w:tcPr>
          <w:p w14:paraId="05B01D3A" w14:textId="77777777" w:rsidR="005A4189" w:rsidRPr="001C77FB" w:rsidRDefault="005A4189" w:rsidP="001C77FB">
            <w:pPr>
              <w:pStyle w:val="NoSpacing"/>
              <w:rPr>
                <w:rFonts w:cstheme="minorHAnsi"/>
              </w:rPr>
            </w:pPr>
            <w:r w:rsidRPr="001C77FB">
              <w:rPr>
                <w:rFonts w:cstheme="minorHAnsi"/>
              </w:rPr>
              <w:t>14.3</w:t>
            </w:r>
          </w:p>
        </w:tc>
        <w:tc>
          <w:tcPr>
            <w:tcW w:w="238" w:type="pct"/>
            <w:hideMark/>
          </w:tcPr>
          <w:p w14:paraId="505DFF9A" w14:textId="77777777" w:rsidR="005A4189" w:rsidRPr="001C77FB" w:rsidRDefault="005A4189" w:rsidP="001C77FB">
            <w:pPr>
              <w:pStyle w:val="NoSpacing"/>
              <w:rPr>
                <w:rFonts w:cstheme="minorHAnsi"/>
              </w:rPr>
            </w:pPr>
            <w:r w:rsidRPr="001C77FB">
              <w:rPr>
                <w:rFonts w:cstheme="minorHAnsi"/>
              </w:rPr>
              <w:t>8.21</w:t>
            </w:r>
          </w:p>
        </w:tc>
        <w:tc>
          <w:tcPr>
            <w:tcW w:w="267" w:type="pct"/>
            <w:hideMark/>
          </w:tcPr>
          <w:p w14:paraId="4123A65D" w14:textId="77777777" w:rsidR="005A4189" w:rsidRPr="001C77FB" w:rsidRDefault="005A4189" w:rsidP="001C77FB">
            <w:pPr>
              <w:pStyle w:val="NoSpacing"/>
              <w:rPr>
                <w:rFonts w:cstheme="minorHAnsi"/>
              </w:rPr>
            </w:pPr>
            <w:r w:rsidRPr="001C77FB">
              <w:rPr>
                <w:rFonts w:cstheme="minorHAnsi"/>
              </w:rPr>
              <w:t>2.45</w:t>
            </w:r>
          </w:p>
        </w:tc>
        <w:tc>
          <w:tcPr>
            <w:tcW w:w="266" w:type="pct"/>
            <w:hideMark/>
          </w:tcPr>
          <w:p w14:paraId="0FB21B73" w14:textId="77777777" w:rsidR="005A4189" w:rsidRPr="001C77FB" w:rsidRDefault="005A4189" w:rsidP="001C77FB">
            <w:pPr>
              <w:pStyle w:val="NoSpacing"/>
              <w:rPr>
                <w:rFonts w:cstheme="minorHAnsi"/>
              </w:rPr>
            </w:pPr>
            <w:r w:rsidRPr="001C77FB">
              <w:rPr>
                <w:rFonts w:cstheme="minorHAnsi"/>
              </w:rPr>
              <w:t>1.62</w:t>
            </w:r>
          </w:p>
        </w:tc>
        <w:tc>
          <w:tcPr>
            <w:tcW w:w="296" w:type="pct"/>
            <w:hideMark/>
          </w:tcPr>
          <w:p w14:paraId="3ED3C034" w14:textId="77777777" w:rsidR="005A4189" w:rsidRPr="001C77FB" w:rsidRDefault="005A4189" w:rsidP="001C77FB">
            <w:pPr>
              <w:pStyle w:val="NoSpacing"/>
              <w:rPr>
                <w:rFonts w:cstheme="minorHAnsi"/>
              </w:rPr>
            </w:pPr>
            <w:r w:rsidRPr="001C77FB">
              <w:rPr>
                <w:rFonts w:cstheme="minorHAnsi"/>
              </w:rPr>
              <w:t>25</w:t>
            </w:r>
          </w:p>
        </w:tc>
        <w:tc>
          <w:tcPr>
            <w:tcW w:w="324" w:type="pct"/>
            <w:hideMark/>
          </w:tcPr>
          <w:p w14:paraId="5C8151EC"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6830AC10" w14:textId="77777777" w:rsidR="005A4189" w:rsidRPr="001C77FB" w:rsidRDefault="005A4189" w:rsidP="001C77FB">
            <w:pPr>
              <w:pStyle w:val="NoSpacing"/>
              <w:rPr>
                <w:rFonts w:cstheme="minorHAnsi"/>
              </w:rPr>
            </w:pPr>
            <w:r w:rsidRPr="001C77FB">
              <w:rPr>
                <w:rFonts w:cstheme="minorHAnsi"/>
              </w:rPr>
              <w:t>−29</w:t>
            </w:r>
          </w:p>
        </w:tc>
        <w:tc>
          <w:tcPr>
            <w:tcW w:w="325" w:type="pct"/>
            <w:hideMark/>
          </w:tcPr>
          <w:p w14:paraId="2E45E025" w14:textId="77777777" w:rsidR="005A4189" w:rsidRPr="001C77FB" w:rsidRDefault="005A4189" w:rsidP="001C77FB">
            <w:pPr>
              <w:pStyle w:val="NoSpacing"/>
              <w:rPr>
                <w:rFonts w:cstheme="minorHAnsi"/>
              </w:rPr>
            </w:pPr>
            <w:r w:rsidRPr="001C77FB">
              <w:rPr>
                <w:rFonts w:cstheme="minorHAnsi"/>
              </w:rPr>
              <w:t>67.5</w:t>
            </w:r>
          </w:p>
        </w:tc>
        <w:tc>
          <w:tcPr>
            <w:tcW w:w="355" w:type="pct"/>
            <w:hideMark/>
          </w:tcPr>
          <w:p w14:paraId="49B4A85C" w14:textId="77777777" w:rsidR="005A4189" w:rsidRPr="001C77FB" w:rsidRDefault="005A4189" w:rsidP="001C77FB">
            <w:pPr>
              <w:pStyle w:val="NoSpacing"/>
              <w:rPr>
                <w:rFonts w:cstheme="minorHAnsi"/>
              </w:rPr>
            </w:pPr>
            <w:r w:rsidRPr="001C77FB">
              <w:rPr>
                <w:rFonts w:cstheme="minorHAnsi"/>
              </w:rPr>
              <w:t>2.26</w:t>
            </w:r>
          </w:p>
        </w:tc>
      </w:tr>
      <w:tr w:rsidR="001831E0" w:rsidRPr="001C77FB" w14:paraId="6E221E9B" w14:textId="77777777" w:rsidTr="000D06D5">
        <w:trPr>
          <w:trHeight w:val="536"/>
        </w:trPr>
        <w:tc>
          <w:tcPr>
            <w:tcW w:w="621" w:type="pct"/>
            <w:hideMark/>
          </w:tcPr>
          <w:p w14:paraId="7CF5F09B"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Celastrus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paniculatus</w:t>
            </w:r>
            <w:proofErr w:type="spellEnd"/>
          </w:p>
        </w:tc>
        <w:tc>
          <w:tcPr>
            <w:tcW w:w="533" w:type="pct"/>
            <w:hideMark/>
          </w:tcPr>
          <w:p w14:paraId="021C67BE" w14:textId="77777777" w:rsidR="005A4189" w:rsidRPr="001C77FB" w:rsidRDefault="005A4189" w:rsidP="001C77FB">
            <w:pPr>
              <w:pStyle w:val="NoSpacing"/>
              <w:rPr>
                <w:rFonts w:cstheme="minorHAnsi"/>
              </w:rPr>
            </w:pPr>
            <w:proofErr w:type="spellStart"/>
            <w:r w:rsidRPr="001C77FB">
              <w:rPr>
                <w:rFonts w:cstheme="minorHAnsi"/>
              </w:rPr>
              <w:t>Celastraceae</w:t>
            </w:r>
            <w:proofErr w:type="spellEnd"/>
          </w:p>
        </w:tc>
        <w:tc>
          <w:tcPr>
            <w:tcW w:w="207" w:type="pct"/>
            <w:hideMark/>
          </w:tcPr>
          <w:p w14:paraId="16C49A33" w14:textId="77777777" w:rsidR="005A4189" w:rsidRPr="001C77FB" w:rsidRDefault="005A4189" w:rsidP="001C77FB">
            <w:pPr>
              <w:pStyle w:val="NoSpacing"/>
              <w:rPr>
                <w:rFonts w:cstheme="minorHAnsi"/>
              </w:rPr>
            </w:pPr>
            <w:r w:rsidRPr="001C77FB">
              <w:rPr>
                <w:rFonts w:cstheme="minorHAnsi"/>
              </w:rPr>
              <w:t>33</w:t>
            </w:r>
          </w:p>
        </w:tc>
        <w:tc>
          <w:tcPr>
            <w:tcW w:w="296" w:type="pct"/>
            <w:hideMark/>
          </w:tcPr>
          <w:p w14:paraId="0F5C5686" w14:textId="77777777" w:rsidR="005A4189" w:rsidRPr="001C77FB" w:rsidRDefault="005A4189" w:rsidP="001C77FB">
            <w:pPr>
              <w:pStyle w:val="NoSpacing"/>
              <w:rPr>
                <w:rFonts w:cstheme="minorHAnsi"/>
              </w:rPr>
            </w:pPr>
            <w:r w:rsidRPr="001C77FB">
              <w:rPr>
                <w:rFonts w:cstheme="minorHAnsi"/>
              </w:rPr>
              <w:t>92.6</w:t>
            </w:r>
          </w:p>
        </w:tc>
        <w:tc>
          <w:tcPr>
            <w:tcW w:w="237" w:type="pct"/>
            <w:hideMark/>
          </w:tcPr>
          <w:p w14:paraId="646FFB70" w14:textId="77777777" w:rsidR="005A4189" w:rsidRPr="001C77FB" w:rsidRDefault="005A4189" w:rsidP="001C77FB">
            <w:pPr>
              <w:pStyle w:val="NoSpacing"/>
              <w:rPr>
                <w:rFonts w:cstheme="minorHAnsi"/>
              </w:rPr>
            </w:pPr>
            <w:r w:rsidRPr="001C77FB">
              <w:rPr>
                <w:rFonts w:cstheme="minorHAnsi"/>
              </w:rPr>
              <w:t>11.13</w:t>
            </w:r>
          </w:p>
        </w:tc>
        <w:tc>
          <w:tcPr>
            <w:tcW w:w="237" w:type="pct"/>
            <w:hideMark/>
          </w:tcPr>
          <w:p w14:paraId="370DF0B3" w14:textId="77777777" w:rsidR="005A4189" w:rsidRPr="001C77FB" w:rsidRDefault="005A4189" w:rsidP="001C77FB">
            <w:pPr>
              <w:pStyle w:val="NoSpacing"/>
              <w:rPr>
                <w:rFonts w:cstheme="minorHAnsi"/>
              </w:rPr>
            </w:pPr>
            <w:r w:rsidRPr="001C77FB">
              <w:rPr>
                <w:rFonts w:cstheme="minorHAnsi"/>
              </w:rPr>
              <w:t>120.1</w:t>
            </w:r>
          </w:p>
        </w:tc>
        <w:tc>
          <w:tcPr>
            <w:tcW w:w="267" w:type="pct"/>
            <w:hideMark/>
          </w:tcPr>
          <w:p w14:paraId="2CD7C3EB" w14:textId="77777777" w:rsidR="005A4189" w:rsidRPr="001C77FB" w:rsidRDefault="005A4189" w:rsidP="001C77FB">
            <w:pPr>
              <w:pStyle w:val="NoSpacing"/>
              <w:rPr>
                <w:rFonts w:cstheme="minorHAnsi"/>
              </w:rPr>
            </w:pPr>
            <w:r w:rsidRPr="001C77FB">
              <w:rPr>
                <w:rFonts w:cstheme="minorHAnsi"/>
              </w:rPr>
              <w:t>1.5</w:t>
            </w:r>
          </w:p>
        </w:tc>
        <w:tc>
          <w:tcPr>
            <w:tcW w:w="294" w:type="pct"/>
            <w:hideMark/>
          </w:tcPr>
          <w:p w14:paraId="6C83CD62" w14:textId="77777777" w:rsidR="005A4189" w:rsidRPr="001C77FB" w:rsidRDefault="005A4189" w:rsidP="001C77FB">
            <w:pPr>
              <w:pStyle w:val="NoSpacing"/>
              <w:rPr>
                <w:rFonts w:cstheme="minorHAnsi"/>
              </w:rPr>
            </w:pPr>
            <w:r w:rsidRPr="001C77FB">
              <w:rPr>
                <w:rFonts w:cstheme="minorHAnsi"/>
              </w:rPr>
              <w:t>16.2</w:t>
            </w:r>
          </w:p>
        </w:tc>
        <w:tc>
          <w:tcPr>
            <w:tcW w:w="238" w:type="pct"/>
            <w:hideMark/>
          </w:tcPr>
          <w:p w14:paraId="176B1F97" w14:textId="77777777" w:rsidR="005A4189" w:rsidRPr="001C77FB" w:rsidRDefault="005A4189" w:rsidP="001C77FB">
            <w:pPr>
              <w:pStyle w:val="NoSpacing"/>
              <w:rPr>
                <w:rFonts w:cstheme="minorHAnsi"/>
              </w:rPr>
            </w:pPr>
            <w:r w:rsidRPr="001C77FB">
              <w:rPr>
                <w:rFonts w:cstheme="minorHAnsi"/>
              </w:rPr>
              <w:t>7.42</w:t>
            </w:r>
          </w:p>
        </w:tc>
        <w:tc>
          <w:tcPr>
            <w:tcW w:w="267" w:type="pct"/>
            <w:hideMark/>
          </w:tcPr>
          <w:p w14:paraId="03A7A86B" w14:textId="77777777" w:rsidR="005A4189" w:rsidRPr="001C77FB" w:rsidRDefault="005A4189" w:rsidP="001C77FB">
            <w:pPr>
              <w:pStyle w:val="NoSpacing"/>
              <w:rPr>
                <w:rFonts w:cstheme="minorHAnsi"/>
              </w:rPr>
            </w:pPr>
            <w:r w:rsidRPr="001C77FB">
              <w:rPr>
                <w:rFonts w:cstheme="minorHAnsi"/>
              </w:rPr>
              <w:t>2.25</w:t>
            </w:r>
          </w:p>
        </w:tc>
        <w:tc>
          <w:tcPr>
            <w:tcW w:w="266" w:type="pct"/>
            <w:hideMark/>
          </w:tcPr>
          <w:p w14:paraId="51F4CC10" w14:textId="77777777" w:rsidR="005A4189" w:rsidRPr="001C77FB" w:rsidRDefault="005A4189" w:rsidP="001C77FB">
            <w:pPr>
              <w:pStyle w:val="NoSpacing"/>
              <w:rPr>
                <w:rFonts w:cstheme="minorHAnsi"/>
              </w:rPr>
            </w:pPr>
            <w:r w:rsidRPr="001C77FB">
              <w:rPr>
                <w:rFonts w:cstheme="minorHAnsi"/>
              </w:rPr>
              <w:t>2.07</w:t>
            </w:r>
          </w:p>
        </w:tc>
        <w:tc>
          <w:tcPr>
            <w:tcW w:w="296" w:type="pct"/>
            <w:hideMark/>
          </w:tcPr>
          <w:p w14:paraId="37456EAF" w14:textId="77777777" w:rsidR="005A4189" w:rsidRPr="001C77FB" w:rsidRDefault="005A4189" w:rsidP="001C77FB">
            <w:pPr>
              <w:pStyle w:val="NoSpacing"/>
              <w:rPr>
                <w:rFonts w:cstheme="minorHAnsi"/>
              </w:rPr>
            </w:pPr>
            <w:r w:rsidRPr="001C77FB">
              <w:rPr>
                <w:rFonts w:cstheme="minorHAnsi"/>
              </w:rPr>
              <w:t>52.1</w:t>
            </w:r>
          </w:p>
        </w:tc>
        <w:tc>
          <w:tcPr>
            <w:tcW w:w="324" w:type="pct"/>
            <w:hideMark/>
          </w:tcPr>
          <w:p w14:paraId="7DB4067D"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7E69DE38" w14:textId="77777777" w:rsidR="005A4189" w:rsidRPr="001C77FB" w:rsidRDefault="005A4189" w:rsidP="001C77FB">
            <w:pPr>
              <w:pStyle w:val="NoSpacing"/>
              <w:rPr>
                <w:rFonts w:cstheme="minorHAnsi"/>
              </w:rPr>
            </w:pPr>
            <w:r w:rsidRPr="001C77FB">
              <w:rPr>
                <w:rFonts w:cstheme="minorHAnsi"/>
              </w:rPr>
              <w:t>−28.65</w:t>
            </w:r>
          </w:p>
        </w:tc>
        <w:tc>
          <w:tcPr>
            <w:tcW w:w="325" w:type="pct"/>
            <w:hideMark/>
          </w:tcPr>
          <w:p w14:paraId="3E7F1171" w14:textId="77777777" w:rsidR="005A4189" w:rsidRPr="001C77FB" w:rsidRDefault="005A4189" w:rsidP="001C77FB">
            <w:pPr>
              <w:pStyle w:val="NoSpacing"/>
              <w:rPr>
                <w:rFonts w:cstheme="minorHAnsi"/>
              </w:rPr>
            </w:pPr>
            <w:r w:rsidRPr="001C77FB">
              <w:rPr>
                <w:rFonts w:cstheme="minorHAnsi"/>
              </w:rPr>
              <w:t>74.8</w:t>
            </w:r>
          </w:p>
        </w:tc>
        <w:tc>
          <w:tcPr>
            <w:tcW w:w="355" w:type="pct"/>
            <w:hideMark/>
          </w:tcPr>
          <w:p w14:paraId="2BCCE2B6" w14:textId="77777777" w:rsidR="005A4189" w:rsidRPr="001C77FB" w:rsidRDefault="005A4189" w:rsidP="001C77FB">
            <w:pPr>
              <w:pStyle w:val="NoSpacing"/>
              <w:rPr>
                <w:rFonts w:cstheme="minorHAnsi"/>
              </w:rPr>
            </w:pPr>
            <w:r w:rsidRPr="001C77FB">
              <w:rPr>
                <w:rFonts w:cstheme="minorHAnsi"/>
              </w:rPr>
              <w:t>1.80</w:t>
            </w:r>
          </w:p>
        </w:tc>
      </w:tr>
      <w:tr w:rsidR="001831E0" w:rsidRPr="001C77FB" w14:paraId="158A0F58" w14:textId="77777777" w:rsidTr="000D06D5">
        <w:trPr>
          <w:trHeight w:val="805"/>
        </w:trPr>
        <w:tc>
          <w:tcPr>
            <w:tcW w:w="621" w:type="pct"/>
            <w:hideMark/>
          </w:tcPr>
          <w:p w14:paraId="2DFD0CE2"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Securidaca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inappendiculata</w:t>
            </w:r>
            <w:proofErr w:type="spellEnd"/>
          </w:p>
        </w:tc>
        <w:tc>
          <w:tcPr>
            <w:tcW w:w="533" w:type="pct"/>
            <w:hideMark/>
          </w:tcPr>
          <w:p w14:paraId="5FE3F538" w14:textId="77777777" w:rsidR="005A4189" w:rsidRPr="001C77FB" w:rsidRDefault="005A4189" w:rsidP="001C77FB">
            <w:pPr>
              <w:pStyle w:val="NoSpacing"/>
              <w:rPr>
                <w:rFonts w:cstheme="minorHAnsi"/>
              </w:rPr>
            </w:pPr>
            <w:proofErr w:type="spellStart"/>
            <w:r w:rsidRPr="001C77FB">
              <w:rPr>
                <w:rFonts w:cstheme="minorHAnsi"/>
              </w:rPr>
              <w:t>Polygalaceae</w:t>
            </w:r>
            <w:proofErr w:type="spellEnd"/>
          </w:p>
        </w:tc>
        <w:tc>
          <w:tcPr>
            <w:tcW w:w="207" w:type="pct"/>
            <w:hideMark/>
          </w:tcPr>
          <w:p w14:paraId="47434B3F" w14:textId="77777777" w:rsidR="005A4189" w:rsidRPr="001C77FB" w:rsidRDefault="005A4189" w:rsidP="001C77FB">
            <w:pPr>
              <w:pStyle w:val="NoSpacing"/>
              <w:rPr>
                <w:rFonts w:cstheme="minorHAnsi"/>
              </w:rPr>
            </w:pPr>
            <w:r w:rsidRPr="001C77FB">
              <w:rPr>
                <w:rFonts w:cstheme="minorHAnsi"/>
              </w:rPr>
              <w:t>32.3</w:t>
            </w:r>
          </w:p>
        </w:tc>
        <w:tc>
          <w:tcPr>
            <w:tcW w:w="296" w:type="pct"/>
            <w:hideMark/>
          </w:tcPr>
          <w:p w14:paraId="7BAA8AEC" w14:textId="77777777" w:rsidR="005A4189" w:rsidRPr="001C77FB" w:rsidRDefault="005A4189" w:rsidP="001C77FB">
            <w:pPr>
              <w:pStyle w:val="NoSpacing"/>
              <w:rPr>
                <w:rFonts w:cstheme="minorHAnsi"/>
              </w:rPr>
            </w:pPr>
            <w:r w:rsidRPr="001C77FB">
              <w:rPr>
                <w:rFonts w:cstheme="minorHAnsi"/>
              </w:rPr>
              <w:t>84.2</w:t>
            </w:r>
          </w:p>
        </w:tc>
        <w:tc>
          <w:tcPr>
            <w:tcW w:w="237" w:type="pct"/>
            <w:hideMark/>
          </w:tcPr>
          <w:p w14:paraId="58A0742C" w14:textId="77777777" w:rsidR="005A4189" w:rsidRPr="001C77FB" w:rsidRDefault="005A4189" w:rsidP="001C77FB">
            <w:pPr>
              <w:pStyle w:val="NoSpacing"/>
              <w:rPr>
                <w:rFonts w:cstheme="minorHAnsi"/>
              </w:rPr>
            </w:pPr>
            <w:r w:rsidRPr="001C77FB">
              <w:rPr>
                <w:rFonts w:cstheme="minorHAnsi"/>
              </w:rPr>
              <w:t>9.44</w:t>
            </w:r>
          </w:p>
        </w:tc>
        <w:tc>
          <w:tcPr>
            <w:tcW w:w="237" w:type="pct"/>
            <w:hideMark/>
          </w:tcPr>
          <w:p w14:paraId="1E95A051" w14:textId="77777777" w:rsidR="005A4189" w:rsidRPr="001C77FB" w:rsidRDefault="005A4189" w:rsidP="001C77FB">
            <w:pPr>
              <w:pStyle w:val="NoSpacing"/>
              <w:rPr>
                <w:rFonts w:cstheme="minorHAnsi"/>
              </w:rPr>
            </w:pPr>
            <w:r w:rsidRPr="001C77FB">
              <w:rPr>
                <w:rFonts w:cstheme="minorHAnsi"/>
              </w:rPr>
              <w:t>112.2</w:t>
            </w:r>
          </w:p>
        </w:tc>
        <w:tc>
          <w:tcPr>
            <w:tcW w:w="267" w:type="pct"/>
            <w:hideMark/>
          </w:tcPr>
          <w:p w14:paraId="6D33FF37" w14:textId="77777777" w:rsidR="005A4189" w:rsidRPr="001C77FB" w:rsidRDefault="005A4189" w:rsidP="001C77FB">
            <w:pPr>
              <w:pStyle w:val="NoSpacing"/>
              <w:rPr>
                <w:rFonts w:cstheme="minorHAnsi"/>
              </w:rPr>
            </w:pPr>
            <w:r w:rsidRPr="001C77FB">
              <w:rPr>
                <w:rFonts w:cstheme="minorHAnsi"/>
              </w:rPr>
              <w:t>0.78</w:t>
            </w:r>
          </w:p>
        </w:tc>
        <w:tc>
          <w:tcPr>
            <w:tcW w:w="294" w:type="pct"/>
            <w:hideMark/>
          </w:tcPr>
          <w:p w14:paraId="7ED2DF3B" w14:textId="77777777" w:rsidR="005A4189" w:rsidRPr="001C77FB" w:rsidRDefault="005A4189" w:rsidP="001C77FB">
            <w:pPr>
              <w:pStyle w:val="NoSpacing"/>
              <w:rPr>
                <w:rFonts w:cstheme="minorHAnsi"/>
              </w:rPr>
            </w:pPr>
            <w:r w:rsidRPr="001C77FB">
              <w:rPr>
                <w:rFonts w:cstheme="minorHAnsi"/>
              </w:rPr>
              <w:t>9.3</w:t>
            </w:r>
          </w:p>
        </w:tc>
        <w:tc>
          <w:tcPr>
            <w:tcW w:w="238" w:type="pct"/>
            <w:hideMark/>
          </w:tcPr>
          <w:p w14:paraId="7ACADD2E" w14:textId="77777777" w:rsidR="005A4189" w:rsidRPr="001C77FB" w:rsidRDefault="005A4189" w:rsidP="001C77FB">
            <w:pPr>
              <w:pStyle w:val="NoSpacing"/>
              <w:rPr>
                <w:rFonts w:cstheme="minorHAnsi"/>
              </w:rPr>
            </w:pPr>
            <w:r w:rsidRPr="001C77FB">
              <w:rPr>
                <w:rFonts w:cstheme="minorHAnsi"/>
              </w:rPr>
              <w:t>12.11</w:t>
            </w:r>
          </w:p>
        </w:tc>
        <w:tc>
          <w:tcPr>
            <w:tcW w:w="267" w:type="pct"/>
            <w:hideMark/>
          </w:tcPr>
          <w:p w14:paraId="53942C90" w14:textId="77777777" w:rsidR="005A4189" w:rsidRPr="001C77FB" w:rsidRDefault="005A4189" w:rsidP="001C77FB">
            <w:pPr>
              <w:pStyle w:val="NoSpacing"/>
              <w:rPr>
                <w:rFonts w:cstheme="minorHAnsi"/>
              </w:rPr>
            </w:pPr>
            <w:r w:rsidRPr="001C77FB">
              <w:rPr>
                <w:rFonts w:cstheme="minorHAnsi"/>
              </w:rPr>
              <w:t>3.13</w:t>
            </w:r>
          </w:p>
        </w:tc>
        <w:tc>
          <w:tcPr>
            <w:tcW w:w="266" w:type="pct"/>
            <w:hideMark/>
          </w:tcPr>
          <w:p w14:paraId="767E7E14" w14:textId="77777777" w:rsidR="005A4189" w:rsidRPr="001C77FB" w:rsidRDefault="005A4189" w:rsidP="001C77FB">
            <w:pPr>
              <w:pStyle w:val="NoSpacing"/>
              <w:rPr>
                <w:rFonts w:cstheme="minorHAnsi"/>
              </w:rPr>
            </w:pPr>
            <w:r w:rsidRPr="001C77FB">
              <w:rPr>
                <w:rFonts w:cstheme="minorHAnsi"/>
              </w:rPr>
              <w:t>1.83</w:t>
            </w:r>
          </w:p>
        </w:tc>
        <w:tc>
          <w:tcPr>
            <w:tcW w:w="296" w:type="pct"/>
            <w:hideMark/>
          </w:tcPr>
          <w:p w14:paraId="6DB7C970" w14:textId="77777777" w:rsidR="005A4189" w:rsidRPr="001C77FB" w:rsidRDefault="005A4189" w:rsidP="001C77FB">
            <w:pPr>
              <w:pStyle w:val="NoSpacing"/>
              <w:rPr>
                <w:rFonts w:cstheme="minorHAnsi"/>
              </w:rPr>
            </w:pPr>
            <w:r w:rsidRPr="001C77FB">
              <w:rPr>
                <w:rFonts w:cstheme="minorHAnsi"/>
              </w:rPr>
              <w:t>40.2</w:t>
            </w:r>
          </w:p>
        </w:tc>
        <w:tc>
          <w:tcPr>
            <w:tcW w:w="324" w:type="pct"/>
            <w:hideMark/>
          </w:tcPr>
          <w:p w14:paraId="3EB7B769" w14:textId="77777777" w:rsidR="005A4189" w:rsidRPr="001C77FB" w:rsidRDefault="005A4189" w:rsidP="001C77FB">
            <w:pPr>
              <w:pStyle w:val="NoSpacing"/>
              <w:rPr>
                <w:rFonts w:cstheme="minorHAnsi"/>
              </w:rPr>
            </w:pPr>
            <w:r w:rsidRPr="001C77FB">
              <w:rPr>
                <w:rFonts w:cstheme="minorHAnsi"/>
              </w:rPr>
              <w:t>0.25</w:t>
            </w:r>
          </w:p>
        </w:tc>
        <w:tc>
          <w:tcPr>
            <w:tcW w:w="237" w:type="pct"/>
            <w:hideMark/>
          </w:tcPr>
          <w:p w14:paraId="29041C60" w14:textId="77777777" w:rsidR="005A4189" w:rsidRPr="001C77FB" w:rsidRDefault="005A4189" w:rsidP="001C77FB">
            <w:pPr>
              <w:pStyle w:val="NoSpacing"/>
              <w:rPr>
                <w:rFonts w:cstheme="minorHAnsi"/>
              </w:rPr>
            </w:pPr>
            <w:r w:rsidRPr="001C77FB">
              <w:rPr>
                <w:rFonts w:cstheme="minorHAnsi"/>
              </w:rPr>
              <w:t>−30.39</w:t>
            </w:r>
          </w:p>
        </w:tc>
        <w:tc>
          <w:tcPr>
            <w:tcW w:w="325" w:type="pct"/>
            <w:hideMark/>
          </w:tcPr>
          <w:p w14:paraId="1DC15190" w14:textId="77777777" w:rsidR="005A4189" w:rsidRPr="001C77FB" w:rsidRDefault="005A4189" w:rsidP="001C77FB">
            <w:pPr>
              <w:pStyle w:val="NoSpacing"/>
              <w:rPr>
                <w:rFonts w:cstheme="minorHAnsi"/>
              </w:rPr>
            </w:pPr>
            <w:r w:rsidRPr="001C77FB">
              <w:rPr>
                <w:rFonts w:cstheme="minorHAnsi"/>
              </w:rPr>
              <w:t>50.3</w:t>
            </w:r>
          </w:p>
        </w:tc>
        <w:tc>
          <w:tcPr>
            <w:tcW w:w="355" w:type="pct"/>
            <w:hideMark/>
          </w:tcPr>
          <w:p w14:paraId="1C62CE1E" w14:textId="77777777" w:rsidR="005A4189" w:rsidRPr="001C77FB" w:rsidRDefault="005A4189" w:rsidP="001C77FB">
            <w:pPr>
              <w:pStyle w:val="NoSpacing"/>
              <w:rPr>
                <w:rFonts w:cstheme="minorHAnsi"/>
              </w:rPr>
            </w:pPr>
            <w:r w:rsidRPr="001C77FB">
              <w:rPr>
                <w:rFonts w:cstheme="minorHAnsi"/>
              </w:rPr>
              <w:t>1.90</w:t>
            </w:r>
          </w:p>
        </w:tc>
      </w:tr>
      <w:tr w:rsidR="005A4189" w:rsidRPr="001C77FB" w14:paraId="56987814" w14:textId="77777777" w:rsidTr="000D06D5">
        <w:trPr>
          <w:trHeight w:val="268"/>
        </w:trPr>
        <w:tc>
          <w:tcPr>
            <w:tcW w:w="5000" w:type="pct"/>
            <w:gridSpan w:val="16"/>
            <w:hideMark/>
          </w:tcPr>
          <w:p w14:paraId="6C7B7084" w14:textId="77777777" w:rsidR="005A4189" w:rsidRPr="001C77FB" w:rsidRDefault="005A4189" w:rsidP="001C77FB">
            <w:pPr>
              <w:pStyle w:val="NoSpacing"/>
              <w:rPr>
                <w:rFonts w:cstheme="minorHAnsi"/>
              </w:rPr>
            </w:pPr>
            <w:r w:rsidRPr="001C77FB">
              <w:rPr>
                <w:rFonts w:cstheme="minorHAnsi"/>
              </w:rPr>
              <w:t>Tree species</w:t>
            </w:r>
          </w:p>
        </w:tc>
      </w:tr>
      <w:tr w:rsidR="001831E0" w:rsidRPr="001C77FB" w14:paraId="5966D81F" w14:textId="77777777" w:rsidTr="000D06D5">
        <w:trPr>
          <w:trHeight w:val="536"/>
        </w:trPr>
        <w:tc>
          <w:tcPr>
            <w:tcW w:w="621" w:type="pct"/>
            <w:hideMark/>
          </w:tcPr>
          <w:p w14:paraId="3243887C"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Ficus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cyrtophylla</w:t>
            </w:r>
            <w:proofErr w:type="spellEnd"/>
          </w:p>
        </w:tc>
        <w:tc>
          <w:tcPr>
            <w:tcW w:w="533" w:type="pct"/>
            <w:hideMark/>
          </w:tcPr>
          <w:p w14:paraId="63D7C221" w14:textId="77777777" w:rsidR="005A4189" w:rsidRPr="001C77FB" w:rsidRDefault="005A4189" w:rsidP="001C77FB">
            <w:pPr>
              <w:pStyle w:val="NoSpacing"/>
              <w:rPr>
                <w:rFonts w:cstheme="minorHAnsi"/>
              </w:rPr>
            </w:pPr>
            <w:proofErr w:type="spellStart"/>
            <w:r w:rsidRPr="001C77FB">
              <w:rPr>
                <w:rFonts w:cstheme="minorHAnsi"/>
              </w:rPr>
              <w:t>Moraceae</w:t>
            </w:r>
            <w:proofErr w:type="spellEnd"/>
          </w:p>
        </w:tc>
        <w:tc>
          <w:tcPr>
            <w:tcW w:w="207" w:type="pct"/>
            <w:hideMark/>
          </w:tcPr>
          <w:p w14:paraId="673F57F5" w14:textId="77777777" w:rsidR="005A4189" w:rsidRPr="001C77FB" w:rsidRDefault="005A4189" w:rsidP="001C77FB">
            <w:pPr>
              <w:pStyle w:val="NoSpacing"/>
              <w:rPr>
                <w:rFonts w:cstheme="minorHAnsi"/>
              </w:rPr>
            </w:pPr>
            <w:r w:rsidRPr="001C77FB">
              <w:rPr>
                <w:rFonts w:cstheme="minorHAnsi"/>
              </w:rPr>
              <w:t>71.5</w:t>
            </w:r>
          </w:p>
        </w:tc>
        <w:tc>
          <w:tcPr>
            <w:tcW w:w="296" w:type="pct"/>
            <w:hideMark/>
          </w:tcPr>
          <w:p w14:paraId="041E4865" w14:textId="77777777" w:rsidR="005A4189" w:rsidRPr="001C77FB" w:rsidRDefault="005A4189" w:rsidP="001C77FB">
            <w:pPr>
              <w:pStyle w:val="NoSpacing"/>
              <w:rPr>
                <w:rFonts w:cstheme="minorHAnsi"/>
              </w:rPr>
            </w:pPr>
            <w:r w:rsidRPr="001C77FB">
              <w:rPr>
                <w:rFonts w:cstheme="minorHAnsi"/>
              </w:rPr>
              <w:t>50.2</w:t>
            </w:r>
          </w:p>
        </w:tc>
        <w:tc>
          <w:tcPr>
            <w:tcW w:w="237" w:type="pct"/>
            <w:hideMark/>
          </w:tcPr>
          <w:p w14:paraId="18CBFDDF" w14:textId="77777777" w:rsidR="005A4189" w:rsidRPr="001C77FB" w:rsidRDefault="005A4189" w:rsidP="001C77FB">
            <w:pPr>
              <w:pStyle w:val="NoSpacing"/>
              <w:rPr>
                <w:rFonts w:cstheme="minorHAnsi"/>
              </w:rPr>
            </w:pPr>
            <w:r w:rsidRPr="001C77FB">
              <w:rPr>
                <w:rFonts w:cstheme="minorHAnsi"/>
              </w:rPr>
              <w:t>9.69</w:t>
            </w:r>
          </w:p>
        </w:tc>
        <w:tc>
          <w:tcPr>
            <w:tcW w:w="237" w:type="pct"/>
            <w:hideMark/>
          </w:tcPr>
          <w:p w14:paraId="64D709CF" w14:textId="77777777" w:rsidR="005A4189" w:rsidRPr="001C77FB" w:rsidRDefault="005A4189" w:rsidP="001C77FB">
            <w:pPr>
              <w:pStyle w:val="NoSpacing"/>
              <w:rPr>
                <w:rFonts w:cstheme="minorHAnsi"/>
              </w:rPr>
            </w:pPr>
            <w:r w:rsidRPr="001C77FB">
              <w:rPr>
                <w:rFonts w:cstheme="minorHAnsi"/>
              </w:rPr>
              <w:t>193.1</w:t>
            </w:r>
          </w:p>
        </w:tc>
        <w:tc>
          <w:tcPr>
            <w:tcW w:w="267" w:type="pct"/>
            <w:hideMark/>
          </w:tcPr>
          <w:p w14:paraId="28A03413" w14:textId="77777777" w:rsidR="005A4189" w:rsidRPr="001C77FB" w:rsidRDefault="005A4189" w:rsidP="001C77FB">
            <w:pPr>
              <w:pStyle w:val="NoSpacing"/>
              <w:rPr>
                <w:rFonts w:cstheme="minorHAnsi"/>
              </w:rPr>
            </w:pPr>
            <w:r w:rsidRPr="001C77FB">
              <w:rPr>
                <w:rFonts w:cstheme="minorHAnsi"/>
              </w:rPr>
              <w:t>0.89</w:t>
            </w:r>
          </w:p>
        </w:tc>
        <w:tc>
          <w:tcPr>
            <w:tcW w:w="294" w:type="pct"/>
            <w:hideMark/>
          </w:tcPr>
          <w:p w14:paraId="24FA89A2" w14:textId="77777777" w:rsidR="005A4189" w:rsidRPr="001C77FB" w:rsidRDefault="005A4189" w:rsidP="001C77FB">
            <w:pPr>
              <w:pStyle w:val="NoSpacing"/>
              <w:rPr>
                <w:rFonts w:cstheme="minorHAnsi"/>
              </w:rPr>
            </w:pPr>
            <w:r w:rsidRPr="001C77FB">
              <w:rPr>
                <w:rFonts w:cstheme="minorHAnsi"/>
              </w:rPr>
              <w:t>17.7</w:t>
            </w:r>
          </w:p>
        </w:tc>
        <w:tc>
          <w:tcPr>
            <w:tcW w:w="238" w:type="pct"/>
            <w:hideMark/>
          </w:tcPr>
          <w:p w14:paraId="3A7EBF54" w14:textId="77777777" w:rsidR="005A4189" w:rsidRPr="001C77FB" w:rsidRDefault="005A4189" w:rsidP="001C77FB">
            <w:pPr>
              <w:pStyle w:val="NoSpacing"/>
              <w:rPr>
                <w:rFonts w:cstheme="minorHAnsi"/>
              </w:rPr>
            </w:pPr>
            <w:r w:rsidRPr="001C77FB">
              <w:rPr>
                <w:rFonts w:cstheme="minorHAnsi"/>
              </w:rPr>
              <w:t>10.89</w:t>
            </w:r>
          </w:p>
        </w:tc>
        <w:tc>
          <w:tcPr>
            <w:tcW w:w="267" w:type="pct"/>
            <w:hideMark/>
          </w:tcPr>
          <w:p w14:paraId="2B7ECB30" w14:textId="77777777" w:rsidR="005A4189" w:rsidRPr="001C77FB" w:rsidRDefault="005A4189" w:rsidP="001C77FB">
            <w:pPr>
              <w:pStyle w:val="NoSpacing"/>
              <w:rPr>
                <w:rFonts w:cstheme="minorHAnsi"/>
              </w:rPr>
            </w:pPr>
            <w:r w:rsidRPr="001C77FB">
              <w:rPr>
                <w:rFonts w:cstheme="minorHAnsi"/>
              </w:rPr>
              <w:t>3.34</w:t>
            </w:r>
          </w:p>
        </w:tc>
        <w:tc>
          <w:tcPr>
            <w:tcW w:w="266" w:type="pct"/>
            <w:hideMark/>
          </w:tcPr>
          <w:p w14:paraId="3A45C9D4" w14:textId="77777777" w:rsidR="005A4189" w:rsidRPr="001C77FB" w:rsidRDefault="005A4189" w:rsidP="001C77FB">
            <w:pPr>
              <w:pStyle w:val="NoSpacing"/>
              <w:rPr>
                <w:rFonts w:cstheme="minorHAnsi"/>
              </w:rPr>
            </w:pPr>
            <w:r w:rsidRPr="001C77FB">
              <w:rPr>
                <w:rFonts w:cstheme="minorHAnsi"/>
              </w:rPr>
              <w:t>1.88</w:t>
            </w:r>
          </w:p>
        </w:tc>
        <w:tc>
          <w:tcPr>
            <w:tcW w:w="296" w:type="pct"/>
            <w:hideMark/>
          </w:tcPr>
          <w:p w14:paraId="225C983E" w14:textId="77777777" w:rsidR="005A4189" w:rsidRPr="001C77FB" w:rsidRDefault="005A4189" w:rsidP="001C77FB">
            <w:pPr>
              <w:pStyle w:val="NoSpacing"/>
              <w:rPr>
                <w:rFonts w:cstheme="minorHAnsi"/>
              </w:rPr>
            </w:pPr>
            <w:r w:rsidRPr="001C77FB">
              <w:rPr>
                <w:rFonts w:cstheme="minorHAnsi"/>
              </w:rPr>
              <w:t>45.2</w:t>
            </w:r>
          </w:p>
        </w:tc>
        <w:tc>
          <w:tcPr>
            <w:tcW w:w="324" w:type="pct"/>
            <w:hideMark/>
          </w:tcPr>
          <w:p w14:paraId="55494E46"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784CC5C4" w14:textId="77777777" w:rsidR="005A4189" w:rsidRPr="001C77FB" w:rsidRDefault="005A4189" w:rsidP="001C77FB">
            <w:pPr>
              <w:pStyle w:val="NoSpacing"/>
              <w:rPr>
                <w:rFonts w:cstheme="minorHAnsi"/>
              </w:rPr>
            </w:pPr>
            <w:r w:rsidRPr="001C77FB">
              <w:rPr>
                <w:rFonts w:cstheme="minorHAnsi"/>
              </w:rPr>
              <w:t>−30.48</w:t>
            </w:r>
          </w:p>
        </w:tc>
        <w:tc>
          <w:tcPr>
            <w:tcW w:w="325" w:type="pct"/>
            <w:hideMark/>
          </w:tcPr>
          <w:p w14:paraId="344BF773" w14:textId="77777777" w:rsidR="005A4189" w:rsidRPr="001C77FB" w:rsidRDefault="005A4189" w:rsidP="001C77FB">
            <w:pPr>
              <w:pStyle w:val="NoSpacing"/>
              <w:rPr>
                <w:rFonts w:cstheme="minorHAnsi"/>
              </w:rPr>
            </w:pPr>
            <w:r w:rsidRPr="001C77FB">
              <w:rPr>
                <w:rFonts w:cstheme="minorHAnsi"/>
              </w:rPr>
              <w:t>81</w:t>
            </w:r>
          </w:p>
        </w:tc>
        <w:tc>
          <w:tcPr>
            <w:tcW w:w="355" w:type="pct"/>
            <w:hideMark/>
          </w:tcPr>
          <w:p w14:paraId="6160CB5F" w14:textId="77777777" w:rsidR="005A4189" w:rsidRPr="001C77FB" w:rsidRDefault="005A4189" w:rsidP="001C77FB">
            <w:pPr>
              <w:pStyle w:val="NoSpacing"/>
              <w:rPr>
                <w:rFonts w:cstheme="minorHAnsi"/>
              </w:rPr>
            </w:pPr>
            <w:r w:rsidRPr="001C77FB">
              <w:rPr>
                <w:rFonts w:cstheme="minorHAnsi"/>
              </w:rPr>
              <w:t>3.19</w:t>
            </w:r>
          </w:p>
        </w:tc>
      </w:tr>
      <w:tr w:rsidR="001831E0" w:rsidRPr="001C77FB" w14:paraId="4E5AB79B" w14:textId="77777777" w:rsidTr="000D06D5">
        <w:trPr>
          <w:trHeight w:val="536"/>
        </w:trPr>
        <w:tc>
          <w:tcPr>
            <w:tcW w:w="621" w:type="pct"/>
            <w:hideMark/>
          </w:tcPr>
          <w:p w14:paraId="597E0A95" w14:textId="77777777" w:rsidR="005A4189" w:rsidRPr="001C77FB" w:rsidRDefault="005A4189" w:rsidP="001C77FB">
            <w:pPr>
              <w:pStyle w:val="NoSpacing"/>
              <w:rPr>
                <w:rFonts w:cstheme="minorHAnsi"/>
              </w:rPr>
            </w:pPr>
            <w:r w:rsidRPr="001C77FB">
              <w:rPr>
                <w:rFonts w:cstheme="minorHAnsi"/>
              </w:rPr>
              <w:t> </w:t>
            </w:r>
            <w:r w:rsidRPr="001C77FB">
              <w:rPr>
                <w:rStyle w:val="Emphasis"/>
                <w:rFonts w:cstheme="minorHAnsi"/>
                <w:i w:val="0"/>
                <w:iCs w:val="0"/>
              </w:rPr>
              <w:t xml:space="preserve">Combretum </w:t>
            </w:r>
            <w:proofErr w:type="spellStart"/>
            <w:r w:rsidRPr="001C77FB">
              <w:rPr>
                <w:rStyle w:val="Emphasis"/>
                <w:rFonts w:cstheme="minorHAnsi"/>
                <w:i w:val="0"/>
                <w:iCs w:val="0"/>
              </w:rPr>
              <w:t>latifolium</w:t>
            </w:r>
            <w:proofErr w:type="spellEnd"/>
          </w:p>
        </w:tc>
        <w:tc>
          <w:tcPr>
            <w:tcW w:w="533" w:type="pct"/>
            <w:hideMark/>
          </w:tcPr>
          <w:p w14:paraId="5368D07E" w14:textId="77777777" w:rsidR="005A4189" w:rsidRPr="001C77FB" w:rsidRDefault="005A4189" w:rsidP="001C77FB">
            <w:pPr>
              <w:pStyle w:val="NoSpacing"/>
              <w:rPr>
                <w:rFonts w:cstheme="minorHAnsi"/>
              </w:rPr>
            </w:pPr>
            <w:proofErr w:type="spellStart"/>
            <w:r w:rsidRPr="001C77FB">
              <w:rPr>
                <w:rFonts w:cstheme="minorHAnsi"/>
              </w:rPr>
              <w:t>Combretaceae</w:t>
            </w:r>
            <w:proofErr w:type="spellEnd"/>
          </w:p>
        </w:tc>
        <w:tc>
          <w:tcPr>
            <w:tcW w:w="207" w:type="pct"/>
            <w:hideMark/>
          </w:tcPr>
          <w:p w14:paraId="77134DDB" w14:textId="77777777" w:rsidR="005A4189" w:rsidRPr="001C77FB" w:rsidRDefault="005A4189" w:rsidP="001C77FB">
            <w:pPr>
              <w:pStyle w:val="NoSpacing"/>
              <w:rPr>
                <w:rFonts w:cstheme="minorHAnsi"/>
              </w:rPr>
            </w:pPr>
            <w:r w:rsidRPr="001C77FB">
              <w:rPr>
                <w:rFonts w:cstheme="minorHAnsi"/>
              </w:rPr>
              <w:t>135.9</w:t>
            </w:r>
          </w:p>
        </w:tc>
        <w:tc>
          <w:tcPr>
            <w:tcW w:w="296" w:type="pct"/>
            <w:hideMark/>
          </w:tcPr>
          <w:p w14:paraId="3A9ED3D4" w14:textId="77777777" w:rsidR="005A4189" w:rsidRPr="001C77FB" w:rsidRDefault="005A4189" w:rsidP="001C77FB">
            <w:pPr>
              <w:pStyle w:val="NoSpacing"/>
              <w:rPr>
                <w:rFonts w:cstheme="minorHAnsi"/>
              </w:rPr>
            </w:pPr>
            <w:r w:rsidRPr="001C77FB">
              <w:rPr>
                <w:rFonts w:cstheme="minorHAnsi"/>
              </w:rPr>
              <w:t>134.6</w:t>
            </w:r>
          </w:p>
        </w:tc>
        <w:tc>
          <w:tcPr>
            <w:tcW w:w="237" w:type="pct"/>
            <w:hideMark/>
          </w:tcPr>
          <w:p w14:paraId="7A313CDC" w14:textId="77777777" w:rsidR="005A4189" w:rsidRPr="001C77FB" w:rsidRDefault="005A4189" w:rsidP="001C77FB">
            <w:pPr>
              <w:pStyle w:val="NoSpacing"/>
              <w:rPr>
                <w:rFonts w:cstheme="minorHAnsi"/>
              </w:rPr>
            </w:pPr>
            <w:r w:rsidRPr="001C77FB">
              <w:rPr>
                <w:rFonts w:cstheme="minorHAnsi"/>
              </w:rPr>
              <w:t>12.12</w:t>
            </w:r>
          </w:p>
        </w:tc>
        <w:tc>
          <w:tcPr>
            <w:tcW w:w="237" w:type="pct"/>
            <w:hideMark/>
          </w:tcPr>
          <w:p w14:paraId="4DF8C3C0" w14:textId="77777777" w:rsidR="005A4189" w:rsidRPr="001C77FB" w:rsidRDefault="005A4189" w:rsidP="001C77FB">
            <w:pPr>
              <w:pStyle w:val="NoSpacing"/>
              <w:rPr>
                <w:rFonts w:cstheme="minorHAnsi"/>
              </w:rPr>
            </w:pPr>
            <w:r w:rsidRPr="001C77FB">
              <w:rPr>
                <w:rFonts w:cstheme="minorHAnsi"/>
              </w:rPr>
              <w:t>90.1</w:t>
            </w:r>
          </w:p>
        </w:tc>
        <w:tc>
          <w:tcPr>
            <w:tcW w:w="267" w:type="pct"/>
            <w:hideMark/>
          </w:tcPr>
          <w:p w14:paraId="5B7A7218" w14:textId="77777777" w:rsidR="005A4189" w:rsidRPr="001C77FB" w:rsidRDefault="005A4189" w:rsidP="001C77FB">
            <w:pPr>
              <w:pStyle w:val="NoSpacing"/>
              <w:rPr>
                <w:rFonts w:cstheme="minorHAnsi"/>
              </w:rPr>
            </w:pPr>
            <w:r w:rsidRPr="001C77FB">
              <w:rPr>
                <w:rFonts w:cstheme="minorHAnsi"/>
              </w:rPr>
              <w:t>1.76</w:t>
            </w:r>
          </w:p>
        </w:tc>
        <w:tc>
          <w:tcPr>
            <w:tcW w:w="294" w:type="pct"/>
            <w:hideMark/>
          </w:tcPr>
          <w:p w14:paraId="0377D84A" w14:textId="77777777" w:rsidR="005A4189" w:rsidRPr="001C77FB" w:rsidRDefault="005A4189" w:rsidP="001C77FB">
            <w:pPr>
              <w:pStyle w:val="NoSpacing"/>
              <w:rPr>
                <w:rFonts w:cstheme="minorHAnsi"/>
              </w:rPr>
            </w:pPr>
            <w:r w:rsidRPr="001C77FB">
              <w:rPr>
                <w:rFonts w:cstheme="minorHAnsi"/>
              </w:rPr>
              <w:t>13.1</w:t>
            </w:r>
          </w:p>
        </w:tc>
        <w:tc>
          <w:tcPr>
            <w:tcW w:w="238" w:type="pct"/>
            <w:hideMark/>
          </w:tcPr>
          <w:p w14:paraId="27B152FF" w14:textId="77777777" w:rsidR="005A4189" w:rsidRPr="001C77FB" w:rsidRDefault="005A4189" w:rsidP="001C77FB">
            <w:pPr>
              <w:pStyle w:val="NoSpacing"/>
              <w:rPr>
                <w:rFonts w:cstheme="minorHAnsi"/>
              </w:rPr>
            </w:pPr>
            <w:r w:rsidRPr="001C77FB">
              <w:rPr>
                <w:rFonts w:cstheme="minorHAnsi"/>
              </w:rPr>
              <w:t>6.89</w:t>
            </w:r>
          </w:p>
        </w:tc>
        <w:tc>
          <w:tcPr>
            <w:tcW w:w="267" w:type="pct"/>
            <w:hideMark/>
          </w:tcPr>
          <w:p w14:paraId="58C9B862" w14:textId="77777777" w:rsidR="005A4189" w:rsidRPr="001C77FB" w:rsidRDefault="005A4189" w:rsidP="001C77FB">
            <w:pPr>
              <w:pStyle w:val="NoSpacing"/>
              <w:rPr>
                <w:rFonts w:cstheme="minorHAnsi"/>
              </w:rPr>
            </w:pPr>
            <w:r w:rsidRPr="001C77FB">
              <w:rPr>
                <w:rFonts w:cstheme="minorHAnsi"/>
              </w:rPr>
              <w:t>1.65</w:t>
            </w:r>
          </w:p>
        </w:tc>
        <w:tc>
          <w:tcPr>
            <w:tcW w:w="266" w:type="pct"/>
            <w:hideMark/>
          </w:tcPr>
          <w:p w14:paraId="4DB366D6" w14:textId="77777777" w:rsidR="005A4189" w:rsidRPr="001C77FB" w:rsidRDefault="005A4189" w:rsidP="001C77FB">
            <w:pPr>
              <w:pStyle w:val="NoSpacing"/>
              <w:rPr>
                <w:rFonts w:cstheme="minorHAnsi"/>
              </w:rPr>
            </w:pPr>
            <w:r w:rsidRPr="001C77FB">
              <w:rPr>
                <w:rFonts w:cstheme="minorHAnsi"/>
              </w:rPr>
              <w:t>1.04</w:t>
            </w:r>
          </w:p>
        </w:tc>
        <w:tc>
          <w:tcPr>
            <w:tcW w:w="296" w:type="pct"/>
            <w:hideMark/>
          </w:tcPr>
          <w:p w14:paraId="767CF468" w14:textId="77777777" w:rsidR="005A4189" w:rsidRPr="001C77FB" w:rsidRDefault="005A4189" w:rsidP="001C77FB">
            <w:pPr>
              <w:pStyle w:val="NoSpacing"/>
              <w:rPr>
                <w:rFonts w:cstheme="minorHAnsi"/>
              </w:rPr>
            </w:pPr>
            <w:r w:rsidRPr="001C77FB">
              <w:rPr>
                <w:rFonts w:cstheme="minorHAnsi"/>
              </w:rPr>
              <w:t>24.1</w:t>
            </w:r>
          </w:p>
        </w:tc>
        <w:tc>
          <w:tcPr>
            <w:tcW w:w="324" w:type="pct"/>
            <w:hideMark/>
          </w:tcPr>
          <w:p w14:paraId="32B943BA"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0867F97C" w14:textId="77777777" w:rsidR="005A4189" w:rsidRPr="001C77FB" w:rsidRDefault="005A4189" w:rsidP="001C77FB">
            <w:pPr>
              <w:pStyle w:val="NoSpacing"/>
              <w:rPr>
                <w:rFonts w:cstheme="minorHAnsi"/>
              </w:rPr>
            </w:pPr>
            <w:r w:rsidRPr="001C77FB">
              <w:rPr>
                <w:rFonts w:cstheme="minorHAnsi"/>
              </w:rPr>
              <w:t>−29.09</w:t>
            </w:r>
          </w:p>
        </w:tc>
        <w:tc>
          <w:tcPr>
            <w:tcW w:w="325" w:type="pct"/>
            <w:hideMark/>
          </w:tcPr>
          <w:p w14:paraId="17DAC565" w14:textId="77777777" w:rsidR="005A4189" w:rsidRPr="001C77FB" w:rsidRDefault="005A4189" w:rsidP="001C77FB">
            <w:pPr>
              <w:pStyle w:val="NoSpacing"/>
              <w:rPr>
                <w:rFonts w:cstheme="minorHAnsi"/>
              </w:rPr>
            </w:pPr>
            <w:r w:rsidRPr="001C77FB">
              <w:rPr>
                <w:rFonts w:cstheme="minorHAnsi"/>
              </w:rPr>
              <w:t>76.2</w:t>
            </w:r>
          </w:p>
        </w:tc>
        <w:tc>
          <w:tcPr>
            <w:tcW w:w="355" w:type="pct"/>
            <w:hideMark/>
          </w:tcPr>
          <w:p w14:paraId="3ED361C6" w14:textId="77777777" w:rsidR="005A4189" w:rsidRPr="001C77FB" w:rsidRDefault="005A4189" w:rsidP="001C77FB">
            <w:pPr>
              <w:pStyle w:val="NoSpacing"/>
              <w:rPr>
                <w:rFonts w:cstheme="minorHAnsi"/>
              </w:rPr>
            </w:pPr>
            <w:r w:rsidRPr="001C77FB">
              <w:rPr>
                <w:rFonts w:cstheme="minorHAnsi"/>
              </w:rPr>
              <w:t>2.68</w:t>
            </w:r>
          </w:p>
        </w:tc>
      </w:tr>
      <w:tr w:rsidR="001831E0" w:rsidRPr="001C77FB" w14:paraId="5FD86277" w14:textId="77777777" w:rsidTr="000D06D5">
        <w:trPr>
          <w:trHeight w:val="536"/>
        </w:trPr>
        <w:tc>
          <w:tcPr>
            <w:tcW w:w="621" w:type="pct"/>
            <w:hideMark/>
          </w:tcPr>
          <w:p w14:paraId="09428483"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Ficus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hirta</w:t>
            </w:r>
            <w:proofErr w:type="spellEnd"/>
          </w:p>
        </w:tc>
        <w:tc>
          <w:tcPr>
            <w:tcW w:w="533" w:type="pct"/>
            <w:hideMark/>
          </w:tcPr>
          <w:p w14:paraId="57E248D7" w14:textId="77777777" w:rsidR="005A4189" w:rsidRPr="001C77FB" w:rsidRDefault="005A4189" w:rsidP="001C77FB">
            <w:pPr>
              <w:pStyle w:val="NoSpacing"/>
              <w:rPr>
                <w:rFonts w:cstheme="minorHAnsi"/>
              </w:rPr>
            </w:pPr>
            <w:proofErr w:type="spellStart"/>
            <w:r w:rsidRPr="001C77FB">
              <w:rPr>
                <w:rFonts w:cstheme="minorHAnsi"/>
              </w:rPr>
              <w:t>Moraceae</w:t>
            </w:r>
            <w:proofErr w:type="spellEnd"/>
          </w:p>
        </w:tc>
        <w:tc>
          <w:tcPr>
            <w:tcW w:w="207" w:type="pct"/>
            <w:hideMark/>
          </w:tcPr>
          <w:p w14:paraId="1F11433D" w14:textId="77777777" w:rsidR="005A4189" w:rsidRPr="001C77FB" w:rsidRDefault="005A4189" w:rsidP="001C77FB">
            <w:pPr>
              <w:pStyle w:val="NoSpacing"/>
              <w:rPr>
                <w:rFonts w:cstheme="minorHAnsi"/>
              </w:rPr>
            </w:pPr>
            <w:r w:rsidRPr="001C77FB">
              <w:rPr>
                <w:rFonts w:cstheme="minorHAnsi"/>
              </w:rPr>
              <w:t>149.2</w:t>
            </w:r>
          </w:p>
        </w:tc>
        <w:tc>
          <w:tcPr>
            <w:tcW w:w="296" w:type="pct"/>
            <w:hideMark/>
          </w:tcPr>
          <w:p w14:paraId="744D3A8C" w14:textId="77777777" w:rsidR="005A4189" w:rsidRPr="001C77FB" w:rsidRDefault="005A4189" w:rsidP="001C77FB">
            <w:pPr>
              <w:pStyle w:val="NoSpacing"/>
              <w:rPr>
                <w:rFonts w:cstheme="minorHAnsi"/>
              </w:rPr>
            </w:pPr>
            <w:r w:rsidRPr="001C77FB">
              <w:rPr>
                <w:rFonts w:cstheme="minorHAnsi"/>
              </w:rPr>
              <w:t>84</w:t>
            </w:r>
          </w:p>
        </w:tc>
        <w:tc>
          <w:tcPr>
            <w:tcW w:w="237" w:type="pct"/>
            <w:hideMark/>
          </w:tcPr>
          <w:p w14:paraId="51CC0053" w14:textId="77777777" w:rsidR="005A4189" w:rsidRPr="001C77FB" w:rsidRDefault="005A4189" w:rsidP="001C77FB">
            <w:pPr>
              <w:pStyle w:val="NoSpacing"/>
              <w:rPr>
                <w:rFonts w:cstheme="minorHAnsi"/>
              </w:rPr>
            </w:pPr>
            <w:r w:rsidRPr="001C77FB">
              <w:rPr>
                <w:rFonts w:cstheme="minorHAnsi"/>
              </w:rPr>
              <w:t>11.88</w:t>
            </w:r>
          </w:p>
        </w:tc>
        <w:tc>
          <w:tcPr>
            <w:tcW w:w="237" w:type="pct"/>
            <w:hideMark/>
          </w:tcPr>
          <w:p w14:paraId="1A35468C" w14:textId="77777777" w:rsidR="005A4189" w:rsidRPr="001C77FB" w:rsidRDefault="005A4189" w:rsidP="001C77FB">
            <w:pPr>
              <w:pStyle w:val="NoSpacing"/>
              <w:rPr>
                <w:rFonts w:cstheme="minorHAnsi"/>
              </w:rPr>
            </w:pPr>
            <w:r w:rsidRPr="001C77FB">
              <w:rPr>
                <w:rFonts w:cstheme="minorHAnsi"/>
              </w:rPr>
              <w:t>141.4</w:t>
            </w:r>
          </w:p>
        </w:tc>
        <w:tc>
          <w:tcPr>
            <w:tcW w:w="267" w:type="pct"/>
            <w:hideMark/>
          </w:tcPr>
          <w:p w14:paraId="08E02CE6" w14:textId="77777777" w:rsidR="005A4189" w:rsidRPr="001C77FB" w:rsidRDefault="005A4189" w:rsidP="001C77FB">
            <w:pPr>
              <w:pStyle w:val="NoSpacing"/>
              <w:rPr>
                <w:rFonts w:cstheme="minorHAnsi"/>
              </w:rPr>
            </w:pPr>
            <w:r w:rsidRPr="001C77FB">
              <w:rPr>
                <w:rFonts w:cstheme="minorHAnsi"/>
              </w:rPr>
              <w:t>1.18</w:t>
            </w:r>
          </w:p>
        </w:tc>
        <w:tc>
          <w:tcPr>
            <w:tcW w:w="294" w:type="pct"/>
            <w:hideMark/>
          </w:tcPr>
          <w:p w14:paraId="1B272456" w14:textId="77777777" w:rsidR="005A4189" w:rsidRPr="001C77FB" w:rsidRDefault="005A4189" w:rsidP="001C77FB">
            <w:pPr>
              <w:pStyle w:val="NoSpacing"/>
              <w:rPr>
                <w:rFonts w:cstheme="minorHAnsi"/>
              </w:rPr>
            </w:pPr>
            <w:r w:rsidRPr="001C77FB">
              <w:rPr>
                <w:rFonts w:cstheme="minorHAnsi"/>
              </w:rPr>
              <w:t>14</w:t>
            </w:r>
          </w:p>
        </w:tc>
        <w:tc>
          <w:tcPr>
            <w:tcW w:w="238" w:type="pct"/>
            <w:hideMark/>
          </w:tcPr>
          <w:p w14:paraId="47A9B43C" w14:textId="77777777" w:rsidR="005A4189" w:rsidRPr="001C77FB" w:rsidRDefault="005A4189" w:rsidP="001C77FB">
            <w:pPr>
              <w:pStyle w:val="NoSpacing"/>
              <w:rPr>
                <w:rFonts w:cstheme="minorHAnsi"/>
              </w:rPr>
            </w:pPr>
            <w:r w:rsidRPr="001C77FB">
              <w:rPr>
                <w:rFonts w:cstheme="minorHAnsi"/>
              </w:rPr>
              <w:t>10.06</w:t>
            </w:r>
          </w:p>
        </w:tc>
        <w:tc>
          <w:tcPr>
            <w:tcW w:w="267" w:type="pct"/>
            <w:hideMark/>
          </w:tcPr>
          <w:p w14:paraId="54743617" w14:textId="77777777" w:rsidR="005A4189" w:rsidRPr="001C77FB" w:rsidRDefault="005A4189" w:rsidP="001C77FB">
            <w:pPr>
              <w:pStyle w:val="NoSpacing"/>
              <w:rPr>
                <w:rFonts w:cstheme="minorHAnsi"/>
              </w:rPr>
            </w:pPr>
            <w:r w:rsidRPr="001C77FB">
              <w:rPr>
                <w:rFonts w:cstheme="minorHAnsi"/>
              </w:rPr>
              <w:t>3.17</w:t>
            </w:r>
          </w:p>
        </w:tc>
        <w:tc>
          <w:tcPr>
            <w:tcW w:w="266" w:type="pct"/>
            <w:hideMark/>
          </w:tcPr>
          <w:p w14:paraId="094BF776" w14:textId="77777777" w:rsidR="005A4189" w:rsidRPr="001C77FB" w:rsidRDefault="005A4189" w:rsidP="001C77FB">
            <w:pPr>
              <w:pStyle w:val="NoSpacing"/>
              <w:rPr>
                <w:rFonts w:cstheme="minorHAnsi"/>
              </w:rPr>
            </w:pPr>
            <w:r w:rsidRPr="001C77FB">
              <w:rPr>
                <w:rFonts w:cstheme="minorHAnsi"/>
              </w:rPr>
              <w:t>3.52</w:t>
            </w:r>
          </w:p>
        </w:tc>
        <w:tc>
          <w:tcPr>
            <w:tcW w:w="296" w:type="pct"/>
            <w:hideMark/>
          </w:tcPr>
          <w:p w14:paraId="42611AF2" w14:textId="77777777" w:rsidR="005A4189" w:rsidRPr="001C77FB" w:rsidRDefault="005A4189" w:rsidP="001C77FB">
            <w:pPr>
              <w:pStyle w:val="NoSpacing"/>
              <w:rPr>
                <w:rFonts w:cstheme="minorHAnsi"/>
              </w:rPr>
            </w:pPr>
            <w:r w:rsidRPr="001C77FB">
              <w:rPr>
                <w:rFonts w:cstheme="minorHAnsi"/>
              </w:rPr>
              <w:t>45.4</w:t>
            </w:r>
          </w:p>
        </w:tc>
        <w:tc>
          <w:tcPr>
            <w:tcW w:w="324" w:type="pct"/>
            <w:hideMark/>
          </w:tcPr>
          <w:p w14:paraId="22538EC8"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7A995277" w14:textId="77777777" w:rsidR="005A4189" w:rsidRPr="001C77FB" w:rsidRDefault="005A4189" w:rsidP="001C77FB">
            <w:pPr>
              <w:pStyle w:val="NoSpacing"/>
              <w:rPr>
                <w:rFonts w:cstheme="minorHAnsi"/>
              </w:rPr>
            </w:pPr>
            <w:r w:rsidRPr="001C77FB">
              <w:rPr>
                <w:rFonts w:cstheme="minorHAnsi"/>
              </w:rPr>
              <w:t>−30.69</w:t>
            </w:r>
          </w:p>
        </w:tc>
        <w:tc>
          <w:tcPr>
            <w:tcW w:w="325" w:type="pct"/>
            <w:hideMark/>
          </w:tcPr>
          <w:p w14:paraId="66FD87D4" w14:textId="77777777" w:rsidR="005A4189" w:rsidRPr="001C77FB" w:rsidRDefault="005A4189" w:rsidP="001C77FB">
            <w:pPr>
              <w:pStyle w:val="NoSpacing"/>
              <w:rPr>
                <w:rFonts w:cstheme="minorHAnsi"/>
              </w:rPr>
            </w:pPr>
            <w:r w:rsidRPr="001C77FB">
              <w:rPr>
                <w:rFonts w:cstheme="minorHAnsi"/>
              </w:rPr>
              <w:t>62.4</w:t>
            </w:r>
          </w:p>
        </w:tc>
        <w:tc>
          <w:tcPr>
            <w:tcW w:w="355" w:type="pct"/>
            <w:hideMark/>
          </w:tcPr>
          <w:p w14:paraId="2750BFBC" w14:textId="77777777" w:rsidR="005A4189" w:rsidRPr="001C77FB" w:rsidRDefault="005A4189" w:rsidP="001C77FB">
            <w:pPr>
              <w:pStyle w:val="NoSpacing"/>
              <w:rPr>
                <w:rFonts w:cstheme="minorHAnsi"/>
              </w:rPr>
            </w:pPr>
            <w:r w:rsidRPr="001C77FB">
              <w:rPr>
                <w:rFonts w:cstheme="minorHAnsi"/>
              </w:rPr>
              <w:t>1.25</w:t>
            </w:r>
          </w:p>
        </w:tc>
      </w:tr>
      <w:tr w:rsidR="001831E0" w:rsidRPr="001C77FB" w14:paraId="07A6EBAA" w14:textId="77777777" w:rsidTr="000D06D5">
        <w:trPr>
          <w:trHeight w:val="536"/>
        </w:trPr>
        <w:tc>
          <w:tcPr>
            <w:tcW w:w="621" w:type="pct"/>
            <w:hideMark/>
          </w:tcPr>
          <w:p w14:paraId="0B4660E6"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Baccaurea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ramiflora</w:t>
            </w:r>
            <w:proofErr w:type="spellEnd"/>
          </w:p>
        </w:tc>
        <w:tc>
          <w:tcPr>
            <w:tcW w:w="533" w:type="pct"/>
            <w:hideMark/>
          </w:tcPr>
          <w:p w14:paraId="26002016" w14:textId="77777777" w:rsidR="005A4189" w:rsidRPr="001C77FB" w:rsidRDefault="005A4189" w:rsidP="001C77FB">
            <w:pPr>
              <w:pStyle w:val="NoSpacing"/>
              <w:rPr>
                <w:rFonts w:cstheme="minorHAnsi"/>
              </w:rPr>
            </w:pPr>
            <w:proofErr w:type="spellStart"/>
            <w:r w:rsidRPr="001C77FB">
              <w:rPr>
                <w:rFonts w:cstheme="minorHAnsi"/>
              </w:rPr>
              <w:t>Euphorbiaceae</w:t>
            </w:r>
            <w:proofErr w:type="spellEnd"/>
          </w:p>
        </w:tc>
        <w:tc>
          <w:tcPr>
            <w:tcW w:w="207" w:type="pct"/>
            <w:hideMark/>
          </w:tcPr>
          <w:p w14:paraId="6DDBBF3C" w14:textId="77777777" w:rsidR="005A4189" w:rsidRPr="001C77FB" w:rsidRDefault="005A4189" w:rsidP="001C77FB">
            <w:pPr>
              <w:pStyle w:val="NoSpacing"/>
              <w:rPr>
                <w:rFonts w:cstheme="minorHAnsi"/>
              </w:rPr>
            </w:pPr>
            <w:r w:rsidRPr="001C77FB">
              <w:rPr>
                <w:rFonts w:cstheme="minorHAnsi"/>
              </w:rPr>
              <w:t>116</w:t>
            </w:r>
          </w:p>
        </w:tc>
        <w:tc>
          <w:tcPr>
            <w:tcW w:w="296" w:type="pct"/>
            <w:hideMark/>
          </w:tcPr>
          <w:p w14:paraId="2244596F" w14:textId="77777777" w:rsidR="005A4189" w:rsidRPr="001C77FB" w:rsidRDefault="005A4189" w:rsidP="001C77FB">
            <w:pPr>
              <w:pStyle w:val="NoSpacing"/>
              <w:rPr>
                <w:rFonts w:cstheme="minorHAnsi"/>
              </w:rPr>
            </w:pPr>
            <w:r w:rsidRPr="001C77FB">
              <w:rPr>
                <w:rFonts w:cstheme="minorHAnsi"/>
              </w:rPr>
              <w:t>88.1</w:t>
            </w:r>
          </w:p>
        </w:tc>
        <w:tc>
          <w:tcPr>
            <w:tcW w:w="237" w:type="pct"/>
            <w:hideMark/>
          </w:tcPr>
          <w:p w14:paraId="3327BBE2" w14:textId="77777777" w:rsidR="005A4189" w:rsidRPr="001C77FB" w:rsidRDefault="005A4189" w:rsidP="001C77FB">
            <w:pPr>
              <w:pStyle w:val="NoSpacing"/>
              <w:rPr>
                <w:rFonts w:cstheme="minorHAnsi"/>
              </w:rPr>
            </w:pPr>
            <w:r w:rsidRPr="001C77FB">
              <w:rPr>
                <w:rFonts w:cstheme="minorHAnsi"/>
              </w:rPr>
              <w:t>9.87</w:t>
            </w:r>
          </w:p>
        </w:tc>
        <w:tc>
          <w:tcPr>
            <w:tcW w:w="237" w:type="pct"/>
            <w:hideMark/>
          </w:tcPr>
          <w:p w14:paraId="165FAEA9" w14:textId="77777777" w:rsidR="005A4189" w:rsidRPr="001C77FB" w:rsidRDefault="005A4189" w:rsidP="001C77FB">
            <w:pPr>
              <w:pStyle w:val="NoSpacing"/>
              <w:rPr>
                <w:rFonts w:cstheme="minorHAnsi"/>
              </w:rPr>
            </w:pPr>
            <w:r w:rsidRPr="001C77FB">
              <w:rPr>
                <w:rFonts w:cstheme="minorHAnsi"/>
              </w:rPr>
              <w:t>112.1</w:t>
            </w:r>
          </w:p>
        </w:tc>
        <w:tc>
          <w:tcPr>
            <w:tcW w:w="267" w:type="pct"/>
            <w:hideMark/>
          </w:tcPr>
          <w:p w14:paraId="6FBC4FE6" w14:textId="77777777" w:rsidR="005A4189" w:rsidRPr="001C77FB" w:rsidRDefault="005A4189" w:rsidP="001C77FB">
            <w:pPr>
              <w:pStyle w:val="NoSpacing"/>
              <w:rPr>
                <w:rFonts w:cstheme="minorHAnsi"/>
              </w:rPr>
            </w:pPr>
            <w:r w:rsidRPr="001C77FB">
              <w:rPr>
                <w:rFonts w:cstheme="minorHAnsi"/>
              </w:rPr>
              <w:t>1.06</w:t>
            </w:r>
          </w:p>
        </w:tc>
        <w:tc>
          <w:tcPr>
            <w:tcW w:w="294" w:type="pct"/>
            <w:hideMark/>
          </w:tcPr>
          <w:p w14:paraId="265227D6" w14:textId="77777777" w:rsidR="005A4189" w:rsidRPr="001C77FB" w:rsidRDefault="005A4189" w:rsidP="001C77FB">
            <w:pPr>
              <w:pStyle w:val="NoSpacing"/>
              <w:rPr>
                <w:rFonts w:cstheme="minorHAnsi"/>
              </w:rPr>
            </w:pPr>
            <w:r w:rsidRPr="001C77FB">
              <w:rPr>
                <w:rFonts w:cstheme="minorHAnsi"/>
              </w:rPr>
              <w:t>12</w:t>
            </w:r>
          </w:p>
        </w:tc>
        <w:tc>
          <w:tcPr>
            <w:tcW w:w="238" w:type="pct"/>
            <w:hideMark/>
          </w:tcPr>
          <w:p w14:paraId="38CF0B31" w14:textId="77777777" w:rsidR="005A4189" w:rsidRPr="001C77FB" w:rsidRDefault="005A4189" w:rsidP="001C77FB">
            <w:pPr>
              <w:pStyle w:val="NoSpacing"/>
              <w:rPr>
                <w:rFonts w:cstheme="minorHAnsi"/>
              </w:rPr>
            </w:pPr>
            <w:r w:rsidRPr="001C77FB">
              <w:rPr>
                <w:rFonts w:cstheme="minorHAnsi"/>
              </w:rPr>
              <w:t>9.31</w:t>
            </w:r>
          </w:p>
        </w:tc>
        <w:tc>
          <w:tcPr>
            <w:tcW w:w="267" w:type="pct"/>
            <w:hideMark/>
          </w:tcPr>
          <w:p w14:paraId="79ED3774" w14:textId="77777777" w:rsidR="005A4189" w:rsidRPr="001C77FB" w:rsidRDefault="005A4189" w:rsidP="001C77FB">
            <w:pPr>
              <w:pStyle w:val="NoSpacing"/>
              <w:rPr>
                <w:rFonts w:cstheme="minorHAnsi"/>
              </w:rPr>
            </w:pPr>
            <w:r w:rsidRPr="001C77FB">
              <w:rPr>
                <w:rFonts w:cstheme="minorHAnsi"/>
              </w:rPr>
              <w:t>1.95</w:t>
            </w:r>
          </w:p>
        </w:tc>
        <w:tc>
          <w:tcPr>
            <w:tcW w:w="266" w:type="pct"/>
            <w:hideMark/>
          </w:tcPr>
          <w:p w14:paraId="1C75697C" w14:textId="77777777" w:rsidR="005A4189" w:rsidRPr="001C77FB" w:rsidRDefault="005A4189" w:rsidP="001C77FB">
            <w:pPr>
              <w:pStyle w:val="NoSpacing"/>
              <w:rPr>
                <w:rFonts w:cstheme="minorHAnsi"/>
              </w:rPr>
            </w:pPr>
            <w:r w:rsidRPr="001C77FB">
              <w:rPr>
                <w:rFonts w:cstheme="minorHAnsi"/>
              </w:rPr>
              <w:t>1.42</w:t>
            </w:r>
          </w:p>
        </w:tc>
        <w:tc>
          <w:tcPr>
            <w:tcW w:w="296" w:type="pct"/>
            <w:hideMark/>
          </w:tcPr>
          <w:p w14:paraId="5F5C75C3" w14:textId="77777777" w:rsidR="005A4189" w:rsidRPr="001C77FB" w:rsidRDefault="005A4189" w:rsidP="001C77FB">
            <w:pPr>
              <w:pStyle w:val="NoSpacing"/>
              <w:rPr>
                <w:rFonts w:cstheme="minorHAnsi"/>
              </w:rPr>
            </w:pPr>
            <w:r w:rsidRPr="001C77FB">
              <w:rPr>
                <w:rFonts w:cstheme="minorHAnsi"/>
              </w:rPr>
              <w:t>38.3</w:t>
            </w:r>
          </w:p>
        </w:tc>
        <w:tc>
          <w:tcPr>
            <w:tcW w:w="324" w:type="pct"/>
            <w:hideMark/>
          </w:tcPr>
          <w:p w14:paraId="791EB11F" w14:textId="77777777" w:rsidR="005A4189" w:rsidRPr="001C77FB" w:rsidRDefault="005A4189" w:rsidP="001C77FB">
            <w:pPr>
              <w:pStyle w:val="NoSpacing"/>
              <w:rPr>
                <w:rFonts w:cstheme="minorHAnsi"/>
              </w:rPr>
            </w:pPr>
            <w:r w:rsidRPr="001C77FB">
              <w:rPr>
                <w:rFonts w:cstheme="minorHAnsi"/>
              </w:rPr>
              <w:t>0.22</w:t>
            </w:r>
          </w:p>
        </w:tc>
        <w:tc>
          <w:tcPr>
            <w:tcW w:w="237" w:type="pct"/>
            <w:hideMark/>
          </w:tcPr>
          <w:p w14:paraId="297DF90F" w14:textId="77777777" w:rsidR="005A4189" w:rsidRPr="001C77FB" w:rsidRDefault="005A4189" w:rsidP="001C77FB">
            <w:pPr>
              <w:pStyle w:val="NoSpacing"/>
              <w:rPr>
                <w:rFonts w:cstheme="minorHAnsi"/>
              </w:rPr>
            </w:pPr>
            <w:r w:rsidRPr="001C77FB">
              <w:rPr>
                <w:rFonts w:cstheme="minorHAnsi"/>
              </w:rPr>
              <w:t>−32.12</w:t>
            </w:r>
          </w:p>
        </w:tc>
        <w:tc>
          <w:tcPr>
            <w:tcW w:w="325" w:type="pct"/>
            <w:hideMark/>
          </w:tcPr>
          <w:p w14:paraId="60C88598" w14:textId="77777777" w:rsidR="005A4189" w:rsidRPr="001C77FB" w:rsidRDefault="005A4189" w:rsidP="001C77FB">
            <w:pPr>
              <w:pStyle w:val="NoSpacing"/>
              <w:rPr>
                <w:rFonts w:cstheme="minorHAnsi"/>
              </w:rPr>
            </w:pPr>
            <w:r w:rsidRPr="001C77FB">
              <w:rPr>
                <w:rFonts w:cstheme="minorHAnsi"/>
              </w:rPr>
              <w:t>80.7</w:t>
            </w:r>
          </w:p>
        </w:tc>
        <w:tc>
          <w:tcPr>
            <w:tcW w:w="355" w:type="pct"/>
            <w:hideMark/>
          </w:tcPr>
          <w:p w14:paraId="07BA0D8F" w14:textId="77777777" w:rsidR="005A4189" w:rsidRPr="001C77FB" w:rsidRDefault="005A4189" w:rsidP="001C77FB">
            <w:pPr>
              <w:pStyle w:val="NoSpacing"/>
              <w:rPr>
                <w:rFonts w:cstheme="minorHAnsi"/>
              </w:rPr>
            </w:pPr>
            <w:r w:rsidRPr="001C77FB">
              <w:rPr>
                <w:rFonts w:cstheme="minorHAnsi"/>
              </w:rPr>
              <w:t>2.45</w:t>
            </w:r>
          </w:p>
        </w:tc>
      </w:tr>
      <w:tr w:rsidR="001831E0" w:rsidRPr="001C77FB" w14:paraId="4290145E" w14:textId="77777777" w:rsidTr="000D06D5">
        <w:trPr>
          <w:trHeight w:val="536"/>
        </w:trPr>
        <w:tc>
          <w:tcPr>
            <w:tcW w:w="621" w:type="pct"/>
            <w:hideMark/>
          </w:tcPr>
          <w:p w14:paraId="29AB7B87"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Carallia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lanceaefolia</w:t>
            </w:r>
            <w:proofErr w:type="spellEnd"/>
          </w:p>
        </w:tc>
        <w:tc>
          <w:tcPr>
            <w:tcW w:w="533" w:type="pct"/>
            <w:hideMark/>
          </w:tcPr>
          <w:p w14:paraId="32AEA84F" w14:textId="77777777" w:rsidR="005A4189" w:rsidRPr="001C77FB" w:rsidRDefault="005A4189" w:rsidP="001C77FB">
            <w:pPr>
              <w:pStyle w:val="NoSpacing"/>
              <w:rPr>
                <w:rFonts w:cstheme="minorHAnsi"/>
              </w:rPr>
            </w:pPr>
            <w:r w:rsidRPr="001C77FB">
              <w:rPr>
                <w:rFonts w:cstheme="minorHAnsi"/>
              </w:rPr>
              <w:t>Rhizophoraceae</w:t>
            </w:r>
          </w:p>
        </w:tc>
        <w:tc>
          <w:tcPr>
            <w:tcW w:w="207" w:type="pct"/>
            <w:hideMark/>
          </w:tcPr>
          <w:p w14:paraId="717BB65D" w14:textId="77777777" w:rsidR="005A4189" w:rsidRPr="001C77FB" w:rsidRDefault="005A4189" w:rsidP="001C77FB">
            <w:pPr>
              <w:pStyle w:val="NoSpacing"/>
              <w:rPr>
                <w:rFonts w:cstheme="minorHAnsi"/>
              </w:rPr>
            </w:pPr>
            <w:r w:rsidRPr="001C77FB">
              <w:rPr>
                <w:rFonts w:cstheme="minorHAnsi"/>
              </w:rPr>
              <w:t>69.2</w:t>
            </w:r>
          </w:p>
        </w:tc>
        <w:tc>
          <w:tcPr>
            <w:tcW w:w="296" w:type="pct"/>
            <w:hideMark/>
          </w:tcPr>
          <w:p w14:paraId="320FFB8E" w14:textId="77777777" w:rsidR="005A4189" w:rsidRPr="001C77FB" w:rsidRDefault="005A4189" w:rsidP="001C77FB">
            <w:pPr>
              <w:pStyle w:val="NoSpacing"/>
              <w:rPr>
                <w:rFonts w:cstheme="minorHAnsi"/>
              </w:rPr>
            </w:pPr>
            <w:r w:rsidRPr="001C77FB">
              <w:rPr>
                <w:rFonts w:cstheme="minorHAnsi"/>
              </w:rPr>
              <w:t>101.2</w:t>
            </w:r>
          </w:p>
        </w:tc>
        <w:tc>
          <w:tcPr>
            <w:tcW w:w="237" w:type="pct"/>
            <w:hideMark/>
          </w:tcPr>
          <w:p w14:paraId="2A325479" w14:textId="77777777" w:rsidR="005A4189" w:rsidRPr="001C77FB" w:rsidRDefault="005A4189" w:rsidP="001C77FB">
            <w:pPr>
              <w:pStyle w:val="NoSpacing"/>
              <w:rPr>
                <w:rFonts w:cstheme="minorHAnsi"/>
              </w:rPr>
            </w:pPr>
            <w:r w:rsidRPr="001C77FB">
              <w:rPr>
                <w:rFonts w:cstheme="minorHAnsi"/>
              </w:rPr>
              <w:t>6.58</w:t>
            </w:r>
          </w:p>
        </w:tc>
        <w:tc>
          <w:tcPr>
            <w:tcW w:w="237" w:type="pct"/>
            <w:hideMark/>
          </w:tcPr>
          <w:p w14:paraId="67DF7049" w14:textId="77777777" w:rsidR="005A4189" w:rsidRPr="001C77FB" w:rsidRDefault="005A4189" w:rsidP="001C77FB">
            <w:pPr>
              <w:pStyle w:val="NoSpacing"/>
              <w:rPr>
                <w:rFonts w:cstheme="minorHAnsi"/>
              </w:rPr>
            </w:pPr>
            <w:r w:rsidRPr="001C77FB">
              <w:rPr>
                <w:rFonts w:cstheme="minorHAnsi"/>
              </w:rPr>
              <w:t>65</w:t>
            </w:r>
          </w:p>
        </w:tc>
        <w:tc>
          <w:tcPr>
            <w:tcW w:w="267" w:type="pct"/>
            <w:hideMark/>
          </w:tcPr>
          <w:p w14:paraId="01E3818E" w14:textId="77777777" w:rsidR="005A4189" w:rsidRPr="001C77FB" w:rsidRDefault="005A4189" w:rsidP="001C77FB">
            <w:pPr>
              <w:pStyle w:val="NoSpacing"/>
              <w:rPr>
                <w:rFonts w:cstheme="minorHAnsi"/>
              </w:rPr>
            </w:pPr>
            <w:r w:rsidRPr="001C77FB">
              <w:rPr>
                <w:rFonts w:cstheme="minorHAnsi"/>
              </w:rPr>
              <w:t>0.58</w:t>
            </w:r>
          </w:p>
        </w:tc>
        <w:tc>
          <w:tcPr>
            <w:tcW w:w="294" w:type="pct"/>
            <w:hideMark/>
          </w:tcPr>
          <w:p w14:paraId="0FEDE0AF" w14:textId="77777777" w:rsidR="005A4189" w:rsidRPr="001C77FB" w:rsidRDefault="005A4189" w:rsidP="001C77FB">
            <w:pPr>
              <w:pStyle w:val="NoSpacing"/>
              <w:rPr>
                <w:rFonts w:cstheme="minorHAnsi"/>
              </w:rPr>
            </w:pPr>
            <w:r w:rsidRPr="001C77FB">
              <w:rPr>
                <w:rFonts w:cstheme="minorHAnsi"/>
              </w:rPr>
              <w:t>5.7</w:t>
            </w:r>
          </w:p>
        </w:tc>
        <w:tc>
          <w:tcPr>
            <w:tcW w:w="238" w:type="pct"/>
            <w:hideMark/>
          </w:tcPr>
          <w:p w14:paraId="33D1409E" w14:textId="77777777" w:rsidR="005A4189" w:rsidRPr="001C77FB" w:rsidRDefault="005A4189" w:rsidP="001C77FB">
            <w:pPr>
              <w:pStyle w:val="NoSpacing"/>
              <w:rPr>
                <w:rFonts w:cstheme="minorHAnsi"/>
              </w:rPr>
            </w:pPr>
            <w:r w:rsidRPr="001C77FB">
              <w:rPr>
                <w:rFonts w:cstheme="minorHAnsi"/>
              </w:rPr>
              <w:t>11.34</w:t>
            </w:r>
          </w:p>
        </w:tc>
        <w:tc>
          <w:tcPr>
            <w:tcW w:w="267" w:type="pct"/>
            <w:hideMark/>
          </w:tcPr>
          <w:p w14:paraId="7DA8A9DD" w14:textId="77777777" w:rsidR="005A4189" w:rsidRPr="001C77FB" w:rsidRDefault="005A4189" w:rsidP="001C77FB">
            <w:pPr>
              <w:pStyle w:val="NoSpacing"/>
              <w:rPr>
                <w:rFonts w:cstheme="minorHAnsi"/>
              </w:rPr>
            </w:pPr>
            <w:r w:rsidRPr="001C77FB">
              <w:rPr>
                <w:rFonts w:cstheme="minorHAnsi"/>
              </w:rPr>
              <w:t>2.12</w:t>
            </w:r>
          </w:p>
        </w:tc>
        <w:tc>
          <w:tcPr>
            <w:tcW w:w="266" w:type="pct"/>
            <w:hideMark/>
          </w:tcPr>
          <w:p w14:paraId="4A897387" w14:textId="77777777" w:rsidR="005A4189" w:rsidRPr="001C77FB" w:rsidRDefault="005A4189" w:rsidP="001C77FB">
            <w:pPr>
              <w:pStyle w:val="NoSpacing"/>
              <w:rPr>
                <w:rFonts w:cstheme="minorHAnsi"/>
              </w:rPr>
            </w:pPr>
            <w:r w:rsidRPr="001C77FB">
              <w:rPr>
                <w:rFonts w:cstheme="minorHAnsi"/>
              </w:rPr>
              <w:t>1.5</w:t>
            </w:r>
          </w:p>
        </w:tc>
        <w:tc>
          <w:tcPr>
            <w:tcW w:w="296" w:type="pct"/>
            <w:hideMark/>
          </w:tcPr>
          <w:p w14:paraId="1621DFC8" w14:textId="77777777" w:rsidR="005A4189" w:rsidRPr="001C77FB" w:rsidRDefault="005A4189" w:rsidP="001C77FB">
            <w:pPr>
              <w:pStyle w:val="NoSpacing"/>
              <w:rPr>
                <w:rFonts w:cstheme="minorHAnsi"/>
              </w:rPr>
            </w:pPr>
            <w:r w:rsidRPr="001C77FB">
              <w:rPr>
                <w:rFonts w:cstheme="minorHAnsi"/>
              </w:rPr>
              <w:t>27.5</w:t>
            </w:r>
          </w:p>
        </w:tc>
        <w:tc>
          <w:tcPr>
            <w:tcW w:w="324" w:type="pct"/>
            <w:hideMark/>
          </w:tcPr>
          <w:p w14:paraId="2C92B80D" w14:textId="77777777" w:rsidR="005A4189" w:rsidRPr="001C77FB" w:rsidRDefault="005A4189" w:rsidP="001C77FB">
            <w:pPr>
              <w:pStyle w:val="NoSpacing"/>
              <w:rPr>
                <w:rFonts w:cstheme="minorHAnsi"/>
              </w:rPr>
            </w:pPr>
            <w:r w:rsidRPr="001C77FB">
              <w:rPr>
                <w:rFonts w:cstheme="minorHAnsi"/>
              </w:rPr>
              <w:t>0.25</w:t>
            </w:r>
          </w:p>
        </w:tc>
        <w:tc>
          <w:tcPr>
            <w:tcW w:w="237" w:type="pct"/>
            <w:hideMark/>
          </w:tcPr>
          <w:p w14:paraId="13AB8DA3" w14:textId="77777777" w:rsidR="005A4189" w:rsidRPr="001C77FB" w:rsidRDefault="005A4189" w:rsidP="001C77FB">
            <w:pPr>
              <w:pStyle w:val="NoSpacing"/>
              <w:rPr>
                <w:rFonts w:cstheme="minorHAnsi"/>
              </w:rPr>
            </w:pPr>
            <w:r w:rsidRPr="001C77FB">
              <w:rPr>
                <w:rFonts w:cstheme="minorHAnsi"/>
              </w:rPr>
              <w:t>−32.06</w:t>
            </w:r>
          </w:p>
        </w:tc>
        <w:tc>
          <w:tcPr>
            <w:tcW w:w="325" w:type="pct"/>
            <w:hideMark/>
          </w:tcPr>
          <w:p w14:paraId="3765618F" w14:textId="77777777" w:rsidR="005A4189" w:rsidRPr="001C77FB" w:rsidRDefault="005A4189" w:rsidP="001C77FB">
            <w:pPr>
              <w:pStyle w:val="NoSpacing"/>
              <w:rPr>
                <w:rFonts w:cstheme="minorHAnsi"/>
              </w:rPr>
            </w:pPr>
            <w:r w:rsidRPr="001C77FB">
              <w:rPr>
                <w:rFonts w:cstheme="minorHAnsi"/>
              </w:rPr>
              <w:t>43</w:t>
            </w:r>
          </w:p>
        </w:tc>
        <w:tc>
          <w:tcPr>
            <w:tcW w:w="355" w:type="pct"/>
            <w:hideMark/>
          </w:tcPr>
          <w:p w14:paraId="475C7F65" w14:textId="77777777" w:rsidR="005A4189" w:rsidRPr="001C77FB" w:rsidRDefault="005A4189" w:rsidP="001C77FB">
            <w:pPr>
              <w:pStyle w:val="NoSpacing"/>
              <w:rPr>
                <w:rFonts w:cstheme="minorHAnsi"/>
              </w:rPr>
            </w:pPr>
            <w:r w:rsidRPr="001C77FB">
              <w:rPr>
                <w:rFonts w:cstheme="minorHAnsi"/>
              </w:rPr>
              <w:t>1.34</w:t>
            </w:r>
          </w:p>
        </w:tc>
      </w:tr>
      <w:tr w:rsidR="001831E0" w:rsidRPr="001C77FB" w14:paraId="6A97799A" w14:textId="77777777" w:rsidTr="000D06D5">
        <w:trPr>
          <w:trHeight w:val="536"/>
        </w:trPr>
        <w:tc>
          <w:tcPr>
            <w:tcW w:w="621" w:type="pct"/>
            <w:hideMark/>
          </w:tcPr>
          <w:p w14:paraId="2C6A2959"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Ficus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auriculata</w:t>
            </w:r>
            <w:proofErr w:type="spellEnd"/>
          </w:p>
        </w:tc>
        <w:tc>
          <w:tcPr>
            <w:tcW w:w="533" w:type="pct"/>
            <w:hideMark/>
          </w:tcPr>
          <w:p w14:paraId="7FC114F1" w14:textId="77777777" w:rsidR="005A4189" w:rsidRPr="001C77FB" w:rsidRDefault="005A4189" w:rsidP="001C77FB">
            <w:pPr>
              <w:pStyle w:val="NoSpacing"/>
              <w:rPr>
                <w:rFonts w:cstheme="minorHAnsi"/>
              </w:rPr>
            </w:pPr>
            <w:proofErr w:type="spellStart"/>
            <w:r w:rsidRPr="001C77FB">
              <w:rPr>
                <w:rFonts w:cstheme="minorHAnsi"/>
              </w:rPr>
              <w:t>Moraceae</w:t>
            </w:r>
            <w:proofErr w:type="spellEnd"/>
          </w:p>
        </w:tc>
        <w:tc>
          <w:tcPr>
            <w:tcW w:w="207" w:type="pct"/>
            <w:hideMark/>
          </w:tcPr>
          <w:p w14:paraId="2D4D6B0C" w14:textId="77777777" w:rsidR="005A4189" w:rsidRPr="001C77FB" w:rsidRDefault="005A4189" w:rsidP="001C77FB">
            <w:pPr>
              <w:pStyle w:val="NoSpacing"/>
              <w:rPr>
                <w:rFonts w:cstheme="minorHAnsi"/>
              </w:rPr>
            </w:pPr>
            <w:r w:rsidRPr="001C77FB">
              <w:rPr>
                <w:rFonts w:cstheme="minorHAnsi"/>
              </w:rPr>
              <w:t>516.9</w:t>
            </w:r>
          </w:p>
        </w:tc>
        <w:tc>
          <w:tcPr>
            <w:tcW w:w="296" w:type="pct"/>
            <w:hideMark/>
          </w:tcPr>
          <w:p w14:paraId="0E106AD4" w14:textId="77777777" w:rsidR="005A4189" w:rsidRPr="001C77FB" w:rsidRDefault="005A4189" w:rsidP="001C77FB">
            <w:pPr>
              <w:pStyle w:val="NoSpacing"/>
              <w:rPr>
                <w:rFonts w:cstheme="minorHAnsi"/>
              </w:rPr>
            </w:pPr>
            <w:r w:rsidRPr="001C77FB">
              <w:rPr>
                <w:rFonts w:cstheme="minorHAnsi"/>
              </w:rPr>
              <w:t>76.3</w:t>
            </w:r>
          </w:p>
        </w:tc>
        <w:tc>
          <w:tcPr>
            <w:tcW w:w="237" w:type="pct"/>
            <w:hideMark/>
          </w:tcPr>
          <w:p w14:paraId="26DEF4B9" w14:textId="77777777" w:rsidR="005A4189" w:rsidRPr="001C77FB" w:rsidRDefault="005A4189" w:rsidP="001C77FB">
            <w:pPr>
              <w:pStyle w:val="NoSpacing"/>
              <w:rPr>
                <w:rFonts w:cstheme="minorHAnsi"/>
              </w:rPr>
            </w:pPr>
            <w:r w:rsidRPr="001C77FB">
              <w:rPr>
                <w:rFonts w:cstheme="minorHAnsi"/>
              </w:rPr>
              <w:t>7.89</w:t>
            </w:r>
          </w:p>
        </w:tc>
        <w:tc>
          <w:tcPr>
            <w:tcW w:w="237" w:type="pct"/>
            <w:hideMark/>
          </w:tcPr>
          <w:p w14:paraId="525F2F67" w14:textId="77777777" w:rsidR="005A4189" w:rsidRPr="001C77FB" w:rsidRDefault="005A4189" w:rsidP="001C77FB">
            <w:pPr>
              <w:pStyle w:val="NoSpacing"/>
              <w:rPr>
                <w:rFonts w:cstheme="minorHAnsi"/>
              </w:rPr>
            </w:pPr>
            <w:r w:rsidRPr="001C77FB">
              <w:rPr>
                <w:rFonts w:cstheme="minorHAnsi"/>
              </w:rPr>
              <w:t>103.4</w:t>
            </w:r>
          </w:p>
        </w:tc>
        <w:tc>
          <w:tcPr>
            <w:tcW w:w="267" w:type="pct"/>
            <w:hideMark/>
          </w:tcPr>
          <w:p w14:paraId="28AA6639" w14:textId="77777777" w:rsidR="005A4189" w:rsidRPr="001C77FB" w:rsidRDefault="005A4189" w:rsidP="001C77FB">
            <w:pPr>
              <w:pStyle w:val="NoSpacing"/>
              <w:rPr>
                <w:rFonts w:cstheme="minorHAnsi"/>
              </w:rPr>
            </w:pPr>
            <w:r w:rsidRPr="001C77FB">
              <w:rPr>
                <w:rFonts w:cstheme="minorHAnsi"/>
              </w:rPr>
              <w:t>0.72</w:t>
            </w:r>
          </w:p>
        </w:tc>
        <w:tc>
          <w:tcPr>
            <w:tcW w:w="294" w:type="pct"/>
            <w:hideMark/>
          </w:tcPr>
          <w:p w14:paraId="2C207073" w14:textId="77777777" w:rsidR="005A4189" w:rsidRPr="001C77FB" w:rsidRDefault="005A4189" w:rsidP="001C77FB">
            <w:pPr>
              <w:pStyle w:val="NoSpacing"/>
              <w:rPr>
                <w:rFonts w:cstheme="minorHAnsi"/>
              </w:rPr>
            </w:pPr>
            <w:r w:rsidRPr="001C77FB">
              <w:rPr>
                <w:rFonts w:cstheme="minorHAnsi"/>
              </w:rPr>
              <w:t>9.4</w:t>
            </w:r>
          </w:p>
        </w:tc>
        <w:tc>
          <w:tcPr>
            <w:tcW w:w="238" w:type="pct"/>
            <w:hideMark/>
          </w:tcPr>
          <w:p w14:paraId="7386BA26" w14:textId="77777777" w:rsidR="005A4189" w:rsidRPr="001C77FB" w:rsidRDefault="005A4189" w:rsidP="001C77FB">
            <w:pPr>
              <w:pStyle w:val="NoSpacing"/>
              <w:rPr>
                <w:rFonts w:cstheme="minorHAnsi"/>
              </w:rPr>
            </w:pPr>
            <w:r w:rsidRPr="001C77FB">
              <w:rPr>
                <w:rFonts w:cstheme="minorHAnsi"/>
              </w:rPr>
              <w:t>10.96</w:t>
            </w:r>
          </w:p>
        </w:tc>
        <w:tc>
          <w:tcPr>
            <w:tcW w:w="267" w:type="pct"/>
            <w:hideMark/>
          </w:tcPr>
          <w:p w14:paraId="12A043DC" w14:textId="77777777" w:rsidR="005A4189" w:rsidRPr="001C77FB" w:rsidRDefault="005A4189" w:rsidP="001C77FB">
            <w:pPr>
              <w:pStyle w:val="NoSpacing"/>
              <w:rPr>
                <w:rFonts w:cstheme="minorHAnsi"/>
              </w:rPr>
            </w:pPr>
            <w:r w:rsidRPr="001C77FB">
              <w:rPr>
                <w:rFonts w:cstheme="minorHAnsi"/>
              </w:rPr>
              <w:t>1.37</w:t>
            </w:r>
          </w:p>
        </w:tc>
        <w:tc>
          <w:tcPr>
            <w:tcW w:w="266" w:type="pct"/>
            <w:hideMark/>
          </w:tcPr>
          <w:p w14:paraId="295812BC" w14:textId="77777777" w:rsidR="005A4189" w:rsidRPr="001C77FB" w:rsidRDefault="005A4189" w:rsidP="001C77FB">
            <w:pPr>
              <w:pStyle w:val="NoSpacing"/>
              <w:rPr>
                <w:rFonts w:cstheme="minorHAnsi"/>
              </w:rPr>
            </w:pPr>
            <w:r w:rsidRPr="001C77FB">
              <w:rPr>
                <w:rFonts w:cstheme="minorHAnsi"/>
              </w:rPr>
              <w:t>1.96</w:t>
            </w:r>
          </w:p>
        </w:tc>
        <w:tc>
          <w:tcPr>
            <w:tcW w:w="296" w:type="pct"/>
            <w:hideMark/>
          </w:tcPr>
          <w:p w14:paraId="32D37889" w14:textId="77777777" w:rsidR="005A4189" w:rsidRPr="001C77FB" w:rsidRDefault="005A4189" w:rsidP="001C77FB">
            <w:pPr>
              <w:pStyle w:val="NoSpacing"/>
              <w:rPr>
                <w:rFonts w:cstheme="minorHAnsi"/>
              </w:rPr>
            </w:pPr>
            <w:r w:rsidRPr="001C77FB">
              <w:rPr>
                <w:rFonts w:cstheme="minorHAnsi"/>
              </w:rPr>
              <w:t>43.1</w:t>
            </w:r>
          </w:p>
        </w:tc>
        <w:tc>
          <w:tcPr>
            <w:tcW w:w="324" w:type="pct"/>
            <w:hideMark/>
          </w:tcPr>
          <w:p w14:paraId="75C3E91F" w14:textId="77777777" w:rsidR="005A4189" w:rsidRPr="001C77FB" w:rsidRDefault="005A4189" w:rsidP="001C77FB">
            <w:pPr>
              <w:pStyle w:val="NoSpacing"/>
              <w:rPr>
                <w:rFonts w:cstheme="minorHAnsi"/>
              </w:rPr>
            </w:pPr>
            <w:r w:rsidRPr="001C77FB">
              <w:rPr>
                <w:rFonts w:cstheme="minorHAnsi"/>
              </w:rPr>
              <w:t>0.2</w:t>
            </w:r>
          </w:p>
        </w:tc>
        <w:tc>
          <w:tcPr>
            <w:tcW w:w="237" w:type="pct"/>
            <w:hideMark/>
          </w:tcPr>
          <w:p w14:paraId="77D343CB" w14:textId="77777777" w:rsidR="005A4189" w:rsidRPr="001C77FB" w:rsidRDefault="005A4189" w:rsidP="001C77FB">
            <w:pPr>
              <w:pStyle w:val="NoSpacing"/>
              <w:rPr>
                <w:rFonts w:cstheme="minorHAnsi"/>
              </w:rPr>
            </w:pPr>
            <w:r w:rsidRPr="001C77FB">
              <w:rPr>
                <w:rFonts w:cstheme="minorHAnsi"/>
              </w:rPr>
              <w:t>−32.17</w:t>
            </w:r>
          </w:p>
        </w:tc>
        <w:tc>
          <w:tcPr>
            <w:tcW w:w="325" w:type="pct"/>
            <w:hideMark/>
          </w:tcPr>
          <w:p w14:paraId="7EDCB48F" w14:textId="77777777" w:rsidR="005A4189" w:rsidRPr="001C77FB" w:rsidRDefault="005A4189" w:rsidP="001C77FB">
            <w:pPr>
              <w:pStyle w:val="NoSpacing"/>
              <w:rPr>
                <w:rFonts w:cstheme="minorHAnsi"/>
              </w:rPr>
            </w:pPr>
            <w:r w:rsidRPr="001C77FB">
              <w:rPr>
                <w:rFonts w:cstheme="minorHAnsi"/>
              </w:rPr>
              <w:t>105.8</w:t>
            </w:r>
          </w:p>
        </w:tc>
        <w:tc>
          <w:tcPr>
            <w:tcW w:w="355" w:type="pct"/>
            <w:hideMark/>
          </w:tcPr>
          <w:p w14:paraId="7407CEDA" w14:textId="77777777" w:rsidR="005A4189" w:rsidRPr="001C77FB" w:rsidRDefault="005A4189" w:rsidP="001C77FB">
            <w:pPr>
              <w:pStyle w:val="NoSpacing"/>
              <w:rPr>
                <w:rFonts w:cstheme="minorHAnsi"/>
              </w:rPr>
            </w:pPr>
            <w:r w:rsidRPr="001C77FB">
              <w:rPr>
                <w:rFonts w:cstheme="minorHAnsi"/>
              </w:rPr>
              <w:t>1.64</w:t>
            </w:r>
          </w:p>
        </w:tc>
      </w:tr>
      <w:tr w:rsidR="001831E0" w:rsidRPr="001C77FB" w14:paraId="3D8A9D00" w14:textId="77777777" w:rsidTr="000D06D5">
        <w:trPr>
          <w:trHeight w:val="536"/>
        </w:trPr>
        <w:tc>
          <w:tcPr>
            <w:tcW w:w="621" w:type="pct"/>
            <w:hideMark/>
          </w:tcPr>
          <w:p w14:paraId="50210540"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Lepisanthes</w:t>
            </w:r>
            <w:proofErr w:type="spellEnd"/>
            <w:r w:rsidRPr="001C77FB">
              <w:rPr>
                <w:rStyle w:val="Emphasis"/>
                <w:rFonts w:cstheme="minorHAnsi"/>
                <w:i w:val="0"/>
                <w:iCs w:val="0"/>
              </w:rPr>
              <w:t xml:space="preserve"> senegalensis</w:t>
            </w:r>
          </w:p>
        </w:tc>
        <w:tc>
          <w:tcPr>
            <w:tcW w:w="533" w:type="pct"/>
            <w:hideMark/>
          </w:tcPr>
          <w:p w14:paraId="1DD34F34" w14:textId="77777777" w:rsidR="005A4189" w:rsidRPr="001C77FB" w:rsidRDefault="005A4189" w:rsidP="001C77FB">
            <w:pPr>
              <w:pStyle w:val="NoSpacing"/>
              <w:rPr>
                <w:rFonts w:cstheme="minorHAnsi"/>
              </w:rPr>
            </w:pPr>
            <w:proofErr w:type="spellStart"/>
            <w:r w:rsidRPr="001C77FB">
              <w:rPr>
                <w:rFonts w:cstheme="minorHAnsi"/>
              </w:rPr>
              <w:t>Sapindaceae</w:t>
            </w:r>
            <w:proofErr w:type="spellEnd"/>
          </w:p>
        </w:tc>
        <w:tc>
          <w:tcPr>
            <w:tcW w:w="207" w:type="pct"/>
            <w:hideMark/>
          </w:tcPr>
          <w:p w14:paraId="4E924765" w14:textId="77777777" w:rsidR="005A4189" w:rsidRPr="001C77FB" w:rsidRDefault="005A4189" w:rsidP="001C77FB">
            <w:pPr>
              <w:pStyle w:val="NoSpacing"/>
              <w:rPr>
                <w:rFonts w:cstheme="minorHAnsi"/>
              </w:rPr>
            </w:pPr>
            <w:r w:rsidRPr="001C77FB">
              <w:rPr>
                <w:rFonts w:cstheme="minorHAnsi"/>
              </w:rPr>
              <w:t>107.3</w:t>
            </w:r>
          </w:p>
        </w:tc>
        <w:tc>
          <w:tcPr>
            <w:tcW w:w="296" w:type="pct"/>
            <w:hideMark/>
          </w:tcPr>
          <w:p w14:paraId="5CC9CECC" w14:textId="77777777" w:rsidR="005A4189" w:rsidRPr="001C77FB" w:rsidRDefault="005A4189" w:rsidP="001C77FB">
            <w:pPr>
              <w:pStyle w:val="NoSpacing"/>
              <w:rPr>
                <w:rFonts w:cstheme="minorHAnsi"/>
              </w:rPr>
            </w:pPr>
            <w:r w:rsidRPr="001C77FB">
              <w:rPr>
                <w:rFonts w:cstheme="minorHAnsi"/>
              </w:rPr>
              <w:t>61.2</w:t>
            </w:r>
          </w:p>
        </w:tc>
        <w:tc>
          <w:tcPr>
            <w:tcW w:w="237" w:type="pct"/>
            <w:hideMark/>
          </w:tcPr>
          <w:p w14:paraId="450F5189" w14:textId="77777777" w:rsidR="005A4189" w:rsidRPr="001C77FB" w:rsidRDefault="005A4189" w:rsidP="001C77FB">
            <w:pPr>
              <w:pStyle w:val="NoSpacing"/>
              <w:rPr>
                <w:rFonts w:cstheme="minorHAnsi"/>
              </w:rPr>
            </w:pPr>
            <w:r w:rsidRPr="001C77FB">
              <w:rPr>
                <w:rFonts w:cstheme="minorHAnsi"/>
              </w:rPr>
              <w:t>6.05</w:t>
            </w:r>
          </w:p>
        </w:tc>
        <w:tc>
          <w:tcPr>
            <w:tcW w:w="237" w:type="pct"/>
            <w:hideMark/>
          </w:tcPr>
          <w:p w14:paraId="77B7BE0C" w14:textId="77777777" w:rsidR="005A4189" w:rsidRPr="001C77FB" w:rsidRDefault="005A4189" w:rsidP="001C77FB">
            <w:pPr>
              <w:pStyle w:val="NoSpacing"/>
              <w:rPr>
                <w:rFonts w:cstheme="minorHAnsi"/>
              </w:rPr>
            </w:pPr>
            <w:r w:rsidRPr="001C77FB">
              <w:rPr>
                <w:rFonts w:cstheme="minorHAnsi"/>
              </w:rPr>
              <w:t>98.8</w:t>
            </w:r>
          </w:p>
        </w:tc>
        <w:tc>
          <w:tcPr>
            <w:tcW w:w="267" w:type="pct"/>
            <w:hideMark/>
          </w:tcPr>
          <w:p w14:paraId="5F02C4EC" w14:textId="77777777" w:rsidR="005A4189" w:rsidRPr="001C77FB" w:rsidRDefault="005A4189" w:rsidP="001C77FB">
            <w:pPr>
              <w:pStyle w:val="NoSpacing"/>
              <w:rPr>
                <w:rFonts w:cstheme="minorHAnsi"/>
              </w:rPr>
            </w:pPr>
            <w:r w:rsidRPr="001C77FB">
              <w:rPr>
                <w:rFonts w:cstheme="minorHAnsi"/>
              </w:rPr>
              <w:t>0.48</w:t>
            </w:r>
          </w:p>
        </w:tc>
        <w:tc>
          <w:tcPr>
            <w:tcW w:w="294" w:type="pct"/>
            <w:hideMark/>
          </w:tcPr>
          <w:p w14:paraId="0849879A" w14:textId="77777777" w:rsidR="005A4189" w:rsidRPr="001C77FB" w:rsidRDefault="005A4189" w:rsidP="001C77FB">
            <w:pPr>
              <w:pStyle w:val="NoSpacing"/>
              <w:rPr>
                <w:rFonts w:cstheme="minorHAnsi"/>
              </w:rPr>
            </w:pPr>
            <w:r w:rsidRPr="001C77FB">
              <w:rPr>
                <w:rFonts w:cstheme="minorHAnsi"/>
              </w:rPr>
              <w:t>7.8</w:t>
            </w:r>
          </w:p>
        </w:tc>
        <w:tc>
          <w:tcPr>
            <w:tcW w:w="238" w:type="pct"/>
            <w:hideMark/>
          </w:tcPr>
          <w:p w14:paraId="07E3C7B6" w14:textId="77777777" w:rsidR="005A4189" w:rsidRPr="001C77FB" w:rsidRDefault="005A4189" w:rsidP="001C77FB">
            <w:pPr>
              <w:pStyle w:val="NoSpacing"/>
              <w:rPr>
                <w:rFonts w:cstheme="minorHAnsi"/>
              </w:rPr>
            </w:pPr>
            <w:r w:rsidRPr="001C77FB">
              <w:rPr>
                <w:rFonts w:cstheme="minorHAnsi"/>
              </w:rPr>
              <w:t>12.6</w:t>
            </w:r>
          </w:p>
        </w:tc>
        <w:tc>
          <w:tcPr>
            <w:tcW w:w="267" w:type="pct"/>
            <w:hideMark/>
          </w:tcPr>
          <w:p w14:paraId="48713D66" w14:textId="77777777" w:rsidR="005A4189" w:rsidRPr="001C77FB" w:rsidRDefault="005A4189" w:rsidP="001C77FB">
            <w:pPr>
              <w:pStyle w:val="NoSpacing"/>
              <w:rPr>
                <w:rFonts w:cstheme="minorHAnsi"/>
              </w:rPr>
            </w:pPr>
            <w:r w:rsidRPr="001C77FB">
              <w:rPr>
                <w:rFonts w:cstheme="minorHAnsi"/>
              </w:rPr>
              <w:t>2.97</w:t>
            </w:r>
          </w:p>
        </w:tc>
        <w:tc>
          <w:tcPr>
            <w:tcW w:w="266" w:type="pct"/>
            <w:hideMark/>
          </w:tcPr>
          <w:p w14:paraId="3B4D594E" w14:textId="77777777" w:rsidR="005A4189" w:rsidRPr="001C77FB" w:rsidRDefault="005A4189" w:rsidP="001C77FB">
            <w:pPr>
              <w:pStyle w:val="NoSpacing"/>
              <w:rPr>
                <w:rFonts w:cstheme="minorHAnsi"/>
              </w:rPr>
            </w:pPr>
            <w:r w:rsidRPr="001C77FB">
              <w:rPr>
                <w:rFonts w:cstheme="minorHAnsi"/>
              </w:rPr>
              <w:t>1.28</w:t>
            </w:r>
          </w:p>
        </w:tc>
        <w:tc>
          <w:tcPr>
            <w:tcW w:w="296" w:type="pct"/>
            <w:hideMark/>
          </w:tcPr>
          <w:p w14:paraId="2167EAB7" w14:textId="77777777" w:rsidR="005A4189" w:rsidRPr="001C77FB" w:rsidRDefault="005A4189" w:rsidP="001C77FB">
            <w:pPr>
              <w:pStyle w:val="NoSpacing"/>
              <w:rPr>
                <w:rFonts w:cstheme="minorHAnsi"/>
              </w:rPr>
            </w:pPr>
            <w:r w:rsidRPr="001C77FB">
              <w:rPr>
                <w:rFonts w:cstheme="minorHAnsi"/>
              </w:rPr>
              <w:t>17.9</w:t>
            </w:r>
          </w:p>
        </w:tc>
        <w:tc>
          <w:tcPr>
            <w:tcW w:w="324" w:type="pct"/>
            <w:hideMark/>
          </w:tcPr>
          <w:p w14:paraId="2AA43F1B"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7A15B35D" w14:textId="77777777" w:rsidR="005A4189" w:rsidRPr="001C77FB" w:rsidRDefault="005A4189" w:rsidP="001C77FB">
            <w:pPr>
              <w:pStyle w:val="NoSpacing"/>
              <w:rPr>
                <w:rFonts w:cstheme="minorHAnsi"/>
              </w:rPr>
            </w:pPr>
            <w:r w:rsidRPr="001C77FB">
              <w:rPr>
                <w:rFonts w:cstheme="minorHAnsi"/>
              </w:rPr>
              <w:t>−34.15</w:t>
            </w:r>
          </w:p>
        </w:tc>
        <w:tc>
          <w:tcPr>
            <w:tcW w:w="325" w:type="pct"/>
            <w:hideMark/>
          </w:tcPr>
          <w:p w14:paraId="2D8EFEB5" w14:textId="77777777" w:rsidR="005A4189" w:rsidRPr="001C77FB" w:rsidRDefault="005A4189" w:rsidP="001C77FB">
            <w:pPr>
              <w:pStyle w:val="NoSpacing"/>
              <w:rPr>
                <w:rFonts w:cstheme="minorHAnsi"/>
              </w:rPr>
            </w:pPr>
            <w:r w:rsidRPr="001C77FB">
              <w:rPr>
                <w:rFonts w:cstheme="minorHAnsi"/>
              </w:rPr>
              <w:t>46.6</w:t>
            </w:r>
          </w:p>
        </w:tc>
        <w:tc>
          <w:tcPr>
            <w:tcW w:w="355" w:type="pct"/>
            <w:hideMark/>
          </w:tcPr>
          <w:p w14:paraId="61CE2C69" w14:textId="77777777" w:rsidR="005A4189" w:rsidRPr="001C77FB" w:rsidRDefault="005A4189" w:rsidP="001C77FB">
            <w:pPr>
              <w:pStyle w:val="NoSpacing"/>
              <w:rPr>
                <w:rFonts w:cstheme="minorHAnsi"/>
              </w:rPr>
            </w:pPr>
            <w:r w:rsidRPr="001C77FB">
              <w:rPr>
                <w:rFonts w:cstheme="minorHAnsi"/>
              </w:rPr>
              <w:t>2.39</w:t>
            </w:r>
          </w:p>
        </w:tc>
      </w:tr>
      <w:tr w:rsidR="001831E0" w:rsidRPr="001C77FB" w14:paraId="5C3F26D2" w14:textId="77777777" w:rsidTr="000D06D5">
        <w:trPr>
          <w:trHeight w:val="1088"/>
        </w:trPr>
        <w:tc>
          <w:tcPr>
            <w:tcW w:w="621" w:type="pct"/>
            <w:hideMark/>
          </w:tcPr>
          <w:p w14:paraId="09B5CF36"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Barringtonia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macrostachya</w:t>
            </w:r>
            <w:proofErr w:type="spellEnd"/>
          </w:p>
        </w:tc>
        <w:tc>
          <w:tcPr>
            <w:tcW w:w="533" w:type="pct"/>
            <w:hideMark/>
          </w:tcPr>
          <w:p w14:paraId="1EDB05AA" w14:textId="77777777" w:rsidR="005A4189" w:rsidRPr="001C77FB" w:rsidRDefault="005A4189" w:rsidP="001C77FB">
            <w:pPr>
              <w:pStyle w:val="NoSpacing"/>
              <w:rPr>
                <w:rFonts w:cstheme="minorHAnsi"/>
              </w:rPr>
            </w:pPr>
            <w:proofErr w:type="spellStart"/>
            <w:r w:rsidRPr="001C77FB">
              <w:rPr>
                <w:rFonts w:cstheme="minorHAnsi"/>
              </w:rPr>
              <w:t>Lecythidaceae</w:t>
            </w:r>
            <w:proofErr w:type="spellEnd"/>
          </w:p>
        </w:tc>
        <w:tc>
          <w:tcPr>
            <w:tcW w:w="207" w:type="pct"/>
            <w:hideMark/>
          </w:tcPr>
          <w:p w14:paraId="53750354" w14:textId="77777777" w:rsidR="005A4189" w:rsidRPr="001C77FB" w:rsidRDefault="005A4189" w:rsidP="001C77FB">
            <w:pPr>
              <w:pStyle w:val="NoSpacing"/>
              <w:rPr>
                <w:rFonts w:cstheme="minorHAnsi"/>
              </w:rPr>
            </w:pPr>
            <w:r w:rsidRPr="001C77FB">
              <w:rPr>
                <w:rFonts w:cstheme="minorHAnsi"/>
              </w:rPr>
              <w:t>238.9</w:t>
            </w:r>
          </w:p>
        </w:tc>
        <w:tc>
          <w:tcPr>
            <w:tcW w:w="296" w:type="pct"/>
            <w:hideMark/>
          </w:tcPr>
          <w:p w14:paraId="4B0D8CAD" w14:textId="77777777" w:rsidR="005A4189" w:rsidRPr="001C77FB" w:rsidRDefault="005A4189" w:rsidP="001C77FB">
            <w:pPr>
              <w:pStyle w:val="NoSpacing"/>
              <w:rPr>
                <w:rFonts w:cstheme="minorHAnsi"/>
              </w:rPr>
            </w:pPr>
            <w:r w:rsidRPr="001C77FB">
              <w:rPr>
                <w:rFonts w:cstheme="minorHAnsi"/>
              </w:rPr>
              <w:t>129</w:t>
            </w:r>
          </w:p>
        </w:tc>
        <w:tc>
          <w:tcPr>
            <w:tcW w:w="237" w:type="pct"/>
            <w:hideMark/>
          </w:tcPr>
          <w:p w14:paraId="61DA968C" w14:textId="77777777" w:rsidR="005A4189" w:rsidRPr="001C77FB" w:rsidRDefault="005A4189" w:rsidP="001C77FB">
            <w:pPr>
              <w:pStyle w:val="NoSpacing"/>
              <w:rPr>
                <w:rFonts w:cstheme="minorHAnsi"/>
              </w:rPr>
            </w:pPr>
            <w:r w:rsidRPr="001C77FB">
              <w:rPr>
                <w:rFonts w:cstheme="minorHAnsi"/>
              </w:rPr>
              <w:t>10.56</w:t>
            </w:r>
          </w:p>
        </w:tc>
        <w:tc>
          <w:tcPr>
            <w:tcW w:w="237" w:type="pct"/>
            <w:hideMark/>
          </w:tcPr>
          <w:p w14:paraId="19CE6090" w14:textId="77777777" w:rsidR="005A4189" w:rsidRPr="001C77FB" w:rsidRDefault="005A4189" w:rsidP="001C77FB">
            <w:pPr>
              <w:pStyle w:val="NoSpacing"/>
              <w:rPr>
                <w:rFonts w:cstheme="minorHAnsi"/>
              </w:rPr>
            </w:pPr>
            <w:r w:rsidRPr="001C77FB">
              <w:rPr>
                <w:rFonts w:cstheme="minorHAnsi"/>
              </w:rPr>
              <w:t>81.9</w:t>
            </w:r>
          </w:p>
        </w:tc>
        <w:tc>
          <w:tcPr>
            <w:tcW w:w="267" w:type="pct"/>
            <w:hideMark/>
          </w:tcPr>
          <w:p w14:paraId="1D5B36C7" w14:textId="77777777" w:rsidR="005A4189" w:rsidRPr="001C77FB" w:rsidRDefault="005A4189" w:rsidP="001C77FB">
            <w:pPr>
              <w:pStyle w:val="NoSpacing"/>
              <w:rPr>
                <w:rFonts w:cstheme="minorHAnsi"/>
              </w:rPr>
            </w:pPr>
            <w:r w:rsidRPr="001C77FB">
              <w:rPr>
                <w:rFonts w:cstheme="minorHAnsi"/>
              </w:rPr>
              <w:t>1.06</w:t>
            </w:r>
          </w:p>
        </w:tc>
        <w:tc>
          <w:tcPr>
            <w:tcW w:w="294" w:type="pct"/>
            <w:hideMark/>
          </w:tcPr>
          <w:p w14:paraId="4F512830" w14:textId="77777777" w:rsidR="005A4189" w:rsidRPr="001C77FB" w:rsidRDefault="005A4189" w:rsidP="001C77FB">
            <w:pPr>
              <w:pStyle w:val="NoSpacing"/>
              <w:rPr>
                <w:rFonts w:cstheme="minorHAnsi"/>
              </w:rPr>
            </w:pPr>
            <w:r w:rsidRPr="001C77FB">
              <w:rPr>
                <w:rFonts w:cstheme="minorHAnsi"/>
              </w:rPr>
              <w:t>8.2</w:t>
            </w:r>
          </w:p>
        </w:tc>
        <w:tc>
          <w:tcPr>
            <w:tcW w:w="238" w:type="pct"/>
            <w:hideMark/>
          </w:tcPr>
          <w:p w14:paraId="777FA69B" w14:textId="77777777" w:rsidR="005A4189" w:rsidRPr="001C77FB" w:rsidRDefault="005A4189" w:rsidP="001C77FB">
            <w:pPr>
              <w:pStyle w:val="NoSpacing"/>
              <w:rPr>
                <w:rFonts w:cstheme="minorHAnsi"/>
              </w:rPr>
            </w:pPr>
            <w:r w:rsidRPr="001C77FB">
              <w:rPr>
                <w:rFonts w:cstheme="minorHAnsi"/>
              </w:rPr>
              <w:t>9.96</w:t>
            </w:r>
          </w:p>
        </w:tc>
        <w:tc>
          <w:tcPr>
            <w:tcW w:w="267" w:type="pct"/>
            <w:hideMark/>
          </w:tcPr>
          <w:p w14:paraId="77277B18" w14:textId="77777777" w:rsidR="005A4189" w:rsidRPr="001C77FB" w:rsidRDefault="005A4189" w:rsidP="001C77FB">
            <w:pPr>
              <w:pStyle w:val="NoSpacing"/>
              <w:rPr>
                <w:rFonts w:cstheme="minorHAnsi"/>
              </w:rPr>
            </w:pPr>
            <w:r w:rsidRPr="001C77FB">
              <w:rPr>
                <w:rFonts w:cstheme="minorHAnsi"/>
              </w:rPr>
              <w:t>2.48</w:t>
            </w:r>
          </w:p>
        </w:tc>
        <w:tc>
          <w:tcPr>
            <w:tcW w:w="266" w:type="pct"/>
            <w:hideMark/>
          </w:tcPr>
          <w:p w14:paraId="40AA5269" w14:textId="77777777" w:rsidR="005A4189" w:rsidRPr="001C77FB" w:rsidRDefault="005A4189" w:rsidP="001C77FB">
            <w:pPr>
              <w:pStyle w:val="NoSpacing"/>
              <w:rPr>
                <w:rFonts w:cstheme="minorHAnsi"/>
              </w:rPr>
            </w:pPr>
            <w:r w:rsidRPr="001C77FB">
              <w:rPr>
                <w:rFonts w:cstheme="minorHAnsi"/>
              </w:rPr>
              <w:t>1.75</w:t>
            </w:r>
          </w:p>
        </w:tc>
        <w:tc>
          <w:tcPr>
            <w:tcW w:w="296" w:type="pct"/>
            <w:hideMark/>
          </w:tcPr>
          <w:p w14:paraId="61286860" w14:textId="77777777" w:rsidR="005A4189" w:rsidRPr="001C77FB" w:rsidRDefault="005A4189" w:rsidP="001C77FB">
            <w:pPr>
              <w:pStyle w:val="NoSpacing"/>
              <w:rPr>
                <w:rFonts w:cstheme="minorHAnsi"/>
              </w:rPr>
            </w:pPr>
            <w:r w:rsidRPr="001C77FB">
              <w:rPr>
                <w:rFonts w:cstheme="minorHAnsi"/>
              </w:rPr>
              <w:t>15.1</w:t>
            </w:r>
          </w:p>
        </w:tc>
        <w:tc>
          <w:tcPr>
            <w:tcW w:w="324" w:type="pct"/>
            <w:hideMark/>
          </w:tcPr>
          <w:p w14:paraId="663909BB"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3537497D" w14:textId="77777777" w:rsidR="005A4189" w:rsidRPr="001C77FB" w:rsidRDefault="005A4189" w:rsidP="001C77FB">
            <w:pPr>
              <w:pStyle w:val="NoSpacing"/>
              <w:rPr>
                <w:rFonts w:cstheme="minorHAnsi"/>
              </w:rPr>
            </w:pPr>
            <w:r w:rsidRPr="001C77FB">
              <w:rPr>
                <w:rFonts w:cstheme="minorHAnsi"/>
              </w:rPr>
              <w:t>−32.71</w:t>
            </w:r>
          </w:p>
        </w:tc>
        <w:tc>
          <w:tcPr>
            <w:tcW w:w="325" w:type="pct"/>
            <w:hideMark/>
          </w:tcPr>
          <w:p w14:paraId="250B123C" w14:textId="77777777" w:rsidR="005A4189" w:rsidRPr="001C77FB" w:rsidRDefault="005A4189" w:rsidP="001C77FB">
            <w:pPr>
              <w:pStyle w:val="NoSpacing"/>
              <w:rPr>
                <w:rFonts w:cstheme="minorHAnsi"/>
              </w:rPr>
            </w:pPr>
            <w:r w:rsidRPr="001C77FB">
              <w:rPr>
                <w:rFonts w:cstheme="minorHAnsi"/>
              </w:rPr>
              <w:t>46.3</w:t>
            </w:r>
          </w:p>
        </w:tc>
        <w:tc>
          <w:tcPr>
            <w:tcW w:w="355" w:type="pct"/>
            <w:hideMark/>
          </w:tcPr>
          <w:p w14:paraId="34C748C3" w14:textId="77777777" w:rsidR="005A4189" w:rsidRPr="001C77FB" w:rsidRDefault="005A4189" w:rsidP="001C77FB">
            <w:pPr>
              <w:pStyle w:val="NoSpacing"/>
              <w:rPr>
                <w:rFonts w:cstheme="minorHAnsi"/>
              </w:rPr>
            </w:pPr>
            <w:r w:rsidRPr="001C77FB">
              <w:rPr>
                <w:rFonts w:cstheme="minorHAnsi"/>
              </w:rPr>
              <w:t>1.45</w:t>
            </w:r>
          </w:p>
        </w:tc>
      </w:tr>
      <w:tr w:rsidR="001831E0" w:rsidRPr="001C77FB" w14:paraId="41BEE6F8" w14:textId="77777777" w:rsidTr="000D06D5">
        <w:trPr>
          <w:trHeight w:val="536"/>
        </w:trPr>
        <w:tc>
          <w:tcPr>
            <w:tcW w:w="621" w:type="pct"/>
            <w:hideMark/>
          </w:tcPr>
          <w:p w14:paraId="7DC13927"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Shorea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chinensis</w:t>
            </w:r>
            <w:proofErr w:type="spellEnd"/>
          </w:p>
        </w:tc>
        <w:tc>
          <w:tcPr>
            <w:tcW w:w="533" w:type="pct"/>
            <w:hideMark/>
          </w:tcPr>
          <w:p w14:paraId="78BA7876" w14:textId="77777777" w:rsidR="005A4189" w:rsidRPr="001C77FB" w:rsidRDefault="005A4189" w:rsidP="001C77FB">
            <w:pPr>
              <w:pStyle w:val="NoSpacing"/>
              <w:rPr>
                <w:rFonts w:cstheme="minorHAnsi"/>
              </w:rPr>
            </w:pPr>
            <w:proofErr w:type="spellStart"/>
            <w:r w:rsidRPr="001C77FB">
              <w:rPr>
                <w:rFonts w:cstheme="minorHAnsi"/>
              </w:rPr>
              <w:t>Dipterocarpaceae</w:t>
            </w:r>
            <w:proofErr w:type="spellEnd"/>
          </w:p>
        </w:tc>
        <w:tc>
          <w:tcPr>
            <w:tcW w:w="207" w:type="pct"/>
            <w:hideMark/>
          </w:tcPr>
          <w:p w14:paraId="24AC4B44" w14:textId="77777777" w:rsidR="005A4189" w:rsidRPr="001C77FB" w:rsidRDefault="005A4189" w:rsidP="001C77FB">
            <w:pPr>
              <w:pStyle w:val="NoSpacing"/>
              <w:rPr>
                <w:rFonts w:cstheme="minorHAnsi"/>
              </w:rPr>
            </w:pPr>
            <w:r w:rsidRPr="001C77FB">
              <w:rPr>
                <w:rFonts w:cstheme="minorHAnsi"/>
              </w:rPr>
              <w:t>92.7</w:t>
            </w:r>
          </w:p>
        </w:tc>
        <w:tc>
          <w:tcPr>
            <w:tcW w:w="296" w:type="pct"/>
            <w:hideMark/>
          </w:tcPr>
          <w:p w14:paraId="00D0480C" w14:textId="77777777" w:rsidR="005A4189" w:rsidRPr="001C77FB" w:rsidRDefault="005A4189" w:rsidP="001C77FB">
            <w:pPr>
              <w:pStyle w:val="NoSpacing"/>
              <w:rPr>
                <w:rFonts w:cstheme="minorHAnsi"/>
              </w:rPr>
            </w:pPr>
            <w:r w:rsidRPr="001C77FB">
              <w:rPr>
                <w:rFonts w:cstheme="minorHAnsi"/>
              </w:rPr>
              <w:t>73.3</w:t>
            </w:r>
          </w:p>
        </w:tc>
        <w:tc>
          <w:tcPr>
            <w:tcW w:w="237" w:type="pct"/>
            <w:hideMark/>
          </w:tcPr>
          <w:p w14:paraId="5168ADC1" w14:textId="77777777" w:rsidR="005A4189" w:rsidRPr="001C77FB" w:rsidRDefault="005A4189" w:rsidP="001C77FB">
            <w:pPr>
              <w:pStyle w:val="NoSpacing"/>
              <w:rPr>
                <w:rFonts w:cstheme="minorHAnsi"/>
              </w:rPr>
            </w:pPr>
            <w:r w:rsidRPr="001C77FB">
              <w:rPr>
                <w:rFonts w:cstheme="minorHAnsi"/>
              </w:rPr>
              <w:t>9.07</w:t>
            </w:r>
          </w:p>
        </w:tc>
        <w:tc>
          <w:tcPr>
            <w:tcW w:w="237" w:type="pct"/>
            <w:hideMark/>
          </w:tcPr>
          <w:p w14:paraId="37DEA433" w14:textId="77777777" w:rsidR="005A4189" w:rsidRPr="001C77FB" w:rsidRDefault="005A4189" w:rsidP="001C77FB">
            <w:pPr>
              <w:pStyle w:val="NoSpacing"/>
              <w:rPr>
                <w:rFonts w:cstheme="minorHAnsi"/>
              </w:rPr>
            </w:pPr>
            <w:r w:rsidRPr="001C77FB">
              <w:rPr>
                <w:rFonts w:cstheme="minorHAnsi"/>
              </w:rPr>
              <w:t>123.7</w:t>
            </w:r>
          </w:p>
        </w:tc>
        <w:tc>
          <w:tcPr>
            <w:tcW w:w="267" w:type="pct"/>
            <w:hideMark/>
          </w:tcPr>
          <w:p w14:paraId="734E0AB9" w14:textId="77777777" w:rsidR="005A4189" w:rsidRPr="001C77FB" w:rsidRDefault="005A4189" w:rsidP="001C77FB">
            <w:pPr>
              <w:pStyle w:val="NoSpacing"/>
              <w:rPr>
                <w:rFonts w:cstheme="minorHAnsi"/>
              </w:rPr>
            </w:pPr>
            <w:r w:rsidRPr="001C77FB">
              <w:rPr>
                <w:rFonts w:cstheme="minorHAnsi"/>
              </w:rPr>
              <w:t>0.96</w:t>
            </w:r>
          </w:p>
        </w:tc>
        <w:tc>
          <w:tcPr>
            <w:tcW w:w="294" w:type="pct"/>
            <w:hideMark/>
          </w:tcPr>
          <w:p w14:paraId="13FE3F04" w14:textId="77777777" w:rsidR="005A4189" w:rsidRPr="001C77FB" w:rsidRDefault="005A4189" w:rsidP="001C77FB">
            <w:pPr>
              <w:pStyle w:val="NoSpacing"/>
              <w:rPr>
                <w:rFonts w:cstheme="minorHAnsi"/>
              </w:rPr>
            </w:pPr>
            <w:r w:rsidRPr="001C77FB">
              <w:rPr>
                <w:rFonts w:cstheme="minorHAnsi"/>
              </w:rPr>
              <w:t>13.1</w:t>
            </w:r>
          </w:p>
        </w:tc>
        <w:tc>
          <w:tcPr>
            <w:tcW w:w="238" w:type="pct"/>
            <w:hideMark/>
          </w:tcPr>
          <w:p w14:paraId="1BC42DD5" w14:textId="77777777" w:rsidR="005A4189" w:rsidRPr="001C77FB" w:rsidRDefault="005A4189" w:rsidP="001C77FB">
            <w:pPr>
              <w:pStyle w:val="NoSpacing"/>
              <w:rPr>
                <w:rFonts w:cstheme="minorHAnsi"/>
              </w:rPr>
            </w:pPr>
            <w:r w:rsidRPr="001C77FB">
              <w:rPr>
                <w:rFonts w:cstheme="minorHAnsi"/>
              </w:rPr>
              <w:t>9.45</w:t>
            </w:r>
          </w:p>
        </w:tc>
        <w:tc>
          <w:tcPr>
            <w:tcW w:w="267" w:type="pct"/>
            <w:hideMark/>
          </w:tcPr>
          <w:p w14:paraId="501F12C1" w14:textId="77777777" w:rsidR="005A4189" w:rsidRPr="001C77FB" w:rsidRDefault="005A4189" w:rsidP="001C77FB">
            <w:pPr>
              <w:pStyle w:val="NoSpacing"/>
              <w:rPr>
                <w:rFonts w:cstheme="minorHAnsi"/>
              </w:rPr>
            </w:pPr>
            <w:r w:rsidRPr="001C77FB">
              <w:rPr>
                <w:rFonts w:cstheme="minorHAnsi"/>
              </w:rPr>
              <w:t>2.32</w:t>
            </w:r>
          </w:p>
        </w:tc>
        <w:tc>
          <w:tcPr>
            <w:tcW w:w="266" w:type="pct"/>
            <w:hideMark/>
          </w:tcPr>
          <w:p w14:paraId="531F4FCD" w14:textId="77777777" w:rsidR="005A4189" w:rsidRPr="001C77FB" w:rsidRDefault="005A4189" w:rsidP="001C77FB">
            <w:pPr>
              <w:pStyle w:val="NoSpacing"/>
              <w:rPr>
                <w:rFonts w:cstheme="minorHAnsi"/>
              </w:rPr>
            </w:pPr>
            <w:r w:rsidRPr="001C77FB">
              <w:rPr>
                <w:rFonts w:cstheme="minorHAnsi"/>
              </w:rPr>
              <w:t>1.62</w:t>
            </w:r>
          </w:p>
        </w:tc>
        <w:tc>
          <w:tcPr>
            <w:tcW w:w="296" w:type="pct"/>
            <w:hideMark/>
          </w:tcPr>
          <w:p w14:paraId="73455591" w14:textId="77777777" w:rsidR="005A4189" w:rsidRPr="001C77FB" w:rsidRDefault="005A4189" w:rsidP="001C77FB">
            <w:pPr>
              <w:pStyle w:val="NoSpacing"/>
              <w:rPr>
                <w:rFonts w:cstheme="minorHAnsi"/>
              </w:rPr>
            </w:pPr>
            <w:r w:rsidRPr="001C77FB">
              <w:rPr>
                <w:rFonts w:cstheme="minorHAnsi"/>
              </w:rPr>
              <w:t>25.6</w:t>
            </w:r>
          </w:p>
        </w:tc>
        <w:tc>
          <w:tcPr>
            <w:tcW w:w="324" w:type="pct"/>
            <w:hideMark/>
          </w:tcPr>
          <w:p w14:paraId="45F0A3AC"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3BC3CB09" w14:textId="77777777" w:rsidR="005A4189" w:rsidRPr="001C77FB" w:rsidRDefault="005A4189" w:rsidP="001C77FB">
            <w:pPr>
              <w:pStyle w:val="NoSpacing"/>
              <w:rPr>
                <w:rFonts w:cstheme="minorHAnsi"/>
              </w:rPr>
            </w:pPr>
            <w:r w:rsidRPr="001C77FB">
              <w:rPr>
                <w:rFonts w:cstheme="minorHAnsi"/>
              </w:rPr>
              <w:t>−33.72</w:t>
            </w:r>
          </w:p>
        </w:tc>
        <w:tc>
          <w:tcPr>
            <w:tcW w:w="325" w:type="pct"/>
            <w:hideMark/>
          </w:tcPr>
          <w:p w14:paraId="6150F208" w14:textId="77777777" w:rsidR="005A4189" w:rsidRPr="001C77FB" w:rsidRDefault="005A4189" w:rsidP="001C77FB">
            <w:pPr>
              <w:pStyle w:val="NoSpacing"/>
              <w:rPr>
                <w:rFonts w:cstheme="minorHAnsi"/>
              </w:rPr>
            </w:pPr>
            <w:r w:rsidRPr="001C77FB">
              <w:rPr>
                <w:rFonts w:cstheme="minorHAnsi"/>
              </w:rPr>
              <w:t>74.6</w:t>
            </w:r>
          </w:p>
        </w:tc>
        <w:tc>
          <w:tcPr>
            <w:tcW w:w="355" w:type="pct"/>
            <w:hideMark/>
          </w:tcPr>
          <w:p w14:paraId="79620DF8" w14:textId="77777777" w:rsidR="005A4189" w:rsidRPr="001C77FB" w:rsidRDefault="005A4189" w:rsidP="001C77FB">
            <w:pPr>
              <w:pStyle w:val="NoSpacing"/>
              <w:rPr>
                <w:rFonts w:cstheme="minorHAnsi"/>
              </w:rPr>
            </w:pPr>
            <w:r w:rsidRPr="001C77FB">
              <w:rPr>
                <w:rFonts w:cstheme="minorHAnsi"/>
              </w:rPr>
              <w:t>2.37</w:t>
            </w:r>
          </w:p>
        </w:tc>
      </w:tr>
      <w:tr w:rsidR="001831E0" w:rsidRPr="001C77FB" w14:paraId="3AAB8EDC" w14:textId="77777777" w:rsidTr="000D06D5">
        <w:trPr>
          <w:trHeight w:val="536"/>
        </w:trPr>
        <w:tc>
          <w:tcPr>
            <w:tcW w:w="621" w:type="pct"/>
            <w:hideMark/>
          </w:tcPr>
          <w:p w14:paraId="53AF85F2"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Ficus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callosa</w:t>
            </w:r>
            <w:proofErr w:type="spellEnd"/>
          </w:p>
        </w:tc>
        <w:tc>
          <w:tcPr>
            <w:tcW w:w="533" w:type="pct"/>
            <w:hideMark/>
          </w:tcPr>
          <w:p w14:paraId="0FB26431" w14:textId="77777777" w:rsidR="005A4189" w:rsidRPr="001C77FB" w:rsidRDefault="005A4189" w:rsidP="001C77FB">
            <w:pPr>
              <w:pStyle w:val="NoSpacing"/>
              <w:rPr>
                <w:rFonts w:cstheme="minorHAnsi"/>
              </w:rPr>
            </w:pPr>
            <w:proofErr w:type="spellStart"/>
            <w:r w:rsidRPr="001C77FB">
              <w:rPr>
                <w:rFonts w:cstheme="minorHAnsi"/>
              </w:rPr>
              <w:t>Moraceae</w:t>
            </w:r>
            <w:proofErr w:type="spellEnd"/>
          </w:p>
        </w:tc>
        <w:tc>
          <w:tcPr>
            <w:tcW w:w="207" w:type="pct"/>
            <w:hideMark/>
          </w:tcPr>
          <w:p w14:paraId="49BA6605" w14:textId="77777777" w:rsidR="005A4189" w:rsidRPr="001C77FB" w:rsidRDefault="005A4189" w:rsidP="001C77FB">
            <w:pPr>
              <w:pStyle w:val="NoSpacing"/>
              <w:rPr>
                <w:rFonts w:cstheme="minorHAnsi"/>
              </w:rPr>
            </w:pPr>
            <w:r w:rsidRPr="001C77FB">
              <w:rPr>
                <w:rFonts w:cstheme="minorHAnsi"/>
              </w:rPr>
              <w:t>191.5</w:t>
            </w:r>
          </w:p>
        </w:tc>
        <w:tc>
          <w:tcPr>
            <w:tcW w:w="296" w:type="pct"/>
            <w:hideMark/>
          </w:tcPr>
          <w:p w14:paraId="0EE8ACD4" w14:textId="77777777" w:rsidR="005A4189" w:rsidRPr="001C77FB" w:rsidRDefault="005A4189" w:rsidP="001C77FB">
            <w:pPr>
              <w:pStyle w:val="NoSpacing"/>
              <w:rPr>
                <w:rFonts w:cstheme="minorHAnsi"/>
              </w:rPr>
            </w:pPr>
            <w:r w:rsidRPr="001C77FB">
              <w:rPr>
                <w:rFonts w:cstheme="minorHAnsi"/>
              </w:rPr>
              <w:t>104.1</w:t>
            </w:r>
          </w:p>
        </w:tc>
        <w:tc>
          <w:tcPr>
            <w:tcW w:w="237" w:type="pct"/>
            <w:hideMark/>
          </w:tcPr>
          <w:p w14:paraId="0F3B00C8" w14:textId="77777777" w:rsidR="005A4189" w:rsidRPr="001C77FB" w:rsidRDefault="005A4189" w:rsidP="001C77FB">
            <w:pPr>
              <w:pStyle w:val="NoSpacing"/>
              <w:rPr>
                <w:rFonts w:cstheme="minorHAnsi"/>
              </w:rPr>
            </w:pPr>
            <w:r w:rsidRPr="001C77FB">
              <w:rPr>
                <w:rFonts w:cstheme="minorHAnsi"/>
              </w:rPr>
              <w:t>17.5</w:t>
            </w:r>
          </w:p>
        </w:tc>
        <w:tc>
          <w:tcPr>
            <w:tcW w:w="237" w:type="pct"/>
            <w:hideMark/>
          </w:tcPr>
          <w:p w14:paraId="6599C23C" w14:textId="77777777" w:rsidR="005A4189" w:rsidRPr="001C77FB" w:rsidRDefault="005A4189" w:rsidP="001C77FB">
            <w:pPr>
              <w:pStyle w:val="NoSpacing"/>
              <w:rPr>
                <w:rFonts w:cstheme="minorHAnsi"/>
              </w:rPr>
            </w:pPr>
            <w:r w:rsidRPr="001C77FB">
              <w:rPr>
                <w:rFonts w:cstheme="minorHAnsi"/>
              </w:rPr>
              <w:t>168.1</w:t>
            </w:r>
          </w:p>
        </w:tc>
        <w:tc>
          <w:tcPr>
            <w:tcW w:w="267" w:type="pct"/>
            <w:hideMark/>
          </w:tcPr>
          <w:p w14:paraId="56BD5FDF" w14:textId="77777777" w:rsidR="005A4189" w:rsidRPr="001C77FB" w:rsidRDefault="005A4189" w:rsidP="001C77FB">
            <w:pPr>
              <w:pStyle w:val="NoSpacing"/>
              <w:rPr>
                <w:rFonts w:cstheme="minorHAnsi"/>
              </w:rPr>
            </w:pPr>
            <w:r w:rsidRPr="001C77FB">
              <w:rPr>
                <w:rFonts w:cstheme="minorHAnsi"/>
              </w:rPr>
              <w:t>1.89</w:t>
            </w:r>
          </w:p>
        </w:tc>
        <w:tc>
          <w:tcPr>
            <w:tcW w:w="294" w:type="pct"/>
            <w:hideMark/>
          </w:tcPr>
          <w:p w14:paraId="3A13D351" w14:textId="77777777" w:rsidR="005A4189" w:rsidRPr="001C77FB" w:rsidRDefault="005A4189" w:rsidP="001C77FB">
            <w:pPr>
              <w:pStyle w:val="NoSpacing"/>
              <w:rPr>
                <w:rFonts w:cstheme="minorHAnsi"/>
              </w:rPr>
            </w:pPr>
            <w:r w:rsidRPr="001C77FB">
              <w:rPr>
                <w:rFonts w:cstheme="minorHAnsi"/>
              </w:rPr>
              <w:t>18.2</w:t>
            </w:r>
          </w:p>
        </w:tc>
        <w:tc>
          <w:tcPr>
            <w:tcW w:w="238" w:type="pct"/>
            <w:hideMark/>
          </w:tcPr>
          <w:p w14:paraId="259E9415" w14:textId="77777777" w:rsidR="005A4189" w:rsidRPr="001C77FB" w:rsidRDefault="005A4189" w:rsidP="001C77FB">
            <w:pPr>
              <w:pStyle w:val="NoSpacing"/>
              <w:rPr>
                <w:rFonts w:cstheme="minorHAnsi"/>
              </w:rPr>
            </w:pPr>
            <w:r w:rsidRPr="001C77FB">
              <w:rPr>
                <w:rFonts w:cstheme="minorHAnsi"/>
              </w:rPr>
              <w:t>9.26</w:t>
            </w:r>
          </w:p>
        </w:tc>
        <w:tc>
          <w:tcPr>
            <w:tcW w:w="267" w:type="pct"/>
            <w:hideMark/>
          </w:tcPr>
          <w:p w14:paraId="4FA3B24F" w14:textId="77777777" w:rsidR="005A4189" w:rsidRPr="001C77FB" w:rsidRDefault="005A4189" w:rsidP="001C77FB">
            <w:pPr>
              <w:pStyle w:val="NoSpacing"/>
              <w:rPr>
                <w:rFonts w:cstheme="minorHAnsi"/>
              </w:rPr>
            </w:pPr>
            <w:r w:rsidRPr="001C77FB">
              <w:rPr>
                <w:rFonts w:cstheme="minorHAnsi"/>
              </w:rPr>
              <w:t>2.45</w:t>
            </w:r>
          </w:p>
        </w:tc>
        <w:tc>
          <w:tcPr>
            <w:tcW w:w="266" w:type="pct"/>
            <w:hideMark/>
          </w:tcPr>
          <w:p w14:paraId="55FC61E1" w14:textId="77777777" w:rsidR="005A4189" w:rsidRPr="001C77FB" w:rsidRDefault="005A4189" w:rsidP="001C77FB">
            <w:pPr>
              <w:pStyle w:val="NoSpacing"/>
              <w:rPr>
                <w:rFonts w:cstheme="minorHAnsi"/>
              </w:rPr>
            </w:pPr>
            <w:r w:rsidRPr="001C77FB">
              <w:rPr>
                <w:rFonts w:cstheme="minorHAnsi"/>
              </w:rPr>
              <w:t>1.88</w:t>
            </w:r>
          </w:p>
        </w:tc>
        <w:tc>
          <w:tcPr>
            <w:tcW w:w="296" w:type="pct"/>
            <w:hideMark/>
          </w:tcPr>
          <w:p w14:paraId="4E43E521" w14:textId="77777777" w:rsidR="005A4189" w:rsidRPr="001C77FB" w:rsidRDefault="005A4189" w:rsidP="001C77FB">
            <w:pPr>
              <w:pStyle w:val="NoSpacing"/>
              <w:rPr>
                <w:rFonts w:cstheme="minorHAnsi"/>
              </w:rPr>
            </w:pPr>
            <w:r w:rsidRPr="001C77FB">
              <w:rPr>
                <w:rFonts w:cstheme="minorHAnsi"/>
              </w:rPr>
              <w:t>45.5</w:t>
            </w:r>
          </w:p>
        </w:tc>
        <w:tc>
          <w:tcPr>
            <w:tcW w:w="324" w:type="pct"/>
            <w:hideMark/>
          </w:tcPr>
          <w:p w14:paraId="1DBA0E83" w14:textId="77777777" w:rsidR="005A4189" w:rsidRPr="001C77FB" w:rsidRDefault="005A4189" w:rsidP="001C77FB">
            <w:pPr>
              <w:pStyle w:val="NoSpacing"/>
              <w:rPr>
                <w:rFonts w:cstheme="minorHAnsi"/>
              </w:rPr>
            </w:pPr>
            <w:r w:rsidRPr="001C77FB">
              <w:rPr>
                <w:rFonts w:cstheme="minorHAnsi"/>
              </w:rPr>
              <w:t>0.25</w:t>
            </w:r>
          </w:p>
        </w:tc>
        <w:tc>
          <w:tcPr>
            <w:tcW w:w="237" w:type="pct"/>
            <w:hideMark/>
          </w:tcPr>
          <w:p w14:paraId="05CB842C" w14:textId="77777777" w:rsidR="005A4189" w:rsidRPr="001C77FB" w:rsidRDefault="005A4189" w:rsidP="001C77FB">
            <w:pPr>
              <w:pStyle w:val="NoSpacing"/>
              <w:rPr>
                <w:rFonts w:cstheme="minorHAnsi"/>
              </w:rPr>
            </w:pPr>
            <w:r w:rsidRPr="001C77FB">
              <w:rPr>
                <w:rFonts w:cstheme="minorHAnsi"/>
              </w:rPr>
              <w:t>−30.2</w:t>
            </w:r>
          </w:p>
        </w:tc>
        <w:tc>
          <w:tcPr>
            <w:tcW w:w="325" w:type="pct"/>
            <w:hideMark/>
          </w:tcPr>
          <w:p w14:paraId="6B9A3185" w14:textId="77777777" w:rsidR="005A4189" w:rsidRPr="001C77FB" w:rsidRDefault="005A4189" w:rsidP="001C77FB">
            <w:pPr>
              <w:pStyle w:val="NoSpacing"/>
              <w:rPr>
                <w:rFonts w:cstheme="minorHAnsi"/>
              </w:rPr>
            </w:pPr>
            <w:r w:rsidRPr="001C77FB">
              <w:rPr>
                <w:rFonts w:cstheme="minorHAnsi"/>
              </w:rPr>
              <w:t>95.9</w:t>
            </w:r>
          </w:p>
        </w:tc>
        <w:tc>
          <w:tcPr>
            <w:tcW w:w="355" w:type="pct"/>
            <w:hideMark/>
          </w:tcPr>
          <w:p w14:paraId="156ABB99" w14:textId="77777777" w:rsidR="005A4189" w:rsidRPr="001C77FB" w:rsidRDefault="005A4189" w:rsidP="001C77FB">
            <w:pPr>
              <w:pStyle w:val="NoSpacing"/>
              <w:rPr>
                <w:rFonts w:cstheme="minorHAnsi"/>
              </w:rPr>
            </w:pPr>
            <w:r w:rsidRPr="001C77FB">
              <w:rPr>
                <w:rFonts w:cstheme="minorHAnsi"/>
              </w:rPr>
              <w:t>2.78</w:t>
            </w:r>
          </w:p>
        </w:tc>
      </w:tr>
      <w:tr w:rsidR="001831E0" w:rsidRPr="001C77FB" w14:paraId="51515711" w14:textId="77777777" w:rsidTr="000D06D5">
        <w:trPr>
          <w:trHeight w:val="536"/>
        </w:trPr>
        <w:tc>
          <w:tcPr>
            <w:tcW w:w="621" w:type="pct"/>
            <w:hideMark/>
          </w:tcPr>
          <w:p w14:paraId="62946330"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Castanopsis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indica</w:t>
            </w:r>
            <w:proofErr w:type="spellEnd"/>
          </w:p>
        </w:tc>
        <w:tc>
          <w:tcPr>
            <w:tcW w:w="533" w:type="pct"/>
            <w:hideMark/>
          </w:tcPr>
          <w:p w14:paraId="71AE1D66" w14:textId="77777777" w:rsidR="005A4189" w:rsidRPr="001C77FB" w:rsidRDefault="005A4189" w:rsidP="001C77FB">
            <w:pPr>
              <w:pStyle w:val="NoSpacing"/>
              <w:rPr>
                <w:rFonts w:cstheme="minorHAnsi"/>
              </w:rPr>
            </w:pPr>
            <w:proofErr w:type="spellStart"/>
            <w:r w:rsidRPr="001C77FB">
              <w:rPr>
                <w:rFonts w:cstheme="minorHAnsi"/>
              </w:rPr>
              <w:t>Fagaceae</w:t>
            </w:r>
            <w:proofErr w:type="spellEnd"/>
          </w:p>
        </w:tc>
        <w:tc>
          <w:tcPr>
            <w:tcW w:w="207" w:type="pct"/>
            <w:hideMark/>
          </w:tcPr>
          <w:p w14:paraId="3FAAC0A6" w14:textId="77777777" w:rsidR="005A4189" w:rsidRPr="001C77FB" w:rsidRDefault="005A4189" w:rsidP="001C77FB">
            <w:pPr>
              <w:pStyle w:val="NoSpacing"/>
              <w:rPr>
                <w:rFonts w:cstheme="minorHAnsi"/>
              </w:rPr>
            </w:pPr>
            <w:r w:rsidRPr="001C77FB">
              <w:rPr>
                <w:rFonts w:cstheme="minorHAnsi"/>
              </w:rPr>
              <w:t>136.9</w:t>
            </w:r>
          </w:p>
        </w:tc>
        <w:tc>
          <w:tcPr>
            <w:tcW w:w="296" w:type="pct"/>
            <w:hideMark/>
          </w:tcPr>
          <w:p w14:paraId="14AD7E0B" w14:textId="77777777" w:rsidR="005A4189" w:rsidRPr="001C77FB" w:rsidRDefault="005A4189" w:rsidP="001C77FB">
            <w:pPr>
              <w:pStyle w:val="NoSpacing"/>
              <w:rPr>
                <w:rFonts w:cstheme="minorHAnsi"/>
              </w:rPr>
            </w:pPr>
            <w:r w:rsidRPr="001C77FB">
              <w:rPr>
                <w:rFonts w:cstheme="minorHAnsi"/>
              </w:rPr>
              <w:t>95.5</w:t>
            </w:r>
          </w:p>
        </w:tc>
        <w:tc>
          <w:tcPr>
            <w:tcW w:w="237" w:type="pct"/>
            <w:hideMark/>
          </w:tcPr>
          <w:p w14:paraId="5EC92863" w14:textId="77777777" w:rsidR="005A4189" w:rsidRPr="001C77FB" w:rsidRDefault="005A4189" w:rsidP="001C77FB">
            <w:pPr>
              <w:pStyle w:val="NoSpacing"/>
              <w:rPr>
                <w:rFonts w:cstheme="minorHAnsi"/>
              </w:rPr>
            </w:pPr>
            <w:r w:rsidRPr="001C77FB">
              <w:rPr>
                <w:rFonts w:cstheme="minorHAnsi"/>
              </w:rPr>
              <w:t>11.34</w:t>
            </w:r>
          </w:p>
        </w:tc>
        <w:tc>
          <w:tcPr>
            <w:tcW w:w="237" w:type="pct"/>
            <w:hideMark/>
          </w:tcPr>
          <w:p w14:paraId="661F473D" w14:textId="77777777" w:rsidR="005A4189" w:rsidRPr="001C77FB" w:rsidRDefault="005A4189" w:rsidP="001C77FB">
            <w:pPr>
              <w:pStyle w:val="NoSpacing"/>
              <w:rPr>
                <w:rFonts w:cstheme="minorHAnsi"/>
              </w:rPr>
            </w:pPr>
            <w:r w:rsidRPr="001C77FB">
              <w:rPr>
                <w:rFonts w:cstheme="minorHAnsi"/>
              </w:rPr>
              <w:t>118.8</w:t>
            </w:r>
          </w:p>
        </w:tc>
        <w:tc>
          <w:tcPr>
            <w:tcW w:w="267" w:type="pct"/>
            <w:hideMark/>
          </w:tcPr>
          <w:p w14:paraId="58FCD0DE" w14:textId="77777777" w:rsidR="005A4189" w:rsidRPr="001C77FB" w:rsidRDefault="005A4189" w:rsidP="001C77FB">
            <w:pPr>
              <w:pStyle w:val="NoSpacing"/>
              <w:rPr>
                <w:rFonts w:cstheme="minorHAnsi"/>
              </w:rPr>
            </w:pPr>
            <w:r w:rsidRPr="001C77FB">
              <w:rPr>
                <w:rFonts w:cstheme="minorHAnsi"/>
              </w:rPr>
              <w:t>1.65</w:t>
            </w:r>
          </w:p>
        </w:tc>
        <w:tc>
          <w:tcPr>
            <w:tcW w:w="294" w:type="pct"/>
            <w:hideMark/>
          </w:tcPr>
          <w:p w14:paraId="75E5A917" w14:textId="77777777" w:rsidR="005A4189" w:rsidRPr="001C77FB" w:rsidRDefault="005A4189" w:rsidP="001C77FB">
            <w:pPr>
              <w:pStyle w:val="NoSpacing"/>
              <w:rPr>
                <w:rFonts w:cstheme="minorHAnsi"/>
              </w:rPr>
            </w:pPr>
            <w:r w:rsidRPr="001C77FB">
              <w:rPr>
                <w:rFonts w:cstheme="minorHAnsi"/>
              </w:rPr>
              <w:t>17.3</w:t>
            </w:r>
          </w:p>
        </w:tc>
        <w:tc>
          <w:tcPr>
            <w:tcW w:w="238" w:type="pct"/>
            <w:hideMark/>
          </w:tcPr>
          <w:p w14:paraId="0694CC66" w14:textId="77777777" w:rsidR="005A4189" w:rsidRPr="001C77FB" w:rsidRDefault="005A4189" w:rsidP="001C77FB">
            <w:pPr>
              <w:pStyle w:val="NoSpacing"/>
              <w:rPr>
                <w:rFonts w:cstheme="minorHAnsi"/>
              </w:rPr>
            </w:pPr>
            <w:r w:rsidRPr="001C77FB">
              <w:rPr>
                <w:rFonts w:cstheme="minorHAnsi"/>
              </w:rPr>
              <w:t>6.87</w:t>
            </w:r>
          </w:p>
        </w:tc>
        <w:tc>
          <w:tcPr>
            <w:tcW w:w="267" w:type="pct"/>
            <w:hideMark/>
          </w:tcPr>
          <w:p w14:paraId="15720E0B" w14:textId="77777777" w:rsidR="005A4189" w:rsidRPr="001C77FB" w:rsidRDefault="005A4189" w:rsidP="001C77FB">
            <w:pPr>
              <w:pStyle w:val="NoSpacing"/>
              <w:rPr>
                <w:rFonts w:cstheme="minorHAnsi"/>
              </w:rPr>
            </w:pPr>
            <w:r w:rsidRPr="001C77FB">
              <w:rPr>
                <w:rFonts w:cstheme="minorHAnsi"/>
              </w:rPr>
              <w:t>2.14</w:t>
            </w:r>
          </w:p>
        </w:tc>
        <w:tc>
          <w:tcPr>
            <w:tcW w:w="266" w:type="pct"/>
            <w:hideMark/>
          </w:tcPr>
          <w:p w14:paraId="53917D2F" w14:textId="77777777" w:rsidR="005A4189" w:rsidRPr="001C77FB" w:rsidRDefault="005A4189" w:rsidP="001C77FB">
            <w:pPr>
              <w:pStyle w:val="NoSpacing"/>
              <w:rPr>
                <w:rFonts w:cstheme="minorHAnsi"/>
              </w:rPr>
            </w:pPr>
            <w:r w:rsidRPr="001C77FB">
              <w:rPr>
                <w:rFonts w:cstheme="minorHAnsi"/>
              </w:rPr>
              <w:t>1.21</w:t>
            </w:r>
          </w:p>
        </w:tc>
        <w:tc>
          <w:tcPr>
            <w:tcW w:w="296" w:type="pct"/>
            <w:hideMark/>
          </w:tcPr>
          <w:p w14:paraId="0F7C4EF7" w14:textId="77777777" w:rsidR="005A4189" w:rsidRPr="001C77FB" w:rsidRDefault="005A4189" w:rsidP="001C77FB">
            <w:pPr>
              <w:pStyle w:val="NoSpacing"/>
              <w:rPr>
                <w:rFonts w:cstheme="minorHAnsi"/>
              </w:rPr>
            </w:pPr>
            <w:r w:rsidRPr="001C77FB">
              <w:rPr>
                <w:rFonts w:cstheme="minorHAnsi"/>
              </w:rPr>
              <w:t>33.1</w:t>
            </w:r>
          </w:p>
        </w:tc>
        <w:tc>
          <w:tcPr>
            <w:tcW w:w="324" w:type="pct"/>
            <w:hideMark/>
          </w:tcPr>
          <w:p w14:paraId="2EEE19DF" w14:textId="77777777" w:rsidR="005A4189" w:rsidRPr="001C77FB" w:rsidRDefault="005A4189" w:rsidP="001C77FB">
            <w:pPr>
              <w:pStyle w:val="NoSpacing"/>
              <w:rPr>
                <w:rFonts w:cstheme="minorHAnsi"/>
              </w:rPr>
            </w:pPr>
            <w:r w:rsidRPr="001C77FB">
              <w:rPr>
                <w:rFonts w:cstheme="minorHAnsi"/>
              </w:rPr>
              <w:t>0.21</w:t>
            </w:r>
          </w:p>
        </w:tc>
        <w:tc>
          <w:tcPr>
            <w:tcW w:w="237" w:type="pct"/>
            <w:hideMark/>
          </w:tcPr>
          <w:p w14:paraId="7F634611" w14:textId="77777777" w:rsidR="005A4189" w:rsidRPr="001C77FB" w:rsidRDefault="005A4189" w:rsidP="001C77FB">
            <w:pPr>
              <w:pStyle w:val="NoSpacing"/>
              <w:rPr>
                <w:rFonts w:cstheme="minorHAnsi"/>
              </w:rPr>
            </w:pPr>
            <w:r w:rsidRPr="001C77FB">
              <w:rPr>
                <w:rFonts w:cstheme="minorHAnsi"/>
              </w:rPr>
              <w:t>−31.31</w:t>
            </w:r>
          </w:p>
        </w:tc>
        <w:tc>
          <w:tcPr>
            <w:tcW w:w="325" w:type="pct"/>
            <w:hideMark/>
          </w:tcPr>
          <w:p w14:paraId="1E83F403" w14:textId="77777777" w:rsidR="005A4189" w:rsidRPr="001C77FB" w:rsidRDefault="005A4189" w:rsidP="001C77FB">
            <w:pPr>
              <w:pStyle w:val="NoSpacing"/>
              <w:rPr>
                <w:rFonts w:cstheme="minorHAnsi"/>
              </w:rPr>
            </w:pPr>
            <w:r w:rsidRPr="001C77FB">
              <w:rPr>
                <w:rFonts w:cstheme="minorHAnsi"/>
              </w:rPr>
              <w:t>77.9</w:t>
            </w:r>
          </w:p>
        </w:tc>
        <w:tc>
          <w:tcPr>
            <w:tcW w:w="355" w:type="pct"/>
            <w:hideMark/>
          </w:tcPr>
          <w:p w14:paraId="4734D80D" w14:textId="77777777" w:rsidR="005A4189" w:rsidRPr="001C77FB" w:rsidRDefault="005A4189" w:rsidP="001C77FB">
            <w:pPr>
              <w:pStyle w:val="NoSpacing"/>
              <w:rPr>
                <w:rFonts w:cstheme="minorHAnsi"/>
              </w:rPr>
            </w:pPr>
            <w:r w:rsidRPr="001C77FB">
              <w:rPr>
                <w:rFonts w:cstheme="minorHAnsi"/>
              </w:rPr>
              <w:t>3.04</w:t>
            </w:r>
          </w:p>
        </w:tc>
      </w:tr>
      <w:tr w:rsidR="001831E0" w:rsidRPr="001C77FB" w14:paraId="19A1F7CC" w14:textId="77777777" w:rsidTr="000D06D5">
        <w:trPr>
          <w:trHeight w:val="521"/>
        </w:trPr>
        <w:tc>
          <w:tcPr>
            <w:tcW w:w="621" w:type="pct"/>
            <w:hideMark/>
          </w:tcPr>
          <w:p w14:paraId="38861A0B"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Mayodendron</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igneum</w:t>
            </w:r>
            <w:proofErr w:type="spellEnd"/>
          </w:p>
        </w:tc>
        <w:tc>
          <w:tcPr>
            <w:tcW w:w="533" w:type="pct"/>
            <w:hideMark/>
          </w:tcPr>
          <w:p w14:paraId="0BA1DCEF" w14:textId="77777777" w:rsidR="005A4189" w:rsidRPr="001C77FB" w:rsidRDefault="005A4189" w:rsidP="001C77FB">
            <w:pPr>
              <w:pStyle w:val="NoSpacing"/>
              <w:rPr>
                <w:rFonts w:cstheme="minorHAnsi"/>
              </w:rPr>
            </w:pPr>
            <w:r w:rsidRPr="001C77FB">
              <w:rPr>
                <w:rFonts w:cstheme="minorHAnsi"/>
              </w:rPr>
              <w:t>Bignoniaceae</w:t>
            </w:r>
          </w:p>
        </w:tc>
        <w:tc>
          <w:tcPr>
            <w:tcW w:w="207" w:type="pct"/>
            <w:hideMark/>
          </w:tcPr>
          <w:p w14:paraId="5BA5747F" w14:textId="77777777" w:rsidR="005A4189" w:rsidRPr="001C77FB" w:rsidRDefault="005A4189" w:rsidP="001C77FB">
            <w:pPr>
              <w:pStyle w:val="NoSpacing"/>
              <w:rPr>
                <w:rFonts w:cstheme="minorHAnsi"/>
              </w:rPr>
            </w:pPr>
            <w:r w:rsidRPr="001C77FB">
              <w:rPr>
                <w:rFonts w:cstheme="minorHAnsi"/>
              </w:rPr>
              <w:t>36.8</w:t>
            </w:r>
          </w:p>
        </w:tc>
        <w:tc>
          <w:tcPr>
            <w:tcW w:w="296" w:type="pct"/>
            <w:hideMark/>
          </w:tcPr>
          <w:p w14:paraId="75730466" w14:textId="77777777" w:rsidR="005A4189" w:rsidRPr="001C77FB" w:rsidRDefault="005A4189" w:rsidP="001C77FB">
            <w:pPr>
              <w:pStyle w:val="NoSpacing"/>
              <w:rPr>
                <w:rFonts w:cstheme="minorHAnsi"/>
              </w:rPr>
            </w:pPr>
            <w:r w:rsidRPr="001C77FB">
              <w:rPr>
                <w:rFonts w:cstheme="minorHAnsi"/>
              </w:rPr>
              <w:t>78.6</w:t>
            </w:r>
          </w:p>
        </w:tc>
        <w:tc>
          <w:tcPr>
            <w:tcW w:w="237" w:type="pct"/>
            <w:hideMark/>
          </w:tcPr>
          <w:p w14:paraId="587CBC35" w14:textId="77777777" w:rsidR="005A4189" w:rsidRPr="001C77FB" w:rsidRDefault="005A4189" w:rsidP="001C77FB">
            <w:pPr>
              <w:pStyle w:val="NoSpacing"/>
              <w:rPr>
                <w:rFonts w:cstheme="minorHAnsi"/>
              </w:rPr>
            </w:pPr>
            <w:r w:rsidRPr="001C77FB">
              <w:rPr>
                <w:rFonts w:cstheme="minorHAnsi"/>
              </w:rPr>
              <w:t>8.08</w:t>
            </w:r>
          </w:p>
        </w:tc>
        <w:tc>
          <w:tcPr>
            <w:tcW w:w="237" w:type="pct"/>
            <w:hideMark/>
          </w:tcPr>
          <w:p w14:paraId="444D2089" w14:textId="77777777" w:rsidR="005A4189" w:rsidRPr="001C77FB" w:rsidRDefault="005A4189" w:rsidP="001C77FB">
            <w:pPr>
              <w:pStyle w:val="NoSpacing"/>
              <w:rPr>
                <w:rFonts w:cstheme="minorHAnsi"/>
              </w:rPr>
            </w:pPr>
            <w:r w:rsidRPr="001C77FB">
              <w:rPr>
                <w:rFonts w:cstheme="minorHAnsi"/>
              </w:rPr>
              <w:t>102.8</w:t>
            </w:r>
          </w:p>
        </w:tc>
        <w:tc>
          <w:tcPr>
            <w:tcW w:w="267" w:type="pct"/>
            <w:hideMark/>
          </w:tcPr>
          <w:p w14:paraId="5DE5F518" w14:textId="77777777" w:rsidR="005A4189" w:rsidRPr="001C77FB" w:rsidRDefault="005A4189" w:rsidP="001C77FB">
            <w:pPr>
              <w:pStyle w:val="NoSpacing"/>
              <w:rPr>
                <w:rFonts w:cstheme="minorHAnsi"/>
              </w:rPr>
            </w:pPr>
            <w:r w:rsidRPr="001C77FB">
              <w:rPr>
                <w:rFonts w:cstheme="minorHAnsi"/>
              </w:rPr>
              <w:t>0.82</w:t>
            </w:r>
          </w:p>
        </w:tc>
        <w:tc>
          <w:tcPr>
            <w:tcW w:w="294" w:type="pct"/>
            <w:hideMark/>
          </w:tcPr>
          <w:p w14:paraId="59F884F1" w14:textId="77777777" w:rsidR="005A4189" w:rsidRPr="001C77FB" w:rsidRDefault="005A4189" w:rsidP="001C77FB">
            <w:pPr>
              <w:pStyle w:val="NoSpacing"/>
              <w:rPr>
                <w:rFonts w:cstheme="minorHAnsi"/>
              </w:rPr>
            </w:pPr>
            <w:r w:rsidRPr="001C77FB">
              <w:rPr>
                <w:rFonts w:cstheme="minorHAnsi"/>
              </w:rPr>
              <w:t>10.4</w:t>
            </w:r>
          </w:p>
        </w:tc>
        <w:tc>
          <w:tcPr>
            <w:tcW w:w="238" w:type="pct"/>
            <w:hideMark/>
          </w:tcPr>
          <w:p w14:paraId="2E10E89E" w14:textId="77777777" w:rsidR="005A4189" w:rsidRPr="001C77FB" w:rsidRDefault="005A4189" w:rsidP="001C77FB">
            <w:pPr>
              <w:pStyle w:val="NoSpacing"/>
              <w:rPr>
                <w:rFonts w:cstheme="minorHAnsi"/>
              </w:rPr>
            </w:pPr>
            <w:r w:rsidRPr="001C77FB">
              <w:rPr>
                <w:rFonts w:cstheme="minorHAnsi"/>
              </w:rPr>
              <w:t>9.85</w:t>
            </w:r>
          </w:p>
        </w:tc>
        <w:tc>
          <w:tcPr>
            <w:tcW w:w="267" w:type="pct"/>
            <w:hideMark/>
          </w:tcPr>
          <w:p w14:paraId="59B8D1C9" w14:textId="77777777" w:rsidR="005A4189" w:rsidRPr="001C77FB" w:rsidRDefault="005A4189" w:rsidP="001C77FB">
            <w:pPr>
              <w:pStyle w:val="NoSpacing"/>
              <w:rPr>
                <w:rFonts w:cstheme="minorHAnsi"/>
              </w:rPr>
            </w:pPr>
            <w:r w:rsidRPr="001C77FB">
              <w:rPr>
                <w:rFonts w:cstheme="minorHAnsi"/>
              </w:rPr>
              <w:t>2.7</w:t>
            </w:r>
          </w:p>
        </w:tc>
        <w:tc>
          <w:tcPr>
            <w:tcW w:w="266" w:type="pct"/>
            <w:hideMark/>
          </w:tcPr>
          <w:p w14:paraId="2254E470" w14:textId="77777777" w:rsidR="005A4189" w:rsidRPr="001C77FB" w:rsidRDefault="005A4189" w:rsidP="001C77FB">
            <w:pPr>
              <w:pStyle w:val="NoSpacing"/>
              <w:rPr>
                <w:rFonts w:cstheme="minorHAnsi"/>
              </w:rPr>
            </w:pPr>
            <w:r w:rsidRPr="001C77FB">
              <w:rPr>
                <w:rFonts w:cstheme="minorHAnsi"/>
              </w:rPr>
              <w:t>1.59</w:t>
            </w:r>
          </w:p>
        </w:tc>
        <w:tc>
          <w:tcPr>
            <w:tcW w:w="296" w:type="pct"/>
            <w:hideMark/>
          </w:tcPr>
          <w:p w14:paraId="2DCC5D0D" w14:textId="77777777" w:rsidR="005A4189" w:rsidRPr="001C77FB" w:rsidRDefault="005A4189" w:rsidP="001C77FB">
            <w:pPr>
              <w:pStyle w:val="NoSpacing"/>
              <w:rPr>
                <w:rFonts w:cstheme="minorHAnsi"/>
              </w:rPr>
            </w:pPr>
            <w:r w:rsidRPr="001C77FB">
              <w:rPr>
                <w:rFonts w:cstheme="minorHAnsi"/>
              </w:rPr>
              <w:t>21.7</w:t>
            </w:r>
          </w:p>
        </w:tc>
        <w:tc>
          <w:tcPr>
            <w:tcW w:w="324" w:type="pct"/>
            <w:hideMark/>
          </w:tcPr>
          <w:p w14:paraId="141A96B0"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5B13A50B" w14:textId="77777777" w:rsidR="005A4189" w:rsidRPr="001C77FB" w:rsidRDefault="005A4189" w:rsidP="001C77FB">
            <w:pPr>
              <w:pStyle w:val="NoSpacing"/>
              <w:rPr>
                <w:rFonts w:cstheme="minorHAnsi"/>
              </w:rPr>
            </w:pPr>
            <w:r w:rsidRPr="001C77FB">
              <w:rPr>
                <w:rFonts w:cstheme="minorHAnsi"/>
              </w:rPr>
              <w:t>−29.39</w:t>
            </w:r>
          </w:p>
        </w:tc>
        <w:tc>
          <w:tcPr>
            <w:tcW w:w="325" w:type="pct"/>
            <w:hideMark/>
          </w:tcPr>
          <w:p w14:paraId="1BAF7F4C" w14:textId="77777777" w:rsidR="005A4189" w:rsidRPr="001C77FB" w:rsidRDefault="005A4189" w:rsidP="001C77FB">
            <w:pPr>
              <w:pStyle w:val="NoSpacing"/>
              <w:rPr>
                <w:rFonts w:cstheme="minorHAnsi"/>
              </w:rPr>
            </w:pPr>
            <w:r w:rsidRPr="001C77FB">
              <w:rPr>
                <w:rFonts w:cstheme="minorHAnsi"/>
              </w:rPr>
              <w:t>53.3</w:t>
            </w:r>
          </w:p>
        </w:tc>
        <w:tc>
          <w:tcPr>
            <w:tcW w:w="355" w:type="pct"/>
            <w:hideMark/>
          </w:tcPr>
          <w:p w14:paraId="36B35A74" w14:textId="77777777" w:rsidR="005A4189" w:rsidRPr="001C77FB" w:rsidRDefault="005A4189" w:rsidP="001C77FB">
            <w:pPr>
              <w:pStyle w:val="NoSpacing"/>
              <w:rPr>
                <w:rFonts w:cstheme="minorHAnsi"/>
              </w:rPr>
            </w:pPr>
            <w:r w:rsidRPr="001C77FB">
              <w:rPr>
                <w:rFonts w:cstheme="minorHAnsi"/>
              </w:rPr>
              <w:t>2.00</w:t>
            </w:r>
          </w:p>
        </w:tc>
      </w:tr>
      <w:tr w:rsidR="001831E0" w:rsidRPr="001C77FB" w14:paraId="1F7850AA" w14:textId="77777777" w:rsidTr="000D06D5">
        <w:trPr>
          <w:trHeight w:val="536"/>
        </w:trPr>
        <w:tc>
          <w:tcPr>
            <w:tcW w:w="621" w:type="pct"/>
            <w:hideMark/>
          </w:tcPr>
          <w:p w14:paraId="75AC16E9"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Litsea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panamonja</w:t>
            </w:r>
            <w:proofErr w:type="spellEnd"/>
          </w:p>
        </w:tc>
        <w:tc>
          <w:tcPr>
            <w:tcW w:w="533" w:type="pct"/>
            <w:hideMark/>
          </w:tcPr>
          <w:p w14:paraId="65F7E59F" w14:textId="77777777" w:rsidR="005A4189" w:rsidRPr="001C77FB" w:rsidRDefault="005A4189" w:rsidP="001C77FB">
            <w:pPr>
              <w:pStyle w:val="NoSpacing"/>
              <w:rPr>
                <w:rFonts w:cstheme="minorHAnsi"/>
              </w:rPr>
            </w:pPr>
            <w:proofErr w:type="spellStart"/>
            <w:r w:rsidRPr="001C77FB">
              <w:rPr>
                <w:rFonts w:cstheme="minorHAnsi"/>
              </w:rPr>
              <w:t>Lauraceae</w:t>
            </w:r>
            <w:proofErr w:type="spellEnd"/>
          </w:p>
        </w:tc>
        <w:tc>
          <w:tcPr>
            <w:tcW w:w="207" w:type="pct"/>
            <w:hideMark/>
          </w:tcPr>
          <w:p w14:paraId="72310410" w14:textId="77777777" w:rsidR="005A4189" w:rsidRPr="001C77FB" w:rsidRDefault="005A4189" w:rsidP="001C77FB">
            <w:pPr>
              <w:pStyle w:val="NoSpacing"/>
              <w:rPr>
                <w:rFonts w:cstheme="minorHAnsi"/>
              </w:rPr>
            </w:pPr>
            <w:r w:rsidRPr="001C77FB">
              <w:rPr>
                <w:rFonts w:cstheme="minorHAnsi"/>
              </w:rPr>
              <w:t>115.2</w:t>
            </w:r>
          </w:p>
        </w:tc>
        <w:tc>
          <w:tcPr>
            <w:tcW w:w="296" w:type="pct"/>
            <w:hideMark/>
          </w:tcPr>
          <w:p w14:paraId="5D75CAF4" w14:textId="77777777" w:rsidR="005A4189" w:rsidRPr="001C77FB" w:rsidRDefault="005A4189" w:rsidP="001C77FB">
            <w:pPr>
              <w:pStyle w:val="NoSpacing"/>
              <w:rPr>
                <w:rFonts w:cstheme="minorHAnsi"/>
              </w:rPr>
            </w:pPr>
            <w:r w:rsidRPr="001C77FB">
              <w:rPr>
                <w:rFonts w:cstheme="minorHAnsi"/>
              </w:rPr>
              <w:t>92.5</w:t>
            </w:r>
          </w:p>
        </w:tc>
        <w:tc>
          <w:tcPr>
            <w:tcW w:w="237" w:type="pct"/>
            <w:hideMark/>
          </w:tcPr>
          <w:p w14:paraId="0AF7D746" w14:textId="77777777" w:rsidR="005A4189" w:rsidRPr="001C77FB" w:rsidRDefault="005A4189" w:rsidP="001C77FB">
            <w:pPr>
              <w:pStyle w:val="NoSpacing"/>
              <w:rPr>
                <w:rFonts w:cstheme="minorHAnsi"/>
              </w:rPr>
            </w:pPr>
            <w:r w:rsidRPr="001C77FB">
              <w:rPr>
                <w:rFonts w:cstheme="minorHAnsi"/>
              </w:rPr>
              <w:t>9.58</w:t>
            </w:r>
          </w:p>
        </w:tc>
        <w:tc>
          <w:tcPr>
            <w:tcW w:w="237" w:type="pct"/>
            <w:hideMark/>
          </w:tcPr>
          <w:p w14:paraId="610A49BB" w14:textId="77777777" w:rsidR="005A4189" w:rsidRPr="001C77FB" w:rsidRDefault="005A4189" w:rsidP="001C77FB">
            <w:pPr>
              <w:pStyle w:val="NoSpacing"/>
              <w:rPr>
                <w:rFonts w:cstheme="minorHAnsi"/>
              </w:rPr>
            </w:pPr>
            <w:r w:rsidRPr="001C77FB">
              <w:rPr>
                <w:rFonts w:cstheme="minorHAnsi"/>
              </w:rPr>
              <w:t>103.6</w:t>
            </w:r>
          </w:p>
        </w:tc>
        <w:tc>
          <w:tcPr>
            <w:tcW w:w="267" w:type="pct"/>
            <w:hideMark/>
          </w:tcPr>
          <w:p w14:paraId="62BB78B4" w14:textId="77777777" w:rsidR="005A4189" w:rsidRPr="001C77FB" w:rsidRDefault="005A4189" w:rsidP="001C77FB">
            <w:pPr>
              <w:pStyle w:val="NoSpacing"/>
              <w:rPr>
                <w:rFonts w:cstheme="minorHAnsi"/>
              </w:rPr>
            </w:pPr>
            <w:r w:rsidRPr="001C77FB">
              <w:rPr>
                <w:rFonts w:cstheme="minorHAnsi"/>
              </w:rPr>
              <w:t>1.06</w:t>
            </w:r>
          </w:p>
        </w:tc>
        <w:tc>
          <w:tcPr>
            <w:tcW w:w="294" w:type="pct"/>
            <w:hideMark/>
          </w:tcPr>
          <w:p w14:paraId="4D126F33" w14:textId="77777777" w:rsidR="005A4189" w:rsidRPr="001C77FB" w:rsidRDefault="005A4189" w:rsidP="001C77FB">
            <w:pPr>
              <w:pStyle w:val="NoSpacing"/>
              <w:rPr>
                <w:rFonts w:cstheme="minorHAnsi"/>
              </w:rPr>
            </w:pPr>
            <w:r w:rsidRPr="001C77FB">
              <w:rPr>
                <w:rFonts w:cstheme="minorHAnsi"/>
              </w:rPr>
              <w:t>11.5</w:t>
            </w:r>
          </w:p>
        </w:tc>
        <w:tc>
          <w:tcPr>
            <w:tcW w:w="238" w:type="pct"/>
            <w:hideMark/>
          </w:tcPr>
          <w:p w14:paraId="5740E140" w14:textId="77777777" w:rsidR="005A4189" w:rsidRPr="001C77FB" w:rsidRDefault="005A4189" w:rsidP="001C77FB">
            <w:pPr>
              <w:pStyle w:val="NoSpacing"/>
              <w:rPr>
                <w:rFonts w:cstheme="minorHAnsi"/>
              </w:rPr>
            </w:pPr>
            <w:r w:rsidRPr="001C77FB">
              <w:rPr>
                <w:rFonts w:cstheme="minorHAnsi"/>
              </w:rPr>
              <w:t>9.04</w:t>
            </w:r>
          </w:p>
        </w:tc>
        <w:tc>
          <w:tcPr>
            <w:tcW w:w="267" w:type="pct"/>
            <w:hideMark/>
          </w:tcPr>
          <w:p w14:paraId="6F0E3967" w14:textId="77777777" w:rsidR="005A4189" w:rsidRPr="001C77FB" w:rsidRDefault="005A4189" w:rsidP="001C77FB">
            <w:pPr>
              <w:pStyle w:val="NoSpacing"/>
              <w:rPr>
                <w:rFonts w:cstheme="minorHAnsi"/>
              </w:rPr>
            </w:pPr>
            <w:r w:rsidRPr="001C77FB">
              <w:rPr>
                <w:rFonts w:cstheme="minorHAnsi"/>
              </w:rPr>
              <w:t>2.58</w:t>
            </w:r>
          </w:p>
        </w:tc>
        <w:tc>
          <w:tcPr>
            <w:tcW w:w="266" w:type="pct"/>
            <w:hideMark/>
          </w:tcPr>
          <w:p w14:paraId="0FBD0681" w14:textId="77777777" w:rsidR="005A4189" w:rsidRPr="001C77FB" w:rsidRDefault="005A4189" w:rsidP="001C77FB">
            <w:pPr>
              <w:pStyle w:val="NoSpacing"/>
              <w:rPr>
                <w:rFonts w:cstheme="minorHAnsi"/>
              </w:rPr>
            </w:pPr>
            <w:r w:rsidRPr="001C77FB">
              <w:rPr>
                <w:rFonts w:cstheme="minorHAnsi"/>
              </w:rPr>
              <w:t>2.71</w:t>
            </w:r>
          </w:p>
        </w:tc>
        <w:tc>
          <w:tcPr>
            <w:tcW w:w="296" w:type="pct"/>
            <w:hideMark/>
          </w:tcPr>
          <w:p w14:paraId="61AF2D7F" w14:textId="77777777" w:rsidR="005A4189" w:rsidRPr="001C77FB" w:rsidRDefault="005A4189" w:rsidP="001C77FB">
            <w:pPr>
              <w:pStyle w:val="NoSpacing"/>
              <w:rPr>
                <w:rFonts w:cstheme="minorHAnsi"/>
              </w:rPr>
            </w:pPr>
            <w:r w:rsidRPr="001C77FB">
              <w:rPr>
                <w:rFonts w:cstheme="minorHAnsi"/>
              </w:rPr>
              <w:t>54.4</w:t>
            </w:r>
          </w:p>
        </w:tc>
        <w:tc>
          <w:tcPr>
            <w:tcW w:w="324" w:type="pct"/>
            <w:hideMark/>
          </w:tcPr>
          <w:p w14:paraId="1871488A"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4CF8A315" w14:textId="77777777" w:rsidR="005A4189" w:rsidRPr="001C77FB" w:rsidRDefault="005A4189" w:rsidP="001C77FB">
            <w:pPr>
              <w:pStyle w:val="NoSpacing"/>
              <w:rPr>
                <w:rFonts w:cstheme="minorHAnsi"/>
              </w:rPr>
            </w:pPr>
            <w:r w:rsidRPr="001C77FB">
              <w:rPr>
                <w:rFonts w:cstheme="minorHAnsi"/>
              </w:rPr>
              <w:t>−30.46</w:t>
            </w:r>
          </w:p>
        </w:tc>
        <w:tc>
          <w:tcPr>
            <w:tcW w:w="325" w:type="pct"/>
            <w:hideMark/>
          </w:tcPr>
          <w:p w14:paraId="79954B5F" w14:textId="77777777" w:rsidR="005A4189" w:rsidRPr="001C77FB" w:rsidRDefault="005A4189" w:rsidP="001C77FB">
            <w:pPr>
              <w:pStyle w:val="NoSpacing"/>
              <w:rPr>
                <w:rFonts w:cstheme="minorHAnsi"/>
              </w:rPr>
            </w:pPr>
            <w:r w:rsidRPr="001C77FB">
              <w:rPr>
                <w:rFonts w:cstheme="minorHAnsi"/>
              </w:rPr>
              <w:t>56.1</w:t>
            </w:r>
          </w:p>
        </w:tc>
        <w:tc>
          <w:tcPr>
            <w:tcW w:w="355" w:type="pct"/>
            <w:hideMark/>
          </w:tcPr>
          <w:p w14:paraId="6F79672E" w14:textId="77777777" w:rsidR="005A4189" w:rsidRPr="001C77FB" w:rsidRDefault="005A4189" w:rsidP="001C77FB">
            <w:pPr>
              <w:pStyle w:val="NoSpacing"/>
              <w:rPr>
                <w:rFonts w:cstheme="minorHAnsi"/>
              </w:rPr>
            </w:pPr>
            <w:r w:rsidRPr="001C77FB">
              <w:rPr>
                <w:rFonts w:cstheme="minorHAnsi"/>
              </w:rPr>
              <w:t>1.19</w:t>
            </w:r>
          </w:p>
        </w:tc>
      </w:tr>
      <w:tr w:rsidR="001831E0" w:rsidRPr="001C77FB" w14:paraId="6E475842" w14:textId="77777777" w:rsidTr="000D06D5">
        <w:trPr>
          <w:trHeight w:val="536"/>
        </w:trPr>
        <w:tc>
          <w:tcPr>
            <w:tcW w:w="621" w:type="pct"/>
            <w:hideMark/>
          </w:tcPr>
          <w:p w14:paraId="65BB5476" w14:textId="77777777" w:rsidR="005A4189" w:rsidRPr="001C77FB" w:rsidRDefault="005A4189" w:rsidP="001C77FB">
            <w:pPr>
              <w:pStyle w:val="NoSpacing"/>
              <w:rPr>
                <w:rFonts w:cstheme="minorHAnsi"/>
              </w:rPr>
            </w:pPr>
            <w:r w:rsidRPr="001C77FB">
              <w:rPr>
                <w:rFonts w:cstheme="minorHAnsi"/>
              </w:rPr>
              <w:lastRenderedPageBreak/>
              <w:t> </w:t>
            </w:r>
            <w:proofErr w:type="spellStart"/>
            <w:r w:rsidRPr="001C77FB">
              <w:rPr>
                <w:rStyle w:val="Emphasis"/>
                <w:rFonts w:cstheme="minorHAnsi"/>
                <w:i w:val="0"/>
                <w:iCs w:val="0"/>
              </w:rPr>
              <w:t>Leea</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crispa</w:t>
            </w:r>
            <w:proofErr w:type="spellEnd"/>
          </w:p>
        </w:tc>
        <w:tc>
          <w:tcPr>
            <w:tcW w:w="533" w:type="pct"/>
            <w:hideMark/>
          </w:tcPr>
          <w:p w14:paraId="5EA41060" w14:textId="77777777" w:rsidR="005A4189" w:rsidRPr="001C77FB" w:rsidRDefault="005A4189" w:rsidP="001C77FB">
            <w:pPr>
              <w:pStyle w:val="NoSpacing"/>
              <w:rPr>
                <w:rFonts w:cstheme="minorHAnsi"/>
              </w:rPr>
            </w:pPr>
            <w:proofErr w:type="spellStart"/>
            <w:r w:rsidRPr="001C77FB">
              <w:rPr>
                <w:rFonts w:cstheme="minorHAnsi"/>
              </w:rPr>
              <w:t>Leeaceae</w:t>
            </w:r>
            <w:proofErr w:type="spellEnd"/>
          </w:p>
        </w:tc>
        <w:tc>
          <w:tcPr>
            <w:tcW w:w="207" w:type="pct"/>
            <w:hideMark/>
          </w:tcPr>
          <w:p w14:paraId="57152716" w14:textId="77777777" w:rsidR="005A4189" w:rsidRPr="001C77FB" w:rsidRDefault="005A4189" w:rsidP="001C77FB">
            <w:pPr>
              <w:pStyle w:val="NoSpacing"/>
              <w:rPr>
                <w:rFonts w:cstheme="minorHAnsi"/>
              </w:rPr>
            </w:pPr>
            <w:r w:rsidRPr="001C77FB">
              <w:rPr>
                <w:rFonts w:cstheme="minorHAnsi"/>
              </w:rPr>
              <w:t>98.1</w:t>
            </w:r>
          </w:p>
        </w:tc>
        <w:tc>
          <w:tcPr>
            <w:tcW w:w="296" w:type="pct"/>
            <w:hideMark/>
          </w:tcPr>
          <w:p w14:paraId="61896CA1" w14:textId="77777777" w:rsidR="005A4189" w:rsidRPr="001C77FB" w:rsidRDefault="005A4189" w:rsidP="001C77FB">
            <w:pPr>
              <w:pStyle w:val="NoSpacing"/>
              <w:rPr>
                <w:rFonts w:cstheme="minorHAnsi"/>
              </w:rPr>
            </w:pPr>
            <w:r w:rsidRPr="001C77FB">
              <w:rPr>
                <w:rFonts w:cstheme="minorHAnsi"/>
              </w:rPr>
              <w:t>123.3</w:t>
            </w:r>
          </w:p>
        </w:tc>
        <w:tc>
          <w:tcPr>
            <w:tcW w:w="237" w:type="pct"/>
            <w:hideMark/>
          </w:tcPr>
          <w:p w14:paraId="70193D11" w14:textId="77777777" w:rsidR="005A4189" w:rsidRPr="001C77FB" w:rsidRDefault="005A4189" w:rsidP="001C77FB">
            <w:pPr>
              <w:pStyle w:val="NoSpacing"/>
              <w:rPr>
                <w:rFonts w:cstheme="minorHAnsi"/>
              </w:rPr>
            </w:pPr>
            <w:r w:rsidRPr="001C77FB">
              <w:rPr>
                <w:rFonts w:cstheme="minorHAnsi"/>
              </w:rPr>
              <w:t>7.76</w:t>
            </w:r>
          </w:p>
        </w:tc>
        <w:tc>
          <w:tcPr>
            <w:tcW w:w="237" w:type="pct"/>
            <w:hideMark/>
          </w:tcPr>
          <w:p w14:paraId="1348BA8D" w14:textId="77777777" w:rsidR="005A4189" w:rsidRPr="001C77FB" w:rsidRDefault="005A4189" w:rsidP="001C77FB">
            <w:pPr>
              <w:pStyle w:val="NoSpacing"/>
              <w:rPr>
                <w:rFonts w:cstheme="minorHAnsi"/>
              </w:rPr>
            </w:pPr>
            <w:r w:rsidRPr="001C77FB">
              <w:rPr>
                <w:rFonts w:cstheme="minorHAnsi"/>
              </w:rPr>
              <w:t>62.9</w:t>
            </w:r>
          </w:p>
        </w:tc>
        <w:tc>
          <w:tcPr>
            <w:tcW w:w="267" w:type="pct"/>
            <w:hideMark/>
          </w:tcPr>
          <w:p w14:paraId="682972FC" w14:textId="77777777" w:rsidR="005A4189" w:rsidRPr="001C77FB" w:rsidRDefault="005A4189" w:rsidP="001C77FB">
            <w:pPr>
              <w:pStyle w:val="NoSpacing"/>
              <w:rPr>
                <w:rFonts w:cstheme="minorHAnsi"/>
              </w:rPr>
            </w:pPr>
            <w:r w:rsidRPr="001C77FB">
              <w:rPr>
                <w:rFonts w:cstheme="minorHAnsi"/>
              </w:rPr>
              <w:t>0.85</w:t>
            </w:r>
          </w:p>
        </w:tc>
        <w:tc>
          <w:tcPr>
            <w:tcW w:w="294" w:type="pct"/>
            <w:hideMark/>
          </w:tcPr>
          <w:p w14:paraId="192D1D7E" w14:textId="77777777" w:rsidR="005A4189" w:rsidRPr="001C77FB" w:rsidRDefault="005A4189" w:rsidP="001C77FB">
            <w:pPr>
              <w:pStyle w:val="NoSpacing"/>
              <w:rPr>
                <w:rFonts w:cstheme="minorHAnsi"/>
              </w:rPr>
            </w:pPr>
            <w:r w:rsidRPr="001C77FB">
              <w:rPr>
                <w:rFonts w:cstheme="minorHAnsi"/>
              </w:rPr>
              <w:t>6.9</w:t>
            </w:r>
          </w:p>
        </w:tc>
        <w:tc>
          <w:tcPr>
            <w:tcW w:w="238" w:type="pct"/>
            <w:hideMark/>
          </w:tcPr>
          <w:p w14:paraId="72D12C7C" w14:textId="77777777" w:rsidR="005A4189" w:rsidRPr="001C77FB" w:rsidRDefault="005A4189" w:rsidP="001C77FB">
            <w:pPr>
              <w:pStyle w:val="NoSpacing"/>
              <w:rPr>
                <w:rFonts w:cstheme="minorHAnsi"/>
              </w:rPr>
            </w:pPr>
            <w:r w:rsidRPr="001C77FB">
              <w:rPr>
                <w:rFonts w:cstheme="minorHAnsi"/>
              </w:rPr>
              <w:t>9.13</w:t>
            </w:r>
          </w:p>
        </w:tc>
        <w:tc>
          <w:tcPr>
            <w:tcW w:w="267" w:type="pct"/>
            <w:hideMark/>
          </w:tcPr>
          <w:p w14:paraId="5DA47659" w14:textId="77777777" w:rsidR="005A4189" w:rsidRPr="001C77FB" w:rsidRDefault="005A4189" w:rsidP="001C77FB">
            <w:pPr>
              <w:pStyle w:val="NoSpacing"/>
              <w:rPr>
                <w:rFonts w:cstheme="minorHAnsi"/>
              </w:rPr>
            </w:pPr>
            <w:r w:rsidRPr="001C77FB">
              <w:rPr>
                <w:rFonts w:cstheme="minorHAnsi"/>
              </w:rPr>
              <w:t>3.36</w:t>
            </w:r>
          </w:p>
        </w:tc>
        <w:tc>
          <w:tcPr>
            <w:tcW w:w="266" w:type="pct"/>
            <w:hideMark/>
          </w:tcPr>
          <w:p w14:paraId="095D245A" w14:textId="77777777" w:rsidR="005A4189" w:rsidRPr="001C77FB" w:rsidRDefault="005A4189" w:rsidP="001C77FB">
            <w:pPr>
              <w:pStyle w:val="NoSpacing"/>
              <w:rPr>
                <w:rFonts w:cstheme="minorHAnsi"/>
              </w:rPr>
            </w:pPr>
            <w:r w:rsidRPr="001C77FB">
              <w:rPr>
                <w:rFonts w:cstheme="minorHAnsi"/>
              </w:rPr>
              <w:t>2.28</w:t>
            </w:r>
          </w:p>
        </w:tc>
        <w:tc>
          <w:tcPr>
            <w:tcW w:w="296" w:type="pct"/>
            <w:hideMark/>
          </w:tcPr>
          <w:p w14:paraId="55485960" w14:textId="77777777" w:rsidR="005A4189" w:rsidRPr="001C77FB" w:rsidRDefault="005A4189" w:rsidP="001C77FB">
            <w:pPr>
              <w:pStyle w:val="NoSpacing"/>
              <w:rPr>
                <w:rFonts w:cstheme="minorHAnsi"/>
              </w:rPr>
            </w:pPr>
            <w:r w:rsidRPr="001C77FB">
              <w:rPr>
                <w:rFonts w:cstheme="minorHAnsi"/>
              </w:rPr>
              <w:t>16.1</w:t>
            </w:r>
          </w:p>
        </w:tc>
        <w:tc>
          <w:tcPr>
            <w:tcW w:w="324" w:type="pct"/>
            <w:hideMark/>
          </w:tcPr>
          <w:p w14:paraId="5399990E"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46919E7A" w14:textId="77777777" w:rsidR="005A4189" w:rsidRPr="001C77FB" w:rsidRDefault="005A4189" w:rsidP="001C77FB">
            <w:pPr>
              <w:pStyle w:val="NoSpacing"/>
              <w:rPr>
                <w:rFonts w:cstheme="minorHAnsi"/>
              </w:rPr>
            </w:pPr>
            <w:r w:rsidRPr="001C77FB">
              <w:rPr>
                <w:rFonts w:cstheme="minorHAnsi"/>
              </w:rPr>
              <w:t>−30.72</w:t>
            </w:r>
          </w:p>
        </w:tc>
        <w:tc>
          <w:tcPr>
            <w:tcW w:w="325" w:type="pct"/>
            <w:hideMark/>
          </w:tcPr>
          <w:p w14:paraId="5B7999D7" w14:textId="77777777" w:rsidR="005A4189" w:rsidRPr="001C77FB" w:rsidRDefault="005A4189" w:rsidP="001C77FB">
            <w:pPr>
              <w:pStyle w:val="NoSpacing"/>
              <w:rPr>
                <w:rFonts w:cstheme="minorHAnsi"/>
              </w:rPr>
            </w:pPr>
            <w:r w:rsidRPr="001C77FB">
              <w:rPr>
                <w:rFonts w:cstheme="minorHAnsi"/>
              </w:rPr>
              <w:t>26.2</w:t>
            </w:r>
          </w:p>
        </w:tc>
        <w:tc>
          <w:tcPr>
            <w:tcW w:w="355" w:type="pct"/>
            <w:hideMark/>
          </w:tcPr>
          <w:p w14:paraId="630FC00B" w14:textId="77777777" w:rsidR="005A4189" w:rsidRPr="001C77FB" w:rsidRDefault="005A4189" w:rsidP="001C77FB">
            <w:pPr>
              <w:pStyle w:val="NoSpacing"/>
              <w:rPr>
                <w:rFonts w:cstheme="minorHAnsi"/>
              </w:rPr>
            </w:pPr>
            <w:r w:rsidRPr="001C77FB">
              <w:rPr>
                <w:rFonts w:cstheme="minorHAnsi"/>
              </w:rPr>
              <w:t>0.86</w:t>
            </w:r>
          </w:p>
        </w:tc>
      </w:tr>
      <w:tr w:rsidR="001831E0" w:rsidRPr="001C77FB" w14:paraId="00DE16C5" w14:textId="77777777" w:rsidTr="000D06D5">
        <w:trPr>
          <w:trHeight w:val="536"/>
        </w:trPr>
        <w:tc>
          <w:tcPr>
            <w:tcW w:w="621" w:type="pct"/>
            <w:hideMark/>
          </w:tcPr>
          <w:p w14:paraId="4211DC41"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Ficus</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superba</w:t>
            </w:r>
            <w:proofErr w:type="spellEnd"/>
          </w:p>
        </w:tc>
        <w:tc>
          <w:tcPr>
            <w:tcW w:w="533" w:type="pct"/>
            <w:hideMark/>
          </w:tcPr>
          <w:p w14:paraId="423B8241" w14:textId="77777777" w:rsidR="005A4189" w:rsidRPr="001C77FB" w:rsidRDefault="005A4189" w:rsidP="001C77FB">
            <w:pPr>
              <w:pStyle w:val="NoSpacing"/>
              <w:rPr>
                <w:rFonts w:cstheme="minorHAnsi"/>
              </w:rPr>
            </w:pPr>
            <w:proofErr w:type="spellStart"/>
            <w:r w:rsidRPr="001C77FB">
              <w:rPr>
                <w:rFonts w:cstheme="minorHAnsi"/>
              </w:rPr>
              <w:t>Moraceae</w:t>
            </w:r>
            <w:proofErr w:type="spellEnd"/>
          </w:p>
        </w:tc>
        <w:tc>
          <w:tcPr>
            <w:tcW w:w="207" w:type="pct"/>
            <w:hideMark/>
          </w:tcPr>
          <w:p w14:paraId="0000CCE3" w14:textId="77777777" w:rsidR="005A4189" w:rsidRPr="001C77FB" w:rsidRDefault="005A4189" w:rsidP="001C77FB">
            <w:pPr>
              <w:pStyle w:val="NoSpacing"/>
              <w:rPr>
                <w:rFonts w:cstheme="minorHAnsi"/>
              </w:rPr>
            </w:pPr>
            <w:r w:rsidRPr="001C77FB">
              <w:rPr>
                <w:rFonts w:cstheme="minorHAnsi"/>
              </w:rPr>
              <w:t>115.2</w:t>
            </w:r>
          </w:p>
        </w:tc>
        <w:tc>
          <w:tcPr>
            <w:tcW w:w="296" w:type="pct"/>
            <w:hideMark/>
          </w:tcPr>
          <w:p w14:paraId="39C0C8B4" w14:textId="77777777" w:rsidR="005A4189" w:rsidRPr="001C77FB" w:rsidRDefault="005A4189" w:rsidP="001C77FB">
            <w:pPr>
              <w:pStyle w:val="NoSpacing"/>
              <w:rPr>
                <w:rFonts w:cstheme="minorHAnsi"/>
              </w:rPr>
            </w:pPr>
            <w:r w:rsidRPr="001C77FB">
              <w:rPr>
                <w:rFonts w:cstheme="minorHAnsi"/>
              </w:rPr>
              <w:t>81.5</w:t>
            </w:r>
          </w:p>
        </w:tc>
        <w:tc>
          <w:tcPr>
            <w:tcW w:w="237" w:type="pct"/>
            <w:hideMark/>
          </w:tcPr>
          <w:p w14:paraId="33E069A0" w14:textId="77777777" w:rsidR="005A4189" w:rsidRPr="001C77FB" w:rsidRDefault="005A4189" w:rsidP="001C77FB">
            <w:pPr>
              <w:pStyle w:val="NoSpacing"/>
              <w:rPr>
                <w:rFonts w:cstheme="minorHAnsi"/>
              </w:rPr>
            </w:pPr>
            <w:r w:rsidRPr="001C77FB">
              <w:rPr>
                <w:rFonts w:cstheme="minorHAnsi"/>
              </w:rPr>
              <w:t>10.32</w:t>
            </w:r>
          </w:p>
        </w:tc>
        <w:tc>
          <w:tcPr>
            <w:tcW w:w="237" w:type="pct"/>
            <w:hideMark/>
          </w:tcPr>
          <w:p w14:paraId="4340E449" w14:textId="77777777" w:rsidR="005A4189" w:rsidRPr="001C77FB" w:rsidRDefault="005A4189" w:rsidP="001C77FB">
            <w:pPr>
              <w:pStyle w:val="NoSpacing"/>
              <w:rPr>
                <w:rFonts w:cstheme="minorHAnsi"/>
              </w:rPr>
            </w:pPr>
            <w:r w:rsidRPr="001C77FB">
              <w:rPr>
                <w:rFonts w:cstheme="minorHAnsi"/>
              </w:rPr>
              <w:t>126.7</w:t>
            </w:r>
          </w:p>
        </w:tc>
        <w:tc>
          <w:tcPr>
            <w:tcW w:w="267" w:type="pct"/>
            <w:hideMark/>
          </w:tcPr>
          <w:p w14:paraId="2B829119" w14:textId="77777777" w:rsidR="005A4189" w:rsidRPr="001C77FB" w:rsidRDefault="005A4189" w:rsidP="001C77FB">
            <w:pPr>
              <w:pStyle w:val="NoSpacing"/>
              <w:rPr>
                <w:rFonts w:cstheme="minorHAnsi"/>
              </w:rPr>
            </w:pPr>
            <w:r w:rsidRPr="001C77FB">
              <w:rPr>
                <w:rFonts w:cstheme="minorHAnsi"/>
              </w:rPr>
              <w:t>1.07</w:t>
            </w:r>
          </w:p>
        </w:tc>
        <w:tc>
          <w:tcPr>
            <w:tcW w:w="294" w:type="pct"/>
            <w:hideMark/>
          </w:tcPr>
          <w:p w14:paraId="4B0537FC" w14:textId="77777777" w:rsidR="005A4189" w:rsidRPr="001C77FB" w:rsidRDefault="005A4189" w:rsidP="001C77FB">
            <w:pPr>
              <w:pStyle w:val="NoSpacing"/>
              <w:rPr>
                <w:rFonts w:cstheme="minorHAnsi"/>
              </w:rPr>
            </w:pPr>
            <w:r w:rsidRPr="001C77FB">
              <w:rPr>
                <w:rFonts w:cstheme="minorHAnsi"/>
              </w:rPr>
              <w:t>13.1</w:t>
            </w:r>
          </w:p>
        </w:tc>
        <w:tc>
          <w:tcPr>
            <w:tcW w:w="238" w:type="pct"/>
            <w:hideMark/>
          </w:tcPr>
          <w:p w14:paraId="22419877" w14:textId="77777777" w:rsidR="005A4189" w:rsidRPr="001C77FB" w:rsidRDefault="005A4189" w:rsidP="001C77FB">
            <w:pPr>
              <w:pStyle w:val="NoSpacing"/>
              <w:rPr>
                <w:rFonts w:cstheme="minorHAnsi"/>
              </w:rPr>
            </w:pPr>
            <w:r w:rsidRPr="001C77FB">
              <w:rPr>
                <w:rFonts w:cstheme="minorHAnsi"/>
              </w:rPr>
              <w:t>9.64</w:t>
            </w:r>
          </w:p>
        </w:tc>
        <w:tc>
          <w:tcPr>
            <w:tcW w:w="267" w:type="pct"/>
            <w:hideMark/>
          </w:tcPr>
          <w:p w14:paraId="4982BF82" w14:textId="77777777" w:rsidR="005A4189" w:rsidRPr="001C77FB" w:rsidRDefault="005A4189" w:rsidP="001C77FB">
            <w:pPr>
              <w:pStyle w:val="NoSpacing"/>
              <w:rPr>
                <w:rFonts w:cstheme="minorHAnsi"/>
              </w:rPr>
            </w:pPr>
            <w:r w:rsidRPr="001C77FB">
              <w:rPr>
                <w:rFonts w:cstheme="minorHAnsi"/>
              </w:rPr>
              <w:t>2.62</w:t>
            </w:r>
          </w:p>
        </w:tc>
        <w:tc>
          <w:tcPr>
            <w:tcW w:w="266" w:type="pct"/>
            <w:hideMark/>
          </w:tcPr>
          <w:p w14:paraId="37F9B37F" w14:textId="77777777" w:rsidR="005A4189" w:rsidRPr="001C77FB" w:rsidRDefault="005A4189" w:rsidP="001C77FB">
            <w:pPr>
              <w:pStyle w:val="NoSpacing"/>
              <w:rPr>
                <w:rFonts w:cstheme="minorHAnsi"/>
              </w:rPr>
            </w:pPr>
            <w:r w:rsidRPr="001C77FB">
              <w:rPr>
                <w:rFonts w:cstheme="minorHAnsi"/>
              </w:rPr>
              <w:t>1.62</w:t>
            </w:r>
          </w:p>
        </w:tc>
        <w:tc>
          <w:tcPr>
            <w:tcW w:w="296" w:type="pct"/>
            <w:hideMark/>
          </w:tcPr>
          <w:p w14:paraId="0167DDBE" w14:textId="77777777" w:rsidR="005A4189" w:rsidRPr="001C77FB" w:rsidRDefault="005A4189" w:rsidP="001C77FB">
            <w:pPr>
              <w:pStyle w:val="NoSpacing"/>
              <w:rPr>
                <w:rFonts w:cstheme="minorHAnsi"/>
              </w:rPr>
            </w:pPr>
            <w:r w:rsidRPr="001C77FB">
              <w:rPr>
                <w:rFonts w:cstheme="minorHAnsi"/>
              </w:rPr>
              <w:t>33.5</w:t>
            </w:r>
          </w:p>
        </w:tc>
        <w:tc>
          <w:tcPr>
            <w:tcW w:w="324" w:type="pct"/>
            <w:hideMark/>
          </w:tcPr>
          <w:p w14:paraId="08B263E5" w14:textId="77777777" w:rsidR="005A4189" w:rsidRPr="001C77FB" w:rsidRDefault="005A4189" w:rsidP="001C77FB">
            <w:pPr>
              <w:pStyle w:val="NoSpacing"/>
              <w:rPr>
                <w:rFonts w:cstheme="minorHAnsi"/>
              </w:rPr>
            </w:pPr>
            <w:r w:rsidRPr="001C77FB">
              <w:rPr>
                <w:rFonts w:cstheme="minorHAnsi"/>
              </w:rPr>
              <w:t>0.22</w:t>
            </w:r>
          </w:p>
        </w:tc>
        <w:tc>
          <w:tcPr>
            <w:tcW w:w="237" w:type="pct"/>
            <w:hideMark/>
          </w:tcPr>
          <w:p w14:paraId="3EAEFF91" w14:textId="77777777" w:rsidR="005A4189" w:rsidRPr="001C77FB" w:rsidRDefault="005A4189" w:rsidP="001C77FB">
            <w:pPr>
              <w:pStyle w:val="NoSpacing"/>
              <w:rPr>
                <w:rFonts w:cstheme="minorHAnsi"/>
              </w:rPr>
            </w:pPr>
            <w:r w:rsidRPr="001C77FB">
              <w:rPr>
                <w:rFonts w:cstheme="minorHAnsi"/>
              </w:rPr>
              <w:t>−31.15</w:t>
            </w:r>
          </w:p>
        </w:tc>
        <w:tc>
          <w:tcPr>
            <w:tcW w:w="325" w:type="pct"/>
            <w:hideMark/>
          </w:tcPr>
          <w:p w14:paraId="5A8F2591" w14:textId="77777777" w:rsidR="005A4189" w:rsidRPr="001C77FB" w:rsidRDefault="005A4189" w:rsidP="001C77FB">
            <w:pPr>
              <w:pStyle w:val="NoSpacing"/>
              <w:rPr>
                <w:rFonts w:cstheme="minorHAnsi"/>
              </w:rPr>
            </w:pPr>
            <w:r w:rsidRPr="001C77FB">
              <w:rPr>
                <w:rFonts w:cstheme="minorHAnsi"/>
              </w:rPr>
              <w:t>67.8</w:t>
            </w:r>
          </w:p>
        </w:tc>
        <w:tc>
          <w:tcPr>
            <w:tcW w:w="355" w:type="pct"/>
            <w:hideMark/>
          </w:tcPr>
          <w:p w14:paraId="40A12390" w14:textId="77777777" w:rsidR="005A4189" w:rsidRPr="001C77FB" w:rsidRDefault="005A4189" w:rsidP="001C77FB">
            <w:pPr>
              <w:pStyle w:val="NoSpacing"/>
              <w:rPr>
                <w:rFonts w:cstheme="minorHAnsi"/>
              </w:rPr>
            </w:pPr>
            <w:r w:rsidRPr="001C77FB">
              <w:rPr>
                <w:rFonts w:cstheme="minorHAnsi"/>
              </w:rPr>
              <w:t>2.43</w:t>
            </w:r>
          </w:p>
        </w:tc>
      </w:tr>
      <w:tr w:rsidR="001831E0" w:rsidRPr="001C77FB" w14:paraId="184A219B" w14:textId="77777777" w:rsidTr="000D06D5">
        <w:trPr>
          <w:trHeight w:val="536"/>
        </w:trPr>
        <w:tc>
          <w:tcPr>
            <w:tcW w:w="621" w:type="pct"/>
            <w:hideMark/>
          </w:tcPr>
          <w:p w14:paraId="631C33AB" w14:textId="77777777" w:rsidR="005A4189" w:rsidRPr="001C77FB" w:rsidRDefault="005A4189" w:rsidP="001C77FB">
            <w:pPr>
              <w:pStyle w:val="NoSpacing"/>
              <w:rPr>
                <w:rFonts w:cstheme="minorHAnsi"/>
              </w:rPr>
            </w:pPr>
            <w:r w:rsidRPr="001C77FB">
              <w:rPr>
                <w:rFonts w:cstheme="minorHAnsi"/>
              </w:rPr>
              <w:t> </w:t>
            </w:r>
            <w:proofErr w:type="spellStart"/>
            <w:r w:rsidRPr="001C77FB">
              <w:rPr>
                <w:rStyle w:val="Emphasis"/>
                <w:rFonts w:cstheme="minorHAnsi"/>
                <w:i w:val="0"/>
                <w:iCs w:val="0"/>
              </w:rPr>
              <w:t>Syzygium</w:t>
            </w:r>
            <w:proofErr w:type="spellEnd"/>
            <w:r w:rsidRPr="001C77FB">
              <w:rPr>
                <w:rStyle w:val="Emphasis"/>
                <w:rFonts w:cstheme="minorHAnsi"/>
                <w:i w:val="0"/>
                <w:iCs w:val="0"/>
              </w:rPr>
              <w:t xml:space="preserve"> </w:t>
            </w:r>
            <w:proofErr w:type="spellStart"/>
            <w:r w:rsidRPr="001C77FB">
              <w:rPr>
                <w:rStyle w:val="Emphasis"/>
                <w:rFonts w:cstheme="minorHAnsi"/>
                <w:i w:val="0"/>
                <w:iCs w:val="0"/>
              </w:rPr>
              <w:t>latilimbum</w:t>
            </w:r>
            <w:proofErr w:type="spellEnd"/>
          </w:p>
        </w:tc>
        <w:tc>
          <w:tcPr>
            <w:tcW w:w="533" w:type="pct"/>
            <w:hideMark/>
          </w:tcPr>
          <w:p w14:paraId="4BF7187D" w14:textId="77777777" w:rsidR="005A4189" w:rsidRPr="001C77FB" w:rsidRDefault="005A4189" w:rsidP="001C77FB">
            <w:pPr>
              <w:pStyle w:val="NoSpacing"/>
              <w:rPr>
                <w:rFonts w:cstheme="minorHAnsi"/>
              </w:rPr>
            </w:pPr>
            <w:proofErr w:type="spellStart"/>
            <w:r w:rsidRPr="001C77FB">
              <w:rPr>
                <w:rFonts w:cstheme="minorHAnsi"/>
              </w:rPr>
              <w:t>Myrtaceae</w:t>
            </w:r>
            <w:proofErr w:type="spellEnd"/>
          </w:p>
        </w:tc>
        <w:tc>
          <w:tcPr>
            <w:tcW w:w="207" w:type="pct"/>
            <w:hideMark/>
          </w:tcPr>
          <w:p w14:paraId="617351E5" w14:textId="77777777" w:rsidR="005A4189" w:rsidRPr="001C77FB" w:rsidRDefault="005A4189" w:rsidP="001C77FB">
            <w:pPr>
              <w:pStyle w:val="NoSpacing"/>
              <w:rPr>
                <w:rFonts w:cstheme="minorHAnsi"/>
              </w:rPr>
            </w:pPr>
            <w:r w:rsidRPr="001C77FB">
              <w:rPr>
                <w:rFonts w:cstheme="minorHAnsi"/>
              </w:rPr>
              <w:t>147.4</w:t>
            </w:r>
          </w:p>
        </w:tc>
        <w:tc>
          <w:tcPr>
            <w:tcW w:w="296" w:type="pct"/>
            <w:hideMark/>
          </w:tcPr>
          <w:p w14:paraId="201999E8" w14:textId="77777777" w:rsidR="005A4189" w:rsidRPr="001C77FB" w:rsidRDefault="005A4189" w:rsidP="001C77FB">
            <w:pPr>
              <w:pStyle w:val="NoSpacing"/>
              <w:rPr>
                <w:rFonts w:cstheme="minorHAnsi"/>
              </w:rPr>
            </w:pPr>
            <w:r w:rsidRPr="001C77FB">
              <w:rPr>
                <w:rFonts w:cstheme="minorHAnsi"/>
              </w:rPr>
              <w:t>115.5</w:t>
            </w:r>
          </w:p>
        </w:tc>
        <w:tc>
          <w:tcPr>
            <w:tcW w:w="237" w:type="pct"/>
            <w:hideMark/>
          </w:tcPr>
          <w:p w14:paraId="11321959" w14:textId="77777777" w:rsidR="005A4189" w:rsidRPr="001C77FB" w:rsidRDefault="005A4189" w:rsidP="001C77FB">
            <w:pPr>
              <w:pStyle w:val="NoSpacing"/>
              <w:rPr>
                <w:rFonts w:cstheme="minorHAnsi"/>
              </w:rPr>
            </w:pPr>
            <w:r w:rsidRPr="001C77FB">
              <w:rPr>
                <w:rFonts w:cstheme="minorHAnsi"/>
              </w:rPr>
              <w:t>11.65</w:t>
            </w:r>
          </w:p>
        </w:tc>
        <w:tc>
          <w:tcPr>
            <w:tcW w:w="237" w:type="pct"/>
            <w:hideMark/>
          </w:tcPr>
          <w:p w14:paraId="4A032A6C" w14:textId="77777777" w:rsidR="005A4189" w:rsidRPr="001C77FB" w:rsidRDefault="005A4189" w:rsidP="001C77FB">
            <w:pPr>
              <w:pStyle w:val="NoSpacing"/>
              <w:rPr>
                <w:rFonts w:cstheme="minorHAnsi"/>
              </w:rPr>
            </w:pPr>
            <w:r w:rsidRPr="001C77FB">
              <w:rPr>
                <w:rFonts w:cstheme="minorHAnsi"/>
              </w:rPr>
              <w:t>100.9</w:t>
            </w:r>
          </w:p>
        </w:tc>
        <w:tc>
          <w:tcPr>
            <w:tcW w:w="267" w:type="pct"/>
            <w:hideMark/>
          </w:tcPr>
          <w:p w14:paraId="767F48D3" w14:textId="77777777" w:rsidR="005A4189" w:rsidRPr="001C77FB" w:rsidRDefault="005A4189" w:rsidP="001C77FB">
            <w:pPr>
              <w:pStyle w:val="NoSpacing"/>
              <w:rPr>
                <w:rFonts w:cstheme="minorHAnsi"/>
              </w:rPr>
            </w:pPr>
            <w:r w:rsidRPr="001C77FB">
              <w:rPr>
                <w:rFonts w:cstheme="minorHAnsi"/>
              </w:rPr>
              <w:t>1.65</w:t>
            </w:r>
          </w:p>
        </w:tc>
        <w:tc>
          <w:tcPr>
            <w:tcW w:w="294" w:type="pct"/>
            <w:hideMark/>
          </w:tcPr>
          <w:p w14:paraId="0C19AD75" w14:textId="77777777" w:rsidR="005A4189" w:rsidRPr="001C77FB" w:rsidRDefault="005A4189" w:rsidP="001C77FB">
            <w:pPr>
              <w:pStyle w:val="NoSpacing"/>
              <w:rPr>
                <w:rFonts w:cstheme="minorHAnsi"/>
              </w:rPr>
            </w:pPr>
            <w:r w:rsidRPr="001C77FB">
              <w:rPr>
                <w:rFonts w:cstheme="minorHAnsi"/>
              </w:rPr>
              <w:t>14.3</w:t>
            </w:r>
          </w:p>
        </w:tc>
        <w:tc>
          <w:tcPr>
            <w:tcW w:w="238" w:type="pct"/>
            <w:hideMark/>
          </w:tcPr>
          <w:p w14:paraId="50201D12" w14:textId="77777777" w:rsidR="005A4189" w:rsidRPr="001C77FB" w:rsidRDefault="005A4189" w:rsidP="001C77FB">
            <w:pPr>
              <w:pStyle w:val="NoSpacing"/>
              <w:rPr>
                <w:rFonts w:cstheme="minorHAnsi"/>
              </w:rPr>
            </w:pPr>
            <w:r w:rsidRPr="001C77FB">
              <w:rPr>
                <w:rFonts w:cstheme="minorHAnsi"/>
              </w:rPr>
              <w:t>7.06</w:t>
            </w:r>
          </w:p>
        </w:tc>
        <w:tc>
          <w:tcPr>
            <w:tcW w:w="267" w:type="pct"/>
            <w:hideMark/>
          </w:tcPr>
          <w:p w14:paraId="7B0824E3" w14:textId="77777777" w:rsidR="005A4189" w:rsidRPr="001C77FB" w:rsidRDefault="005A4189" w:rsidP="001C77FB">
            <w:pPr>
              <w:pStyle w:val="NoSpacing"/>
              <w:rPr>
                <w:rFonts w:cstheme="minorHAnsi"/>
              </w:rPr>
            </w:pPr>
            <w:r w:rsidRPr="001C77FB">
              <w:rPr>
                <w:rFonts w:cstheme="minorHAnsi"/>
              </w:rPr>
              <w:t>1.21</w:t>
            </w:r>
          </w:p>
        </w:tc>
        <w:tc>
          <w:tcPr>
            <w:tcW w:w="266" w:type="pct"/>
            <w:hideMark/>
          </w:tcPr>
          <w:p w14:paraId="027C0125" w14:textId="77777777" w:rsidR="005A4189" w:rsidRPr="001C77FB" w:rsidRDefault="005A4189" w:rsidP="001C77FB">
            <w:pPr>
              <w:pStyle w:val="NoSpacing"/>
              <w:rPr>
                <w:rFonts w:cstheme="minorHAnsi"/>
              </w:rPr>
            </w:pPr>
            <w:r w:rsidRPr="001C77FB">
              <w:rPr>
                <w:rFonts w:cstheme="minorHAnsi"/>
              </w:rPr>
              <w:t>0.87</w:t>
            </w:r>
          </w:p>
        </w:tc>
        <w:tc>
          <w:tcPr>
            <w:tcW w:w="296" w:type="pct"/>
            <w:hideMark/>
          </w:tcPr>
          <w:p w14:paraId="6A449279" w14:textId="77777777" w:rsidR="005A4189" w:rsidRPr="001C77FB" w:rsidRDefault="005A4189" w:rsidP="001C77FB">
            <w:pPr>
              <w:pStyle w:val="NoSpacing"/>
              <w:rPr>
                <w:rFonts w:cstheme="minorHAnsi"/>
              </w:rPr>
            </w:pPr>
            <w:r w:rsidRPr="001C77FB">
              <w:rPr>
                <w:rFonts w:cstheme="minorHAnsi"/>
              </w:rPr>
              <w:t>41.8</w:t>
            </w:r>
          </w:p>
        </w:tc>
        <w:tc>
          <w:tcPr>
            <w:tcW w:w="324" w:type="pct"/>
            <w:hideMark/>
          </w:tcPr>
          <w:p w14:paraId="63B42857" w14:textId="77777777" w:rsidR="005A4189" w:rsidRPr="001C77FB" w:rsidRDefault="005A4189" w:rsidP="001C77FB">
            <w:pPr>
              <w:pStyle w:val="NoSpacing"/>
              <w:rPr>
                <w:rFonts w:cstheme="minorHAnsi"/>
              </w:rPr>
            </w:pPr>
            <w:r w:rsidRPr="001C77FB">
              <w:rPr>
                <w:rFonts w:cstheme="minorHAnsi"/>
              </w:rPr>
              <w:t>0.24</w:t>
            </w:r>
          </w:p>
        </w:tc>
        <w:tc>
          <w:tcPr>
            <w:tcW w:w="237" w:type="pct"/>
            <w:hideMark/>
          </w:tcPr>
          <w:p w14:paraId="117C702B" w14:textId="77777777" w:rsidR="005A4189" w:rsidRPr="001C77FB" w:rsidRDefault="005A4189" w:rsidP="001C77FB">
            <w:pPr>
              <w:pStyle w:val="NoSpacing"/>
              <w:rPr>
                <w:rFonts w:cstheme="minorHAnsi"/>
              </w:rPr>
            </w:pPr>
            <w:r w:rsidRPr="001C77FB">
              <w:rPr>
                <w:rFonts w:cstheme="minorHAnsi"/>
              </w:rPr>
              <w:t>−28.87</w:t>
            </w:r>
          </w:p>
        </w:tc>
        <w:tc>
          <w:tcPr>
            <w:tcW w:w="325" w:type="pct"/>
            <w:hideMark/>
          </w:tcPr>
          <w:p w14:paraId="6DE7DDF0" w14:textId="77777777" w:rsidR="005A4189" w:rsidRPr="001C77FB" w:rsidRDefault="005A4189" w:rsidP="001C77FB">
            <w:pPr>
              <w:pStyle w:val="NoSpacing"/>
              <w:rPr>
                <w:rFonts w:cstheme="minorHAnsi"/>
              </w:rPr>
            </w:pPr>
            <w:r w:rsidRPr="001C77FB">
              <w:rPr>
                <w:rFonts w:cstheme="minorHAnsi"/>
              </w:rPr>
              <w:t>116.9</w:t>
            </w:r>
          </w:p>
        </w:tc>
        <w:tc>
          <w:tcPr>
            <w:tcW w:w="355" w:type="pct"/>
            <w:hideMark/>
          </w:tcPr>
          <w:p w14:paraId="733A227E" w14:textId="77777777" w:rsidR="005A4189" w:rsidRPr="001C77FB" w:rsidRDefault="005A4189" w:rsidP="001C77FB">
            <w:pPr>
              <w:pStyle w:val="NoSpacing"/>
              <w:rPr>
                <w:rFonts w:cstheme="minorHAnsi"/>
              </w:rPr>
            </w:pPr>
            <w:r w:rsidRPr="001C77FB">
              <w:rPr>
                <w:rFonts w:cstheme="minorHAnsi"/>
              </w:rPr>
              <w:t>3.58</w:t>
            </w:r>
          </w:p>
        </w:tc>
      </w:tr>
      <w:tr w:rsidR="001831E0" w:rsidRPr="001C77FB" w14:paraId="34C36580" w14:textId="77777777" w:rsidTr="000D06D5">
        <w:trPr>
          <w:trHeight w:val="536"/>
        </w:trPr>
        <w:tc>
          <w:tcPr>
            <w:tcW w:w="621" w:type="pct"/>
            <w:hideMark/>
          </w:tcPr>
          <w:p w14:paraId="6EF7E516" w14:textId="77777777" w:rsidR="005A4189" w:rsidRPr="001C77FB" w:rsidRDefault="005A4189" w:rsidP="001C77FB">
            <w:pPr>
              <w:pStyle w:val="NoSpacing"/>
              <w:rPr>
                <w:rFonts w:cstheme="minorHAnsi"/>
              </w:rPr>
            </w:pPr>
            <w:r w:rsidRPr="001C77FB">
              <w:rPr>
                <w:rFonts w:cstheme="minorHAnsi"/>
              </w:rPr>
              <w:t>Liana mean</w:t>
            </w:r>
          </w:p>
        </w:tc>
        <w:tc>
          <w:tcPr>
            <w:tcW w:w="533" w:type="pct"/>
            <w:hideMark/>
          </w:tcPr>
          <w:p w14:paraId="371C7C85" w14:textId="77777777" w:rsidR="005A4189" w:rsidRPr="001C77FB" w:rsidRDefault="005A4189" w:rsidP="001C77FB">
            <w:pPr>
              <w:pStyle w:val="NoSpacing"/>
              <w:rPr>
                <w:rFonts w:cstheme="minorHAnsi"/>
              </w:rPr>
            </w:pPr>
            <w:r w:rsidRPr="001C77FB">
              <w:rPr>
                <w:rFonts w:cstheme="minorHAnsi"/>
              </w:rPr>
              <w:t> </w:t>
            </w:r>
          </w:p>
        </w:tc>
        <w:tc>
          <w:tcPr>
            <w:tcW w:w="207" w:type="pct"/>
            <w:hideMark/>
          </w:tcPr>
          <w:p w14:paraId="5AE1DA26" w14:textId="77777777" w:rsidR="005A4189" w:rsidRPr="001C77FB" w:rsidRDefault="005A4189" w:rsidP="001C77FB">
            <w:pPr>
              <w:pStyle w:val="NoSpacing"/>
              <w:rPr>
                <w:rFonts w:cstheme="minorHAnsi"/>
              </w:rPr>
            </w:pPr>
            <w:r w:rsidRPr="001C77FB">
              <w:rPr>
                <w:rFonts w:cstheme="minorHAnsi"/>
              </w:rPr>
              <w:t>65.6</w:t>
            </w:r>
          </w:p>
        </w:tc>
        <w:tc>
          <w:tcPr>
            <w:tcW w:w="296" w:type="pct"/>
            <w:hideMark/>
          </w:tcPr>
          <w:p w14:paraId="257AC9DC" w14:textId="77777777" w:rsidR="005A4189" w:rsidRPr="001C77FB" w:rsidRDefault="005A4189" w:rsidP="001C77FB">
            <w:pPr>
              <w:pStyle w:val="NoSpacing"/>
              <w:rPr>
                <w:rFonts w:cstheme="minorHAnsi"/>
              </w:rPr>
            </w:pPr>
            <w:r w:rsidRPr="001C77FB">
              <w:rPr>
                <w:rFonts w:cstheme="minorHAnsi"/>
              </w:rPr>
              <w:t>74.7</w:t>
            </w:r>
          </w:p>
        </w:tc>
        <w:tc>
          <w:tcPr>
            <w:tcW w:w="237" w:type="pct"/>
            <w:hideMark/>
          </w:tcPr>
          <w:p w14:paraId="729EBF88" w14:textId="77777777" w:rsidR="005A4189" w:rsidRPr="001C77FB" w:rsidRDefault="005A4189" w:rsidP="001C77FB">
            <w:pPr>
              <w:pStyle w:val="NoSpacing"/>
              <w:rPr>
                <w:rFonts w:cstheme="minorHAnsi"/>
              </w:rPr>
            </w:pPr>
            <w:r w:rsidRPr="001C77FB">
              <w:rPr>
                <w:rFonts w:cstheme="minorHAnsi"/>
              </w:rPr>
              <w:t>9.97</w:t>
            </w:r>
          </w:p>
        </w:tc>
        <w:tc>
          <w:tcPr>
            <w:tcW w:w="237" w:type="pct"/>
            <w:hideMark/>
          </w:tcPr>
          <w:p w14:paraId="4F26B09A" w14:textId="77777777" w:rsidR="005A4189" w:rsidRPr="001C77FB" w:rsidRDefault="005A4189" w:rsidP="001C77FB">
            <w:pPr>
              <w:pStyle w:val="NoSpacing"/>
              <w:rPr>
                <w:rFonts w:cstheme="minorHAnsi"/>
              </w:rPr>
            </w:pPr>
            <w:r w:rsidRPr="001C77FB">
              <w:rPr>
                <w:rFonts w:cstheme="minorHAnsi"/>
              </w:rPr>
              <w:t>141.8</w:t>
            </w:r>
          </w:p>
        </w:tc>
        <w:tc>
          <w:tcPr>
            <w:tcW w:w="267" w:type="pct"/>
            <w:hideMark/>
          </w:tcPr>
          <w:p w14:paraId="1A51E8E0" w14:textId="77777777" w:rsidR="005A4189" w:rsidRPr="001C77FB" w:rsidRDefault="005A4189" w:rsidP="001C77FB">
            <w:pPr>
              <w:pStyle w:val="NoSpacing"/>
              <w:rPr>
                <w:rFonts w:cstheme="minorHAnsi"/>
              </w:rPr>
            </w:pPr>
            <w:r w:rsidRPr="001C77FB">
              <w:rPr>
                <w:rFonts w:cstheme="minorHAnsi"/>
              </w:rPr>
              <w:t>1.10</w:t>
            </w:r>
          </w:p>
        </w:tc>
        <w:tc>
          <w:tcPr>
            <w:tcW w:w="294" w:type="pct"/>
            <w:hideMark/>
          </w:tcPr>
          <w:p w14:paraId="535FA68D" w14:textId="77777777" w:rsidR="005A4189" w:rsidRPr="001C77FB" w:rsidRDefault="005A4189" w:rsidP="001C77FB">
            <w:pPr>
              <w:pStyle w:val="NoSpacing"/>
              <w:rPr>
                <w:rFonts w:cstheme="minorHAnsi"/>
              </w:rPr>
            </w:pPr>
            <w:r w:rsidRPr="001C77FB">
              <w:rPr>
                <w:rFonts w:cstheme="minorHAnsi"/>
              </w:rPr>
              <w:t>15.63</w:t>
            </w:r>
          </w:p>
        </w:tc>
        <w:tc>
          <w:tcPr>
            <w:tcW w:w="238" w:type="pct"/>
            <w:hideMark/>
          </w:tcPr>
          <w:p w14:paraId="17854C83" w14:textId="77777777" w:rsidR="005A4189" w:rsidRPr="001C77FB" w:rsidRDefault="005A4189" w:rsidP="001C77FB">
            <w:pPr>
              <w:pStyle w:val="NoSpacing"/>
              <w:rPr>
                <w:rFonts w:cstheme="minorHAnsi"/>
              </w:rPr>
            </w:pPr>
            <w:r w:rsidRPr="001C77FB">
              <w:rPr>
                <w:rFonts w:cstheme="minorHAnsi"/>
              </w:rPr>
              <w:t>9.67</w:t>
            </w:r>
          </w:p>
        </w:tc>
        <w:tc>
          <w:tcPr>
            <w:tcW w:w="267" w:type="pct"/>
            <w:hideMark/>
          </w:tcPr>
          <w:p w14:paraId="6FD4F688" w14:textId="77777777" w:rsidR="005A4189" w:rsidRPr="001C77FB" w:rsidRDefault="005A4189" w:rsidP="001C77FB">
            <w:pPr>
              <w:pStyle w:val="NoSpacing"/>
              <w:rPr>
                <w:rFonts w:cstheme="minorHAnsi"/>
              </w:rPr>
            </w:pPr>
            <w:r w:rsidRPr="001C77FB">
              <w:rPr>
                <w:rFonts w:cstheme="minorHAnsi"/>
              </w:rPr>
              <w:t>2.93</w:t>
            </w:r>
          </w:p>
        </w:tc>
        <w:tc>
          <w:tcPr>
            <w:tcW w:w="266" w:type="pct"/>
            <w:hideMark/>
          </w:tcPr>
          <w:p w14:paraId="5802C168" w14:textId="77777777" w:rsidR="005A4189" w:rsidRPr="001C77FB" w:rsidRDefault="005A4189" w:rsidP="001C77FB">
            <w:pPr>
              <w:pStyle w:val="NoSpacing"/>
              <w:rPr>
                <w:rFonts w:cstheme="minorHAnsi"/>
              </w:rPr>
            </w:pPr>
            <w:r w:rsidRPr="001C77FB">
              <w:rPr>
                <w:rFonts w:cstheme="minorHAnsi"/>
              </w:rPr>
              <w:t>1.82</w:t>
            </w:r>
          </w:p>
        </w:tc>
        <w:tc>
          <w:tcPr>
            <w:tcW w:w="296" w:type="pct"/>
            <w:hideMark/>
          </w:tcPr>
          <w:p w14:paraId="7CC29250" w14:textId="77777777" w:rsidR="005A4189" w:rsidRPr="001C77FB" w:rsidRDefault="005A4189" w:rsidP="001C77FB">
            <w:pPr>
              <w:pStyle w:val="NoSpacing"/>
              <w:rPr>
                <w:rFonts w:cstheme="minorHAnsi"/>
              </w:rPr>
            </w:pPr>
            <w:r w:rsidRPr="001C77FB">
              <w:rPr>
                <w:rFonts w:cstheme="minorHAnsi"/>
              </w:rPr>
              <w:t>38.94</w:t>
            </w:r>
          </w:p>
        </w:tc>
        <w:tc>
          <w:tcPr>
            <w:tcW w:w="324" w:type="pct"/>
            <w:hideMark/>
          </w:tcPr>
          <w:p w14:paraId="4F73F79B"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2EEEC88E" w14:textId="77777777" w:rsidR="005A4189" w:rsidRPr="001C77FB" w:rsidRDefault="005A4189" w:rsidP="001C77FB">
            <w:pPr>
              <w:pStyle w:val="NoSpacing"/>
              <w:rPr>
                <w:rFonts w:cstheme="minorHAnsi"/>
              </w:rPr>
            </w:pPr>
            <w:r w:rsidRPr="001C77FB">
              <w:rPr>
                <w:rFonts w:cstheme="minorHAnsi"/>
              </w:rPr>
              <w:t>−30.07</w:t>
            </w:r>
          </w:p>
        </w:tc>
        <w:tc>
          <w:tcPr>
            <w:tcW w:w="325" w:type="pct"/>
            <w:hideMark/>
          </w:tcPr>
          <w:p w14:paraId="1990C1DC" w14:textId="77777777" w:rsidR="005A4189" w:rsidRPr="001C77FB" w:rsidRDefault="005A4189" w:rsidP="001C77FB">
            <w:pPr>
              <w:pStyle w:val="NoSpacing"/>
              <w:rPr>
                <w:rFonts w:cstheme="minorHAnsi"/>
              </w:rPr>
            </w:pPr>
            <w:r w:rsidRPr="001C77FB">
              <w:rPr>
                <w:rFonts w:cstheme="minorHAnsi"/>
              </w:rPr>
              <w:t>70.4</w:t>
            </w:r>
          </w:p>
        </w:tc>
        <w:tc>
          <w:tcPr>
            <w:tcW w:w="355" w:type="pct"/>
            <w:hideMark/>
          </w:tcPr>
          <w:p w14:paraId="6169D954" w14:textId="77777777" w:rsidR="005A4189" w:rsidRPr="001C77FB" w:rsidRDefault="005A4189" w:rsidP="001C77FB">
            <w:pPr>
              <w:pStyle w:val="NoSpacing"/>
              <w:rPr>
                <w:rFonts w:cstheme="minorHAnsi"/>
              </w:rPr>
            </w:pPr>
            <w:r w:rsidRPr="001C77FB">
              <w:rPr>
                <w:rFonts w:cstheme="minorHAnsi"/>
              </w:rPr>
              <w:t>2.6</w:t>
            </w:r>
          </w:p>
        </w:tc>
      </w:tr>
      <w:tr w:rsidR="001831E0" w:rsidRPr="001C77FB" w14:paraId="42EECA94" w14:textId="77777777" w:rsidTr="000D06D5">
        <w:trPr>
          <w:trHeight w:val="536"/>
        </w:trPr>
        <w:tc>
          <w:tcPr>
            <w:tcW w:w="621" w:type="pct"/>
            <w:hideMark/>
          </w:tcPr>
          <w:p w14:paraId="4719AE40" w14:textId="77777777" w:rsidR="005A4189" w:rsidRPr="001C77FB" w:rsidRDefault="005A4189" w:rsidP="001C77FB">
            <w:pPr>
              <w:pStyle w:val="NoSpacing"/>
              <w:rPr>
                <w:rFonts w:cstheme="minorHAnsi"/>
              </w:rPr>
            </w:pPr>
            <w:r w:rsidRPr="001C77FB">
              <w:rPr>
                <w:rFonts w:cstheme="minorHAnsi"/>
              </w:rPr>
              <w:t>Tree mean</w:t>
            </w:r>
          </w:p>
        </w:tc>
        <w:tc>
          <w:tcPr>
            <w:tcW w:w="533" w:type="pct"/>
            <w:hideMark/>
          </w:tcPr>
          <w:p w14:paraId="3F3EA36B" w14:textId="77777777" w:rsidR="005A4189" w:rsidRPr="001C77FB" w:rsidRDefault="005A4189" w:rsidP="001C77FB">
            <w:pPr>
              <w:pStyle w:val="NoSpacing"/>
              <w:rPr>
                <w:rFonts w:cstheme="minorHAnsi"/>
              </w:rPr>
            </w:pPr>
            <w:r w:rsidRPr="001C77FB">
              <w:rPr>
                <w:rFonts w:cstheme="minorHAnsi"/>
              </w:rPr>
              <w:t> </w:t>
            </w:r>
          </w:p>
        </w:tc>
        <w:tc>
          <w:tcPr>
            <w:tcW w:w="207" w:type="pct"/>
            <w:hideMark/>
          </w:tcPr>
          <w:p w14:paraId="6110155D" w14:textId="77777777" w:rsidR="005A4189" w:rsidRPr="001C77FB" w:rsidRDefault="005A4189" w:rsidP="001C77FB">
            <w:pPr>
              <w:pStyle w:val="NoSpacing"/>
              <w:rPr>
                <w:rFonts w:cstheme="minorHAnsi"/>
              </w:rPr>
            </w:pPr>
            <w:r w:rsidRPr="001C77FB">
              <w:rPr>
                <w:rFonts w:cstheme="minorHAnsi"/>
              </w:rPr>
              <w:t>146.2</w:t>
            </w:r>
          </w:p>
        </w:tc>
        <w:tc>
          <w:tcPr>
            <w:tcW w:w="296" w:type="pct"/>
            <w:hideMark/>
          </w:tcPr>
          <w:p w14:paraId="4110744A" w14:textId="77777777" w:rsidR="005A4189" w:rsidRPr="001C77FB" w:rsidRDefault="005A4189" w:rsidP="001C77FB">
            <w:pPr>
              <w:pStyle w:val="NoSpacing"/>
              <w:rPr>
                <w:rFonts w:cstheme="minorHAnsi"/>
              </w:rPr>
            </w:pPr>
            <w:r w:rsidRPr="001C77FB">
              <w:rPr>
                <w:rFonts w:cstheme="minorHAnsi"/>
              </w:rPr>
              <w:t>93.1</w:t>
            </w:r>
          </w:p>
        </w:tc>
        <w:tc>
          <w:tcPr>
            <w:tcW w:w="237" w:type="pct"/>
            <w:hideMark/>
          </w:tcPr>
          <w:p w14:paraId="2F4A1D1D" w14:textId="77777777" w:rsidR="005A4189" w:rsidRPr="001C77FB" w:rsidRDefault="005A4189" w:rsidP="001C77FB">
            <w:pPr>
              <w:pStyle w:val="NoSpacing"/>
              <w:rPr>
                <w:rFonts w:cstheme="minorHAnsi"/>
              </w:rPr>
            </w:pPr>
            <w:r w:rsidRPr="001C77FB">
              <w:rPr>
                <w:rFonts w:cstheme="minorHAnsi"/>
              </w:rPr>
              <w:t>10.00</w:t>
            </w:r>
          </w:p>
        </w:tc>
        <w:tc>
          <w:tcPr>
            <w:tcW w:w="237" w:type="pct"/>
            <w:hideMark/>
          </w:tcPr>
          <w:p w14:paraId="494BC065" w14:textId="77777777" w:rsidR="005A4189" w:rsidRPr="001C77FB" w:rsidRDefault="005A4189" w:rsidP="001C77FB">
            <w:pPr>
              <w:pStyle w:val="NoSpacing"/>
              <w:rPr>
                <w:rFonts w:cstheme="minorHAnsi"/>
              </w:rPr>
            </w:pPr>
            <w:r w:rsidRPr="001C77FB">
              <w:rPr>
                <w:rFonts w:cstheme="minorHAnsi"/>
              </w:rPr>
              <w:t>112.1</w:t>
            </w:r>
          </w:p>
        </w:tc>
        <w:tc>
          <w:tcPr>
            <w:tcW w:w="267" w:type="pct"/>
            <w:hideMark/>
          </w:tcPr>
          <w:p w14:paraId="7A20BAE1" w14:textId="77777777" w:rsidR="005A4189" w:rsidRPr="001C77FB" w:rsidRDefault="005A4189" w:rsidP="001C77FB">
            <w:pPr>
              <w:pStyle w:val="NoSpacing"/>
              <w:rPr>
                <w:rFonts w:cstheme="minorHAnsi"/>
              </w:rPr>
            </w:pPr>
            <w:r w:rsidRPr="001C77FB">
              <w:rPr>
                <w:rFonts w:cstheme="minorHAnsi"/>
              </w:rPr>
              <w:t>1.11</w:t>
            </w:r>
          </w:p>
        </w:tc>
        <w:tc>
          <w:tcPr>
            <w:tcW w:w="294" w:type="pct"/>
            <w:hideMark/>
          </w:tcPr>
          <w:p w14:paraId="54AE41EC" w14:textId="77777777" w:rsidR="005A4189" w:rsidRPr="001C77FB" w:rsidRDefault="005A4189" w:rsidP="001C77FB">
            <w:pPr>
              <w:pStyle w:val="NoSpacing"/>
              <w:rPr>
                <w:rFonts w:cstheme="minorHAnsi"/>
              </w:rPr>
            </w:pPr>
            <w:r w:rsidRPr="001C77FB">
              <w:rPr>
                <w:rFonts w:cstheme="minorHAnsi"/>
              </w:rPr>
              <w:t>12.04</w:t>
            </w:r>
          </w:p>
        </w:tc>
        <w:tc>
          <w:tcPr>
            <w:tcW w:w="238" w:type="pct"/>
            <w:hideMark/>
          </w:tcPr>
          <w:p w14:paraId="3C23E210" w14:textId="77777777" w:rsidR="005A4189" w:rsidRPr="001C77FB" w:rsidRDefault="005A4189" w:rsidP="001C77FB">
            <w:pPr>
              <w:pStyle w:val="NoSpacing"/>
              <w:rPr>
                <w:rFonts w:cstheme="minorHAnsi"/>
              </w:rPr>
            </w:pPr>
            <w:r w:rsidRPr="001C77FB">
              <w:rPr>
                <w:rFonts w:cstheme="minorHAnsi"/>
              </w:rPr>
              <w:t>9.52</w:t>
            </w:r>
          </w:p>
        </w:tc>
        <w:tc>
          <w:tcPr>
            <w:tcW w:w="267" w:type="pct"/>
            <w:hideMark/>
          </w:tcPr>
          <w:p w14:paraId="47A445CC" w14:textId="77777777" w:rsidR="005A4189" w:rsidRPr="001C77FB" w:rsidRDefault="005A4189" w:rsidP="001C77FB">
            <w:pPr>
              <w:pStyle w:val="NoSpacing"/>
              <w:rPr>
                <w:rFonts w:cstheme="minorHAnsi"/>
              </w:rPr>
            </w:pPr>
            <w:r w:rsidRPr="001C77FB">
              <w:rPr>
                <w:rFonts w:cstheme="minorHAnsi"/>
              </w:rPr>
              <w:t>2.40</w:t>
            </w:r>
          </w:p>
        </w:tc>
        <w:tc>
          <w:tcPr>
            <w:tcW w:w="266" w:type="pct"/>
            <w:hideMark/>
          </w:tcPr>
          <w:p w14:paraId="04166F9D" w14:textId="77777777" w:rsidR="005A4189" w:rsidRPr="001C77FB" w:rsidRDefault="005A4189" w:rsidP="001C77FB">
            <w:pPr>
              <w:pStyle w:val="NoSpacing"/>
              <w:rPr>
                <w:rFonts w:cstheme="minorHAnsi"/>
              </w:rPr>
            </w:pPr>
            <w:r w:rsidRPr="001C77FB">
              <w:rPr>
                <w:rFonts w:cstheme="minorHAnsi"/>
              </w:rPr>
              <w:t>1.76</w:t>
            </w:r>
          </w:p>
        </w:tc>
        <w:tc>
          <w:tcPr>
            <w:tcW w:w="296" w:type="pct"/>
            <w:hideMark/>
          </w:tcPr>
          <w:p w14:paraId="6BC49EF8" w14:textId="77777777" w:rsidR="005A4189" w:rsidRPr="001C77FB" w:rsidRDefault="005A4189" w:rsidP="001C77FB">
            <w:pPr>
              <w:pStyle w:val="NoSpacing"/>
              <w:rPr>
                <w:rFonts w:cstheme="minorHAnsi"/>
              </w:rPr>
            </w:pPr>
            <w:r w:rsidRPr="001C77FB">
              <w:rPr>
                <w:rFonts w:cstheme="minorHAnsi"/>
              </w:rPr>
              <w:t>33.02</w:t>
            </w:r>
          </w:p>
        </w:tc>
        <w:tc>
          <w:tcPr>
            <w:tcW w:w="324" w:type="pct"/>
            <w:hideMark/>
          </w:tcPr>
          <w:p w14:paraId="71136E20" w14:textId="77777777" w:rsidR="005A4189" w:rsidRPr="001C77FB" w:rsidRDefault="005A4189" w:rsidP="001C77FB">
            <w:pPr>
              <w:pStyle w:val="NoSpacing"/>
              <w:rPr>
                <w:rFonts w:cstheme="minorHAnsi"/>
              </w:rPr>
            </w:pPr>
            <w:r w:rsidRPr="001C77FB">
              <w:rPr>
                <w:rFonts w:cstheme="minorHAnsi"/>
              </w:rPr>
              <w:t>0.23</w:t>
            </w:r>
          </w:p>
        </w:tc>
        <w:tc>
          <w:tcPr>
            <w:tcW w:w="237" w:type="pct"/>
            <w:hideMark/>
          </w:tcPr>
          <w:p w14:paraId="1174C055" w14:textId="77777777" w:rsidR="005A4189" w:rsidRPr="001C77FB" w:rsidRDefault="005A4189" w:rsidP="001C77FB">
            <w:pPr>
              <w:pStyle w:val="NoSpacing"/>
              <w:rPr>
                <w:rFonts w:cstheme="minorHAnsi"/>
              </w:rPr>
            </w:pPr>
            <w:r w:rsidRPr="001C77FB">
              <w:rPr>
                <w:rFonts w:cstheme="minorHAnsi"/>
              </w:rPr>
              <w:t>−31.21</w:t>
            </w:r>
          </w:p>
        </w:tc>
        <w:tc>
          <w:tcPr>
            <w:tcW w:w="325" w:type="pct"/>
            <w:hideMark/>
          </w:tcPr>
          <w:p w14:paraId="47033659" w14:textId="77777777" w:rsidR="005A4189" w:rsidRPr="001C77FB" w:rsidRDefault="005A4189" w:rsidP="001C77FB">
            <w:pPr>
              <w:pStyle w:val="NoSpacing"/>
              <w:rPr>
                <w:rFonts w:cstheme="minorHAnsi"/>
              </w:rPr>
            </w:pPr>
            <w:r w:rsidRPr="001C77FB">
              <w:rPr>
                <w:rFonts w:cstheme="minorHAnsi"/>
              </w:rPr>
              <w:t>69.4</w:t>
            </w:r>
          </w:p>
        </w:tc>
        <w:tc>
          <w:tcPr>
            <w:tcW w:w="355" w:type="pct"/>
            <w:hideMark/>
          </w:tcPr>
          <w:p w14:paraId="6148DA62" w14:textId="77777777" w:rsidR="005A4189" w:rsidRPr="001C77FB" w:rsidRDefault="005A4189" w:rsidP="001C77FB">
            <w:pPr>
              <w:pStyle w:val="NoSpacing"/>
              <w:rPr>
                <w:rFonts w:cstheme="minorHAnsi"/>
              </w:rPr>
            </w:pPr>
            <w:r w:rsidRPr="001C77FB">
              <w:rPr>
                <w:rFonts w:cstheme="minorHAnsi"/>
              </w:rPr>
              <w:t>2.2</w:t>
            </w:r>
          </w:p>
        </w:tc>
      </w:tr>
    </w:tbl>
    <w:p w14:paraId="7971E93B" w14:textId="77777777" w:rsidR="002E70FF" w:rsidRPr="001C77FB" w:rsidRDefault="002E70FF" w:rsidP="005A4189">
      <w:pPr>
        <w:pStyle w:val="simplepara"/>
        <w:shd w:val="clear" w:color="auto" w:fill="FCFCFC"/>
        <w:spacing w:before="180" w:beforeAutospacing="0" w:after="180" w:afterAutospacing="0"/>
        <w:rPr>
          <w:rFonts w:asciiTheme="minorHAnsi" w:hAnsiTheme="minorHAnsi" w:cstheme="minorHAnsi"/>
          <w:color w:val="333333"/>
          <w:spacing w:val="1"/>
          <w:sz w:val="26"/>
          <w:szCs w:val="26"/>
        </w:rPr>
        <w:sectPr w:rsidR="002E70FF" w:rsidRPr="001C77FB" w:rsidSect="00A52865">
          <w:pgSz w:w="15840" w:h="12240" w:orient="landscape"/>
          <w:pgMar w:top="1080" w:right="1080" w:bottom="1080" w:left="1080" w:header="720" w:footer="720" w:gutter="0"/>
          <w:cols w:space="720"/>
          <w:docGrid w:linePitch="360"/>
        </w:sectPr>
      </w:pPr>
    </w:p>
    <w:p w14:paraId="5DDE5599" w14:textId="342E90B3" w:rsidR="005A4189" w:rsidRPr="001C77FB" w:rsidRDefault="005A4189" w:rsidP="00E21435">
      <w:pPr>
        <w:rPr>
          <w:rFonts w:cstheme="minorHAnsi"/>
          <w:color w:val="333333"/>
          <w:spacing w:val="1"/>
        </w:rPr>
      </w:pPr>
      <w:r w:rsidRPr="001C77FB">
        <w:rPr>
          <w:rFonts w:cstheme="minorHAnsi"/>
          <w:color w:val="333333"/>
          <w:spacing w:val="1"/>
        </w:rPr>
        <w:lastRenderedPageBreak/>
        <w:t>Nomenclature follows Li et al. </w:t>
      </w:r>
      <w:hyperlink r:id="rId66" w:anchor="CR27" w:tooltip="View reference" w:history="1">
        <w:r w:rsidRPr="001C77FB">
          <w:rPr>
            <w:rStyle w:val="Hyperlink"/>
            <w:rFonts w:eastAsiaTheme="majorEastAsia" w:cstheme="minorHAnsi"/>
            <w:color w:val="4500A7"/>
            <w:spacing w:val="1"/>
          </w:rPr>
          <w:t>1996</w:t>
        </w:r>
      </w:hyperlink>
    </w:p>
    <w:p w14:paraId="3586B383" w14:textId="77777777" w:rsidR="005A4189" w:rsidRPr="001C77FB" w:rsidRDefault="005A4189" w:rsidP="00E21435">
      <w:pPr>
        <w:rPr>
          <w:rFonts w:cstheme="minorHAnsi"/>
          <w:color w:val="333333"/>
          <w:spacing w:val="1"/>
        </w:rPr>
      </w:pPr>
      <w:r w:rsidRPr="001C77FB">
        <w:rPr>
          <w:rFonts w:cstheme="minorHAnsi"/>
          <w:color w:val="333333"/>
          <w:spacing w:val="1"/>
        </w:rPr>
        <w:t>Measurements and units: </w:t>
      </w:r>
      <w:r w:rsidRPr="001C77FB">
        <w:rPr>
          <w:rStyle w:val="Emphasis"/>
          <w:rFonts w:eastAsiaTheme="majorEastAsia" w:cstheme="minorHAnsi"/>
          <w:color w:val="333333"/>
          <w:spacing w:val="1"/>
        </w:rPr>
        <w:t>LA</w:t>
      </w:r>
      <w:r w:rsidRPr="001C77FB">
        <w:rPr>
          <w:rFonts w:cstheme="minorHAnsi"/>
          <w:color w:val="333333"/>
          <w:spacing w:val="1"/>
        </w:rPr>
        <w:t> leaf area (cm</w:t>
      </w:r>
      <w:r w:rsidRPr="001C77FB">
        <w:rPr>
          <w:rFonts w:cstheme="minorHAnsi"/>
          <w:color w:val="333333"/>
          <w:spacing w:val="1"/>
          <w:vertAlign w:val="superscript"/>
        </w:rPr>
        <w:t>2</w:t>
      </w:r>
      <w:r w:rsidRPr="001C77FB">
        <w:rPr>
          <w:rFonts w:cstheme="minorHAnsi"/>
          <w:color w:val="333333"/>
          <w:spacing w:val="1"/>
        </w:rPr>
        <w:t>), </w:t>
      </w:r>
      <w:r w:rsidRPr="001C77FB">
        <w:rPr>
          <w:rStyle w:val="Emphasis"/>
          <w:rFonts w:eastAsiaTheme="majorEastAsia" w:cstheme="minorHAnsi"/>
          <w:color w:val="333333"/>
          <w:spacing w:val="1"/>
        </w:rPr>
        <w:t>LMA</w:t>
      </w:r>
      <w:r w:rsidRPr="001C77FB">
        <w:rPr>
          <w:rFonts w:cstheme="minorHAnsi"/>
          <w:color w:val="333333"/>
          <w:spacing w:val="1"/>
        </w:rPr>
        <w:t> leaf mass ratio (g cm</w:t>
      </w:r>
      <w:r w:rsidRPr="001C77FB">
        <w:rPr>
          <w:rFonts w:cstheme="minorHAnsi"/>
          <w:color w:val="333333"/>
          <w:spacing w:val="1"/>
          <w:vertAlign w:val="superscript"/>
        </w:rPr>
        <w:t>−2</w:t>
      </w:r>
      <w:r w:rsidRPr="001C77FB">
        <w:rPr>
          <w:rFonts w:cstheme="minorHAnsi"/>
          <w:color w:val="333333"/>
          <w:spacing w:val="1"/>
        </w:rPr>
        <w:t>), </w:t>
      </w:r>
      <w:r w:rsidRPr="001C77FB">
        <w:rPr>
          <w:rStyle w:val="Emphasis"/>
          <w:rFonts w:eastAsiaTheme="majorEastAsia" w:cstheme="minorHAnsi"/>
          <w:color w:val="333333"/>
          <w:spacing w:val="1"/>
        </w:rPr>
        <w:t>A</w:t>
      </w:r>
      <w:r w:rsidRPr="001C77FB">
        <w:rPr>
          <w:rFonts w:cstheme="minorHAnsi"/>
          <w:color w:val="333333"/>
          <w:spacing w:val="1"/>
        </w:rPr>
        <w:t> </w:t>
      </w:r>
      <w:r w:rsidRPr="001C77FB">
        <w:rPr>
          <w:rStyle w:val="Emphasis"/>
          <w:rFonts w:eastAsiaTheme="majorEastAsia" w:cstheme="minorHAnsi"/>
          <w:color w:val="333333"/>
          <w:spacing w:val="1"/>
          <w:vertAlign w:val="subscript"/>
        </w:rPr>
        <w:t>area</w:t>
      </w:r>
      <w:r w:rsidRPr="001C77FB">
        <w:rPr>
          <w:rFonts w:cstheme="minorHAnsi"/>
          <w:color w:val="333333"/>
          <w:spacing w:val="1"/>
          <w:vertAlign w:val="subscript"/>
        </w:rPr>
        <w:t> </w:t>
      </w:r>
      <w:r w:rsidRPr="001C77FB">
        <w:rPr>
          <w:rFonts w:cstheme="minorHAnsi"/>
          <w:color w:val="333333"/>
          <w:spacing w:val="1"/>
        </w:rPr>
        <w:t>area-based CO</w:t>
      </w:r>
      <w:r w:rsidRPr="001C77FB">
        <w:rPr>
          <w:rFonts w:cstheme="minorHAnsi"/>
          <w:color w:val="333333"/>
          <w:spacing w:val="1"/>
          <w:vertAlign w:val="subscript"/>
        </w:rPr>
        <w:t>2</w:t>
      </w:r>
      <w:r w:rsidRPr="001C77FB">
        <w:rPr>
          <w:rFonts w:cstheme="minorHAnsi"/>
          <w:color w:val="333333"/>
          <w:spacing w:val="1"/>
        </w:rPr>
        <w:t> assimilation (mmol m</w:t>
      </w:r>
      <w:r w:rsidRPr="001C77FB">
        <w:rPr>
          <w:rFonts w:cstheme="minorHAnsi"/>
          <w:color w:val="333333"/>
          <w:spacing w:val="1"/>
          <w:vertAlign w:val="superscript"/>
        </w:rPr>
        <w:t>−2</w:t>
      </w:r>
      <w:r w:rsidRPr="001C77FB">
        <w:rPr>
          <w:rFonts w:cstheme="minorHAnsi"/>
          <w:color w:val="333333"/>
          <w:spacing w:val="1"/>
        </w:rPr>
        <w:t> s</w:t>
      </w:r>
      <w:r w:rsidRPr="001C77FB">
        <w:rPr>
          <w:rFonts w:cstheme="minorHAnsi"/>
          <w:color w:val="333333"/>
          <w:spacing w:val="1"/>
          <w:vertAlign w:val="superscript"/>
        </w:rPr>
        <w:t>−1</w:t>
      </w:r>
      <w:r w:rsidRPr="001C77FB">
        <w:rPr>
          <w:rFonts w:cstheme="minorHAnsi"/>
          <w:color w:val="333333"/>
          <w:spacing w:val="1"/>
        </w:rPr>
        <w:t>), </w:t>
      </w:r>
      <w:r w:rsidRPr="001C77FB">
        <w:rPr>
          <w:rStyle w:val="Emphasis"/>
          <w:rFonts w:eastAsiaTheme="majorEastAsia" w:cstheme="minorHAnsi"/>
          <w:color w:val="333333"/>
          <w:spacing w:val="1"/>
        </w:rPr>
        <w:t>A</w:t>
      </w:r>
      <w:r w:rsidRPr="001C77FB">
        <w:rPr>
          <w:rFonts w:cstheme="minorHAnsi"/>
          <w:color w:val="333333"/>
          <w:spacing w:val="1"/>
        </w:rPr>
        <w:t> </w:t>
      </w:r>
      <w:r w:rsidRPr="001C77FB">
        <w:rPr>
          <w:rStyle w:val="Emphasis"/>
          <w:rFonts w:eastAsiaTheme="majorEastAsia" w:cstheme="minorHAnsi"/>
          <w:color w:val="333333"/>
          <w:spacing w:val="1"/>
          <w:vertAlign w:val="subscript"/>
        </w:rPr>
        <w:t>mass</w:t>
      </w:r>
      <w:r w:rsidRPr="001C77FB">
        <w:rPr>
          <w:rFonts w:cstheme="minorHAnsi"/>
          <w:color w:val="333333"/>
          <w:spacing w:val="1"/>
          <w:vertAlign w:val="subscript"/>
        </w:rPr>
        <w:t> </w:t>
      </w:r>
      <w:r w:rsidRPr="001C77FB">
        <w:rPr>
          <w:rFonts w:cstheme="minorHAnsi"/>
          <w:color w:val="333333"/>
          <w:spacing w:val="1"/>
        </w:rPr>
        <w:t>mass-based CO</w:t>
      </w:r>
      <w:r w:rsidRPr="001C77FB">
        <w:rPr>
          <w:rFonts w:cstheme="minorHAnsi"/>
          <w:color w:val="333333"/>
          <w:spacing w:val="1"/>
          <w:vertAlign w:val="subscript"/>
        </w:rPr>
        <w:t>2</w:t>
      </w:r>
      <w:r w:rsidRPr="001C77FB">
        <w:rPr>
          <w:rFonts w:cstheme="minorHAnsi"/>
          <w:color w:val="333333"/>
          <w:spacing w:val="1"/>
        </w:rPr>
        <w:t> assimilation (nmol g</w:t>
      </w:r>
      <w:r w:rsidRPr="001C77FB">
        <w:rPr>
          <w:rFonts w:cstheme="minorHAnsi"/>
          <w:color w:val="333333"/>
          <w:spacing w:val="1"/>
          <w:vertAlign w:val="superscript"/>
        </w:rPr>
        <w:t>−1</w:t>
      </w:r>
      <w:r w:rsidRPr="001C77FB">
        <w:rPr>
          <w:rFonts w:cstheme="minorHAnsi"/>
          <w:color w:val="333333"/>
          <w:spacing w:val="1"/>
        </w:rPr>
        <w:t> s</w:t>
      </w:r>
      <w:r w:rsidRPr="001C77FB">
        <w:rPr>
          <w:rFonts w:cstheme="minorHAnsi"/>
          <w:color w:val="333333"/>
          <w:spacing w:val="1"/>
          <w:vertAlign w:val="superscript"/>
        </w:rPr>
        <w:t>−1</w:t>
      </w:r>
      <w:r w:rsidRPr="001C77FB">
        <w:rPr>
          <w:rFonts w:cstheme="minorHAnsi"/>
          <w:color w:val="333333"/>
          <w:spacing w:val="1"/>
        </w:rPr>
        <w:t>), </w:t>
      </w:r>
      <w:r w:rsidRPr="001C77FB">
        <w:rPr>
          <w:rStyle w:val="Emphasis"/>
          <w:rFonts w:eastAsiaTheme="majorEastAsia" w:cstheme="minorHAnsi"/>
          <w:color w:val="333333"/>
          <w:spacing w:val="1"/>
        </w:rPr>
        <w:t>R</w:t>
      </w:r>
      <w:r w:rsidRPr="001C77FB">
        <w:rPr>
          <w:rFonts w:cstheme="minorHAnsi"/>
          <w:color w:val="333333"/>
          <w:spacing w:val="1"/>
        </w:rPr>
        <w:t> </w:t>
      </w:r>
      <w:r w:rsidRPr="001C77FB">
        <w:rPr>
          <w:rStyle w:val="Emphasis"/>
          <w:rFonts w:eastAsiaTheme="majorEastAsia" w:cstheme="minorHAnsi"/>
          <w:color w:val="333333"/>
          <w:spacing w:val="1"/>
          <w:vertAlign w:val="subscript"/>
        </w:rPr>
        <w:t>d</w:t>
      </w:r>
      <w:r w:rsidRPr="001C77FB">
        <w:rPr>
          <w:rFonts w:cstheme="minorHAnsi"/>
          <w:color w:val="333333"/>
          <w:spacing w:val="1"/>
          <w:vertAlign w:val="subscript"/>
        </w:rPr>
        <w:t> </w:t>
      </w:r>
      <w:r w:rsidRPr="001C77FB">
        <w:rPr>
          <w:rStyle w:val="Emphasis"/>
          <w:rFonts w:eastAsiaTheme="majorEastAsia" w:cstheme="minorHAnsi"/>
          <w:color w:val="333333"/>
          <w:spacing w:val="1"/>
          <w:vertAlign w:val="subscript"/>
        </w:rPr>
        <w:t> area</w:t>
      </w:r>
      <w:r w:rsidRPr="001C77FB">
        <w:rPr>
          <w:rFonts w:cstheme="minorHAnsi"/>
          <w:color w:val="333333"/>
          <w:spacing w:val="1"/>
        </w:rPr>
        <w:t>area-based dark respiration (μmol m</w:t>
      </w:r>
      <w:r w:rsidRPr="001C77FB">
        <w:rPr>
          <w:rFonts w:cstheme="minorHAnsi"/>
          <w:color w:val="333333"/>
          <w:spacing w:val="1"/>
          <w:vertAlign w:val="superscript"/>
        </w:rPr>
        <w:t>−2</w:t>
      </w:r>
      <w:r w:rsidRPr="001C77FB">
        <w:rPr>
          <w:rFonts w:cstheme="minorHAnsi"/>
          <w:color w:val="333333"/>
          <w:spacing w:val="1"/>
        </w:rPr>
        <w:t> s</w:t>
      </w:r>
      <w:r w:rsidRPr="001C77FB">
        <w:rPr>
          <w:rFonts w:cstheme="minorHAnsi"/>
          <w:color w:val="333333"/>
          <w:spacing w:val="1"/>
          <w:vertAlign w:val="superscript"/>
        </w:rPr>
        <w:t>−1</w:t>
      </w:r>
      <w:r w:rsidRPr="001C77FB">
        <w:rPr>
          <w:rFonts w:cstheme="minorHAnsi"/>
          <w:color w:val="333333"/>
          <w:spacing w:val="1"/>
        </w:rPr>
        <w:t>), </w:t>
      </w:r>
      <w:r w:rsidRPr="001C77FB">
        <w:rPr>
          <w:rStyle w:val="Emphasis"/>
          <w:rFonts w:eastAsiaTheme="majorEastAsia" w:cstheme="minorHAnsi"/>
          <w:color w:val="333333"/>
          <w:spacing w:val="1"/>
        </w:rPr>
        <w:t>R</w:t>
      </w:r>
      <w:r w:rsidRPr="001C77FB">
        <w:rPr>
          <w:rFonts w:cstheme="minorHAnsi"/>
          <w:color w:val="333333"/>
          <w:spacing w:val="1"/>
        </w:rPr>
        <w:t> </w:t>
      </w:r>
      <w:r w:rsidRPr="001C77FB">
        <w:rPr>
          <w:rStyle w:val="Emphasis"/>
          <w:rFonts w:eastAsiaTheme="majorEastAsia" w:cstheme="minorHAnsi"/>
          <w:color w:val="333333"/>
          <w:spacing w:val="1"/>
          <w:vertAlign w:val="subscript"/>
        </w:rPr>
        <w:t>d </w:t>
      </w:r>
      <w:r w:rsidRPr="001C77FB">
        <w:rPr>
          <w:rFonts w:cstheme="minorHAnsi"/>
          <w:color w:val="333333"/>
          <w:spacing w:val="1"/>
          <w:vertAlign w:val="subscript"/>
        </w:rPr>
        <w:t> </w:t>
      </w:r>
      <w:r w:rsidRPr="001C77FB">
        <w:rPr>
          <w:rStyle w:val="Emphasis"/>
          <w:rFonts w:eastAsiaTheme="majorEastAsia" w:cstheme="minorHAnsi"/>
          <w:color w:val="333333"/>
          <w:spacing w:val="1"/>
          <w:vertAlign w:val="subscript"/>
        </w:rPr>
        <w:t>mass</w:t>
      </w:r>
      <w:r w:rsidRPr="001C77FB">
        <w:rPr>
          <w:rFonts w:cstheme="minorHAnsi"/>
          <w:color w:val="333333"/>
          <w:spacing w:val="1"/>
          <w:vertAlign w:val="subscript"/>
        </w:rPr>
        <w:t> </w:t>
      </w:r>
      <w:r w:rsidRPr="001C77FB">
        <w:rPr>
          <w:rFonts w:cstheme="minorHAnsi"/>
          <w:color w:val="333333"/>
          <w:spacing w:val="1"/>
        </w:rPr>
        <w:t>mass-based dark respiration (μmol g</w:t>
      </w:r>
      <w:r w:rsidRPr="001C77FB">
        <w:rPr>
          <w:rFonts w:cstheme="minorHAnsi"/>
          <w:color w:val="333333"/>
          <w:spacing w:val="1"/>
          <w:vertAlign w:val="superscript"/>
        </w:rPr>
        <w:t>−1</w:t>
      </w:r>
      <w:r w:rsidRPr="001C77FB">
        <w:rPr>
          <w:rFonts w:cstheme="minorHAnsi"/>
          <w:color w:val="333333"/>
          <w:spacing w:val="1"/>
        </w:rPr>
        <w:t> s</w:t>
      </w:r>
      <w:r w:rsidRPr="001C77FB">
        <w:rPr>
          <w:rFonts w:cstheme="minorHAnsi"/>
          <w:color w:val="333333"/>
          <w:spacing w:val="1"/>
          <w:vertAlign w:val="superscript"/>
        </w:rPr>
        <w:t>−1</w:t>
      </w:r>
      <w:r w:rsidRPr="001C77FB">
        <w:rPr>
          <w:rFonts w:cstheme="minorHAnsi"/>
          <w:color w:val="333333"/>
          <w:spacing w:val="1"/>
        </w:rPr>
        <w:t>), </w:t>
      </w:r>
      <w:r w:rsidRPr="001C77FB">
        <w:rPr>
          <w:rStyle w:val="Emphasis"/>
          <w:rFonts w:eastAsiaTheme="majorEastAsia" w:cstheme="minorHAnsi"/>
          <w:color w:val="333333"/>
          <w:spacing w:val="1"/>
        </w:rPr>
        <w:t>N</w:t>
      </w:r>
      <w:r w:rsidRPr="001C77FB">
        <w:rPr>
          <w:rFonts w:cstheme="minorHAnsi"/>
          <w:color w:val="333333"/>
          <w:spacing w:val="1"/>
        </w:rPr>
        <w:t> </w:t>
      </w:r>
      <w:r w:rsidRPr="001C77FB">
        <w:rPr>
          <w:rFonts w:cstheme="minorHAnsi"/>
          <w:color w:val="333333"/>
          <w:spacing w:val="1"/>
          <w:vertAlign w:val="subscript"/>
        </w:rPr>
        <w:t>mass</w:t>
      </w:r>
      <w:r w:rsidRPr="001C77FB">
        <w:rPr>
          <w:rFonts w:cstheme="minorHAnsi"/>
          <w:color w:val="333333"/>
          <w:spacing w:val="1"/>
        </w:rPr>
        <w:t> nitrogen per mass (%), </w:t>
      </w:r>
      <w:r w:rsidRPr="001C77FB">
        <w:rPr>
          <w:rStyle w:val="Emphasis"/>
          <w:rFonts w:eastAsiaTheme="majorEastAsia" w:cstheme="minorHAnsi"/>
          <w:color w:val="333333"/>
          <w:spacing w:val="1"/>
        </w:rPr>
        <w:t>P</w:t>
      </w:r>
      <w:r w:rsidRPr="001C77FB">
        <w:rPr>
          <w:rFonts w:cstheme="minorHAnsi"/>
          <w:color w:val="333333"/>
          <w:spacing w:val="1"/>
        </w:rPr>
        <w:t> </w:t>
      </w:r>
      <w:r w:rsidRPr="001C77FB">
        <w:rPr>
          <w:rFonts w:cstheme="minorHAnsi"/>
          <w:color w:val="333333"/>
          <w:spacing w:val="1"/>
          <w:vertAlign w:val="subscript"/>
        </w:rPr>
        <w:t>mass</w:t>
      </w:r>
      <w:r w:rsidRPr="001C77FB">
        <w:rPr>
          <w:rFonts w:cstheme="minorHAnsi"/>
          <w:color w:val="333333"/>
          <w:spacing w:val="1"/>
        </w:rPr>
        <w:t> phosphorus per mass (mg g</w:t>
      </w:r>
      <w:r w:rsidRPr="001C77FB">
        <w:rPr>
          <w:rFonts w:cstheme="minorHAnsi"/>
          <w:color w:val="333333"/>
          <w:spacing w:val="1"/>
          <w:vertAlign w:val="superscript"/>
        </w:rPr>
        <w:t>−1</w:t>
      </w:r>
      <w:r w:rsidRPr="001C77FB">
        <w:rPr>
          <w:rFonts w:cstheme="minorHAnsi"/>
          <w:color w:val="333333"/>
          <w:spacing w:val="1"/>
        </w:rPr>
        <w:t>), </w:t>
      </w:r>
      <w:r w:rsidRPr="001C77FB">
        <w:rPr>
          <w:rStyle w:val="Emphasis"/>
          <w:rFonts w:eastAsiaTheme="majorEastAsia" w:cstheme="minorHAnsi"/>
          <w:color w:val="333333"/>
          <w:spacing w:val="1"/>
        </w:rPr>
        <w:t>A/Chl</w:t>
      </w:r>
      <w:r w:rsidRPr="001C77FB">
        <w:rPr>
          <w:rFonts w:cstheme="minorHAnsi"/>
          <w:color w:val="333333"/>
          <w:spacing w:val="1"/>
        </w:rPr>
        <w:t>photosynthesis rate to chlorophyll ratio, </w:t>
      </w:r>
      <w:r w:rsidRPr="001C77FB">
        <w:rPr>
          <w:rStyle w:val="Emphasis"/>
          <w:rFonts w:eastAsiaTheme="majorEastAsia" w:cstheme="minorHAnsi"/>
          <w:color w:val="333333"/>
          <w:spacing w:val="1"/>
        </w:rPr>
        <w:t>Car/Chl</w:t>
      </w:r>
      <w:r w:rsidRPr="001C77FB">
        <w:rPr>
          <w:rFonts w:cstheme="minorHAnsi"/>
          <w:color w:val="333333"/>
          <w:spacing w:val="1"/>
        </w:rPr>
        <w:t> cartenoid to chlorophyll ratio, </w:t>
      </w:r>
      <w:r w:rsidRPr="001C77FB">
        <w:rPr>
          <w:rStyle w:val="Emphasis"/>
          <w:rFonts w:eastAsiaTheme="majorEastAsia" w:cstheme="minorHAnsi"/>
          <w:color w:val="333333"/>
          <w:spacing w:val="1"/>
        </w:rPr>
        <w:t>δ</w:t>
      </w:r>
      <w:r w:rsidRPr="001C77FB">
        <w:rPr>
          <w:rFonts w:cstheme="minorHAnsi"/>
          <w:color w:val="333333"/>
          <w:spacing w:val="1"/>
        </w:rPr>
        <w:t> </w:t>
      </w:r>
      <w:r w:rsidRPr="001C77FB">
        <w:rPr>
          <w:rStyle w:val="Emphasis"/>
          <w:rFonts w:eastAsiaTheme="majorEastAsia" w:cstheme="minorHAnsi"/>
          <w:color w:val="333333"/>
          <w:spacing w:val="1"/>
          <w:vertAlign w:val="superscript"/>
        </w:rPr>
        <w:t>13</w:t>
      </w:r>
      <w:r w:rsidRPr="001C77FB">
        <w:rPr>
          <w:rFonts w:cstheme="minorHAnsi"/>
          <w:color w:val="333333"/>
          <w:spacing w:val="1"/>
          <w:vertAlign w:val="superscript"/>
        </w:rPr>
        <w:t> </w:t>
      </w:r>
      <w:r w:rsidRPr="001C77FB">
        <w:rPr>
          <w:rStyle w:val="Emphasis"/>
          <w:rFonts w:eastAsiaTheme="majorEastAsia" w:cstheme="minorHAnsi"/>
          <w:color w:val="333333"/>
          <w:spacing w:val="1"/>
        </w:rPr>
        <w:t>C</w:t>
      </w:r>
      <w:r w:rsidRPr="001C77FB">
        <w:rPr>
          <w:rFonts w:cstheme="minorHAnsi"/>
          <w:color w:val="333333"/>
          <w:spacing w:val="1"/>
        </w:rPr>
        <w:t> carbon isotope (‰), </w:t>
      </w:r>
      <w:r w:rsidRPr="001C77FB">
        <w:rPr>
          <w:rStyle w:val="Emphasis"/>
          <w:rFonts w:eastAsiaTheme="majorEastAsia" w:cstheme="minorHAnsi"/>
          <w:color w:val="333333"/>
          <w:spacing w:val="1"/>
        </w:rPr>
        <w:t>PNUE</w:t>
      </w:r>
      <w:r w:rsidRPr="001C77FB">
        <w:rPr>
          <w:rFonts w:cstheme="minorHAnsi"/>
          <w:color w:val="333333"/>
          <w:spacing w:val="1"/>
        </w:rPr>
        <w:t> photosynthetic N-use efficiency (μmolC mol</w:t>
      </w:r>
      <w:r w:rsidRPr="001C77FB">
        <w:rPr>
          <w:rFonts w:cstheme="minorHAnsi"/>
          <w:color w:val="333333"/>
          <w:spacing w:val="1"/>
          <w:vertAlign w:val="superscript"/>
        </w:rPr>
        <w:t>−1</w:t>
      </w:r>
      <w:r w:rsidRPr="001C77FB">
        <w:rPr>
          <w:rFonts w:cstheme="minorHAnsi"/>
          <w:color w:val="333333"/>
          <w:spacing w:val="1"/>
        </w:rPr>
        <w:t> N s</w:t>
      </w:r>
      <w:r w:rsidRPr="001C77FB">
        <w:rPr>
          <w:rFonts w:cstheme="minorHAnsi"/>
          <w:color w:val="333333"/>
          <w:spacing w:val="1"/>
          <w:vertAlign w:val="superscript"/>
        </w:rPr>
        <w:t>−1</w:t>
      </w:r>
      <w:r w:rsidRPr="001C77FB">
        <w:rPr>
          <w:rFonts w:cstheme="minorHAnsi"/>
          <w:color w:val="333333"/>
          <w:spacing w:val="1"/>
        </w:rPr>
        <w:t>), </w:t>
      </w:r>
      <w:r w:rsidRPr="001C77FB">
        <w:rPr>
          <w:rStyle w:val="Emphasis"/>
          <w:rFonts w:eastAsiaTheme="majorEastAsia" w:cstheme="minorHAnsi"/>
          <w:color w:val="333333"/>
          <w:spacing w:val="1"/>
        </w:rPr>
        <w:t>PPUE</w:t>
      </w:r>
      <w:r w:rsidRPr="001C77FB">
        <w:rPr>
          <w:rFonts w:cstheme="minorHAnsi"/>
          <w:color w:val="333333"/>
          <w:spacing w:val="1"/>
        </w:rPr>
        <w:t>photosynthetic P-use efficiency (mmolC mol</w:t>
      </w:r>
      <w:r w:rsidRPr="001C77FB">
        <w:rPr>
          <w:rFonts w:cstheme="minorHAnsi"/>
          <w:color w:val="333333"/>
          <w:spacing w:val="1"/>
          <w:vertAlign w:val="superscript"/>
        </w:rPr>
        <w:t>−1</w:t>
      </w:r>
      <w:r w:rsidRPr="001C77FB">
        <w:rPr>
          <w:rFonts w:cstheme="minorHAnsi"/>
          <w:color w:val="333333"/>
          <w:spacing w:val="1"/>
        </w:rPr>
        <w:t>P s</w:t>
      </w:r>
      <w:r w:rsidRPr="001C77FB">
        <w:rPr>
          <w:rFonts w:cstheme="minorHAnsi"/>
          <w:color w:val="333333"/>
          <w:spacing w:val="1"/>
          <w:vertAlign w:val="superscript"/>
        </w:rPr>
        <w:t>−1</w:t>
      </w:r>
      <w:r w:rsidRPr="001C77FB">
        <w:rPr>
          <w:rFonts w:cstheme="minorHAnsi"/>
          <w:color w:val="333333"/>
          <w:spacing w:val="1"/>
        </w:rPr>
        <w:t>)</w:t>
      </w:r>
    </w:p>
    <w:p w14:paraId="0BA175C5" w14:textId="77777777" w:rsidR="005A4189" w:rsidRPr="001C77FB" w:rsidRDefault="005A4189" w:rsidP="00E21435">
      <w:pPr>
        <w:rPr>
          <w:rFonts w:cstheme="minorHAnsi"/>
          <w:color w:val="333333"/>
          <w:spacing w:val="2"/>
        </w:rPr>
      </w:pPr>
      <w:r w:rsidRPr="001C77FB">
        <w:rPr>
          <w:rFonts w:cstheme="minorHAnsi"/>
          <w:color w:val="333333"/>
          <w:spacing w:val="2"/>
        </w:rPr>
        <w:t>Following field measurements, we immediately placed each leaf (excluding the petiole) in a sealed plastic bag containing a damp paper towel. In the laboratory, we extracted the chlorophyll and total carotenoid contents from the leaves with 80% (v/v) acetone in the dark and measured pigments (Lichtenthaler and Wellburn </w:t>
      </w:r>
      <w:hyperlink r:id="rId67" w:anchor="CR28" w:tooltip="View reference" w:history="1">
        <w:r w:rsidRPr="001C77FB">
          <w:rPr>
            <w:rStyle w:val="Hyperlink"/>
            <w:rFonts w:eastAsiaTheme="majorEastAsia" w:cstheme="minorHAnsi"/>
            <w:color w:val="4500A7"/>
            <w:spacing w:val="2"/>
          </w:rPr>
          <w:t>1983</w:t>
        </w:r>
      </w:hyperlink>
      <w:r w:rsidRPr="001C77FB">
        <w:rPr>
          <w:rFonts w:cstheme="minorHAnsi"/>
          <w:color w:val="333333"/>
          <w:spacing w:val="2"/>
        </w:rPr>
        <w:t>) with a spectrophotometer (UV-B 2501; Shimadzu, Japan). We measured the area of each leaf with a leaf area meter (Li-3000A; Li-Cor). We then oven-dried the leaves at a minimum of 48 h at 70°C and calculated leaf dry mass and leaf mass area (LMA, g cm</w:t>
      </w:r>
      <w:r w:rsidRPr="001C77FB">
        <w:rPr>
          <w:rFonts w:cstheme="minorHAnsi"/>
          <w:color w:val="333333"/>
          <w:spacing w:val="2"/>
          <w:vertAlign w:val="superscript"/>
        </w:rPr>
        <w:t>−2</w:t>
      </w:r>
      <w:r w:rsidRPr="001C77FB">
        <w:rPr>
          <w:rFonts w:cstheme="minorHAnsi"/>
          <w:color w:val="333333"/>
          <w:spacing w:val="2"/>
        </w:rPr>
        <w:t>). For each plant, we ground three to five leaves into a fine powder for elemental analyses in the Biogeochemical Laboratory of the Kunming Division of the Xishuangbanna Tropical Botanical Garden, The Chinese Academy of Sciences. The total N concentration per unit leaf dry mass (</w:t>
      </w:r>
      <w:r w:rsidRPr="001C77FB">
        <w:rPr>
          <w:rStyle w:val="Emphasis"/>
          <w:rFonts w:eastAsiaTheme="majorEastAsia" w:cstheme="minorHAnsi"/>
          <w:color w:val="333333"/>
          <w:spacing w:val="2"/>
        </w:rPr>
        <w:t>N</w:t>
      </w:r>
      <w:r w:rsidRPr="001C77FB">
        <w:rPr>
          <w:rFonts w:cstheme="minorHAnsi"/>
          <w:color w:val="333333"/>
          <w:spacing w:val="2"/>
        </w:rPr>
        <w:t> </w:t>
      </w:r>
      <w:r w:rsidRPr="001C77FB">
        <w:rPr>
          <w:rFonts w:cstheme="minorHAnsi"/>
          <w:color w:val="333333"/>
          <w:spacing w:val="2"/>
          <w:vertAlign w:val="subscript"/>
        </w:rPr>
        <w:t>mass</w:t>
      </w:r>
      <w:r w:rsidRPr="001C77FB">
        <w:rPr>
          <w:rFonts w:cstheme="minorHAnsi"/>
          <w:color w:val="333333"/>
          <w:spacing w:val="2"/>
        </w:rPr>
        <w:t>, %) was determined using semi-micro Kjeldahl, a commonly used wet digestion procedure. Phosphorus concentration (</w:t>
      </w:r>
      <w:r w:rsidRPr="001C77FB">
        <w:rPr>
          <w:rStyle w:val="Emphasis"/>
          <w:rFonts w:eastAsiaTheme="majorEastAsia" w:cstheme="minorHAnsi"/>
          <w:color w:val="333333"/>
          <w:spacing w:val="2"/>
        </w:rPr>
        <w:t>P</w:t>
      </w:r>
      <w:r w:rsidRPr="001C77FB">
        <w:rPr>
          <w:rFonts w:cstheme="minorHAnsi"/>
          <w:color w:val="333333"/>
          <w:spacing w:val="2"/>
        </w:rPr>
        <w:t> </w:t>
      </w:r>
      <w:r w:rsidRPr="001C77FB">
        <w:rPr>
          <w:rFonts w:cstheme="minorHAnsi"/>
          <w:color w:val="333333"/>
          <w:spacing w:val="2"/>
          <w:vertAlign w:val="subscript"/>
        </w:rPr>
        <w:t>mass</w:t>
      </w:r>
      <w:r w:rsidRPr="001C77FB">
        <w:rPr>
          <w:rFonts w:cstheme="minorHAnsi"/>
          <w:color w:val="333333"/>
          <w:spacing w:val="2"/>
        </w:rPr>
        <w:t>, mg g</w:t>
      </w:r>
      <w:r w:rsidRPr="001C77FB">
        <w:rPr>
          <w:rFonts w:cstheme="minorHAnsi"/>
          <w:color w:val="333333"/>
          <w:spacing w:val="2"/>
          <w:vertAlign w:val="superscript"/>
        </w:rPr>
        <w:t>−1</w:t>
      </w:r>
      <w:r w:rsidRPr="001C77FB">
        <w:rPr>
          <w:rFonts w:cstheme="minorHAnsi"/>
          <w:color w:val="333333"/>
          <w:spacing w:val="2"/>
        </w:rPr>
        <w:t>) was measured by atomic absorption spectrum-photometry (AAS, Type 932GBC; Scientific Equipment, Australia). Instantaneous photosynthetic nitrogen- and phosphorus-use efficiency (PNUE, μmolC mol</w:t>
      </w:r>
      <w:r w:rsidRPr="001C77FB">
        <w:rPr>
          <w:rFonts w:cstheme="minorHAnsi"/>
          <w:color w:val="333333"/>
          <w:spacing w:val="2"/>
          <w:vertAlign w:val="superscript"/>
        </w:rPr>
        <w:t>−1</w:t>
      </w:r>
      <w:r w:rsidRPr="001C77FB">
        <w:rPr>
          <w:rFonts w:cstheme="minorHAnsi"/>
          <w:color w:val="333333"/>
          <w:spacing w:val="2"/>
        </w:rPr>
        <w:t> N s</w:t>
      </w:r>
      <w:r w:rsidRPr="001C77FB">
        <w:rPr>
          <w:rFonts w:cstheme="minorHAnsi"/>
          <w:color w:val="333333"/>
          <w:spacing w:val="2"/>
          <w:vertAlign w:val="superscript"/>
        </w:rPr>
        <w:t>−1</w:t>
      </w:r>
      <w:r w:rsidRPr="001C77FB">
        <w:rPr>
          <w:rFonts w:cstheme="minorHAnsi"/>
          <w:color w:val="333333"/>
          <w:spacing w:val="2"/>
        </w:rPr>
        <w:t>; PPUE, mmolC mol</w:t>
      </w:r>
      <w:r w:rsidRPr="001C77FB">
        <w:rPr>
          <w:rFonts w:cstheme="minorHAnsi"/>
          <w:color w:val="333333"/>
          <w:spacing w:val="2"/>
          <w:vertAlign w:val="superscript"/>
        </w:rPr>
        <w:t>−1</w:t>
      </w:r>
      <w:r w:rsidRPr="001C77FB">
        <w:rPr>
          <w:rFonts w:cstheme="minorHAnsi"/>
          <w:color w:val="333333"/>
          <w:spacing w:val="2"/>
        </w:rPr>
        <w:t> P s</w:t>
      </w:r>
      <w:r w:rsidRPr="001C77FB">
        <w:rPr>
          <w:rFonts w:cstheme="minorHAnsi"/>
          <w:color w:val="333333"/>
          <w:spacing w:val="2"/>
          <w:vertAlign w:val="superscript"/>
        </w:rPr>
        <w:t>−1</w:t>
      </w:r>
      <w:r w:rsidRPr="001C77FB">
        <w:rPr>
          <w:rFonts w:cstheme="minorHAnsi"/>
          <w:color w:val="333333"/>
          <w:spacing w:val="2"/>
        </w:rPr>
        <w:t>) were calculated as CO</w:t>
      </w:r>
      <w:r w:rsidRPr="001C77FB">
        <w:rPr>
          <w:rFonts w:cstheme="minorHAnsi"/>
          <w:color w:val="333333"/>
          <w:spacing w:val="2"/>
          <w:vertAlign w:val="subscript"/>
        </w:rPr>
        <w:t>2</w:t>
      </w:r>
      <w:r w:rsidRPr="001C77FB">
        <w:rPr>
          <w:rFonts w:cstheme="minorHAnsi"/>
          <w:color w:val="333333"/>
          <w:spacing w:val="2"/>
        </w:rPr>
        <w:t> assimilation rate per unit mass (</w:t>
      </w:r>
      <w:r w:rsidRPr="001C77FB">
        <w:rPr>
          <w:rStyle w:val="Emphasis"/>
          <w:rFonts w:eastAsiaTheme="majorEastAsia" w:cstheme="minorHAnsi"/>
          <w:color w:val="333333"/>
          <w:spacing w:val="2"/>
        </w:rPr>
        <w:t>A</w:t>
      </w:r>
      <w:r w:rsidRPr="001C77FB">
        <w:rPr>
          <w:rFonts w:cstheme="minorHAnsi"/>
          <w:color w:val="333333"/>
          <w:spacing w:val="2"/>
        </w:rPr>
        <w:t> </w:t>
      </w:r>
      <w:r w:rsidRPr="001C77FB">
        <w:rPr>
          <w:rFonts w:cstheme="minorHAnsi"/>
          <w:color w:val="333333"/>
          <w:spacing w:val="2"/>
          <w:vertAlign w:val="subscript"/>
        </w:rPr>
        <w:t>mass</w:t>
      </w:r>
      <w:r w:rsidRPr="001C77FB">
        <w:rPr>
          <w:rFonts w:cstheme="minorHAnsi"/>
          <w:color w:val="333333"/>
          <w:spacing w:val="2"/>
        </w:rPr>
        <w:t>) per leaf </w:t>
      </w:r>
      <w:r w:rsidRPr="001C77FB">
        <w:rPr>
          <w:rStyle w:val="Emphasis"/>
          <w:rFonts w:eastAsiaTheme="majorEastAsia" w:cstheme="minorHAnsi"/>
          <w:color w:val="333333"/>
          <w:spacing w:val="2"/>
        </w:rPr>
        <w:t>N</w:t>
      </w:r>
      <w:r w:rsidRPr="001C77FB">
        <w:rPr>
          <w:rFonts w:cstheme="minorHAnsi"/>
          <w:color w:val="333333"/>
          <w:spacing w:val="2"/>
        </w:rPr>
        <w:t> </w:t>
      </w:r>
      <w:r w:rsidRPr="001C77FB">
        <w:rPr>
          <w:rFonts w:cstheme="minorHAnsi"/>
          <w:color w:val="333333"/>
          <w:spacing w:val="2"/>
          <w:vertAlign w:val="subscript"/>
        </w:rPr>
        <w:t>mass</w:t>
      </w:r>
      <w:r w:rsidRPr="001C77FB">
        <w:rPr>
          <w:rFonts w:cstheme="minorHAnsi"/>
          <w:color w:val="333333"/>
          <w:spacing w:val="2"/>
        </w:rPr>
        <w:t> and </w:t>
      </w:r>
      <w:r w:rsidRPr="001C77FB">
        <w:rPr>
          <w:rStyle w:val="Emphasis"/>
          <w:rFonts w:eastAsiaTheme="majorEastAsia" w:cstheme="minorHAnsi"/>
          <w:color w:val="333333"/>
          <w:spacing w:val="2"/>
        </w:rPr>
        <w:t>P</w:t>
      </w:r>
      <w:r w:rsidRPr="001C77FB">
        <w:rPr>
          <w:rFonts w:cstheme="minorHAnsi"/>
          <w:color w:val="333333"/>
          <w:spacing w:val="2"/>
        </w:rPr>
        <w:t> </w:t>
      </w:r>
      <w:r w:rsidRPr="001C77FB">
        <w:rPr>
          <w:rFonts w:cstheme="minorHAnsi"/>
          <w:color w:val="333333"/>
          <w:spacing w:val="2"/>
          <w:vertAlign w:val="subscript"/>
        </w:rPr>
        <w:t>mass</w:t>
      </w:r>
      <w:r w:rsidRPr="001C77FB">
        <w:rPr>
          <w:rFonts w:cstheme="minorHAnsi"/>
          <w:color w:val="333333"/>
          <w:spacing w:val="2"/>
        </w:rPr>
        <w:t>, respectively.</w:t>
      </w:r>
    </w:p>
    <w:p w14:paraId="4C2FBD7D" w14:textId="77777777" w:rsidR="005A4189" w:rsidRPr="001C77FB" w:rsidRDefault="005A4189" w:rsidP="00E21435">
      <w:pPr>
        <w:rPr>
          <w:rFonts w:cstheme="minorHAnsi"/>
          <w:color w:val="333333"/>
          <w:spacing w:val="2"/>
        </w:rPr>
      </w:pPr>
      <w:r w:rsidRPr="001C77FB">
        <w:rPr>
          <w:rFonts w:cstheme="minorHAnsi"/>
          <w:color w:val="333333"/>
          <w:spacing w:val="2"/>
        </w:rPr>
        <w:t>We measured the δ</w:t>
      </w:r>
      <w:r w:rsidRPr="001C77FB">
        <w:rPr>
          <w:rFonts w:cstheme="minorHAnsi"/>
          <w:color w:val="333333"/>
          <w:spacing w:val="2"/>
          <w:vertAlign w:val="superscript"/>
        </w:rPr>
        <w:t>13</w:t>
      </w:r>
      <w:r w:rsidRPr="001C77FB">
        <w:rPr>
          <w:rFonts w:cstheme="minorHAnsi"/>
          <w:color w:val="333333"/>
          <w:spacing w:val="2"/>
        </w:rPr>
        <w:t>C (in parts per thousand) of all species on 2 mg ground subsamples of leaves using a Thermo Finnigan MAT stable isotope mass spectrometer (Bremen, Germany) at the Stable Isotope Laboratory in Institute of Botany, The Chinese Academy of Sciences. δ</w:t>
      </w:r>
      <w:r w:rsidRPr="001C77FB">
        <w:rPr>
          <w:rFonts w:cstheme="minorHAnsi"/>
          <w:color w:val="333333"/>
          <w:spacing w:val="2"/>
          <w:vertAlign w:val="superscript"/>
        </w:rPr>
        <w:t>13</w:t>
      </w:r>
      <w:r w:rsidRPr="001C77FB">
        <w:rPr>
          <w:rFonts w:cstheme="minorHAnsi"/>
          <w:color w:val="333333"/>
          <w:spacing w:val="2"/>
        </w:rPr>
        <w:t>C provides an integrated estimate of the ratio of photosynthesis to conductance, and therefore can be used as an index of intrinsic water-use efficiency (Farquhar and Richards </w:t>
      </w:r>
      <w:hyperlink r:id="rId68" w:anchor="CR13" w:tooltip="View reference" w:history="1">
        <w:r w:rsidRPr="001C77FB">
          <w:rPr>
            <w:rStyle w:val="Hyperlink"/>
            <w:rFonts w:eastAsiaTheme="majorEastAsia" w:cstheme="minorHAnsi"/>
            <w:color w:val="4500A7"/>
            <w:spacing w:val="2"/>
          </w:rPr>
          <w:t>1984</w:t>
        </w:r>
      </w:hyperlink>
      <w:r w:rsidRPr="001C77FB">
        <w:rPr>
          <w:rFonts w:cstheme="minorHAnsi"/>
          <w:color w:val="333333"/>
          <w:spacing w:val="2"/>
        </w:rPr>
        <w:t>). Because we collected young (but fully expanded) leaves near the end of the wet and dry seasons, and because leaf development and expansion occurs rapidly in tropical forests (Kursar and Coley </w:t>
      </w:r>
      <w:hyperlink r:id="rId69" w:anchor="CR25" w:tooltip="View reference" w:history="1">
        <w:r w:rsidRPr="001C77FB">
          <w:rPr>
            <w:rStyle w:val="Hyperlink"/>
            <w:rFonts w:eastAsiaTheme="majorEastAsia" w:cstheme="minorHAnsi"/>
            <w:color w:val="4500A7"/>
            <w:spacing w:val="2"/>
          </w:rPr>
          <w:t>1991</w:t>
        </w:r>
      </w:hyperlink>
      <w:r w:rsidRPr="001C77FB">
        <w:rPr>
          <w:rFonts w:cstheme="minorHAnsi"/>
          <w:color w:val="333333"/>
          <w:spacing w:val="2"/>
        </w:rPr>
        <w:t>), our δ</w:t>
      </w:r>
      <w:r w:rsidRPr="001C77FB">
        <w:rPr>
          <w:rFonts w:cstheme="minorHAnsi"/>
          <w:color w:val="333333"/>
          <w:spacing w:val="2"/>
          <w:vertAlign w:val="superscript"/>
        </w:rPr>
        <w:t>13</w:t>
      </w:r>
      <w:r w:rsidRPr="001C77FB">
        <w:rPr>
          <w:rFonts w:cstheme="minorHAnsi"/>
          <w:color w:val="333333"/>
          <w:spacing w:val="2"/>
        </w:rPr>
        <w:t>C measurements likely reflect the season in which they were taken.</w:t>
      </w:r>
    </w:p>
    <w:p w14:paraId="5E8543B8" w14:textId="77777777" w:rsidR="005A4189" w:rsidRPr="001C77FB" w:rsidRDefault="005A4189" w:rsidP="00E21435">
      <w:pPr>
        <w:pStyle w:val="Heading2"/>
        <w:rPr>
          <w:rFonts w:asciiTheme="minorHAnsi" w:hAnsiTheme="minorHAnsi" w:cstheme="minorHAnsi"/>
          <w:sz w:val="27"/>
          <w:szCs w:val="27"/>
        </w:rPr>
      </w:pPr>
      <w:r w:rsidRPr="001C77FB">
        <w:rPr>
          <w:rFonts w:asciiTheme="minorHAnsi" w:hAnsiTheme="minorHAnsi" w:cstheme="minorHAnsi"/>
        </w:rPr>
        <w:t>Statistical analysis</w:t>
      </w:r>
    </w:p>
    <w:p w14:paraId="3983C57B" w14:textId="77777777" w:rsidR="005A4189" w:rsidRPr="001C77FB" w:rsidRDefault="005A4189" w:rsidP="00E21435">
      <w:pPr>
        <w:rPr>
          <w:rFonts w:cstheme="minorHAnsi"/>
        </w:rPr>
      </w:pPr>
      <w:r w:rsidRPr="001C77FB">
        <w:rPr>
          <w:rFonts w:cstheme="minorHAnsi"/>
        </w:rPr>
        <w:t>We used two-way repeated-measures ANOVA to compare morphological and physiological leaf traits between growth-form (liana and tree), season (wet and dry) and growth-form × season interactions. We then used LSD contrasts to examine whether each trait differed between growth-forms within and between the seasons. Data were tested for normality and homogeneity of variance and, when necessary, were log</w:t>
      </w:r>
      <w:r w:rsidRPr="001C77FB">
        <w:rPr>
          <w:rFonts w:cstheme="minorHAnsi"/>
          <w:vertAlign w:val="subscript"/>
        </w:rPr>
        <w:t>10</w:t>
      </w:r>
      <w:r w:rsidRPr="001C77FB">
        <w:rPr>
          <w:rFonts w:cstheme="minorHAnsi"/>
        </w:rPr>
        <w:t>-transformed before analysis. Rather than focus on a phylogenetically controlled sampling strategy (e.g., Cai et al. </w:t>
      </w:r>
      <w:hyperlink r:id="rId70" w:anchor="CR5" w:tooltip="View reference" w:history="1">
        <w:r w:rsidRPr="001C77FB">
          <w:rPr>
            <w:rStyle w:val="Hyperlink"/>
            <w:rFonts w:eastAsiaTheme="majorEastAsia" w:cstheme="minorHAnsi"/>
            <w:color w:val="4500A7"/>
            <w:spacing w:val="2"/>
          </w:rPr>
          <w:t>2008</w:t>
        </w:r>
      </w:hyperlink>
      <w:r w:rsidRPr="001C77FB">
        <w:rPr>
          <w:rFonts w:cstheme="minorHAnsi"/>
        </w:rPr>
        <w:t>), we intentionally selected species from multiple families in order to generalize as much as possible about lianas and trees. Because </w:t>
      </w:r>
      <w:r w:rsidRPr="001C77FB">
        <w:rPr>
          <w:rStyle w:val="Emphasis"/>
          <w:rFonts w:eastAsiaTheme="majorEastAsia" w:cstheme="minorHAnsi"/>
          <w:color w:val="333333"/>
          <w:spacing w:val="2"/>
        </w:rPr>
        <w:t>Ficus</w:t>
      </w:r>
      <w:r w:rsidRPr="001C77FB">
        <w:rPr>
          <w:rFonts w:cstheme="minorHAnsi"/>
        </w:rPr>
        <w:t> is a particularly speciose genus, with more than 40 species in Xishuangbanna (Xu </w:t>
      </w:r>
      <w:hyperlink r:id="rId71" w:anchor="CR58" w:tooltip="View reference" w:history="1">
        <w:r w:rsidRPr="001C77FB">
          <w:rPr>
            <w:rStyle w:val="Hyperlink"/>
            <w:rFonts w:eastAsiaTheme="majorEastAsia" w:cstheme="minorHAnsi"/>
            <w:color w:val="4500A7"/>
            <w:spacing w:val="2"/>
          </w:rPr>
          <w:t>1994</w:t>
        </w:r>
      </w:hyperlink>
      <w:r w:rsidRPr="001C77FB">
        <w:rPr>
          <w:rFonts w:cstheme="minorHAnsi"/>
        </w:rPr>
        <w:t>), we included five </w:t>
      </w:r>
      <w:r w:rsidRPr="001C77FB">
        <w:rPr>
          <w:rStyle w:val="Emphasis"/>
          <w:rFonts w:eastAsiaTheme="majorEastAsia" w:cstheme="minorHAnsi"/>
          <w:color w:val="333333"/>
          <w:spacing w:val="2"/>
        </w:rPr>
        <w:t>Ficus</w:t>
      </w:r>
      <w:r w:rsidRPr="001C77FB">
        <w:rPr>
          <w:rFonts w:cstheme="minorHAnsi"/>
        </w:rPr>
        <w:t> species in this study. To control for a potential phylogenetic bias, we used the average response of the five </w:t>
      </w:r>
      <w:r w:rsidRPr="001C77FB">
        <w:rPr>
          <w:rStyle w:val="Emphasis"/>
          <w:rFonts w:eastAsiaTheme="majorEastAsia" w:cstheme="minorHAnsi"/>
          <w:color w:val="333333"/>
          <w:spacing w:val="2"/>
        </w:rPr>
        <w:t>Ficus</w:t>
      </w:r>
      <w:r w:rsidRPr="001C77FB">
        <w:rPr>
          <w:rFonts w:cstheme="minorHAnsi"/>
        </w:rPr>
        <w:t> species (Schnitzer </w:t>
      </w:r>
      <w:hyperlink r:id="rId72" w:anchor="CR43" w:tooltip="View reference" w:history="1">
        <w:r w:rsidRPr="001C77FB">
          <w:rPr>
            <w:rStyle w:val="Hyperlink"/>
            <w:rFonts w:eastAsiaTheme="majorEastAsia" w:cstheme="minorHAnsi"/>
            <w:color w:val="4500A7"/>
            <w:spacing w:val="2"/>
          </w:rPr>
          <w:t>2005</w:t>
        </w:r>
      </w:hyperlink>
      <w:r w:rsidRPr="001C77FB">
        <w:rPr>
          <w:rFonts w:cstheme="minorHAnsi"/>
        </w:rPr>
        <w:t>). Because the results did not differ whether we used the mean of the </w:t>
      </w:r>
      <w:r w:rsidRPr="001C77FB">
        <w:rPr>
          <w:rStyle w:val="Emphasis"/>
          <w:rFonts w:eastAsiaTheme="majorEastAsia" w:cstheme="minorHAnsi"/>
          <w:color w:val="333333"/>
          <w:spacing w:val="2"/>
        </w:rPr>
        <w:t>Ficus</w:t>
      </w:r>
      <w:r w:rsidRPr="001C77FB">
        <w:rPr>
          <w:rFonts w:cstheme="minorHAnsi"/>
        </w:rPr>
        <w:t> species or all five </w:t>
      </w:r>
      <w:r w:rsidRPr="001C77FB">
        <w:rPr>
          <w:rStyle w:val="Emphasis"/>
          <w:rFonts w:eastAsiaTheme="majorEastAsia" w:cstheme="minorHAnsi"/>
          <w:color w:val="333333"/>
          <w:spacing w:val="2"/>
        </w:rPr>
        <w:t>Ficus</w:t>
      </w:r>
      <w:r w:rsidRPr="001C77FB">
        <w:rPr>
          <w:rFonts w:cstheme="minorHAnsi"/>
        </w:rPr>
        <w:t> species as replicates, we present the results from the larger dataset of 16 tree species (Table </w:t>
      </w:r>
      <w:hyperlink r:id="rId73" w:anchor="Tab1" w:history="1">
        <w:r w:rsidRPr="001C77FB">
          <w:rPr>
            <w:rStyle w:val="Hyperlink"/>
            <w:rFonts w:eastAsiaTheme="majorEastAsia" w:cstheme="minorHAnsi"/>
            <w:color w:val="4500A7"/>
            <w:spacing w:val="2"/>
          </w:rPr>
          <w:t>1</w:t>
        </w:r>
      </w:hyperlink>
      <w:r w:rsidRPr="001C77FB">
        <w:rPr>
          <w:rFonts w:cstheme="minorHAnsi"/>
        </w:rPr>
        <w:t>). Correlations amongst leaf traits were analyzed with a Pearson’s correlation; all reported correlations were significant at an alpha level of </w:t>
      </w:r>
      <w:r w:rsidRPr="001C77FB">
        <w:rPr>
          <w:rStyle w:val="Emphasis"/>
          <w:rFonts w:eastAsiaTheme="majorEastAsia" w:cstheme="minorHAnsi"/>
          <w:color w:val="333333"/>
          <w:spacing w:val="2"/>
        </w:rPr>
        <w:t>P</w:t>
      </w:r>
      <w:r w:rsidRPr="001C77FB">
        <w:rPr>
          <w:rFonts w:cstheme="minorHAnsi"/>
        </w:rPr>
        <w:t> &lt; 0.05. All statistical analyses were conducted using SPSS version 11.0 (SPSS, Chicago, IL, USA).</w:t>
      </w:r>
    </w:p>
    <w:p w14:paraId="0F3BDF25" w14:textId="77777777" w:rsidR="005A4189" w:rsidRPr="001C77FB" w:rsidRDefault="005A4189" w:rsidP="00E21435">
      <w:pPr>
        <w:pStyle w:val="Heading1"/>
        <w:rPr>
          <w:rFonts w:asciiTheme="minorHAnsi" w:hAnsiTheme="minorHAnsi" w:cstheme="minorHAnsi"/>
          <w:sz w:val="36"/>
          <w:szCs w:val="36"/>
        </w:rPr>
      </w:pPr>
      <w:r w:rsidRPr="001C77FB">
        <w:rPr>
          <w:rFonts w:asciiTheme="minorHAnsi" w:hAnsiTheme="minorHAnsi" w:cstheme="minorHAnsi"/>
        </w:rPr>
        <w:lastRenderedPageBreak/>
        <w:t>Results</w:t>
      </w:r>
    </w:p>
    <w:p w14:paraId="06EC51A8" w14:textId="77777777" w:rsidR="005A4189" w:rsidRPr="001C77FB" w:rsidRDefault="005A4189" w:rsidP="00E21435">
      <w:pPr>
        <w:rPr>
          <w:rFonts w:cstheme="minorHAnsi"/>
        </w:rPr>
      </w:pPr>
      <w:r w:rsidRPr="001C77FB">
        <w:rPr>
          <w:rFonts w:cstheme="minorHAnsi"/>
        </w:rPr>
        <w:t>During the wet season, species’ mean LMA varied from 46 to 134.6 g m</w:t>
      </w:r>
      <w:r w:rsidRPr="001C77FB">
        <w:rPr>
          <w:rFonts w:cstheme="minorHAnsi"/>
          <w:vertAlign w:val="superscript"/>
        </w:rPr>
        <w:t>−2</w:t>
      </w:r>
      <w:r w:rsidRPr="001C77FB">
        <w:rPr>
          <w:rFonts w:cstheme="minorHAnsi"/>
        </w:rPr>
        <w:t>, with the smallest value for the liana </w:t>
      </w:r>
      <w:r w:rsidRPr="001C77FB">
        <w:rPr>
          <w:rStyle w:val="Emphasis"/>
          <w:rFonts w:eastAsiaTheme="majorEastAsia" w:cstheme="minorHAnsi"/>
          <w:color w:val="333333"/>
          <w:spacing w:val="2"/>
        </w:rPr>
        <w:t>Byttneria aspera</w:t>
      </w:r>
      <w:r w:rsidRPr="001C77FB">
        <w:rPr>
          <w:rFonts w:cstheme="minorHAnsi"/>
        </w:rPr>
        <w:t> and the largest one for the tree </w:t>
      </w:r>
      <w:r w:rsidRPr="001C77FB">
        <w:rPr>
          <w:rStyle w:val="Emphasis"/>
          <w:rFonts w:eastAsiaTheme="majorEastAsia" w:cstheme="minorHAnsi"/>
          <w:color w:val="333333"/>
          <w:spacing w:val="2"/>
        </w:rPr>
        <w:t>Combretum latifolium</w:t>
      </w:r>
      <w:r w:rsidRPr="001C77FB">
        <w:rPr>
          <w:rFonts w:cstheme="minorHAnsi"/>
        </w:rPr>
        <w:t>. The rate of CO</w:t>
      </w:r>
      <w:r w:rsidRPr="001C77FB">
        <w:rPr>
          <w:rFonts w:cstheme="minorHAnsi"/>
          <w:vertAlign w:val="subscript"/>
        </w:rPr>
        <w:t>2</w:t>
      </w:r>
      <w:r w:rsidRPr="001C77FB">
        <w:rPr>
          <w:rFonts w:cstheme="minorHAnsi"/>
        </w:rPr>
        <w:t> assimilation per unit area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and unit mass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ranged from 6.05 to 17.5 μmol m</w:t>
      </w:r>
      <w:r w:rsidRPr="001C77FB">
        <w:rPr>
          <w:rFonts w:cstheme="minorHAnsi"/>
          <w:vertAlign w:val="superscript"/>
        </w:rPr>
        <w:t>−2</w:t>
      </w:r>
      <w:r w:rsidRPr="001C77FB">
        <w:rPr>
          <w:rFonts w:cstheme="minorHAnsi"/>
        </w:rPr>
        <w:t> s</w:t>
      </w:r>
      <w:r w:rsidRPr="001C77FB">
        <w:rPr>
          <w:rFonts w:cstheme="minorHAnsi"/>
          <w:vertAlign w:val="superscript"/>
        </w:rPr>
        <w:t>−1</w:t>
      </w:r>
      <w:r w:rsidRPr="001C77FB">
        <w:rPr>
          <w:rFonts w:cstheme="minorHAnsi"/>
        </w:rPr>
        <w:t> and from 65 to 259.6 nmol g</w:t>
      </w:r>
      <w:r w:rsidRPr="001C77FB">
        <w:rPr>
          <w:rFonts w:cstheme="minorHAnsi"/>
          <w:vertAlign w:val="superscript"/>
        </w:rPr>
        <w:t>−1</w:t>
      </w:r>
      <w:r w:rsidRPr="001C77FB">
        <w:rPr>
          <w:rFonts w:cstheme="minorHAnsi"/>
        </w:rPr>
        <w:t> s</w:t>
      </w:r>
      <w:r w:rsidRPr="001C77FB">
        <w:rPr>
          <w:rFonts w:cstheme="minorHAnsi"/>
          <w:vertAlign w:val="superscript"/>
        </w:rPr>
        <w:t>−1</w:t>
      </w:r>
      <w:r w:rsidRPr="001C77FB">
        <w:rPr>
          <w:rFonts w:cstheme="minorHAnsi"/>
        </w:rPr>
        <w:t> for the trees </w:t>
      </w:r>
      <w:r w:rsidRPr="001C77FB">
        <w:rPr>
          <w:rStyle w:val="Emphasis"/>
          <w:rFonts w:eastAsiaTheme="majorEastAsia" w:cstheme="minorHAnsi"/>
          <w:color w:val="333333"/>
          <w:spacing w:val="2"/>
        </w:rPr>
        <w:t>Lepianthes senegalensis</w:t>
      </w:r>
      <w:r w:rsidRPr="001C77FB">
        <w:rPr>
          <w:rFonts w:cstheme="minorHAnsi"/>
        </w:rPr>
        <w:t> and </w:t>
      </w:r>
      <w:r w:rsidRPr="001C77FB">
        <w:rPr>
          <w:rStyle w:val="Emphasis"/>
          <w:rFonts w:eastAsiaTheme="majorEastAsia" w:cstheme="minorHAnsi"/>
          <w:color w:val="333333"/>
          <w:spacing w:val="2"/>
        </w:rPr>
        <w:t>Ficus cyrtophylla</w:t>
      </w:r>
      <w:r w:rsidRPr="001C77FB">
        <w:rPr>
          <w:rFonts w:cstheme="minorHAnsi"/>
        </w:rPr>
        <w:t>, respectively (Table </w:t>
      </w:r>
      <w:hyperlink r:id="rId74" w:anchor="Tab1" w:history="1">
        <w:r w:rsidRPr="001C77FB">
          <w:rPr>
            <w:rStyle w:val="Hyperlink"/>
            <w:rFonts w:eastAsiaTheme="majorEastAsia" w:cstheme="minorHAnsi"/>
            <w:color w:val="4500A7"/>
            <w:spacing w:val="2"/>
          </w:rPr>
          <w:t>1</w:t>
        </w:r>
      </w:hyperlink>
      <w:r w:rsidRPr="001C77FB">
        <w:rPr>
          <w:rFonts w:cstheme="minorHAnsi"/>
        </w:rPr>
        <w:t>). The tree </w:t>
      </w:r>
      <w:r w:rsidRPr="001C77FB">
        <w:rPr>
          <w:rStyle w:val="Emphasis"/>
          <w:rFonts w:eastAsiaTheme="majorEastAsia" w:cstheme="minorHAnsi"/>
          <w:color w:val="333333"/>
          <w:spacing w:val="2"/>
        </w:rPr>
        <w:t>Syzygium latilimbum</w:t>
      </w:r>
      <w:r w:rsidRPr="001C77FB">
        <w:rPr>
          <w:rFonts w:cstheme="minorHAnsi"/>
        </w:rPr>
        <w:t> had the lowest </w:t>
      </w:r>
      <w:r w:rsidRPr="001C77FB">
        <w:rPr>
          <w:rStyle w:val="Emphasis"/>
          <w:rFonts w:eastAsiaTheme="majorEastAsia" w:cstheme="minorHAnsi"/>
          <w:color w:val="333333"/>
          <w:spacing w:val="2"/>
        </w:rPr>
        <w:t>N</w:t>
      </w:r>
      <w:r w:rsidRPr="001C77FB">
        <w:rPr>
          <w:rFonts w:cstheme="minorHAnsi"/>
        </w:rPr>
        <w:t> </w:t>
      </w:r>
      <w:r w:rsidRPr="001C77FB">
        <w:rPr>
          <w:rFonts w:cstheme="minorHAnsi"/>
          <w:vertAlign w:val="subscript"/>
        </w:rPr>
        <w:t>mass</w:t>
      </w:r>
      <w:r w:rsidRPr="001C77FB">
        <w:rPr>
          <w:rFonts w:cstheme="minorHAnsi"/>
        </w:rPr>
        <w:t>(1.21%) and the liana </w:t>
      </w:r>
      <w:r w:rsidRPr="001C77FB">
        <w:rPr>
          <w:rStyle w:val="Emphasis"/>
          <w:rFonts w:eastAsiaTheme="majorEastAsia" w:cstheme="minorHAnsi"/>
          <w:color w:val="333333"/>
          <w:spacing w:val="2"/>
        </w:rPr>
        <w:t>Iodes covalis</w:t>
      </w:r>
      <w:r w:rsidRPr="001C77FB">
        <w:rPr>
          <w:rFonts w:cstheme="minorHAnsi"/>
        </w:rPr>
        <w:t> had the highest (4.99%). Variation in Car/Chl among the 34 species was small, while the differences in values of PNUE were quite large, ranging from 26.2 to 116.9 μmolC mol</w:t>
      </w:r>
      <w:r w:rsidRPr="001C77FB">
        <w:rPr>
          <w:rFonts w:cstheme="minorHAnsi"/>
          <w:vertAlign w:val="superscript"/>
        </w:rPr>
        <w:t>−1</w:t>
      </w:r>
      <w:r w:rsidRPr="001C77FB">
        <w:rPr>
          <w:rFonts w:cstheme="minorHAnsi"/>
        </w:rPr>
        <w:t> N s</w:t>
      </w:r>
      <w:r w:rsidRPr="001C77FB">
        <w:rPr>
          <w:rFonts w:cstheme="minorHAnsi"/>
          <w:vertAlign w:val="superscript"/>
        </w:rPr>
        <w:t>−1</w:t>
      </w:r>
      <w:r w:rsidRPr="001C77FB">
        <w:rPr>
          <w:rFonts w:cstheme="minorHAnsi"/>
        </w:rPr>
        <w:t>. Water-use efficiency, measured by δ</w:t>
      </w:r>
      <w:r w:rsidRPr="001C77FB">
        <w:rPr>
          <w:rFonts w:cstheme="minorHAnsi"/>
          <w:vertAlign w:val="superscript"/>
        </w:rPr>
        <w:t>13</w:t>
      </w:r>
      <w:r w:rsidRPr="001C77FB">
        <w:rPr>
          <w:rFonts w:cstheme="minorHAnsi"/>
        </w:rPr>
        <w:t>C, ranged from −28.65 to −34.15‰.</w:t>
      </w:r>
    </w:p>
    <w:p w14:paraId="33054AE3" w14:textId="77777777" w:rsidR="005A4189" w:rsidRPr="001C77FB" w:rsidRDefault="005A4189" w:rsidP="00E21435">
      <w:pPr>
        <w:rPr>
          <w:rFonts w:cstheme="minorHAnsi"/>
        </w:rPr>
      </w:pPr>
      <w:r w:rsidRPr="001C77FB">
        <w:rPr>
          <w:rFonts w:cstheme="minorHAnsi"/>
        </w:rPr>
        <w:t>During the wet season, lianas and trees had a similar mean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w:t>
      </w:r>
      <w:r w:rsidRPr="001C77FB">
        <w:rPr>
          <w:rStyle w:val="Emphasis"/>
          <w:rFonts w:cstheme="minorHAnsi"/>
          <w:color w:val="333333"/>
          <w:spacing w:val="2"/>
        </w:rPr>
        <w:t>R</w:t>
      </w:r>
      <w:r w:rsidRPr="001C77FB">
        <w:rPr>
          <w:rFonts w:cstheme="minorHAnsi"/>
        </w:rPr>
        <w:t> </w:t>
      </w:r>
      <w:r w:rsidRPr="001C77FB">
        <w:rPr>
          <w:rFonts w:cstheme="minorHAnsi"/>
          <w:vertAlign w:val="subscript"/>
        </w:rPr>
        <w:t>d area</w:t>
      </w:r>
      <w:r w:rsidRPr="001C77FB">
        <w:rPr>
          <w:rFonts w:cstheme="minorHAnsi"/>
        </w:rPr>
        <w:t>, </w:t>
      </w:r>
      <w:r w:rsidRPr="001C77FB">
        <w:rPr>
          <w:rStyle w:val="Emphasis"/>
          <w:rFonts w:cstheme="minorHAnsi"/>
          <w:color w:val="333333"/>
          <w:spacing w:val="2"/>
        </w:rPr>
        <w:t>P</w:t>
      </w:r>
      <w:r w:rsidRPr="001C77FB">
        <w:rPr>
          <w:rFonts w:cstheme="minorHAnsi"/>
        </w:rPr>
        <w:t> </w:t>
      </w:r>
      <w:r w:rsidRPr="001C77FB">
        <w:rPr>
          <w:rFonts w:cstheme="minorHAnsi"/>
          <w:vertAlign w:val="subscript"/>
        </w:rPr>
        <w:t>mass</w:t>
      </w:r>
      <w:r w:rsidRPr="001C77FB">
        <w:rPr>
          <w:rFonts w:cstheme="minorHAnsi"/>
        </w:rPr>
        <w:t>, PNUE, PPUE, and Car/Chl ratio (Fig. </w:t>
      </w:r>
      <w:hyperlink r:id="rId75" w:anchor="Fig2" w:history="1">
        <w:r w:rsidRPr="001C77FB">
          <w:rPr>
            <w:rStyle w:val="Hyperlink"/>
            <w:rFonts w:cstheme="minorHAnsi"/>
            <w:color w:val="4500A7"/>
            <w:spacing w:val="2"/>
          </w:rPr>
          <w:t>2</w:t>
        </w:r>
      </w:hyperlink>
      <w:r w:rsidRPr="001C77FB">
        <w:rPr>
          <w:rFonts w:cstheme="minorHAnsi"/>
        </w:rPr>
        <w:t>). Compared to trees, however, lianas had significantly higher wet season δ</w:t>
      </w:r>
      <w:r w:rsidRPr="001C77FB">
        <w:rPr>
          <w:rFonts w:cstheme="minorHAnsi"/>
          <w:vertAlign w:val="superscript"/>
        </w:rPr>
        <w:t>13</w:t>
      </w:r>
      <w:r w:rsidRPr="001C77FB">
        <w:rPr>
          <w:rFonts w:cstheme="minorHAnsi"/>
        </w:rPr>
        <w:t>C, </w:t>
      </w:r>
      <w:r w:rsidRPr="001C77FB">
        <w:rPr>
          <w:rStyle w:val="Emphasis"/>
          <w:rFonts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w:t>
      </w:r>
      <w:r w:rsidRPr="001C77FB">
        <w:rPr>
          <w:rStyle w:val="Emphasis"/>
          <w:rFonts w:cstheme="minorHAnsi"/>
          <w:color w:val="333333"/>
          <w:spacing w:val="2"/>
        </w:rPr>
        <w:t>N</w:t>
      </w:r>
      <w:r w:rsidRPr="001C77FB">
        <w:rPr>
          <w:rFonts w:cstheme="minorHAnsi"/>
        </w:rPr>
        <w:t> </w:t>
      </w:r>
      <w:r w:rsidRPr="001C77FB">
        <w:rPr>
          <w:rFonts w:cstheme="minorHAnsi"/>
          <w:vertAlign w:val="subscript"/>
        </w:rPr>
        <w:t>mass</w:t>
      </w:r>
      <w:r w:rsidRPr="001C77FB">
        <w:rPr>
          <w:rFonts w:cstheme="minorHAnsi"/>
        </w:rPr>
        <w:t>, and </w:t>
      </w:r>
      <w:r w:rsidRPr="001C77FB">
        <w:rPr>
          <w:rStyle w:val="Emphasis"/>
          <w:rFonts w:cstheme="minorHAnsi"/>
          <w:color w:val="333333"/>
          <w:spacing w:val="2"/>
        </w:rPr>
        <w:t>A</w:t>
      </w:r>
      <w:r w:rsidRPr="001C77FB">
        <w:rPr>
          <w:rFonts w:cstheme="minorHAnsi"/>
        </w:rPr>
        <w:t>/Chl ratio, as well as significantly lower LMA and leaf area (Fig. </w:t>
      </w:r>
      <w:hyperlink r:id="rId76" w:anchor="Fig2" w:history="1">
        <w:r w:rsidRPr="001C77FB">
          <w:rPr>
            <w:rStyle w:val="Hyperlink"/>
            <w:rFonts w:cstheme="minorHAnsi"/>
            <w:color w:val="4500A7"/>
            <w:spacing w:val="2"/>
          </w:rPr>
          <w:t>2</w:t>
        </w:r>
      </w:hyperlink>
      <w:r w:rsidRPr="001C77FB">
        <w:rPr>
          <w:rFonts w:cstheme="minorHAnsi"/>
        </w:rPr>
        <w:t>).</w:t>
      </w:r>
    </w:p>
    <w:p w14:paraId="6D16AA6C" w14:textId="6F0B0C2A" w:rsidR="005A4189" w:rsidRPr="001C77FB" w:rsidRDefault="00740C42" w:rsidP="005A4189">
      <w:pPr>
        <w:shd w:val="clear" w:color="auto" w:fill="FCFCFC"/>
        <w:rPr>
          <w:rFonts w:cstheme="minorHAnsi"/>
          <w:color w:val="333333"/>
          <w:spacing w:val="2"/>
          <w:sz w:val="26"/>
          <w:szCs w:val="26"/>
        </w:rPr>
      </w:pPr>
      <w:hyperlink r:id="rId77" w:tgtFrame="_blank" w:history="1">
        <w:r w:rsidR="00E21435" w:rsidRPr="001C77FB">
          <w:rPr>
            <w:rFonts w:cstheme="minorHAnsi"/>
            <w:noProof/>
          </w:rPr>
          <w:drawing>
            <wp:inline distT="0" distB="0" distL="0" distR="0" wp14:anchorId="4AE1DD31" wp14:editId="09B15A11">
              <wp:extent cx="2602541" cy="5419725"/>
              <wp:effectExtent l="0" t="0" r="7620" b="0"/>
              <wp:docPr id="3" name="Picture 3" descr="Fig. 2">
                <a:hlinkClick xmlns:a="http://schemas.openxmlformats.org/drawingml/2006/main" r:id="rId7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a:hlinkClick r:id="rId77" tgtFrame="&quot;_blank&quot;"/>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620993" cy="5458151"/>
                      </a:xfrm>
                      <a:prstGeom prst="rect">
                        <a:avLst/>
                      </a:prstGeom>
                      <a:noFill/>
                      <a:ln>
                        <a:noFill/>
                      </a:ln>
                    </pic:spPr>
                  </pic:pic>
                </a:graphicData>
              </a:graphic>
            </wp:inline>
          </w:drawing>
        </w:r>
      </w:hyperlink>
    </w:p>
    <w:p w14:paraId="1994E7C6" w14:textId="77777777" w:rsidR="005A4189" w:rsidRPr="001C77FB" w:rsidRDefault="005A4189" w:rsidP="002B6D5A">
      <w:pPr>
        <w:pStyle w:val="Heading3"/>
        <w:rPr>
          <w:rFonts w:asciiTheme="minorHAnsi" w:hAnsiTheme="minorHAnsi" w:cstheme="minorHAnsi"/>
        </w:rPr>
      </w:pPr>
      <w:r w:rsidRPr="001C77FB">
        <w:rPr>
          <w:rStyle w:val="captionnumber"/>
          <w:rFonts w:asciiTheme="minorHAnsi" w:hAnsiTheme="minorHAnsi" w:cstheme="minorHAnsi"/>
        </w:rPr>
        <w:t>Fig. 2</w:t>
      </w:r>
    </w:p>
    <w:p w14:paraId="008C5832" w14:textId="77777777" w:rsidR="005A4189" w:rsidRPr="001C77FB" w:rsidRDefault="005A4189" w:rsidP="002B6D5A">
      <w:pPr>
        <w:rPr>
          <w:rFonts w:cstheme="minorHAnsi"/>
        </w:rPr>
      </w:pPr>
      <w:r w:rsidRPr="001C77FB">
        <w:rPr>
          <w:rFonts w:cstheme="minorHAnsi"/>
        </w:rPr>
        <w:t>Box plots of leaf attributes of woody species in the seasonal forest at Xishuangbanna, China. Liana and trees are represented by </w:t>
      </w:r>
      <w:r w:rsidRPr="001C77FB">
        <w:rPr>
          <w:rStyle w:val="Emphasis"/>
          <w:rFonts w:eastAsiaTheme="majorEastAsia" w:cstheme="minorHAnsi"/>
          <w:color w:val="333333"/>
          <w:spacing w:val="2"/>
        </w:rPr>
        <w:t>L</w:t>
      </w:r>
      <w:r w:rsidRPr="001C77FB">
        <w:rPr>
          <w:rFonts w:cstheme="minorHAnsi"/>
        </w:rPr>
        <w:t> and </w:t>
      </w:r>
      <w:r w:rsidRPr="001C77FB">
        <w:rPr>
          <w:rStyle w:val="Emphasis"/>
          <w:rFonts w:eastAsiaTheme="majorEastAsia" w:cstheme="minorHAnsi"/>
          <w:color w:val="333333"/>
          <w:spacing w:val="2"/>
        </w:rPr>
        <w:t>T</w:t>
      </w:r>
      <w:r w:rsidRPr="001C77FB">
        <w:rPr>
          <w:rFonts w:cstheme="minorHAnsi"/>
        </w:rPr>
        <w:t>, and wet and dry seasons are represented by -</w:t>
      </w:r>
      <w:r w:rsidRPr="001C77FB">
        <w:rPr>
          <w:rStyle w:val="Emphasis"/>
          <w:rFonts w:eastAsiaTheme="majorEastAsia" w:cstheme="minorHAnsi"/>
          <w:color w:val="333333"/>
          <w:spacing w:val="2"/>
        </w:rPr>
        <w:t>W</w:t>
      </w:r>
      <w:r w:rsidRPr="001C77FB">
        <w:rPr>
          <w:rFonts w:cstheme="minorHAnsi"/>
        </w:rPr>
        <w:t> and -</w:t>
      </w:r>
      <w:r w:rsidRPr="001C77FB">
        <w:rPr>
          <w:rStyle w:val="Emphasis"/>
          <w:rFonts w:eastAsiaTheme="majorEastAsia" w:cstheme="minorHAnsi"/>
          <w:color w:val="333333"/>
          <w:spacing w:val="2"/>
        </w:rPr>
        <w:t>D</w:t>
      </w:r>
      <w:r w:rsidRPr="001C77FB">
        <w:rPr>
          <w:rFonts w:cstheme="minorHAnsi"/>
        </w:rPr>
        <w:t>, respectively. </w:t>
      </w:r>
      <w:r w:rsidRPr="001C77FB">
        <w:rPr>
          <w:rStyle w:val="Emphasis"/>
          <w:rFonts w:eastAsiaTheme="majorEastAsia" w:cstheme="minorHAnsi"/>
          <w:color w:val="333333"/>
          <w:spacing w:val="2"/>
        </w:rPr>
        <w:t>Boxes</w:t>
      </w:r>
      <w:r w:rsidRPr="001C77FB">
        <w:rPr>
          <w:rFonts w:cstheme="minorHAnsi"/>
        </w:rPr>
        <w:t xml:space="preserve"> indicate </w:t>
      </w:r>
      <w:r w:rsidRPr="001C77FB">
        <w:rPr>
          <w:rFonts w:cstheme="minorHAnsi"/>
        </w:rPr>
        <w:lastRenderedPageBreak/>
        <w:t>median, 25th and 75th percentile values, with </w:t>
      </w:r>
      <w:r w:rsidRPr="001C77FB">
        <w:rPr>
          <w:rStyle w:val="Emphasis"/>
          <w:rFonts w:eastAsiaTheme="majorEastAsia" w:cstheme="minorHAnsi"/>
          <w:color w:val="333333"/>
          <w:spacing w:val="2"/>
        </w:rPr>
        <w:t>error bars</w:t>
      </w:r>
      <w:r w:rsidRPr="001C77FB">
        <w:rPr>
          <w:rFonts w:cstheme="minorHAnsi"/>
        </w:rPr>
        <w:t> showed 10th and 90th percentile values, and </w:t>
      </w:r>
      <w:r w:rsidRPr="001C77FB">
        <w:rPr>
          <w:rStyle w:val="Emphasis"/>
          <w:rFonts w:eastAsiaTheme="majorEastAsia" w:cstheme="minorHAnsi"/>
          <w:color w:val="333333"/>
          <w:spacing w:val="2"/>
        </w:rPr>
        <w:t>solid circles</w:t>
      </w:r>
      <w:r w:rsidRPr="001C77FB">
        <w:rPr>
          <w:rFonts w:cstheme="minorHAnsi"/>
        </w:rPr>
        <w:t>indicating outliers. We compared growth-form, season, and the growth-form × season interaction using a repeated-measured ANOVA with post-hoc least significant difference contrasts to compare the mean leaf traits between the growth forms during each season and between the seasons for each growth form. Different </w:t>
      </w:r>
      <w:r w:rsidRPr="001C77FB">
        <w:rPr>
          <w:rStyle w:val="Emphasis"/>
          <w:rFonts w:eastAsiaTheme="majorEastAsia" w:cstheme="minorHAnsi"/>
          <w:color w:val="333333"/>
          <w:spacing w:val="2"/>
        </w:rPr>
        <w:t>letters</w:t>
      </w:r>
      <w:r w:rsidRPr="001C77FB">
        <w:rPr>
          <w:rFonts w:cstheme="minorHAnsi"/>
        </w:rPr>
        <w:t> indicate significant differences at </w:t>
      </w:r>
      <w:r w:rsidRPr="001C77FB">
        <w:rPr>
          <w:rStyle w:val="Emphasis"/>
          <w:rFonts w:eastAsiaTheme="majorEastAsia" w:cstheme="minorHAnsi"/>
          <w:color w:val="333333"/>
          <w:spacing w:val="2"/>
        </w:rPr>
        <w:t>P</w:t>
      </w:r>
      <w:r w:rsidRPr="001C77FB">
        <w:rPr>
          <w:rFonts w:cstheme="minorHAnsi"/>
        </w:rPr>
        <w:t> ≤ 0.05. Trait abbreviations are defined in Table </w:t>
      </w:r>
      <w:hyperlink r:id="rId79" w:anchor="Tab1" w:history="1">
        <w:r w:rsidRPr="001C77FB">
          <w:rPr>
            <w:rStyle w:val="Hyperlink"/>
            <w:rFonts w:eastAsiaTheme="majorEastAsia" w:cstheme="minorHAnsi"/>
            <w:color w:val="4500A7"/>
            <w:spacing w:val="2"/>
          </w:rPr>
          <w:t>1</w:t>
        </w:r>
      </w:hyperlink>
    </w:p>
    <w:p w14:paraId="232031A9" w14:textId="77777777" w:rsidR="005A4189" w:rsidRPr="001C77FB" w:rsidRDefault="005A4189" w:rsidP="002B6D5A">
      <w:pPr>
        <w:rPr>
          <w:rFonts w:cstheme="minorHAnsi"/>
        </w:rPr>
      </w:pPr>
      <w:r w:rsidRPr="001C77FB">
        <w:rPr>
          <w:rFonts w:cstheme="minorHAnsi"/>
        </w:rPr>
        <w:t>Lianas and trees responded differently to seasonal drought, as indicated by significant growth-form by season interactions for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w:t>
      </w:r>
      <w:r w:rsidRPr="001C77FB">
        <w:rPr>
          <w:rStyle w:val="Emphasis"/>
          <w:rFonts w:cstheme="minorHAnsi"/>
          <w:color w:val="333333"/>
          <w:spacing w:val="2"/>
        </w:rPr>
        <w:t>P</w:t>
      </w:r>
      <w:r w:rsidRPr="001C77FB">
        <w:rPr>
          <w:rFonts w:cstheme="minorHAnsi"/>
        </w:rPr>
        <w:t> </w:t>
      </w:r>
      <w:r w:rsidRPr="001C77FB">
        <w:rPr>
          <w:rFonts w:cstheme="minorHAnsi"/>
          <w:vertAlign w:val="subscript"/>
        </w:rPr>
        <w:t>mass</w:t>
      </w:r>
      <w:r w:rsidRPr="001C77FB">
        <w:rPr>
          <w:rFonts w:cstheme="minorHAnsi"/>
        </w:rPr>
        <w:t>, δ</w:t>
      </w:r>
      <w:r w:rsidRPr="001C77FB">
        <w:rPr>
          <w:rFonts w:cstheme="minorHAnsi"/>
          <w:vertAlign w:val="superscript"/>
        </w:rPr>
        <w:t>13</w:t>
      </w:r>
      <w:r w:rsidRPr="001C77FB">
        <w:rPr>
          <w:rFonts w:cstheme="minorHAnsi"/>
        </w:rPr>
        <w:t>C and PNUE (Table </w:t>
      </w:r>
      <w:hyperlink r:id="rId80" w:anchor="Tab2" w:history="1">
        <w:r w:rsidRPr="001C77FB">
          <w:rPr>
            <w:rStyle w:val="Hyperlink"/>
            <w:rFonts w:cstheme="minorHAnsi"/>
            <w:color w:val="4500A7"/>
            <w:spacing w:val="2"/>
          </w:rPr>
          <w:t>2</w:t>
        </w:r>
      </w:hyperlink>
      <w:r w:rsidRPr="001C77FB">
        <w:rPr>
          <w:rFonts w:cstheme="minorHAnsi"/>
        </w:rPr>
        <w:t>). For example, the similar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of liana and tree species in the wet season was not maintained throughout the dry season, with tree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becoming significantly lower than that of lianas (growth-form × season interaction, </w:t>
      </w:r>
      <w:r w:rsidRPr="001C77FB">
        <w:rPr>
          <w:rStyle w:val="Emphasis"/>
          <w:rFonts w:cstheme="minorHAnsi"/>
          <w:color w:val="333333"/>
          <w:spacing w:val="2"/>
        </w:rPr>
        <w:t>F</w:t>
      </w:r>
      <w:r w:rsidRPr="001C77FB">
        <w:rPr>
          <w:rFonts w:cstheme="minorHAnsi"/>
        </w:rPr>
        <w:t> </w:t>
      </w:r>
      <w:r w:rsidRPr="001C77FB">
        <w:rPr>
          <w:rFonts w:cstheme="minorHAnsi"/>
          <w:vertAlign w:val="subscript"/>
        </w:rPr>
        <w:t>1,13</w:t>
      </w:r>
      <w:r w:rsidRPr="001C77FB">
        <w:rPr>
          <w:rFonts w:cstheme="minorHAnsi"/>
        </w:rPr>
        <w:t> = 8.08, </w:t>
      </w:r>
      <w:r w:rsidRPr="001C77FB">
        <w:rPr>
          <w:rStyle w:val="Emphasis"/>
          <w:rFonts w:cstheme="minorHAnsi"/>
          <w:color w:val="333333"/>
          <w:spacing w:val="2"/>
        </w:rPr>
        <w:t>P</w:t>
      </w:r>
      <w:r w:rsidRPr="001C77FB">
        <w:rPr>
          <w:rFonts w:cstheme="minorHAnsi"/>
        </w:rPr>
        <w:t> = 0.01; Fig. </w:t>
      </w:r>
      <w:hyperlink r:id="rId81" w:anchor="Fig2" w:history="1">
        <w:r w:rsidRPr="001C77FB">
          <w:rPr>
            <w:rStyle w:val="Hyperlink"/>
            <w:rFonts w:cstheme="minorHAnsi"/>
            <w:color w:val="4500A7"/>
            <w:spacing w:val="2"/>
          </w:rPr>
          <w:t>2</w:t>
        </w:r>
      </w:hyperlink>
      <w:r w:rsidRPr="001C77FB">
        <w:rPr>
          <w:rFonts w:cstheme="minorHAnsi"/>
        </w:rPr>
        <w:t>; Table </w:t>
      </w:r>
      <w:hyperlink r:id="rId82" w:anchor="Tab2" w:history="1">
        <w:r w:rsidRPr="001C77FB">
          <w:rPr>
            <w:rStyle w:val="Hyperlink"/>
            <w:rFonts w:cstheme="minorHAnsi"/>
            <w:color w:val="4500A7"/>
            <w:spacing w:val="2"/>
          </w:rPr>
          <w:t>2</w:t>
        </w:r>
      </w:hyperlink>
      <w:r w:rsidRPr="001C77FB">
        <w:rPr>
          <w:rFonts w:cstheme="minorHAnsi"/>
        </w:rPr>
        <w:t>). Although there was large variation in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in the dry season (4.56–12.53 μmol m</w:t>
      </w:r>
      <w:r w:rsidRPr="001C77FB">
        <w:rPr>
          <w:rFonts w:cstheme="minorHAnsi"/>
          <w:vertAlign w:val="superscript"/>
        </w:rPr>
        <w:t>−2</w:t>
      </w:r>
      <w:r w:rsidRPr="001C77FB">
        <w:rPr>
          <w:rFonts w:cstheme="minorHAnsi"/>
        </w:rPr>
        <w:t> s</w:t>
      </w:r>
      <w:r w:rsidRPr="001C77FB">
        <w:rPr>
          <w:rFonts w:cstheme="minorHAnsi"/>
          <w:vertAlign w:val="superscript"/>
        </w:rPr>
        <w:t>−1</w:t>
      </w:r>
      <w:r w:rsidRPr="001C77FB">
        <w:rPr>
          <w:rFonts w:cstheme="minorHAnsi"/>
        </w:rPr>
        <w:t>), mean liana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remained relatively high (8.7 μmol m</w:t>
      </w:r>
      <w:r w:rsidRPr="001C77FB">
        <w:rPr>
          <w:rFonts w:cstheme="minorHAnsi"/>
          <w:vertAlign w:val="superscript"/>
        </w:rPr>
        <w:t>−2</w:t>
      </w:r>
      <w:r w:rsidRPr="001C77FB">
        <w:rPr>
          <w:rFonts w:cstheme="minorHAnsi"/>
        </w:rPr>
        <w:t> s</w:t>
      </w:r>
      <w:r w:rsidRPr="001C77FB">
        <w:rPr>
          <w:rFonts w:cstheme="minorHAnsi"/>
          <w:vertAlign w:val="superscript"/>
        </w:rPr>
        <w:t>−1</w:t>
      </w:r>
      <w:r w:rsidRPr="001C77FB">
        <w:rPr>
          <w:rFonts w:cstheme="minorHAnsi"/>
        </w:rPr>
        <w:t>, 87.2% of that of the wet season), whereas mean dry season tree </w:t>
      </w:r>
      <w:r w:rsidRPr="001C77FB">
        <w:rPr>
          <w:rStyle w:val="Emphasis"/>
          <w:rFonts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declined to 60.9% of that of the wet season (6.1 μmol m</w:t>
      </w:r>
      <w:r w:rsidRPr="001C77FB">
        <w:rPr>
          <w:rFonts w:cstheme="minorHAnsi"/>
          <w:vertAlign w:val="superscript"/>
        </w:rPr>
        <w:t>−2</w:t>
      </w:r>
      <w:r w:rsidRPr="001C77FB">
        <w:rPr>
          <w:rFonts w:cstheme="minorHAnsi"/>
        </w:rPr>
        <w:t> s</w:t>
      </w:r>
      <w:r w:rsidRPr="001C77FB">
        <w:rPr>
          <w:rFonts w:cstheme="minorHAnsi"/>
          <w:vertAlign w:val="superscript"/>
        </w:rPr>
        <w:t>−1</w:t>
      </w:r>
      <w:r w:rsidRPr="001C77FB">
        <w:rPr>
          <w:rFonts w:cstheme="minorHAnsi"/>
        </w:rPr>
        <w:t>; Fig. </w:t>
      </w:r>
      <w:hyperlink r:id="rId83" w:anchor="Fig2" w:history="1">
        <w:r w:rsidRPr="001C77FB">
          <w:rPr>
            <w:rStyle w:val="Hyperlink"/>
            <w:rFonts w:cstheme="minorHAnsi"/>
            <w:color w:val="4500A7"/>
            <w:spacing w:val="2"/>
          </w:rPr>
          <w:t>2</w:t>
        </w:r>
      </w:hyperlink>
      <w:r w:rsidRPr="001C77FB">
        <w:rPr>
          <w:rFonts w:cstheme="minorHAnsi"/>
        </w:rPr>
        <w:t>). The rate of CO</w:t>
      </w:r>
      <w:r w:rsidRPr="001C77FB">
        <w:rPr>
          <w:rFonts w:cstheme="minorHAnsi"/>
          <w:vertAlign w:val="subscript"/>
        </w:rPr>
        <w:t>2</w:t>
      </w:r>
      <w:r w:rsidRPr="001C77FB">
        <w:rPr>
          <w:rFonts w:cstheme="minorHAnsi"/>
        </w:rPr>
        <w:t>assimilation per unit mass (</w:t>
      </w:r>
      <w:r w:rsidRPr="001C77FB">
        <w:rPr>
          <w:rStyle w:val="Emphasis"/>
          <w:rFonts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also decreased slightly more during the dry season for trees (77.5% of the wet season) than for lianas (81.8% of the wet season), although the growth-form by season interaction for </w:t>
      </w:r>
      <w:r w:rsidRPr="001C77FB">
        <w:rPr>
          <w:rStyle w:val="Emphasis"/>
          <w:rFonts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was not significant (Table </w:t>
      </w:r>
      <w:hyperlink r:id="rId84" w:anchor="Tab2" w:history="1">
        <w:r w:rsidRPr="001C77FB">
          <w:rPr>
            <w:rStyle w:val="Hyperlink"/>
            <w:rFonts w:cstheme="minorHAnsi"/>
            <w:color w:val="4500A7"/>
            <w:spacing w:val="2"/>
          </w:rPr>
          <w:t>2</w:t>
        </w:r>
      </w:hyperlink>
      <w:r w:rsidRPr="001C77FB">
        <w:rPr>
          <w:rFonts w:cstheme="minorHAnsi"/>
        </w:rPr>
        <w:t>). For tree species, both </w:t>
      </w:r>
      <w:r w:rsidRPr="001C77FB">
        <w:rPr>
          <w:rStyle w:val="Emphasis"/>
          <w:rFonts w:cstheme="minorHAnsi"/>
          <w:color w:val="333333"/>
          <w:spacing w:val="2"/>
        </w:rPr>
        <w:t>P</w:t>
      </w:r>
      <w:r w:rsidRPr="001C77FB">
        <w:rPr>
          <w:rFonts w:cstheme="minorHAnsi"/>
        </w:rPr>
        <w:t> </w:t>
      </w:r>
      <w:r w:rsidRPr="001C77FB">
        <w:rPr>
          <w:rFonts w:cstheme="minorHAnsi"/>
          <w:vertAlign w:val="subscript"/>
        </w:rPr>
        <w:t>mass</w:t>
      </w:r>
      <w:r w:rsidRPr="001C77FB">
        <w:rPr>
          <w:rFonts w:cstheme="minorHAnsi"/>
        </w:rPr>
        <w:t> and PNUE decreased significantly from wet to dry season (</w:t>
      </w:r>
      <w:r w:rsidRPr="001C77FB">
        <w:rPr>
          <w:rStyle w:val="Emphasis"/>
          <w:rFonts w:cstheme="minorHAnsi"/>
          <w:color w:val="333333"/>
          <w:spacing w:val="2"/>
        </w:rPr>
        <w:t>P</w:t>
      </w:r>
      <w:r w:rsidRPr="001C77FB">
        <w:rPr>
          <w:rFonts w:cstheme="minorHAnsi"/>
        </w:rPr>
        <w:t> = 0.048 and </w:t>
      </w:r>
      <w:r w:rsidRPr="001C77FB">
        <w:rPr>
          <w:rStyle w:val="Emphasis"/>
          <w:rFonts w:cstheme="minorHAnsi"/>
          <w:color w:val="333333"/>
          <w:spacing w:val="2"/>
        </w:rPr>
        <w:t>P</w:t>
      </w:r>
      <w:r w:rsidRPr="001C77FB">
        <w:rPr>
          <w:rFonts w:cstheme="minorHAnsi"/>
        </w:rPr>
        <w:t> = 0.042, respectively), whereas neither factor changed for lianas (</w:t>
      </w:r>
      <w:r w:rsidRPr="001C77FB">
        <w:rPr>
          <w:rStyle w:val="Emphasis"/>
          <w:rFonts w:cstheme="minorHAnsi"/>
          <w:color w:val="333333"/>
          <w:spacing w:val="2"/>
        </w:rPr>
        <w:t>P</w:t>
      </w:r>
      <w:r w:rsidRPr="001C77FB">
        <w:rPr>
          <w:rFonts w:cstheme="minorHAnsi"/>
        </w:rPr>
        <w:t> = 0.12 and </w:t>
      </w:r>
      <w:r w:rsidRPr="001C77FB">
        <w:rPr>
          <w:rStyle w:val="Emphasis"/>
          <w:rFonts w:cstheme="minorHAnsi"/>
          <w:color w:val="333333"/>
          <w:spacing w:val="2"/>
        </w:rPr>
        <w:t>P</w:t>
      </w:r>
      <w:r w:rsidRPr="001C77FB">
        <w:rPr>
          <w:rFonts w:cstheme="minorHAnsi"/>
        </w:rPr>
        <w:t> = 0.23, respectively), resulting in a significant growth-form × season interaction (Table </w:t>
      </w:r>
      <w:hyperlink r:id="rId85" w:anchor="Tab2" w:history="1">
        <w:r w:rsidRPr="001C77FB">
          <w:rPr>
            <w:rStyle w:val="Hyperlink"/>
            <w:rFonts w:cstheme="minorHAnsi"/>
            <w:color w:val="4500A7"/>
            <w:spacing w:val="2"/>
          </w:rPr>
          <w:t>2</w:t>
        </w:r>
      </w:hyperlink>
      <w:r w:rsidRPr="001C77FB">
        <w:rPr>
          <w:rFonts w:cstheme="minorHAnsi"/>
        </w:rPr>
        <w:t>; Fig. </w:t>
      </w:r>
      <w:hyperlink r:id="rId86" w:anchor="Fig2" w:history="1">
        <w:r w:rsidRPr="001C77FB">
          <w:rPr>
            <w:rStyle w:val="Hyperlink"/>
            <w:rFonts w:cstheme="minorHAnsi"/>
            <w:color w:val="4500A7"/>
            <w:spacing w:val="2"/>
          </w:rPr>
          <w:t>2</w:t>
        </w:r>
      </w:hyperlink>
      <w:r w:rsidRPr="001C77FB">
        <w:rPr>
          <w:rFonts w:cstheme="minorHAnsi"/>
        </w:rPr>
        <w:t>). </w:t>
      </w:r>
      <w:r w:rsidRPr="001C77FB">
        <w:rPr>
          <w:rStyle w:val="Emphasis"/>
          <w:rFonts w:cstheme="minorHAnsi"/>
          <w:color w:val="333333"/>
          <w:spacing w:val="2"/>
        </w:rPr>
        <w:t>N</w:t>
      </w:r>
      <w:r w:rsidRPr="001C77FB">
        <w:rPr>
          <w:rFonts w:cstheme="minorHAnsi"/>
        </w:rPr>
        <w:t> </w:t>
      </w:r>
      <w:r w:rsidRPr="001C77FB">
        <w:rPr>
          <w:rFonts w:cstheme="minorHAnsi"/>
          <w:vertAlign w:val="subscript"/>
        </w:rPr>
        <w:t>mass</w:t>
      </w:r>
      <w:r w:rsidRPr="001C77FB">
        <w:rPr>
          <w:rFonts w:cstheme="minorHAnsi"/>
        </w:rPr>
        <w:t> decreased significantly from wet to dry season for trees (</w:t>
      </w:r>
      <w:r w:rsidRPr="001C77FB">
        <w:rPr>
          <w:rStyle w:val="Emphasis"/>
          <w:rFonts w:cstheme="minorHAnsi"/>
          <w:color w:val="333333"/>
          <w:spacing w:val="2"/>
        </w:rPr>
        <w:t>P</w:t>
      </w:r>
      <w:r w:rsidRPr="001C77FB">
        <w:rPr>
          <w:rFonts w:cstheme="minorHAnsi"/>
        </w:rPr>
        <w:t> = 0.000) and only marginally for lianas (</w:t>
      </w:r>
      <w:r w:rsidRPr="001C77FB">
        <w:rPr>
          <w:rStyle w:val="Emphasis"/>
          <w:rFonts w:cstheme="minorHAnsi"/>
          <w:color w:val="333333"/>
          <w:spacing w:val="2"/>
        </w:rPr>
        <w:t>P</w:t>
      </w:r>
      <w:r w:rsidRPr="001C77FB">
        <w:rPr>
          <w:rFonts w:cstheme="minorHAnsi"/>
        </w:rPr>
        <w:t> = 0.052), but the growth-form by season interaction was not significant (Table </w:t>
      </w:r>
      <w:hyperlink r:id="rId87" w:anchor="Tab2" w:history="1">
        <w:r w:rsidRPr="001C77FB">
          <w:rPr>
            <w:rStyle w:val="Hyperlink"/>
            <w:rFonts w:cstheme="minorHAnsi"/>
            <w:color w:val="4500A7"/>
            <w:spacing w:val="2"/>
          </w:rPr>
          <w:t>2</w:t>
        </w:r>
      </w:hyperlink>
      <w:r w:rsidRPr="001C77FB">
        <w:rPr>
          <w:rFonts w:cstheme="minorHAnsi"/>
        </w:rPr>
        <w:t>). The δ</w:t>
      </w:r>
      <w:r w:rsidRPr="001C77FB">
        <w:rPr>
          <w:rFonts w:cstheme="minorHAnsi"/>
          <w:vertAlign w:val="superscript"/>
        </w:rPr>
        <w:t>13</w:t>
      </w:r>
      <w:r w:rsidRPr="001C77FB">
        <w:rPr>
          <w:rFonts w:cstheme="minorHAnsi"/>
        </w:rPr>
        <w:t>C values of both lianas and trees increased significantly from wet to dry season (lianas: 1.06%; </w:t>
      </w:r>
      <w:r w:rsidRPr="001C77FB">
        <w:rPr>
          <w:rStyle w:val="Emphasis"/>
          <w:rFonts w:cstheme="minorHAnsi"/>
          <w:color w:val="333333"/>
          <w:spacing w:val="2"/>
        </w:rPr>
        <w:t>P</w:t>
      </w:r>
      <w:r w:rsidRPr="001C77FB">
        <w:rPr>
          <w:rFonts w:cstheme="minorHAnsi"/>
        </w:rPr>
        <w:t> = 0.002; trees: 0.25%; </w:t>
      </w:r>
      <w:r w:rsidRPr="001C77FB">
        <w:rPr>
          <w:rStyle w:val="Emphasis"/>
          <w:rFonts w:cstheme="minorHAnsi"/>
          <w:color w:val="333333"/>
          <w:spacing w:val="2"/>
        </w:rPr>
        <w:t>P</w:t>
      </w:r>
      <w:r w:rsidRPr="001C77FB">
        <w:rPr>
          <w:rFonts w:cstheme="minorHAnsi"/>
        </w:rPr>
        <w:t> = 0.009), but the significant growth-form × season interaction indicated that δ</w:t>
      </w:r>
      <w:r w:rsidRPr="001C77FB">
        <w:rPr>
          <w:rFonts w:cstheme="minorHAnsi"/>
          <w:vertAlign w:val="superscript"/>
        </w:rPr>
        <w:t>13</w:t>
      </w:r>
      <w:r w:rsidRPr="001C77FB">
        <w:rPr>
          <w:rFonts w:cstheme="minorHAnsi"/>
        </w:rPr>
        <w:t>C increased significantly more during the dry season for lianas than for trees (Table </w:t>
      </w:r>
      <w:hyperlink r:id="rId88" w:anchor="Tab2" w:history="1">
        <w:r w:rsidRPr="001C77FB">
          <w:rPr>
            <w:rStyle w:val="Hyperlink"/>
            <w:rFonts w:cstheme="minorHAnsi"/>
            <w:color w:val="4500A7"/>
            <w:spacing w:val="2"/>
          </w:rPr>
          <w:t>2</w:t>
        </w:r>
      </w:hyperlink>
      <w:r w:rsidRPr="001C77FB">
        <w:rPr>
          <w:rFonts w:cstheme="minorHAnsi"/>
        </w:rPr>
        <w:t>). Collectively, these results support the hypothesis that lianas fix more carbon and use water and nitrogen more efficiently than trees during seasonal drought.</w:t>
      </w:r>
    </w:p>
    <w:p w14:paraId="251DDC6A" w14:textId="77777777" w:rsidR="005A4189" w:rsidRPr="001C77FB" w:rsidRDefault="005A4189" w:rsidP="002B6D5A">
      <w:pPr>
        <w:pStyle w:val="Heading3"/>
        <w:rPr>
          <w:rFonts w:asciiTheme="minorHAnsi" w:hAnsiTheme="minorHAnsi" w:cstheme="minorHAnsi"/>
        </w:rPr>
      </w:pPr>
      <w:r w:rsidRPr="001C77FB">
        <w:rPr>
          <w:rStyle w:val="captionnumber"/>
          <w:rFonts w:asciiTheme="minorHAnsi" w:hAnsiTheme="minorHAnsi" w:cstheme="minorHAnsi"/>
        </w:rPr>
        <w:t>Table 2</w:t>
      </w:r>
    </w:p>
    <w:p w14:paraId="059DA072" w14:textId="77777777" w:rsidR="005A4189" w:rsidRPr="001C77FB" w:rsidRDefault="005A4189" w:rsidP="002B6D5A">
      <w:pPr>
        <w:rPr>
          <w:rFonts w:cstheme="minorHAnsi"/>
          <w:lang w:val="en"/>
        </w:rPr>
      </w:pPr>
      <w:r w:rsidRPr="001C77FB">
        <w:rPr>
          <w:rFonts w:cstheme="minorHAnsi"/>
          <w:lang w:val="en"/>
        </w:rPr>
        <w:t>Two-way repeated-measures ANOVA comparing morphological and physiological leaf traits between growth-form (liana vs tree), season (wet vs dry), and the growth-form × season interaction</w:t>
      </w:r>
    </w:p>
    <w:tbl>
      <w:tblPr>
        <w:tblStyle w:val="TableGrid"/>
        <w:tblW w:w="0" w:type="auto"/>
        <w:tblLook w:val="04A0" w:firstRow="1" w:lastRow="0" w:firstColumn="1" w:lastColumn="0" w:noHBand="0" w:noVBand="1"/>
      </w:tblPr>
      <w:tblGrid>
        <w:gridCol w:w="2029"/>
        <w:gridCol w:w="875"/>
        <w:gridCol w:w="885"/>
        <w:gridCol w:w="1007"/>
        <w:gridCol w:w="767"/>
        <w:gridCol w:w="1231"/>
        <w:gridCol w:w="1237"/>
      </w:tblGrid>
      <w:tr w:rsidR="005A4189" w:rsidRPr="001C77FB" w14:paraId="074B98D0" w14:textId="77777777" w:rsidTr="002B6D5A">
        <w:tc>
          <w:tcPr>
            <w:tcW w:w="0" w:type="auto"/>
            <w:vMerge w:val="restart"/>
            <w:hideMark/>
          </w:tcPr>
          <w:p w14:paraId="0B20EDA7"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Fonts w:asciiTheme="minorHAnsi" w:hAnsiTheme="minorHAnsi" w:cstheme="minorHAnsi"/>
                <w:b/>
                <w:bCs/>
                <w:color w:val="333333"/>
              </w:rPr>
              <w:t>Response variable</w:t>
            </w:r>
          </w:p>
        </w:tc>
        <w:tc>
          <w:tcPr>
            <w:tcW w:w="0" w:type="auto"/>
            <w:gridSpan w:val="2"/>
            <w:hideMark/>
          </w:tcPr>
          <w:p w14:paraId="0949CC4B"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Fonts w:asciiTheme="minorHAnsi" w:hAnsiTheme="minorHAnsi" w:cstheme="minorHAnsi"/>
                <w:b/>
                <w:bCs/>
                <w:color w:val="333333"/>
              </w:rPr>
              <w:t>Growth-form</w:t>
            </w:r>
          </w:p>
        </w:tc>
        <w:tc>
          <w:tcPr>
            <w:tcW w:w="0" w:type="auto"/>
            <w:gridSpan w:val="2"/>
            <w:hideMark/>
          </w:tcPr>
          <w:p w14:paraId="6F2EFFF2"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Fonts w:asciiTheme="minorHAnsi" w:hAnsiTheme="minorHAnsi" w:cstheme="minorHAnsi"/>
                <w:b/>
                <w:bCs/>
                <w:color w:val="333333"/>
              </w:rPr>
              <w:t>Season</w:t>
            </w:r>
          </w:p>
        </w:tc>
        <w:tc>
          <w:tcPr>
            <w:tcW w:w="0" w:type="auto"/>
            <w:gridSpan w:val="2"/>
            <w:hideMark/>
          </w:tcPr>
          <w:p w14:paraId="791DCCED"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Fonts w:asciiTheme="minorHAnsi" w:hAnsiTheme="minorHAnsi" w:cstheme="minorHAnsi"/>
                <w:b/>
                <w:bCs/>
                <w:color w:val="333333"/>
              </w:rPr>
              <w:t>Growth-form × Season</w:t>
            </w:r>
          </w:p>
        </w:tc>
      </w:tr>
      <w:tr w:rsidR="005A4189" w:rsidRPr="001C77FB" w14:paraId="43202360" w14:textId="77777777" w:rsidTr="002B6D5A">
        <w:tc>
          <w:tcPr>
            <w:tcW w:w="0" w:type="auto"/>
            <w:vMerge/>
            <w:hideMark/>
          </w:tcPr>
          <w:p w14:paraId="7A3208A6" w14:textId="77777777" w:rsidR="005A4189" w:rsidRPr="001C77FB" w:rsidRDefault="005A4189">
            <w:pPr>
              <w:rPr>
                <w:rFonts w:cstheme="minorHAnsi"/>
                <w:b/>
                <w:bCs/>
                <w:color w:val="333333"/>
                <w:sz w:val="24"/>
                <w:szCs w:val="24"/>
              </w:rPr>
            </w:pPr>
          </w:p>
        </w:tc>
        <w:tc>
          <w:tcPr>
            <w:tcW w:w="0" w:type="auto"/>
            <w:hideMark/>
          </w:tcPr>
          <w:p w14:paraId="6C82C522"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Style w:val="Emphasis"/>
                <w:rFonts w:asciiTheme="minorHAnsi" w:eastAsiaTheme="majorEastAsia" w:hAnsiTheme="minorHAnsi" w:cstheme="minorHAnsi"/>
                <w:b/>
                <w:bCs/>
                <w:color w:val="333333"/>
              </w:rPr>
              <w:t>F</w:t>
            </w:r>
            <w:r w:rsidRPr="001C77FB">
              <w:rPr>
                <w:rFonts w:asciiTheme="minorHAnsi" w:hAnsiTheme="minorHAnsi" w:cstheme="minorHAnsi"/>
                <w:b/>
                <w:bCs/>
                <w:color w:val="333333"/>
              </w:rPr>
              <w:t>-ratio</w:t>
            </w:r>
          </w:p>
        </w:tc>
        <w:tc>
          <w:tcPr>
            <w:tcW w:w="0" w:type="auto"/>
            <w:hideMark/>
          </w:tcPr>
          <w:p w14:paraId="6FD19ADE"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Style w:val="Emphasis"/>
                <w:rFonts w:asciiTheme="minorHAnsi" w:eastAsiaTheme="majorEastAsia" w:hAnsiTheme="minorHAnsi" w:cstheme="minorHAnsi"/>
                <w:b/>
                <w:bCs/>
                <w:color w:val="333333"/>
              </w:rPr>
              <w:t>P</w:t>
            </w:r>
          </w:p>
        </w:tc>
        <w:tc>
          <w:tcPr>
            <w:tcW w:w="0" w:type="auto"/>
            <w:hideMark/>
          </w:tcPr>
          <w:p w14:paraId="572F17AE"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Style w:val="Emphasis"/>
                <w:rFonts w:asciiTheme="minorHAnsi" w:eastAsiaTheme="majorEastAsia" w:hAnsiTheme="minorHAnsi" w:cstheme="minorHAnsi"/>
                <w:b/>
                <w:bCs/>
                <w:color w:val="333333"/>
              </w:rPr>
              <w:t>F</w:t>
            </w:r>
            <w:r w:rsidRPr="001C77FB">
              <w:rPr>
                <w:rFonts w:asciiTheme="minorHAnsi" w:hAnsiTheme="minorHAnsi" w:cstheme="minorHAnsi"/>
                <w:b/>
                <w:bCs/>
                <w:color w:val="333333"/>
              </w:rPr>
              <w:t>-ratio</w:t>
            </w:r>
          </w:p>
        </w:tc>
        <w:tc>
          <w:tcPr>
            <w:tcW w:w="0" w:type="auto"/>
            <w:hideMark/>
          </w:tcPr>
          <w:p w14:paraId="44AC50BE"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Style w:val="Emphasis"/>
                <w:rFonts w:asciiTheme="minorHAnsi" w:eastAsiaTheme="majorEastAsia" w:hAnsiTheme="minorHAnsi" w:cstheme="minorHAnsi"/>
                <w:b/>
                <w:bCs/>
                <w:color w:val="333333"/>
              </w:rPr>
              <w:t>P</w:t>
            </w:r>
          </w:p>
        </w:tc>
        <w:tc>
          <w:tcPr>
            <w:tcW w:w="0" w:type="auto"/>
            <w:hideMark/>
          </w:tcPr>
          <w:p w14:paraId="21A25D65"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Style w:val="Emphasis"/>
                <w:rFonts w:asciiTheme="minorHAnsi" w:eastAsiaTheme="majorEastAsia" w:hAnsiTheme="minorHAnsi" w:cstheme="minorHAnsi"/>
                <w:b/>
                <w:bCs/>
                <w:color w:val="333333"/>
              </w:rPr>
              <w:t>F</w:t>
            </w:r>
            <w:r w:rsidRPr="001C77FB">
              <w:rPr>
                <w:rFonts w:asciiTheme="minorHAnsi" w:hAnsiTheme="minorHAnsi" w:cstheme="minorHAnsi"/>
                <w:b/>
                <w:bCs/>
                <w:color w:val="333333"/>
              </w:rPr>
              <w:t>-ratio</w:t>
            </w:r>
          </w:p>
        </w:tc>
        <w:tc>
          <w:tcPr>
            <w:tcW w:w="0" w:type="auto"/>
            <w:hideMark/>
          </w:tcPr>
          <w:p w14:paraId="6CE5B365" w14:textId="77777777" w:rsidR="005A4189" w:rsidRPr="001C77FB" w:rsidRDefault="005A4189">
            <w:pPr>
              <w:pStyle w:val="simplepara"/>
              <w:spacing w:before="0" w:beforeAutospacing="0" w:after="0" w:afterAutospacing="0"/>
              <w:textAlignment w:val="top"/>
              <w:rPr>
                <w:rFonts w:asciiTheme="minorHAnsi" w:hAnsiTheme="minorHAnsi" w:cstheme="minorHAnsi"/>
                <w:b/>
                <w:bCs/>
                <w:color w:val="333333"/>
              </w:rPr>
            </w:pPr>
            <w:r w:rsidRPr="001C77FB">
              <w:rPr>
                <w:rStyle w:val="Emphasis"/>
                <w:rFonts w:asciiTheme="minorHAnsi" w:eastAsiaTheme="majorEastAsia" w:hAnsiTheme="minorHAnsi" w:cstheme="minorHAnsi"/>
                <w:b/>
                <w:bCs/>
                <w:color w:val="333333"/>
              </w:rPr>
              <w:t>P</w:t>
            </w:r>
          </w:p>
        </w:tc>
      </w:tr>
      <w:tr w:rsidR="005A4189" w:rsidRPr="001C77FB" w14:paraId="4CA93D08" w14:textId="77777777" w:rsidTr="002B6D5A">
        <w:tc>
          <w:tcPr>
            <w:tcW w:w="0" w:type="auto"/>
            <w:hideMark/>
          </w:tcPr>
          <w:p w14:paraId="42F9F31D" w14:textId="77777777" w:rsidR="005A4189" w:rsidRPr="001C77FB" w:rsidRDefault="005A4189">
            <w:pPr>
              <w:pStyle w:val="simplepara"/>
              <w:spacing w:before="0" w:beforeAutospacing="0" w:after="0" w:afterAutospacing="0"/>
              <w:rPr>
                <w:rFonts w:asciiTheme="minorHAnsi" w:hAnsiTheme="minorHAnsi" w:cstheme="minorHAnsi"/>
                <w:color w:val="666666"/>
              </w:rPr>
            </w:pPr>
            <w:proofErr w:type="gramStart"/>
            <w:r w:rsidRPr="001C77FB">
              <w:rPr>
                <w:rStyle w:val="Emphasis"/>
                <w:rFonts w:asciiTheme="minorHAnsi" w:eastAsiaTheme="majorEastAsia" w:hAnsiTheme="minorHAnsi" w:cstheme="minorHAnsi"/>
                <w:color w:val="666666"/>
              </w:rPr>
              <w:t>A</w:t>
            </w:r>
            <w:proofErr w:type="gramEnd"/>
            <w:r w:rsidRPr="001C77FB">
              <w:rPr>
                <w:rFonts w:asciiTheme="minorHAnsi" w:hAnsiTheme="minorHAnsi" w:cstheme="minorHAnsi"/>
                <w:color w:val="666666"/>
              </w:rPr>
              <w:t> </w:t>
            </w:r>
            <w:r w:rsidRPr="001C77FB">
              <w:rPr>
                <w:rFonts w:asciiTheme="minorHAnsi" w:hAnsiTheme="minorHAnsi" w:cstheme="minorHAnsi"/>
                <w:color w:val="666666"/>
                <w:sz w:val="18"/>
                <w:szCs w:val="18"/>
                <w:vertAlign w:val="subscript"/>
              </w:rPr>
              <w:t>area</w:t>
            </w:r>
          </w:p>
        </w:tc>
        <w:tc>
          <w:tcPr>
            <w:tcW w:w="0" w:type="auto"/>
            <w:hideMark/>
          </w:tcPr>
          <w:p w14:paraId="09F08631"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2.189</w:t>
            </w:r>
          </w:p>
        </w:tc>
        <w:tc>
          <w:tcPr>
            <w:tcW w:w="0" w:type="auto"/>
            <w:hideMark/>
          </w:tcPr>
          <w:p w14:paraId="6B58B36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0.1630</w:t>
            </w:r>
          </w:p>
        </w:tc>
        <w:tc>
          <w:tcPr>
            <w:tcW w:w="0" w:type="auto"/>
            <w:hideMark/>
          </w:tcPr>
          <w:p w14:paraId="44E8748D"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70.795</w:t>
            </w:r>
          </w:p>
        </w:tc>
        <w:tc>
          <w:tcPr>
            <w:tcW w:w="0" w:type="auto"/>
            <w:hideMark/>
          </w:tcPr>
          <w:p w14:paraId="24CC2D26"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0.000</w:t>
            </w:r>
          </w:p>
        </w:tc>
        <w:tc>
          <w:tcPr>
            <w:tcW w:w="0" w:type="auto"/>
            <w:hideMark/>
          </w:tcPr>
          <w:p w14:paraId="47ECE22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8.079</w:t>
            </w:r>
          </w:p>
        </w:tc>
        <w:tc>
          <w:tcPr>
            <w:tcW w:w="0" w:type="auto"/>
            <w:hideMark/>
          </w:tcPr>
          <w:p w14:paraId="65AD83E1"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0.0140</w:t>
            </w:r>
          </w:p>
        </w:tc>
      </w:tr>
      <w:tr w:rsidR="005A4189" w:rsidRPr="001C77FB" w14:paraId="6134F80D" w14:textId="77777777" w:rsidTr="002B6D5A">
        <w:tc>
          <w:tcPr>
            <w:tcW w:w="0" w:type="auto"/>
            <w:hideMark/>
          </w:tcPr>
          <w:p w14:paraId="13974422"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A</w:t>
            </w:r>
            <w:r w:rsidRPr="001C77FB">
              <w:rPr>
                <w:rFonts w:asciiTheme="minorHAnsi" w:hAnsiTheme="minorHAnsi" w:cstheme="minorHAnsi"/>
                <w:color w:val="666666"/>
              </w:rPr>
              <w:t> </w:t>
            </w:r>
            <w:r w:rsidRPr="001C77FB">
              <w:rPr>
                <w:rFonts w:asciiTheme="minorHAnsi" w:hAnsiTheme="minorHAnsi" w:cstheme="minorHAnsi"/>
                <w:color w:val="666666"/>
                <w:sz w:val="18"/>
                <w:szCs w:val="18"/>
                <w:vertAlign w:val="subscript"/>
              </w:rPr>
              <w:t>mass</w:t>
            </w:r>
          </w:p>
        </w:tc>
        <w:tc>
          <w:tcPr>
            <w:tcW w:w="0" w:type="auto"/>
            <w:hideMark/>
          </w:tcPr>
          <w:p w14:paraId="2D1D993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6.809</w:t>
            </w:r>
          </w:p>
        </w:tc>
        <w:tc>
          <w:tcPr>
            <w:tcW w:w="0" w:type="auto"/>
            <w:hideMark/>
          </w:tcPr>
          <w:p w14:paraId="638C2DD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0.022</w:t>
            </w:r>
          </w:p>
        </w:tc>
        <w:tc>
          <w:tcPr>
            <w:tcW w:w="0" w:type="auto"/>
            <w:hideMark/>
          </w:tcPr>
          <w:p w14:paraId="13C7A74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40.760</w:t>
            </w:r>
          </w:p>
        </w:tc>
        <w:tc>
          <w:tcPr>
            <w:tcW w:w="0" w:type="auto"/>
            <w:hideMark/>
          </w:tcPr>
          <w:p w14:paraId="6D688F7A"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0.000</w:t>
            </w:r>
          </w:p>
        </w:tc>
        <w:tc>
          <w:tcPr>
            <w:tcW w:w="0" w:type="auto"/>
            <w:hideMark/>
          </w:tcPr>
          <w:p w14:paraId="5F5528DD"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0.202</w:t>
            </w:r>
          </w:p>
        </w:tc>
        <w:tc>
          <w:tcPr>
            <w:tcW w:w="0" w:type="auto"/>
            <w:hideMark/>
          </w:tcPr>
          <w:p w14:paraId="610D95B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0.660</w:t>
            </w:r>
          </w:p>
        </w:tc>
      </w:tr>
      <w:tr w:rsidR="005A4189" w:rsidRPr="001C77FB" w14:paraId="266EED39" w14:textId="77777777" w:rsidTr="002B6D5A">
        <w:tc>
          <w:tcPr>
            <w:tcW w:w="0" w:type="auto"/>
            <w:hideMark/>
          </w:tcPr>
          <w:p w14:paraId="481CE682"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N</w:t>
            </w:r>
            <w:r w:rsidRPr="001C77FB">
              <w:rPr>
                <w:rFonts w:asciiTheme="minorHAnsi" w:hAnsiTheme="minorHAnsi" w:cstheme="minorHAnsi"/>
                <w:color w:val="666666"/>
              </w:rPr>
              <w:t> </w:t>
            </w:r>
            <w:r w:rsidRPr="001C77FB">
              <w:rPr>
                <w:rFonts w:asciiTheme="minorHAnsi" w:hAnsiTheme="minorHAnsi" w:cstheme="minorHAnsi"/>
                <w:color w:val="666666"/>
                <w:sz w:val="18"/>
                <w:szCs w:val="18"/>
                <w:vertAlign w:val="subscript"/>
              </w:rPr>
              <w:t>mass</w:t>
            </w:r>
          </w:p>
        </w:tc>
        <w:tc>
          <w:tcPr>
            <w:tcW w:w="0" w:type="auto"/>
            <w:hideMark/>
          </w:tcPr>
          <w:p w14:paraId="17C3F6A0"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3.855</w:t>
            </w:r>
          </w:p>
        </w:tc>
        <w:tc>
          <w:tcPr>
            <w:tcW w:w="0" w:type="auto"/>
            <w:hideMark/>
          </w:tcPr>
          <w:p w14:paraId="53D9131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0.071</w:t>
            </w:r>
          </w:p>
        </w:tc>
        <w:tc>
          <w:tcPr>
            <w:tcW w:w="0" w:type="auto"/>
            <w:hideMark/>
          </w:tcPr>
          <w:p w14:paraId="49BE57AF"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63.012</w:t>
            </w:r>
          </w:p>
        </w:tc>
        <w:tc>
          <w:tcPr>
            <w:tcW w:w="0" w:type="auto"/>
            <w:hideMark/>
          </w:tcPr>
          <w:p w14:paraId="2636B7D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0.000</w:t>
            </w:r>
          </w:p>
        </w:tc>
        <w:tc>
          <w:tcPr>
            <w:tcW w:w="0" w:type="auto"/>
            <w:hideMark/>
          </w:tcPr>
          <w:p w14:paraId="1C3819E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2.491</w:t>
            </w:r>
          </w:p>
        </w:tc>
        <w:tc>
          <w:tcPr>
            <w:tcW w:w="0" w:type="auto"/>
            <w:hideMark/>
          </w:tcPr>
          <w:p w14:paraId="2F45DE5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0.139</w:t>
            </w:r>
          </w:p>
        </w:tc>
      </w:tr>
      <w:tr w:rsidR="005A4189" w:rsidRPr="001C77FB" w14:paraId="58625E1C" w14:textId="77777777" w:rsidTr="002B6D5A">
        <w:tc>
          <w:tcPr>
            <w:tcW w:w="0" w:type="auto"/>
            <w:hideMark/>
          </w:tcPr>
          <w:p w14:paraId="088F59B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P</w:t>
            </w:r>
            <w:r w:rsidRPr="001C77FB">
              <w:rPr>
                <w:rFonts w:asciiTheme="minorHAnsi" w:hAnsiTheme="minorHAnsi" w:cstheme="minorHAnsi"/>
                <w:color w:val="666666"/>
              </w:rPr>
              <w:t> </w:t>
            </w:r>
            <w:r w:rsidRPr="001C77FB">
              <w:rPr>
                <w:rFonts w:asciiTheme="minorHAnsi" w:hAnsiTheme="minorHAnsi" w:cstheme="minorHAnsi"/>
                <w:color w:val="666666"/>
                <w:sz w:val="18"/>
                <w:szCs w:val="18"/>
                <w:vertAlign w:val="subscript"/>
              </w:rPr>
              <w:t>mass</w:t>
            </w:r>
          </w:p>
        </w:tc>
        <w:tc>
          <w:tcPr>
            <w:tcW w:w="0" w:type="auto"/>
            <w:hideMark/>
          </w:tcPr>
          <w:p w14:paraId="7E72335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0.548</w:t>
            </w:r>
          </w:p>
        </w:tc>
        <w:tc>
          <w:tcPr>
            <w:tcW w:w="0" w:type="auto"/>
            <w:hideMark/>
          </w:tcPr>
          <w:p w14:paraId="7E28C40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0.472</w:t>
            </w:r>
          </w:p>
        </w:tc>
        <w:tc>
          <w:tcPr>
            <w:tcW w:w="0" w:type="auto"/>
            <w:hideMark/>
          </w:tcPr>
          <w:p w14:paraId="7CF64E7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189.224</w:t>
            </w:r>
          </w:p>
        </w:tc>
        <w:tc>
          <w:tcPr>
            <w:tcW w:w="0" w:type="auto"/>
            <w:hideMark/>
          </w:tcPr>
          <w:p w14:paraId="102DDF90"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0.000</w:t>
            </w:r>
          </w:p>
        </w:tc>
        <w:tc>
          <w:tcPr>
            <w:tcW w:w="0" w:type="auto"/>
            <w:hideMark/>
          </w:tcPr>
          <w:p w14:paraId="4AE65C2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10.544</w:t>
            </w:r>
          </w:p>
        </w:tc>
        <w:tc>
          <w:tcPr>
            <w:tcW w:w="0" w:type="auto"/>
            <w:hideMark/>
          </w:tcPr>
          <w:p w14:paraId="026ADB0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0.006</w:t>
            </w:r>
          </w:p>
        </w:tc>
      </w:tr>
      <w:tr w:rsidR="005A4189" w:rsidRPr="001C77FB" w14:paraId="1C70CE89" w14:textId="77777777" w:rsidTr="002B6D5A">
        <w:tc>
          <w:tcPr>
            <w:tcW w:w="0" w:type="auto"/>
            <w:hideMark/>
          </w:tcPr>
          <w:p w14:paraId="50C1309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R</w:t>
            </w:r>
            <w:r w:rsidRPr="001C77FB">
              <w:rPr>
                <w:rFonts w:asciiTheme="minorHAnsi" w:hAnsiTheme="minorHAnsi" w:cstheme="minorHAnsi"/>
                <w:color w:val="666666"/>
              </w:rPr>
              <w:t> </w:t>
            </w:r>
            <w:r w:rsidRPr="001C77FB">
              <w:rPr>
                <w:rFonts w:asciiTheme="minorHAnsi" w:hAnsiTheme="minorHAnsi" w:cstheme="minorHAnsi"/>
                <w:color w:val="666666"/>
                <w:sz w:val="18"/>
                <w:szCs w:val="18"/>
                <w:vertAlign w:val="subscript"/>
              </w:rPr>
              <w:t>d mass</w:t>
            </w:r>
          </w:p>
        </w:tc>
        <w:tc>
          <w:tcPr>
            <w:tcW w:w="0" w:type="auto"/>
            <w:hideMark/>
          </w:tcPr>
          <w:p w14:paraId="1E71E839"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2.476</w:t>
            </w:r>
          </w:p>
        </w:tc>
        <w:tc>
          <w:tcPr>
            <w:tcW w:w="0" w:type="auto"/>
            <w:hideMark/>
          </w:tcPr>
          <w:p w14:paraId="12E6A49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0.140</w:t>
            </w:r>
          </w:p>
        </w:tc>
        <w:tc>
          <w:tcPr>
            <w:tcW w:w="0" w:type="auto"/>
            <w:hideMark/>
          </w:tcPr>
          <w:p w14:paraId="3545963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12.871</w:t>
            </w:r>
          </w:p>
        </w:tc>
        <w:tc>
          <w:tcPr>
            <w:tcW w:w="0" w:type="auto"/>
            <w:hideMark/>
          </w:tcPr>
          <w:p w14:paraId="49A18A6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0.003</w:t>
            </w:r>
          </w:p>
        </w:tc>
        <w:tc>
          <w:tcPr>
            <w:tcW w:w="0" w:type="auto"/>
            <w:hideMark/>
          </w:tcPr>
          <w:p w14:paraId="5546C4D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0.687</w:t>
            </w:r>
          </w:p>
        </w:tc>
        <w:tc>
          <w:tcPr>
            <w:tcW w:w="0" w:type="auto"/>
            <w:hideMark/>
          </w:tcPr>
          <w:p w14:paraId="16FA53E2"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0.422</w:t>
            </w:r>
          </w:p>
        </w:tc>
      </w:tr>
      <w:tr w:rsidR="005A4189" w:rsidRPr="001C77FB" w14:paraId="6672BC44" w14:textId="77777777" w:rsidTr="002B6D5A">
        <w:tc>
          <w:tcPr>
            <w:tcW w:w="0" w:type="auto"/>
            <w:hideMark/>
          </w:tcPr>
          <w:p w14:paraId="2EB0118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R</w:t>
            </w:r>
            <w:r w:rsidRPr="001C77FB">
              <w:rPr>
                <w:rFonts w:asciiTheme="minorHAnsi" w:hAnsiTheme="minorHAnsi" w:cstheme="minorHAnsi"/>
                <w:color w:val="666666"/>
              </w:rPr>
              <w:t> </w:t>
            </w:r>
            <w:r w:rsidRPr="001C77FB">
              <w:rPr>
                <w:rFonts w:asciiTheme="minorHAnsi" w:hAnsiTheme="minorHAnsi" w:cstheme="minorHAnsi"/>
                <w:color w:val="666666"/>
                <w:sz w:val="18"/>
                <w:szCs w:val="18"/>
                <w:vertAlign w:val="subscript"/>
              </w:rPr>
              <w:t>d area</w:t>
            </w:r>
          </w:p>
        </w:tc>
        <w:tc>
          <w:tcPr>
            <w:tcW w:w="0" w:type="auto"/>
            <w:hideMark/>
          </w:tcPr>
          <w:p w14:paraId="339DEF0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0.071</w:t>
            </w:r>
          </w:p>
        </w:tc>
        <w:tc>
          <w:tcPr>
            <w:tcW w:w="0" w:type="auto"/>
            <w:hideMark/>
          </w:tcPr>
          <w:p w14:paraId="4CE841E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0.794</w:t>
            </w:r>
          </w:p>
        </w:tc>
        <w:tc>
          <w:tcPr>
            <w:tcW w:w="0" w:type="auto"/>
            <w:hideMark/>
          </w:tcPr>
          <w:p w14:paraId="05350AA5"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6.851</w:t>
            </w:r>
          </w:p>
        </w:tc>
        <w:tc>
          <w:tcPr>
            <w:tcW w:w="0" w:type="auto"/>
            <w:hideMark/>
          </w:tcPr>
          <w:p w14:paraId="5EE6199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0.021</w:t>
            </w:r>
          </w:p>
        </w:tc>
        <w:tc>
          <w:tcPr>
            <w:tcW w:w="0" w:type="auto"/>
            <w:hideMark/>
          </w:tcPr>
          <w:p w14:paraId="3C713BF5"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0.169</w:t>
            </w:r>
          </w:p>
        </w:tc>
        <w:tc>
          <w:tcPr>
            <w:tcW w:w="0" w:type="auto"/>
            <w:hideMark/>
          </w:tcPr>
          <w:p w14:paraId="5F15E80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0.688</w:t>
            </w:r>
          </w:p>
        </w:tc>
      </w:tr>
      <w:tr w:rsidR="005A4189" w:rsidRPr="001C77FB" w14:paraId="190A41B5" w14:textId="77777777" w:rsidTr="002B6D5A">
        <w:tc>
          <w:tcPr>
            <w:tcW w:w="0" w:type="auto"/>
            <w:hideMark/>
          </w:tcPr>
          <w:p w14:paraId="5AAD5C3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A</w:t>
            </w:r>
            <w:r w:rsidRPr="001C77FB">
              <w:rPr>
                <w:rFonts w:asciiTheme="minorHAnsi" w:hAnsiTheme="minorHAnsi" w:cstheme="minorHAnsi"/>
                <w:color w:val="666666"/>
              </w:rPr>
              <w:t>/</w:t>
            </w:r>
            <w:r w:rsidRPr="001C77FB">
              <w:rPr>
                <w:rStyle w:val="Emphasis"/>
                <w:rFonts w:asciiTheme="minorHAnsi" w:eastAsiaTheme="majorEastAsia" w:hAnsiTheme="minorHAnsi" w:cstheme="minorHAnsi"/>
                <w:color w:val="666666"/>
              </w:rPr>
              <w:t>R</w:t>
            </w:r>
            <w:r w:rsidRPr="001C77FB">
              <w:rPr>
                <w:rFonts w:asciiTheme="minorHAnsi" w:hAnsiTheme="minorHAnsi" w:cstheme="minorHAnsi"/>
                <w:color w:val="666666"/>
                <w:sz w:val="18"/>
                <w:szCs w:val="18"/>
                <w:vertAlign w:val="subscript"/>
              </w:rPr>
              <w:t>d</w:t>
            </w:r>
          </w:p>
        </w:tc>
        <w:tc>
          <w:tcPr>
            <w:tcW w:w="0" w:type="auto"/>
            <w:hideMark/>
          </w:tcPr>
          <w:p w14:paraId="47B85A5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3.642</w:t>
            </w:r>
          </w:p>
        </w:tc>
        <w:tc>
          <w:tcPr>
            <w:tcW w:w="0" w:type="auto"/>
            <w:hideMark/>
          </w:tcPr>
          <w:p w14:paraId="066E8EB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0.079</w:t>
            </w:r>
          </w:p>
        </w:tc>
        <w:tc>
          <w:tcPr>
            <w:tcW w:w="0" w:type="auto"/>
            <w:hideMark/>
          </w:tcPr>
          <w:p w14:paraId="5A6553B9"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0.733</w:t>
            </w:r>
          </w:p>
        </w:tc>
        <w:tc>
          <w:tcPr>
            <w:tcW w:w="0" w:type="auto"/>
            <w:hideMark/>
          </w:tcPr>
          <w:p w14:paraId="7C49D33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0.407</w:t>
            </w:r>
          </w:p>
        </w:tc>
        <w:tc>
          <w:tcPr>
            <w:tcW w:w="0" w:type="auto"/>
            <w:hideMark/>
          </w:tcPr>
          <w:p w14:paraId="3739049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3.071</w:t>
            </w:r>
          </w:p>
        </w:tc>
        <w:tc>
          <w:tcPr>
            <w:tcW w:w="0" w:type="auto"/>
            <w:hideMark/>
          </w:tcPr>
          <w:p w14:paraId="217177B6"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0.103</w:t>
            </w:r>
          </w:p>
        </w:tc>
      </w:tr>
      <w:tr w:rsidR="005A4189" w:rsidRPr="001C77FB" w14:paraId="222F2EB7" w14:textId="77777777" w:rsidTr="002B6D5A">
        <w:tc>
          <w:tcPr>
            <w:tcW w:w="0" w:type="auto"/>
            <w:hideMark/>
          </w:tcPr>
          <w:p w14:paraId="39878642"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Emphasis"/>
                <w:rFonts w:asciiTheme="minorHAnsi" w:eastAsiaTheme="majorEastAsia" w:hAnsiTheme="minorHAnsi" w:cstheme="minorHAnsi"/>
                <w:color w:val="666666"/>
              </w:rPr>
              <w:t>A</w:t>
            </w:r>
            <w:r w:rsidRPr="001C77FB">
              <w:rPr>
                <w:rFonts w:asciiTheme="minorHAnsi" w:hAnsiTheme="minorHAnsi" w:cstheme="minorHAnsi"/>
                <w:color w:val="666666"/>
              </w:rPr>
              <w:t>/Chl</w:t>
            </w:r>
          </w:p>
        </w:tc>
        <w:tc>
          <w:tcPr>
            <w:tcW w:w="0" w:type="auto"/>
            <w:hideMark/>
          </w:tcPr>
          <w:p w14:paraId="1F367316"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2.315</w:t>
            </w:r>
          </w:p>
        </w:tc>
        <w:tc>
          <w:tcPr>
            <w:tcW w:w="0" w:type="auto"/>
            <w:hideMark/>
          </w:tcPr>
          <w:p w14:paraId="06E9D60F"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0.152</w:t>
            </w:r>
          </w:p>
        </w:tc>
        <w:tc>
          <w:tcPr>
            <w:tcW w:w="0" w:type="auto"/>
            <w:hideMark/>
          </w:tcPr>
          <w:p w14:paraId="53C5A05D"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53.521</w:t>
            </w:r>
          </w:p>
        </w:tc>
        <w:tc>
          <w:tcPr>
            <w:tcW w:w="0" w:type="auto"/>
            <w:hideMark/>
          </w:tcPr>
          <w:p w14:paraId="5FA60259"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0.000</w:t>
            </w:r>
          </w:p>
        </w:tc>
        <w:tc>
          <w:tcPr>
            <w:tcW w:w="0" w:type="auto"/>
            <w:hideMark/>
          </w:tcPr>
          <w:p w14:paraId="7EB5061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1.477</w:t>
            </w:r>
          </w:p>
        </w:tc>
        <w:tc>
          <w:tcPr>
            <w:tcW w:w="0" w:type="auto"/>
            <w:hideMark/>
          </w:tcPr>
          <w:p w14:paraId="01B89B6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0.246</w:t>
            </w:r>
          </w:p>
        </w:tc>
      </w:tr>
      <w:tr w:rsidR="005A4189" w:rsidRPr="001C77FB" w14:paraId="63EFF6C2" w14:textId="77777777" w:rsidTr="002B6D5A">
        <w:tc>
          <w:tcPr>
            <w:tcW w:w="0" w:type="auto"/>
            <w:hideMark/>
          </w:tcPr>
          <w:p w14:paraId="071FE9F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δ</w:t>
            </w:r>
            <w:r w:rsidRPr="001C77FB">
              <w:rPr>
                <w:rFonts w:asciiTheme="minorHAnsi" w:hAnsiTheme="minorHAnsi" w:cstheme="minorHAnsi"/>
                <w:color w:val="666666"/>
                <w:sz w:val="18"/>
                <w:szCs w:val="18"/>
                <w:vertAlign w:val="superscript"/>
              </w:rPr>
              <w:t>13</w:t>
            </w:r>
            <w:r w:rsidRPr="001C77FB">
              <w:rPr>
                <w:rFonts w:asciiTheme="minorHAnsi" w:hAnsiTheme="minorHAnsi" w:cstheme="minorHAnsi"/>
                <w:color w:val="666666"/>
              </w:rPr>
              <w:t>C</w:t>
            </w:r>
          </w:p>
        </w:tc>
        <w:tc>
          <w:tcPr>
            <w:tcW w:w="0" w:type="auto"/>
            <w:hideMark/>
          </w:tcPr>
          <w:p w14:paraId="6E5F7E25"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7.333</w:t>
            </w:r>
          </w:p>
        </w:tc>
        <w:tc>
          <w:tcPr>
            <w:tcW w:w="0" w:type="auto"/>
            <w:hideMark/>
          </w:tcPr>
          <w:p w14:paraId="6077545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0.017</w:t>
            </w:r>
          </w:p>
        </w:tc>
        <w:tc>
          <w:tcPr>
            <w:tcW w:w="0" w:type="auto"/>
            <w:hideMark/>
          </w:tcPr>
          <w:p w14:paraId="5CEB740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18.723</w:t>
            </w:r>
          </w:p>
        </w:tc>
        <w:tc>
          <w:tcPr>
            <w:tcW w:w="0" w:type="auto"/>
            <w:hideMark/>
          </w:tcPr>
          <w:p w14:paraId="4FCF3C5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0.001</w:t>
            </w:r>
          </w:p>
        </w:tc>
        <w:tc>
          <w:tcPr>
            <w:tcW w:w="0" w:type="auto"/>
            <w:hideMark/>
          </w:tcPr>
          <w:p w14:paraId="5C4B6D0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10.807</w:t>
            </w:r>
          </w:p>
        </w:tc>
        <w:tc>
          <w:tcPr>
            <w:tcW w:w="0" w:type="auto"/>
            <w:hideMark/>
          </w:tcPr>
          <w:p w14:paraId="54A1F2E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0.005</w:t>
            </w:r>
          </w:p>
        </w:tc>
      </w:tr>
      <w:tr w:rsidR="005A4189" w:rsidRPr="001C77FB" w14:paraId="2EF41822" w14:textId="77777777" w:rsidTr="002B6D5A">
        <w:tc>
          <w:tcPr>
            <w:tcW w:w="0" w:type="auto"/>
            <w:hideMark/>
          </w:tcPr>
          <w:p w14:paraId="07DA59D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PNUE</w:t>
            </w:r>
          </w:p>
        </w:tc>
        <w:tc>
          <w:tcPr>
            <w:tcW w:w="0" w:type="auto"/>
            <w:hideMark/>
          </w:tcPr>
          <w:p w14:paraId="5EB4DC5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0.440</w:t>
            </w:r>
          </w:p>
        </w:tc>
        <w:tc>
          <w:tcPr>
            <w:tcW w:w="0" w:type="auto"/>
            <w:hideMark/>
          </w:tcPr>
          <w:p w14:paraId="5B7552D6"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0.519</w:t>
            </w:r>
          </w:p>
        </w:tc>
        <w:tc>
          <w:tcPr>
            <w:tcW w:w="0" w:type="auto"/>
            <w:hideMark/>
          </w:tcPr>
          <w:p w14:paraId="3EF7D12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20.229</w:t>
            </w:r>
          </w:p>
        </w:tc>
        <w:tc>
          <w:tcPr>
            <w:tcW w:w="0" w:type="auto"/>
            <w:hideMark/>
          </w:tcPr>
          <w:p w14:paraId="441FB735"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0.001</w:t>
            </w:r>
          </w:p>
        </w:tc>
        <w:tc>
          <w:tcPr>
            <w:tcW w:w="0" w:type="auto"/>
            <w:hideMark/>
          </w:tcPr>
          <w:p w14:paraId="0FC457A1"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5.575</w:t>
            </w:r>
          </w:p>
        </w:tc>
        <w:tc>
          <w:tcPr>
            <w:tcW w:w="0" w:type="auto"/>
            <w:hideMark/>
          </w:tcPr>
          <w:p w14:paraId="7A627A20"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0.034</w:t>
            </w:r>
          </w:p>
        </w:tc>
      </w:tr>
      <w:tr w:rsidR="005A4189" w:rsidRPr="001C77FB" w14:paraId="08EBDB0B" w14:textId="77777777" w:rsidTr="002B6D5A">
        <w:tc>
          <w:tcPr>
            <w:tcW w:w="0" w:type="auto"/>
            <w:hideMark/>
          </w:tcPr>
          <w:p w14:paraId="654EA99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LMA</w:t>
            </w:r>
          </w:p>
        </w:tc>
        <w:tc>
          <w:tcPr>
            <w:tcW w:w="0" w:type="auto"/>
            <w:hideMark/>
          </w:tcPr>
          <w:p w14:paraId="15CCEC8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5.106</w:t>
            </w:r>
          </w:p>
        </w:tc>
        <w:tc>
          <w:tcPr>
            <w:tcW w:w="0" w:type="auto"/>
            <w:hideMark/>
          </w:tcPr>
          <w:p w14:paraId="719A0B3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0.040</w:t>
            </w:r>
          </w:p>
        </w:tc>
        <w:tc>
          <w:tcPr>
            <w:tcW w:w="0" w:type="auto"/>
            <w:hideMark/>
          </w:tcPr>
          <w:p w14:paraId="3DAD54EF"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2.337</w:t>
            </w:r>
          </w:p>
        </w:tc>
        <w:tc>
          <w:tcPr>
            <w:tcW w:w="0" w:type="auto"/>
            <w:hideMark/>
          </w:tcPr>
          <w:p w14:paraId="3DA03CC0"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0.149</w:t>
            </w:r>
          </w:p>
        </w:tc>
        <w:tc>
          <w:tcPr>
            <w:tcW w:w="0" w:type="auto"/>
            <w:hideMark/>
          </w:tcPr>
          <w:p w14:paraId="4747691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1.797</w:t>
            </w:r>
          </w:p>
        </w:tc>
        <w:tc>
          <w:tcPr>
            <w:tcW w:w="0" w:type="auto"/>
            <w:hideMark/>
          </w:tcPr>
          <w:p w14:paraId="199875CC"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0.201</w:t>
            </w:r>
          </w:p>
        </w:tc>
      </w:tr>
      <w:tr w:rsidR="005A4189" w:rsidRPr="001C77FB" w14:paraId="29184792" w14:textId="77777777" w:rsidTr="002B6D5A">
        <w:tc>
          <w:tcPr>
            <w:tcW w:w="0" w:type="auto"/>
            <w:hideMark/>
          </w:tcPr>
          <w:p w14:paraId="5B3EF6D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Car/Chl</w:t>
            </w:r>
          </w:p>
        </w:tc>
        <w:tc>
          <w:tcPr>
            <w:tcW w:w="0" w:type="auto"/>
            <w:hideMark/>
          </w:tcPr>
          <w:p w14:paraId="199122CD"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0.424</w:t>
            </w:r>
          </w:p>
        </w:tc>
        <w:tc>
          <w:tcPr>
            <w:tcW w:w="0" w:type="auto"/>
            <w:hideMark/>
          </w:tcPr>
          <w:p w14:paraId="6FF0D3E2"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0.524</w:t>
            </w:r>
          </w:p>
        </w:tc>
        <w:tc>
          <w:tcPr>
            <w:tcW w:w="0" w:type="auto"/>
            <w:hideMark/>
          </w:tcPr>
          <w:p w14:paraId="04FD74E6"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1.160</w:t>
            </w:r>
          </w:p>
        </w:tc>
        <w:tc>
          <w:tcPr>
            <w:tcW w:w="0" w:type="auto"/>
            <w:hideMark/>
          </w:tcPr>
          <w:p w14:paraId="0A7A4F55"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0.297</w:t>
            </w:r>
          </w:p>
        </w:tc>
        <w:tc>
          <w:tcPr>
            <w:tcW w:w="0" w:type="auto"/>
            <w:hideMark/>
          </w:tcPr>
          <w:p w14:paraId="11423710"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0.024</w:t>
            </w:r>
          </w:p>
        </w:tc>
        <w:tc>
          <w:tcPr>
            <w:tcW w:w="0" w:type="auto"/>
            <w:hideMark/>
          </w:tcPr>
          <w:p w14:paraId="344729B8"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0.879</w:t>
            </w:r>
          </w:p>
        </w:tc>
      </w:tr>
      <w:tr w:rsidR="005A4189" w:rsidRPr="001C77FB" w14:paraId="776206D0" w14:textId="77777777" w:rsidTr="002B6D5A">
        <w:tc>
          <w:tcPr>
            <w:tcW w:w="0" w:type="auto"/>
            <w:hideMark/>
          </w:tcPr>
          <w:p w14:paraId="237E69B5"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PPUE</w:t>
            </w:r>
          </w:p>
        </w:tc>
        <w:tc>
          <w:tcPr>
            <w:tcW w:w="0" w:type="auto"/>
            <w:hideMark/>
          </w:tcPr>
          <w:p w14:paraId="43AA0B09"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1.633</w:t>
            </w:r>
          </w:p>
        </w:tc>
        <w:tc>
          <w:tcPr>
            <w:tcW w:w="0" w:type="auto"/>
            <w:hideMark/>
          </w:tcPr>
          <w:p w14:paraId="6D7640A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0.222</w:t>
            </w:r>
          </w:p>
        </w:tc>
        <w:tc>
          <w:tcPr>
            <w:tcW w:w="0" w:type="auto"/>
            <w:hideMark/>
          </w:tcPr>
          <w:p w14:paraId="6C9AD4C1"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7.708</w:t>
            </w:r>
          </w:p>
        </w:tc>
        <w:tc>
          <w:tcPr>
            <w:tcW w:w="0" w:type="auto"/>
            <w:hideMark/>
          </w:tcPr>
          <w:p w14:paraId="0AE0CFA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0.015</w:t>
            </w:r>
          </w:p>
        </w:tc>
        <w:tc>
          <w:tcPr>
            <w:tcW w:w="0" w:type="auto"/>
            <w:hideMark/>
          </w:tcPr>
          <w:p w14:paraId="6D8ADD8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1.044</w:t>
            </w:r>
          </w:p>
        </w:tc>
        <w:tc>
          <w:tcPr>
            <w:tcW w:w="0" w:type="auto"/>
            <w:hideMark/>
          </w:tcPr>
          <w:p w14:paraId="0362910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0.324</w:t>
            </w:r>
          </w:p>
        </w:tc>
      </w:tr>
      <w:tr w:rsidR="005A4189" w:rsidRPr="001C77FB" w14:paraId="37DBA8A4" w14:textId="77777777" w:rsidTr="002B6D5A">
        <w:tc>
          <w:tcPr>
            <w:tcW w:w="0" w:type="auto"/>
            <w:hideMark/>
          </w:tcPr>
          <w:p w14:paraId="06AC5AE4"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LA</w:t>
            </w:r>
          </w:p>
        </w:tc>
        <w:tc>
          <w:tcPr>
            <w:tcW w:w="0" w:type="auto"/>
            <w:hideMark/>
          </w:tcPr>
          <w:p w14:paraId="1D27A416"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6.518</w:t>
            </w:r>
          </w:p>
        </w:tc>
        <w:tc>
          <w:tcPr>
            <w:tcW w:w="0" w:type="auto"/>
            <w:hideMark/>
          </w:tcPr>
          <w:p w14:paraId="14CEAFDE"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Style w:val="Strong"/>
                <w:rFonts w:asciiTheme="minorHAnsi" w:hAnsiTheme="minorHAnsi" w:cstheme="minorHAnsi"/>
                <w:color w:val="666666"/>
              </w:rPr>
              <w:t>0.024</w:t>
            </w:r>
          </w:p>
        </w:tc>
        <w:tc>
          <w:tcPr>
            <w:tcW w:w="0" w:type="auto"/>
            <w:hideMark/>
          </w:tcPr>
          <w:p w14:paraId="583DA340"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2.645</w:t>
            </w:r>
          </w:p>
        </w:tc>
        <w:tc>
          <w:tcPr>
            <w:tcW w:w="0" w:type="auto"/>
            <w:hideMark/>
          </w:tcPr>
          <w:p w14:paraId="4FACB2A7"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0.128</w:t>
            </w:r>
          </w:p>
        </w:tc>
        <w:tc>
          <w:tcPr>
            <w:tcW w:w="0" w:type="auto"/>
            <w:hideMark/>
          </w:tcPr>
          <w:p w14:paraId="2F4E99CB"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3.904</w:t>
            </w:r>
          </w:p>
        </w:tc>
        <w:tc>
          <w:tcPr>
            <w:tcW w:w="0" w:type="auto"/>
            <w:hideMark/>
          </w:tcPr>
          <w:p w14:paraId="756ED483" w14:textId="77777777" w:rsidR="005A4189" w:rsidRPr="001C77FB" w:rsidRDefault="005A4189">
            <w:pPr>
              <w:pStyle w:val="simplepara"/>
              <w:spacing w:before="0" w:beforeAutospacing="0" w:after="0" w:afterAutospacing="0"/>
              <w:rPr>
                <w:rFonts w:asciiTheme="minorHAnsi" w:hAnsiTheme="minorHAnsi" w:cstheme="minorHAnsi"/>
                <w:color w:val="666666"/>
              </w:rPr>
            </w:pPr>
            <w:r w:rsidRPr="001C77FB">
              <w:rPr>
                <w:rFonts w:asciiTheme="minorHAnsi" w:hAnsiTheme="minorHAnsi" w:cstheme="minorHAnsi"/>
                <w:color w:val="666666"/>
              </w:rPr>
              <w:t>0.070</w:t>
            </w:r>
          </w:p>
        </w:tc>
      </w:tr>
    </w:tbl>
    <w:p w14:paraId="00E16995" w14:textId="77777777" w:rsidR="005A4189" w:rsidRPr="001C77FB" w:rsidRDefault="005A4189" w:rsidP="002B6D5A">
      <w:pPr>
        <w:rPr>
          <w:rFonts w:cstheme="minorHAnsi"/>
        </w:rPr>
      </w:pPr>
      <w:r w:rsidRPr="001C77FB">
        <w:rPr>
          <w:rFonts w:cstheme="minorHAnsi"/>
        </w:rPr>
        <w:t>Bold </w:t>
      </w:r>
      <w:r w:rsidRPr="001C77FB">
        <w:rPr>
          <w:rStyle w:val="Emphasis"/>
          <w:rFonts w:eastAsiaTheme="majorEastAsia" w:cstheme="minorHAnsi"/>
          <w:color w:val="333333"/>
          <w:spacing w:val="1"/>
        </w:rPr>
        <w:t>P</w:t>
      </w:r>
      <w:r w:rsidRPr="001C77FB">
        <w:rPr>
          <w:rFonts w:cstheme="minorHAnsi"/>
        </w:rPr>
        <w:t> values indicate significant differences</w:t>
      </w:r>
    </w:p>
    <w:p w14:paraId="629C2FFA" w14:textId="77777777" w:rsidR="005A4189" w:rsidRPr="001C77FB" w:rsidRDefault="005A4189" w:rsidP="002B6D5A">
      <w:pPr>
        <w:rPr>
          <w:rFonts w:cstheme="minorHAnsi"/>
        </w:rPr>
      </w:pPr>
      <w:r w:rsidRPr="001C77FB">
        <w:rPr>
          <w:rFonts w:cstheme="minorHAnsi"/>
        </w:rPr>
        <w:lastRenderedPageBreak/>
        <w:t>Numerator degrees of freedom (</w:t>
      </w:r>
      <w:r w:rsidRPr="001C77FB">
        <w:rPr>
          <w:rStyle w:val="Emphasis"/>
          <w:rFonts w:eastAsiaTheme="majorEastAsia" w:cstheme="minorHAnsi"/>
          <w:color w:val="333333"/>
          <w:spacing w:val="1"/>
        </w:rPr>
        <w:t>df</w:t>
      </w:r>
      <w:r w:rsidRPr="001C77FB">
        <w:rPr>
          <w:rFonts w:cstheme="minorHAnsi"/>
        </w:rPr>
        <w:t>) = 1 and denominator </w:t>
      </w:r>
      <w:r w:rsidRPr="001C77FB">
        <w:rPr>
          <w:rStyle w:val="Emphasis"/>
          <w:rFonts w:eastAsiaTheme="majorEastAsia" w:cstheme="minorHAnsi"/>
          <w:color w:val="333333"/>
          <w:spacing w:val="1"/>
        </w:rPr>
        <w:t>df</w:t>
      </w:r>
      <w:r w:rsidRPr="001C77FB">
        <w:rPr>
          <w:rFonts w:cstheme="minorHAnsi"/>
        </w:rPr>
        <w:t> = 13 for all response variables except δ</w:t>
      </w:r>
      <w:r w:rsidRPr="001C77FB">
        <w:rPr>
          <w:rFonts w:cstheme="minorHAnsi"/>
          <w:vertAlign w:val="superscript"/>
        </w:rPr>
        <w:t>13</w:t>
      </w:r>
      <w:r w:rsidRPr="001C77FB">
        <w:rPr>
          <w:rFonts w:cstheme="minorHAnsi"/>
        </w:rPr>
        <w:t>C, LMA, and PPUE, which had denominator</w:t>
      </w:r>
      <w:r w:rsidRPr="001C77FB">
        <w:rPr>
          <w:rStyle w:val="Emphasis"/>
          <w:rFonts w:eastAsiaTheme="majorEastAsia" w:cstheme="minorHAnsi"/>
          <w:color w:val="333333"/>
          <w:spacing w:val="1"/>
        </w:rPr>
        <w:t> df</w:t>
      </w:r>
      <w:r w:rsidRPr="001C77FB">
        <w:rPr>
          <w:rFonts w:cstheme="minorHAnsi"/>
        </w:rPr>
        <w:t> = 14, and Car/Chl, which had a denominator</w:t>
      </w:r>
      <w:r w:rsidRPr="001C77FB">
        <w:rPr>
          <w:rStyle w:val="Emphasis"/>
          <w:rFonts w:eastAsiaTheme="majorEastAsia" w:cstheme="minorHAnsi"/>
          <w:color w:val="333333"/>
          <w:spacing w:val="1"/>
        </w:rPr>
        <w:t> df</w:t>
      </w:r>
      <w:r w:rsidRPr="001C77FB">
        <w:rPr>
          <w:rFonts w:cstheme="minorHAnsi"/>
        </w:rPr>
        <w:t> = 17</w:t>
      </w:r>
    </w:p>
    <w:p w14:paraId="1CE9622A" w14:textId="77777777" w:rsidR="005A4189" w:rsidRPr="001C77FB" w:rsidRDefault="005A4189" w:rsidP="002B6D5A">
      <w:pPr>
        <w:rPr>
          <w:rFonts w:cstheme="minorHAnsi"/>
          <w:spacing w:val="2"/>
        </w:rPr>
      </w:pPr>
      <w:r w:rsidRPr="001C77FB">
        <w:rPr>
          <w:rFonts w:cstheme="minorHAnsi"/>
          <w:spacing w:val="2"/>
        </w:rPr>
        <w:t>Leaf mass area (LMA) was strongly negatively correlated with </w:t>
      </w:r>
      <w:r w:rsidRPr="001C77FB">
        <w:rPr>
          <w:rStyle w:val="Emphasis"/>
          <w:rFonts w:cstheme="minorHAnsi"/>
          <w:color w:val="333333"/>
          <w:spacing w:val="2"/>
        </w:rPr>
        <w:t>A</w:t>
      </w:r>
      <w:r w:rsidRPr="001C77FB">
        <w:rPr>
          <w:rFonts w:cstheme="minorHAnsi"/>
          <w:spacing w:val="2"/>
        </w:rPr>
        <w:t> </w:t>
      </w:r>
      <w:r w:rsidRPr="001C77FB">
        <w:rPr>
          <w:rFonts w:cstheme="minorHAnsi"/>
          <w:spacing w:val="2"/>
          <w:vertAlign w:val="subscript"/>
        </w:rPr>
        <w:t>mass</w:t>
      </w:r>
      <w:r w:rsidRPr="001C77FB">
        <w:rPr>
          <w:rFonts w:cstheme="minorHAnsi"/>
          <w:spacing w:val="2"/>
        </w:rPr>
        <w:t> for lianas and trees during the wet season (Fig. </w:t>
      </w:r>
      <w:hyperlink r:id="rId89" w:anchor="Fig3" w:history="1">
        <w:r w:rsidRPr="001C77FB">
          <w:rPr>
            <w:rStyle w:val="Hyperlink"/>
            <w:rFonts w:cstheme="minorHAnsi"/>
            <w:color w:val="4500A7"/>
            <w:spacing w:val="2"/>
          </w:rPr>
          <w:t>3</w:t>
        </w:r>
      </w:hyperlink>
      <w:r w:rsidRPr="001C77FB">
        <w:rPr>
          <w:rFonts w:cstheme="minorHAnsi"/>
          <w:spacing w:val="2"/>
        </w:rPr>
        <w:t>a), but only for lianas during the dry season (Fig. </w:t>
      </w:r>
      <w:hyperlink r:id="rId90" w:anchor="Fig3" w:history="1">
        <w:r w:rsidRPr="001C77FB">
          <w:rPr>
            <w:rStyle w:val="Hyperlink"/>
            <w:rFonts w:cstheme="minorHAnsi"/>
            <w:color w:val="4500A7"/>
            <w:spacing w:val="2"/>
          </w:rPr>
          <w:t>3</w:t>
        </w:r>
      </w:hyperlink>
      <w:r w:rsidRPr="001C77FB">
        <w:rPr>
          <w:rFonts w:cstheme="minorHAnsi"/>
          <w:spacing w:val="2"/>
        </w:rPr>
        <w:t>b). This finding suggests that, compared to trees, lianas realized relatively high carbon assimilation at low leaf construction cost, particularly during the dry season. Water-use efficiency (WUE, indicated by δ</w:t>
      </w:r>
      <w:r w:rsidRPr="001C77FB">
        <w:rPr>
          <w:rFonts w:cstheme="minorHAnsi"/>
          <w:spacing w:val="2"/>
          <w:vertAlign w:val="superscript"/>
        </w:rPr>
        <w:t>13</w:t>
      </w:r>
      <w:r w:rsidRPr="001C77FB">
        <w:rPr>
          <w:rFonts w:cstheme="minorHAnsi"/>
          <w:spacing w:val="2"/>
        </w:rPr>
        <w:t>C values) was significantly negatively correlated with PNUE in both wet and dry seasons for trees, but not for lianas (Fig. </w:t>
      </w:r>
      <w:hyperlink r:id="rId91" w:anchor="Fig4" w:history="1">
        <w:r w:rsidRPr="001C77FB">
          <w:rPr>
            <w:rStyle w:val="Hyperlink"/>
            <w:rFonts w:cstheme="minorHAnsi"/>
            <w:color w:val="4500A7"/>
            <w:spacing w:val="2"/>
          </w:rPr>
          <w:t>4</w:t>
        </w:r>
      </w:hyperlink>
      <w:r w:rsidRPr="001C77FB">
        <w:rPr>
          <w:rFonts w:cstheme="minorHAnsi"/>
          <w:spacing w:val="2"/>
        </w:rPr>
        <w:t>). Thus, lianas appear to maintain relatively high PNUE even in periods of high WUE, whereas trees do not.</w:t>
      </w:r>
    </w:p>
    <w:p w14:paraId="4067AA1E" w14:textId="26EF70A8" w:rsidR="005A4189" w:rsidRPr="001C77FB" w:rsidRDefault="00740C42" w:rsidP="005A4189">
      <w:pPr>
        <w:shd w:val="clear" w:color="auto" w:fill="FCFCFC"/>
        <w:rPr>
          <w:rFonts w:cstheme="minorHAnsi"/>
          <w:color w:val="333333"/>
          <w:spacing w:val="2"/>
          <w:sz w:val="26"/>
          <w:szCs w:val="26"/>
        </w:rPr>
      </w:pPr>
      <w:hyperlink r:id="rId92" w:tgtFrame="_blank" w:history="1">
        <w:r w:rsidR="005A4189" w:rsidRPr="001C77FB">
          <w:rPr>
            <w:rFonts w:cstheme="minorHAnsi"/>
            <w:noProof/>
            <w:color w:val="4500A7"/>
            <w:spacing w:val="2"/>
            <w:sz w:val="26"/>
            <w:szCs w:val="26"/>
          </w:rPr>
          <w:drawing>
            <wp:inline distT="0" distB="0" distL="0" distR="0" wp14:anchorId="50EDFD59" wp14:editId="508E2986">
              <wp:extent cx="3162300" cy="4819650"/>
              <wp:effectExtent l="0" t="0" r="0" b="0"/>
              <wp:docPr id="2" name="Picture 2" descr="Fig. 3">
                <a:hlinkClick xmlns:a="http://schemas.openxmlformats.org/drawingml/2006/main" r:id="rId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a:hlinkClick r:id="rId92" tgtFrame="&quot;_blank&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162300" cy="4819650"/>
                      </a:xfrm>
                      <a:prstGeom prst="rect">
                        <a:avLst/>
                      </a:prstGeom>
                      <a:noFill/>
                      <a:ln>
                        <a:noFill/>
                      </a:ln>
                    </pic:spPr>
                  </pic:pic>
                </a:graphicData>
              </a:graphic>
            </wp:inline>
          </w:drawing>
        </w:r>
      </w:hyperlink>
    </w:p>
    <w:p w14:paraId="63F617F7" w14:textId="77777777" w:rsidR="005A4189" w:rsidRPr="001C77FB" w:rsidRDefault="005A4189" w:rsidP="002B6D5A">
      <w:pPr>
        <w:pStyle w:val="Heading3"/>
        <w:rPr>
          <w:rFonts w:asciiTheme="minorHAnsi" w:hAnsiTheme="minorHAnsi" w:cstheme="minorHAnsi"/>
        </w:rPr>
      </w:pPr>
      <w:r w:rsidRPr="001C77FB">
        <w:rPr>
          <w:rStyle w:val="captionnumber"/>
          <w:rFonts w:asciiTheme="minorHAnsi" w:hAnsiTheme="minorHAnsi" w:cstheme="minorHAnsi"/>
        </w:rPr>
        <w:t>Fig. 3</w:t>
      </w:r>
    </w:p>
    <w:p w14:paraId="73023B1D" w14:textId="77777777" w:rsidR="005A4189" w:rsidRPr="001C77FB" w:rsidRDefault="005A4189" w:rsidP="002B6D5A">
      <w:pPr>
        <w:rPr>
          <w:rFonts w:cstheme="minorHAnsi"/>
        </w:rPr>
      </w:pPr>
      <w:r w:rsidRPr="001C77FB">
        <w:rPr>
          <w:rFonts w:cstheme="minorHAnsi"/>
        </w:rPr>
        <w:t>Relationships between LMA and photosynthetic rates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of lianas (</w:t>
      </w:r>
      <w:r w:rsidRPr="001C77FB">
        <w:rPr>
          <w:rStyle w:val="Emphasis"/>
          <w:rFonts w:eastAsiaTheme="majorEastAsia" w:cstheme="minorHAnsi"/>
          <w:color w:val="333333"/>
          <w:spacing w:val="2"/>
        </w:rPr>
        <w:t>black circles</w:t>
      </w:r>
      <w:r w:rsidRPr="001C77FB">
        <w:rPr>
          <w:rFonts w:cstheme="minorHAnsi"/>
        </w:rPr>
        <w:t>, </w:t>
      </w:r>
      <w:r w:rsidRPr="001C77FB">
        <w:rPr>
          <w:rStyle w:val="Emphasis"/>
          <w:rFonts w:eastAsiaTheme="majorEastAsia" w:cstheme="minorHAnsi"/>
          <w:color w:val="333333"/>
          <w:spacing w:val="2"/>
        </w:rPr>
        <w:t>straight lines</w:t>
      </w:r>
      <w:r w:rsidRPr="001C77FB">
        <w:rPr>
          <w:rFonts w:cstheme="minorHAnsi"/>
        </w:rPr>
        <w:t>) and trees (</w:t>
      </w:r>
      <w:r w:rsidRPr="001C77FB">
        <w:rPr>
          <w:rStyle w:val="Emphasis"/>
          <w:rFonts w:eastAsiaTheme="majorEastAsia" w:cstheme="minorHAnsi"/>
          <w:color w:val="333333"/>
          <w:spacing w:val="2"/>
        </w:rPr>
        <w:t>open circles</w:t>
      </w:r>
      <w:r w:rsidRPr="001C77FB">
        <w:rPr>
          <w:rFonts w:cstheme="minorHAnsi"/>
        </w:rPr>
        <w:t>, </w:t>
      </w:r>
      <w:r w:rsidRPr="001C77FB">
        <w:rPr>
          <w:rStyle w:val="Emphasis"/>
          <w:rFonts w:eastAsiaTheme="majorEastAsia" w:cstheme="minorHAnsi"/>
          <w:color w:val="333333"/>
          <w:spacing w:val="2"/>
        </w:rPr>
        <w:t>broken lines</w:t>
      </w:r>
      <w:r w:rsidRPr="001C77FB">
        <w:rPr>
          <w:rFonts w:cstheme="minorHAnsi"/>
        </w:rPr>
        <w:t>) in wet (</w:t>
      </w:r>
      <w:r w:rsidRPr="001C77FB">
        <w:rPr>
          <w:rStyle w:val="Strong"/>
          <w:rFonts w:cstheme="minorHAnsi"/>
          <w:color w:val="333333"/>
          <w:spacing w:val="2"/>
        </w:rPr>
        <w:t>a</w:t>
      </w:r>
      <w:r w:rsidRPr="001C77FB">
        <w:rPr>
          <w:rFonts w:cstheme="minorHAnsi"/>
        </w:rPr>
        <w:t>) and dry (</w:t>
      </w:r>
      <w:r w:rsidRPr="001C77FB">
        <w:rPr>
          <w:rStyle w:val="Strong"/>
          <w:rFonts w:cstheme="minorHAnsi"/>
          <w:color w:val="333333"/>
          <w:spacing w:val="2"/>
        </w:rPr>
        <w:t>b</w:t>
      </w:r>
      <w:r w:rsidRPr="001C77FB">
        <w:rPr>
          <w:rFonts w:cstheme="minorHAnsi"/>
        </w:rPr>
        <w:t>) seasons. Significant correlations were found during the wet season for both lianas and trees: liana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 −1.65 LMA + 264.7, </w:t>
      </w:r>
      <w:r w:rsidRPr="001C77FB">
        <w:rPr>
          <w:rStyle w:val="Emphasis"/>
          <w:rFonts w:eastAsiaTheme="majorEastAsia" w:cstheme="minorHAnsi"/>
          <w:color w:val="333333"/>
          <w:spacing w:val="2"/>
        </w:rPr>
        <w:t>r</w:t>
      </w:r>
      <w:r w:rsidRPr="001C77FB">
        <w:rPr>
          <w:rFonts w:cstheme="minorHAnsi"/>
        </w:rPr>
        <w:t> </w:t>
      </w:r>
      <w:r w:rsidRPr="001C77FB">
        <w:rPr>
          <w:rFonts w:cstheme="minorHAnsi"/>
          <w:vertAlign w:val="superscript"/>
        </w:rPr>
        <w:t>2</w:t>
      </w:r>
      <w:r w:rsidRPr="001C77FB">
        <w:rPr>
          <w:rFonts w:cstheme="minorHAnsi"/>
        </w:rPr>
        <w:t> = 0.59, </w:t>
      </w:r>
      <w:r w:rsidRPr="001C77FB">
        <w:rPr>
          <w:rStyle w:val="Emphasis"/>
          <w:rFonts w:eastAsiaTheme="majorEastAsia" w:cstheme="minorHAnsi"/>
          <w:color w:val="333333"/>
          <w:spacing w:val="2"/>
        </w:rPr>
        <w:t>P</w:t>
      </w:r>
      <w:r w:rsidRPr="001C77FB">
        <w:rPr>
          <w:rFonts w:cstheme="minorHAnsi"/>
        </w:rPr>
        <w:t> &lt; 0.001; tree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 −0.93 LMA + 205.2, </w:t>
      </w:r>
      <w:r w:rsidRPr="001C77FB">
        <w:rPr>
          <w:rStyle w:val="Emphasis"/>
          <w:rFonts w:eastAsiaTheme="majorEastAsia" w:cstheme="minorHAnsi"/>
          <w:color w:val="333333"/>
          <w:spacing w:val="2"/>
        </w:rPr>
        <w:t>r</w:t>
      </w:r>
      <w:r w:rsidRPr="001C77FB">
        <w:rPr>
          <w:rFonts w:cstheme="minorHAnsi"/>
          <w:vertAlign w:val="superscript"/>
        </w:rPr>
        <w:t>2</w:t>
      </w:r>
      <w:r w:rsidRPr="001C77FB">
        <w:rPr>
          <w:rFonts w:cstheme="minorHAnsi"/>
        </w:rPr>
        <w:t> = 0.24, </w:t>
      </w:r>
      <w:r w:rsidRPr="001C77FB">
        <w:rPr>
          <w:rStyle w:val="Emphasis"/>
          <w:rFonts w:eastAsiaTheme="majorEastAsia" w:cstheme="minorHAnsi"/>
          <w:color w:val="333333"/>
          <w:spacing w:val="2"/>
        </w:rPr>
        <w:t>P</w:t>
      </w:r>
      <w:r w:rsidRPr="001C77FB">
        <w:rPr>
          <w:rFonts w:cstheme="minorHAnsi"/>
        </w:rPr>
        <w:t> = 0.039. During the dry season, however, this relationship was significant for lianas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 −0.98 LMA + 192.2, </w:t>
      </w:r>
      <w:r w:rsidRPr="001C77FB">
        <w:rPr>
          <w:rStyle w:val="Emphasis"/>
          <w:rFonts w:eastAsiaTheme="majorEastAsia" w:cstheme="minorHAnsi"/>
          <w:color w:val="333333"/>
          <w:spacing w:val="2"/>
        </w:rPr>
        <w:t>r</w:t>
      </w:r>
      <w:r w:rsidRPr="001C77FB">
        <w:rPr>
          <w:rFonts w:cstheme="minorHAnsi"/>
        </w:rPr>
        <w:t> </w:t>
      </w:r>
      <w:r w:rsidRPr="001C77FB">
        <w:rPr>
          <w:rFonts w:cstheme="minorHAnsi"/>
          <w:vertAlign w:val="superscript"/>
        </w:rPr>
        <w:t>2</w:t>
      </w:r>
      <w:r w:rsidRPr="001C77FB">
        <w:rPr>
          <w:rFonts w:cstheme="minorHAnsi"/>
        </w:rPr>
        <w:t> = 0.37, </w:t>
      </w:r>
      <w:r w:rsidRPr="001C77FB">
        <w:rPr>
          <w:rStyle w:val="Emphasis"/>
          <w:rFonts w:eastAsiaTheme="majorEastAsia" w:cstheme="minorHAnsi"/>
          <w:color w:val="333333"/>
          <w:spacing w:val="2"/>
        </w:rPr>
        <w:t>P</w:t>
      </w:r>
      <w:r w:rsidRPr="001C77FB">
        <w:rPr>
          <w:rFonts w:cstheme="minorHAnsi"/>
        </w:rPr>
        <w:t> = 0.013), but not for trees (</w:t>
      </w:r>
      <w:r w:rsidRPr="001C77FB">
        <w:rPr>
          <w:rStyle w:val="Emphasis"/>
          <w:rFonts w:eastAsiaTheme="majorEastAsia" w:cstheme="minorHAnsi"/>
          <w:color w:val="333333"/>
          <w:spacing w:val="2"/>
        </w:rPr>
        <w:t>A</w:t>
      </w:r>
      <w:r w:rsidRPr="001C77FB">
        <w:rPr>
          <w:rFonts w:cstheme="minorHAnsi"/>
          <w:vertAlign w:val="subscript"/>
        </w:rPr>
        <w:t>mass</w:t>
      </w:r>
      <w:r w:rsidRPr="001C77FB">
        <w:rPr>
          <w:rFonts w:cstheme="minorHAnsi"/>
        </w:rPr>
        <w:t> = −0.27 LMA + 111.2, </w:t>
      </w:r>
      <w:r w:rsidRPr="001C77FB">
        <w:rPr>
          <w:rStyle w:val="Emphasis"/>
          <w:rFonts w:eastAsiaTheme="majorEastAsia" w:cstheme="minorHAnsi"/>
          <w:color w:val="333333"/>
          <w:spacing w:val="2"/>
        </w:rPr>
        <w:t>r</w:t>
      </w:r>
      <w:r w:rsidRPr="001C77FB">
        <w:rPr>
          <w:rFonts w:cstheme="minorHAnsi"/>
        </w:rPr>
        <w:t> </w:t>
      </w:r>
      <w:r w:rsidRPr="001C77FB">
        <w:rPr>
          <w:rFonts w:cstheme="minorHAnsi"/>
          <w:vertAlign w:val="superscript"/>
        </w:rPr>
        <w:t>2</w:t>
      </w:r>
      <w:r w:rsidRPr="001C77FB">
        <w:rPr>
          <w:rFonts w:cstheme="minorHAnsi"/>
        </w:rPr>
        <w:t> = 0.24, </w:t>
      </w:r>
      <w:r w:rsidRPr="001C77FB">
        <w:rPr>
          <w:rStyle w:val="Emphasis"/>
          <w:rFonts w:eastAsiaTheme="majorEastAsia" w:cstheme="minorHAnsi"/>
          <w:color w:val="333333"/>
          <w:spacing w:val="2"/>
        </w:rPr>
        <w:t>P</w:t>
      </w:r>
      <w:r w:rsidRPr="001C77FB">
        <w:rPr>
          <w:rFonts w:cstheme="minorHAnsi"/>
        </w:rPr>
        <w:t> = 0.066)</w:t>
      </w:r>
    </w:p>
    <w:p w14:paraId="37A2C651" w14:textId="3613A58F" w:rsidR="005A4189" w:rsidRPr="001C77FB" w:rsidRDefault="00740C42" w:rsidP="005A4189">
      <w:pPr>
        <w:shd w:val="clear" w:color="auto" w:fill="FCFCFC"/>
        <w:rPr>
          <w:rFonts w:cstheme="minorHAnsi"/>
          <w:color w:val="333333"/>
          <w:spacing w:val="2"/>
          <w:sz w:val="26"/>
          <w:szCs w:val="26"/>
        </w:rPr>
      </w:pPr>
      <w:hyperlink r:id="rId94" w:tgtFrame="_blank" w:history="1">
        <w:r w:rsidR="005A4189" w:rsidRPr="001C77FB">
          <w:rPr>
            <w:rFonts w:cstheme="minorHAnsi"/>
            <w:noProof/>
            <w:color w:val="4500A7"/>
            <w:spacing w:val="2"/>
            <w:sz w:val="26"/>
            <w:szCs w:val="26"/>
          </w:rPr>
          <w:drawing>
            <wp:inline distT="0" distB="0" distL="0" distR="0" wp14:anchorId="551D0E88" wp14:editId="58CD2086">
              <wp:extent cx="3162300" cy="4429125"/>
              <wp:effectExtent l="0" t="0" r="0" b="9525"/>
              <wp:docPr id="1" name="Picture 1" descr="Fig. 4">
                <a:hlinkClick xmlns:a="http://schemas.openxmlformats.org/drawingml/2006/main" r:id="rId9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a:hlinkClick r:id="rId94" tgtFrame="&quot;_blank&quot;"/>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162300" cy="4429125"/>
                      </a:xfrm>
                      <a:prstGeom prst="rect">
                        <a:avLst/>
                      </a:prstGeom>
                      <a:noFill/>
                      <a:ln>
                        <a:noFill/>
                      </a:ln>
                    </pic:spPr>
                  </pic:pic>
                </a:graphicData>
              </a:graphic>
            </wp:inline>
          </w:drawing>
        </w:r>
      </w:hyperlink>
    </w:p>
    <w:p w14:paraId="7A9ED1C9" w14:textId="77777777" w:rsidR="005A4189" w:rsidRPr="001C77FB" w:rsidRDefault="005A4189" w:rsidP="002B6D5A">
      <w:pPr>
        <w:pStyle w:val="Heading3"/>
        <w:rPr>
          <w:rFonts w:asciiTheme="minorHAnsi" w:hAnsiTheme="minorHAnsi" w:cstheme="minorHAnsi"/>
        </w:rPr>
      </w:pPr>
      <w:r w:rsidRPr="001C77FB">
        <w:rPr>
          <w:rStyle w:val="captionnumber"/>
          <w:rFonts w:asciiTheme="minorHAnsi" w:hAnsiTheme="minorHAnsi" w:cstheme="minorHAnsi"/>
        </w:rPr>
        <w:t>Fig. 4</w:t>
      </w:r>
    </w:p>
    <w:p w14:paraId="39E30D59" w14:textId="77777777" w:rsidR="005A4189" w:rsidRPr="001C77FB" w:rsidRDefault="005A4189" w:rsidP="002B6D5A">
      <w:pPr>
        <w:rPr>
          <w:rFonts w:cstheme="minorHAnsi"/>
        </w:rPr>
      </w:pPr>
      <w:r w:rsidRPr="001C77FB">
        <w:rPr>
          <w:rFonts w:cstheme="minorHAnsi"/>
        </w:rPr>
        <w:t>Relationships between carbon isotope ratio (δ</w:t>
      </w:r>
      <w:r w:rsidRPr="001C77FB">
        <w:rPr>
          <w:rFonts w:cstheme="minorHAnsi"/>
          <w:vertAlign w:val="superscript"/>
        </w:rPr>
        <w:t>13</w:t>
      </w:r>
      <w:r w:rsidRPr="001C77FB">
        <w:rPr>
          <w:rFonts w:cstheme="minorHAnsi"/>
        </w:rPr>
        <w:t>C) and photosynthetic N-use efficiency (PNUE) for lianas (</w:t>
      </w:r>
      <w:r w:rsidRPr="001C77FB">
        <w:rPr>
          <w:rStyle w:val="Strong"/>
          <w:rFonts w:cstheme="minorHAnsi"/>
          <w:color w:val="333333"/>
          <w:spacing w:val="2"/>
        </w:rPr>
        <w:t>a</w:t>
      </w:r>
      <w:r w:rsidRPr="001C77FB">
        <w:rPr>
          <w:rFonts w:cstheme="minorHAnsi"/>
        </w:rPr>
        <w:t>) and trees (</w:t>
      </w:r>
      <w:r w:rsidRPr="001C77FB">
        <w:rPr>
          <w:rStyle w:val="Strong"/>
          <w:rFonts w:cstheme="minorHAnsi"/>
          <w:color w:val="333333"/>
          <w:spacing w:val="2"/>
        </w:rPr>
        <w:t>b</w:t>
      </w:r>
      <w:r w:rsidRPr="001C77FB">
        <w:rPr>
          <w:rFonts w:cstheme="minorHAnsi"/>
        </w:rPr>
        <w:t>) in the wet (</w:t>
      </w:r>
      <w:r w:rsidRPr="001C77FB">
        <w:rPr>
          <w:rStyle w:val="Emphasis"/>
          <w:rFonts w:eastAsiaTheme="majorEastAsia" w:cstheme="minorHAnsi"/>
          <w:color w:val="333333"/>
          <w:spacing w:val="2"/>
        </w:rPr>
        <w:t>black circles</w:t>
      </w:r>
      <w:r w:rsidRPr="001C77FB">
        <w:rPr>
          <w:rFonts w:cstheme="minorHAnsi"/>
        </w:rPr>
        <w:t>) and dry season (</w:t>
      </w:r>
      <w:r w:rsidRPr="001C77FB">
        <w:rPr>
          <w:rStyle w:val="Emphasis"/>
          <w:rFonts w:eastAsiaTheme="majorEastAsia" w:cstheme="minorHAnsi"/>
          <w:color w:val="333333"/>
          <w:spacing w:val="2"/>
        </w:rPr>
        <w:t>open circles</w:t>
      </w:r>
      <w:r w:rsidRPr="001C77FB">
        <w:rPr>
          <w:rFonts w:cstheme="minorHAnsi"/>
        </w:rPr>
        <w:t>). Significant correlations during both wet and dry seasons were found for trees (</w:t>
      </w:r>
      <w:r w:rsidRPr="001C77FB">
        <w:rPr>
          <w:rStyle w:val="Emphasis"/>
          <w:rFonts w:eastAsiaTheme="majorEastAsia" w:cstheme="minorHAnsi"/>
          <w:color w:val="333333"/>
          <w:spacing w:val="2"/>
        </w:rPr>
        <w:t>r</w:t>
      </w:r>
      <w:r w:rsidRPr="001C77FB">
        <w:rPr>
          <w:rFonts w:cstheme="minorHAnsi"/>
          <w:vertAlign w:val="superscript"/>
        </w:rPr>
        <w:t>2</w:t>
      </w:r>
      <w:r w:rsidRPr="001C77FB">
        <w:rPr>
          <w:rFonts w:cstheme="minorHAnsi"/>
        </w:rPr>
        <w:t> = 0.16, </w:t>
      </w:r>
      <w:r w:rsidRPr="001C77FB">
        <w:rPr>
          <w:rStyle w:val="Emphasis"/>
          <w:rFonts w:eastAsiaTheme="majorEastAsia" w:cstheme="minorHAnsi"/>
          <w:color w:val="333333"/>
          <w:spacing w:val="2"/>
        </w:rPr>
        <w:t>P</w:t>
      </w:r>
      <w:r w:rsidRPr="001C77FB">
        <w:rPr>
          <w:rFonts w:cstheme="minorHAnsi"/>
        </w:rPr>
        <w:t> = 0.024), but not for lianas (</w:t>
      </w:r>
      <w:r w:rsidRPr="001C77FB">
        <w:rPr>
          <w:rStyle w:val="Emphasis"/>
          <w:rFonts w:eastAsiaTheme="majorEastAsia" w:cstheme="minorHAnsi"/>
          <w:color w:val="333333"/>
          <w:spacing w:val="2"/>
        </w:rPr>
        <w:t>r</w:t>
      </w:r>
      <w:r w:rsidRPr="001C77FB">
        <w:rPr>
          <w:rFonts w:cstheme="minorHAnsi"/>
        </w:rPr>
        <w:t> </w:t>
      </w:r>
      <w:r w:rsidRPr="001C77FB">
        <w:rPr>
          <w:rFonts w:cstheme="minorHAnsi"/>
          <w:vertAlign w:val="superscript"/>
        </w:rPr>
        <w:t>2</w:t>
      </w:r>
      <w:r w:rsidRPr="001C77FB">
        <w:rPr>
          <w:rFonts w:cstheme="minorHAnsi"/>
        </w:rPr>
        <w:t> = 0.01, </w:t>
      </w:r>
      <w:r w:rsidRPr="001C77FB">
        <w:rPr>
          <w:rStyle w:val="Emphasis"/>
          <w:rFonts w:eastAsiaTheme="majorEastAsia" w:cstheme="minorHAnsi"/>
          <w:color w:val="333333"/>
          <w:spacing w:val="2"/>
        </w:rPr>
        <w:t>P</w:t>
      </w:r>
      <w:r w:rsidRPr="001C77FB">
        <w:rPr>
          <w:rFonts w:cstheme="minorHAnsi"/>
        </w:rPr>
        <w:t> &gt; 0.05)</w:t>
      </w:r>
    </w:p>
    <w:p w14:paraId="5683D696" w14:textId="77777777" w:rsidR="005A4189" w:rsidRPr="001C77FB" w:rsidRDefault="005A4189" w:rsidP="002B6D5A">
      <w:pPr>
        <w:pStyle w:val="Heading1"/>
        <w:rPr>
          <w:rFonts w:asciiTheme="minorHAnsi" w:hAnsiTheme="minorHAnsi" w:cstheme="minorHAnsi"/>
          <w:sz w:val="36"/>
          <w:szCs w:val="36"/>
        </w:rPr>
      </w:pPr>
      <w:r w:rsidRPr="001C77FB">
        <w:rPr>
          <w:rFonts w:asciiTheme="minorHAnsi" w:hAnsiTheme="minorHAnsi" w:cstheme="minorHAnsi"/>
        </w:rPr>
        <w:t>Discussion</w:t>
      </w:r>
    </w:p>
    <w:p w14:paraId="1ACC2EBB" w14:textId="77777777" w:rsidR="005A4189" w:rsidRPr="001C77FB" w:rsidRDefault="005A4189" w:rsidP="002B6D5A">
      <w:pPr>
        <w:pStyle w:val="Heading2"/>
        <w:rPr>
          <w:rFonts w:asciiTheme="minorHAnsi" w:hAnsiTheme="minorHAnsi" w:cstheme="minorHAnsi"/>
        </w:rPr>
      </w:pPr>
      <w:r w:rsidRPr="001C77FB">
        <w:rPr>
          <w:rFonts w:asciiTheme="minorHAnsi" w:hAnsiTheme="minorHAnsi" w:cstheme="minorHAnsi"/>
        </w:rPr>
        <w:t>Testing the dry season growth advantage hypothesis</w:t>
      </w:r>
    </w:p>
    <w:p w14:paraId="2629878A" w14:textId="77777777" w:rsidR="005A4189" w:rsidRPr="001C77FB" w:rsidRDefault="005A4189" w:rsidP="002B6D5A">
      <w:pPr>
        <w:rPr>
          <w:rFonts w:cstheme="minorHAnsi"/>
        </w:rPr>
      </w:pPr>
      <w:r w:rsidRPr="001C77FB">
        <w:rPr>
          <w:rFonts w:cstheme="minorHAnsi"/>
        </w:rPr>
        <w:t>Our findings demonstrate that, compared to trees, lianas fixed more carbon per unit leaf area and exhibited less water stress during the dry season relative to the wet season. The ability to fix carbon during the dry season when trees are less active may give lianas a competitive advantage over trees in seasonal forests, which may help explain their high abundance in seasonal dry forests and lower abundance in aseasonal wet forests (Schnitzer </w:t>
      </w:r>
      <w:hyperlink r:id="rId96" w:anchor="CR43" w:tooltip="View reference" w:history="1">
        <w:r w:rsidRPr="001C77FB">
          <w:rPr>
            <w:rStyle w:val="Hyperlink"/>
            <w:rFonts w:eastAsiaTheme="majorEastAsia" w:cstheme="minorHAnsi"/>
            <w:color w:val="4500A7"/>
            <w:spacing w:val="2"/>
          </w:rPr>
          <w:t>2005</w:t>
        </w:r>
      </w:hyperlink>
      <w:r w:rsidRPr="001C77FB">
        <w:rPr>
          <w:rFonts w:cstheme="minorHAnsi"/>
        </w:rPr>
        <w:t>; Swaine and Grace </w:t>
      </w:r>
      <w:hyperlink r:id="rId97" w:anchor="CR50" w:tooltip="View reference" w:history="1">
        <w:r w:rsidRPr="001C77FB">
          <w:rPr>
            <w:rStyle w:val="Hyperlink"/>
            <w:rFonts w:eastAsiaTheme="majorEastAsia" w:cstheme="minorHAnsi"/>
            <w:color w:val="4500A7"/>
            <w:spacing w:val="2"/>
          </w:rPr>
          <w:t>2007</w:t>
        </w:r>
      </w:hyperlink>
      <w:r w:rsidRPr="001C77FB">
        <w:rPr>
          <w:rFonts w:cstheme="minorHAnsi"/>
        </w:rPr>
        <w:t>; DeWalt et al., unpublished). While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w:t>
      </w:r>
      <w:r w:rsidRPr="001C77FB">
        <w:rPr>
          <w:rStyle w:val="Emphasis"/>
          <w:rFonts w:eastAsiaTheme="majorEastAsia" w:cstheme="minorHAnsi"/>
          <w:color w:val="333333"/>
          <w:spacing w:val="2"/>
        </w:rPr>
        <w:t>N</w:t>
      </w:r>
      <w:r w:rsidRPr="001C77FB">
        <w:rPr>
          <w:rFonts w:cstheme="minorHAnsi"/>
        </w:rPr>
        <w:t> </w:t>
      </w:r>
      <w:r w:rsidRPr="001C77FB">
        <w:rPr>
          <w:rFonts w:cstheme="minorHAnsi"/>
          <w:vertAlign w:val="subscript"/>
        </w:rPr>
        <w:t>mass</w:t>
      </w:r>
      <w:r w:rsidRPr="001C77FB">
        <w:rPr>
          <w:rFonts w:cstheme="minorHAnsi"/>
        </w:rPr>
        <w:t>, and </w:t>
      </w:r>
      <w:r w:rsidRPr="001C77FB">
        <w:rPr>
          <w:rStyle w:val="Emphasis"/>
          <w:rFonts w:eastAsiaTheme="majorEastAsia" w:cstheme="minorHAnsi"/>
          <w:color w:val="333333"/>
          <w:spacing w:val="2"/>
        </w:rPr>
        <w:t>P</w:t>
      </w:r>
      <w:r w:rsidRPr="001C77FB">
        <w:rPr>
          <w:rFonts w:cstheme="minorHAnsi"/>
        </w:rPr>
        <w:t> </w:t>
      </w:r>
      <w:r w:rsidRPr="001C77FB">
        <w:rPr>
          <w:rFonts w:cstheme="minorHAnsi"/>
          <w:vertAlign w:val="subscript"/>
        </w:rPr>
        <w:t>mass</w:t>
      </w:r>
      <w:r w:rsidRPr="001C77FB">
        <w:rPr>
          <w:rFonts w:cstheme="minorHAnsi"/>
        </w:rPr>
        <w:t> for lianas and trees in this study were within a wide range of values consistent with other studies (e.g., Reich et al. </w:t>
      </w:r>
      <w:hyperlink r:id="rId98" w:anchor="CR38" w:tooltip="View reference" w:history="1">
        <w:r w:rsidRPr="001C77FB">
          <w:rPr>
            <w:rStyle w:val="Hyperlink"/>
            <w:rFonts w:eastAsiaTheme="majorEastAsia" w:cstheme="minorHAnsi"/>
            <w:color w:val="4500A7"/>
            <w:spacing w:val="2"/>
          </w:rPr>
          <w:t>1997</w:t>
        </w:r>
      </w:hyperlink>
      <w:r w:rsidRPr="001C77FB">
        <w:rPr>
          <w:rFonts w:cstheme="minorHAnsi"/>
        </w:rPr>
        <w:t>; Wright et al. </w:t>
      </w:r>
      <w:hyperlink r:id="rId99" w:anchor="CR55" w:tooltip="View reference" w:history="1">
        <w:r w:rsidRPr="001C77FB">
          <w:rPr>
            <w:rStyle w:val="Hyperlink"/>
            <w:rFonts w:eastAsiaTheme="majorEastAsia" w:cstheme="minorHAnsi"/>
            <w:color w:val="4500A7"/>
            <w:spacing w:val="2"/>
          </w:rPr>
          <w:t>2004a</w:t>
        </w:r>
      </w:hyperlink>
      <w:r w:rsidRPr="001C77FB">
        <w:rPr>
          <w:rFonts w:cstheme="minorHAnsi"/>
        </w:rPr>
        <w:t>, </w:t>
      </w:r>
      <w:hyperlink r:id="rId100" w:anchor="CR56" w:tooltip="View reference" w:history="1">
        <w:r w:rsidRPr="001C77FB">
          <w:rPr>
            <w:rStyle w:val="Hyperlink"/>
            <w:rFonts w:eastAsiaTheme="majorEastAsia" w:cstheme="minorHAnsi"/>
            <w:color w:val="4500A7"/>
            <w:spacing w:val="2"/>
          </w:rPr>
          <w:t>b</w:t>
        </w:r>
      </w:hyperlink>
      <w:r w:rsidRPr="001C77FB">
        <w:rPr>
          <w:rFonts w:cstheme="minorHAnsi"/>
        </w:rPr>
        <w:t>), lianas exhibited less of a decrease in these variables during seasonal drought (Fig. </w:t>
      </w:r>
      <w:hyperlink r:id="rId101" w:anchor="Fig2" w:history="1">
        <w:r w:rsidRPr="001C77FB">
          <w:rPr>
            <w:rStyle w:val="Hyperlink"/>
            <w:rFonts w:eastAsiaTheme="majorEastAsia" w:cstheme="minorHAnsi"/>
            <w:color w:val="4500A7"/>
            <w:spacing w:val="2"/>
          </w:rPr>
          <w:t>2</w:t>
        </w:r>
      </w:hyperlink>
      <w:r w:rsidRPr="001C77FB">
        <w:rPr>
          <w:rFonts w:cstheme="minorHAnsi"/>
        </w:rPr>
        <w:t>). The relatively high photosynthetic capacity of lianas over the dry season may enable them to fix more carbon over this period, and thus have more available carbon to allocate to growth and reproduction. Indeed, in the seasonal moist forest of BCI, lianas grew proportionally more than trees during the dry season compared to the wet season (Schnitzer </w:t>
      </w:r>
      <w:hyperlink r:id="rId102" w:anchor="CR43" w:tooltip="View reference" w:history="1">
        <w:r w:rsidRPr="001C77FB">
          <w:rPr>
            <w:rStyle w:val="Hyperlink"/>
            <w:rFonts w:eastAsiaTheme="majorEastAsia" w:cstheme="minorHAnsi"/>
            <w:color w:val="4500A7"/>
            <w:spacing w:val="2"/>
          </w:rPr>
          <w:t>2005</w:t>
        </w:r>
      </w:hyperlink>
      <w:r w:rsidRPr="001C77FB">
        <w:rPr>
          <w:rFonts w:cstheme="minorHAnsi"/>
        </w:rPr>
        <w:t>). Zotz and Winter (</w:t>
      </w:r>
      <w:hyperlink r:id="rId103" w:anchor="CR60" w:tooltip="View reference" w:history="1">
        <w:r w:rsidRPr="001C77FB">
          <w:rPr>
            <w:rStyle w:val="Hyperlink"/>
            <w:rFonts w:eastAsiaTheme="majorEastAsia" w:cstheme="minorHAnsi"/>
            <w:color w:val="4500A7"/>
            <w:spacing w:val="2"/>
          </w:rPr>
          <w:t>1996</w:t>
        </w:r>
      </w:hyperlink>
      <w:r w:rsidRPr="001C77FB">
        <w:rPr>
          <w:rFonts w:cstheme="minorHAnsi"/>
        </w:rPr>
        <w:t>) reported constant photosynthetic rates for the liana </w:t>
      </w:r>
      <w:r w:rsidRPr="001C77FB">
        <w:rPr>
          <w:rStyle w:val="Emphasis"/>
          <w:rFonts w:eastAsiaTheme="majorEastAsia" w:cstheme="minorHAnsi"/>
          <w:color w:val="333333"/>
          <w:spacing w:val="2"/>
        </w:rPr>
        <w:t>Uncaria tomentosa</w:t>
      </w:r>
      <w:r w:rsidRPr="001C77FB">
        <w:rPr>
          <w:rFonts w:cstheme="minorHAnsi"/>
        </w:rPr>
        <w:t> between wet and dry seasons on BCI, suggesting that this liana did not suffer from seasonal drought.</w:t>
      </w:r>
    </w:p>
    <w:p w14:paraId="2241772D" w14:textId="77777777" w:rsidR="005A4189" w:rsidRPr="001C77FB" w:rsidRDefault="005A4189" w:rsidP="002B6D5A">
      <w:pPr>
        <w:rPr>
          <w:rFonts w:cstheme="minorHAnsi"/>
        </w:rPr>
      </w:pPr>
      <w:r w:rsidRPr="001C77FB">
        <w:rPr>
          <w:rFonts w:cstheme="minorHAnsi"/>
        </w:rPr>
        <w:lastRenderedPageBreak/>
        <w:t>Our findings that lianas had higher WUE than trees, as indicated by the significantly higher δ</w:t>
      </w:r>
      <w:r w:rsidRPr="001C77FB">
        <w:rPr>
          <w:rFonts w:cstheme="minorHAnsi"/>
          <w:vertAlign w:val="superscript"/>
        </w:rPr>
        <w:t>13</w:t>
      </w:r>
      <w:r w:rsidRPr="001C77FB">
        <w:rPr>
          <w:rFonts w:cstheme="minorHAnsi"/>
        </w:rPr>
        <w:t>C values in both seasons (Fig. </w:t>
      </w:r>
      <w:hyperlink r:id="rId104" w:anchor="Fig2" w:history="1">
        <w:r w:rsidRPr="001C77FB">
          <w:rPr>
            <w:rStyle w:val="Hyperlink"/>
            <w:rFonts w:eastAsiaTheme="majorEastAsia" w:cstheme="minorHAnsi"/>
            <w:color w:val="4500A7"/>
            <w:spacing w:val="2"/>
          </w:rPr>
          <w:t>2</w:t>
        </w:r>
      </w:hyperlink>
      <w:r w:rsidRPr="001C77FB">
        <w:rPr>
          <w:rFonts w:cstheme="minorHAnsi"/>
        </w:rPr>
        <w:t>), are consistent with findings of Foster and Brooks (</w:t>
      </w:r>
      <w:hyperlink r:id="rId105" w:anchor="CR15" w:tooltip="View reference" w:history="1">
        <w:r w:rsidRPr="001C77FB">
          <w:rPr>
            <w:rStyle w:val="Hyperlink"/>
            <w:rFonts w:eastAsiaTheme="majorEastAsia" w:cstheme="minorHAnsi"/>
            <w:color w:val="4500A7"/>
            <w:spacing w:val="2"/>
          </w:rPr>
          <w:t>2005</w:t>
        </w:r>
      </w:hyperlink>
      <w:r w:rsidRPr="001C77FB">
        <w:rPr>
          <w:rFonts w:cstheme="minorHAnsi"/>
        </w:rPr>
        <w:t>) and Domingues et al. (</w:t>
      </w:r>
      <w:hyperlink r:id="rId106" w:anchor="CR11" w:tooltip="View reference" w:history="1">
        <w:r w:rsidRPr="001C77FB">
          <w:rPr>
            <w:rStyle w:val="Hyperlink"/>
            <w:rFonts w:eastAsiaTheme="majorEastAsia" w:cstheme="minorHAnsi"/>
            <w:color w:val="4500A7"/>
            <w:spacing w:val="2"/>
          </w:rPr>
          <w:t>2007</w:t>
        </w:r>
      </w:hyperlink>
      <w:r w:rsidRPr="001C77FB">
        <w:rPr>
          <w:rFonts w:cstheme="minorHAnsi"/>
        </w:rPr>
        <w:t>). In general, high leaf-level WUE is thought to be the result of lower water availability (Lambers et al. </w:t>
      </w:r>
      <w:hyperlink r:id="rId107" w:anchor="CR26" w:tooltip="View reference" w:history="1">
        <w:r w:rsidRPr="001C77FB">
          <w:rPr>
            <w:rStyle w:val="Hyperlink"/>
            <w:rFonts w:eastAsiaTheme="majorEastAsia" w:cstheme="minorHAnsi"/>
            <w:color w:val="4500A7"/>
            <w:spacing w:val="2"/>
          </w:rPr>
          <w:t>1998</w:t>
        </w:r>
      </w:hyperlink>
      <w:r w:rsidRPr="001C77FB">
        <w:rPr>
          <w:rFonts w:cstheme="minorHAnsi"/>
        </w:rPr>
        <w:t>). The high specific hydraulic conductivity of liana stems (Tyree and Ewers </w:t>
      </w:r>
      <w:hyperlink r:id="rId108" w:anchor="CR51" w:tooltip="View reference" w:history="1">
        <w:r w:rsidRPr="001C77FB">
          <w:rPr>
            <w:rStyle w:val="Hyperlink"/>
            <w:rFonts w:eastAsiaTheme="majorEastAsia" w:cstheme="minorHAnsi"/>
            <w:color w:val="4500A7"/>
            <w:spacing w:val="2"/>
          </w:rPr>
          <w:t>1996</w:t>
        </w:r>
      </w:hyperlink>
      <w:r w:rsidRPr="001C77FB">
        <w:rPr>
          <w:rFonts w:cstheme="minorHAnsi"/>
        </w:rPr>
        <w:t>; Andrade et al. </w:t>
      </w:r>
      <w:hyperlink r:id="rId109" w:anchor="CR1" w:tooltip="View reference" w:history="1">
        <w:r w:rsidRPr="001C77FB">
          <w:rPr>
            <w:rStyle w:val="Hyperlink"/>
            <w:rFonts w:eastAsiaTheme="majorEastAsia" w:cstheme="minorHAnsi"/>
            <w:color w:val="4500A7"/>
            <w:spacing w:val="2"/>
          </w:rPr>
          <w:t>2005</w:t>
        </w:r>
      </w:hyperlink>
      <w:r w:rsidRPr="001C77FB">
        <w:rPr>
          <w:rFonts w:cstheme="minorHAnsi"/>
        </w:rPr>
        <w:t>), however, may lead to high stomatal conductance and therefore sustained higher transpiration rates (Restom and Nepstad </w:t>
      </w:r>
      <w:hyperlink r:id="rId110" w:anchor="CR39" w:tooltip="View reference" w:history="1">
        <w:r w:rsidRPr="001C77FB">
          <w:rPr>
            <w:rStyle w:val="Hyperlink"/>
            <w:rFonts w:eastAsiaTheme="majorEastAsia" w:cstheme="minorHAnsi"/>
            <w:color w:val="4500A7"/>
            <w:spacing w:val="2"/>
          </w:rPr>
          <w:t>2001</w:t>
        </w:r>
      </w:hyperlink>
      <w:r w:rsidRPr="001C77FB">
        <w:rPr>
          <w:rFonts w:cstheme="minorHAnsi"/>
        </w:rPr>
        <w:t>). Santiago and Wright (</w:t>
      </w:r>
      <w:hyperlink r:id="rId111" w:anchor="CR42" w:tooltip="View reference" w:history="1">
        <w:r w:rsidRPr="001C77FB">
          <w:rPr>
            <w:rStyle w:val="Hyperlink"/>
            <w:rFonts w:eastAsiaTheme="majorEastAsia" w:cstheme="minorHAnsi"/>
            <w:color w:val="4500A7"/>
            <w:spacing w:val="2"/>
          </w:rPr>
          <w:t>2007</w:t>
        </w:r>
      </w:hyperlink>
      <w:r w:rsidRPr="001C77FB">
        <w:rPr>
          <w:rFonts w:cstheme="minorHAnsi"/>
        </w:rPr>
        <w:t>) suggested that the high sap flow capacity of lianas may be balanced by their relatively high leaf area (Putz </w:t>
      </w:r>
      <w:hyperlink r:id="rId112" w:anchor="CR34" w:tooltip="View reference" w:history="1">
        <w:r w:rsidRPr="001C77FB">
          <w:rPr>
            <w:rStyle w:val="Hyperlink"/>
            <w:rFonts w:eastAsiaTheme="majorEastAsia" w:cstheme="minorHAnsi"/>
            <w:color w:val="4500A7"/>
            <w:spacing w:val="2"/>
          </w:rPr>
          <w:t>1983</w:t>
        </w:r>
      </w:hyperlink>
      <w:r w:rsidRPr="001C77FB">
        <w:rPr>
          <w:rFonts w:cstheme="minorHAnsi"/>
        </w:rPr>
        <w:t>; Gerwing and Farias </w:t>
      </w:r>
      <w:hyperlink r:id="rId113" w:anchor="CR17" w:tooltip="View reference" w:history="1">
        <w:r w:rsidRPr="001C77FB">
          <w:rPr>
            <w:rStyle w:val="Hyperlink"/>
            <w:rFonts w:eastAsiaTheme="majorEastAsia" w:cstheme="minorHAnsi"/>
            <w:color w:val="4500A7"/>
            <w:spacing w:val="2"/>
          </w:rPr>
          <w:t>2000</w:t>
        </w:r>
      </w:hyperlink>
      <w:r w:rsidRPr="001C77FB">
        <w:rPr>
          <w:rFonts w:cstheme="minorHAnsi"/>
        </w:rPr>
        <w:t>), reducing the amount of water supplied to each leaf and thus increasing the need for greater leaf-level WUE. In addition, lianas typically have a greater ratio of leaf area per cross-sectional area of vascular tissue than do trees (Putz </w:t>
      </w:r>
      <w:hyperlink r:id="rId114" w:anchor="CR34" w:tooltip="View reference" w:history="1">
        <w:r w:rsidRPr="001C77FB">
          <w:rPr>
            <w:rStyle w:val="Hyperlink"/>
            <w:rFonts w:eastAsiaTheme="majorEastAsia" w:cstheme="minorHAnsi"/>
            <w:color w:val="4500A7"/>
            <w:spacing w:val="2"/>
          </w:rPr>
          <w:t>1983</w:t>
        </w:r>
      </w:hyperlink>
      <w:r w:rsidRPr="001C77FB">
        <w:rPr>
          <w:rFonts w:cstheme="minorHAnsi"/>
        </w:rPr>
        <w:t>). During periods of high evaporative demand, such allometry might place lianas at a higher risk of xylem embolism (Hacke et al. </w:t>
      </w:r>
      <w:hyperlink r:id="rId115" w:anchor="CR19" w:tooltip="View reference" w:history="1">
        <w:r w:rsidRPr="001C77FB">
          <w:rPr>
            <w:rStyle w:val="Hyperlink"/>
            <w:rFonts w:eastAsiaTheme="majorEastAsia" w:cstheme="minorHAnsi"/>
            <w:color w:val="4500A7"/>
            <w:spacing w:val="2"/>
          </w:rPr>
          <w:t>2006</w:t>
        </w:r>
      </w:hyperlink>
      <w:r w:rsidRPr="001C77FB">
        <w:rPr>
          <w:rFonts w:cstheme="minorHAnsi"/>
        </w:rPr>
        <w:t>), and thus high WUE may be a necessary water-use strategy of lianas. Our findings do not imply that lianas will eventually displace trees in highly seasonal tropical forests; rather, they support the hypothesis that lianas abundance is controlled, to a large extent, by mean annual rainfall and seasonality because lianas compete better in forests with these attributes (Schnitzer </w:t>
      </w:r>
      <w:hyperlink r:id="rId116" w:anchor="CR43" w:tooltip="View reference" w:history="1">
        <w:r w:rsidRPr="001C77FB">
          <w:rPr>
            <w:rStyle w:val="Hyperlink"/>
            <w:rFonts w:eastAsiaTheme="majorEastAsia" w:cstheme="minorHAnsi"/>
            <w:color w:val="4500A7"/>
            <w:spacing w:val="2"/>
          </w:rPr>
          <w:t>2005</w:t>
        </w:r>
      </w:hyperlink>
      <w:r w:rsidRPr="001C77FB">
        <w:rPr>
          <w:rFonts w:cstheme="minorHAnsi"/>
        </w:rPr>
        <w:t>).</w:t>
      </w:r>
    </w:p>
    <w:p w14:paraId="4485BC1C" w14:textId="77777777" w:rsidR="005A4189" w:rsidRPr="001C77FB" w:rsidRDefault="005A4189" w:rsidP="002B6D5A">
      <w:pPr>
        <w:pStyle w:val="Heading2"/>
        <w:rPr>
          <w:rFonts w:asciiTheme="minorHAnsi" w:hAnsiTheme="minorHAnsi" w:cstheme="minorHAnsi"/>
          <w:sz w:val="27"/>
          <w:szCs w:val="27"/>
        </w:rPr>
      </w:pPr>
      <w:r w:rsidRPr="001C77FB">
        <w:rPr>
          <w:rFonts w:asciiTheme="minorHAnsi" w:hAnsiTheme="minorHAnsi" w:cstheme="minorHAnsi"/>
        </w:rPr>
        <w:t>Are lianas superior to trees in resource capture during seasonal drought?</w:t>
      </w:r>
    </w:p>
    <w:p w14:paraId="598E51F1" w14:textId="77777777" w:rsidR="005A4189" w:rsidRPr="001C77FB" w:rsidRDefault="005A4189" w:rsidP="002B6D5A">
      <w:pPr>
        <w:rPr>
          <w:rFonts w:cstheme="minorHAnsi"/>
        </w:rPr>
      </w:pPr>
      <w:r w:rsidRPr="001C77FB">
        <w:rPr>
          <w:rFonts w:cstheme="minorHAnsi"/>
        </w:rPr>
        <w:t>Collectively, our data suggest that lianas and trees differ mostly during the dry season, when lianas become more efficient at capturing resources. We found that lianas and trees were not significantly different in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w:t>
      </w:r>
      <w:r w:rsidRPr="001C77FB">
        <w:rPr>
          <w:rStyle w:val="Emphasis"/>
          <w:rFonts w:eastAsiaTheme="majorEastAsia" w:cstheme="minorHAnsi"/>
          <w:color w:val="333333"/>
          <w:spacing w:val="2"/>
        </w:rPr>
        <w:t>N</w:t>
      </w:r>
      <w:r w:rsidRPr="001C77FB">
        <w:rPr>
          <w:rFonts w:cstheme="minorHAnsi"/>
        </w:rPr>
        <w:t> </w:t>
      </w:r>
      <w:r w:rsidRPr="001C77FB">
        <w:rPr>
          <w:rFonts w:cstheme="minorHAnsi"/>
          <w:vertAlign w:val="subscript"/>
        </w:rPr>
        <w:t>mass</w:t>
      </w:r>
      <w:r w:rsidRPr="001C77FB">
        <w:rPr>
          <w:rFonts w:cstheme="minorHAnsi"/>
        </w:rPr>
        <w:t>, </w:t>
      </w:r>
      <w:r w:rsidRPr="001C77FB">
        <w:rPr>
          <w:rStyle w:val="Emphasis"/>
          <w:rFonts w:eastAsiaTheme="majorEastAsia" w:cstheme="minorHAnsi"/>
          <w:color w:val="333333"/>
          <w:spacing w:val="2"/>
        </w:rPr>
        <w:t>P</w:t>
      </w:r>
      <w:r w:rsidRPr="001C77FB">
        <w:rPr>
          <w:rFonts w:cstheme="minorHAnsi"/>
        </w:rPr>
        <w:t> </w:t>
      </w:r>
      <w:r w:rsidRPr="001C77FB">
        <w:rPr>
          <w:rFonts w:cstheme="minorHAnsi"/>
          <w:vertAlign w:val="subscript"/>
        </w:rPr>
        <w:t>mass</w:t>
      </w:r>
      <w:r w:rsidRPr="001C77FB">
        <w:rPr>
          <w:rFonts w:cstheme="minorHAnsi"/>
        </w:rPr>
        <w:t> and PNUE during the wet season, but that the differences in these traits became apparent during the dry season. Our results differ from studies reporting that lianas and trees had similar photosynthetic capacity (Castellanos </w:t>
      </w:r>
      <w:hyperlink r:id="rId117" w:anchor="CR7" w:tooltip="View reference" w:history="1">
        <w:r w:rsidRPr="001C77FB">
          <w:rPr>
            <w:rStyle w:val="Hyperlink"/>
            <w:rFonts w:eastAsiaTheme="majorEastAsia" w:cstheme="minorHAnsi"/>
            <w:color w:val="4500A7"/>
            <w:spacing w:val="2"/>
          </w:rPr>
          <w:t>1991</w:t>
        </w:r>
      </w:hyperlink>
      <w:r w:rsidRPr="001C77FB">
        <w:rPr>
          <w:rFonts w:cstheme="minorHAnsi"/>
        </w:rPr>
        <w:t>; Zotz and Winter </w:t>
      </w:r>
      <w:hyperlink r:id="rId118" w:anchor="CR60" w:tooltip="View reference" w:history="1">
        <w:r w:rsidRPr="001C77FB">
          <w:rPr>
            <w:rStyle w:val="Hyperlink"/>
            <w:rFonts w:eastAsiaTheme="majorEastAsia" w:cstheme="minorHAnsi"/>
            <w:color w:val="4500A7"/>
            <w:spacing w:val="2"/>
          </w:rPr>
          <w:t>1996</w:t>
        </w:r>
      </w:hyperlink>
      <w:r w:rsidRPr="001C77FB">
        <w:rPr>
          <w:rFonts w:cstheme="minorHAnsi"/>
        </w:rPr>
        <w:t>), or that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area</w:t>
      </w:r>
      <w:r w:rsidRPr="001C77FB">
        <w:rPr>
          <w:rFonts w:cstheme="minorHAnsi"/>
        </w:rPr>
        <w:t> was lower for lianas than for trees (Santiago and Wright </w:t>
      </w:r>
      <w:hyperlink r:id="rId119" w:anchor="CR42" w:tooltip="View reference" w:history="1">
        <w:r w:rsidRPr="001C77FB">
          <w:rPr>
            <w:rStyle w:val="Hyperlink"/>
            <w:rFonts w:eastAsiaTheme="majorEastAsia" w:cstheme="minorHAnsi"/>
            <w:color w:val="4500A7"/>
            <w:spacing w:val="2"/>
          </w:rPr>
          <w:t>2007</w:t>
        </w:r>
      </w:hyperlink>
      <w:r w:rsidRPr="001C77FB">
        <w:rPr>
          <w:rFonts w:cstheme="minorHAnsi"/>
        </w:rPr>
        <w:t>). The high levels of δ</w:t>
      </w:r>
      <w:r w:rsidRPr="001C77FB">
        <w:rPr>
          <w:rFonts w:cstheme="minorHAnsi"/>
          <w:vertAlign w:val="superscript"/>
        </w:rPr>
        <w:t>13</w:t>
      </w:r>
      <w:r w:rsidRPr="001C77FB">
        <w:rPr>
          <w:rFonts w:cstheme="minorHAnsi"/>
        </w:rPr>
        <w:t>C and PNUE during the dry season indicate that lianas have high water- and nitrogen-use efficiency, suggesting that they capture resources more efficiently than trees, which may be particularly important for dry season growth.</w:t>
      </w:r>
    </w:p>
    <w:p w14:paraId="43EA673D" w14:textId="77777777" w:rsidR="005A4189" w:rsidRPr="001C77FB" w:rsidRDefault="005A4189" w:rsidP="002B6D5A">
      <w:pPr>
        <w:rPr>
          <w:rFonts w:cstheme="minorHAnsi"/>
        </w:rPr>
      </w:pPr>
      <w:r w:rsidRPr="001C77FB">
        <w:rPr>
          <w:rFonts w:cstheme="minorHAnsi"/>
        </w:rPr>
        <w:t>The steep tradeoff between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and LMA (Fig. </w:t>
      </w:r>
      <w:hyperlink r:id="rId120" w:anchor="Fig3" w:history="1">
        <w:r w:rsidRPr="001C77FB">
          <w:rPr>
            <w:rStyle w:val="Hyperlink"/>
            <w:rFonts w:eastAsiaTheme="majorEastAsia" w:cstheme="minorHAnsi"/>
            <w:color w:val="4500A7"/>
            <w:spacing w:val="2"/>
          </w:rPr>
          <w:t>3</w:t>
        </w:r>
      </w:hyperlink>
      <w:r w:rsidRPr="001C77FB">
        <w:rPr>
          <w:rFonts w:cstheme="minorHAnsi"/>
        </w:rPr>
        <w:t>) indicates that lianas can attain relatively high carbon assimilation with low leaf construction expenses compared to trees, particularly during the dry season (sensu Field and Mooney </w:t>
      </w:r>
      <w:hyperlink r:id="rId121" w:anchor="CR14" w:tooltip="View reference" w:history="1">
        <w:r w:rsidRPr="001C77FB">
          <w:rPr>
            <w:rStyle w:val="Hyperlink"/>
            <w:rFonts w:eastAsiaTheme="majorEastAsia" w:cstheme="minorHAnsi"/>
            <w:color w:val="4500A7"/>
            <w:spacing w:val="2"/>
          </w:rPr>
          <w:t>1986</w:t>
        </w:r>
      </w:hyperlink>
      <w:r w:rsidRPr="001C77FB">
        <w:rPr>
          <w:rFonts w:cstheme="minorHAnsi"/>
        </w:rPr>
        <w:t>; Poorter and Villar </w:t>
      </w:r>
      <w:hyperlink r:id="rId122" w:anchor="CR33" w:tooltip="View reference" w:history="1">
        <w:r w:rsidRPr="001C77FB">
          <w:rPr>
            <w:rStyle w:val="Hyperlink"/>
            <w:rFonts w:eastAsiaTheme="majorEastAsia" w:cstheme="minorHAnsi"/>
            <w:color w:val="4500A7"/>
            <w:spacing w:val="2"/>
          </w:rPr>
          <w:t>1998</w:t>
        </w:r>
      </w:hyperlink>
      <w:r w:rsidRPr="001C77FB">
        <w:rPr>
          <w:rFonts w:cstheme="minorHAnsi"/>
        </w:rPr>
        <w:t>). The metabolic efficiency of leaves, however, as measured by the variance of </w:t>
      </w:r>
      <w:r w:rsidRPr="001C77FB">
        <w:rPr>
          <w:rStyle w:val="Emphasis"/>
          <w:rFonts w:eastAsiaTheme="majorEastAsia" w:cstheme="minorHAnsi"/>
          <w:color w:val="333333"/>
          <w:spacing w:val="2"/>
        </w:rPr>
        <w:t>A</w:t>
      </w:r>
      <w:r w:rsidRPr="001C77FB">
        <w:rPr>
          <w:rFonts w:cstheme="minorHAnsi"/>
        </w:rPr>
        <w:t> </w:t>
      </w:r>
      <w:r w:rsidRPr="001C77FB">
        <w:rPr>
          <w:rFonts w:cstheme="minorHAnsi"/>
          <w:vertAlign w:val="subscript"/>
        </w:rPr>
        <w:t>mass</w:t>
      </w:r>
      <w:r w:rsidRPr="001C77FB">
        <w:rPr>
          <w:rFonts w:cstheme="minorHAnsi"/>
        </w:rPr>
        <w:t> across all ranges of </w:t>
      </w:r>
      <w:r w:rsidRPr="001C77FB">
        <w:rPr>
          <w:rStyle w:val="Emphasis"/>
          <w:rFonts w:eastAsiaTheme="majorEastAsia" w:cstheme="minorHAnsi"/>
          <w:color w:val="333333"/>
          <w:spacing w:val="2"/>
        </w:rPr>
        <w:t>R</w:t>
      </w:r>
      <w:r w:rsidRPr="001C77FB">
        <w:rPr>
          <w:rFonts w:cstheme="minorHAnsi"/>
        </w:rPr>
        <w:t> </w:t>
      </w:r>
      <w:r w:rsidRPr="001C77FB">
        <w:rPr>
          <w:rFonts w:cstheme="minorHAnsi"/>
          <w:vertAlign w:val="subscript"/>
        </w:rPr>
        <w:t>d mass</w:t>
      </w:r>
      <w:r w:rsidRPr="001C77FB">
        <w:rPr>
          <w:rFonts w:cstheme="minorHAnsi"/>
        </w:rPr>
        <w:t>, did not differ between lianas and trees. The Car/Chl ratio for lianas and trees were also similar, indicating that in the high-light canopy conditions lianas and trees have similar strategies for light harvesting and the ability to dissipate excessive light energy via xanthophylls (Demmig-Adams and Adams </w:t>
      </w:r>
      <w:hyperlink r:id="rId123" w:anchor="CR9" w:tooltip="View reference" w:history="1">
        <w:r w:rsidRPr="001C77FB">
          <w:rPr>
            <w:rStyle w:val="Hyperlink"/>
            <w:rFonts w:eastAsiaTheme="majorEastAsia" w:cstheme="minorHAnsi"/>
            <w:color w:val="4500A7"/>
            <w:spacing w:val="2"/>
          </w:rPr>
          <w:t>1992</w:t>
        </w:r>
      </w:hyperlink>
      <w:r w:rsidRPr="001C77FB">
        <w:rPr>
          <w:rFonts w:cstheme="minorHAnsi"/>
        </w:rPr>
        <w:t>). Therefore, the differences between lianas and trees appear to lie in the assimilation rate per leaf structural investment (LMA) and the </w:t>
      </w:r>
      <w:r w:rsidRPr="001C77FB">
        <w:rPr>
          <w:rStyle w:val="Emphasis"/>
          <w:rFonts w:eastAsiaTheme="majorEastAsia" w:cstheme="minorHAnsi"/>
          <w:color w:val="333333"/>
          <w:spacing w:val="2"/>
        </w:rPr>
        <w:t>A</w:t>
      </w:r>
      <w:r w:rsidRPr="001C77FB">
        <w:rPr>
          <w:rFonts w:cstheme="minorHAnsi"/>
        </w:rPr>
        <w:t>/Chl ratio: lianas have higher carbon gain per unit leaf area and more photosynthesis per unit chlorophyll. The high </w:t>
      </w:r>
      <w:r w:rsidRPr="001C77FB">
        <w:rPr>
          <w:rStyle w:val="Emphasis"/>
          <w:rFonts w:eastAsiaTheme="majorEastAsia" w:cstheme="minorHAnsi"/>
          <w:color w:val="333333"/>
          <w:spacing w:val="2"/>
        </w:rPr>
        <w:t>N</w:t>
      </w:r>
      <w:r w:rsidRPr="001C77FB">
        <w:rPr>
          <w:rFonts w:cstheme="minorHAnsi"/>
          <w:vertAlign w:val="subscript"/>
        </w:rPr>
        <w:t>mass</w:t>
      </w:r>
      <w:r w:rsidRPr="001C77FB">
        <w:rPr>
          <w:rFonts w:cstheme="minorHAnsi"/>
        </w:rPr>
        <w:t> and low LMA, which are consistent with previous studies (Kazda and Salzer </w:t>
      </w:r>
      <w:hyperlink r:id="rId124" w:anchor="CR24" w:tooltip="View reference" w:history="1">
        <w:r w:rsidRPr="001C77FB">
          <w:rPr>
            <w:rStyle w:val="Hyperlink"/>
            <w:rFonts w:eastAsiaTheme="majorEastAsia" w:cstheme="minorHAnsi"/>
            <w:color w:val="4500A7"/>
            <w:spacing w:val="2"/>
          </w:rPr>
          <w:t>2000</w:t>
        </w:r>
      </w:hyperlink>
      <w:r w:rsidRPr="001C77FB">
        <w:rPr>
          <w:rFonts w:cstheme="minorHAnsi"/>
        </w:rPr>
        <w:t>; Salzer et al. </w:t>
      </w:r>
      <w:hyperlink r:id="rId125" w:anchor="CR41" w:tooltip="View reference" w:history="1">
        <w:r w:rsidRPr="001C77FB">
          <w:rPr>
            <w:rStyle w:val="Hyperlink"/>
            <w:rFonts w:eastAsiaTheme="majorEastAsia" w:cstheme="minorHAnsi"/>
            <w:color w:val="4500A7"/>
            <w:spacing w:val="2"/>
          </w:rPr>
          <w:t>2006</w:t>
        </w:r>
      </w:hyperlink>
      <w:r w:rsidRPr="001C77FB">
        <w:rPr>
          <w:rFonts w:cstheme="minorHAnsi"/>
        </w:rPr>
        <w:t>), suggest a higher leaf turnover and a higher decomposition rate (Diaz et al. </w:t>
      </w:r>
      <w:hyperlink r:id="rId126" w:anchor="CR10" w:tooltip="View reference" w:history="1">
        <w:r w:rsidRPr="001C77FB">
          <w:rPr>
            <w:rStyle w:val="Hyperlink"/>
            <w:rFonts w:eastAsiaTheme="majorEastAsia" w:cstheme="minorHAnsi"/>
            <w:color w:val="4500A7"/>
            <w:spacing w:val="2"/>
          </w:rPr>
          <w:t>2004</w:t>
        </w:r>
      </w:hyperlink>
      <w:r w:rsidRPr="001C77FB">
        <w:rPr>
          <w:rFonts w:cstheme="minorHAnsi"/>
        </w:rPr>
        <w:t>). Differences between lianas and trees in photosynthetic efficiency over time and leaf life span also affect whole-plant carbon fixation per structural investment, and should be examined to verify whether the conclusions of our short-term study scales temporally and at the whole-plant level. Differences in leaf traits between lianas and trees are likely to have important implications for nutrient cycling in tropical forests if lianas increase substantially in abundance (e.g., Phillips et al. </w:t>
      </w:r>
      <w:hyperlink r:id="rId127" w:anchor="CR31" w:tooltip="View reference" w:history="1">
        <w:r w:rsidRPr="001C77FB">
          <w:rPr>
            <w:rStyle w:val="Hyperlink"/>
            <w:rFonts w:eastAsiaTheme="majorEastAsia" w:cstheme="minorHAnsi"/>
            <w:color w:val="4500A7"/>
            <w:spacing w:val="2"/>
          </w:rPr>
          <w:t>2002</w:t>
        </w:r>
      </w:hyperlink>
      <w:r w:rsidRPr="001C77FB">
        <w:rPr>
          <w:rFonts w:cstheme="minorHAnsi"/>
        </w:rPr>
        <w:t>; Wright et al. </w:t>
      </w:r>
      <w:hyperlink r:id="rId128" w:anchor="CR55" w:tooltip="View reference" w:history="1">
        <w:r w:rsidRPr="001C77FB">
          <w:rPr>
            <w:rStyle w:val="Hyperlink"/>
            <w:rFonts w:eastAsiaTheme="majorEastAsia" w:cstheme="minorHAnsi"/>
            <w:color w:val="4500A7"/>
            <w:spacing w:val="2"/>
          </w:rPr>
          <w:t>2004a</w:t>
        </w:r>
      </w:hyperlink>
      <w:r w:rsidRPr="001C77FB">
        <w:rPr>
          <w:rFonts w:cstheme="minorHAnsi"/>
        </w:rPr>
        <w:t>, </w:t>
      </w:r>
      <w:hyperlink r:id="rId129" w:anchor="CR56" w:tooltip="View reference" w:history="1">
        <w:r w:rsidRPr="001C77FB">
          <w:rPr>
            <w:rStyle w:val="Hyperlink"/>
            <w:rFonts w:eastAsiaTheme="majorEastAsia" w:cstheme="minorHAnsi"/>
            <w:color w:val="4500A7"/>
            <w:spacing w:val="2"/>
          </w:rPr>
          <w:t>b</w:t>
        </w:r>
      </w:hyperlink>
      <w:r w:rsidRPr="001C77FB">
        <w:rPr>
          <w:rFonts w:cstheme="minorHAnsi"/>
        </w:rPr>
        <w:t>).</w:t>
      </w:r>
    </w:p>
    <w:p w14:paraId="12875D17" w14:textId="77777777" w:rsidR="005A4189" w:rsidRPr="001C77FB" w:rsidRDefault="005A4189" w:rsidP="002B6D5A">
      <w:pPr>
        <w:pStyle w:val="Heading2"/>
        <w:rPr>
          <w:rFonts w:asciiTheme="minorHAnsi" w:hAnsiTheme="minorHAnsi" w:cstheme="minorHAnsi"/>
          <w:sz w:val="27"/>
          <w:szCs w:val="27"/>
        </w:rPr>
      </w:pPr>
      <w:r w:rsidRPr="001C77FB">
        <w:rPr>
          <w:rFonts w:asciiTheme="minorHAnsi" w:hAnsiTheme="minorHAnsi" w:cstheme="minorHAnsi"/>
        </w:rPr>
        <w:t>Ecological significance of trade-offs between water-use efficiency and nitrogen efficiency</w:t>
      </w:r>
    </w:p>
    <w:p w14:paraId="6E0AEB3B" w14:textId="77777777" w:rsidR="005A4189" w:rsidRPr="001C77FB" w:rsidRDefault="005A4189" w:rsidP="002B6D5A">
      <w:pPr>
        <w:rPr>
          <w:rFonts w:cstheme="minorHAnsi"/>
        </w:rPr>
      </w:pPr>
      <w:r w:rsidRPr="001C77FB">
        <w:rPr>
          <w:rFonts w:cstheme="minorHAnsi"/>
        </w:rPr>
        <w:t>Prolonged drought restricts the mobility of N through dehydrated soil and thus co-limitation of water and N may be common in seasonal forests. During periods of low water availability, stomata generally close, leading to reduced water loss and thus higher WUE. Typically, however, lower internal leaf CO</w:t>
      </w:r>
      <w:r w:rsidRPr="001C77FB">
        <w:rPr>
          <w:rFonts w:cstheme="minorHAnsi"/>
          <w:vertAlign w:val="subscript"/>
        </w:rPr>
        <w:t>2</w:t>
      </w:r>
      <w:r w:rsidRPr="001C77FB">
        <w:rPr>
          <w:rFonts w:cstheme="minorHAnsi"/>
        </w:rPr>
        <w:t xml:space="preserve"> concentrations result in decreased photosynthesis; while N remains constant, resulting in lower PNUE and a trade-off between WUE and </w:t>
      </w:r>
      <w:r w:rsidRPr="001C77FB">
        <w:rPr>
          <w:rFonts w:cstheme="minorHAnsi"/>
        </w:rPr>
        <w:lastRenderedPageBreak/>
        <w:t>PNUE in C</w:t>
      </w:r>
      <w:r w:rsidRPr="001C77FB">
        <w:rPr>
          <w:rFonts w:cstheme="minorHAnsi"/>
          <w:vertAlign w:val="subscript"/>
        </w:rPr>
        <w:t>3</w:t>
      </w:r>
      <w:r w:rsidRPr="001C77FB">
        <w:rPr>
          <w:rFonts w:cstheme="minorHAnsi"/>
        </w:rPr>
        <w:t>plants (Field and Mooney </w:t>
      </w:r>
      <w:hyperlink r:id="rId130" w:anchor="CR14" w:tooltip="View reference" w:history="1">
        <w:r w:rsidRPr="001C77FB">
          <w:rPr>
            <w:rStyle w:val="Hyperlink"/>
            <w:rFonts w:eastAsiaTheme="majorEastAsia" w:cstheme="minorHAnsi"/>
            <w:color w:val="4500A7"/>
            <w:spacing w:val="2"/>
          </w:rPr>
          <w:t>1986</w:t>
        </w:r>
      </w:hyperlink>
      <w:r w:rsidRPr="001C77FB">
        <w:rPr>
          <w:rFonts w:cstheme="minorHAnsi"/>
        </w:rPr>
        <w:t>). In our study, we found a significant WUE–PNUE trade-off for trees, but not for lianas (Fig. </w:t>
      </w:r>
      <w:hyperlink r:id="rId131" w:anchor="Fig4" w:history="1">
        <w:r w:rsidRPr="001C77FB">
          <w:rPr>
            <w:rStyle w:val="Hyperlink"/>
            <w:rFonts w:eastAsiaTheme="majorEastAsia" w:cstheme="minorHAnsi"/>
            <w:color w:val="4500A7"/>
            <w:spacing w:val="2"/>
          </w:rPr>
          <w:t>4</w:t>
        </w:r>
      </w:hyperlink>
      <w:r w:rsidRPr="001C77FB">
        <w:rPr>
          <w:rFonts w:cstheme="minorHAnsi"/>
        </w:rPr>
        <w:t>). Trees achieved higher PNUE at the expense of decreasing WUE, whereas lianas could simultaneously maintain relative higher WUE and PNUE (Figs. </w:t>
      </w:r>
      <w:hyperlink r:id="rId132" w:anchor="Fig2" w:history="1">
        <w:r w:rsidRPr="001C77FB">
          <w:rPr>
            <w:rStyle w:val="Hyperlink"/>
            <w:rFonts w:eastAsiaTheme="majorEastAsia" w:cstheme="minorHAnsi"/>
            <w:color w:val="4500A7"/>
            <w:spacing w:val="2"/>
          </w:rPr>
          <w:t>2</w:t>
        </w:r>
      </w:hyperlink>
      <w:r w:rsidRPr="001C77FB">
        <w:rPr>
          <w:rFonts w:cstheme="minorHAnsi"/>
        </w:rPr>
        <w:t>, </w:t>
      </w:r>
      <w:hyperlink r:id="rId133" w:anchor="Fig4" w:history="1">
        <w:r w:rsidRPr="001C77FB">
          <w:rPr>
            <w:rStyle w:val="Hyperlink"/>
            <w:rFonts w:eastAsiaTheme="majorEastAsia" w:cstheme="minorHAnsi"/>
            <w:color w:val="4500A7"/>
            <w:spacing w:val="2"/>
          </w:rPr>
          <w:t>4</w:t>
        </w:r>
      </w:hyperlink>
      <w:r w:rsidRPr="001C77FB">
        <w:rPr>
          <w:rFonts w:cstheme="minorHAnsi"/>
        </w:rPr>
        <w:t>). The differences in the trade-off between PNUE and WUE may partially explain the higher rates of photosynthesis in lianas during periods of drought. Alternatively, the lack of a negative WUE–PNUE trade-off for lianas may be explained by the relatively narrow δ</w:t>
      </w:r>
      <w:r w:rsidRPr="001C77FB">
        <w:rPr>
          <w:rFonts w:cstheme="minorHAnsi"/>
          <w:vertAlign w:val="superscript"/>
        </w:rPr>
        <w:t>13</w:t>
      </w:r>
      <w:r w:rsidRPr="001C77FB">
        <w:rPr>
          <w:rFonts w:cstheme="minorHAnsi"/>
        </w:rPr>
        <w:t>C range compared to trees, which may have limited our ability to detect this tradeoff (see also Foster and Brooks </w:t>
      </w:r>
      <w:hyperlink r:id="rId134" w:anchor="CR15" w:tooltip="View reference" w:history="1">
        <w:r w:rsidRPr="001C77FB">
          <w:rPr>
            <w:rStyle w:val="Hyperlink"/>
            <w:rFonts w:eastAsiaTheme="majorEastAsia" w:cstheme="minorHAnsi"/>
            <w:color w:val="4500A7"/>
            <w:spacing w:val="2"/>
          </w:rPr>
          <w:t>2005</w:t>
        </w:r>
      </w:hyperlink>
      <w:r w:rsidRPr="001C77FB">
        <w:rPr>
          <w:rFonts w:cstheme="minorHAnsi"/>
        </w:rPr>
        <w:t>; Domingues et al. </w:t>
      </w:r>
      <w:hyperlink r:id="rId135" w:anchor="CR11" w:tooltip="View reference" w:history="1">
        <w:r w:rsidRPr="001C77FB">
          <w:rPr>
            <w:rStyle w:val="Hyperlink"/>
            <w:rFonts w:eastAsiaTheme="majorEastAsia" w:cstheme="minorHAnsi"/>
            <w:color w:val="4500A7"/>
            <w:spacing w:val="2"/>
          </w:rPr>
          <w:t>2007</w:t>
        </w:r>
      </w:hyperlink>
      <w:r w:rsidRPr="001C77FB">
        <w:rPr>
          <w:rFonts w:cstheme="minorHAnsi"/>
        </w:rPr>
        <w:t>).</w:t>
      </w:r>
    </w:p>
    <w:p w14:paraId="33EF3942" w14:textId="77777777" w:rsidR="005A4189" w:rsidRPr="001C77FB" w:rsidRDefault="005A4189" w:rsidP="002B6D5A">
      <w:pPr>
        <w:rPr>
          <w:rFonts w:cstheme="minorHAnsi"/>
        </w:rPr>
      </w:pPr>
      <w:r w:rsidRPr="001C77FB">
        <w:rPr>
          <w:rFonts w:cstheme="minorHAnsi"/>
        </w:rPr>
        <w:t>In conclusion, our findings support the dry season growth advantage hypothesis for lianas, which may help explain the peak in liana abundance in the seasonal tropical forests. Unique root, stem, and leaf-level characteristics appear to allow lianas to achieve relatively high rates of carbon gain per leaf mass, area, and structure cost, as well as high resource use efficiency (water and nitrogen) during seasonal drought. Differences in these physiological attributes may explain the competitive advantage of lianas over trees during seasonal drought.</w:t>
      </w:r>
    </w:p>
    <w:p w14:paraId="7B747882" w14:textId="77777777" w:rsidR="005A4189" w:rsidRPr="001C77FB" w:rsidRDefault="005A4189" w:rsidP="002B6D5A">
      <w:pPr>
        <w:pStyle w:val="Heading1"/>
        <w:rPr>
          <w:rFonts w:asciiTheme="minorHAnsi" w:hAnsiTheme="minorHAnsi" w:cstheme="minorHAnsi"/>
          <w:sz w:val="36"/>
          <w:szCs w:val="36"/>
        </w:rPr>
      </w:pPr>
      <w:r w:rsidRPr="001C77FB">
        <w:rPr>
          <w:rFonts w:asciiTheme="minorHAnsi" w:hAnsiTheme="minorHAnsi" w:cstheme="minorHAnsi"/>
        </w:rPr>
        <w:t>Notes</w:t>
      </w:r>
    </w:p>
    <w:p w14:paraId="3E4003C5" w14:textId="77777777" w:rsidR="005A4189" w:rsidRPr="001C77FB" w:rsidRDefault="005A4189" w:rsidP="002B6D5A">
      <w:pPr>
        <w:pStyle w:val="Heading2"/>
        <w:rPr>
          <w:rFonts w:asciiTheme="minorHAnsi" w:hAnsiTheme="minorHAnsi" w:cstheme="minorHAnsi"/>
        </w:rPr>
      </w:pPr>
      <w:r w:rsidRPr="001C77FB">
        <w:rPr>
          <w:rFonts w:asciiTheme="minorHAnsi" w:hAnsiTheme="minorHAnsi" w:cstheme="minorHAnsi"/>
        </w:rPr>
        <w:t>Acknowledgments</w:t>
      </w:r>
    </w:p>
    <w:p w14:paraId="38DD6FD0" w14:textId="77777777" w:rsidR="005A4189" w:rsidRPr="001C77FB" w:rsidRDefault="005A4189" w:rsidP="002B6D5A">
      <w:pPr>
        <w:rPr>
          <w:rFonts w:cstheme="minorHAnsi"/>
        </w:rPr>
      </w:pPr>
      <w:r w:rsidRPr="001C77FB">
        <w:rPr>
          <w:rFonts w:cstheme="minorHAnsi"/>
        </w:rPr>
        <w:t>We thank Chen YaJun and three undergraduate students from Simao Normal College for help with the field work, and S. Mangan, J. Mascaro, L. Poorter, H. Qinming, M. Tobin, and A. Wright for constructive comments. Liu WenJie kindly provided meteorological data from the Ecological Monitoring Station in XTBG. We also thank Li LeYi for carbon isotope analyses, Fu Yun for nutrient analyses, and Wen Bin for species identification. This work was supported financially by a grant (NSFC-30500065) from the National Science Foundation in China, and by a sandwich-PhD grant from Wageningen University. The experiments conducted in this study comply with the current laws of China.</w:t>
      </w:r>
    </w:p>
    <w:p w14:paraId="4C7E39CA" w14:textId="77777777" w:rsidR="005A4189" w:rsidRPr="001C77FB" w:rsidRDefault="005A4189" w:rsidP="002B6D5A">
      <w:pPr>
        <w:pStyle w:val="Heading1"/>
        <w:rPr>
          <w:rFonts w:asciiTheme="minorHAnsi" w:hAnsiTheme="minorHAnsi" w:cstheme="minorHAnsi"/>
        </w:rPr>
      </w:pPr>
      <w:r w:rsidRPr="001C77FB">
        <w:rPr>
          <w:rFonts w:asciiTheme="minorHAnsi" w:hAnsiTheme="minorHAnsi" w:cstheme="minorHAnsi"/>
        </w:rPr>
        <w:t>References</w:t>
      </w:r>
    </w:p>
    <w:p w14:paraId="217BC922" w14:textId="6B5B857F" w:rsidR="005A4189" w:rsidRPr="001C77FB" w:rsidRDefault="002B6D5A" w:rsidP="0066640D">
      <w:pPr>
        <w:ind w:left="720" w:hanging="720"/>
        <w:rPr>
          <w:rFonts w:cstheme="minorHAnsi"/>
        </w:rPr>
      </w:pPr>
      <w:r w:rsidRPr="001C77FB">
        <w:rPr>
          <w:rFonts w:cstheme="minorHAnsi"/>
        </w:rPr>
        <w:t xml:space="preserve">1. </w:t>
      </w:r>
      <w:r w:rsidR="005A4189" w:rsidRPr="001C77FB">
        <w:rPr>
          <w:rFonts w:cstheme="minorHAnsi"/>
        </w:rPr>
        <w:t>Andrade JL, Meinzer FC, Goldstein G, Schnitzer SA (2005) Water uptake and transport in lianas and co-occurring trees of a seasonally dry tropical forest. Trees 19:282–289</w:t>
      </w:r>
      <w:r w:rsidRPr="001C77FB">
        <w:rPr>
          <w:rFonts w:cstheme="minorHAnsi"/>
        </w:rPr>
        <w:t xml:space="preserve"> </w:t>
      </w:r>
    </w:p>
    <w:p w14:paraId="24DFF385" w14:textId="60193A74" w:rsidR="005A4189" w:rsidRPr="001C77FB" w:rsidRDefault="002B6D5A" w:rsidP="0066640D">
      <w:pPr>
        <w:ind w:left="720" w:hanging="720"/>
        <w:rPr>
          <w:rFonts w:cstheme="minorHAnsi"/>
        </w:rPr>
      </w:pPr>
      <w:r w:rsidRPr="001C77FB">
        <w:rPr>
          <w:rFonts w:cstheme="minorHAnsi"/>
        </w:rPr>
        <w:t xml:space="preserve">2. </w:t>
      </w:r>
      <w:r w:rsidR="005A4189" w:rsidRPr="001C77FB">
        <w:rPr>
          <w:rFonts w:cstheme="minorHAnsi"/>
        </w:rPr>
        <w:t>Avalos G, Mulkey SS (1999) Photosynthetic acclimation of the liana </w:t>
      </w:r>
      <w:r w:rsidR="005A4189" w:rsidRPr="001C77FB">
        <w:rPr>
          <w:rStyle w:val="Emphasis"/>
          <w:rFonts w:eastAsiaTheme="majorEastAsia" w:cstheme="minorHAnsi"/>
        </w:rPr>
        <w:t>Stigmaphyllon lindenianum</w:t>
      </w:r>
      <w:r w:rsidR="005A4189" w:rsidRPr="001C77FB">
        <w:rPr>
          <w:rFonts w:cstheme="minorHAnsi"/>
        </w:rPr>
        <w:t> to light changes in a tropical dry forest canopy. Oecologia 120:475–484</w:t>
      </w:r>
      <w:r w:rsidRPr="001C77FB">
        <w:rPr>
          <w:rFonts w:cstheme="minorHAnsi"/>
        </w:rPr>
        <w:t xml:space="preserve"> </w:t>
      </w:r>
    </w:p>
    <w:p w14:paraId="3E8E0ACF" w14:textId="678BEBF6" w:rsidR="005A4189" w:rsidRPr="001C77FB" w:rsidRDefault="002B6D5A" w:rsidP="0066640D">
      <w:pPr>
        <w:ind w:left="720" w:hanging="720"/>
        <w:rPr>
          <w:rFonts w:cstheme="minorHAnsi"/>
        </w:rPr>
      </w:pPr>
      <w:r w:rsidRPr="001C77FB">
        <w:rPr>
          <w:rFonts w:cstheme="minorHAnsi"/>
        </w:rPr>
        <w:t xml:space="preserve">3. </w:t>
      </w:r>
      <w:r w:rsidR="005A4189" w:rsidRPr="001C77FB">
        <w:rPr>
          <w:rFonts w:cstheme="minorHAnsi"/>
        </w:rPr>
        <w:t>Bongers F, Poorter L, Van Rompaey RSAR, Parren MPE (1999) Distribution of twelve moist forest canopy tree species in Liberia and Cote d’Ivoire: response curves to a climatic gradient. J Veg Sci 10:371–382</w:t>
      </w:r>
      <w:r w:rsidRPr="001C77FB">
        <w:rPr>
          <w:rFonts w:cstheme="minorHAnsi"/>
        </w:rPr>
        <w:t xml:space="preserve"> </w:t>
      </w:r>
    </w:p>
    <w:p w14:paraId="6A418AB4" w14:textId="48FAD686" w:rsidR="005A4189" w:rsidRPr="001C77FB" w:rsidRDefault="002B6D5A" w:rsidP="0066640D">
      <w:pPr>
        <w:ind w:left="720" w:hanging="720"/>
        <w:rPr>
          <w:rFonts w:cstheme="minorHAnsi"/>
        </w:rPr>
      </w:pPr>
      <w:r w:rsidRPr="001C77FB">
        <w:rPr>
          <w:rFonts w:cstheme="minorHAnsi"/>
        </w:rPr>
        <w:t xml:space="preserve">4. </w:t>
      </w:r>
      <w:r w:rsidR="005A4189" w:rsidRPr="001C77FB">
        <w:rPr>
          <w:rFonts w:cstheme="minorHAnsi"/>
        </w:rPr>
        <w:t>Borchert R (1998) Responses of tropical trees to rainfall seasonality and its long-term changes. Clim Chang 39:381–393</w:t>
      </w:r>
      <w:r w:rsidRPr="001C77FB">
        <w:rPr>
          <w:rFonts w:cstheme="minorHAnsi"/>
        </w:rPr>
        <w:t xml:space="preserve"> </w:t>
      </w:r>
    </w:p>
    <w:p w14:paraId="6F72FD9E" w14:textId="315399DA" w:rsidR="005A4189" w:rsidRPr="001C77FB" w:rsidRDefault="002B6D5A" w:rsidP="0066640D">
      <w:pPr>
        <w:ind w:left="720" w:hanging="720"/>
        <w:rPr>
          <w:rFonts w:cstheme="minorHAnsi"/>
        </w:rPr>
      </w:pPr>
      <w:r w:rsidRPr="001C77FB">
        <w:rPr>
          <w:rFonts w:cstheme="minorHAnsi"/>
        </w:rPr>
        <w:t xml:space="preserve">5. </w:t>
      </w:r>
      <w:r w:rsidR="005A4189" w:rsidRPr="001C77FB">
        <w:rPr>
          <w:rFonts w:cstheme="minorHAnsi"/>
        </w:rPr>
        <w:t>Cai ZQ, Poorter L, Han Q, Bongers F (2008) Effects of light and nutrients on seedlings of tropical </w:t>
      </w:r>
      <w:r w:rsidR="005A4189" w:rsidRPr="001C77FB">
        <w:rPr>
          <w:rStyle w:val="Emphasis"/>
          <w:rFonts w:eastAsiaTheme="majorEastAsia" w:cstheme="minorHAnsi"/>
        </w:rPr>
        <w:t>Bauhinia</w:t>
      </w:r>
      <w:r w:rsidR="005A4189" w:rsidRPr="001C77FB">
        <w:rPr>
          <w:rFonts w:cstheme="minorHAnsi"/>
        </w:rPr>
        <w:t> lianas and trees. Tree Physiol 28:1277–1285</w:t>
      </w:r>
      <w:r w:rsidRPr="001C77FB">
        <w:rPr>
          <w:rFonts w:cstheme="minorHAnsi"/>
        </w:rPr>
        <w:t xml:space="preserve"> </w:t>
      </w:r>
    </w:p>
    <w:p w14:paraId="29789B9F" w14:textId="5B11FFCC" w:rsidR="005A4189" w:rsidRPr="001C77FB" w:rsidRDefault="002B6D5A" w:rsidP="0066640D">
      <w:pPr>
        <w:ind w:left="720" w:hanging="720"/>
        <w:rPr>
          <w:rFonts w:cstheme="minorHAnsi"/>
        </w:rPr>
      </w:pPr>
      <w:r w:rsidRPr="001C77FB">
        <w:rPr>
          <w:rFonts w:cstheme="minorHAnsi"/>
        </w:rPr>
        <w:t xml:space="preserve">6. </w:t>
      </w:r>
      <w:r w:rsidR="005A4189" w:rsidRPr="001C77FB">
        <w:rPr>
          <w:rFonts w:cstheme="minorHAnsi"/>
        </w:rPr>
        <w:t>Cai ZQ, Schnitzer SA, Chen YJ, Wen B, Bongers F (2009) Liana diversity and abundance in three tropical forests in Xishuangbanna, SW China. J Trop For Sci (in press)</w:t>
      </w:r>
      <w:r w:rsidRPr="001C77FB">
        <w:rPr>
          <w:rFonts w:cstheme="minorHAnsi"/>
        </w:rPr>
        <w:t xml:space="preserve"> </w:t>
      </w:r>
    </w:p>
    <w:p w14:paraId="12F6FB1B" w14:textId="6A48BD61" w:rsidR="005A4189" w:rsidRPr="001C77FB" w:rsidRDefault="002B6D5A" w:rsidP="0066640D">
      <w:pPr>
        <w:ind w:left="720" w:hanging="720"/>
        <w:rPr>
          <w:rFonts w:cstheme="minorHAnsi"/>
        </w:rPr>
      </w:pPr>
      <w:r w:rsidRPr="001C77FB">
        <w:rPr>
          <w:rFonts w:cstheme="minorHAnsi"/>
        </w:rPr>
        <w:t xml:space="preserve">7. </w:t>
      </w:r>
      <w:r w:rsidR="005A4189" w:rsidRPr="001C77FB">
        <w:rPr>
          <w:rFonts w:cstheme="minorHAnsi"/>
        </w:rPr>
        <w:t>Castellanos A (1991) Photosynthesis and gas exchange of vines. In: Putz FE, Mooney HA (eds) The biology of vines. Cambridge University Press, Cambridge, pp 127–160</w:t>
      </w:r>
      <w:r w:rsidRPr="001C77FB">
        <w:rPr>
          <w:rFonts w:cstheme="minorHAnsi"/>
        </w:rPr>
        <w:t xml:space="preserve"> </w:t>
      </w:r>
    </w:p>
    <w:p w14:paraId="280BF435" w14:textId="45B532D9" w:rsidR="005A4189" w:rsidRPr="001C77FB" w:rsidRDefault="002B6D5A" w:rsidP="0066640D">
      <w:pPr>
        <w:ind w:left="720" w:hanging="720"/>
        <w:rPr>
          <w:rFonts w:cstheme="minorHAnsi"/>
        </w:rPr>
      </w:pPr>
      <w:r w:rsidRPr="001C77FB">
        <w:rPr>
          <w:rFonts w:cstheme="minorHAnsi"/>
        </w:rPr>
        <w:t xml:space="preserve">8. </w:t>
      </w:r>
      <w:r w:rsidR="005A4189" w:rsidRPr="001C77FB">
        <w:rPr>
          <w:rFonts w:cstheme="minorHAnsi"/>
        </w:rPr>
        <w:t>Condit R, Hubbell SP, Foster RB (1995) Mortality rates of 205 neotropical tree and shrub species and the impact of severe drought. Ecol Monogr 65:419–439</w:t>
      </w:r>
      <w:r w:rsidRPr="001C77FB">
        <w:rPr>
          <w:rFonts w:cstheme="minorHAnsi"/>
        </w:rPr>
        <w:t xml:space="preserve"> </w:t>
      </w:r>
    </w:p>
    <w:p w14:paraId="6DA44DF9" w14:textId="7CA5D21E" w:rsidR="005A4189" w:rsidRPr="001C77FB" w:rsidRDefault="002B6D5A" w:rsidP="0066640D">
      <w:pPr>
        <w:ind w:left="720" w:hanging="720"/>
        <w:rPr>
          <w:rFonts w:cstheme="minorHAnsi"/>
        </w:rPr>
      </w:pPr>
      <w:r w:rsidRPr="001C77FB">
        <w:rPr>
          <w:rFonts w:cstheme="minorHAnsi"/>
        </w:rPr>
        <w:lastRenderedPageBreak/>
        <w:t xml:space="preserve">9. </w:t>
      </w:r>
      <w:r w:rsidR="005A4189" w:rsidRPr="001C77FB">
        <w:rPr>
          <w:rFonts w:cstheme="minorHAnsi"/>
        </w:rPr>
        <w:t>Demmig-Adams B, Adams WWIII (1992) Photoprotection and other responses of plants to high light stress. Annu Rev Plant Physiol Plant Mol Biol 43:599–626</w:t>
      </w:r>
      <w:r w:rsidRPr="001C77FB">
        <w:rPr>
          <w:rFonts w:cstheme="minorHAnsi"/>
        </w:rPr>
        <w:t xml:space="preserve"> </w:t>
      </w:r>
    </w:p>
    <w:p w14:paraId="5350368D" w14:textId="4F996329" w:rsidR="005A4189" w:rsidRPr="001C77FB" w:rsidRDefault="002B6D5A" w:rsidP="0066640D">
      <w:pPr>
        <w:ind w:left="720" w:hanging="720"/>
        <w:rPr>
          <w:rFonts w:cstheme="minorHAnsi"/>
        </w:rPr>
      </w:pPr>
      <w:r w:rsidRPr="001C77FB">
        <w:rPr>
          <w:rFonts w:cstheme="minorHAnsi"/>
        </w:rPr>
        <w:t xml:space="preserve">10. </w:t>
      </w:r>
      <w:r w:rsidR="005A4189" w:rsidRPr="001C77FB">
        <w:rPr>
          <w:rFonts w:cstheme="minorHAnsi"/>
        </w:rPr>
        <w:t>Diaz S, Hodgson JG, Thompson K et al (2004) The plant traits that drive ecosystems: evidence from three continents. J Veg Sci 15:295–304</w:t>
      </w:r>
      <w:r w:rsidRPr="001C77FB">
        <w:rPr>
          <w:rFonts w:cstheme="minorHAnsi"/>
        </w:rPr>
        <w:t xml:space="preserve"> </w:t>
      </w:r>
    </w:p>
    <w:p w14:paraId="4749AB0B" w14:textId="2A40BA19" w:rsidR="005A4189" w:rsidRPr="001C77FB" w:rsidRDefault="002B6D5A" w:rsidP="0066640D">
      <w:pPr>
        <w:ind w:left="720" w:hanging="720"/>
        <w:rPr>
          <w:rFonts w:cstheme="minorHAnsi"/>
        </w:rPr>
      </w:pPr>
      <w:r w:rsidRPr="001C77FB">
        <w:rPr>
          <w:rFonts w:cstheme="minorHAnsi"/>
        </w:rPr>
        <w:t xml:space="preserve">11. </w:t>
      </w:r>
      <w:r w:rsidR="005A4189" w:rsidRPr="001C77FB">
        <w:rPr>
          <w:rFonts w:cstheme="minorHAnsi"/>
        </w:rPr>
        <w:t>Domingues TF, Martinelli LA, Ehleringer JR (2007) Ecophysiological traits of plant functional groups in forest and pasture ecosystems from eastern Amazônia, Brazil. Plant Ecol 193:101–112</w:t>
      </w:r>
      <w:r w:rsidRPr="001C77FB">
        <w:rPr>
          <w:rFonts w:cstheme="minorHAnsi"/>
        </w:rPr>
        <w:t xml:space="preserve"> </w:t>
      </w:r>
    </w:p>
    <w:p w14:paraId="7033AD72" w14:textId="72A76E22" w:rsidR="005A4189" w:rsidRPr="001C77FB" w:rsidRDefault="002B6D5A" w:rsidP="0066640D">
      <w:pPr>
        <w:ind w:left="720" w:hanging="720"/>
        <w:rPr>
          <w:rFonts w:cstheme="minorHAnsi"/>
        </w:rPr>
      </w:pPr>
      <w:r w:rsidRPr="001C77FB">
        <w:rPr>
          <w:rFonts w:cstheme="minorHAnsi"/>
        </w:rPr>
        <w:t xml:space="preserve">12. </w:t>
      </w:r>
      <w:r w:rsidR="005A4189" w:rsidRPr="001C77FB">
        <w:rPr>
          <w:rFonts w:cstheme="minorHAnsi"/>
        </w:rPr>
        <w:t>Engelbrecht BMJ, Kursar TA, Tyree MT (2005) Drought effects on seedling survival in a tropical moist forest. Trees 19:312–321</w:t>
      </w:r>
      <w:r w:rsidRPr="001C77FB">
        <w:rPr>
          <w:rFonts w:cstheme="minorHAnsi"/>
        </w:rPr>
        <w:t xml:space="preserve"> </w:t>
      </w:r>
    </w:p>
    <w:p w14:paraId="0991D033" w14:textId="4612A761" w:rsidR="005A4189" w:rsidRPr="001C77FB" w:rsidRDefault="002B6D5A" w:rsidP="0066640D">
      <w:pPr>
        <w:ind w:left="720" w:hanging="720"/>
        <w:rPr>
          <w:rFonts w:cstheme="minorHAnsi"/>
        </w:rPr>
      </w:pPr>
      <w:r w:rsidRPr="001C77FB">
        <w:rPr>
          <w:rFonts w:cstheme="minorHAnsi"/>
        </w:rPr>
        <w:t xml:space="preserve">13. </w:t>
      </w:r>
      <w:r w:rsidR="005A4189" w:rsidRPr="001C77FB">
        <w:rPr>
          <w:rFonts w:cstheme="minorHAnsi"/>
        </w:rPr>
        <w:t>Farquhar GD, Richards RA (1984) Isotopic composition of plant carbon correlates with water-use efficiency of wheat genotypes. Aust J Plant Physiol 11:539–552</w:t>
      </w:r>
      <w:r w:rsidRPr="001C77FB">
        <w:rPr>
          <w:rFonts w:cstheme="minorHAnsi"/>
        </w:rPr>
        <w:t xml:space="preserve"> </w:t>
      </w:r>
    </w:p>
    <w:p w14:paraId="39ECE9A7" w14:textId="5D5A990D" w:rsidR="005A4189" w:rsidRPr="001C77FB" w:rsidRDefault="002B6D5A" w:rsidP="0066640D">
      <w:pPr>
        <w:ind w:left="720" w:hanging="720"/>
        <w:rPr>
          <w:rFonts w:cstheme="minorHAnsi"/>
        </w:rPr>
      </w:pPr>
      <w:r w:rsidRPr="001C77FB">
        <w:rPr>
          <w:rFonts w:cstheme="minorHAnsi"/>
        </w:rPr>
        <w:t xml:space="preserve">14. </w:t>
      </w:r>
      <w:r w:rsidR="005A4189" w:rsidRPr="001C77FB">
        <w:rPr>
          <w:rFonts w:cstheme="minorHAnsi"/>
        </w:rPr>
        <w:t>Field C, Mooney HA (1986) The photosynthesis-nitrogen relationship in wild plants. In: Givnish TJ (ed) On the economy of form and function. Cambridge University Press, Cambridge, pp 25–55</w:t>
      </w:r>
      <w:r w:rsidRPr="001C77FB">
        <w:rPr>
          <w:rFonts w:cstheme="minorHAnsi"/>
        </w:rPr>
        <w:t xml:space="preserve"> </w:t>
      </w:r>
    </w:p>
    <w:p w14:paraId="50CC7D30" w14:textId="11E04B74" w:rsidR="005A4189" w:rsidRPr="001C77FB" w:rsidRDefault="002B6D5A" w:rsidP="0066640D">
      <w:pPr>
        <w:ind w:left="720" w:hanging="720"/>
        <w:rPr>
          <w:rFonts w:cstheme="minorHAnsi"/>
        </w:rPr>
      </w:pPr>
      <w:r w:rsidRPr="001C77FB">
        <w:rPr>
          <w:rFonts w:cstheme="minorHAnsi"/>
        </w:rPr>
        <w:t xml:space="preserve">15. </w:t>
      </w:r>
      <w:r w:rsidR="005A4189" w:rsidRPr="001C77FB">
        <w:rPr>
          <w:rFonts w:cstheme="minorHAnsi"/>
        </w:rPr>
        <w:t>Foster TE, Brooks JR (2005) Functional groups based on leaf physiology: are they spatially and temporally robust? Oecologia 144:337–352</w:t>
      </w:r>
      <w:r w:rsidRPr="001C77FB">
        <w:rPr>
          <w:rFonts w:cstheme="minorHAnsi"/>
        </w:rPr>
        <w:t xml:space="preserve"> </w:t>
      </w:r>
    </w:p>
    <w:p w14:paraId="4FEB8C41" w14:textId="32FD607F" w:rsidR="005A4189" w:rsidRPr="001C77FB" w:rsidRDefault="002B6D5A" w:rsidP="0066640D">
      <w:pPr>
        <w:ind w:left="720" w:hanging="720"/>
        <w:rPr>
          <w:rFonts w:cstheme="minorHAnsi"/>
        </w:rPr>
      </w:pPr>
      <w:r w:rsidRPr="001C77FB">
        <w:rPr>
          <w:rFonts w:cstheme="minorHAnsi"/>
        </w:rPr>
        <w:t xml:space="preserve">16. </w:t>
      </w:r>
      <w:r w:rsidR="005A4189" w:rsidRPr="001C77FB">
        <w:rPr>
          <w:rFonts w:cstheme="minorHAnsi"/>
        </w:rPr>
        <w:t>Gentry AH (1982) Patterns of neotropical plant species diversity. In: Hecht MK, Wallace B, Prance GT (eds) Evolutionary biology. Plenum, New York, pp 1–84</w:t>
      </w:r>
      <w:r w:rsidRPr="001C77FB">
        <w:rPr>
          <w:rFonts w:cstheme="minorHAnsi"/>
        </w:rPr>
        <w:t xml:space="preserve"> </w:t>
      </w:r>
    </w:p>
    <w:p w14:paraId="1A707015" w14:textId="17EF5A51" w:rsidR="005A4189" w:rsidRPr="001C77FB" w:rsidRDefault="002B6D5A" w:rsidP="0066640D">
      <w:pPr>
        <w:ind w:left="720" w:hanging="720"/>
        <w:rPr>
          <w:rFonts w:cstheme="minorHAnsi"/>
        </w:rPr>
      </w:pPr>
      <w:r w:rsidRPr="001C77FB">
        <w:rPr>
          <w:rFonts w:cstheme="minorHAnsi"/>
        </w:rPr>
        <w:t xml:space="preserve">17. </w:t>
      </w:r>
      <w:r w:rsidR="005A4189" w:rsidRPr="001C77FB">
        <w:rPr>
          <w:rFonts w:cstheme="minorHAnsi"/>
        </w:rPr>
        <w:t>Gerwing JJ, Farias DL (2000) Integrating liana abundance and forest stature into an estimate of total above-ground biomass for an eastern Amazonian forest. J Trop Ecol 16:327–336</w:t>
      </w:r>
      <w:r w:rsidRPr="001C77FB">
        <w:rPr>
          <w:rFonts w:cstheme="minorHAnsi"/>
        </w:rPr>
        <w:t xml:space="preserve"> </w:t>
      </w:r>
    </w:p>
    <w:p w14:paraId="6688A0A1" w14:textId="7AAD41B8" w:rsidR="005A4189" w:rsidRPr="001C77FB" w:rsidRDefault="002B6D5A" w:rsidP="0066640D">
      <w:pPr>
        <w:ind w:left="720" w:hanging="720"/>
        <w:rPr>
          <w:rFonts w:cstheme="minorHAnsi"/>
        </w:rPr>
      </w:pPr>
      <w:r w:rsidRPr="001C77FB">
        <w:rPr>
          <w:rFonts w:cstheme="minorHAnsi"/>
        </w:rPr>
        <w:t xml:space="preserve">18. </w:t>
      </w:r>
      <w:r w:rsidR="005A4189" w:rsidRPr="001C77FB">
        <w:rPr>
          <w:rFonts w:cstheme="minorHAnsi"/>
        </w:rPr>
        <w:t>Granados J, Korner C (2002) In deep shade, elevated CO</w:t>
      </w:r>
      <w:r w:rsidR="005A4189" w:rsidRPr="001C77FB">
        <w:rPr>
          <w:rFonts w:cstheme="minorHAnsi"/>
          <w:vertAlign w:val="subscript"/>
        </w:rPr>
        <w:t>2</w:t>
      </w:r>
      <w:r w:rsidR="005A4189" w:rsidRPr="001C77FB">
        <w:rPr>
          <w:rFonts w:cstheme="minorHAnsi"/>
        </w:rPr>
        <w:t> increases the vigour of tropical climbing plants. Glob Chang Biol 8:1109–1117</w:t>
      </w:r>
      <w:r w:rsidRPr="001C77FB">
        <w:rPr>
          <w:rFonts w:cstheme="minorHAnsi"/>
        </w:rPr>
        <w:t xml:space="preserve"> </w:t>
      </w:r>
    </w:p>
    <w:p w14:paraId="228739E0" w14:textId="629F0C18" w:rsidR="005A4189" w:rsidRPr="001C77FB" w:rsidRDefault="002B6D5A" w:rsidP="0066640D">
      <w:pPr>
        <w:ind w:left="720" w:hanging="720"/>
        <w:rPr>
          <w:rFonts w:cstheme="minorHAnsi"/>
        </w:rPr>
      </w:pPr>
      <w:r w:rsidRPr="001C77FB">
        <w:rPr>
          <w:rFonts w:cstheme="minorHAnsi"/>
        </w:rPr>
        <w:t xml:space="preserve">19. </w:t>
      </w:r>
      <w:r w:rsidR="005A4189" w:rsidRPr="001C77FB">
        <w:rPr>
          <w:rFonts w:cstheme="minorHAnsi"/>
        </w:rPr>
        <w:t>Hacke UE, Sperry JS, Wheeler JK, Castro L (2006) Scaling of angiosperm xylem structure with safety and efficiency. Tree Physiol 26:689–701</w:t>
      </w:r>
    </w:p>
    <w:p w14:paraId="38C403BE" w14:textId="5084B382" w:rsidR="005A4189" w:rsidRPr="001C77FB" w:rsidRDefault="002B6D5A" w:rsidP="0066640D">
      <w:pPr>
        <w:ind w:left="720" w:hanging="720"/>
        <w:rPr>
          <w:rFonts w:cstheme="minorHAnsi"/>
        </w:rPr>
      </w:pPr>
      <w:r w:rsidRPr="001C77FB">
        <w:rPr>
          <w:rFonts w:cstheme="minorHAnsi"/>
        </w:rPr>
        <w:t xml:space="preserve">20. </w:t>
      </w:r>
      <w:r w:rsidR="005A4189" w:rsidRPr="001C77FB">
        <w:rPr>
          <w:rFonts w:cstheme="minorHAnsi"/>
        </w:rPr>
        <w:t>Holbrook MN, Whitbeck JL, Mooney HA (1995) Drought responses of neotropical dry forest trees. In: Bullock SH, Mooney HA, Medina E (eds) Seasonally dry tropical forests. Cambridge University Press, Cambridge, pp 243–270</w:t>
      </w:r>
      <w:r w:rsidRPr="001C77FB">
        <w:rPr>
          <w:rFonts w:cstheme="minorHAnsi"/>
        </w:rPr>
        <w:t xml:space="preserve"> </w:t>
      </w:r>
    </w:p>
    <w:p w14:paraId="52D060CC" w14:textId="25454160" w:rsidR="005A4189" w:rsidRPr="001C77FB" w:rsidRDefault="002B6D5A" w:rsidP="0066640D">
      <w:pPr>
        <w:ind w:left="720" w:hanging="720"/>
        <w:rPr>
          <w:rFonts w:cstheme="minorHAnsi"/>
        </w:rPr>
      </w:pPr>
      <w:r w:rsidRPr="001C77FB">
        <w:rPr>
          <w:rFonts w:cstheme="minorHAnsi"/>
        </w:rPr>
        <w:t xml:space="preserve">21. </w:t>
      </w:r>
      <w:r w:rsidR="005A4189" w:rsidRPr="001C77FB">
        <w:rPr>
          <w:rFonts w:cstheme="minorHAnsi"/>
        </w:rPr>
        <w:t>Kainer KA, Wadt LHO, Gomes-Silva DAP, Capanu M (2006) Liana loads and their association with </w:t>
      </w:r>
      <w:r w:rsidR="005A4189" w:rsidRPr="001C77FB">
        <w:rPr>
          <w:rStyle w:val="Emphasis"/>
          <w:rFonts w:eastAsiaTheme="majorEastAsia" w:cstheme="minorHAnsi"/>
        </w:rPr>
        <w:t>Betholletia excelsa</w:t>
      </w:r>
      <w:r w:rsidR="005A4189" w:rsidRPr="001C77FB">
        <w:rPr>
          <w:rFonts w:cstheme="minorHAnsi"/>
        </w:rPr>
        <w:t> fruit and nut production, diameter growth and crown attributes. J Trop Ecol 22:147–154</w:t>
      </w:r>
      <w:r w:rsidRPr="001C77FB">
        <w:rPr>
          <w:rFonts w:cstheme="minorHAnsi"/>
        </w:rPr>
        <w:t xml:space="preserve"> </w:t>
      </w:r>
    </w:p>
    <w:p w14:paraId="1F1E449C" w14:textId="165B9840" w:rsidR="005A4189" w:rsidRPr="001C77FB" w:rsidRDefault="002B6D5A" w:rsidP="0066640D">
      <w:pPr>
        <w:ind w:left="720" w:hanging="720"/>
        <w:rPr>
          <w:rFonts w:cstheme="minorHAnsi"/>
        </w:rPr>
      </w:pPr>
      <w:r w:rsidRPr="001C77FB">
        <w:rPr>
          <w:rFonts w:cstheme="minorHAnsi"/>
        </w:rPr>
        <w:t xml:space="preserve">22. </w:t>
      </w:r>
      <w:r w:rsidR="005A4189" w:rsidRPr="001C77FB">
        <w:rPr>
          <w:rFonts w:cstheme="minorHAnsi"/>
        </w:rPr>
        <w:t>Kalácska M, Calvo-Alvarado JC, Sánchez-Azofeifa GA (2005) Calibration and assessment of seasonal changes in leaf area index of a tropical dry forest in different stages of succession. Tree Physiol 25:733–744</w:t>
      </w:r>
      <w:r w:rsidRPr="001C77FB">
        <w:rPr>
          <w:rFonts w:cstheme="minorHAnsi"/>
        </w:rPr>
        <w:t xml:space="preserve"> </w:t>
      </w:r>
    </w:p>
    <w:p w14:paraId="673AC79F" w14:textId="1A59773F" w:rsidR="005A4189" w:rsidRPr="001C77FB" w:rsidRDefault="002B6D5A" w:rsidP="0066640D">
      <w:pPr>
        <w:ind w:left="720" w:hanging="720"/>
        <w:rPr>
          <w:rFonts w:cstheme="minorHAnsi"/>
        </w:rPr>
      </w:pPr>
      <w:r w:rsidRPr="001C77FB">
        <w:rPr>
          <w:rFonts w:cstheme="minorHAnsi"/>
        </w:rPr>
        <w:t xml:space="preserve">23. </w:t>
      </w:r>
      <w:r w:rsidR="005A4189" w:rsidRPr="001C77FB">
        <w:rPr>
          <w:rFonts w:cstheme="minorHAnsi"/>
        </w:rPr>
        <w:t>Kazda M, Salzer J (2000) Leaves of lianas and self-supporting plants differ in mass per unit area and in nitrogen content. Plant Biol 2:268–271</w:t>
      </w:r>
      <w:r w:rsidRPr="001C77FB">
        <w:rPr>
          <w:rFonts w:cstheme="minorHAnsi"/>
        </w:rPr>
        <w:t xml:space="preserve"> </w:t>
      </w:r>
    </w:p>
    <w:p w14:paraId="55090C61" w14:textId="2FC40507" w:rsidR="005A4189" w:rsidRPr="001C77FB" w:rsidRDefault="002B6D5A" w:rsidP="0066640D">
      <w:pPr>
        <w:ind w:left="720" w:hanging="720"/>
        <w:rPr>
          <w:rFonts w:cstheme="minorHAnsi"/>
        </w:rPr>
      </w:pPr>
      <w:r w:rsidRPr="001C77FB">
        <w:rPr>
          <w:rFonts w:cstheme="minorHAnsi"/>
        </w:rPr>
        <w:t xml:space="preserve">24. </w:t>
      </w:r>
      <w:r w:rsidR="005A4189" w:rsidRPr="001C77FB">
        <w:rPr>
          <w:rFonts w:cstheme="minorHAnsi"/>
        </w:rPr>
        <w:t>Kursar TA, Coley PD (1991) Nitrogen content and expansion rate of young leaves of rain forest species: implications for herbivory. Biotropica 23:141–150</w:t>
      </w:r>
      <w:r w:rsidRPr="001C77FB">
        <w:rPr>
          <w:rFonts w:cstheme="minorHAnsi"/>
        </w:rPr>
        <w:t xml:space="preserve"> </w:t>
      </w:r>
    </w:p>
    <w:p w14:paraId="572CDB79" w14:textId="036A6F15" w:rsidR="005A4189" w:rsidRPr="001C77FB" w:rsidRDefault="002B6D5A" w:rsidP="0066640D">
      <w:pPr>
        <w:ind w:left="720" w:hanging="720"/>
        <w:rPr>
          <w:rFonts w:cstheme="minorHAnsi"/>
        </w:rPr>
      </w:pPr>
      <w:r w:rsidRPr="001C77FB">
        <w:rPr>
          <w:rFonts w:cstheme="minorHAnsi"/>
        </w:rPr>
        <w:t xml:space="preserve">25. </w:t>
      </w:r>
      <w:r w:rsidR="005A4189" w:rsidRPr="001C77FB">
        <w:rPr>
          <w:rFonts w:cstheme="minorHAnsi"/>
        </w:rPr>
        <w:t>Lambers H, Chapin FSIII, Pons TL (1998) Plant physiological ecology. Springer, New York</w:t>
      </w:r>
      <w:r w:rsidRPr="001C77FB">
        <w:rPr>
          <w:rFonts w:cstheme="minorHAnsi"/>
        </w:rPr>
        <w:t xml:space="preserve"> </w:t>
      </w:r>
    </w:p>
    <w:p w14:paraId="6EECA2EC" w14:textId="12AEC2BB" w:rsidR="005A4189" w:rsidRPr="001C77FB" w:rsidRDefault="002B6D5A" w:rsidP="0066640D">
      <w:pPr>
        <w:ind w:left="720" w:hanging="720"/>
        <w:rPr>
          <w:rFonts w:cstheme="minorHAnsi"/>
        </w:rPr>
      </w:pPr>
      <w:r w:rsidRPr="001C77FB">
        <w:rPr>
          <w:rFonts w:cstheme="minorHAnsi"/>
        </w:rPr>
        <w:t xml:space="preserve">26. </w:t>
      </w:r>
      <w:r w:rsidR="005A4189" w:rsidRPr="001C77FB">
        <w:rPr>
          <w:rFonts w:cstheme="minorHAnsi"/>
        </w:rPr>
        <w:t>Li YH, Pei SJ, Xu ZF (1996) List of plants in Xishuangbanna. Yunnan National Press, Kunming</w:t>
      </w:r>
      <w:r w:rsidRPr="001C77FB">
        <w:rPr>
          <w:rFonts w:cstheme="minorHAnsi"/>
        </w:rPr>
        <w:t xml:space="preserve"> </w:t>
      </w:r>
    </w:p>
    <w:p w14:paraId="07331C24" w14:textId="5D732EC5" w:rsidR="005A4189" w:rsidRPr="001C77FB" w:rsidRDefault="002B6D5A" w:rsidP="0066640D">
      <w:pPr>
        <w:ind w:left="720" w:hanging="720"/>
        <w:rPr>
          <w:rFonts w:cstheme="minorHAnsi"/>
        </w:rPr>
      </w:pPr>
      <w:r w:rsidRPr="001C77FB">
        <w:rPr>
          <w:rFonts w:cstheme="minorHAnsi"/>
        </w:rPr>
        <w:t xml:space="preserve">27. </w:t>
      </w:r>
      <w:r w:rsidR="005A4189" w:rsidRPr="001C77FB">
        <w:rPr>
          <w:rFonts w:cstheme="minorHAnsi"/>
        </w:rPr>
        <w:t>Lichtenthaler HK, Wellburn AR (1983) Determinations of total carotenoids and chlorophylls a and b leaf extracts in different solvents. Biochem Soc Trans 11:591–592</w:t>
      </w:r>
      <w:r w:rsidRPr="001C77FB">
        <w:rPr>
          <w:rFonts w:cstheme="minorHAnsi"/>
        </w:rPr>
        <w:t xml:space="preserve"> </w:t>
      </w:r>
    </w:p>
    <w:p w14:paraId="4ECB53D7" w14:textId="4FD03540" w:rsidR="005A4189" w:rsidRPr="001C77FB" w:rsidRDefault="002B6D5A" w:rsidP="0066640D">
      <w:pPr>
        <w:ind w:left="720" w:hanging="720"/>
        <w:rPr>
          <w:rFonts w:cstheme="minorHAnsi"/>
        </w:rPr>
      </w:pPr>
      <w:r w:rsidRPr="001C77FB">
        <w:rPr>
          <w:rFonts w:cstheme="minorHAnsi"/>
        </w:rPr>
        <w:lastRenderedPageBreak/>
        <w:t xml:space="preserve">28. </w:t>
      </w:r>
      <w:r w:rsidR="005A4189" w:rsidRPr="001C77FB">
        <w:rPr>
          <w:rFonts w:cstheme="minorHAnsi"/>
        </w:rPr>
        <w:t>Mohan JE, Ziska LH, Schlesinger WH et al (2006) Biomass and toxicity responses of poison ivy (</w:t>
      </w:r>
      <w:r w:rsidR="005A4189" w:rsidRPr="001C77FB">
        <w:rPr>
          <w:rStyle w:val="Emphasis"/>
          <w:rFonts w:eastAsiaTheme="majorEastAsia" w:cstheme="minorHAnsi"/>
        </w:rPr>
        <w:t>Toxicodendron radicans</w:t>
      </w:r>
      <w:r w:rsidR="005A4189" w:rsidRPr="001C77FB">
        <w:rPr>
          <w:rFonts w:cstheme="minorHAnsi"/>
        </w:rPr>
        <w:t>) to elevated atmospheric CO</w:t>
      </w:r>
      <w:r w:rsidR="005A4189" w:rsidRPr="001C77FB">
        <w:rPr>
          <w:rFonts w:cstheme="minorHAnsi"/>
          <w:vertAlign w:val="subscript"/>
        </w:rPr>
        <w:t>2</w:t>
      </w:r>
      <w:r w:rsidR="005A4189" w:rsidRPr="001C77FB">
        <w:rPr>
          <w:rFonts w:cstheme="minorHAnsi"/>
        </w:rPr>
        <w:t>. Proc Natl Acad Sci USA 103:9086–9089</w:t>
      </w:r>
      <w:r w:rsidRPr="001C77FB">
        <w:rPr>
          <w:rFonts w:cstheme="minorHAnsi"/>
        </w:rPr>
        <w:t xml:space="preserve"> </w:t>
      </w:r>
    </w:p>
    <w:p w14:paraId="695C32E0" w14:textId="3FA66208" w:rsidR="005A4189" w:rsidRPr="001C77FB" w:rsidRDefault="002B6D5A" w:rsidP="0066640D">
      <w:pPr>
        <w:ind w:left="720" w:hanging="720"/>
        <w:rPr>
          <w:rFonts w:cstheme="minorHAnsi"/>
        </w:rPr>
      </w:pPr>
      <w:r w:rsidRPr="001C77FB">
        <w:rPr>
          <w:rFonts w:cstheme="minorHAnsi"/>
        </w:rPr>
        <w:t xml:space="preserve">29. </w:t>
      </w:r>
      <w:r w:rsidR="005A4189" w:rsidRPr="001C77FB">
        <w:rPr>
          <w:rFonts w:cstheme="minorHAnsi"/>
        </w:rPr>
        <w:t>Opler PA, Baker HG, Frankie GW (1991) Seasonality of climbers: a review and example from Costa Rican dry forest. In: Putz FE, Mooney HA (eds) The biology of vines. Cambridge University Press, Cambridge, pp 377–391</w:t>
      </w:r>
      <w:r w:rsidRPr="001C77FB">
        <w:rPr>
          <w:rFonts w:cstheme="minorHAnsi"/>
        </w:rPr>
        <w:t xml:space="preserve"> </w:t>
      </w:r>
    </w:p>
    <w:p w14:paraId="11189811" w14:textId="3DD99246" w:rsidR="005A4189" w:rsidRPr="001C77FB" w:rsidRDefault="002B6D5A" w:rsidP="0066640D">
      <w:pPr>
        <w:ind w:left="720" w:hanging="720"/>
        <w:rPr>
          <w:rFonts w:cstheme="minorHAnsi"/>
        </w:rPr>
      </w:pPr>
      <w:r w:rsidRPr="001C77FB">
        <w:rPr>
          <w:rFonts w:cstheme="minorHAnsi"/>
        </w:rPr>
        <w:t xml:space="preserve">30. </w:t>
      </w:r>
      <w:r w:rsidR="005A4189" w:rsidRPr="001C77FB">
        <w:rPr>
          <w:rFonts w:cstheme="minorHAnsi"/>
        </w:rPr>
        <w:t>Phillips OL, Vásquez MR, Arroyo L et al (2002) Increasing dominance of large lianas in Amazonian forests. Nature 418:770–774</w:t>
      </w:r>
      <w:r w:rsidRPr="001C77FB">
        <w:rPr>
          <w:rFonts w:cstheme="minorHAnsi"/>
        </w:rPr>
        <w:t xml:space="preserve"> </w:t>
      </w:r>
    </w:p>
    <w:p w14:paraId="778E6BBC" w14:textId="03BEFA7C" w:rsidR="005A4189" w:rsidRPr="001C77FB" w:rsidRDefault="002B6D5A" w:rsidP="0066640D">
      <w:pPr>
        <w:ind w:left="720" w:hanging="720"/>
        <w:rPr>
          <w:rFonts w:cstheme="minorHAnsi"/>
        </w:rPr>
      </w:pPr>
      <w:r w:rsidRPr="001C77FB">
        <w:rPr>
          <w:rFonts w:cstheme="minorHAnsi"/>
        </w:rPr>
        <w:t xml:space="preserve">31. </w:t>
      </w:r>
      <w:r w:rsidR="005A4189" w:rsidRPr="001C77FB">
        <w:rPr>
          <w:rFonts w:cstheme="minorHAnsi"/>
        </w:rPr>
        <w:t>Poorter L, Bongers F (2006) Leaf traits are good predictors of plant performance across 53 rain forest species. Ecology 87:1733–1743</w:t>
      </w:r>
      <w:r w:rsidRPr="001C77FB">
        <w:rPr>
          <w:rFonts w:cstheme="minorHAnsi"/>
        </w:rPr>
        <w:t xml:space="preserve"> </w:t>
      </w:r>
    </w:p>
    <w:p w14:paraId="2DC807E7" w14:textId="6E6F5656" w:rsidR="005A4189" w:rsidRPr="001C77FB" w:rsidRDefault="002B6D5A" w:rsidP="0066640D">
      <w:pPr>
        <w:ind w:left="720" w:hanging="720"/>
        <w:rPr>
          <w:rFonts w:cstheme="minorHAnsi"/>
        </w:rPr>
      </w:pPr>
      <w:r w:rsidRPr="001C77FB">
        <w:rPr>
          <w:rFonts w:cstheme="minorHAnsi"/>
        </w:rPr>
        <w:t xml:space="preserve">32. </w:t>
      </w:r>
      <w:r w:rsidR="005A4189" w:rsidRPr="001C77FB">
        <w:rPr>
          <w:rFonts w:cstheme="minorHAnsi"/>
        </w:rPr>
        <w:t>Poorter H, Villar R (1998) The fate of acquired carbon in plants: chemical composition and construction costs. In: Bazzaz FA, Grace J (eds) Plant resource allocation. Academic, New York, pp 39–72</w:t>
      </w:r>
      <w:r w:rsidRPr="001C77FB">
        <w:rPr>
          <w:rFonts w:cstheme="minorHAnsi"/>
        </w:rPr>
        <w:t xml:space="preserve"> </w:t>
      </w:r>
    </w:p>
    <w:p w14:paraId="6DE40574" w14:textId="69B71BD4" w:rsidR="005A4189" w:rsidRPr="001C77FB" w:rsidRDefault="002B6D5A" w:rsidP="0066640D">
      <w:pPr>
        <w:ind w:left="720" w:hanging="720"/>
        <w:rPr>
          <w:rFonts w:cstheme="minorHAnsi"/>
        </w:rPr>
      </w:pPr>
      <w:r w:rsidRPr="001C77FB">
        <w:rPr>
          <w:rFonts w:cstheme="minorHAnsi"/>
        </w:rPr>
        <w:t xml:space="preserve">33. </w:t>
      </w:r>
      <w:r w:rsidR="005A4189" w:rsidRPr="001C77FB">
        <w:rPr>
          <w:rFonts w:cstheme="minorHAnsi"/>
        </w:rPr>
        <w:t>Putz FE (1983) Liana biomass and leaf area of a “tierra firme” forest in the Rio Negro basin, Venezuela. Biotropica 15:185–189</w:t>
      </w:r>
      <w:r w:rsidRPr="001C77FB">
        <w:rPr>
          <w:rFonts w:cstheme="minorHAnsi"/>
        </w:rPr>
        <w:t xml:space="preserve"> </w:t>
      </w:r>
    </w:p>
    <w:p w14:paraId="5FB2197E" w14:textId="7D51B2AA" w:rsidR="005A4189" w:rsidRPr="001C77FB" w:rsidRDefault="002B6D5A" w:rsidP="0066640D">
      <w:pPr>
        <w:ind w:left="720" w:hanging="720"/>
        <w:rPr>
          <w:rFonts w:cstheme="minorHAnsi"/>
        </w:rPr>
      </w:pPr>
      <w:r w:rsidRPr="001C77FB">
        <w:rPr>
          <w:rFonts w:cstheme="minorHAnsi"/>
        </w:rPr>
        <w:t xml:space="preserve">34. </w:t>
      </w:r>
      <w:r w:rsidR="005A4189" w:rsidRPr="001C77FB">
        <w:rPr>
          <w:rFonts w:cstheme="minorHAnsi"/>
        </w:rPr>
        <w:t>Putz FE (1984) The natural history of lianas on Barro Colorado Island, Panama. Ecology 65:1713–1724</w:t>
      </w:r>
      <w:r w:rsidRPr="001C77FB">
        <w:rPr>
          <w:rFonts w:cstheme="minorHAnsi"/>
        </w:rPr>
        <w:t xml:space="preserve"> </w:t>
      </w:r>
    </w:p>
    <w:p w14:paraId="4E88D568" w14:textId="64C434D3" w:rsidR="005A4189" w:rsidRPr="001C77FB" w:rsidRDefault="002B6D5A" w:rsidP="0066640D">
      <w:pPr>
        <w:ind w:left="720" w:hanging="720"/>
        <w:rPr>
          <w:rFonts w:cstheme="minorHAnsi"/>
        </w:rPr>
      </w:pPr>
      <w:r w:rsidRPr="001C77FB">
        <w:rPr>
          <w:rFonts w:cstheme="minorHAnsi"/>
        </w:rPr>
        <w:t xml:space="preserve">35. </w:t>
      </w:r>
      <w:r w:rsidR="005A4189" w:rsidRPr="001C77FB">
        <w:rPr>
          <w:rFonts w:cstheme="minorHAnsi"/>
        </w:rPr>
        <w:t>Putz FE, Mooney HA (1991) The biology of vines. Cambridge University Press, Cambridge</w:t>
      </w:r>
      <w:r w:rsidRPr="001C77FB">
        <w:rPr>
          <w:rFonts w:cstheme="minorHAnsi"/>
        </w:rPr>
        <w:t xml:space="preserve"> </w:t>
      </w:r>
    </w:p>
    <w:p w14:paraId="726FE06D" w14:textId="6DC94F34" w:rsidR="005A4189" w:rsidRPr="001C77FB" w:rsidRDefault="002B6D5A" w:rsidP="0066640D">
      <w:pPr>
        <w:ind w:left="720" w:hanging="720"/>
        <w:rPr>
          <w:rFonts w:cstheme="minorHAnsi"/>
        </w:rPr>
      </w:pPr>
      <w:r w:rsidRPr="001C77FB">
        <w:rPr>
          <w:rFonts w:cstheme="minorHAnsi"/>
        </w:rPr>
        <w:t xml:space="preserve">36. </w:t>
      </w:r>
      <w:r w:rsidR="005A4189" w:rsidRPr="001C77FB">
        <w:rPr>
          <w:rFonts w:cstheme="minorHAnsi"/>
        </w:rPr>
        <w:t>Putz FE, Windsor DM (1987) Liana phenology on Barro Colorado Island, Panama. Biotropica 19:334–341</w:t>
      </w:r>
      <w:r w:rsidRPr="001C77FB">
        <w:rPr>
          <w:rFonts w:cstheme="minorHAnsi"/>
        </w:rPr>
        <w:t xml:space="preserve"> </w:t>
      </w:r>
    </w:p>
    <w:p w14:paraId="4901BA25" w14:textId="35EAFC85" w:rsidR="005A4189" w:rsidRPr="001C77FB" w:rsidRDefault="002B6D5A" w:rsidP="0066640D">
      <w:pPr>
        <w:ind w:left="720" w:hanging="720"/>
        <w:rPr>
          <w:rFonts w:cstheme="minorHAnsi"/>
        </w:rPr>
      </w:pPr>
      <w:r w:rsidRPr="001C77FB">
        <w:rPr>
          <w:rFonts w:cstheme="minorHAnsi"/>
        </w:rPr>
        <w:t xml:space="preserve">37. </w:t>
      </w:r>
      <w:r w:rsidR="005A4189" w:rsidRPr="001C77FB">
        <w:rPr>
          <w:rFonts w:cstheme="minorHAnsi"/>
        </w:rPr>
        <w:t>Reich PB, Walters MB, Ellsworth DS (1997) From tropics to tundra: global convergence in plant functioning. Proc Natl Acad Sci USA 94:13730–13734</w:t>
      </w:r>
      <w:r w:rsidRPr="001C77FB">
        <w:rPr>
          <w:rFonts w:cstheme="minorHAnsi"/>
        </w:rPr>
        <w:t xml:space="preserve"> </w:t>
      </w:r>
    </w:p>
    <w:p w14:paraId="624F03B7" w14:textId="2C933CC0" w:rsidR="005A4189" w:rsidRPr="001C77FB" w:rsidRDefault="002B6D5A" w:rsidP="0066640D">
      <w:pPr>
        <w:ind w:left="720" w:hanging="720"/>
        <w:rPr>
          <w:rFonts w:cstheme="minorHAnsi"/>
        </w:rPr>
      </w:pPr>
      <w:r w:rsidRPr="001C77FB">
        <w:rPr>
          <w:rFonts w:cstheme="minorHAnsi"/>
        </w:rPr>
        <w:t xml:space="preserve">38. </w:t>
      </w:r>
      <w:r w:rsidR="005A4189" w:rsidRPr="001C77FB">
        <w:rPr>
          <w:rFonts w:cstheme="minorHAnsi"/>
        </w:rPr>
        <w:t>Restom TG, Nepstad DC (2001) Contribution of vines to the evapotranspiration of a secondary forest in eastern Amazon. Plant Soil 236:155–163</w:t>
      </w:r>
      <w:r w:rsidRPr="001C77FB">
        <w:rPr>
          <w:rFonts w:cstheme="minorHAnsi"/>
        </w:rPr>
        <w:t xml:space="preserve"> </w:t>
      </w:r>
    </w:p>
    <w:p w14:paraId="0C4E815D" w14:textId="5989A0FF" w:rsidR="005A4189" w:rsidRPr="001C77FB" w:rsidRDefault="002B6D5A" w:rsidP="0066640D">
      <w:pPr>
        <w:ind w:left="720" w:hanging="720"/>
        <w:rPr>
          <w:rFonts w:cstheme="minorHAnsi"/>
        </w:rPr>
      </w:pPr>
      <w:r w:rsidRPr="001C77FB">
        <w:rPr>
          <w:rFonts w:cstheme="minorHAnsi"/>
        </w:rPr>
        <w:t xml:space="preserve">39. </w:t>
      </w:r>
      <w:r w:rsidR="005A4189" w:rsidRPr="001C77FB">
        <w:rPr>
          <w:rFonts w:cstheme="minorHAnsi"/>
        </w:rPr>
        <w:t>Restom TG, Nepstad DC (2004) Seedling growth dynamics of a deeply rooting liana in a secondary forest in eastern Amazonia. For Ecol Manag 190:109–118</w:t>
      </w:r>
      <w:r w:rsidRPr="001C77FB">
        <w:rPr>
          <w:rFonts w:cstheme="minorHAnsi"/>
        </w:rPr>
        <w:t xml:space="preserve"> </w:t>
      </w:r>
    </w:p>
    <w:p w14:paraId="3AC58641" w14:textId="025D157D" w:rsidR="005A4189" w:rsidRPr="001C77FB" w:rsidRDefault="002B6D5A" w:rsidP="0066640D">
      <w:pPr>
        <w:ind w:left="720" w:hanging="720"/>
        <w:rPr>
          <w:rFonts w:cstheme="minorHAnsi"/>
        </w:rPr>
      </w:pPr>
      <w:r w:rsidRPr="001C77FB">
        <w:rPr>
          <w:rFonts w:cstheme="minorHAnsi"/>
        </w:rPr>
        <w:t xml:space="preserve">40. </w:t>
      </w:r>
      <w:r w:rsidR="005A4189" w:rsidRPr="001C77FB">
        <w:rPr>
          <w:rFonts w:cstheme="minorHAnsi"/>
        </w:rPr>
        <w:t>Salzer J, Matezki S, Kazda M (2006) Nutritional differences and leaf acclimation of climbing plants and the associated vegetation in different types of an Andean montane rainforest. Oecologia 147:417–425</w:t>
      </w:r>
      <w:r w:rsidRPr="001C77FB">
        <w:rPr>
          <w:rFonts w:cstheme="minorHAnsi"/>
        </w:rPr>
        <w:t xml:space="preserve"> </w:t>
      </w:r>
    </w:p>
    <w:p w14:paraId="46BC51AA" w14:textId="097A43DE" w:rsidR="005A4189" w:rsidRPr="001C77FB" w:rsidRDefault="002B6D5A" w:rsidP="0066640D">
      <w:pPr>
        <w:ind w:left="720" w:hanging="720"/>
        <w:rPr>
          <w:rFonts w:cstheme="minorHAnsi"/>
        </w:rPr>
      </w:pPr>
      <w:r w:rsidRPr="001C77FB">
        <w:rPr>
          <w:rFonts w:cstheme="minorHAnsi"/>
        </w:rPr>
        <w:t xml:space="preserve">41. </w:t>
      </w:r>
      <w:r w:rsidR="005A4189" w:rsidRPr="001C77FB">
        <w:rPr>
          <w:rFonts w:cstheme="minorHAnsi"/>
        </w:rPr>
        <w:t>Santiago LS, Wright SJ (2007) Leaf functional traits of tropical forest plants in relation to growth form. Funct Ecol 21:19–27</w:t>
      </w:r>
      <w:r w:rsidRPr="001C77FB">
        <w:rPr>
          <w:rFonts w:cstheme="minorHAnsi"/>
        </w:rPr>
        <w:t xml:space="preserve"> </w:t>
      </w:r>
    </w:p>
    <w:p w14:paraId="4195CFBC" w14:textId="33898001" w:rsidR="005A4189" w:rsidRPr="001C77FB" w:rsidRDefault="002B6D5A" w:rsidP="0066640D">
      <w:pPr>
        <w:ind w:left="720" w:hanging="720"/>
        <w:rPr>
          <w:rFonts w:cstheme="minorHAnsi"/>
        </w:rPr>
      </w:pPr>
      <w:r w:rsidRPr="001C77FB">
        <w:rPr>
          <w:rFonts w:cstheme="minorHAnsi"/>
        </w:rPr>
        <w:t xml:space="preserve">42. </w:t>
      </w:r>
      <w:r w:rsidR="005A4189" w:rsidRPr="001C77FB">
        <w:rPr>
          <w:rFonts w:cstheme="minorHAnsi"/>
        </w:rPr>
        <w:t>Schnitzer SA (2005) A mechanistic explanation for global patterns of liana abundance and distribution. Am Nat 166:262–276</w:t>
      </w:r>
      <w:r w:rsidRPr="001C77FB">
        <w:rPr>
          <w:rFonts w:cstheme="minorHAnsi"/>
        </w:rPr>
        <w:t xml:space="preserve"> </w:t>
      </w:r>
    </w:p>
    <w:p w14:paraId="2B4F2522" w14:textId="0DD369C5" w:rsidR="005A4189" w:rsidRPr="001C77FB" w:rsidRDefault="002B6D5A" w:rsidP="0066640D">
      <w:pPr>
        <w:ind w:left="720" w:hanging="720"/>
        <w:rPr>
          <w:rFonts w:cstheme="minorHAnsi"/>
        </w:rPr>
      </w:pPr>
      <w:r w:rsidRPr="001C77FB">
        <w:rPr>
          <w:rFonts w:cstheme="minorHAnsi"/>
        </w:rPr>
        <w:t>4</w:t>
      </w:r>
      <w:r w:rsidR="0066640D" w:rsidRPr="001C77FB">
        <w:rPr>
          <w:rFonts w:cstheme="minorHAnsi"/>
        </w:rPr>
        <w:t xml:space="preserve">3. </w:t>
      </w:r>
      <w:r w:rsidR="005A4189" w:rsidRPr="001C77FB">
        <w:rPr>
          <w:rFonts w:cstheme="minorHAnsi"/>
        </w:rPr>
        <w:t>Schnitzer SA, Bongers F (2002) The ecology of lianas and their role in forests. Trends Ecol Evol 17:223–230</w:t>
      </w:r>
      <w:r w:rsidRPr="001C77FB">
        <w:rPr>
          <w:rFonts w:cstheme="minorHAnsi"/>
        </w:rPr>
        <w:t xml:space="preserve"> </w:t>
      </w:r>
    </w:p>
    <w:p w14:paraId="165047EB" w14:textId="42CCAE3F" w:rsidR="005A4189" w:rsidRPr="001C77FB" w:rsidRDefault="0066640D" w:rsidP="0066640D">
      <w:pPr>
        <w:ind w:left="720" w:hanging="720"/>
        <w:rPr>
          <w:rFonts w:cstheme="minorHAnsi"/>
        </w:rPr>
      </w:pPr>
      <w:r w:rsidRPr="001C77FB">
        <w:rPr>
          <w:rFonts w:cstheme="minorHAnsi"/>
        </w:rPr>
        <w:t xml:space="preserve">44. </w:t>
      </w:r>
      <w:r w:rsidR="005A4189" w:rsidRPr="001C77FB">
        <w:rPr>
          <w:rFonts w:cstheme="minorHAnsi"/>
        </w:rPr>
        <w:t>Schnitzer SA, Dalling JW, Carson W (2000) The importance of lianas on tree regeneration in tropical forest canopy gaps: evidence for an alternative pathway of gap-phase regeneration. J Ecol 88:655–666</w:t>
      </w:r>
      <w:r w:rsidR="002B6D5A" w:rsidRPr="001C77FB">
        <w:rPr>
          <w:rFonts w:cstheme="minorHAnsi"/>
        </w:rPr>
        <w:t xml:space="preserve"> </w:t>
      </w:r>
    </w:p>
    <w:p w14:paraId="20E3CF8D" w14:textId="44180040" w:rsidR="005A4189" w:rsidRPr="001C77FB" w:rsidRDefault="0066640D" w:rsidP="0066640D">
      <w:pPr>
        <w:ind w:left="720" w:hanging="720"/>
        <w:rPr>
          <w:rFonts w:cstheme="minorHAnsi"/>
        </w:rPr>
      </w:pPr>
      <w:r w:rsidRPr="001C77FB">
        <w:rPr>
          <w:rFonts w:cstheme="minorHAnsi"/>
        </w:rPr>
        <w:t xml:space="preserve">45. </w:t>
      </w:r>
      <w:r w:rsidR="005A4189" w:rsidRPr="001C77FB">
        <w:rPr>
          <w:rFonts w:cstheme="minorHAnsi"/>
        </w:rPr>
        <w:t>Schnitzer SA, Parren MPE, Bongers F (2004) Recruitment of lianas into logging gaps and the effects of pre-harvesting climber cutting. For Ecol Manag 190:87–98</w:t>
      </w:r>
      <w:r w:rsidR="002B6D5A" w:rsidRPr="001C77FB">
        <w:rPr>
          <w:rFonts w:cstheme="minorHAnsi"/>
        </w:rPr>
        <w:t xml:space="preserve"> </w:t>
      </w:r>
    </w:p>
    <w:p w14:paraId="5E9E0B25" w14:textId="495C4F2C" w:rsidR="005A4189" w:rsidRPr="001C77FB" w:rsidRDefault="0066640D" w:rsidP="0066640D">
      <w:pPr>
        <w:ind w:left="720" w:hanging="720"/>
        <w:rPr>
          <w:rFonts w:cstheme="minorHAnsi"/>
        </w:rPr>
      </w:pPr>
      <w:r w:rsidRPr="001C77FB">
        <w:rPr>
          <w:rFonts w:cstheme="minorHAnsi"/>
        </w:rPr>
        <w:t xml:space="preserve">46. </w:t>
      </w:r>
      <w:r w:rsidR="005A4189" w:rsidRPr="001C77FB">
        <w:rPr>
          <w:rFonts w:cstheme="minorHAnsi"/>
        </w:rPr>
        <w:t>Schnitzer SA, Kuzee ME, Bongers F (2005) Disentangling above- and below-ground competition between lianas and trees in a tropical forest. J Ecol 93:1115–1125</w:t>
      </w:r>
      <w:r w:rsidR="002B6D5A" w:rsidRPr="001C77FB">
        <w:rPr>
          <w:rFonts w:cstheme="minorHAnsi"/>
        </w:rPr>
        <w:t xml:space="preserve"> </w:t>
      </w:r>
    </w:p>
    <w:p w14:paraId="701E69BF" w14:textId="4F5C3EB5" w:rsidR="005A4189" w:rsidRPr="001C77FB" w:rsidRDefault="0066640D" w:rsidP="0066640D">
      <w:pPr>
        <w:ind w:left="720" w:hanging="720"/>
        <w:rPr>
          <w:rFonts w:cstheme="minorHAnsi"/>
        </w:rPr>
      </w:pPr>
      <w:r w:rsidRPr="001C77FB">
        <w:rPr>
          <w:rFonts w:cstheme="minorHAnsi"/>
        </w:rPr>
        <w:t xml:space="preserve">47. </w:t>
      </w:r>
      <w:r w:rsidR="005A4189" w:rsidRPr="001C77FB">
        <w:rPr>
          <w:rFonts w:cstheme="minorHAnsi"/>
        </w:rPr>
        <w:t>Slot M, Poorter L (2007) Diversity of tropical tree seedling responses to drought. Biotropica 39:683–690</w:t>
      </w:r>
      <w:r w:rsidR="002B6D5A" w:rsidRPr="001C77FB">
        <w:rPr>
          <w:rFonts w:cstheme="minorHAnsi"/>
        </w:rPr>
        <w:t xml:space="preserve"> </w:t>
      </w:r>
    </w:p>
    <w:p w14:paraId="59CBC663" w14:textId="2706974D" w:rsidR="005A4189" w:rsidRPr="001C77FB" w:rsidRDefault="0066640D" w:rsidP="0066640D">
      <w:pPr>
        <w:ind w:left="720" w:hanging="720"/>
        <w:rPr>
          <w:rFonts w:cstheme="minorHAnsi"/>
        </w:rPr>
      </w:pPr>
      <w:r w:rsidRPr="001C77FB">
        <w:rPr>
          <w:rFonts w:cstheme="minorHAnsi"/>
        </w:rPr>
        <w:lastRenderedPageBreak/>
        <w:t xml:space="preserve">48. </w:t>
      </w:r>
      <w:r w:rsidR="005A4189" w:rsidRPr="001C77FB">
        <w:rPr>
          <w:rFonts w:cstheme="minorHAnsi"/>
        </w:rPr>
        <w:t>Swaine MD (1996) Rainfall and soil fertility as factors limiting forest species distributions in Ghana. J Ecol 84:419–428</w:t>
      </w:r>
      <w:r w:rsidR="002B6D5A" w:rsidRPr="001C77FB">
        <w:rPr>
          <w:rFonts w:cstheme="minorHAnsi"/>
        </w:rPr>
        <w:t xml:space="preserve"> </w:t>
      </w:r>
    </w:p>
    <w:p w14:paraId="7986A37F" w14:textId="38313C22" w:rsidR="005A4189" w:rsidRPr="001C77FB" w:rsidRDefault="0066640D" w:rsidP="0066640D">
      <w:pPr>
        <w:ind w:left="720" w:hanging="720"/>
        <w:rPr>
          <w:rFonts w:cstheme="minorHAnsi"/>
        </w:rPr>
      </w:pPr>
      <w:r w:rsidRPr="001C77FB">
        <w:rPr>
          <w:rFonts w:cstheme="minorHAnsi"/>
        </w:rPr>
        <w:t xml:space="preserve">49. </w:t>
      </w:r>
      <w:r w:rsidR="005A4189" w:rsidRPr="001C77FB">
        <w:rPr>
          <w:rFonts w:cstheme="minorHAnsi"/>
        </w:rPr>
        <w:t>Swaine MD, Grace J (2007) Lianas may be favoured by low rainfall: evidence from Ghana. Plant Ecol 192:271–276</w:t>
      </w:r>
      <w:r w:rsidR="002B6D5A" w:rsidRPr="001C77FB">
        <w:rPr>
          <w:rFonts w:cstheme="minorHAnsi"/>
        </w:rPr>
        <w:t xml:space="preserve"> </w:t>
      </w:r>
    </w:p>
    <w:p w14:paraId="3D3B2FAE" w14:textId="2369C516" w:rsidR="005A4189" w:rsidRPr="001C77FB" w:rsidRDefault="0066640D" w:rsidP="0066640D">
      <w:pPr>
        <w:ind w:left="720" w:hanging="720"/>
        <w:rPr>
          <w:rFonts w:cstheme="minorHAnsi"/>
        </w:rPr>
      </w:pPr>
      <w:r w:rsidRPr="001C77FB">
        <w:rPr>
          <w:rFonts w:cstheme="minorHAnsi"/>
        </w:rPr>
        <w:t xml:space="preserve">50. </w:t>
      </w:r>
      <w:r w:rsidR="005A4189" w:rsidRPr="001C77FB">
        <w:rPr>
          <w:rFonts w:cstheme="minorHAnsi"/>
        </w:rPr>
        <w:t>Tyree MT, Ewers FW (1996) Hydraulic architecture of woody plants. In: Mulkey SS, Chazdon RL, Smith AP (eds) Tropical forest plant ecophysiology. Chapman &amp; Hall, New York, pp 217–243</w:t>
      </w:r>
      <w:r w:rsidR="002B6D5A" w:rsidRPr="001C77FB">
        <w:rPr>
          <w:rFonts w:cstheme="minorHAnsi"/>
        </w:rPr>
        <w:t xml:space="preserve"> </w:t>
      </w:r>
    </w:p>
    <w:p w14:paraId="22A0F975" w14:textId="6095A980" w:rsidR="005A4189" w:rsidRPr="001C77FB" w:rsidRDefault="0066640D" w:rsidP="0066640D">
      <w:pPr>
        <w:ind w:left="720" w:hanging="720"/>
        <w:rPr>
          <w:rFonts w:cstheme="minorHAnsi"/>
        </w:rPr>
      </w:pPr>
      <w:r w:rsidRPr="001C77FB">
        <w:rPr>
          <w:rFonts w:cstheme="minorHAnsi"/>
        </w:rPr>
        <w:t xml:space="preserve">51. </w:t>
      </w:r>
      <w:r w:rsidR="005A4189" w:rsidRPr="001C77FB">
        <w:rPr>
          <w:rFonts w:cstheme="minorHAnsi"/>
        </w:rPr>
        <w:t>van der Heijden GMF, Healey JR, Phillips OL (2008) Infestation of trees by lianas in a tropical forest in Amazonian Peru. J Veg Sci 19:747–756</w:t>
      </w:r>
      <w:r w:rsidR="002B6D5A" w:rsidRPr="001C77FB">
        <w:rPr>
          <w:rFonts w:cstheme="minorHAnsi"/>
        </w:rPr>
        <w:t xml:space="preserve"> </w:t>
      </w:r>
    </w:p>
    <w:p w14:paraId="148ECFC7" w14:textId="2D508FDE" w:rsidR="005A4189" w:rsidRPr="001C77FB" w:rsidRDefault="0066640D" w:rsidP="0066640D">
      <w:pPr>
        <w:ind w:left="720" w:hanging="720"/>
        <w:rPr>
          <w:rFonts w:cstheme="minorHAnsi"/>
        </w:rPr>
      </w:pPr>
      <w:r w:rsidRPr="001C77FB">
        <w:rPr>
          <w:rFonts w:cstheme="minorHAnsi"/>
        </w:rPr>
        <w:t xml:space="preserve">52. </w:t>
      </w:r>
      <w:r w:rsidR="005A4189" w:rsidRPr="001C77FB">
        <w:rPr>
          <w:rFonts w:cstheme="minorHAnsi"/>
        </w:rPr>
        <w:t>Veenendaal EM, Swaine MD, Agyeman VK et al (1995) Differences in plant and soil water relations in and around a forest gap in West Africa during the dry season may influence seedling establishment and survival. J Ecol 83:83–90</w:t>
      </w:r>
      <w:r w:rsidR="002B6D5A" w:rsidRPr="001C77FB">
        <w:rPr>
          <w:rFonts w:cstheme="minorHAnsi"/>
        </w:rPr>
        <w:t xml:space="preserve"> </w:t>
      </w:r>
    </w:p>
    <w:p w14:paraId="45C5C9B4" w14:textId="71E877C7" w:rsidR="005A4189" w:rsidRPr="001C77FB" w:rsidRDefault="0066640D" w:rsidP="0066640D">
      <w:pPr>
        <w:ind w:left="720" w:hanging="720"/>
        <w:rPr>
          <w:rFonts w:cstheme="minorHAnsi"/>
        </w:rPr>
      </w:pPr>
      <w:r w:rsidRPr="001C77FB">
        <w:rPr>
          <w:rFonts w:cstheme="minorHAnsi"/>
        </w:rPr>
        <w:t xml:space="preserve">53. </w:t>
      </w:r>
      <w:r w:rsidR="005A4189" w:rsidRPr="001C77FB">
        <w:rPr>
          <w:rFonts w:cstheme="minorHAnsi"/>
        </w:rPr>
        <w:t>Walsh RPD, Newbery DM (1999) The ecoclimatology of Danum, Sabah, in the context of the world’s rainforest regions, with particular reference to dry periods and their impact. Philos Trans R Soc Lond 54:1869–1883</w:t>
      </w:r>
      <w:r w:rsidR="002B6D5A" w:rsidRPr="001C77FB">
        <w:rPr>
          <w:rFonts w:cstheme="minorHAnsi"/>
        </w:rPr>
        <w:t xml:space="preserve"> </w:t>
      </w:r>
    </w:p>
    <w:p w14:paraId="4FD7D203" w14:textId="6824E3D5" w:rsidR="005A4189" w:rsidRPr="001C77FB" w:rsidRDefault="0066640D" w:rsidP="0066640D">
      <w:pPr>
        <w:ind w:left="720" w:hanging="720"/>
        <w:rPr>
          <w:rFonts w:cstheme="minorHAnsi"/>
        </w:rPr>
      </w:pPr>
      <w:r w:rsidRPr="001C77FB">
        <w:rPr>
          <w:rFonts w:cstheme="minorHAnsi"/>
        </w:rPr>
        <w:t xml:space="preserve">54. </w:t>
      </w:r>
      <w:r w:rsidR="005A4189" w:rsidRPr="001C77FB">
        <w:rPr>
          <w:rFonts w:cstheme="minorHAnsi"/>
        </w:rPr>
        <w:t>Wright IJ, Reich PB, Westoby M et al (2004a) The world-wide leaf economics spectrum. Nature 428:821–827</w:t>
      </w:r>
      <w:r w:rsidR="002B6D5A" w:rsidRPr="001C77FB">
        <w:rPr>
          <w:rFonts w:cstheme="minorHAnsi"/>
        </w:rPr>
        <w:t xml:space="preserve"> </w:t>
      </w:r>
    </w:p>
    <w:p w14:paraId="25A08BD7" w14:textId="43A5272F" w:rsidR="005A4189" w:rsidRPr="001C77FB" w:rsidRDefault="0066640D" w:rsidP="0066640D">
      <w:pPr>
        <w:ind w:left="720" w:hanging="720"/>
        <w:rPr>
          <w:rFonts w:cstheme="minorHAnsi"/>
        </w:rPr>
      </w:pPr>
      <w:r w:rsidRPr="001C77FB">
        <w:rPr>
          <w:rFonts w:cstheme="minorHAnsi"/>
        </w:rPr>
        <w:t xml:space="preserve">55. </w:t>
      </w:r>
      <w:r w:rsidR="005A4189" w:rsidRPr="001C77FB">
        <w:rPr>
          <w:rFonts w:cstheme="minorHAnsi"/>
        </w:rPr>
        <w:t>Wright SJ, Calderon O, Hernandez A, Paton S (2004b) Are lianas increasing in importance in tropical forests? A 17-year record from Panama. Ecology 85:484–489</w:t>
      </w:r>
      <w:r w:rsidR="002B6D5A" w:rsidRPr="001C77FB">
        <w:rPr>
          <w:rFonts w:cstheme="minorHAnsi"/>
        </w:rPr>
        <w:t xml:space="preserve"> </w:t>
      </w:r>
    </w:p>
    <w:p w14:paraId="1B218D47" w14:textId="1A405A6B" w:rsidR="005A4189" w:rsidRPr="001C77FB" w:rsidRDefault="0066640D" w:rsidP="0066640D">
      <w:pPr>
        <w:ind w:left="720" w:hanging="720"/>
        <w:rPr>
          <w:rFonts w:cstheme="minorHAnsi"/>
        </w:rPr>
      </w:pPr>
      <w:r w:rsidRPr="001C77FB">
        <w:rPr>
          <w:rFonts w:cstheme="minorHAnsi"/>
        </w:rPr>
        <w:t xml:space="preserve">56. </w:t>
      </w:r>
      <w:r w:rsidR="005A4189" w:rsidRPr="001C77FB">
        <w:rPr>
          <w:rFonts w:cstheme="minorHAnsi"/>
        </w:rPr>
        <w:t>Wright SJ, Jaramillo AM, Pavon J, Condit R, Hubbell SP, Foster RB (2005) Reproductive size thresholds in tropical trees: variation among individuals, species and forests. J Trop Ecol 21:307–3115</w:t>
      </w:r>
      <w:r w:rsidR="002B6D5A" w:rsidRPr="001C77FB">
        <w:rPr>
          <w:rFonts w:cstheme="minorHAnsi"/>
        </w:rPr>
        <w:t xml:space="preserve"> </w:t>
      </w:r>
    </w:p>
    <w:p w14:paraId="71358BEC" w14:textId="087892F1" w:rsidR="005A4189" w:rsidRPr="001C77FB" w:rsidRDefault="0066640D" w:rsidP="0066640D">
      <w:pPr>
        <w:ind w:left="720" w:hanging="720"/>
        <w:rPr>
          <w:rFonts w:cstheme="minorHAnsi"/>
        </w:rPr>
      </w:pPr>
      <w:r w:rsidRPr="001C77FB">
        <w:rPr>
          <w:rFonts w:cstheme="minorHAnsi"/>
        </w:rPr>
        <w:t xml:space="preserve">57. </w:t>
      </w:r>
      <w:r w:rsidR="005A4189" w:rsidRPr="001C77FB">
        <w:rPr>
          <w:rFonts w:cstheme="minorHAnsi"/>
        </w:rPr>
        <w:t>Xu ZF (1994) Ficus: a key species in the forest ecosystem in the tropical rainforest in south Yunnan, China. Chin Biodivers 2:21–23</w:t>
      </w:r>
      <w:r w:rsidR="002B6D5A" w:rsidRPr="001C77FB">
        <w:rPr>
          <w:rFonts w:cstheme="minorHAnsi"/>
        </w:rPr>
        <w:t xml:space="preserve"> </w:t>
      </w:r>
    </w:p>
    <w:p w14:paraId="2E45C03E" w14:textId="718914B0" w:rsidR="005A4189" w:rsidRPr="001C77FB" w:rsidRDefault="0066640D" w:rsidP="0066640D">
      <w:pPr>
        <w:ind w:left="720" w:hanging="720"/>
        <w:rPr>
          <w:rFonts w:cstheme="minorHAnsi"/>
        </w:rPr>
      </w:pPr>
      <w:r w:rsidRPr="001C77FB">
        <w:rPr>
          <w:rFonts w:cstheme="minorHAnsi"/>
        </w:rPr>
        <w:t xml:space="preserve">58. </w:t>
      </w:r>
      <w:r w:rsidR="005A4189" w:rsidRPr="001C77FB">
        <w:rPr>
          <w:rFonts w:cstheme="minorHAnsi"/>
        </w:rPr>
        <w:t>Zhu H, Cao M, Hu HB (2006) Geological history, flora, and vegetation of Xishuangbanna, southern Yunnan, China. Biotropica 38:310–317</w:t>
      </w:r>
      <w:r w:rsidR="002B6D5A" w:rsidRPr="001C77FB">
        <w:rPr>
          <w:rFonts w:cstheme="minorHAnsi"/>
        </w:rPr>
        <w:t xml:space="preserve"> </w:t>
      </w:r>
    </w:p>
    <w:p w14:paraId="44ECC664" w14:textId="0F132E08" w:rsidR="005A4189" w:rsidRPr="001C77FB" w:rsidRDefault="0066640D" w:rsidP="0066640D">
      <w:pPr>
        <w:ind w:left="720" w:hanging="720"/>
        <w:rPr>
          <w:rFonts w:cstheme="minorHAnsi"/>
        </w:rPr>
      </w:pPr>
      <w:r w:rsidRPr="001C77FB">
        <w:rPr>
          <w:rFonts w:cstheme="minorHAnsi"/>
        </w:rPr>
        <w:t xml:space="preserve">59. </w:t>
      </w:r>
      <w:r w:rsidR="005A4189" w:rsidRPr="001C77FB">
        <w:rPr>
          <w:rFonts w:cstheme="minorHAnsi"/>
        </w:rPr>
        <w:t>Zotz G, Winter K (1996) Diel patterns of CO</w:t>
      </w:r>
      <w:r w:rsidR="005A4189" w:rsidRPr="001C77FB">
        <w:rPr>
          <w:rFonts w:cstheme="minorHAnsi"/>
          <w:vertAlign w:val="subscript"/>
        </w:rPr>
        <w:t>2</w:t>
      </w:r>
      <w:r w:rsidR="005A4189" w:rsidRPr="001C77FB">
        <w:rPr>
          <w:rFonts w:cstheme="minorHAnsi"/>
        </w:rPr>
        <w:t> exchange in rainforest canopy plants. In: Mulkey SS, Chazdon RL, Smith AP (eds) Tropical forest plant ecophysiology. Chapman &amp; Hall, New York, pp 89–113</w:t>
      </w:r>
      <w:r w:rsidR="002B6D5A" w:rsidRPr="001C77FB">
        <w:rPr>
          <w:rFonts w:cstheme="minorHAnsi"/>
        </w:rPr>
        <w:t xml:space="preserve"> </w:t>
      </w:r>
    </w:p>
    <w:p w14:paraId="4A83C930" w14:textId="7856D8FF" w:rsidR="005A4189" w:rsidRPr="001C77FB" w:rsidRDefault="0066640D" w:rsidP="0066640D">
      <w:pPr>
        <w:ind w:left="720" w:hanging="720"/>
        <w:rPr>
          <w:rFonts w:cstheme="minorHAnsi"/>
        </w:rPr>
      </w:pPr>
      <w:r w:rsidRPr="001C77FB">
        <w:rPr>
          <w:rFonts w:cstheme="minorHAnsi"/>
        </w:rPr>
        <w:t xml:space="preserve">60. </w:t>
      </w:r>
      <w:r w:rsidR="005A4189" w:rsidRPr="001C77FB">
        <w:rPr>
          <w:rFonts w:cstheme="minorHAnsi"/>
        </w:rPr>
        <w:t>Zotz G, Cueni N, Körner C (2006) In situ growth stimulation of a temperate zone liana (</w:t>
      </w:r>
      <w:r w:rsidR="005A4189" w:rsidRPr="001C77FB">
        <w:rPr>
          <w:rStyle w:val="Emphasis"/>
          <w:rFonts w:eastAsiaTheme="majorEastAsia" w:cstheme="minorHAnsi"/>
        </w:rPr>
        <w:t>Hedera helix</w:t>
      </w:r>
      <w:r w:rsidR="005A4189" w:rsidRPr="001C77FB">
        <w:rPr>
          <w:rFonts w:cstheme="minorHAnsi"/>
        </w:rPr>
        <w:t>) in elevated CO</w:t>
      </w:r>
      <w:r w:rsidR="005A4189" w:rsidRPr="001C77FB">
        <w:rPr>
          <w:rFonts w:cstheme="minorHAnsi"/>
          <w:vertAlign w:val="subscript"/>
        </w:rPr>
        <w:t>2</w:t>
      </w:r>
      <w:r w:rsidR="005A4189" w:rsidRPr="001C77FB">
        <w:rPr>
          <w:rFonts w:cstheme="minorHAnsi"/>
        </w:rPr>
        <w:t>. Funct Ecol 20:763–769</w:t>
      </w:r>
      <w:r w:rsidR="002B6D5A" w:rsidRPr="001C77FB">
        <w:rPr>
          <w:rFonts w:cstheme="minorHAnsi"/>
        </w:rPr>
        <w:t xml:space="preserve"> </w:t>
      </w:r>
    </w:p>
    <w:p w14:paraId="500CA06F" w14:textId="77777777" w:rsidR="005A4189" w:rsidRPr="001C77FB" w:rsidRDefault="005A4189" w:rsidP="000A7622">
      <w:pPr>
        <w:rPr>
          <w:rFonts w:cstheme="minorHAnsi"/>
        </w:rPr>
      </w:pPr>
    </w:p>
    <w:sectPr w:rsidR="005A4189" w:rsidRPr="001C77FB" w:rsidSect="002E70F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11724"/>
    <w:multiLevelType w:val="multilevel"/>
    <w:tmpl w:val="0FDA9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xO+PkunztNP0Q10nqHyaNXdCFu+/8fsHAG8rn9Je9U/c+ssfh2X6HNSMpuxhlv1Jaqr/yPjt30gRUCDy/6xd/A==" w:salt="wS0cx8L5tWRbK9ZGy5w97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199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6D5"/>
    <w:rsid w:val="000D3573"/>
    <w:rsid w:val="000D4F0B"/>
    <w:rsid w:val="000D6BF2"/>
    <w:rsid w:val="000D75CB"/>
    <w:rsid w:val="000E69EF"/>
    <w:rsid w:val="000E7C46"/>
    <w:rsid w:val="000F0449"/>
    <w:rsid w:val="000F08DA"/>
    <w:rsid w:val="000F14F0"/>
    <w:rsid w:val="000F1D5E"/>
    <w:rsid w:val="000F33D0"/>
    <w:rsid w:val="00101A98"/>
    <w:rsid w:val="00104CE6"/>
    <w:rsid w:val="0010768C"/>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1E0"/>
    <w:rsid w:val="00183A38"/>
    <w:rsid w:val="001854EA"/>
    <w:rsid w:val="00185C26"/>
    <w:rsid w:val="00196C7C"/>
    <w:rsid w:val="001A1C71"/>
    <w:rsid w:val="001A1DF4"/>
    <w:rsid w:val="001A34C4"/>
    <w:rsid w:val="001B6E76"/>
    <w:rsid w:val="001C3A3F"/>
    <w:rsid w:val="001C77FB"/>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07FE3"/>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B6D5A"/>
    <w:rsid w:val="002C17A7"/>
    <w:rsid w:val="002C2DA5"/>
    <w:rsid w:val="002C4714"/>
    <w:rsid w:val="002C6160"/>
    <w:rsid w:val="002D02F2"/>
    <w:rsid w:val="002D27F2"/>
    <w:rsid w:val="002D28EA"/>
    <w:rsid w:val="002D2C79"/>
    <w:rsid w:val="002D51BB"/>
    <w:rsid w:val="002D5BAE"/>
    <w:rsid w:val="002D5DDC"/>
    <w:rsid w:val="002D6AA3"/>
    <w:rsid w:val="002E5C33"/>
    <w:rsid w:val="002E5D29"/>
    <w:rsid w:val="002E70FF"/>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3C3A"/>
    <w:rsid w:val="003D4641"/>
    <w:rsid w:val="003E05B7"/>
    <w:rsid w:val="003E0C0A"/>
    <w:rsid w:val="003E5F9B"/>
    <w:rsid w:val="003E642E"/>
    <w:rsid w:val="003E6CFF"/>
    <w:rsid w:val="004010E3"/>
    <w:rsid w:val="00404DB6"/>
    <w:rsid w:val="004055B8"/>
    <w:rsid w:val="0040709D"/>
    <w:rsid w:val="004122F9"/>
    <w:rsid w:val="004124D3"/>
    <w:rsid w:val="004139BA"/>
    <w:rsid w:val="00421CBC"/>
    <w:rsid w:val="0043008C"/>
    <w:rsid w:val="00430B91"/>
    <w:rsid w:val="004369B4"/>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4189"/>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19F"/>
    <w:rsid w:val="00636A77"/>
    <w:rsid w:val="0064051B"/>
    <w:rsid w:val="00640C26"/>
    <w:rsid w:val="00645D2C"/>
    <w:rsid w:val="00650724"/>
    <w:rsid w:val="006517B5"/>
    <w:rsid w:val="00652076"/>
    <w:rsid w:val="00653DA3"/>
    <w:rsid w:val="00654D37"/>
    <w:rsid w:val="006621F0"/>
    <w:rsid w:val="006647E7"/>
    <w:rsid w:val="0066640D"/>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0C42"/>
    <w:rsid w:val="00745E32"/>
    <w:rsid w:val="007466F7"/>
    <w:rsid w:val="00757D89"/>
    <w:rsid w:val="0076194B"/>
    <w:rsid w:val="00763676"/>
    <w:rsid w:val="00772776"/>
    <w:rsid w:val="00776E56"/>
    <w:rsid w:val="00781619"/>
    <w:rsid w:val="00781E0E"/>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C4F"/>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182"/>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184D"/>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865"/>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DF7"/>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2B1F"/>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435"/>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01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A41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5A41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5A4189"/>
  </w:style>
  <w:style w:type="paragraph" w:customStyle="1" w:styleId="simplepara">
    <w:name w:val="simplepara"/>
    <w:basedOn w:val="Normal"/>
    <w:rsid w:val="005A41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
    <w:name w:val="citationref"/>
    <w:basedOn w:val="DefaultParagraphFont"/>
    <w:rsid w:val="005A4189"/>
  </w:style>
  <w:style w:type="character" w:styleId="Hyperlink">
    <w:name w:val="Hyperlink"/>
    <w:basedOn w:val="DefaultParagraphFont"/>
    <w:uiPriority w:val="99"/>
    <w:semiHidden/>
    <w:unhideWhenUsed/>
    <w:rsid w:val="005A4189"/>
    <w:rPr>
      <w:color w:val="0000FF"/>
      <w:u w:val="single"/>
    </w:rPr>
  </w:style>
  <w:style w:type="character" w:styleId="FollowedHyperlink">
    <w:name w:val="FollowedHyperlink"/>
    <w:basedOn w:val="DefaultParagraphFont"/>
    <w:uiPriority w:val="99"/>
    <w:semiHidden/>
    <w:unhideWhenUsed/>
    <w:rsid w:val="005A4189"/>
    <w:rPr>
      <w:color w:val="800080"/>
      <w:u w:val="single"/>
    </w:rPr>
  </w:style>
  <w:style w:type="character" w:customStyle="1" w:styleId="internalref">
    <w:name w:val="internalref"/>
    <w:basedOn w:val="DefaultParagraphFont"/>
    <w:rsid w:val="005A4189"/>
  </w:style>
  <w:style w:type="character" w:customStyle="1" w:styleId="u-screenreader-only">
    <w:name w:val="u-screenreader-only"/>
    <w:basedOn w:val="DefaultParagraphFont"/>
    <w:rsid w:val="005A4189"/>
  </w:style>
  <w:style w:type="character" w:customStyle="1" w:styleId="captionnumber">
    <w:name w:val="captionnumber"/>
    <w:basedOn w:val="DefaultParagraphFont"/>
    <w:rsid w:val="005A4189"/>
  </w:style>
  <w:style w:type="character" w:customStyle="1" w:styleId="heading">
    <w:name w:val="heading"/>
    <w:basedOn w:val="DefaultParagraphFont"/>
    <w:rsid w:val="005A4189"/>
  </w:style>
  <w:style w:type="paragraph" w:customStyle="1" w:styleId="citation">
    <w:name w:val="citation"/>
    <w:basedOn w:val="Normal"/>
    <w:rsid w:val="005A41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5A4189"/>
  </w:style>
  <w:style w:type="character" w:customStyle="1" w:styleId="occurrence">
    <w:name w:val="occurrence"/>
    <w:basedOn w:val="DefaultParagraphFont"/>
    <w:rsid w:val="005A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79596">
      <w:bodyDiv w:val="1"/>
      <w:marLeft w:val="0"/>
      <w:marRight w:val="0"/>
      <w:marTop w:val="0"/>
      <w:marBottom w:val="0"/>
      <w:divBdr>
        <w:top w:val="none" w:sz="0" w:space="0" w:color="auto"/>
        <w:left w:val="none" w:sz="0" w:space="0" w:color="auto"/>
        <w:bottom w:val="none" w:sz="0" w:space="0" w:color="auto"/>
        <w:right w:val="none" w:sz="0" w:space="0" w:color="auto"/>
      </w:divBdr>
      <w:divsChild>
        <w:div w:id="362171225">
          <w:marLeft w:val="0"/>
          <w:marRight w:val="0"/>
          <w:marTop w:val="0"/>
          <w:marBottom w:val="360"/>
          <w:divBdr>
            <w:top w:val="none" w:sz="0" w:space="0" w:color="auto"/>
            <w:left w:val="none" w:sz="0" w:space="0" w:color="auto"/>
            <w:bottom w:val="none" w:sz="0" w:space="0" w:color="auto"/>
            <w:right w:val="none" w:sz="0" w:space="0" w:color="auto"/>
          </w:divBdr>
        </w:div>
        <w:div w:id="1176262500">
          <w:marLeft w:val="0"/>
          <w:marRight w:val="0"/>
          <w:marTop w:val="0"/>
          <w:marBottom w:val="360"/>
          <w:divBdr>
            <w:top w:val="single" w:sz="6" w:space="0" w:color="CCCCCC"/>
            <w:left w:val="none" w:sz="0" w:space="0" w:color="auto"/>
            <w:bottom w:val="single" w:sz="6" w:space="0" w:color="CCCCCC"/>
            <w:right w:val="none" w:sz="0" w:space="0" w:color="auto"/>
          </w:divBdr>
        </w:div>
        <w:div w:id="446775736">
          <w:marLeft w:val="0"/>
          <w:marRight w:val="0"/>
          <w:marTop w:val="0"/>
          <w:marBottom w:val="0"/>
          <w:divBdr>
            <w:top w:val="none" w:sz="0" w:space="0" w:color="auto"/>
            <w:left w:val="none" w:sz="0" w:space="0" w:color="auto"/>
            <w:bottom w:val="none" w:sz="0" w:space="0" w:color="auto"/>
            <w:right w:val="none" w:sz="0" w:space="0" w:color="auto"/>
          </w:divBdr>
          <w:divsChild>
            <w:div w:id="674453411">
              <w:marLeft w:val="0"/>
              <w:marRight w:val="0"/>
              <w:marTop w:val="0"/>
              <w:marBottom w:val="0"/>
              <w:divBdr>
                <w:top w:val="none" w:sz="0" w:space="0" w:color="auto"/>
                <w:left w:val="none" w:sz="0" w:space="0" w:color="auto"/>
                <w:bottom w:val="none" w:sz="0" w:space="0" w:color="auto"/>
                <w:right w:val="none" w:sz="0" w:space="0" w:color="auto"/>
              </w:divBdr>
            </w:div>
            <w:div w:id="1890144066">
              <w:marLeft w:val="0"/>
              <w:marRight w:val="0"/>
              <w:marTop w:val="0"/>
              <w:marBottom w:val="0"/>
              <w:divBdr>
                <w:top w:val="none" w:sz="0" w:space="0" w:color="auto"/>
                <w:left w:val="none" w:sz="0" w:space="0" w:color="auto"/>
                <w:bottom w:val="none" w:sz="0" w:space="0" w:color="auto"/>
                <w:right w:val="none" w:sz="0" w:space="0" w:color="auto"/>
              </w:divBdr>
              <w:divsChild>
                <w:div w:id="2060276198">
                  <w:marLeft w:val="0"/>
                  <w:marRight w:val="0"/>
                  <w:marTop w:val="240"/>
                  <w:marBottom w:val="288"/>
                  <w:divBdr>
                    <w:top w:val="none" w:sz="0" w:space="0" w:color="auto"/>
                    <w:left w:val="none" w:sz="0" w:space="0" w:color="auto"/>
                    <w:bottom w:val="none" w:sz="0" w:space="0" w:color="auto"/>
                    <w:right w:val="none" w:sz="0" w:space="0" w:color="auto"/>
                  </w:divBdr>
                  <w:divsChild>
                    <w:div w:id="565410084">
                      <w:marLeft w:val="0"/>
                      <w:marRight w:val="0"/>
                      <w:marTop w:val="0"/>
                      <w:marBottom w:val="0"/>
                      <w:divBdr>
                        <w:top w:val="none" w:sz="0" w:space="0" w:color="auto"/>
                        <w:left w:val="none" w:sz="0" w:space="0" w:color="auto"/>
                        <w:bottom w:val="none" w:sz="0" w:space="0" w:color="auto"/>
                        <w:right w:val="none" w:sz="0" w:space="0" w:color="auto"/>
                      </w:divBdr>
                    </w:div>
                    <w:div w:id="1951737038">
                      <w:marLeft w:val="0"/>
                      <w:marRight w:val="0"/>
                      <w:marTop w:val="0"/>
                      <w:marBottom w:val="0"/>
                      <w:divBdr>
                        <w:top w:val="none" w:sz="0" w:space="0" w:color="auto"/>
                        <w:left w:val="none" w:sz="0" w:space="0" w:color="auto"/>
                        <w:bottom w:val="none" w:sz="0" w:space="0" w:color="auto"/>
                        <w:right w:val="none" w:sz="0" w:space="0" w:color="auto"/>
                      </w:divBdr>
                    </w:div>
                  </w:divsChild>
                </w:div>
                <w:div w:id="1707676746">
                  <w:marLeft w:val="0"/>
                  <w:marRight w:val="0"/>
                  <w:marTop w:val="240"/>
                  <w:marBottom w:val="288"/>
                  <w:divBdr>
                    <w:top w:val="none" w:sz="0" w:space="0" w:color="auto"/>
                    <w:left w:val="none" w:sz="0" w:space="0" w:color="auto"/>
                    <w:bottom w:val="none" w:sz="0" w:space="0" w:color="auto"/>
                    <w:right w:val="none" w:sz="0" w:space="0" w:color="auto"/>
                  </w:divBdr>
                  <w:divsChild>
                    <w:div w:id="1088115730">
                      <w:marLeft w:val="-240"/>
                      <w:marRight w:val="0"/>
                      <w:marTop w:val="240"/>
                      <w:marBottom w:val="240"/>
                      <w:divBdr>
                        <w:top w:val="single" w:sz="6" w:space="9" w:color="CCCCCC"/>
                        <w:left w:val="single" w:sz="6" w:space="9" w:color="CCCCCC"/>
                        <w:bottom w:val="single" w:sz="6" w:space="9" w:color="CCCCCC"/>
                        <w:right w:val="single" w:sz="6" w:space="9" w:color="CCCCCC"/>
                      </w:divBdr>
                      <w:divsChild>
                        <w:div w:id="1533110656">
                          <w:marLeft w:val="0"/>
                          <w:marRight w:val="0"/>
                          <w:marTop w:val="0"/>
                          <w:marBottom w:val="240"/>
                          <w:divBdr>
                            <w:top w:val="none" w:sz="0" w:space="0" w:color="auto"/>
                            <w:left w:val="none" w:sz="0" w:space="0" w:color="auto"/>
                            <w:bottom w:val="none" w:sz="0" w:space="0" w:color="auto"/>
                            <w:right w:val="none" w:sz="0" w:space="0" w:color="auto"/>
                          </w:divBdr>
                          <w:divsChild>
                            <w:div w:id="2031101156">
                              <w:marLeft w:val="0"/>
                              <w:marRight w:val="0"/>
                              <w:marTop w:val="0"/>
                              <w:marBottom w:val="0"/>
                              <w:divBdr>
                                <w:top w:val="none" w:sz="0" w:space="0" w:color="auto"/>
                                <w:left w:val="none" w:sz="0" w:space="0" w:color="auto"/>
                                <w:bottom w:val="none" w:sz="0" w:space="0" w:color="auto"/>
                                <w:right w:val="none" w:sz="0" w:space="0" w:color="auto"/>
                              </w:divBdr>
                            </w:div>
                          </w:divsChild>
                        </w:div>
                        <w:div w:id="2116633379">
                          <w:marLeft w:val="0"/>
                          <w:marRight w:val="0"/>
                          <w:marTop w:val="0"/>
                          <w:marBottom w:val="0"/>
                          <w:divBdr>
                            <w:top w:val="none" w:sz="0" w:space="0" w:color="auto"/>
                            <w:left w:val="none" w:sz="0" w:space="0" w:color="auto"/>
                            <w:bottom w:val="none" w:sz="0" w:space="0" w:color="auto"/>
                            <w:right w:val="none" w:sz="0" w:space="0" w:color="auto"/>
                          </w:divBdr>
                        </w:div>
                        <w:div w:id="657269801">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 w:id="1794329597">
              <w:marLeft w:val="0"/>
              <w:marRight w:val="0"/>
              <w:marTop w:val="0"/>
              <w:marBottom w:val="0"/>
              <w:divBdr>
                <w:top w:val="none" w:sz="0" w:space="0" w:color="auto"/>
                <w:left w:val="none" w:sz="0" w:space="0" w:color="auto"/>
                <w:bottom w:val="none" w:sz="0" w:space="0" w:color="auto"/>
                <w:right w:val="none" w:sz="0" w:space="0" w:color="auto"/>
              </w:divBdr>
              <w:divsChild>
                <w:div w:id="690105577">
                  <w:marLeft w:val="0"/>
                  <w:marRight w:val="0"/>
                  <w:marTop w:val="240"/>
                  <w:marBottom w:val="288"/>
                  <w:divBdr>
                    <w:top w:val="none" w:sz="0" w:space="0" w:color="auto"/>
                    <w:left w:val="none" w:sz="0" w:space="0" w:color="auto"/>
                    <w:bottom w:val="none" w:sz="0" w:space="0" w:color="auto"/>
                    <w:right w:val="none" w:sz="0" w:space="0" w:color="auto"/>
                  </w:divBdr>
                  <w:divsChild>
                    <w:div w:id="685135342">
                      <w:marLeft w:val="0"/>
                      <w:marRight w:val="0"/>
                      <w:marTop w:val="0"/>
                      <w:marBottom w:val="0"/>
                      <w:divBdr>
                        <w:top w:val="none" w:sz="0" w:space="0" w:color="auto"/>
                        <w:left w:val="none" w:sz="0" w:space="0" w:color="auto"/>
                        <w:bottom w:val="none" w:sz="0" w:space="0" w:color="auto"/>
                        <w:right w:val="none" w:sz="0" w:space="0" w:color="auto"/>
                      </w:divBdr>
                    </w:div>
                    <w:div w:id="896433252">
                      <w:marLeft w:val="0"/>
                      <w:marRight w:val="0"/>
                      <w:marTop w:val="0"/>
                      <w:marBottom w:val="0"/>
                      <w:divBdr>
                        <w:top w:val="none" w:sz="0" w:space="0" w:color="auto"/>
                        <w:left w:val="none" w:sz="0" w:space="0" w:color="auto"/>
                        <w:bottom w:val="none" w:sz="0" w:space="0" w:color="auto"/>
                        <w:right w:val="none" w:sz="0" w:space="0" w:color="auto"/>
                      </w:divBdr>
                    </w:div>
                  </w:divsChild>
                </w:div>
                <w:div w:id="899288268">
                  <w:marLeft w:val="0"/>
                  <w:marRight w:val="0"/>
                  <w:marTop w:val="240"/>
                  <w:marBottom w:val="288"/>
                  <w:divBdr>
                    <w:top w:val="none" w:sz="0" w:space="0" w:color="auto"/>
                    <w:left w:val="none" w:sz="0" w:space="0" w:color="auto"/>
                    <w:bottom w:val="none" w:sz="0" w:space="0" w:color="auto"/>
                    <w:right w:val="none" w:sz="0" w:space="0" w:color="auto"/>
                  </w:divBdr>
                  <w:divsChild>
                    <w:div w:id="1540439142">
                      <w:marLeft w:val="-240"/>
                      <w:marRight w:val="0"/>
                      <w:marTop w:val="240"/>
                      <w:marBottom w:val="240"/>
                      <w:divBdr>
                        <w:top w:val="single" w:sz="6" w:space="9" w:color="CCCCCC"/>
                        <w:left w:val="single" w:sz="6" w:space="9" w:color="CCCCCC"/>
                        <w:bottom w:val="single" w:sz="6" w:space="9" w:color="CCCCCC"/>
                        <w:right w:val="single" w:sz="6" w:space="9" w:color="CCCCCC"/>
                      </w:divBdr>
                      <w:divsChild>
                        <w:div w:id="1770737684">
                          <w:marLeft w:val="0"/>
                          <w:marRight w:val="0"/>
                          <w:marTop w:val="0"/>
                          <w:marBottom w:val="240"/>
                          <w:divBdr>
                            <w:top w:val="none" w:sz="0" w:space="0" w:color="auto"/>
                            <w:left w:val="none" w:sz="0" w:space="0" w:color="auto"/>
                            <w:bottom w:val="none" w:sz="0" w:space="0" w:color="auto"/>
                            <w:right w:val="none" w:sz="0" w:space="0" w:color="auto"/>
                          </w:divBdr>
                          <w:divsChild>
                            <w:div w:id="2046787482">
                              <w:marLeft w:val="0"/>
                              <w:marRight w:val="0"/>
                              <w:marTop w:val="0"/>
                              <w:marBottom w:val="0"/>
                              <w:divBdr>
                                <w:top w:val="none" w:sz="0" w:space="0" w:color="auto"/>
                                <w:left w:val="none" w:sz="0" w:space="0" w:color="auto"/>
                                <w:bottom w:val="none" w:sz="0" w:space="0" w:color="auto"/>
                                <w:right w:val="none" w:sz="0" w:space="0" w:color="auto"/>
                              </w:divBdr>
                            </w:div>
                          </w:divsChild>
                        </w:div>
                        <w:div w:id="1654529657">
                          <w:marLeft w:val="0"/>
                          <w:marRight w:val="0"/>
                          <w:marTop w:val="0"/>
                          <w:marBottom w:val="0"/>
                          <w:divBdr>
                            <w:top w:val="none" w:sz="0" w:space="0" w:color="auto"/>
                            <w:left w:val="none" w:sz="0" w:space="0" w:color="auto"/>
                            <w:bottom w:val="none" w:sz="0" w:space="0" w:color="auto"/>
                            <w:right w:val="none" w:sz="0" w:space="0" w:color="auto"/>
                          </w:divBdr>
                        </w:div>
                        <w:div w:id="65241394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4599801">
                  <w:marLeft w:val="0"/>
                  <w:marRight w:val="0"/>
                  <w:marTop w:val="240"/>
                  <w:marBottom w:val="288"/>
                  <w:divBdr>
                    <w:top w:val="none" w:sz="0" w:space="0" w:color="auto"/>
                    <w:left w:val="none" w:sz="0" w:space="0" w:color="auto"/>
                    <w:bottom w:val="none" w:sz="0" w:space="0" w:color="auto"/>
                    <w:right w:val="none" w:sz="0" w:space="0" w:color="auto"/>
                  </w:divBdr>
                  <w:divsChild>
                    <w:div w:id="132254252">
                      <w:marLeft w:val="0"/>
                      <w:marRight w:val="0"/>
                      <w:marTop w:val="0"/>
                      <w:marBottom w:val="0"/>
                      <w:divBdr>
                        <w:top w:val="none" w:sz="0" w:space="0" w:color="auto"/>
                        <w:left w:val="none" w:sz="0" w:space="0" w:color="auto"/>
                        <w:bottom w:val="none" w:sz="0" w:space="0" w:color="auto"/>
                        <w:right w:val="none" w:sz="0" w:space="0" w:color="auto"/>
                      </w:divBdr>
                    </w:div>
                    <w:div w:id="1180437648">
                      <w:marLeft w:val="0"/>
                      <w:marRight w:val="0"/>
                      <w:marTop w:val="0"/>
                      <w:marBottom w:val="0"/>
                      <w:divBdr>
                        <w:top w:val="none" w:sz="0" w:space="0" w:color="auto"/>
                        <w:left w:val="none" w:sz="0" w:space="0" w:color="auto"/>
                        <w:bottom w:val="none" w:sz="0" w:space="0" w:color="auto"/>
                        <w:right w:val="none" w:sz="0" w:space="0" w:color="auto"/>
                      </w:divBdr>
                    </w:div>
                    <w:div w:id="1816025753">
                      <w:marLeft w:val="0"/>
                      <w:marRight w:val="0"/>
                      <w:marTop w:val="0"/>
                      <w:marBottom w:val="0"/>
                      <w:divBdr>
                        <w:top w:val="none" w:sz="0" w:space="0" w:color="auto"/>
                        <w:left w:val="none" w:sz="0" w:space="0" w:color="auto"/>
                        <w:bottom w:val="none" w:sz="0" w:space="0" w:color="auto"/>
                        <w:right w:val="none" w:sz="0" w:space="0" w:color="auto"/>
                      </w:divBdr>
                    </w:div>
                    <w:div w:id="125844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0789">
              <w:marLeft w:val="0"/>
              <w:marRight w:val="0"/>
              <w:marTop w:val="0"/>
              <w:marBottom w:val="0"/>
              <w:divBdr>
                <w:top w:val="none" w:sz="0" w:space="0" w:color="auto"/>
                <w:left w:val="none" w:sz="0" w:space="0" w:color="auto"/>
                <w:bottom w:val="none" w:sz="0" w:space="0" w:color="auto"/>
                <w:right w:val="none" w:sz="0" w:space="0" w:color="auto"/>
              </w:divBdr>
            </w:div>
          </w:divsChild>
        </w:div>
        <w:div w:id="1120491710">
          <w:marLeft w:val="0"/>
          <w:marRight w:val="0"/>
          <w:marTop w:val="0"/>
          <w:marBottom w:val="0"/>
          <w:divBdr>
            <w:top w:val="none" w:sz="0" w:space="0" w:color="auto"/>
            <w:left w:val="none" w:sz="0" w:space="0" w:color="auto"/>
            <w:bottom w:val="none" w:sz="0" w:space="0" w:color="auto"/>
            <w:right w:val="none" w:sz="0" w:space="0" w:color="auto"/>
          </w:divBdr>
          <w:divsChild>
            <w:div w:id="1105424964">
              <w:marLeft w:val="0"/>
              <w:marRight w:val="0"/>
              <w:marTop w:val="0"/>
              <w:marBottom w:val="0"/>
              <w:divBdr>
                <w:top w:val="none" w:sz="0" w:space="0" w:color="auto"/>
                <w:left w:val="none" w:sz="0" w:space="0" w:color="auto"/>
                <w:bottom w:val="none" w:sz="0" w:space="0" w:color="auto"/>
                <w:right w:val="none" w:sz="0" w:space="0" w:color="auto"/>
              </w:divBdr>
            </w:div>
          </w:divsChild>
        </w:div>
        <w:div w:id="1089733604">
          <w:marLeft w:val="0"/>
          <w:marRight w:val="0"/>
          <w:marTop w:val="0"/>
          <w:marBottom w:val="0"/>
          <w:divBdr>
            <w:top w:val="none" w:sz="0" w:space="0" w:color="auto"/>
            <w:left w:val="none" w:sz="0" w:space="0" w:color="auto"/>
            <w:bottom w:val="none" w:sz="0" w:space="0" w:color="auto"/>
            <w:right w:val="none" w:sz="0" w:space="0" w:color="auto"/>
          </w:divBdr>
          <w:divsChild>
            <w:div w:id="1543782778">
              <w:marLeft w:val="480"/>
              <w:marRight w:val="0"/>
              <w:marTop w:val="0"/>
              <w:marBottom w:val="0"/>
              <w:divBdr>
                <w:top w:val="none" w:sz="0" w:space="0" w:color="auto"/>
                <w:left w:val="none" w:sz="0" w:space="0" w:color="auto"/>
                <w:bottom w:val="none" w:sz="0" w:space="0" w:color="auto"/>
                <w:right w:val="none" w:sz="0" w:space="0" w:color="auto"/>
              </w:divBdr>
            </w:div>
            <w:div w:id="2017073155">
              <w:marLeft w:val="480"/>
              <w:marRight w:val="0"/>
              <w:marTop w:val="0"/>
              <w:marBottom w:val="0"/>
              <w:divBdr>
                <w:top w:val="none" w:sz="0" w:space="0" w:color="auto"/>
                <w:left w:val="none" w:sz="0" w:space="0" w:color="auto"/>
                <w:bottom w:val="none" w:sz="0" w:space="0" w:color="auto"/>
                <w:right w:val="none" w:sz="0" w:space="0" w:color="auto"/>
              </w:divBdr>
            </w:div>
            <w:div w:id="1243301072">
              <w:marLeft w:val="480"/>
              <w:marRight w:val="0"/>
              <w:marTop w:val="0"/>
              <w:marBottom w:val="0"/>
              <w:divBdr>
                <w:top w:val="none" w:sz="0" w:space="0" w:color="auto"/>
                <w:left w:val="none" w:sz="0" w:space="0" w:color="auto"/>
                <w:bottom w:val="none" w:sz="0" w:space="0" w:color="auto"/>
                <w:right w:val="none" w:sz="0" w:space="0" w:color="auto"/>
              </w:divBdr>
            </w:div>
            <w:div w:id="1915629176">
              <w:marLeft w:val="480"/>
              <w:marRight w:val="0"/>
              <w:marTop w:val="0"/>
              <w:marBottom w:val="0"/>
              <w:divBdr>
                <w:top w:val="none" w:sz="0" w:space="0" w:color="auto"/>
                <w:left w:val="none" w:sz="0" w:space="0" w:color="auto"/>
                <w:bottom w:val="none" w:sz="0" w:space="0" w:color="auto"/>
                <w:right w:val="none" w:sz="0" w:space="0" w:color="auto"/>
              </w:divBdr>
            </w:div>
            <w:div w:id="929047953">
              <w:marLeft w:val="480"/>
              <w:marRight w:val="0"/>
              <w:marTop w:val="0"/>
              <w:marBottom w:val="0"/>
              <w:divBdr>
                <w:top w:val="none" w:sz="0" w:space="0" w:color="auto"/>
                <w:left w:val="none" w:sz="0" w:space="0" w:color="auto"/>
                <w:bottom w:val="none" w:sz="0" w:space="0" w:color="auto"/>
                <w:right w:val="none" w:sz="0" w:space="0" w:color="auto"/>
              </w:divBdr>
            </w:div>
            <w:div w:id="960651489">
              <w:marLeft w:val="480"/>
              <w:marRight w:val="0"/>
              <w:marTop w:val="0"/>
              <w:marBottom w:val="0"/>
              <w:divBdr>
                <w:top w:val="none" w:sz="0" w:space="0" w:color="auto"/>
                <w:left w:val="none" w:sz="0" w:space="0" w:color="auto"/>
                <w:bottom w:val="none" w:sz="0" w:space="0" w:color="auto"/>
                <w:right w:val="none" w:sz="0" w:space="0" w:color="auto"/>
              </w:divBdr>
            </w:div>
            <w:div w:id="1223252081">
              <w:marLeft w:val="480"/>
              <w:marRight w:val="0"/>
              <w:marTop w:val="0"/>
              <w:marBottom w:val="0"/>
              <w:divBdr>
                <w:top w:val="none" w:sz="0" w:space="0" w:color="auto"/>
                <w:left w:val="none" w:sz="0" w:space="0" w:color="auto"/>
                <w:bottom w:val="none" w:sz="0" w:space="0" w:color="auto"/>
                <w:right w:val="none" w:sz="0" w:space="0" w:color="auto"/>
              </w:divBdr>
            </w:div>
            <w:div w:id="2104299172">
              <w:marLeft w:val="480"/>
              <w:marRight w:val="0"/>
              <w:marTop w:val="0"/>
              <w:marBottom w:val="0"/>
              <w:divBdr>
                <w:top w:val="none" w:sz="0" w:space="0" w:color="auto"/>
                <w:left w:val="none" w:sz="0" w:space="0" w:color="auto"/>
                <w:bottom w:val="none" w:sz="0" w:space="0" w:color="auto"/>
                <w:right w:val="none" w:sz="0" w:space="0" w:color="auto"/>
              </w:divBdr>
            </w:div>
            <w:div w:id="826475989">
              <w:marLeft w:val="480"/>
              <w:marRight w:val="0"/>
              <w:marTop w:val="0"/>
              <w:marBottom w:val="0"/>
              <w:divBdr>
                <w:top w:val="none" w:sz="0" w:space="0" w:color="auto"/>
                <w:left w:val="none" w:sz="0" w:space="0" w:color="auto"/>
                <w:bottom w:val="none" w:sz="0" w:space="0" w:color="auto"/>
                <w:right w:val="none" w:sz="0" w:space="0" w:color="auto"/>
              </w:divBdr>
            </w:div>
            <w:div w:id="966743472">
              <w:marLeft w:val="480"/>
              <w:marRight w:val="0"/>
              <w:marTop w:val="0"/>
              <w:marBottom w:val="0"/>
              <w:divBdr>
                <w:top w:val="none" w:sz="0" w:space="0" w:color="auto"/>
                <w:left w:val="none" w:sz="0" w:space="0" w:color="auto"/>
                <w:bottom w:val="none" w:sz="0" w:space="0" w:color="auto"/>
                <w:right w:val="none" w:sz="0" w:space="0" w:color="auto"/>
              </w:divBdr>
            </w:div>
            <w:div w:id="1665009872">
              <w:marLeft w:val="480"/>
              <w:marRight w:val="0"/>
              <w:marTop w:val="0"/>
              <w:marBottom w:val="0"/>
              <w:divBdr>
                <w:top w:val="none" w:sz="0" w:space="0" w:color="auto"/>
                <w:left w:val="none" w:sz="0" w:space="0" w:color="auto"/>
                <w:bottom w:val="none" w:sz="0" w:space="0" w:color="auto"/>
                <w:right w:val="none" w:sz="0" w:space="0" w:color="auto"/>
              </w:divBdr>
            </w:div>
            <w:div w:id="749352046">
              <w:marLeft w:val="480"/>
              <w:marRight w:val="0"/>
              <w:marTop w:val="0"/>
              <w:marBottom w:val="0"/>
              <w:divBdr>
                <w:top w:val="none" w:sz="0" w:space="0" w:color="auto"/>
                <w:left w:val="none" w:sz="0" w:space="0" w:color="auto"/>
                <w:bottom w:val="none" w:sz="0" w:space="0" w:color="auto"/>
                <w:right w:val="none" w:sz="0" w:space="0" w:color="auto"/>
              </w:divBdr>
            </w:div>
            <w:div w:id="1762557277">
              <w:marLeft w:val="480"/>
              <w:marRight w:val="0"/>
              <w:marTop w:val="0"/>
              <w:marBottom w:val="0"/>
              <w:divBdr>
                <w:top w:val="none" w:sz="0" w:space="0" w:color="auto"/>
                <w:left w:val="none" w:sz="0" w:space="0" w:color="auto"/>
                <w:bottom w:val="none" w:sz="0" w:space="0" w:color="auto"/>
                <w:right w:val="none" w:sz="0" w:space="0" w:color="auto"/>
              </w:divBdr>
            </w:div>
            <w:div w:id="42681403">
              <w:marLeft w:val="480"/>
              <w:marRight w:val="0"/>
              <w:marTop w:val="0"/>
              <w:marBottom w:val="0"/>
              <w:divBdr>
                <w:top w:val="none" w:sz="0" w:space="0" w:color="auto"/>
                <w:left w:val="none" w:sz="0" w:space="0" w:color="auto"/>
                <w:bottom w:val="none" w:sz="0" w:space="0" w:color="auto"/>
                <w:right w:val="none" w:sz="0" w:space="0" w:color="auto"/>
              </w:divBdr>
            </w:div>
            <w:div w:id="510684726">
              <w:marLeft w:val="480"/>
              <w:marRight w:val="0"/>
              <w:marTop w:val="0"/>
              <w:marBottom w:val="0"/>
              <w:divBdr>
                <w:top w:val="none" w:sz="0" w:space="0" w:color="auto"/>
                <w:left w:val="none" w:sz="0" w:space="0" w:color="auto"/>
                <w:bottom w:val="none" w:sz="0" w:space="0" w:color="auto"/>
                <w:right w:val="none" w:sz="0" w:space="0" w:color="auto"/>
              </w:divBdr>
            </w:div>
            <w:div w:id="995763361">
              <w:marLeft w:val="480"/>
              <w:marRight w:val="0"/>
              <w:marTop w:val="0"/>
              <w:marBottom w:val="0"/>
              <w:divBdr>
                <w:top w:val="none" w:sz="0" w:space="0" w:color="auto"/>
                <w:left w:val="none" w:sz="0" w:space="0" w:color="auto"/>
                <w:bottom w:val="none" w:sz="0" w:space="0" w:color="auto"/>
                <w:right w:val="none" w:sz="0" w:space="0" w:color="auto"/>
              </w:divBdr>
            </w:div>
            <w:div w:id="1066144886">
              <w:marLeft w:val="480"/>
              <w:marRight w:val="0"/>
              <w:marTop w:val="0"/>
              <w:marBottom w:val="0"/>
              <w:divBdr>
                <w:top w:val="none" w:sz="0" w:space="0" w:color="auto"/>
                <w:left w:val="none" w:sz="0" w:space="0" w:color="auto"/>
                <w:bottom w:val="none" w:sz="0" w:space="0" w:color="auto"/>
                <w:right w:val="none" w:sz="0" w:space="0" w:color="auto"/>
              </w:divBdr>
            </w:div>
            <w:div w:id="2041927967">
              <w:marLeft w:val="480"/>
              <w:marRight w:val="0"/>
              <w:marTop w:val="0"/>
              <w:marBottom w:val="0"/>
              <w:divBdr>
                <w:top w:val="none" w:sz="0" w:space="0" w:color="auto"/>
                <w:left w:val="none" w:sz="0" w:space="0" w:color="auto"/>
                <w:bottom w:val="none" w:sz="0" w:space="0" w:color="auto"/>
                <w:right w:val="none" w:sz="0" w:space="0" w:color="auto"/>
              </w:divBdr>
            </w:div>
            <w:div w:id="794300775">
              <w:marLeft w:val="480"/>
              <w:marRight w:val="0"/>
              <w:marTop w:val="0"/>
              <w:marBottom w:val="0"/>
              <w:divBdr>
                <w:top w:val="none" w:sz="0" w:space="0" w:color="auto"/>
                <w:left w:val="none" w:sz="0" w:space="0" w:color="auto"/>
                <w:bottom w:val="none" w:sz="0" w:space="0" w:color="auto"/>
                <w:right w:val="none" w:sz="0" w:space="0" w:color="auto"/>
              </w:divBdr>
            </w:div>
            <w:div w:id="620647794">
              <w:marLeft w:val="480"/>
              <w:marRight w:val="0"/>
              <w:marTop w:val="0"/>
              <w:marBottom w:val="0"/>
              <w:divBdr>
                <w:top w:val="none" w:sz="0" w:space="0" w:color="auto"/>
                <w:left w:val="none" w:sz="0" w:space="0" w:color="auto"/>
                <w:bottom w:val="none" w:sz="0" w:space="0" w:color="auto"/>
                <w:right w:val="none" w:sz="0" w:space="0" w:color="auto"/>
              </w:divBdr>
            </w:div>
            <w:div w:id="663318943">
              <w:marLeft w:val="480"/>
              <w:marRight w:val="0"/>
              <w:marTop w:val="0"/>
              <w:marBottom w:val="0"/>
              <w:divBdr>
                <w:top w:val="none" w:sz="0" w:space="0" w:color="auto"/>
                <w:left w:val="none" w:sz="0" w:space="0" w:color="auto"/>
                <w:bottom w:val="none" w:sz="0" w:space="0" w:color="auto"/>
                <w:right w:val="none" w:sz="0" w:space="0" w:color="auto"/>
              </w:divBdr>
            </w:div>
            <w:div w:id="495149423">
              <w:marLeft w:val="480"/>
              <w:marRight w:val="0"/>
              <w:marTop w:val="0"/>
              <w:marBottom w:val="0"/>
              <w:divBdr>
                <w:top w:val="none" w:sz="0" w:space="0" w:color="auto"/>
                <w:left w:val="none" w:sz="0" w:space="0" w:color="auto"/>
                <w:bottom w:val="none" w:sz="0" w:space="0" w:color="auto"/>
                <w:right w:val="none" w:sz="0" w:space="0" w:color="auto"/>
              </w:divBdr>
            </w:div>
            <w:div w:id="356782350">
              <w:marLeft w:val="480"/>
              <w:marRight w:val="0"/>
              <w:marTop w:val="0"/>
              <w:marBottom w:val="0"/>
              <w:divBdr>
                <w:top w:val="none" w:sz="0" w:space="0" w:color="auto"/>
                <w:left w:val="none" w:sz="0" w:space="0" w:color="auto"/>
                <w:bottom w:val="none" w:sz="0" w:space="0" w:color="auto"/>
                <w:right w:val="none" w:sz="0" w:space="0" w:color="auto"/>
              </w:divBdr>
            </w:div>
            <w:div w:id="1534996473">
              <w:marLeft w:val="480"/>
              <w:marRight w:val="0"/>
              <w:marTop w:val="0"/>
              <w:marBottom w:val="0"/>
              <w:divBdr>
                <w:top w:val="none" w:sz="0" w:space="0" w:color="auto"/>
                <w:left w:val="none" w:sz="0" w:space="0" w:color="auto"/>
                <w:bottom w:val="none" w:sz="0" w:space="0" w:color="auto"/>
                <w:right w:val="none" w:sz="0" w:space="0" w:color="auto"/>
              </w:divBdr>
            </w:div>
            <w:div w:id="1752198829">
              <w:marLeft w:val="480"/>
              <w:marRight w:val="0"/>
              <w:marTop w:val="0"/>
              <w:marBottom w:val="0"/>
              <w:divBdr>
                <w:top w:val="none" w:sz="0" w:space="0" w:color="auto"/>
                <w:left w:val="none" w:sz="0" w:space="0" w:color="auto"/>
                <w:bottom w:val="none" w:sz="0" w:space="0" w:color="auto"/>
                <w:right w:val="none" w:sz="0" w:space="0" w:color="auto"/>
              </w:divBdr>
            </w:div>
            <w:div w:id="350759406">
              <w:marLeft w:val="480"/>
              <w:marRight w:val="0"/>
              <w:marTop w:val="0"/>
              <w:marBottom w:val="0"/>
              <w:divBdr>
                <w:top w:val="none" w:sz="0" w:space="0" w:color="auto"/>
                <w:left w:val="none" w:sz="0" w:space="0" w:color="auto"/>
                <w:bottom w:val="none" w:sz="0" w:space="0" w:color="auto"/>
                <w:right w:val="none" w:sz="0" w:space="0" w:color="auto"/>
              </w:divBdr>
            </w:div>
            <w:div w:id="763771262">
              <w:marLeft w:val="480"/>
              <w:marRight w:val="0"/>
              <w:marTop w:val="0"/>
              <w:marBottom w:val="0"/>
              <w:divBdr>
                <w:top w:val="none" w:sz="0" w:space="0" w:color="auto"/>
                <w:left w:val="none" w:sz="0" w:space="0" w:color="auto"/>
                <w:bottom w:val="none" w:sz="0" w:space="0" w:color="auto"/>
                <w:right w:val="none" w:sz="0" w:space="0" w:color="auto"/>
              </w:divBdr>
            </w:div>
            <w:div w:id="1029992462">
              <w:marLeft w:val="480"/>
              <w:marRight w:val="0"/>
              <w:marTop w:val="0"/>
              <w:marBottom w:val="0"/>
              <w:divBdr>
                <w:top w:val="none" w:sz="0" w:space="0" w:color="auto"/>
                <w:left w:val="none" w:sz="0" w:space="0" w:color="auto"/>
                <w:bottom w:val="none" w:sz="0" w:space="0" w:color="auto"/>
                <w:right w:val="none" w:sz="0" w:space="0" w:color="auto"/>
              </w:divBdr>
            </w:div>
            <w:div w:id="1789886138">
              <w:marLeft w:val="480"/>
              <w:marRight w:val="0"/>
              <w:marTop w:val="0"/>
              <w:marBottom w:val="0"/>
              <w:divBdr>
                <w:top w:val="none" w:sz="0" w:space="0" w:color="auto"/>
                <w:left w:val="none" w:sz="0" w:space="0" w:color="auto"/>
                <w:bottom w:val="none" w:sz="0" w:space="0" w:color="auto"/>
                <w:right w:val="none" w:sz="0" w:space="0" w:color="auto"/>
              </w:divBdr>
            </w:div>
            <w:div w:id="1190994748">
              <w:marLeft w:val="480"/>
              <w:marRight w:val="0"/>
              <w:marTop w:val="0"/>
              <w:marBottom w:val="0"/>
              <w:divBdr>
                <w:top w:val="none" w:sz="0" w:space="0" w:color="auto"/>
                <w:left w:val="none" w:sz="0" w:space="0" w:color="auto"/>
                <w:bottom w:val="none" w:sz="0" w:space="0" w:color="auto"/>
                <w:right w:val="none" w:sz="0" w:space="0" w:color="auto"/>
              </w:divBdr>
            </w:div>
            <w:div w:id="1142844485">
              <w:marLeft w:val="480"/>
              <w:marRight w:val="0"/>
              <w:marTop w:val="0"/>
              <w:marBottom w:val="0"/>
              <w:divBdr>
                <w:top w:val="none" w:sz="0" w:space="0" w:color="auto"/>
                <w:left w:val="none" w:sz="0" w:space="0" w:color="auto"/>
                <w:bottom w:val="none" w:sz="0" w:space="0" w:color="auto"/>
                <w:right w:val="none" w:sz="0" w:space="0" w:color="auto"/>
              </w:divBdr>
            </w:div>
            <w:div w:id="1119683800">
              <w:marLeft w:val="480"/>
              <w:marRight w:val="0"/>
              <w:marTop w:val="0"/>
              <w:marBottom w:val="0"/>
              <w:divBdr>
                <w:top w:val="none" w:sz="0" w:space="0" w:color="auto"/>
                <w:left w:val="none" w:sz="0" w:space="0" w:color="auto"/>
                <w:bottom w:val="none" w:sz="0" w:space="0" w:color="auto"/>
                <w:right w:val="none" w:sz="0" w:space="0" w:color="auto"/>
              </w:divBdr>
            </w:div>
            <w:div w:id="1610746577">
              <w:marLeft w:val="480"/>
              <w:marRight w:val="0"/>
              <w:marTop w:val="0"/>
              <w:marBottom w:val="0"/>
              <w:divBdr>
                <w:top w:val="none" w:sz="0" w:space="0" w:color="auto"/>
                <w:left w:val="none" w:sz="0" w:space="0" w:color="auto"/>
                <w:bottom w:val="none" w:sz="0" w:space="0" w:color="auto"/>
                <w:right w:val="none" w:sz="0" w:space="0" w:color="auto"/>
              </w:divBdr>
            </w:div>
            <w:div w:id="2038003456">
              <w:marLeft w:val="480"/>
              <w:marRight w:val="0"/>
              <w:marTop w:val="0"/>
              <w:marBottom w:val="0"/>
              <w:divBdr>
                <w:top w:val="none" w:sz="0" w:space="0" w:color="auto"/>
                <w:left w:val="none" w:sz="0" w:space="0" w:color="auto"/>
                <w:bottom w:val="none" w:sz="0" w:space="0" w:color="auto"/>
                <w:right w:val="none" w:sz="0" w:space="0" w:color="auto"/>
              </w:divBdr>
            </w:div>
            <w:div w:id="1757676818">
              <w:marLeft w:val="480"/>
              <w:marRight w:val="0"/>
              <w:marTop w:val="0"/>
              <w:marBottom w:val="0"/>
              <w:divBdr>
                <w:top w:val="none" w:sz="0" w:space="0" w:color="auto"/>
                <w:left w:val="none" w:sz="0" w:space="0" w:color="auto"/>
                <w:bottom w:val="none" w:sz="0" w:space="0" w:color="auto"/>
                <w:right w:val="none" w:sz="0" w:space="0" w:color="auto"/>
              </w:divBdr>
            </w:div>
            <w:div w:id="103614914">
              <w:marLeft w:val="480"/>
              <w:marRight w:val="0"/>
              <w:marTop w:val="0"/>
              <w:marBottom w:val="0"/>
              <w:divBdr>
                <w:top w:val="none" w:sz="0" w:space="0" w:color="auto"/>
                <w:left w:val="none" w:sz="0" w:space="0" w:color="auto"/>
                <w:bottom w:val="none" w:sz="0" w:space="0" w:color="auto"/>
                <w:right w:val="none" w:sz="0" w:space="0" w:color="auto"/>
              </w:divBdr>
            </w:div>
            <w:div w:id="1343819025">
              <w:marLeft w:val="480"/>
              <w:marRight w:val="0"/>
              <w:marTop w:val="0"/>
              <w:marBottom w:val="0"/>
              <w:divBdr>
                <w:top w:val="none" w:sz="0" w:space="0" w:color="auto"/>
                <w:left w:val="none" w:sz="0" w:space="0" w:color="auto"/>
                <w:bottom w:val="none" w:sz="0" w:space="0" w:color="auto"/>
                <w:right w:val="none" w:sz="0" w:space="0" w:color="auto"/>
              </w:divBdr>
            </w:div>
            <w:div w:id="1510679932">
              <w:marLeft w:val="480"/>
              <w:marRight w:val="0"/>
              <w:marTop w:val="0"/>
              <w:marBottom w:val="0"/>
              <w:divBdr>
                <w:top w:val="none" w:sz="0" w:space="0" w:color="auto"/>
                <w:left w:val="none" w:sz="0" w:space="0" w:color="auto"/>
                <w:bottom w:val="none" w:sz="0" w:space="0" w:color="auto"/>
                <w:right w:val="none" w:sz="0" w:space="0" w:color="auto"/>
              </w:divBdr>
            </w:div>
            <w:div w:id="696350901">
              <w:marLeft w:val="480"/>
              <w:marRight w:val="0"/>
              <w:marTop w:val="0"/>
              <w:marBottom w:val="0"/>
              <w:divBdr>
                <w:top w:val="none" w:sz="0" w:space="0" w:color="auto"/>
                <w:left w:val="none" w:sz="0" w:space="0" w:color="auto"/>
                <w:bottom w:val="none" w:sz="0" w:space="0" w:color="auto"/>
                <w:right w:val="none" w:sz="0" w:space="0" w:color="auto"/>
              </w:divBdr>
            </w:div>
            <w:div w:id="1412115888">
              <w:marLeft w:val="480"/>
              <w:marRight w:val="0"/>
              <w:marTop w:val="0"/>
              <w:marBottom w:val="0"/>
              <w:divBdr>
                <w:top w:val="none" w:sz="0" w:space="0" w:color="auto"/>
                <w:left w:val="none" w:sz="0" w:space="0" w:color="auto"/>
                <w:bottom w:val="none" w:sz="0" w:space="0" w:color="auto"/>
                <w:right w:val="none" w:sz="0" w:space="0" w:color="auto"/>
              </w:divBdr>
            </w:div>
            <w:div w:id="1448113504">
              <w:marLeft w:val="480"/>
              <w:marRight w:val="0"/>
              <w:marTop w:val="0"/>
              <w:marBottom w:val="0"/>
              <w:divBdr>
                <w:top w:val="none" w:sz="0" w:space="0" w:color="auto"/>
                <w:left w:val="none" w:sz="0" w:space="0" w:color="auto"/>
                <w:bottom w:val="none" w:sz="0" w:space="0" w:color="auto"/>
                <w:right w:val="none" w:sz="0" w:space="0" w:color="auto"/>
              </w:divBdr>
            </w:div>
            <w:div w:id="538053027">
              <w:marLeft w:val="480"/>
              <w:marRight w:val="0"/>
              <w:marTop w:val="0"/>
              <w:marBottom w:val="0"/>
              <w:divBdr>
                <w:top w:val="none" w:sz="0" w:space="0" w:color="auto"/>
                <w:left w:val="none" w:sz="0" w:space="0" w:color="auto"/>
                <w:bottom w:val="none" w:sz="0" w:space="0" w:color="auto"/>
                <w:right w:val="none" w:sz="0" w:space="0" w:color="auto"/>
              </w:divBdr>
            </w:div>
            <w:div w:id="1074742063">
              <w:marLeft w:val="480"/>
              <w:marRight w:val="0"/>
              <w:marTop w:val="0"/>
              <w:marBottom w:val="0"/>
              <w:divBdr>
                <w:top w:val="none" w:sz="0" w:space="0" w:color="auto"/>
                <w:left w:val="none" w:sz="0" w:space="0" w:color="auto"/>
                <w:bottom w:val="none" w:sz="0" w:space="0" w:color="auto"/>
                <w:right w:val="none" w:sz="0" w:space="0" w:color="auto"/>
              </w:divBdr>
            </w:div>
            <w:div w:id="271982575">
              <w:marLeft w:val="480"/>
              <w:marRight w:val="0"/>
              <w:marTop w:val="0"/>
              <w:marBottom w:val="0"/>
              <w:divBdr>
                <w:top w:val="none" w:sz="0" w:space="0" w:color="auto"/>
                <w:left w:val="none" w:sz="0" w:space="0" w:color="auto"/>
                <w:bottom w:val="none" w:sz="0" w:space="0" w:color="auto"/>
                <w:right w:val="none" w:sz="0" w:space="0" w:color="auto"/>
              </w:divBdr>
            </w:div>
            <w:div w:id="759445765">
              <w:marLeft w:val="480"/>
              <w:marRight w:val="0"/>
              <w:marTop w:val="0"/>
              <w:marBottom w:val="0"/>
              <w:divBdr>
                <w:top w:val="none" w:sz="0" w:space="0" w:color="auto"/>
                <w:left w:val="none" w:sz="0" w:space="0" w:color="auto"/>
                <w:bottom w:val="none" w:sz="0" w:space="0" w:color="auto"/>
                <w:right w:val="none" w:sz="0" w:space="0" w:color="auto"/>
              </w:divBdr>
            </w:div>
            <w:div w:id="546844224">
              <w:marLeft w:val="480"/>
              <w:marRight w:val="0"/>
              <w:marTop w:val="0"/>
              <w:marBottom w:val="0"/>
              <w:divBdr>
                <w:top w:val="none" w:sz="0" w:space="0" w:color="auto"/>
                <w:left w:val="none" w:sz="0" w:space="0" w:color="auto"/>
                <w:bottom w:val="none" w:sz="0" w:space="0" w:color="auto"/>
                <w:right w:val="none" w:sz="0" w:space="0" w:color="auto"/>
              </w:divBdr>
            </w:div>
            <w:div w:id="1941064912">
              <w:marLeft w:val="480"/>
              <w:marRight w:val="0"/>
              <w:marTop w:val="0"/>
              <w:marBottom w:val="0"/>
              <w:divBdr>
                <w:top w:val="none" w:sz="0" w:space="0" w:color="auto"/>
                <w:left w:val="none" w:sz="0" w:space="0" w:color="auto"/>
                <w:bottom w:val="none" w:sz="0" w:space="0" w:color="auto"/>
                <w:right w:val="none" w:sz="0" w:space="0" w:color="auto"/>
              </w:divBdr>
            </w:div>
            <w:div w:id="1793207984">
              <w:marLeft w:val="480"/>
              <w:marRight w:val="0"/>
              <w:marTop w:val="0"/>
              <w:marBottom w:val="0"/>
              <w:divBdr>
                <w:top w:val="none" w:sz="0" w:space="0" w:color="auto"/>
                <w:left w:val="none" w:sz="0" w:space="0" w:color="auto"/>
                <w:bottom w:val="none" w:sz="0" w:space="0" w:color="auto"/>
                <w:right w:val="none" w:sz="0" w:space="0" w:color="auto"/>
              </w:divBdr>
            </w:div>
            <w:div w:id="894046016">
              <w:marLeft w:val="480"/>
              <w:marRight w:val="0"/>
              <w:marTop w:val="0"/>
              <w:marBottom w:val="0"/>
              <w:divBdr>
                <w:top w:val="none" w:sz="0" w:space="0" w:color="auto"/>
                <w:left w:val="none" w:sz="0" w:space="0" w:color="auto"/>
                <w:bottom w:val="none" w:sz="0" w:space="0" w:color="auto"/>
                <w:right w:val="none" w:sz="0" w:space="0" w:color="auto"/>
              </w:divBdr>
            </w:div>
            <w:div w:id="315650159">
              <w:marLeft w:val="480"/>
              <w:marRight w:val="0"/>
              <w:marTop w:val="0"/>
              <w:marBottom w:val="0"/>
              <w:divBdr>
                <w:top w:val="none" w:sz="0" w:space="0" w:color="auto"/>
                <w:left w:val="none" w:sz="0" w:space="0" w:color="auto"/>
                <w:bottom w:val="none" w:sz="0" w:space="0" w:color="auto"/>
                <w:right w:val="none" w:sz="0" w:space="0" w:color="auto"/>
              </w:divBdr>
            </w:div>
            <w:div w:id="52433621">
              <w:marLeft w:val="480"/>
              <w:marRight w:val="0"/>
              <w:marTop w:val="0"/>
              <w:marBottom w:val="0"/>
              <w:divBdr>
                <w:top w:val="none" w:sz="0" w:space="0" w:color="auto"/>
                <w:left w:val="none" w:sz="0" w:space="0" w:color="auto"/>
                <w:bottom w:val="none" w:sz="0" w:space="0" w:color="auto"/>
                <w:right w:val="none" w:sz="0" w:space="0" w:color="auto"/>
              </w:divBdr>
            </w:div>
            <w:div w:id="1985115286">
              <w:marLeft w:val="480"/>
              <w:marRight w:val="0"/>
              <w:marTop w:val="0"/>
              <w:marBottom w:val="0"/>
              <w:divBdr>
                <w:top w:val="none" w:sz="0" w:space="0" w:color="auto"/>
                <w:left w:val="none" w:sz="0" w:space="0" w:color="auto"/>
                <w:bottom w:val="none" w:sz="0" w:space="0" w:color="auto"/>
                <w:right w:val="none" w:sz="0" w:space="0" w:color="auto"/>
              </w:divBdr>
            </w:div>
            <w:div w:id="1056970905">
              <w:marLeft w:val="480"/>
              <w:marRight w:val="0"/>
              <w:marTop w:val="0"/>
              <w:marBottom w:val="0"/>
              <w:divBdr>
                <w:top w:val="none" w:sz="0" w:space="0" w:color="auto"/>
                <w:left w:val="none" w:sz="0" w:space="0" w:color="auto"/>
                <w:bottom w:val="none" w:sz="0" w:space="0" w:color="auto"/>
                <w:right w:val="none" w:sz="0" w:space="0" w:color="auto"/>
              </w:divBdr>
            </w:div>
            <w:div w:id="571696607">
              <w:marLeft w:val="480"/>
              <w:marRight w:val="0"/>
              <w:marTop w:val="0"/>
              <w:marBottom w:val="0"/>
              <w:divBdr>
                <w:top w:val="none" w:sz="0" w:space="0" w:color="auto"/>
                <w:left w:val="none" w:sz="0" w:space="0" w:color="auto"/>
                <w:bottom w:val="none" w:sz="0" w:space="0" w:color="auto"/>
                <w:right w:val="none" w:sz="0" w:space="0" w:color="auto"/>
              </w:divBdr>
            </w:div>
            <w:div w:id="1002977200">
              <w:marLeft w:val="480"/>
              <w:marRight w:val="0"/>
              <w:marTop w:val="0"/>
              <w:marBottom w:val="0"/>
              <w:divBdr>
                <w:top w:val="none" w:sz="0" w:space="0" w:color="auto"/>
                <w:left w:val="none" w:sz="0" w:space="0" w:color="auto"/>
                <w:bottom w:val="none" w:sz="0" w:space="0" w:color="auto"/>
                <w:right w:val="none" w:sz="0" w:space="0" w:color="auto"/>
              </w:divBdr>
            </w:div>
            <w:div w:id="2045017726">
              <w:marLeft w:val="480"/>
              <w:marRight w:val="0"/>
              <w:marTop w:val="0"/>
              <w:marBottom w:val="0"/>
              <w:divBdr>
                <w:top w:val="none" w:sz="0" w:space="0" w:color="auto"/>
                <w:left w:val="none" w:sz="0" w:space="0" w:color="auto"/>
                <w:bottom w:val="none" w:sz="0" w:space="0" w:color="auto"/>
                <w:right w:val="none" w:sz="0" w:space="0" w:color="auto"/>
              </w:divBdr>
            </w:div>
            <w:div w:id="1717316723">
              <w:marLeft w:val="480"/>
              <w:marRight w:val="0"/>
              <w:marTop w:val="0"/>
              <w:marBottom w:val="0"/>
              <w:divBdr>
                <w:top w:val="none" w:sz="0" w:space="0" w:color="auto"/>
                <w:left w:val="none" w:sz="0" w:space="0" w:color="auto"/>
                <w:bottom w:val="none" w:sz="0" w:space="0" w:color="auto"/>
                <w:right w:val="none" w:sz="0" w:space="0" w:color="auto"/>
              </w:divBdr>
            </w:div>
            <w:div w:id="1309362956">
              <w:marLeft w:val="480"/>
              <w:marRight w:val="0"/>
              <w:marTop w:val="0"/>
              <w:marBottom w:val="0"/>
              <w:divBdr>
                <w:top w:val="none" w:sz="0" w:space="0" w:color="auto"/>
                <w:left w:val="none" w:sz="0" w:space="0" w:color="auto"/>
                <w:bottom w:val="none" w:sz="0" w:space="0" w:color="auto"/>
                <w:right w:val="none" w:sz="0" w:space="0" w:color="auto"/>
              </w:divBdr>
            </w:div>
            <w:div w:id="639651483">
              <w:marLeft w:val="480"/>
              <w:marRight w:val="0"/>
              <w:marTop w:val="0"/>
              <w:marBottom w:val="0"/>
              <w:divBdr>
                <w:top w:val="none" w:sz="0" w:space="0" w:color="auto"/>
                <w:left w:val="none" w:sz="0" w:space="0" w:color="auto"/>
                <w:bottom w:val="none" w:sz="0" w:space="0" w:color="auto"/>
                <w:right w:val="none" w:sz="0" w:space="0" w:color="auto"/>
              </w:divBdr>
            </w:div>
            <w:div w:id="109354817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nk.springer.com/article/10.1007%2Fs00442-009-1355-4" TargetMode="External"/><Relationship Id="rId21" Type="http://schemas.openxmlformats.org/officeDocument/2006/relationships/hyperlink" Target="https://link.springer.com/article/10.1007%2Fs00442-009-1355-4" TargetMode="External"/><Relationship Id="rId42" Type="http://schemas.openxmlformats.org/officeDocument/2006/relationships/hyperlink" Target="https://link.springer.com/article/10.1007%2Fs00442-009-1355-4" TargetMode="External"/><Relationship Id="rId63" Type="http://schemas.openxmlformats.org/officeDocument/2006/relationships/hyperlink" Target="https://link.springer.com/article/10.1007%2Fs00442-009-1355-4" TargetMode="External"/><Relationship Id="rId84" Type="http://schemas.openxmlformats.org/officeDocument/2006/relationships/hyperlink" Target="https://link.springer.com/article/10.1007%2Fs00442-009-1355-4" TargetMode="External"/><Relationship Id="rId16" Type="http://schemas.openxmlformats.org/officeDocument/2006/relationships/hyperlink" Target="https://link.springer.com/article/10.1007%2Fs00442-009-1355-4" TargetMode="External"/><Relationship Id="rId107" Type="http://schemas.openxmlformats.org/officeDocument/2006/relationships/hyperlink" Target="https://link.springer.com/article/10.1007%2Fs00442-009-1355-4" TargetMode="External"/><Relationship Id="rId11" Type="http://schemas.openxmlformats.org/officeDocument/2006/relationships/hyperlink" Target="https://link.springer.com/article/10.1007%2Fs00442-009-1355-4" TargetMode="External"/><Relationship Id="rId32" Type="http://schemas.openxmlformats.org/officeDocument/2006/relationships/hyperlink" Target="https://link.springer.com/article/10.1007%2Fs00442-009-1355-4" TargetMode="External"/><Relationship Id="rId37" Type="http://schemas.openxmlformats.org/officeDocument/2006/relationships/hyperlink" Target="https://link.springer.com/article/10.1007%2Fs00442-009-1355-4" TargetMode="External"/><Relationship Id="rId53" Type="http://schemas.openxmlformats.org/officeDocument/2006/relationships/hyperlink" Target="https://link.springer.com/article/10.1007%2Fs00442-009-1355-4" TargetMode="External"/><Relationship Id="rId58" Type="http://schemas.openxmlformats.org/officeDocument/2006/relationships/hyperlink" Target="https://link.springer.com/article/10.1007%2Fs00442-009-1355-4" TargetMode="External"/><Relationship Id="rId74" Type="http://schemas.openxmlformats.org/officeDocument/2006/relationships/hyperlink" Target="https://link.springer.com/article/10.1007%2Fs00442-009-1355-4" TargetMode="External"/><Relationship Id="rId79" Type="http://schemas.openxmlformats.org/officeDocument/2006/relationships/hyperlink" Target="https://link.springer.com/article/10.1007%2Fs00442-009-1355-4" TargetMode="External"/><Relationship Id="rId102" Type="http://schemas.openxmlformats.org/officeDocument/2006/relationships/hyperlink" Target="https://link.springer.com/article/10.1007%2Fs00442-009-1355-4" TargetMode="External"/><Relationship Id="rId123" Type="http://schemas.openxmlformats.org/officeDocument/2006/relationships/hyperlink" Target="https://link.springer.com/article/10.1007%2Fs00442-009-1355-4" TargetMode="External"/><Relationship Id="rId128" Type="http://schemas.openxmlformats.org/officeDocument/2006/relationships/hyperlink" Target="https://link.springer.com/article/10.1007%2Fs00442-009-1355-4" TargetMode="External"/><Relationship Id="rId5" Type="http://schemas.openxmlformats.org/officeDocument/2006/relationships/styles" Target="styles.xml"/><Relationship Id="rId90" Type="http://schemas.openxmlformats.org/officeDocument/2006/relationships/hyperlink" Target="https://link.springer.com/article/10.1007%2Fs00442-009-1355-4" TargetMode="External"/><Relationship Id="rId95" Type="http://schemas.openxmlformats.org/officeDocument/2006/relationships/image" Target="media/image4.gif"/><Relationship Id="rId22" Type="http://schemas.openxmlformats.org/officeDocument/2006/relationships/hyperlink" Target="https://link.springer.com/article/10.1007%2Fs00442-009-1355-4" TargetMode="External"/><Relationship Id="rId27" Type="http://schemas.openxmlformats.org/officeDocument/2006/relationships/hyperlink" Target="https://link.springer.com/article/10.1007%2Fs00442-009-1355-4" TargetMode="External"/><Relationship Id="rId43" Type="http://schemas.openxmlformats.org/officeDocument/2006/relationships/hyperlink" Target="https://link.springer.com/article/10.1007%2Fs00442-009-1355-4" TargetMode="External"/><Relationship Id="rId48" Type="http://schemas.openxmlformats.org/officeDocument/2006/relationships/hyperlink" Target="https://link.springer.com/article/10.1007%2Fs00442-009-1355-4" TargetMode="External"/><Relationship Id="rId64" Type="http://schemas.openxmlformats.org/officeDocument/2006/relationships/hyperlink" Target="https://link.springer.com/article/10.1007%2Fs00442-009-1355-4" TargetMode="External"/><Relationship Id="rId69" Type="http://schemas.openxmlformats.org/officeDocument/2006/relationships/hyperlink" Target="https://link.springer.com/article/10.1007%2Fs00442-009-1355-4" TargetMode="External"/><Relationship Id="rId113" Type="http://schemas.openxmlformats.org/officeDocument/2006/relationships/hyperlink" Target="https://link.springer.com/article/10.1007%2Fs00442-009-1355-4" TargetMode="External"/><Relationship Id="rId118" Type="http://schemas.openxmlformats.org/officeDocument/2006/relationships/hyperlink" Target="https://link.springer.com/article/10.1007%2Fs00442-009-1355-4" TargetMode="External"/><Relationship Id="rId134" Type="http://schemas.openxmlformats.org/officeDocument/2006/relationships/hyperlink" Target="https://link.springer.com/article/10.1007%2Fs00442-009-1355-4" TargetMode="External"/><Relationship Id="rId80" Type="http://schemas.openxmlformats.org/officeDocument/2006/relationships/hyperlink" Target="https://link.springer.com/article/10.1007%2Fs00442-009-1355-4" TargetMode="External"/><Relationship Id="rId85" Type="http://schemas.openxmlformats.org/officeDocument/2006/relationships/hyperlink" Target="https://link.springer.com/article/10.1007%2Fs00442-009-1355-4" TargetMode="External"/><Relationship Id="rId12" Type="http://schemas.openxmlformats.org/officeDocument/2006/relationships/hyperlink" Target="https://link.springer.com/article/10.1007%2Fs00442-009-1355-4" TargetMode="External"/><Relationship Id="rId17" Type="http://schemas.openxmlformats.org/officeDocument/2006/relationships/hyperlink" Target="https://link.springer.com/article/10.1007%2Fs00442-009-1355-4" TargetMode="External"/><Relationship Id="rId33" Type="http://schemas.openxmlformats.org/officeDocument/2006/relationships/hyperlink" Target="https://link.springer.com/article/10.1007%2Fs00442-009-1355-4" TargetMode="External"/><Relationship Id="rId38" Type="http://schemas.openxmlformats.org/officeDocument/2006/relationships/hyperlink" Target="https://link.springer.com/article/10.1007%2Fs00442-009-1355-4" TargetMode="External"/><Relationship Id="rId59" Type="http://schemas.openxmlformats.org/officeDocument/2006/relationships/hyperlink" Target="https://link.springer.com/article/10.1007%2Fs00442-009-1355-4" TargetMode="External"/><Relationship Id="rId103" Type="http://schemas.openxmlformats.org/officeDocument/2006/relationships/hyperlink" Target="https://link.springer.com/article/10.1007%2Fs00442-009-1355-4" TargetMode="External"/><Relationship Id="rId108" Type="http://schemas.openxmlformats.org/officeDocument/2006/relationships/hyperlink" Target="https://link.springer.com/article/10.1007%2Fs00442-009-1355-4" TargetMode="External"/><Relationship Id="rId124" Type="http://schemas.openxmlformats.org/officeDocument/2006/relationships/hyperlink" Target="https://link.springer.com/article/10.1007%2Fs00442-009-1355-4" TargetMode="External"/><Relationship Id="rId129" Type="http://schemas.openxmlformats.org/officeDocument/2006/relationships/hyperlink" Target="https://link.springer.com/article/10.1007%2Fs00442-009-1355-4" TargetMode="External"/><Relationship Id="rId54" Type="http://schemas.openxmlformats.org/officeDocument/2006/relationships/hyperlink" Target="https://link.springer.com/article/10.1007%2Fs00442-009-1355-4" TargetMode="External"/><Relationship Id="rId70" Type="http://schemas.openxmlformats.org/officeDocument/2006/relationships/hyperlink" Target="https://link.springer.com/article/10.1007%2Fs00442-009-1355-4" TargetMode="External"/><Relationship Id="rId75" Type="http://schemas.openxmlformats.org/officeDocument/2006/relationships/hyperlink" Target="https://link.springer.com/article/10.1007%2Fs00442-009-1355-4" TargetMode="External"/><Relationship Id="rId91" Type="http://schemas.openxmlformats.org/officeDocument/2006/relationships/hyperlink" Target="https://link.springer.com/article/10.1007%2Fs00442-009-1355-4" TargetMode="External"/><Relationship Id="rId96" Type="http://schemas.openxmlformats.org/officeDocument/2006/relationships/hyperlink" Target="https://link.springer.com/article/10.1007%2Fs00442-009-1355-4"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link.springer.com/article/10.1007%2Fs00442-009-1355-4" TargetMode="External"/><Relationship Id="rId28" Type="http://schemas.openxmlformats.org/officeDocument/2006/relationships/hyperlink" Target="https://link.springer.com/article/10.1007%2Fs00442-009-1355-4" TargetMode="External"/><Relationship Id="rId49" Type="http://schemas.openxmlformats.org/officeDocument/2006/relationships/hyperlink" Target="https://link.springer.com/article/10.1007%2Fs00442-009-1355-4" TargetMode="External"/><Relationship Id="rId114" Type="http://schemas.openxmlformats.org/officeDocument/2006/relationships/hyperlink" Target="https://link.springer.com/article/10.1007%2Fs00442-009-1355-4" TargetMode="External"/><Relationship Id="rId119" Type="http://schemas.openxmlformats.org/officeDocument/2006/relationships/hyperlink" Target="https://link.springer.com/article/10.1007%2Fs00442-009-1355-4" TargetMode="External"/><Relationship Id="rId44" Type="http://schemas.openxmlformats.org/officeDocument/2006/relationships/hyperlink" Target="https://link.springer.com/article/10.1007%2Fs00442-009-1355-4" TargetMode="External"/><Relationship Id="rId60" Type="http://schemas.openxmlformats.org/officeDocument/2006/relationships/hyperlink" Target="https://link.springer.com/article/10.1007%2Fs00442-009-1355-4" TargetMode="External"/><Relationship Id="rId65" Type="http://schemas.openxmlformats.org/officeDocument/2006/relationships/hyperlink" Target="https://link.springer.com/article/10.1007%2Fs00442-009-1355-4" TargetMode="External"/><Relationship Id="rId81" Type="http://schemas.openxmlformats.org/officeDocument/2006/relationships/hyperlink" Target="https://link.springer.com/article/10.1007%2Fs00442-009-1355-4" TargetMode="External"/><Relationship Id="rId86" Type="http://schemas.openxmlformats.org/officeDocument/2006/relationships/hyperlink" Target="https://link.springer.com/article/10.1007%2Fs00442-009-1355-4" TargetMode="External"/><Relationship Id="rId130" Type="http://schemas.openxmlformats.org/officeDocument/2006/relationships/hyperlink" Target="https://link.springer.com/article/10.1007%2Fs00442-009-1355-4" TargetMode="External"/><Relationship Id="rId135" Type="http://schemas.openxmlformats.org/officeDocument/2006/relationships/hyperlink" Target="https://link.springer.com/article/10.1007%2Fs00442-009-1355-4" TargetMode="External"/><Relationship Id="rId13" Type="http://schemas.openxmlformats.org/officeDocument/2006/relationships/hyperlink" Target="https://link.springer.com/article/10.1007%2Fs00442-009-1355-4" TargetMode="External"/><Relationship Id="rId18" Type="http://schemas.openxmlformats.org/officeDocument/2006/relationships/hyperlink" Target="https://link.springer.com/article/10.1007%2Fs00442-009-1355-4" TargetMode="External"/><Relationship Id="rId39" Type="http://schemas.openxmlformats.org/officeDocument/2006/relationships/hyperlink" Target="https://link.springer.com/article/10.1007%2Fs00442-009-1355-4" TargetMode="External"/><Relationship Id="rId109" Type="http://schemas.openxmlformats.org/officeDocument/2006/relationships/hyperlink" Target="https://link.springer.com/article/10.1007%2Fs00442-009-1355-4" TargetMode="External"/><Relationship Id="rId34" Type="http://schemas.openxmlformats.org/officeDocument/2006/relationships/hyperlink" Target="https://link.springer.com/article/10.1007%2Fs00442-009-1355-4" TargetMode="External"/><Relationship Id="rId50" Type="http://schemas.openxmlformats.org/officeDocument/2006/relationships/hyperlink" Target="https://link.springer.com/article/10.1007%2Fs00442-009-1355-4" TargetMode="External"/><Relationship Id="rId55" Type="http://schemas.openxmlformats.org/officeDocument/2006/relationships/hyperlink" Target="https://media.springernature.com/original/springer-static/image/art%3A10.1007%2Fs00442-009-1355-4/MediaObjects/442_2009_1355_Fig1_HTML.gif" TargetMode="External"/><Relationship Id="rId76" Type="http://schemas.openxmlformats.org/officeDocument/2006/relationships/hyperlink" Target="https://link.springer.com/article/10.1007%2Fs00442-009-1355-4" TargetMode="External"/><Relationship Id="rId97" Type="http://schemas.openxmlformats.org/officeDocument/2006/relationships/hyperlink" Target="https://link.springer.com/article/10.1007%2Fs00442-009-1355-4" TargetMode="External"/><Relationship Id="rId104" Type="http://schemas.openxmlformats.org/officeDocument/2006/relationships/hyperlink" Target="https://link.springer.com/article/10.1007%2Fs00442-009-1355-4" TargetMode="External"/><Relationship Id="rId120" Type="http://schemas.openxmlformats.org/officeDocument/2006/relationships/hyperlink" Target="https://link.springer.com/article/10.1007%2Fs00442-009-1355-4" TargetMode="External"/><Relationship Id="rId125" Type="http://schemas.openxmlformats.org/officeDocument/2006/relationships/hyperlink" Target="https://link.springer.com/article/10.1007%2Fs00442-009-1355-4" TargetMode="External"/><Relationship Id="rId7" Type="http://schemas.openxmlformats.org/officeDocument/2006/relationships/webSettings" Target="webSettings.xml"/><Relationship Id="rId71" Type="http://schemas.openxmlformats.org/officeDocument/2006/relationships/hyperlink" Target="https://link.springer.com/article/10.1007%2Fs00442-009-1355-4" TargetMode="External"/><Relationship Id="rId92" Type="http://schemas.openxmlformats.org/officeDocument/2006/relationships/hyperlink" Target="https://media.springernature.com/original/springer-static/image/art%3A10.1007%2Fs00442-009-1355-4/MediaObjects/442_2009_1355_Fig3_HTML.gif" TargetMode="External"/><Relationship Id="rId2" Type="http://schemas.openxmlformats.org/officeDocument/2006/relationships/customXml" Target="../customXml/item2.xml"/><Relationship Id="rId29" Type="http://schemas.openxmlformats.org/officeDocument/2006/relationships/hyperlink" Target="https://link.springer.com/article/10.1007%2Fs00442-009-1355-4" TargetMode="External"/><Relationship Id="rId24" Type="http://schemas.openxmlformats.org/officeDocument/2006/relationships/hyperlink" Target="https://link.springer.com/article/10.1007%2Fs00442-009-1355-4" TargetMode="External"/><Relationship Id="rId40" Type="http://schemas.openxmlformats.org/officeDocument/2006/relationships/hyperlink" Target="https://link.springer.com/article/10.1007%2Fs00442-009-1355-4" TargetMode="External"/><Relationship Id="rId45" Type="http://schemas.openxmlformats.org/officeDocument/2006/relationships/hyperlink" Target="https://link.springer.com/article/10.1007%2Fs00442-009-1355-4" TargetMode="External"/><Relationship Id="rId66" Type="http://schemas.openxmlformats.org/officeDocument/2006/relationships/hyperlink" Target="https://link.springer.com/article/10.1007%2Fs00442-009-1355-4" TargetMode="External"/><Relationship Id="rId87" Type="http://schemas.openxmlformats.org/officeDocument/2006/relationships/hyperlink" Target="https://link.springer.com/article/10.1007%2Fs00442-009-1355-4" TargetMode="External"/><Relationship Id="rId110" Type="http://schemas.openxmlformats.org/officeDocument/2006/relationships/hyperlink" Target="https://link.springer.com/article/10.1007%2Fs00442-009-1355-4" TargetMode="External"/><Relationship Id="rId115" Type="http://schemas.openxmlformats.org/officeDocument/2006/relationships/hyperlink" Target="https://link.springer.com/article/10.1007%2Fs00442-009-1355-4" TargetMode="External"/><Relationship Id="rId131" Type="http://schemas.openxmlformats.org/officeDocument/2006/relationships/hyperlink" Target="https://link.springer.com/article/10.1007%2Fs00442-009-1355-4" TargetMode="External"/><Relationship Id="rId136" Type="http://schemas.openxmlformats.org/officeDocument/2006/relationships/fontTable" Target="fontTable.xml"/><Relationship Id="rId61" Type="http://schemas.openxmlformats.org/officeDocument/2006/relationships/hyperlink" Target="https://link.springer.com/article/10.1007%2Fs00442-009-1355-4" TargetMode="External"/><Relationship Id="rId82" Type="http://schemas.openxmlformats.org/officeDocument/2006/relationships/hyperlink" Target="https://link.springer.com/article/10.1007%2Fs00442-009-1355-4" TargetMode="External"/><Relationship Id="rId19" Type="http://schemas.openxmlformats.org/officeDocument/2006/relationships/hyperlink" Target="https://link.springer.com/article/10.1007%2Fs00442-009-1355-4" TargetMode="External"/><Relationship Id="rId14" Type="http://schemas.openxmlformats.org/officeDocument/2006/relationships/hyperlink" Target="https://link.springer.com/article/10.1007%2Fs00442-009-1355-4" TargetMode="External"/><Relationship Id="rId30" Type="http://schemas.openxmlformats.org/officeDocument/2006/relationships/hyperlink" Target="https://link.springer.com/article/10.1007%2Fs00442-009-1355-4" TargetMode="External"/><Relationship Id="rId35" Type="http://schemas.openxmlformats.org/officeDocument/2006/relationships/hyperlink" Target="https://link.springer.com/article/10.1007%2Fs00442-009-1355-4" TargetMode="External"/><Relationship Id="rId56" Type="http://schemas.openxmlformats.org/officeDocument/2006/relationships/image" Target="media/image1.gif"/><Relationship Id="rId77" Type="http://schemas.openxmlformats.org/officeDocument/2006/relationships/hyperlink" Target="https://media.springernature.com/original/springer-static/image/art%3A10.1007%2Fs00442-009-1355-4/MediaObjects/442_2009_1355_Fig2_HTML.gif" TargetMode="External"/><Relationship Id="rId100" Type="http://schemas.openxmlformats.org/officeDocument/2006/relationships/hyperlink" Target="https://link.springer.com/article/10.1007%2Fs00442-009-1355-4" TargetMode="External"/><Relationship Id="rId105" Type="http://schemas.openxmlformats.org/officeDocument/2006/relationships/hyperlink" Target="https://link.springer.com/article/10.1007%2Fs00442-009-1355-4" TargetMode="External"/><Relationship Id="rId126" Type="http://schemas.openxmlformats.org/officeDocument/2006/relationships/hyperlink" Target="https://link.springer.com/article/10.1007%2Fs00442-009-1355-4" TargetMode="External"/><Relationship Id="rId8" Type="http://schemas.openxmlformats.org/officeDocument/2006/relationships/hyperlink" Target="10.1007/s00442-009-1355-4" TargetMode="External"/><Relationship Id="rId51" Type="http://schemas.openxmlformats.org/officeDocument/2006/relationships/hyperlink" Target="https://link.springer.com/article/10.1007%2Fs00442-009-1355-4" TargetMode="External"/><Relationship Id="rId72" Type="http://schemas.openxmlformats.org/officeDocument/2006/relationships/hyperlink" Target="https://link.springer.com/article/10.1007%2Fs00442-009-1355-4" TargetMode="External"/><Relationship Id="rId93" Type="http://schemas.openxmlformats.org/officeDocument/2006/relationships/image" Target="media/image3.gif"/><Relationship Id="rId98" Type="http://schemas.openxmlformats.org/officeDocument/2006/relationships/hyperlink" Target="https://link.springer.com/article/10.1007%2Fs00442-009-1355-4" TargetMode="External"/><Relationship Id="rId121" Type="http://schemas.openxmlformats.org/officeDocument/2006/relationships/hyperlink" Target="https://link.springer.com/article/10.1007%2Fs00442-009-1355-4" TargetMode="External"/><Relationship Id="rId3" Type="http://schemas.openxmlformats.org/officeDocument/2006/relationships/customXml" Target="../customXml/item3.xml"/><Relationship Id="rId25" Type="http://schemas.openxmlformats.org/officeDocument/2006/relationships/hyperlink" Target="https://link.springer.com/article/10.1007%2Fs00442-009-1355-4" TargetMode="External"/><Relationship Id="rId46" Type="http://schemas.openxmlformats.org/officeDocument/2006/relationships/hyperlink" Target="https://link.springer.com/article/10.1007%2Fs00442-009-1355-4" TargetMode="External"/><Relationship Id="rId67" Type="http://schemas.openxmlformats.org/officeDocument/2006/relationships/hyperlink" Target="https://link.springer.com/article/10.1007%2Fs00442-009-1355-4" TargetMode="External"/><Relationship Id="rId116" Type="http://schemas.openxmlformats.org/officeDocument/2006/relationships/hyperlink" Target="https://link.springer.com/article/10.1007%2Fs00442-009-1355-4" TargetMode="External"/><Relationship Id="rId137" Type="http://schemas.openxmlformats.org/officeDocument/2006/relationships/theme" Target="theme/theme1.xml"/><Relationship Id="rId20" Type="http://schemas.openxmlformats.org/officeDocument/2006/relationships/hyperlink" Target="https://link.springer.com/article/10.1007%2Fs00442-009-1355-4" TargetMode="External"/><Relationship Id="rId41" Type="http://schemas.openxmlformats.org/officeDocument/2006/relationships/hyperlink" Target="https://link.springer.com/article/10.1007%2Fs00442-009-1355-4" TargetMode="External"/><Relationship Id="rId62" Type="http://schemas.openxmlformats.org/officeDocument/2006/relationships/hyperlink" Target="https://link.springer.com/article/10.1007%2Fs00442-009-1355-4" TargetMode="External"/><Relationship Id="rId83" Type="http://schemas.openxmlformats.org/officeDocument/2006/relationships/hyperlink" Target="https://link.springer.com/article/10.1007%2Fs00442-009-1355-4" TargetMode="External"/><Relationship Id="rId88" Type="http://schemas.openxmlformats.org/officeDocument/2006/relationships/hyperlink" Target="https://link.springer.com/article/10.1007%2Fs00442-009-1355-4" TargetMode="External"/><Relationship Id="rId111" Type="http://schemas.openxmlformats.org/officeDocument/2006/relationships/hyperlink" Target="https://link.springer.com/article/10.1007%2Fs00442-009-1355-4" TargetMode="External"/><Relationship Id="rId132" Type="http://schemas.openxmlformats.org/officeDocument/2006/relationships/hyperlink" Target="https://link.springer.com/article/10.1007%2Fs00442-009-1355-4" TargetMode="External"/><Relationship Id="rId15" Type="http://schemas.openxmlformats.org/officeDocument/2006/relationships/hyperlink" Target="https://link.springer.com/article/10.1007%2Fs00442-009-1355-4" TargetMode="External"/><Relationship Id="rId36" Type="http://schemas.openxmlformats.org/officeDocument/2006/relationships/hyperlink" Target="https://link.springer.com/article/10.1007%2Fs00442-009-1355-4" TargetMode="External"/><Relationship Id="rId57" Type="http://schemas.openxmlformats.org/officeDocument/2006/relationships/hyperlink" Target="https://link.springer.com/article/10.1007%2Fs00442-009-1355-4" TargetMode="External"/><Relationship Id="rId106" Type="http://schemas.openxmlformats.org/officeDocument/2006/relationships/hyperlink" Target="https://link.springer.com/article/10.1007%2Fs00442-009-1355-4" TargetMode="External"/><Relationship Id="rId127" Type="http://schemas.openxmlformats.org/officeDocument/2006/relationships/hyperlink" Target="https://link.springer.com/article/10.1007%2Fs00442-009-1355-4" TargetMode="External"/><Relationship Id="rId10" Type="http://schemas.openxmlformats.org/officeDocument/2006/relationships/hyperlink" Target="https://link.springer.com/article/10.1007%2Fs00442-009-1355-4" TargetMode="External"/><Relationship Id="rId31" Type="http://schemas.openxmlformats.org/officeDocument/2006/relationships/hyperlink" Target="https://link.springer.com/article/10.1007%2Fs00442-009-1355-4" TargetMode="External"/><Relationship Id="rId52" Type="http://schemas.openxmlformats.org/officeDocument/2006/relationships/hyperlink" Target="https://link.springer.com/article/10.1007%2Fs00442-009-1355-4" TargetMode="External"/><Relationship Id="rId73" Type="http://schemas.openxmlformats.org/officeDocument/2006/relationships/hyperlink" Target="https://link.springer.com/article/10.1007%2Fs00442-009-1355-4" TargetMode="External"/><Relationship Id="rId78" Type="http://schemas.openxmlformats.org/officeDocument/2006/relationships/image" Target="media/image2.gif"/><Relationship Id="rId94" Type="http://schemas.openxmlformats.org/officeDocument/2006/relationships/hyperlink" Target="https://media.springernature.com/original/springer-static/image/art%3A10.1007%2Fs00442-009-1355-4/MediaObjects/442_2009_1355_Fig4_HTML.gif" TargetMode="External"/><Relationship Id="rId99" Type="http://schemas.openxmlformats.org/officeDocument/2006/relationships/hyperlink" Target="https://link.springer.com/article/10.1007%2Fs00442-009-1355-4" TargetMode="External"/><Relationship Id="rId101" Type="http://schemas.openxmlformats.org/officeDocument/2006/relationships/hyperlink" Target="https://link.springer.com/article/10.1007%2Fs00442-009-1355-4" TargetMode="External"/><Relationship Id="rId122" Type="http://schemas.openxmlformats.org/officeDocument/2006/relationships/hyperlink" Target="https://link.springer.com/article/10.1007%2Fs00442-009-1355-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link.springer.com/article/10.1007%2Fs00442-009-1355-4" TargetMode="External"/><Relationship Id="rId47" Type="http://schemas.openxmlformats.org/officeDocument/2006/relationships/hyperlink" Target="https://link.springer.com/article/10.1007%2Fs00442-009-1355-4" TargetMode="External"/><Relationship Id="rId68" Type="http://schemas.openxmlformats.org/officeDocument/2006/relationships/hyperlink" Target="https://link.springer.com/article/10.1007%2Fs00442-009-1355-4" TargetMode="External"/><Relationship Id="rId89" Type="http://schemas.openxmlformats.org/officeDocument/2006/relationships/hyperlink" Target="https://link.springer.com/article/10.1007%2Fs00442-009-1355-4" TargetMode="External"/><Relationship Id="rId112" Type="http://schemas.openxmlformats.org/officeDocument/2006/relationships/hyperlink" Target="https://link.springer.com/article/10.1007%2Fs00442-009-1355-4" TargetMode="External"/><Relationship Id="rId133" Type="http://schemas.openxmlformats.org/officeDocument/2006/relationships/hyperlink" Target="https://link.springer.com/article/10.1007%2Fs00442-009-135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613D067-54B0-44B7-93F6-48E0AB9BD28F}">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98B24E-611B-4AE1-AB46-7C6C90BF5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7EFAC8-13B9-4B65-BDC5-EDFE2D948AC9}">
  <ds:schemaRefs>
    <ds:schemaRef ds:uri="http://schemas.microsoft.com/sharepoint/v3/contenttype/forms"/>
  </ds:schemaRefs>
</ds:datastoreItem>
</file>

<file path=customXml/itemProps3.xml><?xml version="1.0" encoding="utf-8"?>
<ds:datastoreItem xmlns:ds="http://schemas.openxmlformats.org/officeDocument/2006/customXml" ds:itemID="{F95EED3B-8E1C-4FC6-AA0D-98AE13F2F5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8993</Words>
  <Characters>47485</Characters>
  <Application>Microsoft Office Word</Application>
  <DocSecurity>8</DocSecurity>
  <Lines>1695</Lines>
  <Paragraphs>1255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2019-07-11T18:24:00Z</dcterms:created>
  <dcterms:modified xsi:type="dcterms:W3CDTF">2019-10-30T13:51:00Z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