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B58DA6A" w:rsidR="000A7622" w:rsidRPr="00C04F25" w:rsidRDefault="00C53692"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B320DF7" w:rsidR="000A7622" w:rsidRDefault="0007662A" w:rsidP="00D14423">
      <w:pPr>
        <w:rPr>
          <w:rFonts w:cstheme="minorHAnsi"/>
          <w:sz w:val="24"/>
          <w:szCs w:val="24"/>
        </w:rPr>
      </w:pPr>
      <w:r>
        <w:rPr>
          <w:rFonts w:cstheme="minorHAnsi"/>
          <w:i/>
          <w:sz w:val="24"/>
          <w:szCs w:val="24"/>
          <w:lang w:val="fr-FR"/>
        </w:rPr>
        <w:t>Movement Disorders</w:t>
      </w:r>
      <w:r w:rsidR="000A7622" w:rsidRPr="00C04F25">
        <w:rPr>
          <w:rFonts w:cstheme="minorHAnsi"/>
          <w:sz w:val="24"/>
          <w:szCs w:val="24"/>
          <w:lang w:val="fr-FR"/>
        </w:rPr>
        <w:t xml:space="preserve">, Vol. </w:t>
      </w:r>
      <w:r>
        <w:rPr>
          <w:rFonts w:cstheme="minorHAnsi"/>
          <w:sz w:val="24"/>
          <w:szCs w:val="24"/>
          <w:lang w:val="fr-FR"/>
        </w:rPr>
        <w:t>26</w:t>
      </w:r>
      <w:r w:rsidR="000A7622" w:rsidRPr="00C04F25">
        <w:rPr>
          <w:rFonts w:cstheme="minorHAnsi"/>
          <w:sz w:val="24"/>
          <w:szCs w:val="24"/>
          <w:lang w:val="fr-FR"/>
        </w:rPr>
        <w:t xml:space="preserve">, No. </w:t>
      </w:r>
      <w:r>
        <w:rPr>
          <w:rFonts w:cstheme="minorHAnsi"/>
          <w:sz w:val="24"/>
          <w:szCs w:val="24"/>
          <w:lang w:val="fr-FR"/>
        </w:rPr>
        <w:t>10</w:t>
      </w:r>
      <w:r w:rsidR="000A7622" w:rsidRPr="00C04F25">
        <w:rPr>
          <w:rFonts w:cstheme="minorHAnsi"/>
          <w:sz w:val="24"/>
          <w:szCs w:val="24"/>
          <w:lang w:val="fr-FR"/>
        </w:rPr>
        <w:t xml:space="preserve"> (</w:t>
      </w:r>
      <w:r>
        <w:rPr>
          <w:rFonts w:cstheme="minorHAnsi"/>
          <w:sz w:val="24"/>
          <w:szCs w:val="24"/>
          <w:lang w:val="fr-FR"/>
        </w:rPr>
        <w:t>August 2011</w:t>
      </w:r>
      <w:r w:rsidR="000A7622" w:rsidRPr="00C04F25">
        <w:rPr>
          <w:rFonts w:cstheme="minorHAnsi"/>
          <w:sz w:val="24"/>
          <w:szCs w:val="24"/>
          <w:lang w:val="fr-FR"/>
        </w:rPr>
        <w:t xml:space="preserve">): </w:t>
      </w:r>
      <w:r>
        <w:rPr>
          <w:rFonts w:cstheme="minorHAnsi"/>
          <w:sz w:val="24"/>
          <w:szCs w:val="24"/>
          <w:lang w:val="fr-FR"/>
        </w:rPr>
        <w:t>1948-1949</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A093A">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A093A">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CA093A">
        <w:rPr>
          <w:rFonts w:cstheme="minorHAnsi"/>
          <w:sz w:val="24"/>
          <w:szCs w:val="24"/>
        </w:rPr>
        <w:t>Wiley</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162B8149" w14:textId="0DEC7402" w:rsidR="00C53692" w:rsidRDefault="00C53692" w:rsidP="00C53692">
      <w:pPr>
        <w:pStyle w:val="Title"/>
      </w:pPr>
      <w:r w:rsidRPr="00C53692">
        <w:t xml:space="preserve">Response </w:t>
      </w:r>
      <w:r w:rsidRPr="00C53692">
        <w:t xml:space="preserve">To </w:t>
      </w:r>
      <w:r w:rsidRPr="00C53692">
        <w:t>Montgomery</w:t>
      </w:r>
      <w:r w:rsidRPr="00C53692">
        <w:t>/</w:t>
      </w:r>
      <w:r w:rsidRPr="00C53692">
        <w:t>Turkstra Re</w:t>
      </w:r>
      <w:r w:rsidRPr="00C53692">
        <w:t xml:space="preserve">: </w:t>
      </w:r>
      <w:r w:rsidRPr="00C53692">
        <w:t xml:space="preserve">Rational </w:t>
      </w:r>
      <w:r w:rsidRPr="00C53692">
        <w:t xml:space="preserve">Therapy: </w:t>
      </w:r>
      <w:r w:rsidRPr="00C53692">
        <w:t xml:space="preserve">Defense </w:t>
      </w:r>
      <w:r w:rsidRPr="00C53692">
        <w:t>Against Evidence Based Medicine (</w:t>
      </w:r>
      <w:r w:rsidRPr="00C53692">
        <w:t>EBM</w:t>
      </w:r>
      <w:r w:rsidRPr="00C53692">
        <w:t>)</w:t>
      </w:r>
    </w:p>
    <w:p w14:paraId="6B26B8E5" w14:textId="77777777" w:rsidR="00C53692" w:rsidRPr="00C53692" w:rsidRDefault="00C53692" w:rsidP="00C53692"/>
    <w:p w14:paraId="7CE9B624" w14:textId="18F7CCC2" w:rsidR="00853148" w:rsidRPr="00527C8D" w:rsidRDefault="00C53692" w:rsidP="00527C8D">
      <w:pPr>
        <w:pStyle w:val="NoSpacing"/>
        <w:rPr>
          <w:sz w:val="32"/>
          <w:szCs w:val="32"/>
        </w:rPr>
      </w:pPr>
      <w:r w:rsidRPr="00527C8D">
        <w:rPr>
          <w:sz w:val="32"/>
          <w:szCs w:val="32"/>
        </w:rPr>
        <w:t>Norman C. Reynolds</w:t>
      </w:r>
      <w:r w:rsidR="00527C8D" w:rsidRPr="00527C8D">
        <w:rPr>
          <w:sz w:val="32"/>
          <w:szCs w:val="32"/>
        </w:rPr>
        <w:t>,</w:t>
      </w:r>
      <w:r w:rsidRPr="00527C8D">
        <w:rPr>
          <w:sz w:val="32"/>
          <w:szCs w:val="32"/>
        </w:rPr>
        <w:t xml:space="preserve"> Jr.</w:t>
      </w:r>
    </w:p>
    <w:p w14:paraId="7227A094" w14:textId="77777777" w:rsidR="001F7939" w:rsidRPr="00527C8D" w:rsidRDefault="001F7939" w:rsidP="00527C8D">
      <w:pPr>
        <w:pStyle w:val="NoSpacing"/>
        <w:rPr>
          <w:sz w:val="24"/>
          <w:szCs w:val="24"/>
        </w:rPr>
      </w:pPr>
      <w:r w:rsidRPr="00527C8D">
        <w:rPr>
          <w:sz w:val="24"/>
          <w:szCs w:val="24"/>
        </w:rPr>
        <w:t>MD, Milwaukee W</w:t>
      </w:r>
      <w:r w:rsidRPr="00527C8D">
        <w:rPr>
          <w:sz w:val="24"/>
          <w:szCs w:val="24"/>
        </w:rPr>
        <w:t>I</w:t>
      </w:r>
    </w:p>
    <w:p w14:paraId="1E0B9275" w14:textId="2A3FA154" w:rsidR="00C53692" w:rsidRPr="00527C8D" w:rsidRDefault="00C53692" w:rsidP="00527C8D">
      <w:pPr>
        <w:pStyle w:val="NoSpacing"/>
        <w:rPr>
          <w:sz w:val="32"/>
          <w:szCs w:val="32"/>
        </w:rPr>
      </w:pPr>
      <w:r w:rsidRPr="00527C8D">
        <w:rPr>
          <w:sz w:val="32"/>
          <w:szCs w:val="32"/>
        </w:rPr>
        <w:t>Robert B. Slocum</w:t>
      </w:r>
    </w:p>
    <w:p w14:paraId="7E77317A" w14:textId="1DE29842" w:rsidR="001F7939" w:rsidRPr="00527C8D" w:rsidRDefault="00527C8D" w:rsidP="00527C8D">
      <w:pPr>
        <w:pStyle w:val="NoSpacing"/>
        <w:rPr>
          <w:sz w:val="24"/>
          <w:szCs w:val="24"/>
        </w:rPr>
      </w:pPr>
      <w:r w:rsidRPr="00527C8D">
        <w:rPr>
          <w:sz w:val="24"/>
          <w:szCs w:val="24"/>
        </w:rPr>
        <w:t xml:space="preserve">Theology, </w:t>
      </w:r>
      <w:r w:rsidR="001F7939" w:rsidRPr="00527C8D">
        <w:rPr>
          <w:sz w:val="24"/>
          <w:szCs w:val="24"/>
        </w:rPr>
        <w:t>Marquette University</w:t>
      </w:r>
      <w:r w:rsidRPr="00527C8D">
        <w:rPr>
          <w:sz w:val="24"/>
          <w:szCs w:val="24"/>
        </w:rPr>
        <w:t xml:space="preserve">, Milwaukee, WI </w:t>
      </w:r>
    </w:p>
    <w:p w14:paraId="4CE5E873" w14:textId="77777777" w:rsidR="00527C8D" w:rsidRDefault="00527C8D" w:rsidP="00C53692">
      <w:pPr>
        <w:rPr>
          <w:rFonts w:cstheme="minorHAnsi"/>
          <w:sz w:val="24"/>
          <w:szCs w:val="24"/>
        </w:rPr>
      </w:pPr>
    </w:p>
    <w:p w14:paraId="43BE8421" w14:textId="2B136B54" w:rsidR="00C53692" w:rsidRPr="00C53692" w:rsidRDefault="00C53692" w:rsidP="00C53692">
      <w:pPr>
        <w:rPr>
          <w:rFonts w:cstheme="minorHAnsi"/>
          <w:sz w:val="24"/>
          <w:szCs w:val="24"/>
        </w:rPr>
      </w:pPr>
      <w:r w:rsidRPr="00C53692">
        <w:rPr>
          <w:rFonts w:cstheme="minorHAnsi"/>
          <w:sz w:val="24"/>
          <w:szCs w:val="24"/>
        </w:rPr>
        <w:t>It seems to us that the FDA will not be as friendly to off-label innovation as Drs. Montgomery and Turkstra suggest if the impact of EBM is to create a rigid neo-orthodoxy which discourages innovation and undermines best patient care. In an era of pending medical cost containment EMB offers a standard for formulary restriction. The fact that “physicians do not venture beyond approved indications” due to “reticence in the face of insurers or peers who misunderstand” EBM will not be consoling to patients who fail to receive the best care. The insurers' misunderstandings may prove to be slow and difficult to correct. As an alternative to a one payer national insurance system there is a movement to develop independent member owned health care cooperatives. One of these in the Baltimore area notes its intention to implement EBM as one of its cost saving initiatives. On the other hand a Milwaukee cooperative for southeast Wisconsin has been warned not to use EBM as an attractive advantage. Also many physicians may prove timid to use new treatments when they cannot explain how they work. Well, they work. But insurers may be unwilling to pay for such treatments and many physicians may worry that they may be found to be deviating from best practice standards (i.e. malpractice) if something goes wrong. Whatever the intent, the effect is a “straightjacket” that prevents best care.</w:t>
      </w:r>
    </w:p>
    <w:p w14:paraId="7EDFCF55" w14:textId="77777777" w:rsidR="00C53692" w:rsidRPr="00C53692" w:rsidRDefault="00C53692" w:rsidP="00C53692">
      <w:pPr>
        <w:rPr>
          <w:rFonts w:cstheme="minorHAnsi"/>
          <w:sz w:val="24"/>
          <w:szCs w:val="24"/>
        </w:rPr>
      </w:pPr>
      <w:r w:rsidRPr="00C53692">
        <w:rPr>
          <w:rFonts w:cstheme="minorHAnsi"/>
          <w:sz w:val="24"/>
          <w:szCs w:val="24"/>
        </w:rPr>
        <w:t>“Rational therapy” should not be interpreted as random controlled trials or accidental breakthroughs in patient care. Rational therapy should be based on some level of understanding of relevant pathophysiology and be driven by a physician willing to use this knowledge in treatment decisions. Success in DBS and drug therapy in Parkinson's disease both derive from earlier crude lesioning success which showed us that changes can occur in manipulating the nigrostriatal system. More often than not an FDA approved drug flier will state that “the actual mechanism of action is unknown” even when we know it works well. Impetus for DBS comes from primate studies identifying direct and indirect pallidal outflow pathways that involve the subthalamic nucleus before convergence on the thalamus. Second and third generation dopamine agonists with differing receptor specificity (D</w:t>
      </w:r>
      <w:r w:rsidRPr="00C53692">
        <w:rPr>
          <w:rFonts w:cstheme="minorHAnsi"/>
          <w:sz w:val="24"/>
          <w:szCs w:val="24"/>
          <w:vertAlign w:val="subscript"/>
        </w:rPr>
        <w:t>1</w:t>
      </w:r>
      <w:r w:rsidRPr="00C53692">
        <w:rPr>
          <w:rFonts w:cstheme="minorHAnsi"/>
          <w:sz w:val="24"/>
          <w:szCs w:val="24"/>
        </w:rPr>
        <w:t>, D</w:t>
      </w:r>
      <w:r w:rsidRPr="00C53692">
        <w:rPr>
          <w:rFonts w:cstheme="minorHAnsi"/>
          <w:sz w:val="24"/>
          <w:szCs w:val="24"/>
          <w:vertAlign w:val="subscript"/>
        </w:rPr>
        <w:t>2</w:t>
      </w:r>
      <w:r w:rsidRPr="00C53692">
        <w:rPr>
          <w:rFonts w:cstheme="minorHAnsi"/>
          <w:sz w:val="24"/>
          <w:szCs w:val="24"/>
        </w:rPr>
        <w:t>, D</w:t>
      </w:r>
      <w:r w:rsidRPr="00C53692">
        <w:rPr>
          <w:rFonts w:cstheme="minorHAnsi"/>
          <w:sz w:val="24"/>
          <w:szCs w:val="24"/>
          <w:vertAlign w:val="subscript"/>
        </w:rPr>
        <w:t>3</w:t>
      </w:r>
      <w:r w:rsidRPr="00C53692">
        <w:rPr>
          <w:rFonts w:cstheme="minorHAnsi"/>
          <w:sz w:val="24"/>
          <w:szCs w:val="24"/>
        </w:rPr>
        <w:t>, D</w:t>
      </w:r>
      <w:r w:rsidRPr="00C53692">
        <w:rPr>
          <w:rFonts w:cstheme="minorHAnsi"/>
          <w:sz w:val="24"/>
          <w:szCs w:val="24"/>
          <w:vertAlign w:val="subscript"/>
        </w:rPr>
        <w:t>4</w:t>
      </w:r>
      <w:r w:rsidRPr="00C53692">
        <w:rPr>
          <w:rFonts w:cstheme="minorHAnsi"/>
          <w:sz w:val="24"/>
          <w:szCs w:val="24"/>
        </w:rPr>
        <w:t>, etc.) became relevant after differences in synaptic receptors were discovered in these same pathways.</w:t>
      </w:r>
    </w:p>
    <w:p w14:paraId="6B21FEEA" w14:textId="77777777" w:rsidR="00C53692" w:rsidRPr="00C53692" w:rsidRDefault="00C53692" w:rsidP="00C53692">
      <w:pPr>
        <w:rPr>
          <w:rFonts w:cstheme="minorHAnsi"/>
          <w:sz w:val="24"/>
          <w:szCs w:val="24"/>
        </w:rPr>
      </w:pPr>
      <w:r w:rsidRPr="00C53692">
        <w:rPr>
          <w:rFonts w:cstheme="minorHAnsi"/>
          <w:sz w:val="24"/>
          <w:szCs w:val="24"/>
        </w:rPr>
        <w:t>It is foolish to stand at parade rest while EBM evolves into a neo-orthodoxy that entangles our best practice standards and thwarts patient access to the best care possible. We certainly agree with Montgomery and Turkstra's call for systematic analysis and application relative to how the “right track” has been discovered in medical innovations. But who will take the first steps and what will they be ?</w:t>
      </w:r>
    </w:p>
    <w:p w14:paraId="6BD82262" w14:textId="77777777" w:rsidR="00C53692" w:rsidRDefault="00C53692" w:rsidP="00C53692">
      <w:pPr>
        <w:pStyle w:val="NoSpacing"/>
        <w:jc w:val="right"/>
      </w:pPr>
      <w:r w:rsidRPr="00C53692">
        <w:t xml:space="preserve">Norman C. Reynolds Jr. MD*, Robert B. Slocum JD, PhD , * </w:t>
      </w:r>
    </w:p>
    <w:p w14:paraId="123D4DC6" w14:textId="3C49874B" w:rsidR="00C53692" w:rsidRPr="00C53692" w:rsidRDefault="00C53692" w:rsidP="00C53692">
      <w:pPr>
        <w:pStyle w:val="NoSpacing"/>
        <w:jc w:val="right"/>
      </w:pPr>
      <w:r w:rsidRPr="00C53692">
        <w:t>Milwaukee WI USA, Lexington KY, USA.</w:t>
      </w:r>
    </w:p>
    <w:p w14:paraId="41DFFFE6" w14:textId="77777777" w:rsidR="004E081F" w:rsidRDefault="004E081F" w:rsidP="00D14423">
      <w:pPr>
        <w:rPr>
          <w:rFonts w:cstheme="minorHAnsi"/>
          <w:sz w:val="24"/>
          <w:szCs w:val="24"/>
        </w:rPr>
      </w:pPr>
    </w:p>
    <w:sectPr w:rsidR="004E0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2"/>
  </w:num>
  <w:num w:numId="3" w16cid:durableId="962153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ZyF+D47/sJEvpnR30P90NzPlmL1+zbr0xFwxMFfIfg968QENEsEuiIQns/0ikOJTyC32CtMdwyOfjUePSUJ6GA==" w:salt="kVAuSuv5xj8c396WXX9YM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62A"/>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939"/>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25D18"/>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27C8D"/>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50E3E"/>
    <w:rsid w:val="00853148"/>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3692"/>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093A"/>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AE"/>
  </w:style>
  <w:style w:type="paragraph" w:styleId="Heading1">
    <w:name w:val="heading 1"/>
    <w:basedOn w:val="Normal"/>
    <w:next w:val="Normal"/>
    <w:link w:val="Heading1Char"/>
    <w:uiPriority w:val="9"/>
    <w:qFormat/>
    <w:rsid w:val="008468A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468A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468A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468A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468A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468AE"/>
    <w:pPr>
      <w:keepNext/>
      <w:keepLines/>
      <w:spacing w:before="40" w:after="0"/>
      <w:outlineLvl w:val="5"/>
    </w:pPr>
  </w:style>
  <w:style w:type="paragraph" w:styleId="Heading7">
    <w:name w:val="heading 7"/>
    <w:basedOn w:val="Normal"/>
    <w:next w:val="Normal"/>
    <w:link w:val="Heading7Char"/>
    <w:uiPriority w:val="9"/>
    <w:semiHidden/>
    <w:unhideWhenUsed/>
    <w:qFormat/>
    <w:rsid w:val="008468A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A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468A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468A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468A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468AE"/>
    <w:rPr>
      <w:i/>
      <w:iCs/>
    </w:rPr>
  </w:style>
  <w:style w:type="character" w:customStyle="1" w:styleId="Heading5Char">
    <w:name w:val="Heading 5 Char"/>
    <w:basedOn w:val="DefaultParagraphFont"/>
    <w:link w:val="Heading5"/>
    <w:uiPriority w:val="9"/>
    <w:semiHidden/>
    <w:rsid w:val="008468AE"/>
    <w:rPr>
      <w:color w:val="404040" w:themeColor="text1" w:themeTint="BF"/>
    </w:rPr>
  </w:style>
  <w:style w:type="character" w:customStyle="1" w:styleId="Heading6Char">
    <w:name w:val="Heading 6 Char"/>
    <w:basedOn w:val="DefaultParagraphFont"/>
    <w:link w:val="Heading6"/>
    <w:uiPriority w:val="9"/>
    <w:semiHidden/>
    <w:rsid w:val="008468AE"/>
  </w:style>
  <w:style w:type="character" w:customStyle="1" w:styleId="Heading7Char">
    <w:name w:val="Heading 7 Char"/>
    <w:basedOn w:val="DefaultParagraphFont"/>
    <w:link w:val="Heading7"/>
    <w:uiPriority w:val="9"/>
    <w:semiHidden/>
    <w:rsid w:val="008468A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AE"/>
    <w:rPr>
      <w:color w:val="262626" w:themeColor="text1" w:themeTint="D9"/>
      <w:sz w:val="21"/>
      <w:szCs w:val="21"/>
    </w:rPr>
  </w:style>
  <w:style w:type="character" w:customStyle="1" w:styleId="Heading9Char">
    <w:name w:val="Heading 9 Char"/>
    <w:basedOn w:val="DefaultParagraphFont"/>
    <w:link w:val="Heading9"/>
    <w:uiPriority w:val="9"/>
    <w:semiHidden/>
    <w:rsid w:val="008468A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468A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468A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468A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468A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468AE"/>
    <w:rPr>
      <w:color w:val="5A5A5A" w:themeColor="text1" w:themeTint="A5"/>
      <w:spacing w:val="15"/>
    </w:rPr>
  </w:style>
  <w:style w:type="character" w:styleId="Strong">
    <w:name w:val="Strong"/>
    <w:basedOn w:val="DefaultParagraphFont"/>
    <w:uiPriority w:val="22"/>
    <w:qFormat/>
    <w:rsid w:val="008468AE"/>
    <w:rPr>
      <w:b/>
      <w:bCs/>
      <w:color w:val="auto"/>
    </w:rPr>
  </w:style>
  <w:style w:type="character" w:styleId="Emphasis">
    <w:name w:val="Emphasis"/>
    <w:basedOn w:val="DefaultParagraphFont"/>
    <w:uiPriority w:val="20"/>
    <w:qFormat/>
    <w:rsid w:val="008468AE"/>
    <w:rPr>
      <w:i/>
      <w:iCs/>
      <w:color w:val="auto"/>
    </w:rPr>
  </w:style>
  <w:style w:type="paragraph" w:styleId="NoSpacing">
    <w:name w:val="No Spacing"/>
    <w:uiPriority w:val="1"/>
    <w:qFormat/>
    <w:rsid w:val="008468A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468A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468AE"/>
    <w:rPr>
      <w:i/>
      <w:iCs/>
      <w:color w:val="404040" w:themeColor="text1" w:themeTint="BF"/>
    </w:rPr>
  </w:style>
  <w:style w:type="paragraph" w:styleId="IntenseQuote">
    <w:name w:val="Intense Quote"/>
    <w:basedOn w:val="Normal"/>
    <w:next w:val="Normal"/>
    <w:link w:val="IntenseQuoteChar"/>
    <w:uiPriority w:val="30"/>
    <w:qFormat/>
    <w:rsid w:val="008468A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468AE"/>
    <w:rPr>
      <w:i/>
      <w:iCs/>
      <w:color w:val="404040" w:themeColor="text1" w:themeTint="BF"/>
    </w:rPr>
  </w:style>
  <w:style w:type="character" w:styleId="SubtleEmphasis">
    <w:name w:val="Subtle Emphasis"/>
    <w:basedOn w:val="DefaultParagraphFont"/>
    <w:uiPriority w:val="19"/>
    <w:qFormat/>
    <w:rsid w:val="008468AE"/>
    <w:rPr>
      <w:i/>
      <w:iCs/>
      <w:color w:val="404040" w:themeColor="text1" w:themeTint="BF"/>
    </w:rPr>
  </w:style>
  <w:style w:type="character" w:styleId="IntenseEmphasis">
    <w:name w:val="Intense Emphasis"/>
    <w:basedOn w:val="DefaultParagraphFont"/>
    <w:uiPriority w:val="21"/>
    <w:qFormat/>
    <w:rsid w:val="008468AE"/>
    <w:rPr>
      <w:b/>
      <w:bCs/>
      <w:i/>
      <w:iCs/>
      <w:color w:val="auto"/>
    </w:rPr>
  </w:style>
  <w:style w:type="character" w:styleId="SubtleReference">
    <w:name w:val="Subtle Reference"/>
    <w:basedOn w:val="DefaultParagraphFont"/>
    <w:uiPriority w:val="31"/>
    <w:qFormat/>
    <w:rsid w:val="008468AE"/>
    <w:rPr>
      <w:smallCaps/>
      <w:color w:val="404040" w:themeColor="text1" w:themeTint="BF"/>
    </w:rPr>
  </w:style>
  <w:style w:type="character" w:styleId="IntenseReference">
    <w:name w:val="Intense Reference"/>
    <w:basedOn w:val="DefaultParagraphFont"/>
    <w:uiPriority w:val="32"/>
    <w:qFormat/>
    <w:rsid w:val="008468AE"/>
    <w:rPr>
      <w:b/>
      <w:bCs/>
      <w:smallCaps/>
      <w:color w:val="404040" w:themeColor="text1" w:themeTint="BF"/>
      <w:spacing w:val="5"/>
    </w:rPr>
  </w:style>
  <w:style w:type="character" w:styleId="BookTitle">
    <w:name w:val="Book Title"/>
    <w:basedOn w:val="DefaultParagraphFont"/>
    <w:uiPriority w:val="33"/>
    <w:qFormat/>
    <w:rsid w:val="008468AE"/>
    <w:rPr>
      <w:b/>
      <w:bCs/>
      <w:i/>
      <w:iCs/>
      <w:spacing w:val="5"/>
    </w:rPr>
  </w:style>
  <w:style w:type="paragraph" w:styleId="TOCHeading">
    <w:name w:val="TOC Heading"/>
    <w:basedOn w:val="Heading1"/>
    <w:next w:val="Normal"/>
    <w:uiPriority w:val="39"/>
    <w:semiHidden/>
    <w:unhideWhenUsed/>
    <w:qFormat/>
    <w:rsid w:val="008468A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959872215">
      <w:bodyDiv w:val="1"/>
      <w:marLeft w:val="0"/>
      <w:marRight w:val="0"/>
      <w:marTop w:val="0"/>
      <w:marBottom w:val="0"/>
      <w:divBdr>
        <w:top w:val="none" w:sz="0" w:space="0" w:color="auto"/>
        <w:left w:val="none" w:sz="0" w:space="0" w:color="auto"/>
        <w:bottom w:val="none" w:sz="0" w:space="0" w:color="auto"/>
        <w:right w:val="none" w:sz="0" w:space="0" w:color="auto"/>
      </w:divBdr>
      <w:divsChild>
        <w:div w:id="1922907317">
          <w:marLeft w:val="0"/>
          <w:marRight w:val="0"/>
          <w:marTop w:val="0"/>
          <w:marBottom w:val="0"/>
          <w:divBdr>
            <w:top w:val="none" w:sz="0" w:space="0" w:color="auto"/>
            <w:left w:val="none" w:sz="0" w:space="0" w:color="auto"/>
            <w:bottom w:val="none" w:sz="0" w:space="0" w:color="auto"/>
            <w:right w:val="none" w:sz="0" w:space="0" w:color="auto"/>
          </w:divBdr>
          <w:divsChild>
            <w:div w:id="655261124">
              <w:marLeft w:val="0"/>
              <w:marRight w:val="0"/>
              <w:marTop w:val="0"/>
              <w:marBottom w:val="0"/>
              <w:divBdr>
                <w:top w:val="none" w:sz="0" w:space="0" w:color="auto"/>
                <w:left w:val="none" w:sz="0" w:space="0" w:color="auto"/>
                <w:bottom w:val="none" w:sz="0" w:space="0" w:color="auto"/>
                <w:right w:val="none" w:sz="0" w:space="0" w:color="auto"/>
              </w:divBdr>
              <w:divsChild>
                <w:div w:id="600842433">
                  <w:marLeft w:val="0"/>
                  <w:marRight w:val="0"/>
                  <w:marTop w:val="0"/>
                  <w:marBottom w:val="0"/>
                  <w:divBdr>
                    <w:top w:val="none" w:sz="0" w:space="0" w:color="auto"/>
                    <w:left w:val="none" w:sz="0" w:space="0" w:color="auto"/>
                    <w:bottom w:val="none" w:sz="0" w:space="0" w:color="auto"/>
                    <w:right w:val="none" w:sz="0" w:space="0" w:color="auto"/>
                  </w:divBdr>
                  <w:divsChild>
                    <w:div w:id="1599021489">
                      <w:marLeft w:val="0"/>
                      <w:marRight w:val="0"/>
                      <w:marTop w:val="0"/>
                      <w:marBottom w:val="0"/>
                      <w:divBdr>
                        <w:top w:val="none" w:sz="0" w:space="0" w:color="auto"/>
                        <w:left w:val="none" w:sz="0" w:space="0" w:color="auto"/>
                        <w:bottom w:val="none" w:sz="0" w:space="0" w:color="auto"/>
                        <w:right w:val="none" w:sz="0" w:space="0" w:color="auto"/>
                      </w:divBdr>
                      <w:divsChild>
                        <w:div w:id="1994022444">
                          <w:marLeft w:val="0"/>
                          <w:marRight w:val="0"/>
                          <w:marTop w:val="0"/>
                          <w:marBottom w:val="0"/>
                          <w:divBdr>
                            <w:top w:val="none" w:sz="0" w:space="0" w:color="auto"/>
                            <w:left w:val="none" w:sz="0" w:space="0" w:color="auto"/>
                            <w:bottom w:val="none" w:sz="0" w:space="0" w:color="auto"/>
                            <w:right w:val="none" w:sz="0" w:space="0" w:color="auto"/>
                          </w:divBdr>
                          <w:divsChild>
                            <w:div w:id="12871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616056">
                  <w:marLeft w:val="0"/>
                  <w:marRight w:val="0"/>
                  <w:marTop w:val="0"/>
                  <w:marBottom w:val="0"/>
                  <w:divBdr>
                    <w:top w:val="none" w:sz="0" w:space="0" w:color="auto"/>
                    <w:left w:val="none" w:sz="0" w:space="0" w:color="auto"/>
                    <w:bottom w:val="none" w:sz="0" w:space="0" w:color="auto"/>
                    <w:right w:val="none" w:sz="0" w:space="0" w:color="auto"/>
                  </w:divBdr>
                  <w:divsChild>
                    <w:div w:id="232589386">
                      <w:marLeft w:val="0"/>
                      <w:marRight w:val="0"/>
                      <w:marTop w:val="0"/>
                      <w:marBottom w:val="0"/>
                      <w:divBdr>
                        <w:top w:val="none" w:sz="0" w:space="0" w:color="auto"/>
                        <w:left w:val="none" w:sz="0" w:space="0" w:color="auto"/>
                        <w:bottom w:val="none" w:sz="0" w:space="0" w:color="auto"/>
                        <w:right w:val="none" w:sz="0" w:space="0" w:color="auto"/>
                      </w:divBdr>
                    </w:div>
                    <w:div w:id="3687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235399">
          <w:marLeft w:val="0"/>
          <w:marRight w:val="0"/>
          <w:marTop w:val="0"/>
          <w:marBottom w:val="0"/>
          <w:divBdr>
            <w:top w:val="none" w:sz="0" w:space="0" w:color="auto"/>
            <w:left w:val="none" w:sz="0" w:space="0" w:color="auto"/>
            <w:bottom w:val="none" w:sz="0" w:space="0" w:color="auto"/>
            <w:right w:val="none" w:sz="0" w:space="0" w:color="auto"/>
          </w:divBdr>
          <w:divsChild>
            <w:div w:id="240526192">
              <w:marLeft w:val="0"/>
              <w:marRight w:val="0"/>
              <w:marTop w:val="0"/>
              <w:marBottom w:val="0"/>
              <w:divBdr>
                <w:top w:val="none" w:sz="0" w:space="0" w:color="auto"/>
                <w:left w:val="none" w:sz="0" w:space="0" w:color="auto"/>
                <w:bottom w:val="single" w:sz="12" w:space="0" w:color="D8D9DA"/>
                <w:right w:val="none" w:sz="0" w:space="0" w:color="auto"/>
              </w:divBdr>
              <w:divsChild>
                <w:div w:id="1702439015">
                  <w:marLeft w:val="0"/>
                  <w:marRight w:val="0"/>
                  <w:marTop w:val="0"/>
                  <w:marBottom w:val="0"/>
                  <w:divBdr>
                    <w:top w:val="none" w:sz="0" w:space="0" w:color="auto"/>
                    <w:left w:val="none" w:sz="0" w:space="0" w:color="auto"/>
                    <w:bottom w:val="none" w:sz="0" w:space="0" w:color="auto"/>
                    <w:right w:val="none" w:sz="0" w:space="0" w:color="auto"/>
                  </w:divBdr>
                  <w:divsChild>
                    <w:div w:id="2140613280">
                      <w:marLeft w:val="0"/>
                      <w:marRight w:val="0"/>
                      <w:marTop w:val="0"/>
                      <w:marBottom w:val="0"/>
                      <w:divBdr>
                        <w:top w:val="none" w:sz="0" w:space="0" w:color="auto"/>
                        <w:left w:val="none" w:sz="0" w:space="0" w:color="auto"/>
                        <w:bottom w:val="none" w:sz="0" w:space="0" w:color="auto"/>
                        <w:right w:val="none" w:sz="0" w:space="0" w:color="auto"/>
                      </w:divBdr>
                    </w:div>
                    <w:div w:id="1539469284">
                      <w:marLeft w:val="0"/>
                      <w:marRight w:val="0"/>
                      <w:marTop w:val="0"/>
                      <w:marBottom w:val="0"/>
                      <w:divBdr>
                        <w:top w:val="none" w:sz="0" w:space="0" w:color="auto"/>
                        <w:left w:val="none" w:sz="0" w:space="0" w:color="auto"/>
                        <w:bottom w:val="none" w:sz="0" w:space="0" w:color="auto"/>
                        <w:right w:val="none" w:sz="0" w:space="0" w:color="auto"/>
                      </w:divBdr>
                    </w:div>
                    <w:div w:id="55222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567266">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02/mds.238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559</Words>
  <Characters>3190</Characters>
  <Application>Microsoft Office Word</Application>
  <DocSecurity>8</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cp:revision>
  <dcterms:created xsi:type="dcterms:W3CDTF">2023-06-08T17:02:00Z</dcterms:created>
  <dcterms:modified xsi:type="dcterms:W3CDTF">2023-06-08T17:07:00Z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