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341AA70" w:rsidR="000A7622" w:rsidRPr="00C04F25" w:rsidRDefault="00E37BF3"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F2DC987" w:rsidR="000A7622" w:rsidRPr="00124167" w:rsidRDefault="00DD4656" w:rsidP="00D14423">
      <w:pPr>
        <w:rPr>
          <w:rFonts w:cstheme="minorHAnsi"/>
          <w:sz w:val="24"/>
          <w:szCs w:val="24"/>
        </w:rPr>
      </w:pPr>
      <w:r w:rsidRPr="00124167">
        <w:rPr>
          <w:rFonts w:cstheme="minorHAnsi"/>
          <w:i/>
          <w:sz w:val="24"/>
          <w:szCs w:val="24"/>
          <w:lang w:val="fr-FR"/>
        </w:rPr>
        <w:t xml:space="preserve">IEEE Transactions on Power </w:t>
      </w:r>
      <w:proofErr w:type="spellStart"/>
      <w:r w:rsidRPr="00124167">
        <w:rPr>
          <w:rFonts w:cstheme="minorHAnsi"/>
          <w:i/>
          <w:sz w:val="24"/>
          <w:szCs w:val="24"/>
          <w:lang w:val="fr-FR"/>
        </w:rPr>
        <w:t>Systems</w:t>
      </w:r>
      <w:proofErr w:type="spellEnd"/>
      <w:r w:rsidR="000A7622" w:rsidRPr="00124167">
        <w:rPr>
          <w:rFonts w:cstheme="minorHAnsi"/>
          <w:sz w:val="24"/>
          <w:szCs w:val="24"/>
          <w:lang w:val="fr-FR"/>
        </w:rPr>
        <w:t xml:space="preserve">, Vol. </w:t>
      </w:r>
      <w:r w:rsidRPr="00124167">
        <w:rPr>
          <w:rFonts w:cstheme="minorHAnsi"/>
          <w:sz w:val="24"/>
          <w:szCs w:val="24"/>
          <w:lang w:val="fr-FR"/>
        </w:rPr>
        <w:t>33</w:t>
      </w:r>
      <w:r w:rsidR="000A7622" w:rsidRPr="00124167">
        <w:rPr>
          <w:rFonts w:cstheme="minorHAnsi"/>
          <w:sz w:val="24"/>
          <w:szCs w:val="24"/>
          <w:lang w:val="fr-FR"/>
        </w:rPr>
        <w:t xml:space="preserve">, No. </w:t>
      </w:r>
      <w:r w:rsidRPr="00124167">
        <w:rPr>
          <w:rFonts w:cstheme="minorHAnsi"/>
          <w:sz w:val="24"/>
          <w:szCs w:val="24"/>
          <w:lang w:val="fr-FR"/>
        </w:rPr>
        <w:t>6</w:t>
      </w:r>
      <w:r w:rsidR="000A7622" w:rsidRPr="00124167">
        <w:rPr>
          <w:rFonts w:cstheme="minorHAnsi"/>
          <w:sz w:val="24"/>
          <w:szCs w:val="24"/>
          <w:lang w:val="fr-FR"/>
        </w:rPr>
        <w:t xml:space="preserve"> (</w:t>
      </w:r>
      <w:proofErr w:type="spellStart"/>
      <w:r w:rsidRPr="00124167">
        <w:rPr>
          <w:rFonts w:cstheme="minorHAnsi"/>
          <w:sz w:val="24"/>
          <w:szCs w:val="24"/>
          <w:lang w:val="fr-FR"/>
        </w:rPr>
        <w:t>November</w:t>
      </w:r>
      <w:proofErr w:type="spellEnd"/>
      <w:r w:rsidR="00814DE3" w:rsidRPr="00124167">
        <w:rPr>
          <w:rFonts w:cstheme="minorHAnsi"/>
          <w:sz w:val="24"/>
          <w:szCs w:val="24"/>
          <w:lang w:val="fr-FR"/>
        </w:rPr>
        <w:t xml:space="preserve"> 2018</w:t>
      </w:r>
      <w:proofErr w:type="gramStart"/>
      <w:r w:rsidR="000A7622" w:rsidRPr="00124167">
        <w:rPr>
          <w:rFonts w:cstheme="minorHAnsi"/>
          <w:sz w:val="24"/>
          <w:szCs w:val="24"/>
          <w:lang w:val="fr-FR"/>
        </w:rPr>
        <w:t>):</w:t>
      </w:r>
      <w:proofErr w:type="gramEnd"/>
      <w:r w:rsidR="000A7622" w:rsidRPr="00124167">
        <w:rPr>
          <w:rFonts w:cstheme="minorHAnsi"/>
          <w:sz w:val="24"/>
          <w:szCs w:val="24"/>
          <w:lang w:val="fr-FR"/>
        </w:rPr>
        <w:t xml:space="preserve"> </w:t>
      </w:r>
      <w:r w:rsidR="00814DE3" w:rsidRPr="00124167">
        <w:rPr>
          <w:rFonts w:cstheme="minorHAnsi"/>
          <w:sz w:val="24"/>
          <w:szCs w:val="24"/>
          <w:lang w:val="fr-FR"/>
        </w:rPr>
        <w:t>6013-6024</w:t>
      </w:r>
      <w:r w:rsidR="000A7622" w:rsidRPr="00124167">
        <w:rPr>
          <w:rFonts w:cstheme="minorHAnsi"/>
          <w:sz w:val="24"/>
          <w:szCs w:val="24"/>
          <w:lang w:val="fr-FR"/>
        </w:rPr>
        <w:t xml:space="preserve">. </w:t>
      </w:r>
      <w:hyperlink r:id="rId8" w:history="1">
        <w:r w:rsidR="000A7622" w:rsidRPr="00124167">
          <w:rPr>
            <w:rFonts w:cstheme="minorHAnsi"/>
            <w:color w:val="0563C1" w:themeColor="hyperlink"/>
            <w:sz w:val="24"/>
            <w:szCs w:val="24"/>
            <w:u w:val="single"/>
            <w:lang w:val="fr-FR"/>
          </w:rPr>
          <w:t>DOI</w:t>
        </w:r>
      </w:hyperlink>
      <w:r w:rsidR="000A7622" w:rsidRPr="00124167">
        <w:rPr>
          <w:rFonts w:cstheme="minorHAnsi"/>
          <w:sz w:val="24"/>
          <w:szCs w:val="24"/>
          <w:lang w:val="fr-FR"/>
        </w:rPr>
        <w:t xml:space="preserve">. </w:t>
      </w:r>
      <w:r w:rsidR="000A7622" w:rsidRPr="00124167">
        <w:rPr>
          <w:rFonts w:cstheme="minorHAnsi"/>
          <w:sz w:val="24"/>
          <w:szCs w:val="24"/>
        </w:rPr>
        <w:t xml:space="preserve">This article is © </w:t>
      </w:r>
      <w:r w:rsidR="00124167" w:rsidRPr="00124167">
        <w:rPr>
          <w:rFonts w:cstheme="minorHAnsi"/>
          <w:sz w:val="24"/>
          <w:szCs w:val="24"/>
        </w:rPr>
        <w:t>Institute of Electrical and Electronics Engineers</w:t>
      </w:r>
      <w:r w:rsidR="000A7622" w:rsidRPr="00124167">
        <w:rPr>
          <w:rFonts w:cstheme="minorHAnsi"/>
          <w:sz w:val="24"/>
          <w:szCs w:val="24"/>
        </w:rPr>
        <w:t xml:space="preserve"> and permission has been granted for this version to appear in </w:t>
      </w:r>
      <w:hyperlink r:id="rId9" w:history="1">
        <w:r w:rsidR="000A7622" w:rsidRPr="00124167">
          <w:rPr>
            <w:rFonts w:cstheme="minorHAnsi"/>
            <w:color w:val="0563C1" w:themeColor="hyperlink"/>
            <w:sz w:val="24"/>
            <w:szCs w:val="24"/>
            <w:u w:val="single"/>
          </w:rPr>
          <w:t>e-Publications@Marquette</w:t>
        </w:r>
      </w:hyperlink>
      <w:r w:rsidR="000A7622" w:rsidRPr="00124167">
        <w:rPr>
          <w:rFonts w:cstheme="minorHAnsi"/>
          <w:color w:val="000000" w:themeColor="text1"/>
          <w:sz w:val="24"/>
          <w:szCs w:val="24"/>
        </w:rPr>
        <w:t xml:space="preserve">. </w:t>
      </w:r>
      <w:r w:rsidR="00124167" w:rsidRPr="00124167">
        <w:rPr>
          <w:rFonts w:cstheme="minorHAnsi"/>
          <w:color w:val="000000" w:themeColor="text1"/>
          <w:sz w:val="24"/>
          <w:szCs w:val="24"/>
          <w:shd w:val="clear" w:color="auto" w:fill="FFFFFF"/>
        </w:rPr>
        <w:t>Institute of Electrical and Electronics Engineers</w:t>
      </w:r>
      <w:r w:rsidR="000A7622" w:rsidRPr="00124167">
        <w:rPr>
          <w:rFonts w:cstheme="minorHAnsi"/>
          <w:color w:val="000000" w:themeColor="text1"/>
          <w:sz w:val="24"/>
          <w:szCs w:val="24"/>
        </w:rPr>
        <w:t xml:space="preserve"> does </w:t>
      </w:r>
      <w:r w:rsidR="000A7622" w:rsidRPr="00124167">
        <w:rPr>
          <w:rFonts w:cstheme="minorHAnsi"/>
          <w:sz w:val="24"/>
          <w:szCs w:val="24"/>
        </w:rPr>
        <w:t xml:space="preserve">not grant permission for this article to be further copied/distributed or hosted elsewhere without the express permission from </w:t>
      </w:r>
      <w:r w:rsidR="00124167" w:rsidRPr="00124167">
        <w:rPr>
          <w:rFonts w:cstheme="minorHAnsi"/>
          <w:sz w:val="24"/>
          <w:szCs w:val="24"/>
        </w:rPr>
        <w:t>Institute of Electrical and Electronics Engineers</w:t>
      </w:r>
      <w:r w:rsidR="000A7622" w:rsidRPr="00124167">
        <w:rPr>
          <w:rFonts w:cstheme="minorHAnsi"/>
          <w:sz w:val="24"/>
          <w:szCs w:val="24"/>
        </w:rPr>
        <w:t xml:space="preserve">. </w:t>
      </w:r>
    </w:p>
    <w:bookmarkEnd w:id="1"/>
    <w:p w14:paraId="5BC0075B" w14:textId="45C3A381" w:rsidR="000A7622" w:rsidRPr="004F0CA9" w:rsidRDefault="000A7622" w:rsidP="000A7622">
      <w:pPr>
        <w:rPr>
          <w:rFonts w:cstheme="minorHAnsi"/>
          <w:sz w:val="24"/>
          <w:szCs w:val="24"/>
        </w:rPr>
      </w:pPr>
    </w:p>
    <w:p w14:paraId="7D645B35" w14:textId="2D880CB8" w:rsidR="000D475C" w:rsidRDefault="00D60A25" w:rsidP="1701ECF2">
      <w:pPr>
        <w:pStyle w:val="Title"/>
        <w:rPr>
          <w:rFonts w:ascii="Calibri" w:eastAsia="Meiryo" w:hAnsi="Calibri" w:cs="Arial"/>
        </w:rPr>
      </w:pPr>
      <w:r>
        <w:t>Impacts of Operators’ Behavior on Reliability of Power Grids During Cascading Failures</w:t>
      </w:r>
    </w:p>
    <w:p w14:paraId="190DE6FB" w14:textId="77777777" w:rsidR="00D60A25" w:rsidRDefault="00D60A25" w:rsidP="000A7622">
      <w:pPr>
        <w:rPr>
          <w:rFonts w:cstheme="minorHAnsi"/>
          <w:sz w:val="24"/>
          <w:szCs w:val="24"/>
        </w:rPr>
      </w:pPr>
    </w:p>
    <w:p w14:paraId="57E8721B" w14:textId="77777777" w:rsidR="00D60A25" w:rsidRPr="00D60A25" w:rsidRDefault="00D60A25" w:rsidP="1701ECF2">
      <w:pPr>
        <w:pStyle w:val="NoSpacing"/>
        <w:rPr>
          <w:sz w:val="28"/>
          <w:szCs w:val="28"/>
        </w:rPr>
      </w:pPr>
      <w:proofErr w:type="spellStart"/>
      <w:r w:rsidRPr="1701ECF2">
        <w:rPr>
          <w:sz w:val="28"/>
          <w:szCs w:val="28"/>
        </w:rPr>
        <w:t>Zhuoyao</w:t>
      </w:r>
      <w:proofErr w:type="spellEnd"/>
      <w:r w:rsidRPr="1701ECF2">
        <w:rPr>
          <w:sz w:val="28"/>
          <w:szCs w:val="28"/>
        </w:rPr>
        <w:t xml:space="preserve"> Wang</w:t>
      </w:r>
    </w:p>
    <w:p w14:paraId="7CC58DE8" w14:textId="0B6E6934" w:rsidR="00D60A25" w:rsidRDefault="00D60A25" w:rsidP="1701ECF2">
      <w:pPr>
        <w:pStyle w:val="NoSpacing"/>
        <w:rPr>
          <w:sz w:val="24"/>
          <w:szCs w:val="24"/>
        </w:rPr>
      </w:pPr>
      <w:r>
        <w:t>Department of Electrical and Computer Engineering and Center for High Technology Materials, University of New Mexico, Albuquerque, NM</w:t>
      </w:r>
    </w:p>
    <w:p w14:paraId="51880AC1" w14:textId="77777777" w:rsidR="002E3F79" w:rsidRPr="002E3F79" w:rsidRDefault="002E3F79" w:rsidP="1701ECF2">
      <w:pPr>
        <w:pStyle w:val="NoSpacing"/>
        <w:rPr>
          <w:sz w:val="28"/>
          <w:szCs w:val="28"/>
        </w:rPr>
      </w:pPr>
      <w:proofErr w:type="spellStart"/>
      <w:r w:rsidRPr="1701ECF2">
        <w:rPr>
          <w:sz w:val="28"/>
          <w:szCs w:val="28"/>
        </w:rPr>
        <w:t>Mahshid</w:t>
      </w:r>
      <w:proofErr w:type="spellEnd"/>
      <w:r w:rsidRPr="1701ECF2">
        <w:rPr>
          <w:sz w:val="28"/>
          <w:szCs w:val="28"/>
        </w:rPr>
        <w:t xml:space="preserve"> </w:t>
      </w:r>
      <w:proofErr w:type="spellStart"/>
      <w:r w:rsidRPr="1701ECF2">
        <w:rPr>
          <w:sz w:val="28"/>
          <w:szCs w:val="28"/>
        </w:rPr>
        <w:t>Rahnamay-Naeini</w:t>
      </w:r>
      <w:proofErr w:type="spellEnd"/>
    </w:p>
    <w:p w14:paraId="5BAF04F3" w14:textId="6B115F2F" w:rsidR="00D60A25" w:rsidRDefault="002E3F79" w:rsidP="1701ECF2">
      <w:pPr>
        <w:pStyle w:val="NoSpacing"/>
        <w:rPr>
          <w:sz w:val="24"/>
          <w:szCs w:val="24"/>
        </w:rPr>
      </w:pPr>
      <w:r>
        <w:t>Electrical Engineering Department, University of South Florida, Tampa, F</w:t>
      </w:r>
    </w:p>
    <w:p w14:paraId="6AEEA756" w14:textId="77777777" w:rsidR="002E3F79" w:rsidRPr="002E3F79" w:rsidRDefault="002E3F79" w:rsidP="1701ECF2">
      <w:pPr>
        <w:pStyle w:val="NoSpacing"/>
        <w:rPr>
          <w:sz w:val="28"/>
          <w:szCs w:val="28"/>
        </w:rPr>
      </w:pPr>
      <w:r w:rsidRPr="1701ECF2">
        <w:rPr>
          <w:sz w:val="28"/>
          <w:szCs w:val="28"/>
        </w:rPr>
        <w:t>Joana M. Abreu</w:t>
      </w:r>
    </w:p>
    <w:p w14:paraId="49A1549E" w14:textId="609683BA" w:rsidR="002E3F79" w:rsidRDefault="002E3F79" w:rsidP="1701ECF2">
      <w:pPr>
        <w:pStyle w:val="NoSpacing"/>
        <w:rPr>
          <w:sz w:val="24"/>
          <w:szCs w:val="24"/>
        </w:rPr>
      </w:pPr>
      <w:r>
        <w:t>Fraunhofer Center for Sustainable Energy Systems, Boston, MA</w:t>
      </w:r>
    </w:p>
    <w:p w14:paraId="7FD7A8BE" w14:textId="77777777" w:rsidR="002E3F79" w:rsidRPr="002E3F79" w:rsidRDefault="002E3F79" w:rsidP="1701ECF2">
      <w:pPr>
        <w:pStyle w:val="NoSpacing"/>
        <w:rPr>
          <w:sz w:val="28"/>
          <w:szCs w:val="28"/>
        </w:rPr>
      </w:pPr>
      <w:proofErr w:type="spellStart"/>
      <w:r w:rsidRPr="1701ECF2">
        <w:rPr>
          <w:sz w:val="28"/>
          <w:szCs w:val="28"/>
        </w:rPr>
        <w:t>Rezoan</w:t>
      </w:r>
      <w:proofErr w:type="spellEnd"/>
      <w:r w:rsidRPr="1701ECF2">
        <w:rPr>
          <w:sz w:val="28"/>
          <w:szCs w:val="28"/>
        </w:rPr>
        <w:t xml:space="preserve"> A. </w:t>
      </w:r>
      <w:proofErr w:type="spellStart"/>
      <w:r w:rsidRPr="1701ECF2">
        <w:rPr>
          <w:sz w:val="28"/>
          <w:szCs w:val="28"/>
        </w:rPr>
        <w:t>Shuvro</w:t>
      </w:r>
      <w:proofErr w:type="spellEnd"/>
    </w:p>
    <w:p w14:paraId="11F62A01" w14:textId="0F71886C" w:rsidR="002E3F79" w:rsidRDefault="002E3F79" w:rsidP="1701ECF2">
      <w:pPr>
        <w:pStyle w:val="NoSpacing"/>
        <w:rPr>
          <w:sz w:val="24"/>
          <w:szCs w:val="24"/>
        </w:rPr>
      </w:pPr>
      <w:r>
        <w:t>Department of Electrical and Computer Engineering and Center for High Technology Materials, University of New Mexico, Albuquerque, NM</w:t>
      </w:r>
    </w:p>
    <w:p w14:paraId="65B48161" w14:textId="77777777" w:rsidR="00630006" w:rsidRPr="00630006" w:rsidRDefault="00630006" w:rsidP="1701ECF2">
      <w:pPr>
        <w:pStyle w:val="NoSpacing"/>
        <w:rPr>
          <w:sz w:val="28"/>
          <w:szCs w:val="28"/>
        </w:rPr>
      </w:pPr>
      <w:proofErr w:type="spellStart"/>
      <w:r w:rsidRPr="1701ECF2">
        <w:rPr>
          <w:sz w:val="28"/>
          <w:szCs w:val="28"/>
        </w:rPr>
        <w:t>Pankaz</w:t>
      </w:r>
      <w:proofErr w:type="spellEnd"/>
      <w:r w:rsidRPr="1701ECF2">
        <w:rPr>
          <w:sz w:val="28"/>
          <w:szCs w:val="28"/>
        </w:rPr>
        <w:t xml:space="preserve"> Das</w:t>
      </w:r>
    </w:p>
    <w:p w14:paraId="1ADA38AE" w14:textId="58D441AB" w:rsidR="002E3F79" w:rsidRDefault="00630006" w:rsidP="1701ECF2">
      <w:pPr>
        <w:pStyle w:val="NoSpacing"/>
        <w:rPr>
          <w:sz w:val="24"/>
          <w:szCs w:val="24"/>
        </w:rPr>
      </w:pPr>
      <w:r>
        <w:t>Department of Electrical and Computer Engineering and Center for High Technology Materials, University of New Mexico, Albuquerque, NM</w:t>
      </w:r>
    </w:p>
    <w:p w14:paraId="4DFE935B" w14:textId="77777777" w:rsidR="00630006" w:rsidRPr="00630006" w:rsidRDefault="00630006" w:rsidP="1701ECF2">
      <w:pPr>
        <w:pStyle w:val="NoSpacing"/>
        <w:rPr>
          <w:sz w:val="28"/>
          <w:szCs w:val="28"/>
        </w:rPr>
      </w:pPr>
      <w:r w:rsidRPr="1701ECF2">
        <w:rPr>
          <w:sz w:val="28"/>
          <w:szCs w:val="28"/>
        </w:rPr>
        <w:t xml:space="preserve">Andrea A. </w:t>
      </w:r>
      <w:proofErr w:type="spellStart"/>
      <w:r w:rsidRPr="1701ECF2">
        <w:rPr>
          <w:sz w:val="28"/>
          <w:szCs w:val="28"/>
        </w:rPr>
        <w:t>Mammoli</w:t>
      </w:r>
      <w:proofErr w:type="spellEnd"/>
    </w:p>
    <w:p w14:paraId="7C0C3865" w14:textId="3A67F967" w:rsidR="00630006" w:rsidRDefault="00630006" w:rsidP="1701ECF2">
      <w:pPr>
        <w:pStyle w:val="NoSpacing"/>
        <w:rPr>
          <w:sz w:val="24"/>
          <w:szCs w:val="24"/>
        </w:rPr>
      </w:pPr>
      <w:r>
        <w:t>Mechanical Engineering Department, University of New Mexico, Albuquerque, NM</w:t>
      </w:r>
    </w:p>
    <w:p w14:paraId="3D6D19AF" w14:textId="77777777" w:rsidR="00391AC9" w:rsidRPr="00391AC9" w:rsidRDefault="00391AC9" w:rsidP="1701ECF2">
      <w:pPr>
        <w:pStyle w:val="NoSpacing"/>
        <w:rPr>
          <w:sz w:val="28"/>
          <w:szCs w:val="28"/>
        </w:rPr>
      </w:pPr>
      <w:r w:rsidRPr="1701ECF2">
        <w:rPr>
          <w:sz w:val="28"/>
          <w:szCs w:val="28"/>
        </w:rPr>
        <w:t>Nasir Ghani</w:t>
      </w:r>
    </w:p>
    <w:p w14:paraId="52808AAA" w14:textId="1D7F1323" w:rsidR="00630006" w:rsidRDefault="00391AC9" w:rsidP="1701ECF2">
      <w:pPr>
        <w:pStyle w:val="NoSpacing"/>
        <w:rPr>
          <w:sz w:val="24"/>
          <w:szCs w:val="24"/>
        </w:rPr>
      </w:pPr>
      <w:r>
        <w:t>Electrical Engineering Department, University of South Florida, Tampa, FL</w:t>
      </w:r>
    </w:p>
    <w:p w14:paraId="5856D119" w14:textId="77777777" w:rsidR="00391AC9" w:rsidRPr="00391AC9" w:rsidRDefault="00391AC9" w:rsidP="1701ECF2">
      <w:pPr>
        <w:pStyle w:val="NoSpacing"/>
        <w:rPr>
          <w:sz w:val="28"/>
          <w:szCs w:val="28"/>
        </w:rPr>
      </w:pPr>
      <w:r w:rsidRPr="1701ECF2">
        <w:rPr>
          <w:sz w:val="28"/>
          <w:szCs w:val="28"/>
        </w:rPr>
        <w:lastRenderedPageBreak/>
        <w:t>Majeed M. Hayat</w:t>
      </w:r>
    </w:p>
    <w:p w14:paraId="36380671" w14:textId="15A093F0" w:rsidR="00391AC9" w:rsidRDefault="00391AC9" w:rsidP="1701ECF2">
      <w:pPr>
        <w:pStyle w:val="NoSpacing"/>
      </w:pPr>
      <w:r>
        <w:t>Department of Electrical and Computer Engineering and Center for High Technology Materials, University of New Mexico, Albuquerque, NM</w:t>
      </w:r>
    </w:p>
    <w:p w14:paraId="6184E680" w14:textId="450F1D9C" w:rsidR="1701ECF2" w:rsidRDefault="1701ECF2" w:rsidP="1701ECF2">
      <w:pPr>
        <w:rPr>
          <w:sz w:val="24"/>
          <w:szCs w:val="24"/>
        </w:rPr>
      </w:pPr>
    </w:p>
    <w:p w14:paraId="398A9236" w14:textId="77777777" w:rsidR="00CC64DA" w:rsidRPr="00CC64DA" w:rsidRDefault="00CC64DA" w:rsidP="1701ECF2">
      <w:pPr>
        <w:pStyle w:val="Heading1"/>
        <w:rPr>
          <w:rFonts w:ascii="Calibri" w:eastAsia="Meiryo" w:hAnsi="Calibri" w:cs="Arial"/>
        </w:rPr>
      </w:pPr>
      <w:r>
        <w:t>Abstract:</w:t>
      </w:r>
    </w:p>
    <w:p w14:paraId="4A20EEBB" w14:textId="1417EDBF" w:rsidR="00391AC9" w:rsidRDefault="00CC64DA" w:rsidP="00CC64DA">
      <w:pPr>
        <w:rPr>
          <w:rFonts w:cstheme="minorHAnsi"/>
          <w:sz w:val="24"/>
          <w:szCs w:val="24"/>
        </w:rPr>
      </w:pPr>
      <w:r w:rsidRPr="00CC64DA">
        <w:rPr>
          <w:rFonts w:cstheme="minorHAnsi"/>
          <w:sz w:val="24"/>
          <w:szCs w:val="24"/>
        </w:rPr>
        <w:t xml:space="preserve">Human operators play a key role in the reliable operation of critical infrastructures. However, human operators may take actions that are far from optimum. This can be due to various factors affecting the operators' performance in time-sensitive and critical situations such as reacting to contingencies with significant monetary and social impacts. In this paper, an analytic framework is proposed based on Markov chains for modeling the dynamics of cascading failures in power grids. The model captures the effects of operators' behavior quantified by the probability of human error under various circumstances. In particular, the observations from historical data and information obtained from interviews with power-system operators are utilized to develop the model as well as identify its parameters. </w:t>
      </w:r>
      <w:proofErr w:type="gramStart"/>
      <w:r w:rsidRPr="00CC64DA">
        <w:rPr>
          <w:rFonts w:cstheme="minorHAnsi"/>
          <w:sz w:val="24"/>
          <w:szCs w:val="24"/>
        </w:rPr>
        <w:t>In light of</w:t>
      </w:r>
      <w:proofErr w:type="gramEnd"/>
      <w:r w:rsidRPr="00CC64DA">
        <w:rPr>
          <w:rFonts w:cstheme="minorHAnsi"/>
          <w:sz w:val="24"/>
          <w:szCs w:val="24"/>
        </w:rPr>
        <w:t xml:space="preserve"> the proposed model, the noncritical regions of power-system's operating characteristics with human-factor considerations are characterized under which the probability of large cascading failures is minimized.</w:t>
      </w:r>
    </w:p>
    <w:p w14:paraId="3256F2C4" w14:textId="1CB1705F" w:rsidR="00237B16" w:rsidRPr="00237B16" w:rsidRDefault="00237B16" w:rsidP="1701ECF2">
      <w:pPr>
        <w:pStyle w:val="Heading1"/>
        <w:rPr>
          <w:rFonts w:ascii="Calibri" w:eastAsia="Meiryo" w:hAnsi="Calibri" w:cs="Arial"/>
        </w:rPr>
      </w:pPr>
      <w:r>
        <w:t>SECTION I.</w:t>
      </w:r>
      <w:r w:rsidR="00E37BF3">
        <w:t xml:space="preserve"> </w:t>
      </w:r>
      <w:r>
        <w:t>Introduction</w:t>
      </w:r>
    </w:p>
    <w:p w14:paraId="4CAC12C8" w14:textId="77777777" w:rsidR="00237B16" w:rsidRPr="00237B16" w:rsidRDefault="00237B16" w:rsidP="00237B16">
      <w:pPr>
        <w:rPr>
          <w:rFonts w:cstheme="minorHAnsi"/>
          <w:sz w:val="24"/>
          <w:szCs w:val="24"/>
        </w:rPr>
      </w:pPr>
      <w:r w:rsidRPr="00237B16">
        <w:rPr>
          <w:rFonts w:cstheme="minorHAnsi"/>
          <w:sz w:val="24"/>
          <w:szCs w:val="24"/>
        </w:rPr>
        <w:t xml:space="preserve">Critical infrastructures, such as power grids, are being increasingly equipped with advanced technologies and mechanisms including monitoring, automated control, </w:t>
      </w:r>
      <w:proofErr w:type="gramStart"/>
      <w:r w:rsidRPr="00237B16">
        <w:rPr>
          <w:rFonts w:cstheme="minorHAnsi"/>
          <w:sz w:val="24"/>
          <w:szCs w:val="24"/>
        </w:rPr>
        <w:t>intelligence</w:t>
      </w:r>
      <w:proofErr w:type="gramEnd"/>
      <w:r w:rsidRPr="00237B16">
        <w:rPr>
          <w:rFonts w:cstheme="minorHAnsi"/>
          <w:sz w:val="24"/>
          <w:szCs w:val="24"/>
        </w:rPr>
        <w:t xml:space="preserve"> and computational resources to enhance their reliability. However, human operators remain to be a key element in the reliable operation of such systems with often critical decisions to make and actions to take. In particular, the historical data of various infrastructure contingencies, such as the 2003 Northeast [1] and the 2011 Southwest [2] blackouts, show a clear track of operators’ decisions and actions that significantly contributed, both positively and negatively, in the events. Specifically, </w:t>
      </w:r>
      <w:proofErr w:type="gramStart"/>
      <w:r w:rsidRPr="00237B16">
        <w:rPr>
          <w:rFonts w:cstheme="minorHAnsi"/>
          <w:sz w:val="24"/>
          <w:szCs w:val="24"/>
        </w:rPr>
        <w:t>critical</w:t>
      </w:r>
      <w:proofErr w:type="gramEnd"/>
      <w:r w:rsidRPr="00237B16">
        <w:rPr>
          <w:rFonts w:cstheme="minorHAnsi"/>
          <w:sz w:val="24"/>
          <w:szCs w:val="24"/>
        </w:rPr>
        <w:t xml:space="preserve"> and stressful situations, such as reacting to contingencies with significant monetary and social impacts, can affect human performance and increase the likelihood of human errors in decisions and actions. As discussed in [3], [4], it is not easy to model the human component in vulnerability analysis of critical infrastructures; however, efforts with various focuses on different infrastructures and contingency scenarios have emerged to address the critical need for understanding the role of human factors in the reliability of power-grid operations [5] </w:t>
      </w:r>
      <w:proofErr w:type="gramStart"/>
      <w:r w:rsidRPr="00237B16">
        <w:rPr>
          <w:rFonts w:cstheme="minorHAnsi"/>
          <w:sz w:val="24"/>
          <w:szCs w:val="24"/>
        </w:rPr>
        <w:t>–[</w:t>
      </w:r>
      <w:proofErr w:type="gramEnd"/>
      <w:r w:rsidRPr="00237B16">
        <w:rPr>
          <w:rFonts w:cstheme="minorHAnsi"/>
          <w:sz w:val="24"/>
          <w:szCs w:val="24"/>
        </w:rPr>
        <w:t>9].</w:t>
      </w:r>
    </w:p>
    <w:p w14:paraId="00596ABC" w14:textId="77777777" w:rsidR="00237B16" w:rsidRPr="00237B16" w:rsidRDefault="00237B16" w:rsidP="00237B16">
      <w:pPr>
        <w:rPr>
          <w:rFonts w:cstheme="minorHAnsi"/>
          <w:sz w:val="24"/>
          <w:szCs w:val="24"/>
        </w:rPr>
      </w:pPr>
      <w:r w:rsidRPr="00237B16">
        <w:rPr>
          <w:rFonts w:cstheme="minorHAnsi"/>
          <w:sz w:val="24"/>
          <w:szCs w:val="24"/>
        </w:rPr>
        <w:t>It is well known that large-scale blackouts in power grids are typically caused by cascading failures. The risk and high impact of cascading failures have attracted the attention of many researchers in the past and they have exerted considerable efforts in understanding and characterizing this phenomenon [10]– [18]. Nonetheless, the role of human factors in cascading failures has not been modeled and investigated analytically in the existing studies to the best of our knowledge.</w:t>
      </w:r>
    </w:p>
    <w:p w14:paraId="01606D3E" w14:textId="77777777" w:rsidR="00237B16" w:rsidRPr="00237B16" w:rsidRDefault="00237B16" w:rsidP="00237B16">
      <w:pPr>
        <w:rPr>
          <w:rFonts w:cstheme="minorHAnsi"/>
          <w:sz w:val="24"/>
          <w:szCs w:val="24"/>
        </w:rPr>
      </w:pPr>
      <w:r w:rsidRPr="00237B16">
        <w:rPr>
          <w:rFonts w:cstheme="minorHAnsi"/>
          <w:sz w:val="24"/>
          <w:szCs w:val="24"/>
        </w:rPr>
        <w:t xml:space="preserve">Several factors can shape the performance of human operators in making critical decisions with potentially detrimental or beneficial effects on the physical system. Examples of such factors include the psychological state of the operators at the time of the event, level of stress, fatigue, level of experience, the amount of time to respond to a situation, </w:t>
      </w:r>
      <w:proofErr w:type="gramStart"/>
      <w:r w:rsidRPr="00237B16">
        <w:rPr>
          <w:rFonts w:cstheme="minorHAnsi"/>
          <w:sz w:val="24"/>
          <w:szCs w:val="24"/>
        </w:rPr>
        <w:t>knowledge</w:t>
      </w:r>
      <w:proofErr w:type="gramEnd"/>
      <w:r w:rsidRPr="00237B16">
        <w:rPr>
          <w:rFonts w:cstheme="minorHAnsi"/>
          <w:sz w:val="24"/>
          <w:szCs w:val="24"/>
        </w:rPr>
        <w:t xml:space="preserve"> and awareness about the situation, etc. Many of these factors are tied to the state of the physical system, and as the physical </w:t>
      </w:r>
      <w:r w:rsidRPr="00237B16">
        <w:rPr>
          <w:rFonts w:cstheme="minorHAnsi"/>
          <w:sz w:val="24"/>
          <w:szCs w:val="24"/>
        </w:rPr>
        <w:lastRenderedPageBreak/>
        <w:t>system evolves in time so do these factors and consequently the performance of human operators. At the same time, the human operators’ performance can directly affect the state of the physical system through decisions and actions. As such, there is a coupling between the dynamics of the physical system and the human factors, which makes the analysis of cascading failures particularly challenging.</w:t>
      </w:r>
    </w:p>
    <w:p w14:paraId="6B4B86D0" w14:textId="77777777" w:rsidR="00237B16" w:rsidRPr="00237B16" w:rsidRDefault="00237B16" w:rsidP="00237B16">
      <w:pPr>
        <w:rPr>
          <w:rFonts w:cstheme="minorHAnsi"/>
          <w:sz w:val="24"/>
          <w:szCs w:val="24"/>
        </w:rPr>
      </w:pPr>
      <w:r w:rsidRPr="00237B16">
        <w:rPr>
          <w:rFonts w:cstheme="minorHAnsi"/>
          <w:sz w:val="24"/>
          <w:szCs w:val="24"/>
        </w:rPr>
        <w:t>In this paper, we capture the coupling between the human factors and the power grid in an analytic framework. In particular, the proposed framework consists of two key components: (</w:t>
      </w:r>
      <w:proofErr w:type="spellStart"/>
      <w:r w:rsidRPr="00237B16">
        <w:rPr>
          <w:rFonts w:cstheme="minorHAnsi"/>
          <w:sz w:val="24"/>
          <w:szCs w:val="24"/>
        </w:rPr>
        <w:t>i</w:t>
      </w:r>
      <w:proofErr w:type="spellEnd"/>
      <w:r w:rsidRPr="00237B16">
        <w:rPr>
          <w:rFonts w:cstheme="minorHAnsi"/>
          <w:sz w:val="24"/>
          <w:szCs w:val="24"/>
        </w:rPr>
        <w:t>) a Markov-chain model for the dynamics of cascading failures in the power grid, and (ii) a human reliability assessment model to characterize the probability of human error (by utilizing the Standardized Plant Analysis Risk-Human (SPAR-H) Reliability Analysis Method [19]) to investigate the effects of human factors on the progression of cascading failures in the power grid. These components are integrated together through various model parameters and state variables to capture the coupling between cascading dynamics and the human factors.</w:t>
      </w:r>
    </w:p>
    <w:p w14:paraId="4B7FD6FB" w14:textId="77777777" w:rsidR="00237B16" w:rsidRPr="00237B16" w:rsidRDefault="00237B16" w:rsidP="00237B16">
      <w:pPr>
        <w:rPr>
          <w:rFonts w:cstheme="minorHAnsi"/>
          <w:sz w:val="24"/>
          <w:szCs w:val="24"/>
        </w:rPr>
      </w:pPr>
      <w:r w:rsidRPr="00237B16">
        <w:rPr>
          <w:rFonts w:cstheme="minorHAnsi"/>
          <w:sz w:val="24"/>
          <w:szCs w:val="24"/>
        </w:rPr>
        <w:t xml:space="preserve">The proposed framework enables us to investigate the effects of human behavior on cascading phenomenon in power grids. We specifically characterize the probabilities of progression of cascading failures with various sizes of blackouts under various disturbance scenarios. We further provide the non-critical region of power-system operating characteristics (including loading level, load-shedding </w:t>
      </w:r>
      <w:proofErr w:type="gramStart"/>
      <w:r w:rsidRPr="00237B16">
        <w:rPr>
          <w:rFonts w:cstheme="minorHAnsi"/>
          <w:sz w:val="24"/>
          <w:szCs w:val="24"/>
        </w:rPr>
        <w:t>constraints</w:t>
      </w:r>
      <w:proofErr w:type="gramEnd"/>
      <w:r w:rsidRPr="00237B16">
        <w:rPr>
          <w:rFonts w:cstheme="minorHAnsi"/>
          <w:sz w:val="24"/>
          <w:szCs w:val="24"/>
        </w:rPr>
        <w:t xml:space="preserve"> and line-tripping threshold), which makes the power grid behave less vulnerable to cascading failures (i.e., the blackout size is distributed exponentially rather than one with a power-law tail), while considering the effects of human behavior.</w:t>
      </w:r>
    </w:p>
    <w:p w14:paraId="4B1C87DA" w14:textId="5F6FD453" w:rsidR="00237B16" w:rsidRPr="00237B16" w:rsidRDefault="00237B16" w:rsidP="1701ECF2">
      <w:pPr>
        <w:pStyle w:val="Heading1"/>
        <w:rPr>
          <w:rFonts w:ascii="Calibri" w:eastAsia="Meiryo" w:hAnsi="Calibri" w:cs="Arial"/>
        </w:rPr>
      </w:pPr>
      <w:r>
        <w:t>SECTION II.</w:t>
      </w:r>
      <w:r w:rsidR="001E00CB">
        <w:t xml:space="preserve"> </w:t>
      </w:r>
      <w:r>
        <w:t>Related Work</w:t>
      </w:r>
    </w:p>
    <w:p w14:paraId="2094A146" w14:textId="77777777" w:rsidR="00237B16" w:rsidRPr="00237B16" w:rsidRDefault="00237B16" w:rsidP="00237B16">
      <w:pPr>
        <w:rPr>
          <w:rFonts w:cstheme="minorHAnsi"/>
          <w:sz w:val="24"/>
          <w:szCs w:val="24"/>
        </w:rPr>
      </w:pPr>
      <w:r w:rsidRPr="00237B16">
        <w:rPr>
          <w:rFonts w:cstheme="minorHAnsi"/>
          <w:sz w:val="24"/>
          <w:szCs w:val="24"/>
        </w:rPr>
        <w:t>In this section we review three categories of work related to this paper. The first category is the work on the analysis of human reliability and performance. The second category of related work is on modeling the impact of human factors on critical infrastructures. The third and last category is on the modeling of cascading failures in power grids.</w:t>
      </w:r>
    </w:p>
    <w:p w14:paraId="00FBB434" w14:textId="77777777" w:rsidR="00237B16" w:rsidRPr="00237B16" w:rsidRDefault="00237B16" w:rsidP="00237B16">
      <w:pPr>
        <w:rPr>
          <w:rFonts w:cstheme="minorHAnsi"/>
          <w:sz w:val="24"/>
          <w:szCs w:val="24"/>
        </w:rPr>
      </w:pPr>
      <w:r w:rsidRPr="00237B16">
        <w:rPr>
          <w:rFonts w:cstheme="minorHAnsi"/>
          <w:sz w:val="24"/>
          <w:szCs w:val="24"/>
        </w:rPr>
        <w:t>Human error can affect the system's performance just like any other technical flaw [20]. Human reliability analysis (HRA) is a technique designed to determine the critical aspects and the errors that can affect human decision making. HRA encapsulates the following steps: description of tasks in a chain of events, dependence among tasks, procedures and processes, situation awareness and cognitive conditions of the decision maker [5]. The SPAR-H is a simplified approach to human-error quantification that accounts for individual perception processing and response to events in complex environments [21]. The method relies on the multiplicative effect of performance shaping factors (PSFs), which are variables that describe the situation or the psychological condition of the human operators. Each factor contains levels of severity. The outcome of the SPAR-H methodology is the calculation of a total Human Error Probability (HEP) for every diagnosis or action in the event tree [22]. Abreu </w:t>
      </w:r>
      <w:r w:rsidRPr="00237B16">
        <w:rPr>
          <w:rFonts w:cstheme="minorHAnsi"/>
          <w:i/>
          <w:iCs/>
          <w:sz w:val="24"/>
          <w:szCs w:val="24"/>
        </w:rPr>
        <w:t>et al.</w:t>
      </w:r>
      <w:r w:rsidRPr="00237B16">
        <w:rPr>
          <w:rFonts w:cstheme="minorHAnsi"/>
          <w:sz w:val="24"/>
          <w:szCs w:val="24"/>
        </w:rPr>
        <w:t xml:space="preserve"> [7] modeled the HEP in various failure scenarios by interviewing power-system operators with different levels of expertise. In [8], </w:t>
      </w:r>
      <w:proofErr w:type="spellStart"/>
      <w:r w:rsidRPr="00237B16">
        <w:rPr>
          <w:rFonts w:cstheme="minorHAnsi"/>
          <w:sz w:val="24"/>
          <w:szCs w:val="24"/>
        </w:rPr>
        <w:t>Panteli</w:t>
      </w:r>
      <w:proofErr w:type="spellEnd"/>
      <w:r w:rsidRPr="00237B16">
        <w:rPr>
          <w:rFonts w:cstheme="minorHAnsi"/>
          <w:sz w:val="24"/>
          <w:szCs w:val="24"/>
        </w:rPr>
        <w:t xml:space="preserve"> and </w:t>
      </w:r>
      <w:proofErr w:type="spellStart"/>
      <w:r w:rsidRPr="00237B16">
        <w:rPr>
          <w:rFonts w:cstheme="minorHAnsi"/>
          <w:sz w:val="24"/>
          <w:szCs w:val="24"/>
        </w:rPr>
        <w:t>Kirschen</w:t>
      </w:r>
      <w:proofErr w:type="spellEnd"/>
      <w:r w:rsidRPr="00237B16">
        <w:rPr>
          <w:rFonts w:cstheme="minorHAnsi"/>
          <w:sz w:val="24"/>
          <w:szCs w:val="24"/>
        </w:rPr>
        <w:t xml:space="preserve"> investigated how insufficient operators’ situation awareness affect cascading failures in power systems; then a generic procedure was presented for achieving sufficient situation awareness.</w:t>
      </w:r>
    </w:p>
    <w:p w14:paraId="533CE417" w14:textId="77777777" w:rsidR="00237B16" w:rsidRPr="00237B16" w:rsidRDefault="00237B16" w:rsidP="00237B16">
      <w:pPr>
        <w:rPr>
          <w:rFonts w:cstheme="minorHAnsi"/>
          <w:sz w:val="24"/>
          <w:szCs w:val="24"/>
        </w:rPr>
      </w:pPr>
      <w:r w:rsidRPr="00237B16">
        <w:rPr>
          <w:rFonts w:cstheme="minorHAnsi"/>
          <w:sz w:val="24"/>
          <w:szCs w:val="24"/>
        </w:rPr>
        <w:t xml:space="preserve">As for the second category of the related work, we review the existing models that investigated the impact of human factors in critical infrastructures. In [13], </w:t>
      </w:r>
      <w:proofErr w:type="spellStart"/>
      <w:r w:rsidRPr="00237B16">
        <w:rPr>
          <w:rFonts w:cstheme="minorHAnsi"/>
          <w:sz w:val="24"/>
          <w:szCs w:val="24"/>
        </w:rPr>
        <w:t>Anghel</w:t>
      </w:r>
      <w:proofErr w:type="spellEnd"/>
      <w:r w:rsidRPr="00237B16">
        <w:rPr>
          <w:rFonts w:cstheme="minorHAnsi"/>
          <w:sz w:val="24"/>
          <w:szCs w:val="24"/>
        </w:rPr>
        <w:t> </w:t>
      </w:r>
      <w:r w:rsidRPr="00237B16">
        <w:rPr>
          <w:rFonts w:cstheme="minorHAnsi"/>
          <w:i/>
          <w:iCs/>
          <w:sz w:val="24"/>
          <w:szCs w:val="24"/>
        </w:rPr>
        <w:t>et al. </w:t>
      </w:r>
      <w:r w:rsidRPr="00237B16">
        <w:rPr>
          <w:rFonts w:cstheme="minorHAnsi"/>
          <w:sz w:val="24"/>
          <w:szCs w:val="24"/>
        </w:rPr>
        <w:t xml:space="preserve">presented a stochastic model to provide a comprehensive representation of the complex behavior of both the grid dynamics under random perturbations and the operator's response to the contingency events. This model described the utility response to various disturbances </w:t>
      </w:r>
      <w:proofErr w:type="gramStart"/>
      <w:r w:rsidRPr="00237B16">
        <w:rPr>
          <w:rFonts w:cstheme="minorHAnsi"/>
          <w:sz w:val="24"/>
          <w:szCs w:val="24"/>
        </w:rPr>
        <w:t>in an attempt to</w:t>
      </w:r>
      <w:proofErr w:type="gramEnd"/>
      <w:r w:rsidRPr="00237B16">
        <w:rPr>
          <w:rFonts w:cstheme="minorHAnsi"/>
          <w:sz w:val="24"/>
          <w:szCs w:val="24"/>
        </w:rPr>
        <w:t xml:space="preserve"> include a description of the human response to contingency events. Numerical results were presented to cast the optimization of operators’ response into the choice of the optimal strategy for mitigating the impact of random component failure events and, possibly, for controlling blackouts. In [6], Lawton and Gauthier developed an approach to integrate human performance modeling into a </w:t>
      </w:r>
      <w:proofErr w:type="gramStart"/>
      <w:r w:rsidRPr="00237B16">
        <w:rPr>
          <w:rFonts w:cstheme="minorHAnsi"/>
          <w:sz w:val="24"/>
          <w:szCs w:val="24"/>
        </w:rPr>
        <w:t>large scale</w:t>
      </w:r>
      <w:proofErr w:type="gramEnd"/>
      <w:r w:rsidRPr="00237B16">
        <w:rPr>
          <w:rFonts w:cstheme="minorHAnsi"/>
          <w:sz w:val="24"/>
          <w:szCs w:val="24"/>
        </w:rPr>
        <w:t xml:space="preserve"> system-of-systems (SoS) simulation toolset. The SoS-scale analysis on human performance was presented and the utility of the toolset was illustrated by an example problem. In [9], </w:t>
      </w:r>
      <w:proofErr w:type="spellStart"/>
      <w:r w:rsidRPr="00237B16">
        <w:rPr>
          <w:rFonts w:cstheme="minorHAnsi"/>
          <w:sz w:val="24"/>
          <w:szCs w:val="24"/>
        </w:rPr>
        <w:t>Bessani</w:t>
      </w:r>
      <w:proofErr w:type="spellEnd"/>
      <w:r w:rsidRPr="00237B16">
        <w:rPr>
          <w:rFonts w:cstheme="minorHAnsi"/>
          <w:sz w:val="24"/>
          <w:szCs w:val="24"/>
        </w:rPr>
        <w:t> </w:t>
      </w:r>
      <w:r w:rsidRPr="00237B16">
        <w:rPr>
          <w:rFonts w:cstheme="minorHAnsi"/>
          <w:i/>
          <w:iCs/>
          <w:sz w:val="24"/>
          <w:szCs w:val="24"/>
        </w:rPr>
        <w:t>et al.</w:t>
      </w:r>
      <w:r w:rsidRPr="00237B16">
        <w:rPr>
          <w:rFonts w:cstheme="minorHAnsi"/>
          <w:sz w:val="24"/>
          <w:szCs w:val="24"/>
        </w:rPr>
        <w:t> introduced a stochastic model to enable the incorporation of human operators’ performance in a sequential Monte-Carlo simulation that integrates the response time in reliability of power systems. Their results showed that the response time of the operators affects the reliability that are related to the durations of the failure, indicating that a fast decision directly contributes to the system performance. In [23], Moura </w:t>
      </w:r>
      <w:r w:rsidRPr="00237B16">
        <w:rPr>
          <w:rFonts w:cstheme="minorHAnsi"/>
          <w:i/>
          <w:iCs/>
          <w:sz w:val="24"/>
          <w:szCs w:val="24"/>
        </w:rPr>
        <w:t>et al. </w:t>
      </w:r>
      <w:r w:rsidRPr="00237B16">
        <w:rPr>
          <w:rFonts w:cstheme="minorHAnsi"/>
          <w:sz w:val="24"/>
          <w:szCs w:val="24"/>
        </w:rPr>
        <w:t>introduced the multi-attribute technological accidents dataset (MATA-D) containing detailed investigation reports from the past major accidents and used it to address the manifestation of human errors.</w:t>
      </w:r>
    </w:p>
    <w:p w14:paraId="62071ED8" w14:textId="77777777" w:rsidR="00237B16" w:rsidRPr="00237B16" w:rsidRDefault="00237B16" w:rsidP="00237B16">
      <w:pPr>
        <w:rPr>
          <w:rFonts w:cstheme="minorHAnsi"/>
          <w:sz w:val="24"/>
          <w:szCs w:val="24"/>
        </w:rPr>
      </w:pPr>
      <w:r w:rsidRPr="00237B16">
        <w:rPr>
          <w:rFonts w:cstheme="minorHAnsi"/>
          <w:sz w:val="24"/>
          <w:szCs w:val="24"/>
        </w:rPr>
        <w:t>As for the third category of related work, we shall discuss the probabilistic models and statistical analysis of cascading failures in power grids. In [24], Carreras </w:t>
      </w:r>
      <w:r w:rsidRPr="00237B16">
        <w:rPr>
          <w:rFonts w:cstheme="minorHAnsi"/>
          <w:i/>
          <w:iCs/>
          <w:sz w:val="24"/>
          <w:szCs w:val="24"/>
        </w:rPr>
        <w:t>et al. </w:t>
      </w:r>
      <w:r w:rsidRPr="00237B16">
        <w:rPr>
          <w:rFonts w:cstheme="minorHAnsi"/>
          <w:sz w:val="24"/>
          <w:szCs w:val="24"/>
        </w:rPr>
        <w:t xml:space="preserve">asserted that the frequency distribution of the blackout sizes does not decrease exponentially with the size of the blackout, but rather has a power-law tail. Such important observation was obtained from the analysis of a 15-year time series of blackouts in the North American electric power transmission system. A simplified power-transmission-system model was then presented to examine the criticality of cascading failures in the transmission system. The model considered the DC power flow approximation and standard linear programming optimization of the generation dispatch. In [25], </w:t>
      </w:r>
      <w:proofErr w:type="spellStart"/>
      <w:r w:rsidRPr="00237B16">
        <w:rPr>
          <w:rFonts w:cstheme="minorHAnsi"/>
          <w:sz w:val="24"/>
          <w:szCs w:val="24"/>
        </w:rPr>
        <w:t>Kirschen</w:t>
      </w:r>
      <w:proofErr w:type="spellEnd"/>
      <w:r w:rsidRPr="00237B16">
        <w:rPr>
          <w:rFonts w:cstheme="minorHAnsi"/>
          <w:sz w:val="24"/>
          <w:szCs w:val="24"/>
        </w:rPr>
        <w:t> </w:t>
      </w:r>
      <w:r w:rsidRPr="00237B16">
        <w:rPr>
          <w:rFonts w:cstheme="minorHAnsi"/>
          <w:i/>
          <w:iCs/>
          <w:sz w:val="24"/>
          <w:szCs w:val="24"/>
        </w:rPr>
        <w:t>et al.</w:t>
      </w:r>
      <w:r w:rsidRPr="00237B16">
        <w:rPr>
          <w:rFonts w:cstheme="minorHAnsi"/>
          <w:sz w:val="24"/>
          <w:szCs w:val="24"/>
        </w:rPr>
        <w:t> proposed a technique to calculate a probabilistic indicator of the stress (i.e., criticality) in a power system. This technique was based on the establishment of a calibrated scale of reference cases and on the use of correlated sampling in a Monte-Carlo simulation. In [12], Dobson </w:t>
      </w:r>
      <w:r w:rsidRPr="00237B16">
        <w:rPr>
          <w:rFonts w:cstheme="minorHAnsi"/>
          <w:i/>
          <w:iCs/>
          <w:sz w:val="24"/>
          <w:szCs w:val="24"/>
        </w:rPr>
        <w:t>et al. </w:t>
      </w:r>
      <w:r w:rsidRPr="00237B16">
        <w:rPr>
          <w:rFonts w:cstheme="minorHAnsi"/>
          <w:sz w:val="24"/>
          <w:szCs w:val="24"/>
        </w:rPr>
        <w:t xml:space="preserve">proposed an analytically tractable model, termed CASCADE, to study the load-dependent cascading failures. The results obtained from the CASCADE model showed that the saturating quasibinomial distribution of the number of failed components had a power-law region at a critical loading and a significant probability of total failure at higher loading. As an aggregation of the above works, </w:t>
      </w:r>
      <w:proofErr w:type="spellStart"/>
      <w:r w:rsidRPr="00237B16">
        <w:rPr>
          <w:rFonts w:cstheme="minorHAnsi"/>
          <w:sz w:val="24"/>
          <w:szCs w:val="24"/>
        </w:rPr>
        <w:t>Nedic</w:t>
      </w:r>
      <w:proofErr w:type="spellEnd"/>
      <w:r w:rsidRPr="00237B16">
        <w:rPr>
          <w:rFonts w:cstheme="minorHAnsi"/>
          <w:sz w:val="24"/>
          <w:szCs w:val="24"/>
        </w:rPr>
        <w:t> </w:t>
      </w:r>
      <w:r w:rsidRPr="00237B16">
        <w:rPr>
          <w:rFonts w:cstheme="minorHAnsi"/>
          <w:i/>
          <w:iCs/>
          <w:sz w:val="24"/>
          <w:szCs w:val="24"/>
        </w:rPr>
        <w:t>et al.</w:t>
      </w:r>
      <w:r w:rsidRPr="00237B16">
        <w:rPr>
          <w:rFonts w:cstheme="minorHAnsi"/>
          <w:sz w:val="24"/>
          <w:szCs w:val="24"/>
        </w:rPr>
        <w:t xml:space="preserve"> [26] further verified and examined the criticality in a 1000-bus network with an AC power flow model that represents many of the interactions that occur in cascading failures. It was found that at the critical loading there was a sharp rise in the mean blackout size. A power-law probability distribution of blackout size was also observed, which indicates a significant risk of large blackouts. In [27], </w:t>
      </w:r>
      <w:proofErr w:type="spellStart"/>
      <w:r w:rsidRPr="00237B16">
        <w:rPr>
          <w:rFonts w:cstheme="minorHAnsi"/>
          <w:sz w:val="24"/>
          <w:szCs w:val="24"/>
        </w:rPr>
        <w:t>Rahnamay-Naeini</w:t>
      </w:r>
      <w:proofErr w:type="spellEnd"/>
      <w:r w:rsidRPr="00237B16">
        <w:rPr>
          <w:rFonts w:cstheme="minorHAnsi"/>
          <w:sz w:val="24"/>
          <w:szCs w:val="24"/>
        </w:rPr>
        <w:t xml:space="preserve"> and Hayat conducted sensitivity analysis of power grids to cascading failures and showed the critical dependence of cascading failures (i.e., blackout-size distributions with power-law tails) on the operating characteristics, including the loading level, load-shedding </w:t>
      </w:r>
      <w:proofErr w:type="gramStart"/>
      <w:r w:rsidRPr="00237B16">
        <w:rPr>
          <w:rFonts w:cstheme="minorHAnsi"/>
          <w:sz w:val="24"/>
          <w:szCs w:val="24"/>
        </w:rPr>
        <w:t>constraints</w:t>
      </w:r>
      <w:proofErr w:type="gramEnd"/>
      <w:r w:rsidRPr="00237B16">
        <w:rPr>
          <w:rFonts w:cstheme="minorHAnsi"/>
          <w:sz w:val="24"/>
          <w:szCs w:val="24"/>
        </w:rPr>
        <w:t xml:space="preserve"> and the line-tripping threshold.</w:t>
      </w:r>
    </w:p>
    <w:p w14:paraId="50441850" w14:textId="3D49257D" w:rsidR="00237B16" w:rsidRPr="00237B16" w:rsidRDefault="00237B16" w:rsidP="1701ECF2">
      <w:pPr>
        <w:pStyle w:val="Heading1"/>
        <w:rPr>
          <w:rFonts w:ascii="Calibri" w:eastAsia="Meiryo" w:hAnsi="Calibri" w:cs="Arial"/>
        </w:rPr>
      </w:pPr>
      <w:r>
        <w:t>SECTION III.</w:t>
      </w:r>
      <w:r w:rsidR="001E00CB">
        <w:t xml:space="preserve"> </w:t>
      </w:r>
      <w:r>
        <w:t>Impact of Human Factors on Cascading Failures</w:t>
      </w:r>
    </w:p>
    <w:p w14:paraId="5F659232" w14:textId="77777777" w:rsidR="00237B16" w:rsidRPr="00237B16" w:rsidRDefault="00237B16" w:rsidP="00237B16">
      <w:pPr>
        <w:rPr>
          <w:rFonts w:cstheme="minorHAnsi"/>
          <w:sz w:val="24"/>
          <w:szCs w:val="24"/>
        </w:rPr>
      </w:pPr>
      <w:r w:rsidRPr="00237B16">
        <w:rPr>
          <w:rFonts w:cstheme="minorHAnsi"/>
          <w:sz w:val="24"/>
          <w:szCs w:val="24"/>
        </w:rPr>
        <w:t>Generally, large-scale blackouts result from the cascading effect of component failures triggered by initial disturbances such as hurricanes, earthquakes, operational faults, sabotage occurrences, and physical attacks such as weapons of mass destruction. The term cascading failures refers to the successive inter-dependent outages of the components of an electric-power system in a short duration of time due to a combination of initial failures and lack of timely corrective actions. It has been known that the number of successive failures when cascading failures occur increases exponentially in time [28], which may prevent the implementation of corrective actions in a timely fashion.</w:t>
      </w:r>
    </w:p>
    <w:p w14:paraId="56A67FE6" w14:textId="77777777" w:rsidR="00237B16" w:rsidRPr="00237B16" w:rsidRDefault="00237B16" w:rsidP="00237B16">
      <w:pPr>
        <w:rPr>
          <w:rFonts w:cstheme="minorHAnsi"/>
          <w:sz w:val="24"/>
          <w:szCs w:val="24"/>
        </w:rPr>
      </w:pPr>
      <w:r w:rsidRPr="00237B16">
        <w:rPr>
          <w:rFonts w:cstheme="minorHAnsi"/>
          <w:sz w:val="24"/>
          <w:szCs w:val="24"/>
        </w:rPr>
        <w:t>For a better illustration of how human factors (e.g., operators’ response to events, power-system control/monitor software, etc.) can impact cascading failures, we provide two narratives extracted from historical data as the evidence. The first narrative is the 2003 Northeast blackout, which is summarized from the blackout reports [1]. Our second narrative is about the 2011 Southwest blackout, which is caused by a network operator's error in the power-distribution layer. </w:t>
      </w:r>
      <w:r w:rsidRPr="00237B16">
        <w:rPr>
          <w:rFonts w:cstheme="minorHAnsi"/>
          <w:i/>
          <w:iCs/>
          <w:sz w:val="24"/>
          <w:szCs w:val="24"/>
        </w:rPr>
        <w:t>The 2003 Northeast Blackout</w:t>
      </w:r>
      <w:r w:rsidRPr="00237B16">
        <w:rPr>
          <w:rFonts w:cstheme="minorHAnsi"/>
          <w:sz w:val="24"/>
          <w:szCs w:val="24"/>
        </w:rPr>
        <w:t>: The Northeast blackout of 2003 was a widespread power outage that occurred throughout parts of the Northeastern and Midwestern United States and the Canadian province of Ontario on Thursday, August 14, 2003. The outage affected more than 50 million people.</w:t>
      </w:r>
    </w:p>
    <w:p w14:paraId="4C857E6F" w14:textId="77777777" w:rsidR="00237B16" w:rsidRPr="00237B16" w:rsidRDefault="00237B16" w:rsidP="00237B16">
      <w:pPr>
        <w:rPr>
          <w:rFonts w:cstheme="minorHAnsi"/>
          <w:sz w:val="24"/>
          <w:szCs w:val="24"/>
        </w:rPr>
      </w:pPr>
      <w:r w:rsidRPr="00237B16">
        <w:rPr>
          <w:rFonts w:cstheme="minorHAnsi"/>
          <w:sz w:val="24"/>
          <w:szCs w:val="24"/>
        </w:rPr>
        <w:t>The event started from the mistake by a control room operator, who forgot to restart the inoperative power flow monitoring tool at 12:15 pm after he corrected the telemetry problem of the state estimator. At 1:31 pm, the Eastlake generating plant, owned by FirstEnergy (FE), shut down. At 2:02 pm, the first of several 345-kV overhead transmission lines in northeast Ohio failed due to contact with a tree. In the meantime, an alarm system failed at FE's control room and was not repaired. As a result, control room operators were not able to recognize or understand the deteriorating condition of the power grid in time. To make matters worse, the lack of alarms affected control room operators’ judgment and misled them. For example, the control room operators took no action later to the voltage dips in the grid, failed to inform system controllers, and even dismissed a call from American Electric Power about the tripping of a 345-kV shared transmission line in northeast Ohio. Due to the various human-related errors described above, there was no correct response to the initial few contingencies that occurred in the power grid. As a result, a large cascading failure occurred after 3 pm and progressed rapidly. By 4 pm, five 345-kV transmission lines and sixteen 138-kV transmission lines were tripped offline due to overload (e.g., under voltage and over current).</w:t>
      </w:r>
    </w:p>
    <w:p w14:paraId="38504709" w14:textId="77777777" w:rsidR="00237B16" w:rsidRPr="00237B16" w:rsidRDefault="00237B16" w:rsidP="00237B16">
      <w:pPr>
        <w:rPr>
          <w:rFonts w:cstheme="minorHAnsi"/>
          <w:sz w:val="24"/>
          <w:szCs w:val="24"/>
        </w:rPr>
      </w:pPr>
      <w:r w:rsidRPr="00237B16">
        <w:rPr>
          <w:rFonts w:cstheme="minorHAnsi"/>
          <w:sz w:val="24"/>
          <w:szCs w:val="24"/>
        </w:rPr>
        <w:t xml:space="preserve">After 4:05 pm, the cascading failure accelerated and spread to the whole northeastern grid within five minutes, in which more transmission lines were tripped. At this time, operators in different areas realized the blackout and executed grid separations to divide the whole northeastern grid into isolated sub-grids for protection. </w:t>
      </w:r>
      <w:proofErr w:type="gramStart"/>
      <w:r w:rsidRPr="00237B16">
        <w:rPr>
          <w:rFonts w:cstheme="minorHAnsi"/>
          <w:sz w:val="24"/>
          <w:szCs w:val="24"/>
        </w:rPr>
        <w:t>Finally</w:t>
      </w:r>
      <w:proofErr w:type="gramEnd"/>
      <w:r w:rsidRPr="00237B16">
        <w:rPr>
          <w:rFonts w:cstheme="minorHAnsi"/>
          <w:sz w:val="24"/>
          <w:szCs w:val="24"/>
        </w:rPr>
        <w:t xml:space="preserve"> at 4:13 pm, the outage ended with 256 power plants off-line, where 85% of the power plants went offline after the grid separations occurred, most due to the action of automatic protective controls. The 2003 Northeast blackout clearly indicated that human error can be the cause of severe cascading failures.</w:t>
      </w:r>
    </w:p>
    <w:p w14:paraId="7AC1EE85" w14:textId="77777777" w:rsidR="00237B16" w:rsidRPr="00237B16" w:rsidRDefault="00237B16" w:rsidP="00237B16">
      <w:pPr>
        <w:rPr>
          <w:rFonts w:cstheme="minorHAnsi"/>
          <w:sz w:val="24"/>
          <w:szCs w:val="24"/>
        </w:rPr>
      </w:pPr>
      <w:r w:rsidRPr="00237B16">
        <w:rPr>
          <w:rFonts w:cstheme="minorHAnsi"/>
          <w:i/>
          <w:iCs/>
          <w:sz w:val="24"/>
          <w:szCs w:val="24"/>
        </w:rPr>
        <w:t>The 2011 Arizona–Southern-California Outages</w:t>
      </w:r>
      <w:r w:rsidRPr="00237B16">
        <w:rPr>
          <w:rFonts w:cstheme="minorHAnsi"/>
          <w:sz w:val="24"/>
          <w:szCs w:val="24"/>
        </w:rPr>
        <w:t>: On the afternoon of September 8, 2011, an 11-minute system disturbance occurred in the Pacific Southwest, leading to cascading outages and leaving approximately 7 million people without power.</w:t>
      </w:r>
    </w:p>
    <w:p w14:paraId="7CE864BD" w14:textId="77777777" w:rsidR="00237B16" w:rsidRPr="00237B16" w:rsidRDefault="00237B16" w:rsidP="00237B16">
      <w:pPr>
        <w:rPr>
          <w:rFonts w:cstheme="minorHAnsi"/>
          <w:sz w:val="24"/>
          <w:szCs w:val="24"/>
        </w:rPr>
      </w:pPr>
      <w:r w:rsidRPr="00237B16">
        <w:rPr>
          <w:rFonts w:cstheme="minorHAnsi"/>
          <w:sz w:val="24"/>
          <w:szCs w:val="24"/>
        </w:rPr>
        <w:t>A single 500-kV transmission line initiated the event, but it was not the sole cause; the system was designed to operate in an N-1 state. In this situation, the redistribution of this line's power created voltage deviations and overloads, which had a ripple effect as transformers, transmission lines, and generating units tripped offline. During the 11 minutes of the event, the Western Electricity Coordinating Council (WECC) reliability coordinator issued no directives and only limited mitigating actions were taken by the transmission operators of the affected areas. As a result of the cascading outages stemming from this event, customers in the SDG&amp;E, IID, APS, western area power administration-lower Colorado, and CFE territories lost power, some for multiple hours extending into the next day. It took almost 12 hours for all the affected entities to restore power. Analysis of this blackout showed that the system was not being operated in a secure N-1 state. This failure stemmed primarily from weaknesses in two broad areas: operations planning and real-time situational awareness. If these were done properly it would have allowed system operators to proactively operate the system in a secure N-1 state during normal system conditions and to restore the system to a secure N-1 state as soon as possible, but no longer than 30 minutes. Without adequate planning and situational awareness, entities responsible for operating and overseeing the transmission system could not ensure reliable operations within system operating limits or prevent cascading outages in the event of a single contingency.</w:t>
      </w:r>
    </w:p>
    <w:p w14:paraId="7A6DB3BF" w14:textId="77777777" w:rsidR="00237B16" w:rsidRPr="00237B16" w:rsidRDefault="00237B16" w:rsidP="00237B16">
      <w:pPr>
        <w:rPr>
          <w:rFonts w:cstheme="minorHAnsi"/>
          <w:sz w:val="24"/>
          <w:szCs w:val="24"/>
        </w:rPr>
      </w:pPr>
      <w:r w:rsidRPr="00237B16">
        <w:rPr>
          <w:rFonts w:cstheme="minorHAnsi"/>
          <w:sz w:val="24"/>
          <w:szCs w:val="24"/>
        </w:rPr>
        <w:t>It is clear from the two narratives that human factors can highly influence the cascading failure in power grids. Next, we proceed to utilize the SPAR-H methodology to estimate the HEP for the human failure events in probabilistic risk assessment. HEP is the conditional probability of human error given the performance context. The context is represented by a set of variables, the PSFs, which is shown in Table I. Each variable plays a role in the way that the operators respond to an unpredictable event. The final probability of error can be calculated by the following formulas [7]:</w:t>
      </w:r>
    </w:p>
    <w:p w14:paraId="5D95A7C9" w14:textId="77777777" w:rsidR="00237B16" w:rsidRPr="00237B16" w:rsidRDefault="00237B16" w:rsidP="00237B16">
      <w:pPr>
        <w:rPr>
          <w:rFonts w:cstheme="minorHAnsi"/>
          <w:sz w:val="24"/>
          <w:szCs w:val="24"/>
        </w:rPr>
      </w:pPr>
      <w:r w:rsidRPr="00237B16">
        <w:rPr>
          <w:rFonts w:cstheme="minorHAnsi"/>
          <w:sz w:val="24"/>
          <w:szCs w:val="24"/>
        </w:rPr>
        <w:t>a) for number of PSFs &lt; 3</w:t>
      </w:r>
    </w:p>
    <w:p w14:paraId="54F1945F" w14:textId="3BC00EC1" w:rsidR="00622C61"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nor/>
                  </m:rPr>
                  <w:rPr>
                    <w:rFonts w:cstheme="minorHAnsi"/>
                    <w:sz w:val="24"/>
                    <w:szCs w:val="24"/>
                  </w:rPr>
                  <m:t>HEP</m:t>
                </m:r>
                <m:r>
                  <w:rPr>
                    <w:rFonts w:ascii="Cambria Math" w:hAnsi="Cambria Math" w:cstheme="minorHAnsi"/>
                    <w:sz w:val="24"/>
                    <w:szCs w:val="24"/>
                  </w:rPr>
                  <m:t>=</m:t>
                </m:r>
                <m:r>
                  <m:rPr>
                    <m:nor/>
                  </m:rPr>
                  <w:rPr>
                    <w:rFonts w:cstheme="minorHAnsi"/>
                    <w:sz w:val="24"/>
                    <w:szCs w:val="24"/>
                  </w:rPr>
                  <m:t>NHEP</m:t>
                </m:r>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2</m:t>
                    </m:r>
                  </m:sup>
                  <m:e>
                    <m:sSub>
                      <m:sSubPr>
                        <m:ctrlPr>
                          <w:rPr>
                            <w:rFonts w:ascii="Cambria Math" w:hAnsi="Cambria Math" w:cstheme="minorHAnsi"/>
                            <w:sz w:val="24"/>
                            <w:szCs w:val="24"/>
                          </w:rPr>
                        </m:ctrlPr>
                      </m:sSubPr>
                      <m:e>
                        <m:r>
                          <m:rPr>
                            <m:nor/>
                          </m:rPr>
                          <w:rPr>
                            <w:rFonts w:cstheme="minorHAnsi"/>
                            <w:sz w:val="24"/>
                            <w:szCs w:val="24"/>
                          </w:rPr>
                          <m:t>PSF</m:t>
                        </m:r>
                      </m:e>
                      <m:sub>
                        <m:r>
                          <w:rPr>
                            <w:rFonts w:ascii="Cambria Math" w:hAnsi="Cambria Math" w:cstheme="minorHAnsi"/>
                            <w:sz w:val="24"/>
                            <w:szCs w:val="24"/>
                          </w:rPr>
                          <m:t>i</m:t>
                        </m:r>
                      </m:sub>
                    </m:sSub>
                  </m:e>
                </m:nary>
                <m:r>
                  <w:rPr>
                    <w:rFonts w:ascii="Cambria Math" w:hAnsi="Cambria Math" w:cstheme="minorHAnsi"/>
                    <w:sz w:val="24"/>
                    <w:szCs w:val="24"/>
                  </w:rPr>
                  <m:t>,</m:t>
                </m:r>
              </m:e>
            </m:mr>
          </m:m>
        </m:oMath>
      </m:oMathPara>
    </w:p>
    <w:p w14:paraId="5152BE88" w14:textId="527B0813" w:rsidR="00237B16" w:rsidRPr="00237B16" w:rsidRDefault="00237B16" w:rsidP="00237B16">
      <w:pPr>
        <w:rPr>
          <w:rFonts w:cstheme="minorHAnsi"/>
          <w:sz w:val="24"/>
          <w:szCs w:val="24"/>
        </w:rPr>
      </w:pPr>
      <w:r w:rsidRPr="00237B16">
        <w:rPr>
          <w:rFonts w:cstheme="minorHAnsi"/>
          <w:sz w:val="24"/>
          <w:szCs w:val="24"/>
        </w:rPr>
        <w:t>(1)</w:t>
      </w:r>
    </w:p>
    <w:p w14:paraId="6E64528D" w14:textId="43AA070B" w:rsidR="00237B16" w:rsidRPr="00237B16" w:rsidRDefault="00237B16" w:rsidP="1701ECF2">
      <w:pPr>
        <w:rPr>
          <w:sz w:val="24"/>
          <w:szCs w:val="24"/>
        </w:rPr>
      </w:pPr>
      <w:r w:rsidRPr="1701ECF2">
        <w:rPr>
          <w:sz w:val="24"/>
          <w:szCs w:val="24"/>
        </w:rPr>
        <w:t>b) and for number of PSFs ≥ 3</w:t>
      </w:r>
    </w:p>
    <w:p w14:paraId="634AD8CA" w14:textId="42F73DD0" w:rsidR="00622C61" w:rsidRDefault="0000346C" w:rsidP="1701ECF2">
      <w:pPr>
        <w:rPr>
          <w:sz w:val="24"/>
          <w:szCs w:val="24"/>
        </w:rPr>
      </w:pPr>
      <m:oMathPara>
        <m:oMath>
          <m:m>
            <m:mPr>
              <m:plcHide m:val="1"/>
              <m:mcs>
                <m:mc>
                  <m:mcPr>
                    <m:count m:val="1"/>
                    <m:mcJc m:val="center"/>
                  </m:mcPr>
                </m:mc>
              </m:mcs>
              <m:ctrlPr>
                <w:rPr>
                  <w:rFonts w:ascii="Cambria Math" w:hAnsi="Cambria Math"/>
                  <w:sz w:val="24"/>
                  <w:szCs w:val="24"/>
                </w:rPr>
              </m:ctrlPr>
            </m:mPr>
            <m:mr>
              <m:e>
                <m:r>
                  <m:rPr>
                    <m:nor/>
                  </m:rPr>
                  <w:rPr>
                    <w:sz w:val="24"/>
                    <w:szCs w:val="24"/>
                  </w:rPr>
                  <m:t>HEP</m:t>
                </m:r>
                <m:r>
                  <w:rPr>
                    <w:rFonts w:ascii="Cambria Math" w:hAnsi="Cambria Math"/>
                    <w:sz w:val="24"/>
                    <w:szCs w:val="24"/>
                  </w:rPr>
                  <m:t>=</m:t>
                </m:r>
                <m:f>
                  <m:fPr>
                    <m:ctrlPr>
                      <w:rPr>
                        <w:rFonts w:ascii="Cambria Math" w:hAnsi="Cambria Math"/>
                        <w:sz w:val="24"/>
                        <w:szCs w:val="24"/>
                      </w:rPr>
                    </m:ctrlPr>
                  </m:fPr>
                  <m:num>
                    <m:r>
                      <m:rPr>
                        <m:nor/>
                      </m:rPr>
                      <w:rPr>
                        <w:sz w:val="24"/>
                        <w:szCs w:val="24"/>
                      </w:rPr>
                      <m:t>NHEP</m:t>
                    </m:r>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8</m:t>
                        </m:r>
                      </m:sup>
                      <m:e>
                        <m:sSub>
                          <m:sSubPr>
                            <m:ctrlPr>
                              <w:rPr>
                                <w:rFonts w:ascii="Cambria Math" w:hAnsi="Cambria Math"/>
                                <w:sz w:val="24"/>
                                <w:szCs w:val="24"/>
                              </w:rPr>
                            </m:ctrlPr>
                          </m:sSubPr>
                          <m:e>
                            <m:r>
                              <m:rPr>
                                <m:nor/>
                              </m:rPr>
                              <w:rPr>
                                <w:sz w:val="24"/>
                                <w:szCs w:val="24"/>
                              </w:rPr>
                              <m:t>PSF</m:t>
                            </m:r>
                          </m:e>
                          <m:sub>
                            <m:r>
                              <w:rPr>
                                <w:rFonts w:ascii="Cambria Math" w:hAnsi="Cambria Math"/>
                                <w:sz w:val="24"/>
                                <w:szCs w:val="24"/>
                              </w:rPr>
                              <m:t>i</m:t>
                            </m:r>
                          </m:sub>
                        </m:sSub>
                      </m:e>
                    </m:nary>
                  </m:num>
                  <m:den>
                    <m:r>
                      <m:rPr>
                        <m:nor/>
                      </m:rPr>
                      <w:rPr>
                        <w:sz w:val="24"/>
                        <w:szCs w:val="24"/>
                      </w:rPr>
                      <m:t>NHEP</m:t>
                    </m:r>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8</m:t>
                        </m:r>
                      </m:sup>
                      <m:e>
                        <m:sSub>
                          <m:sSubPr>
                            <m:ctrlPr>
                              <w:rPr>
                                <w:rFonts w:ascii="Cambria Math" w:hAnsi="Cambria Math"/>
                                <w:sz w:val="24"/>
                                <w:szCs w:val="24"/>
                              </w:rPr>
                            </m:ctrlPr>
                          </m:sSubPr>
                          <m:e>
                            <m:r>
                              <m:rPr>
                                <m:nor/>
                              </m:rPr>
                              <w:rPr>
                                <w:sz w:val="24"/>
                                <w:szCs w:val="24"/>
                              </w:rPr>
                              <m:t>PSF</m:t>
                            </m:r>
                          </m:e>
                          <m:sub>
                            <m:r>
                              <w:rPr>
                                <w:rFonts w:ascii="Cambria Math" w:hAnsi="Cambria Math"/>
                                <w:sz w:val="24"/>
                                <w:szCs w:val="24"/>
                              </w:rPr>
                              <m:t>i</m:t>
                            </m:r>
                          </m:sub>
                        </m:sSub>
                        <m:r>
                          <w:rPr>
                            <w:rFonts w:ascii="Cambria Math" w:hAnsi="Cambria Math"/>
                            <w:sz w:val="24"/>
                            <w:szCs w:val="24"/>
                          </w:rPr>
                          <m:t>+1</m:t>
                        </m:r>
                      </m:e>
                    </m:nary>
                  </m:den>
                </m:f>
                <m:r>
                  <w:rPr>
                    <w:rFonts w:ascii="Cambria Math" w:hAnsi="Cambria Math"/>
                    <w:sz w:val="24"/>
                    <w:szCs w:val="24"/>
                  </w:rPr>
                  <m:t>.</m:t>
                </m:r>
              </m:e>
            </m:mr>
          </m:m>
        </m:oMath>
      </m:oMathPara>
    </w:p>
    <w:p w14:paraId="19BFE1B0" w14:textId="1CC59752" w:rsidR="00237B16" w:rsidRPr="00237B16" w:rsidRDefault="00237B16" w:rsidP="1701ECF2">
      <w:pPr>
        <w:rPr>
          <w:sz w:val="24"/>
          <w:szCs w:val="24"/>
        </w:rPr>
      </w:pPr>
      <w:r w:rsidRPr="1701ECF2">
        <w:rPr>
          <w:sz w:val="24"/>
          <w:szCs w:val="24"/>
        </w:rPr>
        <w:t>(2)</w:t>
      </w:r>
    </w:p>
    <w:p w14:paraId="472B0669" w14:textId="248260FC" w:rsidR="1701ECF2" w:rsidRDefault="1701ECF2" w:rsidP="1701ECF2">
      <w:pPr>
        <w:rPr>
          <w:sz w:val="24"/>
          <w:szCs w:val="24"/>
        </w:rPr>
      </w:pPr>
    </w:p>
    <w:p w14:paraId="7141D727" w14:textId="6F8F65C7" w:rsidR="00237B16" w:rsidRPr="00237B16" w:rsidRDefault="00237B16" w:rsidP="1701ECF2">
      <w:pPr>
        <w:rPr>
          <w:sz w:val="24"/>
          <w:szCs w:val="24"/>
        </w:rPr>
      </w:pPr>
      <w:r w:rsidRPr="1701ECF2">
        <w:rPr>
          <w:sz w:val="24"/>
          <w:szCs w:val="24"/>
        </w:rPr>
        <w:t>The term NHEP is short for nominal human error probability, which is dependent on whether the current scenario is diagnosis (0.01) or action (0.001). It is worth noting that there could be more than one power-system operator handling the failure events occurred during cascading failures. For simplicity, the associated multiplier of the PSFs in Table I are assumed to represent the aggregate effect of multiple operators when calculating the HEP.</w:t>
      </w:r>
    </w:p>
    <w:p w14:paraId="6D348456" w14:textId="77777777" w:rsidR="00AE41EA" w:rsidRDefault="00AE41EA">
      <w:pPr>
        <w:rPr>
          <w:rFonts w:cstheme="minorHAnsi"/>
          <w:b/>
          <w:bCs/>
          <w:sz w:val="24"/>
          <w:szCs w:val="24"/>
        </w:rPr>
      </w:pPr>
      <w:r>
        <w:rPr>
          <w:rFonts w:cstheme="minorHAnsi"/>
          <w:b/>
          <w:bCs/>
          <w:sz w:val="24"/>
          <w:szCs w:val="24"/>
        </w:rPr>
        <w:br w:type="page"/>
      </w:r>
    </w:p>
    <w:p w14:paraId="05E7F88B" w14:textId="7EFA8E5D" w:rsidR="00237B16" w:rsidRPr="00237B16" w:rsidRDefault="00237B16" w:rsidP="00AE41EA">
      <w:pPr>
        <w:spacing w:after="0"/>
        <w:rPr>
          <w:rFonts w:cstheme="minorHAnsi"/>
          <w:sz w:val="24"/>
          <w:szCs w:val="24"/>
        </w:rPr>
      </w:pPr>
      <w:r w:rsidRPr="00237B16">
        <w:rPr>
          <w:rFonts w:cstheme="minorHAnsi"/>
          <w:b/>
          <w:bCs/>
          <w:sz w:val="24"/>
          <w:szCs w:val="24"/>
        </w:rPr>
        <w:t>TABLE I </w:t>
      </w:r>
      <w:r w:rsidRPr="00237B16">
        <w:rPr>
          <w:rFonts w:cstheme="minorHAnsi"/>
          <w:sz w:val="24"/>
          <w:szCs w:val="24"/>
        </w:rPr>
        <w:t xml:space="preserve">Performance-Shaping Factors </w:t>
      </w:r>
      <w:r w:rsidR="00AE41EA" w:rsidRPr="00237B16">
        <w:rPr>
          <w:rFonts w:cstheme="minorHAnsi"/>
          <w:sz w:val="24"/>
          <w:szCs w:val="24"/>
        </w:rPr>
        <w:t>and</w:t>
      </w:r>
      <w:r w:rsidRPr="00237B16">
        <w:rPr>
          <w:rFonts w:cstheme="minorHAnsi"/>
          <w:sz w:val="24"/>
          <w:szCs w:val="24"/>
        </w:rPr>
        <w:t xml:space="preserve"> Their Multipliers (Table Is Adopted From [19]</w:t>
      </w:r>
    </w:p>
    <w:p w14:paraId="4D667719" w14:textId="77777777" w:rsidR="00AE41EA" w:rsidRPr="00AE41EA" w:rsidRDefault="00AE41EA" w:rsidP="00AE41EA">
      <w:pPr>
        <w:kinsoku w:val="0"/>
        <w:overflowPunct w:val="0"/>
        <w:autoSpaceDE w:val="0"/>
        <w:autoSpaceDN w:val="0"/>
        <w:adjustRightInd w:val="0"/>
        <w:spacing w:before="9" w:after="0" w:line="240" w:lineRule="auto"/>
        <w:rPr>
          <w:rFonts w:ascii="Times New Roman" w:hAnsi="Times New Roman" w:cs="Times New Roman"/>
          <w:sz w:val="6"/>
          <w:szCs w:val="6"/>
        </w:rPr>
      </w:pPr>
    </w:p>
    <w:tbl>
      <w:tblPr>
        <w:tblStyle w:val="TableGrid"/>
        <w:tblW w:w="0" w:type="auto"/>
        <w:tblLook w:val="0020" w:firstRow="1" w:lastRow="0" w:firstColumn="0" w:lastColumn="0" w:noHBand="0" w:noVBand="0"/>
      </w:tblPr>
      <w:tblGrid>
        <w:gridCol w:w="2435"/>
        <w:gridCol w:w="2367"/>
        <w:gridCol w:w="1293"/>
      </w:tblGrid>
      <w:tr w:rsidR="00AE41EA" w:rsidRPr="00F61810" w14:paraId="1E0B5C73" w14:textId="77777777" w:rsidTr="00B209D8">
        <w:trPr>
          <w:trHeight w:val="183"/>
        </w:trPr>
        <w:tc>
          <w:tcPr>
            <w:tcW w:w="0" w:type="auto"/>
          </w:tcPr>
          <w:p w14:paraId="6EF3EA8C" w14:textId="77777777" w:rsidR="00AE41EA" w:rsidRPr="00F61810" w:rsidRDefault="00AE41EA" w:rsidP="00F61810">
            <w:pPr>
              <w:pStyle w:val="NoSpacing"/>
            </w:pPr>
            <w:r w:rsidRPr="00F61810">
              <w:t>SPAR-H PSFs</w:t>
            </w:r>
          </w:p>
        </w:tc>
        <w:tc>
          <w:tcPr>
            <w:tcW w:w="0" w:type="auto"/>
          </w:tcPr>
          <w:p w14:paraId="1E79EF5A" w14:textId="77777777" w:rsidR="00AE41EA" w:rsidRPr="00F61810" w:rsidRDefault="00AE41EA" w:rsidP="00F61810">
            <w:pPr>
              <w:pStyle w:val="NoSpacing"/>
            </w:pPr>
            <w:r w:rsidRPr="00F61810">
              <w:t>SPAR-H PSF levels</w:t>
            </w:r>
          </w:p>
        </w:tc>
        <w:tc>
          <w:tcPr>
            <w:tcW w:w="0" w:type="auto"/>
          </w:tcPr>
          <w:p w14:paraId="46E01827" w14:textId="77777777" w:rsidR="00AE41EA" w:rsidRPr="00F61810" w:rsidRDefault="00AE41EA" w:rsidP="00F61810">
            <w:pPr>
              <w:pStyle w:val="NoSpacing"/>
            </w:pPr>
            <w:r w:rsidRPr="00F61810">
              <w:t>Multiplier</w:t>
            </w:r>
          </w:p>
        </w:tc>
      </w:tr>
      <w:tr w:rsidR="00AE41EA" w:rsidRPr="00F61810" w14:paraId="0675E63B" w14:textId="77777777" w:rsidTr="00B209D8">
        <w:trPr>
          <w:trHeight w:val="368"/>
        </w:trPr>
        <w:tc>
          <w:tcPr>
            <w:tcW w:w="0" w:type="auto"/>
          </w:tcPr>
          <w:p w14:paraId="03C3643D" w14:textId="5C7E437D" w:rsidR="00AE41EA" w:rsidRPr="00F61810" w:rsidRDefault="00AE41EA" w:rsidP="00F61810">
            <w:pPr>
              <w:pStyle w:val="NoSpacing"/>
            </w:pPr>
            <w:r w:rsidRPr="00F61810">
              <w:t>NHEP: Diagnosis /</w:t>
            </w:r>
            <w:r w:rsidR="008A69DC" w:rsidRPr="00F61810">
              <w:t xml:space="preserve"> </w:t>
            </w:r>
            <w:r w:rsidRPr="00F61810">
              <w:t>Action</w:t>
            </w:r>
          </w:p>
        </w:tc>
        <w:tc>
          <w:tcPr>
            <w:tcW w:w="0" w:type="auto"/>
          </w:tcPr>
          <w:p w14:paraId="79E928EF" w14:textId="77777777" w:rsidR="00AE41EA" w:rsidRPr="00F61810" w:rsidRDefault="00AE41EA" w:rsidP="00F61810">
            <w:pPr>
              <w:pStyle w:val="NoSpacing"/>
            </w:pPr>
          </w:p>
        </w:tc>
        <w:tc>
          <w:tcPr>
            <w:tcW w:w="0" w:type="auto"/>
          </w:tcPr>
          <w:p w14:paraId="6ED542F0" w14:textId="58E71549" w:rsidR="00AE41EA" w:rsidRPr="00F61810" w:rsidRDefault="00AE41EA" w:rsidP="00F61810">
            <w:pPr>
              <w:pStyle w:val="NoSpacing"/>
            </w:pPr>
            <w:r w:rsidRPr="00F61810">
              <w:t xml:space="preserve">0.01 </w:t>
            </w:r>
            <w:r w:rsidR="00F61810">
              <w:t>/</w:t>
            </w:r>
            <w:r w:rsidR="008A69DC" w:rsidRPr="00F61810">
              <w:t xml:space="preserve"> </w:t>
            </w:r>
            <w:r w:rsidRPr="00F61810">
              <w:t>0.001</w:t>
            </w:r>
          </w:p>
        </w:tc>
      </w:tr>
      <w:tr w:rsidR="00AE41EA" w:rsidRPr="00F61810" w14:paraId="398E4254" w14:textId="77777777" w:rsidTr="00B209D8">
        <w:trPr>
          <w:trHeight w:val="171"/>
        </w:trPr>
        <w:tc>
          <w:tcPr>
            <w:tcW w:w="0" w:type="auto"/>
          </w:tcPr>
          <w:p w14:paraId="740E19CE" w14:textId="6044A7CA" w:rsidR="00AE41EA" w:rsidRPr="00F61810" w:rsidRDefault="00F61810" w:rsidP="00F61810">
            <w:pPr>
              <w:pStyle w:val="NoSpacing"/>
            </w:pPr>
            <w:r w:rsidRPr="00F61810">
              <w:t>Available time</w:t>
            </w:r>
          </w:p>
        </w:tc>
        <w:tc>
          <w:tcPr>
            <w:tcW w:w="0" w:type="auto"/>
          </w:tcPr>
          <w:p w14:paraId="5C00F2C3" w14:textId="77777777" w:rsidR="00AE41EA" w:rsidRPr="00F61810" w:rsidRDefault="00AE41EA" w:rsidP="00F61810">
            <w:pPr>
              <w:pStyle w:val="NoSpacing"/>
            </w:pPr>
            <w:r w:rsidRPr="00F61810">
              <w:t>Inadequate time</w:t>
            </w:r>
          </w:p>
        </w:tc>
        <w:tc>
          <w:tcPr>
            <w:tcW w:w="0" w:type="auto"/>
          </w:tcPr>
          <w:p w14:paraId="2B6E17A8" w14:textId="77777777" w:rsidR="00AE41EA" w:rsidRPr="00F61810" w:rsidRDefault="00AE41EA" w:rsidP="00F61810">
            <w:pPr>
              <w:pStyle w:val="NoSpacing"/>
              <w:jc w:val="right"/>
            </w:pPr>
            <w:proofErr w:type="spellStart"/>
            <w:r w:rsidRPr="00F61810">
              <w:t>Pf</w:t>
            </w:r>
            <w:proofErr w:type="spellEnd"/>
            <w:r w:rsidRPr="00F61810">
              <w:t>= 1</w:t>
            </w:r>
          </w:p>
        </w:tc>
      </w:tr>
      <w:tr w:rsidR="00AE41EA" w:rsidRPr="00F61810" w14:paraId="13D0C06A" w14:textId="77777777" w:rsidTr="00B209D8">
        <w:trPr>
          <w:trHeight w:val="185"/>
        </w:trPr>
        <w:tc>
          <w:tcPr>
            <w:tcW w:w="0" w:type="auto"/>
          </w:tcPr>
          <w:p w14:paraId="21935022" w14:textId="77777777" w:rsidR="00AE41EA" w:rsidRPr="00F61810" w:rsidRDefault="00AE41EA" w:rsidP="00F61810">
            <w:pPr>
              <w:pStyle w:val="NoSpacing"/>
            </w:pPr>
          </w:p>
        </w:tc>
        <w:tc>
          <w:tcPr>
            <w:tcW w:w="0" w:type="auto"/>
          </w:tcPr>
          <w:p w14:paraId="2B75E3FF" w14:textId="77777777" w:rsidR="00AE41EA" w:rsidRPr="00F61810" w:rsidRDefault="00AE41EA" w:rsidP="00F61810">
            <w:pPr>
              <w:pStyle w:val="NoSpacing"/>
            </w:pPr>
            <w:r w:rsidRPr="00F61810">
              <w:t>Minimum required time</w:t>
            </w:r>
          </w:p>
        </w:tc>
        <w:tc>
          <w:tcPr>
            <w:tcW w:w="0" w:type="auto"/>
          </w:tcPr>
          <w:p w14:paraId="64B87797" w14:textId="77777777" w:rsidR="00AE41EA" w:rsidRPr="00F61810" w:rsidRDefault="00AE41EA" w:rsidP="00F61810">
            <w:pPr>
              <w:pStyle w:val="NoSpacing"/>
              <w:jc w:val="right"/>
            </w:pPr>
            <w:r w:rsidRPr="00F61810">
              <w:t>10</w:t>
            </w:r>
          </w:p>
        </w:tc>
      </w:tr>
      <w:tr w:rsidR="00AE41EA" w:rsidRPr="00F61810" w14:paraId="39EB90C9" w14:textId="77777777" w:rsidTr="00B209D8">
        <w:trPr>
          <w:trHeight w:val="185"/>
        </w:trPr>
        <w:tc>
          <w:tcPr>
            <w:tcW w:w="0" w:type="auto"/>
          </w:tcPr>
          <w:p w14:paraId="4A724CD8" w14:textId="61E3190B" w:rsidR="00AE41EA" w:rsidRPr="00F61810" w:rsidRDefault="00AE41EA" w:rsidP="00F61810">
            <w:pPr>
              <w:pStyle w:val="NoSpacing"/>
            </w:pPr>
          </w:p>
        </w:tc>
        <w:tc>
          <w:tcPr>
            <w:tcW w:w="0" w:type="auto"/>
          </w:tcPr>
          <w:p w14:paraId="1DFAC600" w14:textId="77777777" w:rsidR="00AE41EA" w:rsidRPr="00F61810" w:rsidRDefault="00AE41EA" w:rsidP="00F61810">
            <w:pPr>
              <w:pStyle w:val="NoSpacing"/>
            </w:pPr>
            <w:r w:rsidRPr="00F61810">
              <w:t>Nominal time</w:t>
            </w:r>
          </w:p>
        </w:tc>
        <w:tc>
          <w:tcPr>
            <w:tcW w:w="0" w:type="auto"/>
          </w:tcPr>
          <w:p w14:paraId="388AA513" w14:textId="77777777" w:rsidR="00AE41EA" w:rsidRPr="00F61810" w:rsidRDefault="00AE41EA" w:rsidP="00F61810">
            <w:pPr>
              <w:pStyle w:val="NoSpacing"/>
              <w:jc w:val="right"/>
            </w:pPr>
            <w:r w:rsidRPr="00F61810">
              <w:t>1</w:t>
            </w:r>
          </w:p>
        </w:tc>
      </w:tr>
      <w:tr w:rsidR="00AE41EA" w:rsidRPr="00F61810" w14:paraId="52619675" w14:textId="77777777" w:rsidTr="00B209D8">
        <w:trPr>
          <w:trHeight w:val="187"/>
        </w:trPr>
        <w:tc>
          <w:tcPr>
            <w:tcW w:w="0" w:type="auto"/>
          </w:tcPr>
          <w:p w14:paraId="1D1E426B" w14:textId="77777777" w:rsidR="00AE41EA" w:rsidRPr="00F61810" w:rsidRDefault="00AE41EA" w:rsidP="00F61810">
            <w:pPr>
              <w:pStyle w:val="NoSpacing"/>
            </w:pPr>
          </w:p>
        </w:tc>
        <w:tc>
          <w:tcPr>
            <w:tcW w:w="0" w:type="auto"/>
          </w:tcPr>
          <w:p w14:paraId="2CE6BCB8" w14:textId="77777777" w:rsidR="00AE41EA" w:rsidRPr="00F61810" w:rsidRDefault="00AE41EA" w:rsidP="00F61810">
            <w:pPr>
              <w:pStyle w:val="NoSpacing"/>
            </w:pPr>
            <w:r w:rsidRPr="00F61810">
              <w:t>Extra time</w:t>
            </w:r>
          </w:p>
        </w:tc>
        <w:tc>
          <w:tcPr>
            <w:tcW w:w="0" w:type="auto"/>
          </w:tcPr>
          <w:p w14:paraId="2AE29B03" w14:textId="77777777" w:rsidR="00AE41EA" w:rsidRPr="00F61810" w:rsidRDefault="00AE41EA" w:rsidP="00F61810">
            <w:pPr>
              <w:pStyle w:val="NoSpacing"/>
              <w:jc w:val="right"/>
            </w:pPr>
            <w:r w:rsidRPr="00F61810">
              <w:t>0.1</w:t>
            </w:r>
          </w:p>
        </w:tc>
      </w:tr>
      <w:tr w:rsidR="00AE41EA" w:rsidRPr="00F61810" w14:paraId="08A3F412" w14:textId="77777777" w:rsidTr="00B209D8">
        <w:trPr>
          <w:trHeight w:val="195"/>
        </w:trPr>
        <w:tc>
          <w:tcPr>
            <w:tcW w:w="0" w:type="auto"/>
          </w:tcPr>
          <w:p w14:paraId="04D5F494" w14:textId="77777777" w:rsidR="00AE41EA" w:rsidRPr="00F61810" w:rsidRDefault="00AE41EA" w:rsidP="00F61810">
            <w:pPr>
              <w:pStyle w:val="NoSpacing"/>
            </w:pPr>
          </w:p>
        </w:tc>
        <w:tc>
          <w:tcPr>
            <w:tcW w:w="0" w:type="auto"/>
          </w:tcPr>
          <w:p w14:paraId="1F147EBA" w14:textId="77777777" w:rsidR="00AE41EA" w:rsidRPr="00F61810" w:rsidRDefault="00AE41EA" w:rsidP="00F61810">
            <w:pPr>
              <w:pStyle w:val="NoSpacing"/>
            </w:pPr>
            <w:r w:rsidRPr="00F61810">
              <w:t>Expansive time</w:t>
            </w:r>
          </w:p>
        </w:tc>
        <w:tc>
          <w:tcPr>
            <w:tcW w:w="0" w:type="auto"/>
          </w:tcPr>
          <w:p w14:paraId="704E5872" w14:textId="77777777" w:rsidR="00AE41EA" w:rsidRPr="00F61810" w:rsidRDefault="00AE41EA" w:rsidP="00F61810">
            <w:pPr>
              <w:pStyle w:val="NoSpacing"/>
              <w:jc w:val="right"/>
            </w:pPr>
            <w:r w:rsidRPr="00F61810">
              <w:t>0.01</w:t>
            </w:r>
          </w:p>
        </w:tc>
      </w:tr>
      <w:tr w:rsidR="00F61810" w:rsidRPr="00F61810" w14:paraId="34D7BE45" w14:textId="77777777" w:rsidTr="00B209D8">
        <w:trPr>
          <w:trHeight w:val="174"/>
        </w:trPr>
        <w:tc>
          <w:tcPr>
            <w:tcW w:w="0" w:type="auto"/>
          </w:tcPr>
          <w:p w14:paraId="14D70453" w14:textId="20F59D07" w:rsidR="00F61810" w:rsidRPr="00F61810" w:rsidRDefault="00F61810" w:rsidP="00F61810">
            <w:pPr>
              <w:pStyle w:val="NoSpacing"/>
            </w:pPr>
            <w:r w:rsidRPr="00F61810">
              <w:t>Stress/Stressors</w:t>
            </w:r>
          </w:p>
        </w:tc>
        <w:tc>
          <w:tcPr>
            <w:tcW w:w="0" w:type="auto"/>
          </w:tcPr>
          <w:p w14:paraId="17CD96F5" w14:textId="77777777" w:rsidR="00F61810" w:rsidRPr="00F61810" w:rsidRDefault="00F61810" w:rsidP="00F61810">
            <w:pPr>
              <w:pStyle w:val="NoSpacing"/>
            </w:pPr>
            <w:r w:rsidRPr="00F61810">
              <w:t>Extreme</w:t>
            </w:r>
          </w:p>
        </w:tc>
        <w:tc>
          <w:tcPr>
            <w:tcW w:w="0" w:type="auto"/>
          </w:tcPr>
          <w:p w14:paraId="4524EE53" w14:textId="77777777" w:rsidR="00F61810" w:rsidRPr="00F61810" w:rsidRDefault="00F61810" w:rsidP="00F61810">
            <w:pPr>
              <w:pStyle w:val="NoSpacing"/>
              <w:jc w:val="right"/>
            </w:pPr>
            <w:r w:rsidRPr="00F61810">
              <w:t>5</w:t>
            </w:r>
          </w:p>
        </w:tc>
      </w:tr>
      <w:tr w:rsidR="00F61810" w:rsidRPr="00F61810" w14:paraId="4903E594" w14:textId="77777777" w:rsidTr="00B209D8">
        <w:trPr>
          <w:trHeight w:val="182"/>
        </w:trPr>
        <w:tc>
          <w:tcPr>
            <w:tcW w:w="0" w:type="auto"/>
          </w:tcPr>
          <w:p w14:paraId="53AB27EB" w14:textId="402E4F65" w:rsidR="00F61810" w:rsidRPr="00F61810" w:rsidRDefault="00F61810" w:rsidP="00F61810">
            <w:pPr>
              <w:pStyle w:val="NoSpacing"/>
            </w:pPr>
          </w:p>
        </w:tc>
        <w:tc>
          <w:tcPr>
            <w:tcW w:w="0" w:type="auto"/>
          </w:tcPr>
          <w:p w14:paraId="68274DD1" w14:textId="77777777" w:rsidR="00F61810" w:rsidRPr="00F61810" w:rsidRDefault="00F61810" w:rsidP="00F61810">
            <w:pPr>
              <w:pStyle w:val="NoSpacing"/>
            </w:pPr>
            <w:r w:rsidRPr="00F61810">
              <w:t>High</w:t>
            </w:r>
          </w:p>
        </w:tc>
        <w:tc>
          <w:tcPr>
            <w:tcW w:w="0" w:type="auto"/>
          </w:tcPr>
          <w:p w14:paraId="46E136E6" w14:textId="77777777" w:rsidR="00F61810" w:rsidRPr="00F61810" w:rsidRDefault="00F61810" w:rsidP="00F61810">
            <w:pPr>
              <w:pStyle w:val="NoSpacing"/>
              <w:jc w:val="right"/>
            </w:pPr>
            <w:r w:rsidRPr="00F61810">
              <w:t>2</w:t>
            </w:r>
          </w:p>
        </w:tc>
      </w:tr>
      <w:tr w:rsidR="00F61810" w:rsidRPr="00F61810" w14:paraId="04AE2DD2" w14:textId="77777777" w:rsidTr="00B209D8">
        <w:trPr>
          <w:trHeight w:val="196"/>
        </w:trPr>
        <w:tc>
          <w:tcPr>
            <w:tcW w:w="0" w:type="auto"/>
          </w:tcPr>
          <w:p w14:paraId="358B384E" w14:textId="77777777" w:rsidR="00F61810" w:rsidRPr="00F61810" w:rsidRDefault="00F61810" w:rsidP="00F61810">
            <w:pPr>
              <w:pStyle w:val="NoSpacing"/>
            </w:pPr>
          </w:p>
        </w:tc>
        <w:tc>
          <w:tcPr>
            <w:tcW w:w="0" w:type="auto"/>
          </w:tcPr>
          <w:p w14:paraId="38FBE480" w14:textId="77777777" w:rsidR="00F61810" w:rsidRPr="00F61810" w:rsidRDefault="00F61810" w:rsidP="00F61810">
            <w:pPr>
              <w:pStyle w:val="NoSpacing"/>
            </w:pPr>
            <w:r w:rsidRPr="00F61810">
              <w:t>Nominal</w:t>
            </w:r>
          </w:p>
        </w:tc>
        <w:tc>
          <w:tcPr>
            <w:tcW w:w="0" w:type="auto"/>
          </w:tcPr>
          <w:p w14:paraId="3279C603" w14:textId="5B42BE11" w:rsidR="00F61810" w:rsidRPr="00F61810" w:rsidRDefault="00F61810" w:rsidP="00F61810">
            <w:pPr>
              <w:pStyle w:val="NoSpacing"/>
              <w:jc w:val="right"/>
            </w:pPr>
            <w:r w:rsidRPr="00F61810">
              <w:t>1</w:t>
            </w:r>
          </w:p>
        </w:tc>
      </w:tr>
      <w:tr w:rsidR="00F61810" w:rsidRPr="00F61810" w14:paraId="2914F36E" w14:textId="77777777" w:rsidTr="00B209D8">
        <w:trPr>
          <w:trHeight w:val="173"/>
        </w:trPr>
        <w:tc>
          <w:tcPr>
            <w:tcW w:w="0" w:type="auto"/>
          </w:tcPr>
          <w:p w14:paraId="292084C4" w14:textId="491421ED" w:rsidR="00F61810" w:rsidRPr="00F61810" w:rsidRDefault="00F61810" w:rsidP="00F61810">
            <w:pPr>
              <w:pStyle w:val="NoSpacing"/>
            </w:pPr>
            <w:r w:rsidRPr="00F61810">
              <w:t>Complexity</w:t>
            </w:r>
          </w:p>
        </w:tc>
        <w:tc>
          <w:tcPr>
            <w:tcW w:w="0" w:type="auto"/>
          </w:tcPr>
          <w:p w14:paraId="5F9224E0" w14:textId="77777777" w:rsidR="00F61810" w:rsidRPr="00F61810" w:rsidRDefault="00F61810" w:rsidP="00F61810">
            <w:pPr>
              <w:pStyle w:val="NoSpacing"/>
            </w:pPr>
            <w:r w:rsidRPr="00F61810">
              <w:t>Highly complex</w:t>
            </w:r>
          </w:p>
        </w:tc>
        <w:tc>
          <w:tcPr>
            <w:tcW w:w="0" w:type="auto"/>
          </w:tcPr>
          <w:p w14:paraId="049D7EC5" w14:textId="77777777" w:rsidR="00F61810" w:rsidRPr="00F61810" w:rsidRDefault="00F61810" w:rsidP="00F61810">
            <w:pPr>
              <w:pStyle w:val="NoSpacing"/>
              <w:jc w:val="right"/>
            </w:pPr>
            <w:r w:rsidRPr="00F61810">
              <w:t>5</w:t>
            </w:r>
          </w:p>
        </w:tc>
      </w:tr>
      <w:tr w:rsidR="00F61810" w:rsidRPr="00F61810" w14:paraId="08938D7D" w14:textId="77777777" w:rsidTr="00B209D8">
        <w:trPr>
          <w:trHeight w:val="185"/>
        </w:trPr>
        <w:tc>
          <w:tcPr>
            <w:tcW w:w="0" w:type="auto"/>
          </w:tcPr>
          <w:p w14:paraId="23CB8EB7" w14:textId="54CC9F9D" w:rsidR="00F61810" w:rsidRPr="00F61810" w:rsidRDefault="00F61810" w:rsidP="00F61810">
            <w:pPr>
              <w:pStyle w:val="NoSpacing"/>
            </w:pPr>
          </w:p>
        </w:tc>
        <w:tc>
          <w:tcPr>
            <w:tcW w:w="0" w:type="auto"/>
          </w:tcPr>
          <w:p w14:paraId="532ECE75" w14:textId="77777777" w:rsidR="00F61810" w:rsidRPr="00F61810" w:rsidRDefault="00F61810" w:rsidP="00F61810">
            <w:pPr>
              <w:pStyle w:val="NoSpacing"/>
            </w:pPr>
            <w:r w:rsidRPr="00F61810">
              <w:t>Moderately complex</w:t>
            </w:r>
          </w:p>
        </w:tc>
        <w:tc>
          <w:tcPr>
            <w:tcW w:w="0" w:type="auto"/>
          </w:tcPr>
          <w:p w14:paraId="45B33F63" w14:textId="77777777" w:rsidR="00F61810" w:rsidRPr="00F61810" w:rsidRDefault="00F61810" w:rsidP="00F61810">
            <w:pPr>
              <w:pStyle w:val="NoSpacing"/>
              <w:jc w:val="right"/>
            </w:pPr>
            <w:r w:rsidRPr="00F61810">
              <w:t>2</w:t>
            </w:r>
          </w:p>
        </w:tc>
      </w:tr>
      <w:tr w:rsidR="00F61810" w:rsidRPr="00F61810" w14:paraId="3B044FC1" w14:textId="77777777" w:rsidTr="00B209D8">
        <w:trPr>
          <w:trHeight w:val="185"/>
        </w:trPr>
        <w:tc>
          <w:tcPr>
            <w:tcW w:w="0" w:type="auto"/>
          </w:tcPr>
          <w:p w14:paraId="1FA7A3B1" w14:textId="77777777" w:rsidR="00F61810" w:rsidRPr="00F61810" w:rsidRDefault="00F61810" w:rsidP="00F61810">
            <w:pPr>
              <w:pStyle w:val="NoSpacing"/>
            </w:pPr>
          </w:p>
        </w:tc>
        <w:tc>
          <w:tcPr>
            <w:tcW w:w="0" w:type="auto"/>
          </w:tcPr>
          <w:p w14:paraId="7D3F8860" w14:textId="77777777" w:rsidR="00F61810" w:rsidRPr="00F61810" w:rsidRDefault="00F61810" w:rsidP="00F61810">
            <w:pPr>
              <w:pStyle w:val="NoSpacing"/>
            </w:pPr>
            <w:r w:rsidRPr="00F61810">
              <w:t>Nominal</w:t>
            </w:r>
          </w:p>
        </w:tc>
        <w:tc>
          <w:tcPr>
            <w:tcW w:w="0" w:type="auto"/>
          </w:tcPr>
          <w:p w14:paraId="095FCB3B" w14:textId="77777777" w:rsidR="00F61810" w:rsidRPr="00F61810" w:rsidRDefault="00F61810" w:rsidP="00F61810">
            <w:pPr>
              <w:pStyle w:val="NoSpacing"/>
              <w:jc w:val="right"/>
            </w:pPr>
            <w:r w:rsidRPr="00F61810">
              <w:t>1</w:t>
            </w:r>
          </w:p>
        </w:tc>
      </w:tr>
      <w:tr w:rsidR="00F61810" w:rsidRPr="00F61810" w14:paraId="173303B4" w14:textId="77777777" w:rsidTr="00B209D8">
        <w:trPr>
          <w:trHeight w:val="195"/>
        </w:trPr>
        <w:tc>
          <w:tcPr>
            <w:tcW w:w="0" w:type="auto"/>
          </w:tcPr>
          <w:p w14:paraId="2F74773B" w14:textId="77777777" w:rsidR="00F61810" w:rsidRPr="00F61810" w:rsidRDefault="00F61810" w:rsidP="00F61810">
            <w:pPr>
              <w:pStyle w:val="NoSpacing"/>
            </w:pPr>
          </w:p>
        </w:tc>
        <w:tc>
          <w:tcPr>
            <w:tcW w:w="0" w:type="auto"/>
          </w:tcPr>
          <w:p w14:paraId="220EDD4A" w14:textId="77777777" w:rsidR="00F61810" w:rsidRPr="00F61810" w:rsidRDefault="00F61810" w:rsidP="00F61810">
            <w:pPr>
              <w:pStyle w:val="NoSpacing"/>
            </w:pPr>
            <w:r w:rsidRPr="00F61810">
              <w:t>Obvious diagnosis</w:t>
            </w:r>
          </w:p>
        </w:tc>
        <w:tc>
          <w:tcPr>
            <w:tcW w:w="0" w:type="auto"/>
          </w:tcPr>
          <w:p w14:paraId="2F4C24F8" w14:textId="77777777" w:rsidR="00F61810" w:rsidRPr="00F61810" w:rsidRDefault="00F61810" w:rsidP="00F61810">
            <w:pPr>
              <w:pStyle w:val="NoSpacing"/>
              <w:jc w:val="right"/>
            </w:pPr>
            <w:r w:rsidRPr="00F61810">
              <w:t>0.1</w:t>
            </w:r>
          </w:p>
        </w:tc>
      </w:tr>
      <w:tr w:rsidR="00F61810" w:rsidRPr="00F61810" w14:paraId="7F68DC56" w14:textId="77777777" w:rsidTr="00B209D8">
        <w:trPr>
          <w:trHeight w:val="174"/>
        </w:trPr>
        <w:tc>
          <w:tcPr>
            <w:tcW w:w="0" w:type="auto"/>
          </w:tcPr>
          <w:p w14:paraId="1B21E06B" w14:textId="4A7FA8B1" w:rsidR="00F61810" w:rsidRPr="00F61810" w:rsidRDefault="00F61810" w:rsidP="00F61810">
            <w:pPr>
              <w:pStyle w:val="NoSpacing"/>
            </w:pPr>
            <w:r w:rsidRPr="00F61810">
              <w:t>Experience/training</w:t>
            </w:r>
          </w:p>
        </w:tc>
        <w:tc>
          <w:tcPr>
            <w:tcW w:w="0" w:type="auto"/>
          </w:tcPr>
          <w:p w14:paraId="7DAB1C0B" w14:textId="77777777" w:rsidR="00F61810" w:rsidRPr="00F61810" w:rsidRDefault="00F61810" w:rsidP="00F61810">
            <w:pPr>
              <w:pStyle w:val="NoSpacing"/>
            </w:pPr>
            <w:r w:rsidRPr="00F61810">
              <w:t>Low</w:t>
            </w:r>
          </w:p>
        </w:tc>
        <w:tc>
          <w:tcPr>
            <w:tcW w:w="0" w:type="auto"/>
          </w:tcPr>
          <w:p w14:paraId="285FD486" w14:textId="77777777" w:rsidR="00F61810" w:rsidRPr="00F61810" w:rsidRDefault="00F61810" w:rsidP="00F61810">
            <w:pPr>
              <w:pStyle w:val="NoSpacing"/>
              <w:jc w:val="right"/>
            </w:pPr>
            <w:r w:rsidRPr="00F61810">
              <w:t>10</w:t>
            </w:r>
          </w:p>
        </w:tc>
      </w:tr>
      <w:tr w:rsidR="00F61810" w:rsidRPr="00F61810" w14:paraId="1C4C7EB6" w14:textId="77777777" w:rsidTr="00B209D8">
        <w:trPr>
          <w:trHeight w:val="185"/>
        </w:trPr>
        <w:tc>
          <w:tcPr>
            <w:tcW w:w="0" w:type="auto"/>
          </w:tcPr>
          <w:p w14:paraId="74D9D044" w14:textId="0F0EEBFB" w:rsidR="00F61810" w:rsidRPr="00F61810" w:rsidRDefault="00F61810" w:rsidP="00F61810">
            <w:pPr>
              <w:pStyle w:val="NoSpacing"/>
            </w:pPr>
          </w:p>
        </w:tc>
        <w:tc>
          <w:tcPr>
            <w:tcW w:w="0" w:type="auto"/>
          </w:tcPr>
          <w:p w14:paraId="6317B8D0" w14:textId="77777777" w:rsidR="00F61810" w:rsidRPr="00F61810" w:rsidRDefault="00F61810" w:rsidP="00F61810">
            <w:pPr>
              <w:pStyle w:val="NoSpacing"/>
            </w:pPr>
            <w:r w:rsidRPr="00F61810">
              <w:t>Nominal</w:t>
            </w:r>
          </w:p>
        </w:tc>
        <w:tc>
          <w:tcPr>
            <w:tcW w:w="0" w:type="auto"/>
          </w:tcPr>
          <w:p w14:paraId="2019E3FF" w14:textId="24C88B11" w:rsidR="00F61810" w:rsidRPr="00F61810" w:rsidRDefault="00F61810" w:rsidP="00F61810">
            <w:pPr>
              <w:pStyle w:val="NoSpacing"/>
              <w:jc w:val="right"/>
            </w:pPr>
            <w:r>
              <w:t>1</w:t>
            </w:r>
          </w:p>
        </w:tc>
      </w:tr>
      <w:tr w:rsidR="00F61810" w:rsidRPr="00F61810" w14:paraId="1A0E9121" w14:textId="77777777" w:rsidTr="00B209D8">
        <w:trPr>
          <w:trHeight w:val="194"/>
        </w:trPr>
        <w:tc>
          <w:tcPr>
            <w:tcW w:w="0" w:type="auto"/>
          </w:tcPr>
          <w:p w14:paraId="3DA5D420" w14:textId="77777777" w:rsidR="00F61810" w:rsidRPr="00F61810" w:rsidRDefault="00F61810" w:rsidP="00F61810">
            <w:pPr>
              <w:pStyle w:val="NoSpacing"/>
            </w:pPr>
          </w:p>
        </w:tc>
        <w:tc>
          <w:tcPr>
            <w:tcW w:w="0" w:type="auto"/>
          </w:tcPr>
          <w:p w14:paraId="1DC79875" w14:textId="77777777" w:rsidR="00F61810" w:rsidRPr="00F61810" w:rsidRDefault="00F61810" w:rsidP="00F61810">
            <w:pPr>
              <w:pStyle w:val="NoSpacing"/>
            </w:pPr>
            <w:r w:rsidRPr="00F61810">
              <w:t>High</w:t>
            </w:r>
          </w:p>
        </w:tc>
        <w:tc>
          <w:tcPr>
            <w:tcW w:w="0" w:type="auto"/>
          </w:tcPr>
          <w:p w14:paraId="0D308943" w14:textId="77777777" w:rsidR="00F61810" w:rsidRPr="00F61810" w:rsidRDefault="00F61810" w:rsidP="00F61810">
            <w:pPr>
              <w:pStyle w:val="NoSpacing"/>
              <w:jc w:val="right"/>
            </w:pPr>
            <w:r w:rsidRPr="00F61810">
              <w:t>0.5</w:t>
            </w:r>
          </w:p>
        </w:tc>
      </w:tr>
      <w:tr w:rsidR="00F61810" w:rsidRPr="00F61810" w14:paraId="096FE1E2" w14:textId="77777777" w:rsidTr="00B209D8">
        <w:trPr>
          <w:trHeight w:val="177"/>
        </w:trPr>
        <w:tc>
          <w:tcPr>
            <w:tcW w:w="0" w:type="auto"/>
          </w:tcPr>
          <w:p w14:paraId="3BE264E6" w14:textId="7DD945E6" w:rsidR="00F61810" w:rsidRPr="00F61810" w:rsidRDefault="00F61810" w:rsidP="00F61810">
            <w:pPr>
              <w:pStyle w:val="NoSpacing"/>
            </w:pPr>
            <w:r w:rsidRPr="00F61810">
              <w:t>Procedures</w:t>
            </w:r>
          </w:p>
        </w:tc>
        <w:tc>
          <w:tcPr>
            <w:tcW w:w="0" w:type="auto"/>
          </w:tcPr>
          <w:p w14:paraId="77459116" w14:textId="77777777" w:rsidR="00F61810" w:rsidRPr="00F61810" w:rsidRDefault="00F61810" w:rsidP="00F61810">
            <w:pPr>
              <w:pStyle w:val="NoSpacing"/>
            </w:pPr>
            <w:r w:rsidRPr="00F61810">
              <w:t>Not available</w:t>
            </w:r>
          </w:p>
        </w:tc>
        <w:tc>
          <w:tcPr>
            <w:tcW w:w="0" w:type="auto"/>
          </w:tcPr>
          <w:p w14:paraId="42DBE869" w14:textId="77777777" w:rsidR="00F61810" w:rsidRPr="00F61810" w:rsidRDefault="00F61810" w:rsidP="00F61810">
            <w:pPr>
              <w:pStyle w:val="NoSpacing"/>
              <w:jc w:val="right"/>
            </w:pPr>
            <w:r w:rsidRPr="00F61810">
              <w:t>50</w:t>
            </w:r>
          </w:p>
        </w:tc>
      </w:tr>
      <w:tr w:rsidR="00F61810" w:rsidRPr="00F61810" w14:paraId="0D24ACA0" w14:textId="77777777" w:rsidTr="00B209D8">
        <w:trPr>
          <w:trHeight w:val="182"/>
        </w:trPr>
        <w:tc>
          <w:tcPr>
            <w:tcW w:w="0" w:type="auto"/>
          </w:tcPr>
          <w:p w14:paraId="2439577F" w14:textId="77777777" w:rsidR="00F61810" w:rsidRPr="00F61810" w:rsidRDefault="00F61810" w:rsidP="00F61810">
            <w:pPr>
              <w:pStyle w:val="NoSpacing"/>
            </w:pPr>
          </w:p>
        </w:tc>
        <w:tc>
          <w:tcPr>
            <w:tcW w:w="0" w:type="auto"/>
          </w:tcPr>
          <w:p w14:paraId="46DE660C" w14:textId="77777777" w:rsidR="00F61810" w:rsidRPr="00F61810" w:rsidRDefault="00F61810" w:rsidP="00F61810">
            <w:pPr>
              <w:pStyle w:val="NoSpacing"/>
            </w:pPr>
            <w:r w:rsidRPr="00F61810">
              <w:t>Incomplete</w:t>
            </w:r>
          </w:p>
        </w:tc>
        <w:tc>
          <w:tcPr>
            <w:tcW w:w="0" w:type="auto"/>
          </w:tcPr>
          <w:p w14:paraId="5CFDBC10" w14:textId="77777777" w:rsidR="00F61810" w:rsidRPr="00F61810" w:rsidRDefault="00F61810" w:rsidP="00F61810">
            <w:pPr>
              <w:pStyle w:val="NoSpacing"/>
              <w:jc w:val="right"/>
            </w:pPr>
            <w:r w:rsidRPr="00F61810">
              <w:t>20</w:t>
            </w:r>
          </w:p>
        </w:tc>
      </w:tr>
      <w:tr w:rsidR="00F61810" w:rsidRPr="00F61810" w14:paraId="642CAD65" w14:textId="77777777" w:rsidTr="00B209D8">
        <w:trPr>
          <w:trHeight w:val="187"/>
        </w:trPr>
        <w:tc>
          <w:tcPr>
            <w:tcW w:w="0" w:type="auto"/>
          </w:tcPr>
          <w:p w14:paraId="52FF1E70" w14:textId="5C8F3B0D" w:rsidR="00F61810" w:rsidRPr="00F61810" w:rsidRDefault="00F61810" w:rsidP="00F61810">
            <w:pPr>
              <w:pStyle w:val="NoSpacing"/>
            </w:pPr>
          </w:p>
        </w:tc>
        <w:tc>
          <w:tcPr>
            <w:tcW w:w="0" w:type="auto"/>
          </w:tcPr>
          <w:p w14:paraId="203F7DE4" w14:textId="77777777" w:rsidR="00F61810" w:rsidRPr="00F61810" w:rsidRDefault="00F61810" w:rsidP="00F61810">
            <w:pPr>
              <w:pStyle w:val="NoSpacing"/>
            </w:pPr>
            <w:r w:rsidRPr="00F61810">
              <w:t>Available, but poor</w:t>
            </w:r>
          </w:p>
        </w:tc>
        <w:tc>
          <w:tcPr>
            <w:tcW w:w="0" w:type="auto"/>
          </w:tcPr>
          <w:p w14:paraId="3ECD4714" w14:textId="77777777" w:rsidR="00F61810" w:rsidRPr="00F61810" w:rsidRDefault="00F61810" w:rsidP="00F61810">
            <w:pPr>
              <w:pStyle w:val="NoSpacing"/>
              <w:jc w:val="right"/>
            </w:pPr>
            <w:r w:rsidRPr="00F61810">
              <w:t>5</w:t>
            </w:r>
          </w:p>
        </w:tc>
      </w:tr>
      <w:tr w:rsidR="00F61810" w:rsidRPr="00F61810" w14:paraId="2D95777F" w14:textId="77777777" w:rsidTr="00B209D8">
        <w:trPr>
          <w:trHeight w:val="182"/>
        </w:trPr>
        <w:tc>
          <w:tcPr>
            <w:tcW w:w="0" w:type="auto"/>
          </w:tcPr>
          <w:p w14:paraId="2104E172" w14:textId="77777777" w:rsidR="00F61810" w:rsidRPr="00F61810" w:rsidRDefault="00F61810" w:rsidP="00F61810">
            <w:pPr>
              <w:pStyle w:val="NoSpacing"/>
            </w:pPr>
          </w:p>
        </w:tc>
        <w:tc>
          <w:tcPr>
            <w:tcW w:w="0" w:type="auto"/>
          </w:tcPr>
          <w:p w14:paraId="53499F84" w14:textId="77777777" w:rsidR="00F61810" w:rsidRPr="00F61810" w:rsidRDefault="00F61810" w:rsidP="00F61810">
            <w:pPr>
              <w:pStyle w:val="NoSpacing"/>
            </w:pPr>
            <w:r w:rsidRPr="00F61810">
              <w:t>Nominal</w:t>
            </w:r>
          </w:p>
        </w:tc>
        <w:tc>
          <w:tcPr>
            <w:tcW w:w="0" w:type="auto"/>
          </w:tcPr>
          <w:p w14:paraId="4A796145" w14:textId="77777777" w:rsidR="00F61810" w:rsidRPr="00F61810" w:rsidRDefault="00F61810" w:rsidP="00F61810">
            <w:pPr>
              <w:pStyle w:val="NoSpacing"/>
              <w:jc w:val="right"/>
            </w:pPr>
            <w:r w:rsidRPr="00F61810">
              <w:t>1</w:t>
            </w:r>
          </w:p>
        </w:tc>
      </w:tr>
      <w:tr w:rsidR="00F61810" w:rsidRPr="00F61810" w14:paraId="37F71056" w14:textId="77777777" w:rsidTr="00B209D8">
        <w:trPr>
          <w:trHeight w:val="193"/>
        </w:trPr>
        <w:tc>
          <w:tcPr>
            <w:tcW w:w="0" w:type="auto"/>
          </w:tcPr>
          <w:p w14:paraId="5A161E66" w14:textId="77777777" w:rsidR="00F61810" w:rsidRPr="00F61810" w:rsidRDefault="00F61810" w:rsidP="00F61810">
            <w:pPr>
              <w:pStyle w:val="NoSpacing"/>
            </w:pPr>
          </w:p>
        </w:tc>
        <w:tc>
          <w:tcPr>
            <w:tcW w:w="0" w:type="auto"/>
          </w:tcPr>
          <w:p w14:paraId="1D99120A" w14:textId="77777777" w:rsidR="00F61810" w:rsidRPr="00F61810" w:rsidRDefault="00F61810" w:rsidP="00F61810">
            <w:pPr>
              <w:pStyle w:val="NoSpacing"/>
            </w:pPr>
            <w:r w:rsidRPr="00F61810">
              <w:t>Diagnostic</w:t>
            </w:r>
          </w:p>
        </w:tc>
        <w:tc>
          <w:tcPr>
            <w:tcW w:w="0" w:type="auto"/>
          </w:tcPr>
          <w:p w14:paraId="1455BB17" w14:textId="77777777" w:rsidR="00F61810" w:rsidRPr="00F61810" w:rsidRDefault="00F61810" w:rsidP="00F61810">
            <w:pPr>
              <w:pStyle w:val="NoSpacing"/>
              <w:jc w:val="right"/>
            </w:pPr>
            <w:r w:rsidRPr="00F61810">
              <w:t>0.5</w:t>
            </w:r>
          </w:p>
        </w:tc>
      </w:tr>
      <w:tr w:rsidR="00F61810" w:rsidRPr="00F61810" w14:paraId="29DB8974" w14:textId="77777777" w:rsidTr="00B209D8">
        <w:trPr>
          <w:trHeight w:val="176"/>
        </w:trPr>
        <w:tc>
          <w:tcPr>
            <w:tcW w:w="0" w:type="auto"/>
          </w:tcPr>
          <w:p w14:paraId="1C3A88D0" w14:textId="1210ABC3" w:rsidR="00F61810" w:rsidRPr="00F61810" w:rsidRDefault="00F61810" w:rsidP="00F61810">
            <w:pPr>
              <w:pStyle w:val="NoSpacing"/>
            </w:pPr>
            <w:r w:rsidRPr="00F61810">
              <w:t>Ergonomics/HMI</w:t>
            </w:r>
          </w:p>
        </w:tc>
        <w:tc>
          <w:tcPr>
            <w:tcW w:w="0" w:type="auto"/>
          </w:tcPr>
          <w:p w14:paraId="0C9F57AD" w14:textId="77777777" w:rsidR="00F61810" w:rsidRPr="00F61810" w:rsidRDefault="00F61810" w:rsidP="00F61810">
            <w:pPr>
              <w:pStyle w:val="NoSpacing"/>
            </w:pPr>
            <w:r w:rsidRPr="00F61810">
              <w:t>Missing / misleading</w:t>
            </w:r>
          </w:p>
        </w:tc>
        <w:tc>
          <w:tcPr>
            <w:tcW w:w="0" w:type="auto"/>
          </w:tcPr>
          <w:p w14:paraId="57F33F98" w14:textId="77777777" w:rsidR="00F61810" w:rsidRPr="00F61810" w:rsidRDefault="00F61810" w:rsidP="00F61810">
            <w:pPr>
              <w:pStyle w:val="NoSpacing"/>
              <w:jc w:val="right"/>
            </w:pPr>
            <w:r w:rsidRPr="00F61810">
              <w:t>50</w:t>
            </w:r>
          </w:p>
        </w:tc>
      </w:tr>
      <w:tr w:rsidR="00F61810" w:rsidRPr="00F61810" w14:paraId="6D49BA82" w14:textId="77777777" w:rsidTr="00B209D8">
        <w:trPr>
          <w:trHeight w:val="187"/>
        </w:trPr>
        <w:tc>
          <w:tcPr>
            <w:tcW w:w="0" w:type="auto"/>
          </w:tcPr>
          <w:p w14:paraId="6634FBCF" w14:textId="3417D9F0" w:rsidR="00F61810" w:rsidRPr="00F61810" w:rsidRDefault="00F61810" w:rsidP="00F61810">
            <w:pPr>
              <w:pStyle w:val="NoSpacing"/>
            </w:pPr>
          </w:p>
        </w:tc>
        <w:tc>
          <w:tcPr>
            <w:tcW w:w="0" w:type="auto"/>
          </w:tcPr>
          <w:p w14:paraId="19AD17C8" w14:textId="77777777" w:rsidR="00F61810" w:rsidRPr="00F61810" w:rsidRDefault="00F61810" w:rsidP="00F61810">
            <w:pPr>
              <w:pStyle w:val="NoSpacing"/>
            </w:pPr>
            <w:r w:rsidRPr="00F61810">
              <w:t>Poor</w:t>
            </w:r>
          </w:p>
        </w:tc>
        <w:tc>
          <w:tcPr>
            <w:tcW w:w="0" w:type="auto"/>
          </w:tcPr>
          <w:p w14:paraId="2076167F" w14:textId="77777777" w:rsidR="00F61810" w:rsidRPr="00F61810" w:rsidRDefault="00F61810" w:rsidP="00F61810">
            <w:pPr>
              <w:pStyle w:val="NoSpacing"/>
              <w:jc w:val="right"/>
            </w:pPr>
            <w:r w:rsidRPr="00F61810">
              <w:t>10</w:t>
            </w:r>
          </w:p>
        </w:tc>
      </w:tr>
      <w:tr w:rsidR="00F61810" w:rsidRPr="00F61810" w14:paraId="6969EF15" w14:textId="77777777" w:rsidTr="00B209D8">
        <w:trPr>
          <w:trHeight w:val="185"/>
        </w:trPr>
        <w:tc>
          <w:tcPr>
            <w:tcW w:w="0" w:type="auto"/>
          </w:tcPr>
          <w:p w14:paraId="40850C28" w14:textId="77777777" w:rsidR="00F61810" w:rsidRPr="00F61810" w:rsidRDefault="00F61810" w:rsidP="00F61810">
            <w:pPr>
              <w:pStyle w:val="NoSpacing"/>
            </w:pPr>
          </w:p>
        </w:tc>
        <w:tc>
          <w:tcPr>
            <w:tcW w:w="0" w:type="auto"/>
          </w:tcPr>
          <w:p w14:paraId="4B3028FB" w14:textId="77777777" w:rsidR="00F61810" w:rsidRPr="00F61810" w:rsidRDefault="00F61810" w:rsidP="00F61810">
            <w:pPr>
              <w:pStyle w:val="NoSpacing"/>
            </w:pPr>
            <w:r w:rsidRPr="00F61810">
              <w:t>Nominal</w:t>
            </w:r>
          </w:p>
        </w:tc>
        <w:tc>
          <w:tcPr>
            <w:tcW w:w="0" w:type="auto"/>
          </w:tcPr>
          <w:p w14:paraId="11A105D8" w14:textId="77777777" w:rsidR="00F61810" w:rsidRPr="00F61810" w:rsidRDefault="00F61810" w:rsidP="00F61810">
            <w:pPr>
              <w:pStyle w:val="NoSpacing"/>
              <w:jc w:val="right"/>
            </w:pPr>
            <w:r w:rsidRPr="00F61810">
              <w:t>1</w:t>
            </w:r>
          </w:p>
        </w:tc>
      </w:tr>
      <w:tr w:rsidR="00F61810" w:rsidRPr="00F61810" w14:paraId="031E3E0D" w14:textId="77777777" w:rsidTr="00B209D8">
        <w:trPr>
          <w:trHeight w:val="190"/>
        </w:trPr>
        <w:tc>
          <w:tcPr>
            <w:tcW w:w="0" w:type="auto"/>
          </w:tcPr>
          <w:p w14:paraId="2005DAA3" w14:textId="77777777" w:rsidR="00F61810" w:rsidRPr="00F61810" w:rsidRDefault="00F61810" w:rsidP="00F61810">
            <w:pPr>
              <w:pStyle w:val="NoSpacing"/>
            </w:pPr>
          </w:p>
        </w:tc>
        <w:tc>
          <w:tcPr>
            <w:tcW w:w="0" w:type="auto"/>
          </w:tcPr>
          <w:p w14:paraId="1BA1692C" w14:textId="77777777" w:rsidR="00F61810" w:rsidRPr="00F61810" w:rsidRDefault="00F61810" w:rsidP="00F61810">
            <w:pPr>
              <w:pStyle w:val="NoSpacing"/>
            </w:pPr>
            <w:r w:rsidRPr="00F61810">
              <w:t>Good</w:t>
            </w:r>
          </w:p>
        </w:tc>
        <w:tc>
          <w:tcPr>
            <w:tcW w:w="0" w:type="auto"/>
          </w:tcPr>
          <w:p w14:paraId="1A4C7B2D" w14:textId="77777777" w:rsidR="00F61810" w:rsidRPr="00F61810" w:rsidRDefault="00F61810" w:rsidP="00F61810">
            <w:pPr>
              <w:pStyle w:val="NoSpacing"/>
              <w:jc w:val="right"/>
            </w:pPr>
            <w:r w:rsidRPr="00F61810">
              <w:t>0.5</w:t>
            </w:r>
          </w:p>
        </w:tc>
      </w:tr>
      <w:tr w:rsidR="00F61810" w:rsidRPr="00F61810" w14:paraId="4D00364A" w14:textId="77777777" w:rsidTr="00B209D8">
        <w:trPr>
          <w:trHeight w:val="177"/>
        </w:trPr>
        <w:tc>
          <w:tcPr>
            <w:tcW w:w="0" w:type="auto"/>
          </w:tcPr>
          <w:p w14:paraId="3A3F1DE3" w14:textId="6E622F46" w:rsidR="00F61810" w:rsidRPr="00F61810" w:rsidRDefault="00F61810" w:rsidP="00F61810">
            <w:pPr>
              <w:pStyle w:val="NoSpacing"/>
            </w:pPr>
            <w:r w:rsidRPr="00F61810">
              <w:t>Fitness for duty</w:t>
            </w:r>
          </w:p>
        </w:tc>
        <w:tc>
          <w:tcPr>
            <w:tcW w:w="0" w:type="auto"/>
          </w:tcPr>
          <w:p w14:paraId="226A6AE8" w14:textId="77777777" w:rsidR="00F61810" w:rsidRPr="00F61810" w:rsidRDefault="00F61810" w:rsidP="00F61810">
            <w:pPr>
              <w:pStyle w:val="NoSpacing"/>
            </w:pPr>
            <w:r w:rsidRPr="00F61810">
              <w:t>Unfit</w:t>
            </w:r>
          </w:p>
        </w:tc>
        <w:tc>
          <w:tcPr>
            <w:tcW w:w="0" w:type="auto"/>
          </w:tcPr>
          <w:p w14:paraId="337C922A" w14:textId="227B3363" w:rsidR="00F61810" w:rsidRPr="00F61810" w:rsidRDefault="00F61810" w:rsidP="00F61810">
            <w:pPr>
              <w:pStyle w:val="NoSpacing"/>
              <w:jc w:val="right"/>
            </w:pPr>
            <w:proofErr w:type="spellStart"/>
            <w:r w:rsidRPr="00F61810">
              <w:t>Pf</w:t>
            </w:r>
            <w:proofErr w:type="spellEnd"/>
            <w:r w:rsidRPr="00F61810">
              <w:t>=1</w:t>
            </w:r>
          </w:p>
        </w:tc>
      </w:tr>
      <w:tr w:rsidR="00F61810" w:rsidRPr="00F61810" w14:paraId="4B75022B" w14:textId="77777777" w:rsidTr="00B209D8">
        <w:trPr>
          <w:trHeight w:val="187"/>
        </w:trPr>
        <w:tc>
          <w:tcPr>
            <w:tcW w:w="0" w:type="auto"/>
          </w:tcPr>
          <w:p w14:paraId="1C2F9757" w14:textId="36D6ED81" w:rsidR="00F61810" w:rsidRPr="00F61810" w:rsidRDefault="00F61810" w:rsidP="00F61810">
            <w:pPr>
              <w:pStyle w:val="NoSpacing"/>
            </w:pPr>
          </w:p>
        </w:tc>
        <w:tc>
          <w:tcPr>
            <w:tcW w:w="0" w:type="auto"/>
          </w:tcPr>
          <w:p w14:paraId="68CDB201" w14:textId="77777777" w:rsidR="00F61810" w:rsidRPr="00F61810" w:rsidRDefault="00F61810" w:rsidP="00F61810">
            <w:pPr>
              <w:pStyle w:val="NoSpacing"/>
            </w:pPr>
            <w:r w:rsidRPr="00F61810">
              <w:t>Degraded fitness</w:t>
            </w:r>
          </w:p>
        </w:tc>
        <w:tc>
          <w:tcPr>
            <w:tcW w:w="0" w:type="auto"/>
          </w:tcPr>
          <w:p w14:paraId="545E9488" w14:textId="77777777" w:rsidR="00F61810" w:rsidRPr="00F61810" w:rsidRDefault="00F61810" w:rsidP="00F61810">
            <w:pPr>
              <w:pStyle w:val="NoSpacing"/>
              <w:jc w:val="right"/>
            </w:pPr>
            <w:r w:rsidRPr="00F61810">
              <w:t>5</w:t>
            </w:r>
          </w:p>
        </w:tc>
      </w:tr>
      <w:tr w:rsidR="00F61810" w:rsidRPr="00F61810" w14:paraId="2787978D" w14:textId="77777777" w:rsidTr="00B209D8">
        <w:trPr>
          <w:trHeight w:val="188"/>
        </w:trPr>
        <w:tc>
          <w:tcPr>
            <w:tcW w:w="0" w:type="auto"/>
          </w:tcPr>
          <w:p w14:paraId="62E10083" w14:textId="77777777" w:rsidR="00F61810" w:rsidRPr="00F61810" w:rsidRDefault="00F61810" w:rsidP="00F61810">
            <w:pPr>
              <w:pStyle w:val="NoSpacing"/>
            </w:pPr>
          </w:p>
        </w:tc>
        <w:tc>
          <w:tcPr>
            <w:tcW w:w="0" w:type="auto"/>
          </w:tcPr>
          <w:p w14:paraId="6CDD9A12" w14:textId="77777777" w:rsidR="00F61810" w:rsidRPr="00F61810" w:rsidRDefault="00F61810" w:rsidP="00F61810">
            <w:pPr>
              <w:pStyle w:val="NoSpacing"/>
            </w:pPr>
            <w:r w:rsidRPr="00F61810">
              <w:t>Nominal</w:t>
            </w:r>
          </w:p>
        </w:tc>
        <w:tc>
          <w:tcPr>
            <w:tcW w:w="0" w:type="auto"/>
          </w:tcPr>
          <w:p w14:paraId="3F6BD999" w14:textId="77777777" w:rsidR="00F61810" w:rsidRPr="00F61810" w:rsidRDefault="00F61810" w:rsidP="00F61810">
            <w:pPr>
              <w:pStyle w:val="NoSpacing"/>
              <w:jc w:val="right"/>
            </w:pPr>
            <w:r w:rsidRPr="00F61810">
              <w:t>1</w:t>
            </w:r>
          </w:p>
        </w:tc>
      </w:tr>
      <w:tr w:rsidR="00F61810" w:rsidRPr="00F61810" w14:paraId="2AA3C7E3" w14:textId="77777777" w:rsidTr="00B209D8">
        <w:trPr>
          <w:trHeight w:val="175"/>
        </w:trPr>
        <w:tc>
          <w:tcPr>
            <w:tcW w:w="0" w:type="auto"/>
          </w:tcPr>
          <w:p w14:paraId="17CDD551" w14:textId="7532FD14" w:rsidR="00F61810" w:rsidRPr="00F61810" w:rsidRDefault="00F61810" w:rsidP="00F61810">
            <w:pPr>
              <w:pStyle w:val="NoSpacing"/>
            </w:pPr>
            <w:r w:rsidRPr="00F61810">
              <w:t>Work processes</w:t>
            </w:r>
          </w:p>
        </w:tc>
        <w:tc>
          <w:tcPr>
            <w:tcW w:w="0" w:type="auto"/>
          </w:tcPr>
          <w:p w14:paraId="4E7D36C7" w14:textId="77777777" w:rsidR="00F61810" w:rsidRPr="00F61810" w:rsidRDefault="00F61810" w:rsidP="00F61810">
            <w:pPr>
              <w:pStyle w:val="NoSpacing"/>
            </w:pPr>
            <w:r w:rsidRPr="00F61810">
              <w:t>Poor</w:t>
            </w:r>
          </w:p>
        </w:tc>
        <w:tc>
          <w:tcPr>
            <w:tcW w:w="0" w:type="auto"/>
          </w:tcPr>
          <w:p w14:paraId="34AB4C88" w14:textId="77777777" w:rsidR="00F61810" w:rsidRPr="00F61810" w:rsidRDefault="00F61810" w:rsidP="00F61810">
            <w:pPr>
              <w:pStyle w:val="NoSpacing"/>
              <w:jc w:val="right"/>
            </w:pPr>
            <w:r w:rsidRPr="00F61810">
              <w:t>2</w:t>
            </w:r>
          </w:p>
        </w:tc>
      </w:tr>
      <w:tr w:rsidR="00F61810" w:rsidRPr="00F61810" w14:paraId="7C44EB7C" w14:textId="77777777" w:rsidTr="00B209D8">
        <w:trPr>
          <w:trHeight w:val="187"/>
        </w:trPr>
        <w:tc>
          <w:tcPr>
            <w:tcW w:w="0" w:type="auto"/>
          </w:tcPr>
          <w:p w14:paraId="68381811" w14:textId="722AF62C" w:rsidR="00F61810" w:rsidRPr="00F61810" w:rsidRDefault="00F61810" w:rsidP="00F61810">
            <w:pPr>
              <w:pStyle w:val="NoSpacing"/>
            </w:pPr>
          </w:p>
        </w:tc>
        <w:tc>
          <w:tcPr>
            <w:tcW w:w="0" w:type="auto"/>
          </w:tcPr>
          <w:p w14:paraId="4B0044C1" w14:textId="77777777" w:rsidR="00F61810" w:rsidRPr="00F61810" w:rsidRDefault="00F61810" w:rsidP="00F61810">
            <w:pPr>
              <w:pStyle w:val="NoSpacing"/>
            </w:pPr>
            <w:r w:rsidRPr="00F61810">
              <w:t>Nominal</w:t>
            </w:r>
          </w:p>
        </w:tc>
        <w:tc>
          <w:tcPr>
            <w:tcW w:w="0" w:type="auto"/>
          </w:tcPr>
          <w:p w14:paraId="645A6E43" w14:textId="77777777" w:rsidR="00F61810" w:rsidRPr="00F61810" w:rsidRDefault="00F61810" w:rsidP="00F61810">
            <w:pPr>
              <w:pStyle w:val="NoSpacing"/>
              <w:jc w:val="right"/>
            </w:pPr>
            <w:r w:rsidRPr="00F61810">
              <w:t>1</w:t>
            </w:r>
          </w:p>
        </w:tc>
      </w:tr>
      <w:tr w:rsidR="00F61810" w:rsidRPr="00F61810" w14:paraId="5E7E9053" w14:textId="77777777" w:rsidTr="00B209D8">
        <w:trPr>
          <w:trHeight w:val="190"/>
        </w:trPr>
        <w:tc>
          <w:tcPr>
            <w:tcW w:w="0" w:type="auto"/>
          </w:tcPr>
          <w:p w14:paraId="7B0AEA81" w14:textId="77777777" w:rsidR="00F61810" w:rsidRPr="00F61810" w:rsidRDefault="00F61810" w:rsidP="00F61810">
            <w:pPr>
              <w:pStyle w:val="NoSpacing"/>
            </w:pPr>
          </w:p>
        </w:tc>
        <w:tc>
          <w:tcPr>
            <w:tcW w:w="0" w:type="auto"/>
          </w:tcPr>
          <w:p w14:paraId="6CD35DCF" w14:textId="77777777" w:rsidR="00F61810" w:rsidRPr="00F61810" w:rsidRDefault="00F61810" w:rsidP="00F61810">
            <w:pPr>
              <w:pStyle w:val="NoSpacing"/>
            </w:pPr>
            <w:r w:rsidRPr="00F61810">
              <w:t>Good</w:t>
            </w:r>
          </w:p>
        </w:tc>
        <w:tc>
          <w:tcPr>
            <w:tcW w:w="0" w:type="auto"/>
          </w:tcPr>
          <w:p w14:paraId="03C2AD4A" w14:textId="77777777" w:rsidR="00F61810" w:rsidRPr="00F61810" w:rsidRDefault="00F61810" w:rsidP="00F61810">
            <w:pPr>
              <w:pStyle w:val="NoSpacing"/>
              <w:jc w:val="right"/>
            </w:pPr>
            <w:r w:rsidRPr="00F61810">
              <w:t>0.8</w:t>
            </w:r>
          </w:p>
        </w:tc>
      </w:tr>
    </w:tbl>
    <w:p w14:paraId="2F36AC43" w14:textId="5912A036" w:rsidR="00237B16" w:rsidRPr="00237B16" w:rsidRDefault="00727DDA" w:rsidP="00237B16">
      <w:pPr>
        <w:rPr>
          <w:rStyle w:val="Hyperlink"/>
          <w:rFonts w:cstheme="minorHAnsi"/>
          <w:sz w:val="24"/>
          <w:szCs w:val="24"/>
        </w:rPr>
      </w:pPr>
      <w:r w:rsidRPr="00727DDA">
        <w:rPr>
          <w:rFonts w:cstheme="minorHAnsi"/>
          <w:sz w:val="24"/>
          <w:szCs w:val="24"/>
        </w:rPr>
        <w:t>The term “</w:t>
      </w:r>
      <w:proofErr w:type="spellStart"/>
      <w:r w:rsidRPr="00727DDA">
        <w:rPr>
          <w:rFonts w:cstheme="minorHAnsi"/>
          <w:sz w:val="24"/>
          <w:szCs w:val="24"/>
        </w:rPr>
        <w:t>Pf</w:t>
      </w:r>
      <w:proofErr w:type="spellEnd"/>
      <w:r w:rsidRPr="00727DDA">
        <w:rPr>
          <w:rFonts w:cstheme="minorHAnsi"/>
          <w:sz w:val="24"/>
          <w:szCs w:val="24"/>
        </w:rPr>
        <w:t>” stands for probability of failure.)</w:t>
      </w:r>
      <w:r w:rsidR="00237B16" w:rsidRPr="00237B16">
        <w:rPr>
          <w:rFonts w:cstheme="minorHAnsi"/>
          <w:sz w:val="24"/>
          <w:szCs w:val="24"/>
        </w:rPr>
        <w:fldChar w:fldCharType="begin"/>
      </w:r>
      <w:r w:rsidR="00237B16" w:rsidRPr="00237B16">
        <w:rPr>
          <w:rFonts w:cstheme="minorHAnsi"/>
          <w:sz w:val="24"/>
          <w:szCs w:val="24"/>
        </w:rPr>
        <w:instrText xml:space="preserve"> HYPERLINK "https://ieeexplore.ieee.org/mediastore_new/IEEE/content/media/59/8496918/8334623/wang.t1-2825348-large.gif" </w:instrText>
      </w:r>
      <w:r w:rsidR="00237B16" w:rsidRPr="00237B16">
        <w:rPr>
          <w:rFonts w:cstheme="minorHAnsi"/>
          <w:sz w:val="24"/>
          <w:szCs w:val="24"/>
        </w:rPr>
        <w:fldChar w:fldCharType="separate"/>
      </w:r>
    </w:p>
    <w:p w14:paraId="18B5D273" w14:textId="0B15CB65" w:rsidR="00237B16" w:rsidRPr="00237B16" w:rsidRDefault="00237B16" w:rsidP="00237B16">
      <w:pPr>
        <w:rPr>
          <w:rFonts w:cstheme="minorHAnsi"/>
          <w:sz w:val="24"/>
          <w:szCs w:val="24"/>
        </w:rPr>
      </w:pPr>
      <w:r w:rsidRPr="00237B16">
        <w:rPr>
          <w:rFonts w:cstheme="minorHAnsi"/>
          <w:sz w:val="24"/>
          <w:szCs w:val="24"/>
        </w:rPr>
        <w:fldChar w:fldCharType="end"/>
      </w:r>
      <w:r w:rsidRPr="00237B16">
        <w:rPr>
          <w:rFonts w:cstheme="minorHAnsi"/>
          <w:sz w:val="24"/>
          <w:szCs w:val="24"/>
        </w:rPr>
        <w:t>To this end, the probability of human error in any scenario (e.g., during cascading failures) can be quantified. This will, in turn, be utilized in developing our analytic probabilistic cascading-failure model proposed in the next section.</w:t>
      </w:r>
    </w:p>
    <w:p w14:paraId="38F41080" w14:textId="3476BBC8" w:rsidR="00237B16" w:rsidRPr="00237B16" w:rsidRDefault="00237B16" w:rsidP="1701ECF2">
      <w:pPr>
        <w:pStyle w:val="Heading1"/>
        <w:rPr>
          <w:rFonts w:ascii="Calibri" w:eastAsia="Meiryo" w:hAnsi="Calibri" w:cs="Arial"/>
        </w:rPr>
      </w:pPr>
      <w:r>
        <w:t>SECTION IV.</w:t>
      </w:r>
      <w:r w:rsidR="00727DDA">
        <w:t xml:space="preserve"> </w:t>
      </w:r>
      <w:r>
        <w:t>Analytic Framework</w:t>
      </w:r>
    </w:p>
    <w:p w14:paraId="0629C72F" w14:textId="77777777" w:rsidR="00237B16" w:rsidRPr="00237B16" w:rsidRDefault="00237B16" w:rsidP="1701ECF2">
      <w:pPr>
        <w:pStyle w:val="Heading2"/>
        <w:rPr>
          <w:rFonts w:ascii="Calibri" w:eastAsia="Meiryo" w:hAnsi="Calibri" w:cs="Arial"/>
          <w:b/>
          <w:bCs/>
        </w:rPr>
      </w:pPr>
      <w:r>
        <w:t>A. Three Phases of Cascading Failures</w:t>
      </w:r>
    </w:p>
    <w:p w14:paraId="0BCB10E5" w14:textId="77777777" w:rsidR="00237B16" w:rsidRPr="00237B16" w:rsidRDefault="00237B16" w:rsidP="00237B16">
      <w:pPr>
        <w:rPr>
          <w:rFonts w:cstheme="minorHAnsi"/>
          <w:sz w:val="24"/>
          <w:szCs w:val="24"/>
        </w:rPr>
      </w:pPr>
      <w:r w:rsidRPr="00237B16">
        <w:rPr>
          <w:rFonts w:cstheme="minorHAnsi"/>
          <w:sz w:val="24"/>
          <w:szCs w:val="24"/>
        </w:rPr>
        <w:t>Observed from historical blackout data (e.g., the two narratives given in Section III), a cascading failure can be typically divided into three phases: the </w:t>
      </w:r>
      <w:r w:rsidRPr="00237B16">
        <w:rPr>
          <w:rFonts w:cstheme="minorHAnsi"/>
          <w:i/>
          <w:iCs/>
          <w:sz w:val="24"/>
          <w:szCs w:val="24"/>
        </w:rPr>
        <w:t>precursor phase</w:t>
      </w:r>
      <w:r w:rsidRPr="00237B16">
        <w:rPr>
          <w:rFonts w:cstheme="minorHAnsi"/>
          <w:sz w:val="24"/>
          <w:szCs w:val="24"/>
        </w:rPr>
        <w:t> (phase-1), the </w:t>
      </w:r>
      <w:r w:rsidRPr="00237B16">
        <w:rPr>
          <w:rFonts w:cstheme="minorHAnsi"/>
          <w:i/>
          <w:iCs/>
          <w:sz w:val="24"/>
          <w:szCs w:val="24"/>
        </w:rPr>
        <w:t>escalation phase</w:t>
      </w:r>
      <w:r w:rsidRPr="00237B16">
        <w:rPr>
          <w:rFonts w:cstheme="minorHAnsi"/>
          <w:sz w:val="24"/>
          <w:szCs w:val="24"/>
        </w:rPr>
        <w:t> (phase-2) and the </w:t>
      </w:r>
      <w:r w:rsidRPr="00237B16">
        <w:rPr>
          <w:rFonts w:cstheme="minorHAnsi"/>
          <w:i/>
          <w:iCs/>
          <w:sz w:val="24"/>
          <w:szCs w:val="24"/>
        </w:rPr>
        <w:t>fade-away phase</w:t>
      </w:r>
      <w:r w:rsidRPr="00237B16">
        <w:rPr>
          <w:rFonts w:cstheme="minorHAnsi"/>
          <w:sz w:val="24"/>
          <w:szCs w:val="24"/>
        </w:rPr>
        <w:t xml:space="preserve"> (phase-3). In the beginning of a cascading failure, there is a small number of initial and subsequent events such as transmission-line failures in the power grid. This stage is termed the precursor phase. As the cascading failure spreads in the power grid, the number of transmission-line failures increases rapidly, which gives rise to the escalation phase. When </w:t>
      </w:r>
      <w:proofErr w:type="gramStart"/>
      <w:r w:rsidRPr="00237B16">
        <w:rPr>
          <w:rFonts w:cstheme="minorHAnsi"/>
          <w:sz w:val="24"/>
          <w:szCs w:val="24"/>
        </w:rPr>
        <w:t>a large number of</w:t>
      </w:r>
      <w:proofErr w:type="gramEnd"/>
      <w:r w:rsidRPr="00237B16">
        <w:rPr>
          <w:rFonts w:cstheme="minorHAnsi"/>
          <w:sz w:val="24"/>
          <w:szCs w:val="24"/>
        </w:rPr>
        <w:t xml:space="preserve"> transmission lines have failed, the power grid is divided into islands and the cascading failure starts to phase out. This stage is termed the fade-away phase.</w:t>
      </w:r>
    </w:p>
    <w:p w14:paraId="0853EB39" w14:textId="77777777" w:rsidR="00237B16" w:rsidRPr="00237B16" w:rsidRDefault="00237B16" w:rsidP="1701ECF2">
      <w:pPr>
        <w:rPr>
          <w:sz w:val="24"/>
          <w:szCs w:val="24"/>
        </w:rPr>
      </w:pPr>
      <w:r w:rsidRPr="1701ECF2">
        <w:rPr>
          <w:sz w:val="24"/>
          <w:szCs w:val="24"/>
        </w:rPr>
        <w:t>For ease of understanding, we show the time evolution of the cascading failure in the 2003 Northeast US blackout as well as the associated three cascading phases in Fig. 1.</w:t>
      </w:r>
    </w:p>
    <w:p w14:paraId="152BFF72" w14:textId="4FC7DE7D" w:rsidR="1701ECF2" w:rsidRDefault="1701ECF2" w:rsidP="1701ECF2">
      <w:pPr>
        <w:rPr>
          <w:sz w:val="24"/>
          <w:szCs w:val="24"/>
        </w:rPr>
      </w:pPr>
    </w:p>
    <w:p w14:paraId="1673AEDE" w14:textId="1D71A524" w:rsidR="00237B16" w:rsidRPr="00237B16" w:rsidRDefault="00237B16" w:rsidP="00727DDA">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"https://ieeexplore.ieee.org/mediastore_new/IEEE/content/media/59/8496918/8334623/wang1-2825348-large.gif" </w:instrText>
      </w:r>
      <w:r w:rsidRPr="1701ECF2">
        <w:fldChar w:fldCharType="separate"/>
      </w:r>
      <w:r w:rsidRPr="00237B16">
        <w:rPr>
          <w:rStyle w:val="Hyperlink"/>
          <w:rFonts w:cstheme="minorHAnsi"/>
          <w:noProof/>
          <w:sz w:val="24"/>
          <w:szCs w:val="24"/>
        </w:rPr>
        <w:drawing>
          <wp:inline distT="0" distB="0" distL="0" distR="0" wp14:anchorId="354EB89F" wp14:editId="4A0EBC8D">
            <wp:extent cx="3657600" cy="2395728"/>
            <wp:effectExtent l="0" t="0" r="0" b="5080"/>
            <wp:docPr id="36" name="Picture 36" descr="Fig. 1. - Time evolution and the associated three phases of the cascading failure in 2003 Northeast US blackout.&#10; (Figure is adopted from [2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1. - Time evolution and the associated three phases of the cascading failure in 2003 Northeast US blackout.&#10; (Figure is adopted from [28].)">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395728"/>
                    </a:xfrm>
                    <a:prstGeom prst="rect">
                      <a:avLst/>
                    </a:prstGeom>
                    <a:noFill/>
                    <a:ln>
                      <a:noFill/>
                    </a:ln>
                  </pic:spPr>
                </pic:pic>
              </a:graphicData>
            </a:graphic>
          </wp:inline>
        </w:drawing>
      </w:r>
    </w:p>
    <w:p w14:paraId="6552F572" w14:textId="2822DA08" w:rsidR="00237B16" w:rsidRPr="00237B16" w:rsidRDefault="00237B16" w:rsidP="00727DDA">
      <w:pPr>
        <w:pStyle w:val="NoSpacing"/>
      </w:pPr>
      <w:r w:rsidRPr="1701ECF2">
        <w:fldChar w:fldCharType="end"/>
      </w:r>
      <w:r w:rsidRPr="1701ECF2">
        <w:rPr>
          <w:b/>
          <w:bCs/>
        </w:rPr>
        <w:t>Fig. 1.</w:t>
      </w:r>
      <w:r w:rsidR="00727DDA">
        <w:rPr>
          <w:b/>
          <w:bCs/>
        </w:rPr>
        <w:t xml:space="preserve"> </w:t>
      </w:r>
      <w:r w:rsidRPr="00237B16">
        <w:t>Time evolution and the associated three phases of the cascading failure in 2003 Northeast US blackout. (Figure is adopted from [28].)</w:t>
      </w:r>
    </w:p>
    <w:p w14:paraId="3A9EF606" w14:textId="38712A94" w:rsidR="00237B16" w:rsidRPr="00237B16" w:rsidRDefault="00237B16" w:rsidP="1701ECF2">
      <w:pPr>
        <w:rPr>
          <w:sz w:val="24"/>
          <w:szCs w:val="24"/>
        </w:rPr>
      </w:pPr>
    </w:p>
    <w:p w14:paraId="7F511553" w14:textId="77777777" w:rsidR="00237B16" w:rsidRPr="00237B16" w:rsidRDefault="00237B16" w:rsidP="1701ECF2">
      <w:pPr>
        <w:pStyle w:val="Heading2"/>
        <w:rPr>
          <w:rFonts w:ascii="Calibri" w:eastAsia="Meiryo" w:hAnsi="Calibri" w:cs="Arial"/>
          <w:b/>
          <w:bCs/>
        </w:rPr>
      </w:pPr>
      <w:r>
        <w:t xml:space="preserve">B. </w:t>
      </w:r>
      <w:proofErr w:type="spellStart"/>
      <w:r>
        <w:t>hSASE</w:t>
      </w:r>
      <w:proofErr w:type="spellEnd"/>
      <w:r>
        <w:t xml:space="preserve"> Cascading-Failure Model</w:t>
      </w:r>
    </w:p>
    <w:p w14:paraId="64AC067D" w14:textId="77777777" w:rsidR="00237B16" w:rsidRPr="00237B16" w:rsidRDefault="00237B16" w:rsidP="00237B16">
      <w:pPr>
        <w:rPr>
          <w:rFonts w:cstheme="minorHAnsi"/>
          <w:sz w:val="24"/>
          <w:szCs w:val="24"/>
        </w:rPr>
      </w:pPr>
      <w:proofErr w:type="spellStart"/>
      <w:r w:rsidRPr="00237B16">
        <w:rPr>
          <w:rFonts w:cstheme="minorHAnsi"/>
          <w:sz w:val="24"/>
          <w:szCs w:val="24"/>
        </w:rPr>
        <w:t>rDeveloping</w:t>
      </w:r>
      <w:proofErr w:type="spellEnd"/>
      <w:r w:rsidRPr="00237B16">
        <w:rPr>
          <w:rFonts w:cstheme="minorHAnsi"/>
          <w:sz w:val="24"/>
          <w:szCs w:val="24"/>
        </w:rPr>
        <w:t xml:space="preserve"> an analytic model for cascading failures in the power grid is highly challenging. This is </w:t>
      </w:r>
      <w:proofErr w:type="gramStart"/>
      <w:r w:rsidRPr="00237B16">
        <w:rPr>
          <w:rFonts w:cstheme="minorHAnsi"/>
          <w:sz w:val="24"/>
          <w:szCs w:val="24"/>
        </w:rPr>
        <w:t>due to the fact that</w:t>
      </w:r>
      <w:proofErr w:type="gramEnd"/>
      <w:r w:rsidRPr="00237B16">
        <w:rPr>
          <w:rFonts w:cstheme="minorHAnsi"/>
          <w:sz w:val="24"/>
          <w:szCs w:val="24"/>
        </w:rPr>
        <w:t xml:space="preserve"> there is a large number of physical attributes of the power grid such as power generation, substation loads, power-flow distribution through transmission lines, functionality of components, voltage and phase of transmission lines and buses, etc., which collectively contribute to a cascading failure. Therefore, keeping track of all the details in the analytic model will result in severe scalability issues.</w:t>
      </w:r>
    </w:p>
    <w:p w14:paraId="3681D4A2" w14:textId="77777777" w:rsidR="00237B16" w:rsidRPr="00237B16" w:rsidRDefault="00237B16" w:rsidP="00237B16">
      <w:pPr>
        <w:rPr>
          <w:rFonts w:cstheme="minorHAnsi"/>
          <w:sz w:val="24"/>
          <w:szCs w:val="24"/>
        </w:rPr>
      </w:pPr>
      <w:r w:rsidRPr="00237B16">
        <w:rPr>
          <w:rFonts w:cstheme="minorHAnsi"/>
          <w:sz w:val="24"/>
          <w:szCs w:val="24"/>
        </w:rPr>
        <w:t>To address such scalability challenge, we have previously developed a methodology [15], termed abstract state space. To describe it briefly, the space of all detailed power-grid states is partitioned into a collection of equivalence classes. The detailed power-grid states in the same class are represented by the Cartesian product of a few aggregate state-variables with the same values. Such coarse partitioning of the state space of the power grid implies that detailed power-grid states in the same class will be indistinguishable as far as the reduced abstraction is concerned. To this end, each class of the power-grid states is termed an abstract state.</w:t>
      </w:r>
    </w:p>
    <w:p w14:paraId="2DC721EB" w14:textId="07AB4C0F" w:rsidR="00237B16" w:rsidRPr="00237B16" w:rsidRDefault="00237B16" w:rsidP="00237B16">
      <w:pPr>
        <w:rPr>
          <w:rFonts w:cstheme="minorHAnsi"/>
          <w:sz w:val="24"/>
          <w:szCs w:val="24"/>
        </w:rPr>
      </w:pPr>
      <w:r w:rsidRPr="00237B16">
        <w:rPr>
          <w:rFonts w:cstheme="minorHAnsi"/>
          <w:sz w:val="24"/>
          <w:szCs w:val="24"/>
        </w:rPr>
        <w:t>In this paper, we further extend the abstract state space and use three state variables to represent an abstract state of the power grid with the consideration of operator's response (OR). More precisely, a 3-tuple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is used to represent an abstract state (or in short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237B16">
        <w:rPr>
          <w:rFonts w:cstheme="minorHAnsi"/>
          <w:sz w:val="24"/>
          <w:szCs w:val="24"/>
        </w:rPr>
        <w:t> of the power grid during a cascading failure (i.e.,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the state variable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237B16">
        <w:rPr>
          <w:rFonts w:cstheme="minorHAnsi"/>
          <w:sz w:val="24"/>
          <w:szCs w:val="24"/>
        </w:rPr>
        <w:t> denotes the failed number of transmission lines, and the state variable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termed the level of OR, specifies the status of human operators facing power-system situation at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237B16">
        <w:rPr>
          <w:rFonts w:cstheme="minorHAnsi"/>
          <w:sz w:val="24"/>
          <w:szCs w:val="24"/>
        </w:rPr>
        <w:t>.</w:t>
      </w:r>
    </w:p>
    <w:p w14:paraId="4B6D10C2" w14:textId="586325CC" w:rsidR="00237B16" w:rsidRPr="00237B16" w:rsidRDefault="00237B16" w:rsidP="1701ECF2">
      <w:pPr>
        <w:rPr>
          <w:sz w:val="24"/>
          <w:szCs w:val="24"/>
        </w:rPr>
      </w:pPr>
      <w:r w:rsidRPr="1701ECF2">
        <w:rPr>
          <w:sz w:val="24"/>
          <w:szCs w:val="24"/>
        </w:rPr>
        <w:t>As in [15], we term the state </w:t>
      </w:r>
      <m:oMath>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i</m:t>
            </m:r>
          </m:sub>
        </m:sSub>
      </m:oMath>
      <w:r w:rsidRPr="1701ECF2">
        <w:rPr>
          <w:sz w:val="24"/>
          <w:szCs w:val="24"/>
        </w:rPr>
        <w:t> with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i</m:t>
            </m:r>
          </m:sub>
        </m:sSub>
        <m:r>
          <w:rPr>
            <w:rFonts w:ascii="Cambria Math" w:hAnsi="Cambria Math"/>
            <w:sz w:val="24"/>
            <w:szCs w:val="24"/>
          </w:rPr>
          <m:t>=0</m:t>
        </m:r>
      </m:oMath>
      <w:r w:rsidRPr="1701ECF2">
        <w:rPr>
          <w:sz w:val="24"/>
          <w:szCs w:val="24"/>
        </w:rPr>
        <w:t> and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i</m:t>
            </m:r>
          </m:sub>
        </m:sSub>
        <m:r>
          <w:rPr>
            <w:rFonts w:ascii="Cambria Math" w:hAnsi="Cambria Math"/>
            <w:sz w:val="24"/>
            <w:szCs w:val="24"/>
          </w:rPr>
          <m:t>=1</m:t>
        </m:r>
      </m:oMath>
      <w:r w:rsidRPr="1701ECF2">
        <w:rPr>
          <w:sz w:val="24"/>
          <w:szCs w:val="24"/>
        </w:rPr>
        <w:t> as </w:t>
      </w:r>
      <w:r w:rsidRPr="1701ECF2">
        <w:rPr>
          <w:i/>
          <w:iCs/>
          <w:sz w:val="24"/>
          <w:szCs w:val="24"/>
        </w:rPr>
        <w:t>transitory</w:t>
      </w:r>
      <w:r w:rsidRPr="1701ECF2">
        <w:rPr>
          <w:sz w:val="24"/>
          <w:szCs w:val="24"/>
        </w:rPr>
        <w:t> and </w:t>
      </w:r>
      <w:r w:rsidRPr="1701ECF2">
        <w:rPr>
          <w:i/>
          <w:iCs/>
          <w:sz w:val="24"/>
          <w:szCs w:val="24"/>
        </w:rPr>
        <w:t>absorbing</w:t>
      </w:r>
      <w:r w:rsidRPr="1701ECF2">
        <w:rPr>
          <w:sz w:val="24"/>
          <w:szCs w:val="24"/>
        </w:rPr>
        <w:t> states, respectively. If the power grid is in a transitory state, then the cascading failure will keep proceeding. On the other hand, the cascading failure terminates if the power grid is currently in an absorbing state. Furthermore, we assume that the transition probability from a state </w:t>
      </w:r>
      <m:oMath>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i</m:t>
            </m:r>
          </m:sub>
        </m:sSub>
      </m:oMath>
      <w:r w:rsidRPr="1701ECF2">
        <w:rPr>
          <w:sz w:val="24"/>
          <w:szCs w:val="24"/>
        </w:rPr>
        <w:t> to other states is fully determined by </w:t>
      </w:r>
      <m:oMath>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i</m:t>
            </m:r>
          </m:sub>
        </m:sSub>
      </m:oMath>
      <w:r w:rsidRPr="1701ECF2">
        <w:rPr>
          <w:sz w:val="24"/>
          <w:szCs w:val="24"/>
        </w:rPr>
        <w:t> (or specifically </w:t>
      </w:r>
      <m:oMath>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oMath>
      <w:r w:rsidRPr="1701ECF2">
        <w:rPr>
          <w:sz w:val="24"/>
          <w:szCs w:val="24"/>
        </w:rPr>
        <w:t>, </w:t>
      </w:r>
      <m:oMath>
        <m:sSub>
          <m:sSubPr>
            <m:ctrlPr>
              <w:rPr>
                <w:rFonts w:ascii="Cambria Math" w:hAnsi="Cambria Math"/>
                <w:sz w:val="24"/>
                <w:szCs w:val="24"/>
              </w:rPr>
            </m:ctrlPr>
          </m:sSubPr>
          <m:e>
            <m:r>
              <w:rPr>
                <w:rFonts w:ascii="Cambria Math" w:hAnsi="Cambria Math"/>
                <w:sz w:val="24"/>
                <w:szCs w:val="24"/>
              </w:rPr>
              <m:t>H</m:t>
            </m:r>
          </m:e>
          <m:sub>
            <m:r>
              <w:rPr>
                <w:rFonts w:ascii="Cambria Math" w:hAnsi="Cambria Math"/>
                <w:sz w:val="24"/>
                <w:szCs w:val="24"/>
              </w:rPr>
              <m:t>i</m:t>
            </m:r>
          </m:sub>
        </m:sSub>
      </m:oMath>
      <w:r w:rsidRPr="1701ECF2">
        <w:rPr>
          <w:sz w:val="24"/>
          <w:szCs w:val="24"/>
        </w:rPr>
        <w:t> and </w:t>
      </w:r>
      <m:oMath>
        <m:sSub>
          <m:sSubPr>
            <m:ctrlPr>
              <w:rPr>
                <w:rFonts w:ascii="Cambria Math" w:hAnsi="Cambria Math"/>
                <w:sz w:val="24"/>
                <w:szCs w:val="24"/>
              </w:rPr>
            </m:ctrlPr>
          </m:sSubPr>
          <m:e>
            <m:r>
              <w:rPr>
                <w:rFonts w:ascii="Cambria Math" w:hAnsi="Cambria Math"/>
                <w:sz w:val="24"/>
                <w:szCs w:val="24"/>
              </w:rPr>
              <m:t>I</m:t>
            </m:r>
          </m:e>
          <m:sub>
            <m:r>
              <w:rPr>
                <w:rFonts w:ascii="Cambria Math" w:hAnsi="Cambria Math"/>
                <w:sz w:val="24"/>
                <w:szCs w:val="24"/>
              </w:rPr>
              <m:t>i</m:t>
            </m:r>
          </m:sub>
        </m:sSub>
      </m:oMath>
      <w:r w:rsidRPr="1701ECF2">
        <w:rPr>
          <w:sz w:val="24"/>
          <w:szCs w:val="24"/>
        </w:rPr>
        <w:t>). Hence, a cascading-failure process in a power grid can be modeled as a Markov chain. The analytic model presented in this paper is then t</w:t>
      </w:r>
      <w:proofErr w:type="spellStart"/>
      <w:r w:rsidRPr="1701ECF2">
        <w:rPr>
          <w:sz w:val="24"/>
          <w:szCs w:val="24"/>
        </w:rPr>
        <w:t>ermed</w:t>
      </w:r>
      <w:proofErr w:type="spellEnd"/>
      <w:r w:rsidRPr="1701ECF2">
        <w:rPr>
          <w:sz w:val="24"/>
          <w:szCs w:val="24"/>
        </w:rPr>
        <w:t xml:space="preserve"> the human-factor-coupled stochastic abstract-state evolution (</w:t>
      </w:r>
      <w:proofErr w:type="spellStart"/>
      <w:r w:rsidRPr="1701ECF2">
        <w:rPr>
          <w:sz w:val="24"/>
          <w:szCs w:val="24"/>
        </w:rPr>
        <w:t>hSASE</w:t>
      </w:r>
      <w:proofErr w:type="spellEnd"/>
      <w:r w:rsidRPr="1701ECF2">
        <w:rPr>
          <w:sz w:val="24"/>
          <w:szCs w:val="24"/>
        </w:rPr>
        <w:t>) model, which is a generalization to the SASE model developed in [15].</w:t>
      </w:r>
    </w:p>
    <w:p w14:paraId="3228BAE5" w14:textId="1EB8C864" w:rsidR="00237B16" w:rsidRPr="00237B16" w:rsidRDefault="00237B16" w:rsidP="00483F52">
      <w:pPr>
        <w:spacing w:after="0"/>
        <w:rPr>
          <w:rFonts w:cstheme="minorHAnsi"/>
          <w:sz w:val="24"/>
          <w:szCs w:val="24"/>
        </w:rPr>
      </w:pPr>
      <w:r w:rsidRPr="00237B16">
        <w:rPr>
          <w:rFonts w:cstheme="minorHAnsi"/>
          <w:b/>
          <w:bCs/>
          <w:sz w:val="24"/>
          <w:szCs w:val="24"/>
        </w:rPr>
        <w:t>TABLE II </w:t>
      </w:r>
      <w:r w:rsidRPr="00237B16">
        <w:rPr>
          <w:rFonts w:cstheme="minorHAnsi"/>
          <w:sz w:val="24"/>
          <w:szCs w:val="24"/>
        </w:rPr>
        <w:t xml:space="preserve">Four Operators’ Response Levels </w:t>
      </w:r>
      <w:r w:rsidR="00483F52" w:rsidRPr="00237B16">
        <w:rPr>
          <w:rFonts w:cstheme="minorHAnsi"/>
          <w:sz w:val="24"/>
          <w:szCs w:val="24"/>
        </w:rPr>
        <w:t>and</w:t>
      </w:r>
      <w:r w:rsidRPr="00237B16">
        <w:rPr>
          <w:rFonts w:cstheme="minorHAnsi"/>
          <w:sz w:val="24"/>
          <w:szCs w:val="24"/>
        </w:rPr>
        <w:t xml:space="preserve"> The Associated Two PSFs During </w:t>
      </w:r>
      <w:proofErr w:type="gramStart"/>
      <w:r w:rsidRPr="00237B16">
        <w:rPr>
          <w:rFonts w:cstheme="minorHAnsi"/>
          <w:sz w:val="24"/>
          <w:szCs w:val="24"/>
        </w:rPr>
        <w:t>A</w:t>
      </w:r>
      <w:proofErr w:type="gramEnd"/>
      <w:r w:rsidRPr="00237B16">
        <w:rPr>
          <w:rFonts w:cstheme="minorHAnsi"/>
          <w:sz w:val="24"/>
          <w:szCs w:val="24"/>
        </w:rPr>
        <w:t xml:space="preserve"> Cascading Failure In IEEE 118-Bus System</w:t>
      </w:r>
    </w:p>
    <w:p w14:paraId="3FE80EB7" w14:textId="77777777" w:rsidR="00955D1E" w:rsidRPr="00955D1E" w:rsidRDefault="00955D1E" w:rsidP="00955D1E">
      <w:pPr>
        <w:kinsoku w:val="0"/>
        <w:overflowPunct w:val="0"/>
        <w:autoSpaceDE w:val="0"/>
        <w:autoSpaceDN w:val="0"/>
        <w:adjustRightInd w:val="0"/>
        <w:spacing w:before="10" w:after="0" w:line="240" w:lineRule="auto"/>
        <w:rPr>
          <w:rFonts w:ascii="Times New Roman" w:hAnsi="Times New Roman" w:cs="Times New Roman"/>
          <w:sz w:val="8"/>
          <w:szCs w:val="8"/>
        </w:rPr>
      </w:pPr>
    </w:p>
    <w:tbl>
      <w:tblPr>
        <w:tblStyle w:val="TableGrid"/>
        <w:tblW w:w="0" w:type="auto"/>
        <w:tblLook w:val="0020" w:firstRow="1" w:lastRow="0" w:firstColumn="0" w:lastColumn="0" w:noHBand="0" w:noVBand="0"/>
      </w:tblPr>
      <w:tblGrid>
        <w:gridCol w:w="1884"/>
        <w:gridCol w:w="3511"/>
        <w:gridCol w:w="2823"/>
        <w:gridCol w:w="1852"/>
      </w:tblGrid>
      <w:tr w:rsidR="006E2CE1" w:rsidRPr="00955D1E" w14:paraId="7632DBD5" w14:textId="77777777" w:rsidTr="00B209D8">
        <w:trPr>
          <w:trHeight w:val="184"/>
        </w:trPr>
        <w:tc>
          <w:tcPr>
            <w:tcW w:w="0" w:type="auto"/>
          </w:tcPr>
          <w:p w14:paraId="44894FF5" w14:textId="77777777" w:rsidR="00955D1E" w:rsidRPr="00955D1E" w:rsidRDefault="00955D1E" w:rsidP="00955D1E">
            <w:pPr>
              <w:pStyle w:val="NoSpacing"/>
            </w:pPr>
            <w:r w:rsidRPr="00955D1E">
              <w:t>Operators' Response</w:t>
            </w:r>
          </w:p>
        </w:tc>
        <w:tc>
          <w:tcPr>
            <w:tcW w:w="3511" w:type="dxa"/>
          </w:tcPr>
          <w:p w14:paraId="62CD3CCC" w14:textId="77777777" w:rsidR="00955D1E" w:rsidRPr="00955D1E" w:rsidRDefault="00955D1E" w:rsidP="00955D1E">
            <w:pPr>
              <w:pStyle w:val="NoSpacing"/>
            </w:pPr>
            <w:r w:rsidRPr="00955D1E">
              <w:t>Definition</w:t>
            </w:r>
          </w:p>
        </w:tc>
        <w:tc>
          <w:tcPr>
            <w:tcW w:w="2823" w:type="dxa"/>
          </w:tcPr>
          <w:p w14:paraId="76A2534B" w14:textId="77777777" w:rsidR="00955D1E" w:rsidRPr="00955D1E" w:rsidRDefault="00955D1E" w:rsidP="00955D1E">
            <w:pPr>
              <w:pStyle w:val="NoSpacing"/>
            </w:pPr>
            <w:r w:rsidRPr="00955D1E">
              <w:t>Available time (respond to contingencies)</w:t>
            </w:r>
          </w:p>
        </w:tc>
        <w:tc>
          <w:tcPr>
            <w:tcW w:w="0" w:type="auto"/>
          </w:tcPr>
          <w:p w14:paraId="4C6267BF" w14:textId="77777777" w:rsidR="00955D1E" w:rsidRPr="00955D1E" w:rsidRDefault="00955D1E" w:rsidP="00955D1E">
            <w:pPr>
              <w:pStyle w:val="NoSpacing"/>
            </w:pPr>
            <w:r w:rsidRPr="00955D1E">
              <w:t>Stress (of operators)</w:t>
            </w:r>
          </w:p>
        </w:tc>
      </w:tr>
      <w:tr w:rsidR="006E2CE1" w:rsidRPr="00955D1E" w14:paraId="5D5B3195" w14:textId="77777777" w:rsidTr="00B209D8">
        <w:trPr>
          <w:trHeight w:val="184"/>
        </w:trPr>
        <w:tc>
          <w:tcPr>
            <w:tcW w:w="0" w:type="auto"/>
          </w:tcPr>
          <w:p w14:paraId="1828653B" w14:textId="77777777" w:rsidR="00955D1E" w:rsidRPr="00955D1E" w:rsidRDefault="00955D1E" w:rsidP="00955D1E">
            <w:pPr>
              <w:pStyle w:val="NoSpacing"/>
            </w:pPr>
            <w:r w:rsidRPr="00955D1E">
              <w:t>Level 1</w:t>
            </w:r>
          </w:p>
        </w:tc>
        <w:tc>
          <w:tcPr>
            <w:tcW w:w="3511" w:type="dxa"/>
          </w:tcPr>
          <w:p w14:paraId="60C03CCF" w14:textId="42D98EA6" w:rsidR="00955D1E" w:rsidRPr="00955D1E" w:rsidRDefault="00955D1E" w:rsidP="00955D1E">
            <w:pPr>
              <w:pStyle w:val="NoSpacing"/>
            </w:pPr>
            <w:r w:rsidRPr="00955D1E">
              <w:t>F</w:t>
            </w:r>
            <w:r w:rsidR="00080564">
              <w:rPr>
                <w:rFonts w:ascii="Cambria Math" w:hAnsi="Cambria Math"/>
              </w:rPr>
              <w:t>≤</w:t>
            </w:r>
            <w:r w:rsidRPr="00955D1E">
              <w:t xml:space="preserve">5 and </w:t>
            </w:r>
            <m:oMath>
              <m:sSup>
                <m:sSupPr>
                  <m:ctrlPr>
                    <w:rPr>
                      <w:rFonts w:ascii="Cambria Math" w:hAnsi="Cambria Math"/>
                    </w:rPr>
                  </m:ctrlPr>
                </m:sSupPr>
                <m:e>
                  <m:r>
                    <w:rPr>
                      <w:rFonts w:ascii="Cambria Math" w:hAnsi="Cambria Math"/>
                    </w:rPr>
                    <m:t>C</m:t>
                  </m:r>
                </m:e>
                <m:sup>
                  <m:r>
                    <m:rPr>
                      <m:nor/>
                    </m:rPr>
                    <m:t>max</m:t>
                  </m:r>
                </m:sup>
              </m:sSup>
            </m:oMath>
            <w:r w:rsidRPr="00955D1E">
              <w:t xml:space="preserve"> </w:t>
            </w:r>
            <w:r w:rsidR="00080564">
              <w:rPr>
                <w:rFonts w:ascii="Cambria Math" w:hAnsi="Cambria Math"/>
              </w:rPr>
              <w:t>≤8</w:t>
            </w:r>
            <w:r w:rsidRPr="00955D1E">
              <w:t>0MW</w:t>
            </w:r>
          </w:p>
        </w:tc>
        <w:tc>
          <w:tcPr>
            <w:tcW w:w="2823" w:type="dxa"/>
          </w:tcPr>
          <w:p w14:paraId="49E9A9C4" w14:textId="77777777" w:rsidR="00955D1E" w:rsidRPr="00955D1E" w:rsidRDefault="00955D1E" w:rsidP="00955D1E">
            <w:pPr>
              <w:pStyle w:val="NoSpacing"/>
            </w:pPr>
            <w:r w:rsidRPr="00955D1E">
              <w:t>Extra time</w:t>
            </w:r>
          </w:p>
        </w:tc>
        <w:tc>
          <w:tcPr>
            <w:tcW w:w="0" w:type="auto"/>
          </w:tcPr>
          <w:p w14:paraId="24229281" w14:textId="77777777" w:rsidR="00955D1E" w:rsidRPr="00955D1E" w:rsidRDefault="00955D1E" w:rsidP="00955D1E">
            <w:pPr>
              <w:pStyle w:val="NoSpacing"/>
            </w:pPr>
            <w:r w:rsidRPr="00955D1E">
              <w:t>Nominal</w:t>
            </w:r>
          </w:p>
        </w:tc>
      </w:tr>
      <w:tr w:rsidR="006E2CE1" w:rsidRPr="00955D1E" w14:paraId="28D8CF89" w14:textId="77777777" w:rsidTr="00B209D8">
        <w:trPr>
          <w:trHeight w:val="184"/>
        </w:trPr>
        <w:tc>
          <w:tcPr>
            <w:tcW w:w="0" w:type="auto"/>
          </w:tcPr>
          <w:p w14:paraId="0E8A0F5A" w14:textId="77777777" w:rsidR="00955D1E" w:rsidRPr="00955D1E" w:rsidRDefault="00955D1E" w:rsidP="00955D1E">
            <w:pPr>
              <w:pStyle w:val="NoSpacing"/>
            </w:pPr>
            <w:r w:rsidRPr="00955D1E">
              <w:t>Level 2</w:t>
            </w:r>
          </w:p>
        </w:tc>
        <w:tc>
          <w:tcPr>
            <w:tcW w:w="3511" w:type="dxa"/>
          </w:tcPr>
          <w:p w14:paraId="617BAA96" w14:textId="2B9F3CF5" w:rsidR="00955D1E" w:rsidRPr="00955D1E" w:rsidRDefault="00955D1E" w:rsidP="00955D1E">
            <w:pPr>
              <w:pStyle w:val="NoSpacing"/>
            </w:pPr>
            <w:r w:rsidRPr="00955D1E">
              <w:t>5 &lt; F</w:t>
            </w:r>
            <w:r w:rsidR="006E2CE1">
              <w:rPr>
                <w:rFonts w:ascii="Cambria Math" w:hAnsi="Cambria Math"/>
              </w:rPr>
              <w:t>≤</w:t>
            </w:r>
            <w:r w:rsidRPr="00955D1E">
              <w:t xml:space="preserve">10 or </w:t>
            </w:r>
            <w:r w:rsidR="006E2CE1">
              <w:t>8</w:t>
            </w:r>
            <w:r w:rsidRPr="00955D1E">
              <w:t xml:space="preserve">0MW &lt; </w:t>
            </w:r>
            <m:oMath>
              <m:sSup>
                <m:sSupPr>
                  <m:ctrlPr>
                    <w:rPr>
                      <w:rFonts w:ascii="Cambria Math" w:hAnsi="Cambria Math"/>
                    </w:rPr>
                  </m:ctrlPr>
                </m:sSupPr>
                <m:e>
                  <m:r>
                    <w:rPr>
                      <w:rFonts w:ascii="Cambria Math" w:hAnsi="Cambria Math"/>
                    </w:rPr>
                    <m:t>C</m:t>
                  </m:r>
                </m:e>
                <m:sup>
                  <m:r>
                    <m:rPr>
                      <m:nor/>
                    </m:rPr>
                    <m:t>max</m:t>
                  </m:r>
                </m:sup>
              </m:sSup>
            </m:oMath>
            <w:r w:rsidRPr="00955D1E">
              <w:t xml:space="preserve"> &lt; </w:t>
            </w:r>
            <w:r w:rsidR="006E2CE1">
              <w:t>5</w:t>
            </w:r>
            <w:r w:rsidRPr="00955D1E">
              <w:t>00MW</w:t>
            </w:r>
          </w:p>
        </w:tc>
        <w:tc>
          <w:tcPr>
            <w:tcW w:w="2823" w:type="dxa"/>
          </w:tcPr>
          <w:p w14:paraId="604C33DA" w14:textId="77777777" w:rsidR="00955D1E" w:rsidRPr="00955D1E" w:rsidRDefault="00955D1E" w:rsidP="00955D1E">
            <w:pPr>
              <w:pStyle w:val="NoSpacing"/>
            </w:pPr>
            <w:r w:rsidRPr="00955D1E">
              <w:t>Nominal time</w:t>
            </w:r>
          </w:p>
        </w:tc>
        <w:tc>
          <w:tcPr>
            <w:tcW w:w="0" w:type="auto"/>
          </w:tcPr>
          <w:p w14:paraId="666E1998" w14:textId="77777777" w:rsidR="00955D1E" w:rsidRPr="00955D1E" w:rsidRDefault="00955D1E" w:rsidP="00955D1E">
            <w:pPr>
              <w:pStyle w:val="NoSpacing"/>
            </w:pPr>
            <w:r w:rsidRPr="00955D1E">
              <w:t>High</w:t>
            </w:r>
          </w:p>
        </w:tc>
      </w:tr>
      <w:tr w:rsidR="006E2CE1" w:rsidRPr="00955D1E" w14:paraId="08B26116" w14:textId="77777777" w:rsidTr="00B209D8">
        <w:trPr>
          <w:trHeight w:val="184"/>
        </w:trPr>
        <w:tc>
          <w:tcPr>
            <w:tcW w:w="0" w:type="auto"/>
          </w:tcPr>
          <w:p w14:paraId="209E8327" w14:textId="77777777" w:rsidR="00955D1E" w:rsidRPr="00955D1E" w:rsidRDefault="00955D1E" w:rsidP="00955D1E">
            <w:pPr>
              <w:pStyle w:val="NoSpacing"/>
            </w:pPr>
            <w:r w:rsidRPr="00955D1E">
              <w:t>Level 3</w:t>
            </w:r>
          </w:p>
        </w:tc>
        <w:tc>
          <w:tcPr>
            <w:tcW w:w="3511" w:type="dxa"/>
          </w:tcPr>
          <w:p w14:paraId="7C1A3479" w14:textId="6A25C48B" w:rsidR="00955D1E" w:rsidRPr="00955D1E" w:rsidRDefault="00955D1E" w:rsidP="00955D1E">
            <w:pPr>
              <w:pStyle w:val="NoSpacing"/>
            </w:pPr>
            <w:r w:rsidRPr="00955D1E">
              <w:t>10 &lt; F</w:t>
            </w:r>
            <w:r w:rsidR="006E2CE1">
              <w:rPr>
                <w:rFonts w:ascii="Cambria Math" w:hAnsi="Cambria Math"/>
              </w:rPr>
              <w:t>≤</w:t>
            </w:r>
            <w:r w:rsidRPr="00955D1E">
              <w:t xml:space="preserve">50 or </w:t>
            </w:r>
            <m:oMath>
              <m:sSup>
                <m:sSupPr>
                  <m:ctrlPr>
                    <w:rPr>
                      <w:rFonts w:ascii="Cambria Math" w:hAnsi="Cambria Math"/>
                    </w:rPr>
                  </m:ctrlPr>
                </m:sSupPr>
                <m:e>
                  <m:r>
                    <w:rPr>
                      <w:rFonts w:ascii="Cambria Math" w:hAnsi="Cambria Math"/>
                    </w:rPr>
                    <m:t>C</m:t>
                  </m:r>
                </m:e>
                <m:sup>
                  <m:r>
                    <m:rPr>
                      <m:nor/>
                    </m:rPr>
                    <m:t>max</m:t>
                  </m:r>
                </m:sup>
              </m:sSup>
            </m:oMath>
            <w:r w:rsidRPr="00955D1E">
              <w:t xml:space="preserve"> 2'. </w:t>
            </w:r>
            <w:r w:rsidR="00483F52">
              <w:t>5</w:t>
            </w:r>
            <w:r w:rsidRPr="00955D1E">
              <w:t>00MW</w:t>
            </w:r>
          </w:p>
        </w:tc>
        <w:tc>
          <w:tcPr>
            <w:tcW w:w="2823" w:type="dxa"/>
          </w:tcPr>
          <w:p w14:paraId="145C06D6" w14:textId="77777777" w:rsidR="00955D1E" w:rsidRPr="00955D1E" w:rsidRDefault="00955D1E" w:rsidP="00955D1E">
            <w:pPr>
              <w:pStyle w:val="NoSpacing"/>
            </w:pPr>
            <w:r w:rsidRPr="00955D1E">
              <w:t>Minimum required time</w:t>
            </w:r>
          </w:p>
        </w:tc>
        <w:tc>
          <w:tcPr>
            <w:tcW w:w="0" w:type="auto"/>
          </w:tcPr>
          <w:p w14:paraId="297F0367" w14:textId="77777777" w:rsidR="00955D1E" w:rsidRPr="00955D1E" w:rsidRDefault="00955D1E" w:rsidP="00955D1E">
            <w:pPr>
              <w:pStyle w:val="NoSpacing"/>
            </w:pPr>
            <w:r w:rsidRPr="00955D1E">
              <w:t>Extreme</w:t>
            </w:r>
          </w:p>
        </w:tc>
      </w:tr>
      <w:tr w:rsidR="006E2CE1" w:rsidRPr="00955D1E" w14:paraId="34706A3A" w14:textId="77777777" w:rsidTr="00B209D8">
        <w:trPr>
          <w:trHeight w:val="184"/>
        </w:trPr>
        <w:tc>
          <w:tcPr>
            <w:tcW w:w="0" w:type="auto"/>
          </w:tcPr>
          <w:p w14:paraId="3E43343A" w14:textId="77777777" w:rsidR="00955D1E" w:rsidRPr="00955D1E" w:rsidRDefault="00955D1E" w:rsidP="00955D1E">
            <w:pPr>
              <w:pStyle w:val="NoSpacing"/>
            </w:pPr>
            <w:r w:rsidRPr="00955D1E">
              <w:t>Level 4</w:t>
            </w:r>
          </w:p>
        </w:tc>
        <w:tc>
          <w:tcPr>
            <w:tcW w:w="3511" w:type="dxa"/>
          </w:tcPr>
          <w:p w14:paraId="3337677E" w14:textId="094A338E" w:rsidR="00955D1E" w:rsidRPr="00955D1E" w:rsidRDefault="00483F52" w:rsidP="00955D1E">
            <w:pPr>
              <w:pStyle w:val="NoSpacing"/>
            </w:pPr>
            <w:r w:rsidRPr="00955D1E">
              <w:t>F &gt;</w:t>
            </w:r>
            <w:r w:rsidR="00955D1E" w:rsidRPr="00955D1E">
              <w:t xml:space="preserve"> 50</w:t>
            </w:r>
          </w:p>
        </w:tc>
        <w:tc>
          <w:tcPr>
            <w:tcW w:w="2823" w:type="dxa"/>
          </w:tcPr>
          <w:p w14:paraId="6F8A1F1E" w14:textId="77777777" w:rsidR="00955D1E" w:rsidRPr="00955D1E" w:rsidRDefault="00955D1E" w:rsidP="00955D1E">
            <w:pPr>
              <w:pStyle w:val="NoSpacing"/>
            </w:pPr>
            <w:r w:rsidRPr="00955D1E">
              <w:t>Inadequate time</w:t>
            </w:r>
          </w:p>
        </w:tc>
        <w:tc>
          <w:tcPr>
            <w:tcW w:w="0" w:type="auto"/>
          </w:tcPr>
          <w:p w14:paraId="20D8B3A4" w14:textId="77777777" w:rsidR="00955D1E" w:rsidRPr="00955D1E" w:rsidRDefault="00955D1E" w:rsidP="00955D1E">
            <w:pPr>
              <w:pStyle w:val="NoSpacing"/>
            </w:pPr>
            <w:r w:rsidRPr="00955D1E">
              <w:t>NIA</w:t>
            </w:r>
          </w:p>
        </w:tc>
      </w:tr>
    </w:tbl>
    <w:p w14:paraId="5F96A38E" w14:textId="6EADE064" w:rsidR="00237B16" w:rsidRPr="00237B16" w:rsidRDefault="00237B16" w:rsidP="00237B16">
      <w:pPr>
        <w:rPr>
          <w:rStyle w:val="Hyperlink"/>
          <w:rFonts w:cstheme="minorHAnsi"/>
          <w:sz w:val="24"/>
          <w:szCs w:val="24"/>
        </w:rPr>
      </w:pPr>
      <w:r w:rsidRPr="00237B16">
        <w:rPr>
          <w:rFonts w:cstheme="minorHAnsi"/>
          <w:sz w:val="24"/>
          <w:szCs w:val="24"/>
        </w:rPr>
        <w:fldChar w:fldCharType="begin"/>
      </w:r>
      <w:r w:rsidRPr="00237B16">
        <w:rPr>
          <w:rFonts w:cstheme="minorHAnsi"/>
          <w:sz w:val="24"/>
          <w:szCs w:val="24"/>
        </w:rPr>
        <w:instrText xml:space="preserve"> HYPERLINK "https://ieeexplore.ieee.org/mediastore_new/IEEE/content/media/59/8496918/8334623/wang.t2-2825348-large.gif" </w:instrText>
      </w:r>
      <w:r w:rsidRPr="00237B16">
        <w:rPr>
          <w:rFonts w:cstheme="minorHAnsi"/>
          <w:sz w:val="24"/>
          <w:szCs w:val="24"/>
        </w:rPr>
        <w:fldChar w:fldCharType="separate"/>
      </w:r>
    </w:p>
    <w:p w14:paraId="68313D54" w14:textId="7E9449A7" w:rsidR="00237B16" w:rsidRPr="00237B16" w:rsidRDefault="00237B16" w:rsidP="00237B16">
      <w:pPr>
        <w:rPr>
          <w:rFonts w:cstheme="minorHAnsi"/>
          <w:sz w:val="24"/>
          <w:szCs w:val="24"/>
        </w:rPr>
      </w:pPr>
      <w:r w:rsidRPr="00237B16">
        <w:rPr>
          <w:rFonts w:cstheme="minorHAnsi"/>
          <w:sz w:val="24"/>
          <w:szCs w:val="24"/>
        </w:rPr>
        <w:fldChar w:fldCharType="end"/>
      </w:r>
      <w:proofErr w:type="gramStart"/>
      <w:r w:rsidRPr="00237B16">
        <w:rPr>
          <w:rFonts w:cstheme="minorHAnsi"/>
          <w:sz w:val="24"/>
          <w:szCs w:val="24"/>
        </w:rPr>
        <w:t>Similarly</w:t>
      </w:r>
      <w:proofErr w:type="gramEnd"/>
      <w:r w:rsidRPr="00237B16">
        <w:rPr>
          <w:rFonts w:cstheme="minorHAnsi"/>
          <w:sz w:val="24"/>
          <w:szCs w:val="24"/>
        </w:rPr>
        <w:t xml:space="preserve"> to most of the existing cascading-failure models, transmission-line restoration is not considered in the </w:t>
      </w:r>
      <w:proofErr w:type="spellStart"/>
      <w:r w:rsidRPr="00237B16">
        <w:rPr>
          <w:rFonts w:cstheme="minorHAnsi"/>
          <w:sz w:val="24"/>
          <w:szCs w:val="24"/>
        </w:rPr>
        <w:t>hSASE</w:t>
      </w:r>
      <w:proofErr w:type="spellEnd"/>
      <w:r w:rsidRPr="00237B16">
        <w:rPr>
          <w:rFonts w:cstheme="minorHAnsi"/>
          <w:sz w:val="24"/>
          <w:szCs w:val="24"/>
        </w:rPr>
        <w:t xml:space="preserve"> model. This is </w:t>
      </w:r>
      <w:proofErr w:type="gramStart"/>
      <w:r w:rsidRPr="00237B16">
        <w:rPr>
          <w:rFonts w:cstheme="minorHAnsi"/>
          <w:sz w:val="24"/>
          <w:szCs w:val="24"/>
        </w:rPr>
        <w:t>due to the fact that</w:t>
      </w:r>
      <w:proofErr w:type="gramEnd"/>
      <w:r w:rsidRPr="00237B16">
        <w:rPr>
          <w:rFonts w:cstheme="minorHAnsi"/>
          <w:sz w:val="24"/>
          <w:szCs w:val="24"/>
        </w:rPr>
        <w:t xml:space="preserve"> power-system operators typically would not restore the failed (or tripped) transmission lines during cascading-failure events. Furthermore, as in [15], we assume that time is divided into small time slots such that only one failure can occur in each time slot. To this end, two types of state transitions, which are triggered by transmission-line failures, will be considered. The first type is called </w:t>
      </w:r>
      <w:r w:rsidRPr="00237B16">
        <w:rPr>
          <w:rFonts w:cstheme="minorHAnsi"/>
          <w:i/>
          <w:iCs/>
          <w:sz w:val="24"/>
          <w:szCs w:val="24"/>
        </w:rPr>
        <w:t>cascade-stop</w:t>
      </w:r>
      <w:r w:rsidRPr="00237B16">
        <w:rPr>
          <w:rFonts w:cstheme="minorHAnsi"/>
          <w:sz w:val="24"/>
          <w:szCs w:val="24"/>
        </w:rPr>
        <w:t> transition, where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transitions to an absorbing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such that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Note that there will be no more transitions if the system enters an absorbing state. The cascade-stop transition leads to an end of a cascading-failure process. The second type of transitions is a </w:t>
      </w:r>
      <w:r w:rsidRPr="00237B16">
        <w:rPr>
          <w:rFonts w:cstheme="minorHAnsi"/>
          <w:i/>
          <w:iCs/>
          <w:sz w:val="24"/>
          <w:szCs w:val="24"/>
        </w:rPr>
        <w:t>cascade-continue</w:t>
      </w:r>
      <w:r w:rsidRPr="00237B16">
        <w:rPr>
          <w:rFonts w:cstheme="minorHAnsi"/>
          <w:sz w:val="24"/>
          <w:szCs w:val="24"/>
        </w:rPr>
        <w:t> transition, where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cstheme="minorHAnsi"/>
            <w:sz w:val="24"/>
            <w:szCs w:val="24"/>
          </w:rPr>
          <m:t xml:space="preserve"> </m:t>
        </m:r>
      </m:oMath>
      <w:r w:rsidRPr="00237B16">
        <w:rPr>
          <w:rFonts w:cstheme="minorHAnsi"/>
          <w:sz w:val="24"/>
          <w:szCs w:val="24"/>
        </w:rPr>
        <w:t>transitions to another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with the proviso that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Now the new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may transition to an absorbing state or to another transitory state, and so on. Note that the cascade-continue transitions are assumed to be caused by single failures; hence,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always has one more failure than the preceding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237B16">
        <w:rPr>
          <w:rFonts w:cstheme="minorHAnsi"/>
          <w:sz w:val="24"/>
          <w:szCs w:val="24"/>
        </w:rPr>
        <w:t>, i.e.,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m:t>
        </m:r>
      </m:oMath>
      <w:r w:rsidRPr="00237B16">
        <w:rPr>
          <w:rFonts w:cstheme="minorHAnsi"/>
          <w:sz w:val="24"/>
          <w:szCs w:val="24"/>
        </w:rPr>
        <w:t>. It is also natural to assume that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m:t>
        </m:r>
      </m:oMath>
      <w:r w:rsidRPr="00237B16">
        <w:rPr>
          <w:rFonts w:cstheme="minorHAnsi"/>
          <w:sz w:val="24"/>
          <w:szCs w:val="24"/>
        </w:rPr>
        <w:t>, where </w:t>
      </w:r>
      <m:oMath>
        <m:r>
          <w:rPr>
            <w:rFonts w:ascii="Cambria Math" w:hAnsi="Cambria Math" w:cstheme="minorHAnsi"/>
            <w:sz w:val="24"/>
            <w:szCs w:val="24"/>
          </w:rPr>
          <m:t>L</m:t>
        </m:r>
      </m:oMath>
      <w:r w:rsidRPr="00237B16">
        <w:rPr>
          <w:rFonts w:cstheme="minorHAnsi"/>
          <w:sz w:val="24"/>
          <w:szCs w:val="24"/>
        </w:rPr>
        <w:t xml:space="preserve"> is the total number of transmission lines in the power grid, is an absorbing state. The cascade-stop and cascade-continue transitions considered in the hSASE model are </w:t>
      </w:r>
      <w:proofErr w:type="gramStart"/>
      <w:r w:rsidRPr="00237B16">
        <w:rPr>
          <w:rFonts w:cstheme="minorHAnsi"/>
          <w:sz w:val="24"/>
          <w:szCs w:val="24"/>
        </w:rPr>
        <w:t>similar to</w:t>
      </w:r>
      <w:proofErr w:type="gramEnd"/>
      <w:r w:rsidRPr="00237B16">
        <w:rPr>
          <w:rFonts w:cstheme="minorHAnsi"/>
          <w:sz w:val="24"/>
          <w:szCs w:val="24"/>
        </w:rPr>
        <w:t xml:space="preserve"> those in the SASE model [15]; however, the impacts of human error on cascading failures are not considered in the SASE model, i.e., operators are assumed to respond perfectly to any contingency occurred in the power grid.</w:t>
      </w:r>
    </w:p>
    <w:p w14:paraId="440AA7D1" w14:textId="77777777" w:rsidR="00237B16" w:rsidRPr="00237B16" w:rsidRDefault="00237B16" w:rsidP="00237B16">
      <w:pPr>
        <w:rPr>
          <w:rFonts w:cstheme="minorHAnsi"/>
          <w:sz w:val="24"/>
          <w:szCs w:val="24"/>
        </w:rPr>
      </w:pPr>
      <w:r w:rsidRPr="00237B16">
        <w:rPr>
          <w:rFonts w:cstheme="minorHAnsi"/>
          <w:sz w:val="24"/>
          <w:szCs w:val="24"/>
        </w:rPr>
        <w:t>As the cascade progresses and failures accumulate in the power grid, the level of OR also changes. The coupling between the level of OR and state of the power grid can be explained as follows. Initially when cascading failures start in the power grid, the level of OR reflects less stress and more time for the operators to react to the situation. However, as the failures accumulate (especially the failures of critical transmission lines with large power-flow capacities), the state of the power grid will impose a higher stress and less time to react. Finally, when the cascade starts to phase out the level of OR will reflect less stress (as the event has already happened) and more time to react. As discussed above, the state of the power grid specifies the level of OR. On the other hand, the level of OR specifies the performance of human operators, which will affect the state of the power grid. Specifically in the first two cascading phases the impact of the operators’ performance on cascading failure will be more significant compared to the third (namely the last) cascading phase.</w:t>
      </w:r>
    </w:p>
    <w:p w14:paraId="67D4D0C5" w14:textId="77777777" w:rsidR="00237B16" w:rsidRPr="00237B16" w:rsidRDefault="00237B16" w:rsidP="00237B16">
      <w:pPr>
        <w:rPr>
          <w:rFonts w:cstheme="minorHAnsi"/>
          <w:sz w:val="24"/>
          <w:szCs w:val="24"/>
        </w:rPr>
      </w:pPr>
      <w:r w:rsidRPr="00237B16">
        <w:rPr>
          <w:rFonts w:cstheme="minorHAnsi"/>
          <w:sz w:val="24"/>
          <w:szCs w:val="24"/>
        </w:rPr>
        <w:t xml:space="preserve">In the remainder of this subsection, we use the IEEE 118-bus system as an example to illustrate the connection between the levels of OR and the three phases of cascading failures. In the IEEE 118-bus system, there are 186 transmission lines in total. We further assume that there are five possible power-flow capacities (e.g., 20 MW, 80 MW, 200 MW, 500 MW and 800 MW representing the quantized power flow capacities based </w:t>
      </w:r>
      <w:proofErr w:type="gramStart"/>
      <w:r w:rsidRPr="00237B16">
        <w:rPr>
          <w:rFonts w:cstheme="minorHAnsi"/>
          <w:sz w:val="24"/>
          <w:szCs w:val="24"/>
        </w:rPr>
        <w:t>on line</w:t>
      </w:r>
      <w:proofErr w:type="gramEnd"/>
      <w:r w:rsidRPr="00237B16">
        <w:rPr>
          <w:rFonts w:cstheme="minorHAnsi"/>
          <w:sz w:val="24"/>
          <w:szCs w:val="24"/>
        </w:rPr>
        <w:t xml:space="preserve"> properties) associated with the 186 transmission lines. It is noted that these specific capacity values are estimated, since the necessary information for determining the capacities of transmission lines, such as physical properties of the line (e.g., length) and thermal characteristics, are not available publicly. To choose the five capacity values, we have calculated the power flow through the lines using the default setting under normal operating condition given by MATPOWER [29]. After identifying the power flows under the default setting, we quantized them into five capacity classes to ensure the tractability of the analytic framework while keeping the size of the state space to a minimum.</w:t>
      </w:r>
    </w:p>
    <w:p w14:paraId="6A59F938" w14:textId="7142EF99" w:rsidR="00237B16" w:rsidRPr="00237B16" w:rsidRDefault="00237B16" w:rsidP="00237B16">
      <w:pPr>
        <w:rPr>
          <w:rFonts w:cstheme="minorHAnsi"/>
          <w:sz w:val="24"/>
          <w:szCs w:val="24"/>
        </w:rPr>
      </w:pPr>
      <w:r w:rsidRPr="00237B16">
        <w:rPr>
          <w:rFonts w:cstheme="minorHAnsi"/>
          <w:sz w:val="24"/>
          <w:szCs w:val="24"/>
        </w:rPr>
        <w:t>Now let </w:t>
      </w:r>
      <m:oMath>
        <m:r>
          <w:rPr>
            <w:rFonts w:ascii="Cambria Math" w:hAnsi="Cambria Math" w:cstheme="minorHAnsi"/>
            <w:sz w:val="24"/>
            <w:szCs w:val="24"/>
          </w:rPr>
          <m:t>H</m:t>
        </m:r>
      </m:oMath>
      <w:r w:rsidRPr="00237B16">
        <w:rPr>
          <w:rFonts w:cstheme="minorHAnsi"/>
          <w:sz w:val="24"/>
          <w:szCs w:val="24"/>
        </w:rPr>
        <w:t> be the set containing all the levels of OR in the hSASE model. We assume four levels of OR to capture the state of human operators’ performance factors during cascading failures in the IEEE 118-bus system. In brief, a higher level of OR implies a higher risk for any of the PSFs (e.g., the available time for power-system operators to respond to contingencies becomes inadequate and stress of operators increases as the level of OR goes up). For simplicity, in this preliminary study we only consider two important PSFs listed in Table I: the available time for operators to respond to contingencies and the stress of operators.</w:t>
      </w:r>
    </w:p>
    <w:p w14:paraId="18BAC984" w14:textId="726DD2C7" w:rsidR="00237B16" w:rsidRPr="00237B16" w:rsidRDefault="00237B16" w:rsidP="00237B16">
      <w:pPr>
        <w:rPr>
          <w:rFonts w:cstheme="minorHAnsi"/>
          <w:sz w:val="24"/>
          <w:szCs w:val="24"/>
        </w:rPr>
      </w:pPr>
      <w:r w:rsidRPr="00237B16">
        <w:rPr>
          <w:rFonts w:cstheme="minorHAnsi"/>
          <w:sz w:val="24"/>
          <w:szCs w:val="24"/>
        </w:rPr>
        <w:t>For the ease of understanding, the four levels of OR are further described next in more detail. We use </w:t>
      </w:r>
      <m:oMath>
        <m:r>
          <w:rPr>
            <w:rFonts w:ascii="Cambria Math" w:hAnsi="Cambria Math" w:cstheme="minorHAnsi"/>
            <w:sz w:val="24"/>
            <w:szCs w:val="24"/>
          </w:rPr>
          <m:t>F</m:t>
        </m:r>
      </m:oMath>
      <w:r w:rsidRPr="00237B16">
        <w:rPr>
          <w:rFonts w:cstheme="minorHAnsi"/>
          <w:sz w:val="24"/>
          <w:szCs w:val="24"/>
        </w:rPr>
        <w:t> and </w:t>
      </w:r>
      <m:oMath>
        <m:sSup>
          <m:sSupPr>
            <m:ctrlPr>
              <w:rPr>
                <w:rFonts w:ascii="Cambria Math" w:hAnsi="Cambria Math"/>
                <w:sz w:val="24"/>
                <w:szCs w:val="24"/>
              </w:rPr>
            </m:ctrlPr>
          </m:sSupPr>
          <m:e>
            <m:r>
              <w:rPr>
                <w:rFonts w:ascii="Cambria Math" w:hAnsi="Cambria Math"/>
                <w:sz w:val="24"/>
                <w:szCs w:val="24"/>
              </w:rPr>
              <m:t>C</m:t>
            </m:r>
          </m:e>
          <m:sup>
            <m:r>
              <m:rPr>
                <m:nor/>
              </m:rPr>
              <w:rPr>
                <w:sz w:val="24"/>
                <w:szCs w:val="24"/>
              </w:rPr>
              <m:t>max</m:t>
            </m:r>
          </m:sup>
        </m:sSup>
      </m:oMath>
      <w:r w:rsidRPr="00237B16">
        <w:rPr>
          <w:rFonts w:cstheme="minorHAnsi"/>
          <w:sz w:val="24"/>
          <w:szCs w:val="24"/>
        </w:rPr>
        <w:t> to represent the number of failed transmission lines and the maximum (power-flow) capacity of the failed lines in the corresponding levels.</w:t>
      </w:r>
    </w:p>
    <w:p w14:paraId="50D17D35" w14:textId="459B8025" w:rsidR="00237B16" w:rsidRPr="00237B16" w:rsidRDefault="00237B16" w:rsidP="00237B16">
      <w:pPr>
        <w:rPr>
          <w:rFonts w:cstheme="minorHAnsi"/>
          <w:sz w:val="24"/>
          <w:szCs w:val="24"/>
        </w:rPr>
      </w:pPr>
      <w:r w:rsidRPr="00237B16">
        <w:rPr>
          <w:rFonts w:cstheme="minorHAnsi"/>
          <w:i/>
          <w:iCs/>
          <w:sz w:val="24"/>
          <w:szCs w:val="24"/>
        </w:rPr>
        <w:t>Level 1:</w:t>
      </w:r>
      <w:r w:rsidRPr="00237B16">
        <w:rPr>
          <w:rFonts w:cstheme="minorHAnsi"/>
          <w:sz w:val="24"/>
          <w:szCs w:val="24"/>
        </w:rPr>
        <w:t> When </w:t>
      </w:r>
      <m:oMath>
        <m:r>
          <w:rPr>
            <w:rFonts w:ascii="Cambria Math" w:hAnsi="Cambria Math" w:cstheme="minorHAnsi"/>
            <w:sz w:val="24"/>
            <w:szCs w:val="24"/>
          </w:rPr>
          <m:t>F≤5</m:t>
        </m:r>
      </m:oMath>
      <w:r w:rsidRPr="00237B16">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C</m:t>
            </m:r>
          </m:e>
          <m:sup>
            <m:r>
              <m:rPr>
                <m:nor/>
              </m:rPr>
              <w:rPr>
                <w:rFonts w:cstheme="minorHAnsi"/>
                <w:sz w:val="24"/>
                <w:szCs w:val="24"/>
              </w:rPr>
              <m:t>max</m:t>
            </m:r>
          </m:sup>
        </m:sSup>
        <m:r>
          <w:rPr>
            <w:rFonts w:ascii="Cambria Math" w:hAnsi="Cambria Math" w:cstheme="minorHAnsi"/>
            <w:sz w:val="24"/>
            <w:szCs w:val="24"/>
          </w:rPr>
          <m:t>≤</m:t>
        </m:r>
      </m:oMath>
      <w:r w:rsidRPr="00237B16">
        <w:rPr>
          <w:rFonts w:cstheme="minorHAnsi"/>
          <w:sz w:val="24"/>
          <w:szCs w:val="24"/>
        </w:rPr>
        <w:t> 80 MW, we say that the OR is at level 1. In this stage, the power grid is in the precursor phase and there are a few initial failures. The operators have more than adequate time to respond to the contingencies (e.g., between 1 and 2 times the nominal time) and operators’ stress is nominal. Accordingly, the PSFs ‘Available time’ and ‘Stress’ are with levels ‘Extra/Expansive time’ and ‘Nominal,’ respectively, as shown in Table I.</w:t>
      </w:r>
    </w:p>
    <w:p w14:paraId="0FBD3332" w14:textId="104026B5" w:rsidR="00237B16" w:rsidRPr="00237B16" w:rsidRDefault="00237B16" w:rsidP="00237B16">
      <w:pPr>
        <w:rPr>
          <w:rFonts w:cstheme="minorHAnsi"/>
          <w:sz w:val="24"/>
          <w:szCs w:val="24"/>
        </w:rPr>
      </w:pPr>
      <w:r w:rsidRPr="00237B16">
        <w:rPr>
          <w:rFonts w:cstheme="minorHAnsi"/>
          <w:i/>
          <w:iCs/>
          <w:sz w:val="24"/>
          <w:szCs w:val="24"/>
        </w:rPr>
        <w:t>Level 2:</w:t>
      </w:r>
      <w:r w:rsidRPr="00237B16">
        <w:rPr>
          <w:rFonts w:cstheme="minorHAnsi"/>
          <w:sz w:val="24"/>
          <w:szCs w:val="24"/>
        </w:rPr>
        <w:t> When </w:t>
      </w:r>
      <m:oMath>
        <m:r>
          <w:rPr>
            <w:rFonts w:ascii="Cambria Math" w:hAnsi="Cambria Math" w:cstheme="minorHAnsi"/>
            <w:sz w:val="24"/>
            <w:szCs w:val="24"/>
          </w:rPr>
          <m:t>5&lt;F≤10</m:t>
        </m:r>
      </m:oMath>
      <w:r w:rsidRPr="00237B16">
        <w:rPr>
          <w:rFonts w:cstheme="minorHAnsi"/>
          <w:sz w:val="24"/>
          <w:szCs w:val="24"/>
        </w:rPr>
        <w:t> or 80 MW </w:t>
      </w:r>
      <m:oMath>
        <m:r>
          <w:rPr>
            <w:rFonts w:ascii="Cambria Math" w:hAnsi="Cambria Math" w:cstheme="minorHAnsi"/>
            <w:sz w:val="24"/>
            <w:szCs w:val="24"/>
          </w:rPr>
          <m:t>&lt;</m:t>
        </m:r>
        <m:sSup>
          <m:sSupPr>
            <m:ctrlPr>
              <w:rPr>
                <w:rFonts w:ascii="Cambria Math" w:hAnsi="Cambria Math" w:cstheme="minorHAnsi"/>
                <w:sz w:val="24"/>
                <w:szCs w:val="24"/>
              </w:rPr>
            </m:ctrlPr>
          </m:sSupPr>
          <m:e>
            <m:r>
              <w:rPr>
                <w:rFonts w:ascii="Cambria Math" w:hAnsi="Cambria Math" w:cstheme="minorHAnsi"/>
                <w:sz w:val="24"/>
                <w:szCs w:val="24"/>
              </w:rPr>
              <m:t>C</m:t>
            </m:r>
          </m:e>
          <m:sup>
            <m:r>
              <m:rPr>
                <m:nor/>
              </m:rPr>
              <w:rPr>
                <w:rFonts w:cstheme="minorHAnsi"/>
                <w:sz w:val="24"/>
                <w:szCs w:val="24"/>
              </w:rPr>
              <m:t>max</m:t>
            </m:r>
          </m:sup>
        </m:sSup>
        <m:r>
          <w:rPr>
            <w:rFonts w:ascii="Cambria Math" w:hAnsi="Cambria Math" w:cstheme="minorHAnsi"/>
            <w:sz w:val="24"/>
            <w:szCs w:val="24"/>
          </w:rPr>
          <m:t>&lt;</m:t>
        </m:r>
      </m:oMath>
      <w:r w:rsidRPr="00237B16">
        <w:rPr>
          <w:rFonts w:cstheme="minorHAnsi"/>
          <w:sz w:val="24"/>
          <w:szCs w:val="24"/>
        </w:rPr>
        <w:t> 500 MW, we say that the OR is at level 2. In this stage, the power grid is in the advanced precursor cascading phase and additional failures have occurred, either due to the propagation of the initial failures or due to a large initial impact from physical attacks such as deliberate attacks or natural disasters. The operator knows that there is a risk for a cascading failure due to the disaster caused by large initial failures; however, there is still sufficient time to respond to the contingencies yet the stress at this stage is higher than that for Level 1. Accordingly, the PSFs ‘Available time’ and ‘Stress’ are with levels ‘Nominal time’ and ‘Nominal,’ respectively, as shown in Table I.</w:t>
      </w:r>
    </w:p>
    <w:p w14:paraId="6861CFF1" w14:textId="7DA30C14" w:rsidR="00237B16" w:rsidRPr="00237B16" w:rsidRDefault="00237B16" w:rsidP="00237B16">
      <w:pPr>
        <w:rPr>
          <w:rFonts w:cstheme="minorHAnsi"/>
          <w:sz w:val="24"/>
          <w:szCs w:val="24"/>
        </w:rPr>
      </w:pPr>
      <w:r w:rsidRPr="00237B16">
        <w:rPr>
          <w:rFonts w:cstheme="minorHAnsi"/>
          <w:i/>
          <w:iCs/>
          <w:sz w:val="24"/>
          <w:szCs w:val="24"/>
        </w:rPr>
        <w:t>Level 3:</w:t>
      </w:r>
      <w:r w:rsidRPr="00237B16">
        <w:rPr>
          <w:rFonts w:cstheme="minorHAnsi"/>
          <w:sz w:val="24"/>
          <w:szCs w:val="24"/>
        </w:rPr>
        <w:t> When </w:t>
      </w:r>
      <m:oMath>
        <m:r>
          <w:rPr>
            <w:rFonts w:ascii="Cambria Math" w:hAnsi="Cambria Math" w:cstheme="minorHAnsi"/>
            <w:sz w:val="24"/>
            <w:szCs w:val="24"/>
          </w:rPr>
          <m:t>10&lt;F≤50</m:t>
        </m:r>
      </m:oMath>
      <w:r w:rsidRPr="00237B16">
        <w:rPr>
          <w:rFonts w:cstheme="minorHAnsi"/>
          <w:sz w:val="24"/>
          <w:szCs w:val="24"/>
        </w:rPr>
        <w:t> or </w:t>
      </w:r>
      <m:oMath>
        <m:sSup>
          <m:sSupPr>
            <m:ctrlPr>
              <w:rPr>
                <w:rFonts w:ascii="Cambria Math" w:hAnsi="Cambria Math" w:cstheme="minorHAnsi"/>
                <w:sz w:val="24"/>
                <w:szCs w:val="24"/>
              </w:rPr>
            </m:ctrlPr>
          </m:sSupPr>
          <m:e>
            <m:r>
              <w:rPr>
                <w:rFonts w:ascii="Cambria Math" w:hAnsi="Cambria Math" w:cstheme="minorHAnsi"/>
                <w:sz w:val="24"/>
                <w:szCs w:val="24"/>
              </w:rPr>
              <m:t>C</m:t>
            </m:r>
          </m:e>
          <m:sup>
            <m:r>
              <m:rPr>
                <m:nor/>
              </m:rPr>
              <w:rPr>
                <w:rFonts w:cstheme="minorHAnsi"/>
                <w:sz w:val="24"/>
                <w:szCs w:val="24"/>
              </w:rPr>
              <m:t>max</m:t>
            </m:r>
          </m:sup>
        </m:sSup>
        <m:r>
          <w:rPr>
            <w:rFonts w:ascii="Cambria Math" w:hAnsi="Cambria Math" w:cstheme="minorHAnsi"/>
            <w:sz w:val="24"/>
            <w:szCs w:val="24"/>
          </w:rPr>
          <m:t>≥</m:t>
        </m:r>
      </m:oMath>
      <w:r w:rsidRPr="00237B16">
        <w:rPr>
          <w:rFonts w:cstheme="minorHAnsi"/>
          <w:sz w:val="24"/>
          <w:szCs w:val="24"/>
        </w:rPr>
        <w:t> 500 MW, we say that the OR is at level 3. At this stage, cascading failures are progressing rapidly in the power grid. The available time for operators to respond to contingencies is the minimum required time; thus, the operators’ stress is extremely high. Accordingly, the PSFs ‘Available time’ and ‘Stress’ are with levels ‘Minimum required time’ and ‘Extreme,’ respectively, as shown in Table I.</w:t>
      </w:r>
    </w:p>
    <w:p w14:paraId="0B733508" w14:textId="663E9F1C" w:rsidR="00237B16" w:rsidRPr="00237B16" w:rsidRDefault="00237B16" w:rsidP="00237B16">
      <w:pPr>
        <w:rPr>
          <w:rFonts w:cstheme="minorHAnsi"/>
          <w:sz w:val="24"/>
          <w:szCs w:val="24"/>
        </w:rPr>
      </w:pPr>
      <w:r w:rsidRPr="00237B16">
        <w:rPr>
          <w:rFonts w:cstheme="minorHAnsi"/>
          <w:i/>
          <w:iCs/>
          <w:sz w:val="24"/>
          <w:szCs w:val="24"/>
        </w:rPr>
        <w:t>Level 4:</w:t>
      </w:r>
      <w:r w:rsidRPr="00237B16">
        <w:rPr>
          <w:rFonts w:cstheme="minorHAnsi"/>
          <w:sz w:val="24"/>
          <w:szCs w:val="24"/>
        </w:rPr>
        <w:t> We declare this level when </w:t>
      </w:r>
      <m:oMath>
        <m:r>
          <w:rPr>
            <w:rFonts w:ascii="Cambria Math" w:hAnsi="Cambria Math" w:cstheme="minorHAnsi"/>
            <w:sz w:val="24"/>
            <w:szCs w:val="24"/>
          </w:rPr>
          <m:t>F&gt;50</m:t>
        </m:r>
      </m:oMath>
      <w:r w:rsidRPr="00237B16">
        <w:rPr>
          <w:rFonts w:cstheme="minorHAnsi"/>
          <w:sz w:val="24"/>
          <w:szCs w:val="24"/>
        </w:rPr>
        <w:t xml:space="preserve"> in the IEEE 118-bus system. At this stage, cascading failures phase out in the power grid and operators’ performance cannot alter the state of failures since a </w:t>
      </w:r>
      <w:proofErr w:type="gramStart"/>
      <w:r w:rsidRPr="00237B16">
        <w:rPr>
          <w:rFonts w:cstheme="minorHAnsi"/>
          <w:sz w:val="24"/>
          <w:szCs w:val="24"/>
        </w:rPr>
        <w:t>large blackouts</w:t>
      </w:r>
      <w:proofErr w:type="gramEnd"/>
      <w:r w:rsidRPr="00237B16">
        <w:rPr>
          <w:rFonts w:cstheme="minorHAnsi"/>
          <w:sz w:val="24"/>
          <w:szCs w:val="24"/>
        </w:rPr>
        <w:t xml:space="preserve"> has already occurred. Hence, the PSF ‘Available time’ is at the level of ‘Inadequate time’ as shown in Table I and there is no need to take the operators’ stress into account.</w:t>
      </w:r>
    </w:p>
    <w:p w14:paraId="5DC63DA2" w14:textId="61EDCF4A" w:rsidR="00237B16" w:rsidRPr="00237B16" w:rsidRDefault="00237B16" w:rsidP="00237B16">
      <w:pPr>
        <w:rPr>
          <w:rFonts w:cstheme="minorHAnsi"/>
          <w:sz w:val="24"/>
          <w:szCs w:val="24"/>
        </w:rPr>
      </w:pPr>
      <w:r w:rsidRPr="00237B16">
        <w:rPr>
          <w:rFonts w:cstheme="minorHAnsi"/>
          <w:sz w:val="24"/>
          <w:szCs w:val="24"/>
        </w:rPr>
        <w:t>For convenience, we have listed the definitions of the four OR levels in Table II. It is worth noting that the level of OR associated to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(namely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is determined by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237B16">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m:rPr>
                <m:nor/>
              </m:rPr>
              <w:rPr>
                <w:rFonts w:cstheme="minorHAnsi"/>
                <w:sz w:val="24"/>
                <w:szCs w:val="24"/>
              </w:rPr>
              <m:t>max</m:t>
            </m:r>
          </m:sup>
        </m:sSubSup>
      </m:oMath>
      <w:r w:rsidRPr="00237B16">
        <w:rPr>
          <w:rFonts w:cstheme="minorHAnsi"/>
          <w:sz w:val="24"/>
          <w:szCs w:val="24"/>
        </w:rPr>
        <w:t>, where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m:rPr>
                <m:nor/>
              </m:rPr>
              <w:rPr>
                <w:rFonts w:cstheme="minorHAnsi"/>
                <w:sz w:val="24"/>
                <w:szCs w:val="24"/>
              </w:rPr>
              <m:t>max</m:t>
            </m:r>
          </m:sup>
        </m:sSubSup>
      </m:oMath>
      <w:r w:rsidRPr="00237B16">
        <w:rPr>
          <w:rFonts w:cstheme="minorHAnsi"/>
          <w:sz w:val="24"/>
          <w:szCs w:val="24"/>
        </w:rPr>
        <w:t> is the maximum capacity of failed transmission lines at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237B16">
        <w:rPr>
          <w:rFonts w:cstheme="minorHAnsi"/>
          <w:sz w:val="24"/>
          <w:szCs w:val="24"/>
        </w:rPr>
        <w:t>. This implies that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 xml:space="preserve">in the </w:t>
      </w:r>
      <w:proofErr w:type="spellStart"/>
      <w:r w:rsidRPr="00237B16">
        <w:rPr>
          <w:rFonts w:cstheme="minorHAnsi"/>
          <w:sz w:val="24"/>
          <w:szCs w:val="24"/>
        </w:rPr>
        <w:t>hSASE</w:t>
      </w:r>
      <w:proofErr w:type="spellEnd"/>
      <w:r w:rsidRPr="00237B16">
        <w:rPr>
          <w:rFonts w:cstheme="minorHAnsi"/>
          <w:sz w:val="24"/>
          <w:szCs w:val="24"/>
        </w:rPr>
        <w:t xml:space="preserve"> model is implicitly determined by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237B1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oMath>
      <w:r w:rsidRPr="00237B16">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m:rPr>
                <m:nor/>
              </m:rPr>
              <w:rPr>
                <w:rFonts w:cstheme="minorHAnsi"/>
                <w:sz w:val="24"/>
                <w:szCs w:val="24"/>
              </w:rPr>
              <m:t>max</m:t>
            </m:r>
          </m:sup>
        </m:sSubSup>
      </m:oMath>
      <w:r w:rsidRPr="00237B16">
        <w:rPr>
          <w:rFonts w:cstheme="minorHAnsi"/>
          <w:sz w:val="24"/>
          <w:szCs w:val="24"/>
        </w:rPr>
        <w:t>. Hence, the transition of states is achieved by tracking the accumulation of the failed transmission lines as well as the increment of the maximum capacity of the failed transmission lines in the power grid. The detailed modeling of transition probabilities is provided in the next subsection.</w:t>
      </w:r>
    </w:p>
    <w:p w14:paraId="193765DE" w14:textId="77777777" w:rsidR="00237B16" w:rsidRPr="00237B16" w:rsidRDefault="00237B16" w:rsidP="1701ECF2">
      <w:pPr>
        <w:pStyle w:val="Heading2"/>
        <w:rPr>
          <w:rFonts w:ascii="Calibri" w:eastAsia="Meiryo" w:hAnsi="Calibri" w:cs="Arial"/>
          <w:b/>
          <w:bCs/>
        </w:rPr>
      </w:pPr>
      <w:r>
        <w:t>C. Transition Probabilities in the Markov Chain</w:t>
      </w:r>
    </w:p>
    <w:p w14:paraId="7D4BAC58" w14:textId="2B4F4F25" w:rsidR="00237B16" w:rsidRPr="00237B16" w:rsidRDefault="00237B16" w:rsidP="00237B16">
      <w:pPr>
        <w:rPr>
          <w:rFonts w:cstheme="minorHAnsi"/>
          <w:sz w:val="24"/>
          <w:szCs w:val="24"/>
        </w:rPr>
      </w:pPr>
      <w:r w:rsidRPr="00237B16">
        <w:rPr>
          <w:rFonts w:cstheme="minorHAnsi"/>
          <w:sz w:val="24"/>
          <w:szCs w:val="24"/>
        </w:rPr>
        <w:t>In this section, we model the transition probabilities from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other states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It is triv</w:t>
      </w:r>
      <w:proofErr w:type="spellStart"/>
      <w:r w:rsidRPr="00237B16">
        <w:rPr>
          <w:rFonts w:cstheme="minorHAnsi"/>
          <w:sz w:val="24"/>
          <w:szCs w:val="24"/>
        </w:rPr>
        <w:t>ial</w:t>
      </w:r>
      <w:proofErr w:type="spellEnd"/>
      <w:r w:rsidRPr="00237B16">
        <w:rPr>
          <w:rFonts w:cstheme="minorHAnsi"/>
          <w:sz w:val="24"/>
          <w:szCs w:val="24"/>
        </w:rPr>
        <w:t xml:space="preserve"> that if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is an absorbing state, then</w:t>
      </w:r>
    </w:p>
    <w:p w14:paraId="281C8861" w14:textId="29CB9876" w:rsidR="00594566"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sz w:val="24"/>
                        <w:szCs w:val="24"/>
                      </w:rPr>
                    </m:ctrlPr>
                  </m:dPr>
                  <m:e>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1</m:t>
                          </m:r>
                        </m:e>
                        <m:e>
                          <m:r>
                            <m:rPr>
                              <m:nor/>
                            </m:rPr>
                            <w:rPr>
                              <w:rFonts w:cstheme="minorHAnsi"/>
                              <w:sz w:val="24"/>
                              <w:szCs w:val="24"/>
                            </w:rPr>
                            <m:t xml:space="preserve">if </m:t>
                          </m:r>
                          <m:r>
                            <w:rPr>
                              <w:rFonts w:ascii="Cambria Math" w:hAnsi="Cambria Math" w:cstheme="minorHAnsi"/>
                              <w:sz w:val="24"/>
                              <w:szCs w:val="24"/>
                            </w:rPr>
                            <m:t>i=j,</m:t>
                          </m:r>
                        </m:e>
                      </m:mr>
                      <m:mr>
                        <m:e>
                          <m:r>
                            <w:rPr>
                              <w:rFonts w:ascii="Cambria Math" w:hAnsi="Cambria Math" w:cstheme="minorHAnsi"/>
                              <w:sz w:val="24"/>
                              <w:szCs w:val="24"/>
                            </w:rPr>
                            <m:t>0</m:t>
                          </m:r>
                        </m:e>
                        <m:e>
                          <m:r>
                            <m:rPr>
                              <m:nor/>
                            </m:rPr>
                            <w:rPr>
                              <w:rFonts w:cstheme="minorHAnsi"/>
                              <w:sz w:val="24"/>
                              <w:szCs w:val="24"/>
                            </w:rPr>
                            <m:t xml:space="preserve">if </m:t>
                          </m:r>
                          <m:r>
                            <w:rPr>
                              <w:rFonts w:ascii="Cambria Math" w:hAnsi="Cambria Math" w:cstheme="minorHAnsi"/>
                              <w:sz w:val="24"/>
                              <w:szCs w:val="24"/>
                            </w:rPr>
                            <m:t>i≠j.</m:t>
                          </m:r>
                        </m:e>
                      </m:mr>
                    </m:m>
                  </m:e>
                </m:d>
              </m:e>
            </m:mr>
          </m:m>
        </m:oMath>
      </m:oMathPara>
    </w:p>
    <w:p w14:paraId="5B1F9CBC" w14:textId="2F27E22C" w:rsidR="00237B16" w:rsidRPr="00237B16" w:rsidRDefault="00237B16" w:rsidP="00237B16">
      <w:pPr>
        <w:rPr>
          <w:rFonts w:cstheme="minorHAnsi"/>
          <w:sz w:val="24"/>
          <w:szCs w:val="24"/>
        </w:rPr>
      </w:pPr>
      <w:r w:rsidRPr="00237B16">
        <w:rPr>
          <w:rFonts w:cstheme="minorHAnsi"/>
          <w:sz w:val="24"/>
          <w:szCs w:val="24"/>
        </w:rPr>
        <w:t>(3)</w:t>
      </w:r>
    </w:p>
    <w:p w14:paraId="57FCE1D0" w14:textId="382099E8" w:rsidR="00237B16" w:rsidRPr="00237B16" w:rsidRDefault="00237B16" w:rsidP="00237B16">
      <w:pPr>
        <w:rPr>
          <w:rFonts w:cstheme="minorHAnsi"/>
          <w:sz w:val="24"/>
          <w:szCs w:val="24"/>
        </w:rPr>
      </w:pPr>
      <w:r w:rsidRPr="00237B16">
        <w:rPr>
          <w:rFonts w:cstheme="minorHAnsi"/>
          <w:sz w:val="24"/>
          <w:szCs w:val="24"/>
        </w:rPr>
        <w:t>For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237B16">
        <w:rPr>
          <w:rFonts w:cstheme="minorHAnsi"/>
          <w:sz w:val="24"/>
          <w:szCs w:val="24"/>
        </w:rPr>
        <w:t>, the transition probabilities </w:t>
      </w:r>
      <m:oMath>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are summarized as follows.</w:t>
      </w:r>
    </w:p>
    <w:p w14:paraId="1B6FD895" w14:textId="01013412" w:rsidR="00237B16" w:rsidRPr="00237B16" w:rsidRDefault="00237B16" w:rsidP="00237B16">
      <w:pPr>
        <w:rPr>
          <w:rFonts w:cstheme="minorHAnsi"/>
          <w:sz w:val="24"/>
          <w:szCs w:val="24"/>
        </w:rPr>
      </w:pPr>
      <w:r w:rsidRPr="00237B16">
        <w:rPr>
          <w:rFonts w:cstheme="minorHAnsi"/>
          <w:sz w:val="24"/>
          <w:szCs w:val="24"/>
        </w:rPr>
        <w:t>For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≤10</m:t>
        </m:r>
      </m:oMath>
      <w:r w:rsidRPr="00237B1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≠(5,1,0)</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≠(10,2,0)</m:t>
        </m:r>
      </m:oMath>
      <w:r w:rsidRPr="00237B16">
        <w:rPr>
          <w:rFonts w:cstheme="minorHAnsi"/>
          <w:sz w:val="24"/>
          <w:szCs w:val="24"/>
        </w:rPr>
        <w:t>,</w:t>
      </w:r>
    </w:p>
    <w:p w14:paraId="041D8AC7" w14:textId="40E58500" w:rsidR="00326944" w:rsidRDefault="0000346C" w:rsidP="00237B16">
      <w:pPr>
        <w:rPr>
          <w:rFonts w:cstheme="minorHAnsi"/>
          <w:sz w:val="24"/>
          <w:szCs w:val="24"/>
        </w:rPr>
      </w:pPr>
      <m:oMathPara>
        <m:oMath>
          <m:m>
            <m:mPr>
              <m:plcHide m:val="1"/>
              <m:mcs>
                <m:mc>
                  <m:mcPr>
                    <m:count m:val="1"/>
                    <m:mcJc m:val="left"/>
                  </m:mcPr>
                </m:mc>
              </m:mcs>
              <m:ctrlPr>
                <w:rPr>
                  <w:rFonts w:ascii="Cambria Math" w:hAnsi="Cambria Math" w:cstheme="minorHAnsi"/>
                  <w:sz w:val="24"/>
                  <w:szCs w:val="24"/>
                </w:rPr>
              </m:ctrlPr>
            </m:mPr>
            <m:m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sz w:val="24"/>
                        <w:szCs w:val="24"/>
                      </w:rPr>
                    </m:ctrlPr>
                  </m:dPr>
                  <m:e>
                    <m:m>
                      <m:mPr>
                        <m:plcHide m:val="1"/>
                        <m:mcs>
                          <m:mc>
                            <m:mcPr>
                              <m:count m:val="2"/>
                              <m:mcJc m:val="left"/>
                            </m:mcPr>
                          </m:mc>
                        </m:mcs>
                        <m:ctrlPr>
                          <w:rPr>
                            <w:rFonts w:ascii="Cambria Math" w:hAnsi="Cambria Math" w:cstheme="minorHAnsi"/>
                            <w:sz w:val="24"/>
                            <w:szCs w:val="24"/>
                          </w:rPr>
                        </m:ctrlPr>
                      </m:mPr>
                      <m:mr>
                        <m:e>
                          <m:r>
                            <w:rPr>
                              <w:rFonts w:ascii="Cambria Math" w:hAnsi="Cambria Math" w:cstheme="minorHAnsi"/>
                              <w:sz w:val="24"/>
                              <w:szCs w:val="24"/>
                            </w:rPr>
                            <m:t>(i)</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=1,</m:t>
                          </m:r>
                        </m:e>
                      </m:mr>
                      <m:mr>
                        <m:e>
                          <m:r>
                            <w:rPr>
                              <w:rFonts w:ascii="Cambria Math" w:hAnsi="Cambria Math" w:cstheme="minorHAnsi"/>
                              <w:sz w:val="24"/>
                              <w:szCs w:val="24"/>
                            </w:rPr>
                            <m:t>(ii)0</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mr>
                      <m:mr>
                        <m:e>
                          <m:r>
                            <w:rPr>
                              <w:rFonts w:ascii="Cambria Math" w:hAnsi="Cambria Math" w:cstheme="minorHAnsi"/>
                              <w:sz w:val="24"/>
                              <w:szCs w:val="24"/>
                            </w:rPr>
                            <m:t>(iii)(1-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=1</m:t>
                                  </m:r>
                                </m:sub>
                                <m:sup>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sup>
                                <m:e>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nary>
                            </m:num>
                            <m:den>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den>
                          </m:f>
                        </m:e>
                        <m:e/>
                      </m:mr>
                      <m: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e>
                      </m:mr>
                      <m:mr>
                        <m:e/>
                        <m:e>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mr>
                      <m:mr>
                        <m:e>
                          <m:r>
                            <w:rPr>
                              <w:rFonts w:ascii="Cambria Math" w:hAnsi="Cambria Math" w:cstheme="minorHAnsi"/>
                              <w:sz w:val="24"/>
                              <w:szCs w:val="24"/>
                            </w:rPr>
                            <m:t>(iv)(1-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j</m:t>
                                      </m:r>
                                    </m:sub>
                                  </m:sSub>
                                </m:sub>
                              </m:sSub>
                            </m:num>
                            <m:den>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den>
                          </m:f>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e>
                      </m:mr>
                      <m:mr>
                        <m:e/>
                        <m:e>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≤3.</m:t>
                          </m:r>
                        </m:e>
                      </m:mr>
                    </m:m>
                  </m:e>
                </m:d>
              </m:e>
            </m:mr>
          </m:m>
        </m:oMath>
      </m:oMathPara>
    </w:p>
    <w:p w14:paraId="2CD494D0" w14:textId="1C01977E" w:rsidR="00237B16" w:rsidRPr="00237B16" w:rsidRDefault="00237B16" w:rsidP="00237B16">
      <w:pPr>
        <w:rPr>
          <w:rFonts w:cstheme="minorHAnsi"/>
          <w:sz w:val="24"/>
          <w:szCs w:val="24"/>
        </w:rPr>
      </w:pPr>
      <w:r w:rsidRPr="00237B16">
        <w:rPr>
          <w:rFonts w:cstheme="minorHAnsi"/>
          <w:sz w:val="24"/>
          <w:szCs w:val="24"/>
        </w:rPr>
        <w:t>(4)</w:t>
      </w:r>
    </w:p>
    <w:p w14:paraId="0E5E3BA2" w14:textId="79D55D8D" w:rsidR="00237B16" w:rsidRPr="00237B16" w:rsidRDefault="00237B16" w:rsidP="00237B16">
      <w:pPr>
        <w:rPr>
          <w:rFonts w:cstheme="minorHAnsi"/>
          <w:sz w:val="24"/>
          <w:szCs w:val="24"/>
        </w:rPr>
      </w:pPr>
      <w:r w:rsidRPr="00237B16">
        <w:rPr>
          <w:rFonts w:cstheme="minorHAnsi"/>
          <w:sz w:val="24"/>
          <w:szCs w:val="24"/>
        </w:rPr>
        <w:t>When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=(5,1,0)</m:t>
        </m:r>
      </m:oMath>
      <w:r w:rsidRPr="00237B16">
        <w:rPr>
          <w:rFonts w:cstheme="minorHAnsi"/>
          <w:sz w:val="24"/>
          <w:szCs w:val="24"/>
        </w:rPr>
        <w:t>,</w:t>
      </w:r>
    </w:p>
    <w:p w14:paraId="77146B5D" w14:textId="2987E387" w:rsidR="00486842"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sz w:val="24"/>
                        <w:szCs w:val="24"/>
                      </w:rPr>
                    </m:ctrlPr>
                  </m:dPr>
                  <m:e>
                    <m:m>
                      <m:mPr>
                        <m:plcHide m:val="1"/>
                        <m:mcs>
                          <m:mc>
                            <m:mcPr>
                              <m:count m:val="2"/>
                              <m:mcJc m:val="left"/>
                            </m:mcPr>
                          </m:mc>
                        </m:mcs>
                        <m:ctrlPr>
                          <w:rPr>
                            <w:rFonts w:ascii="Cambria Math" w:hAnsi="Cambria Math" w:cstheme="minorHAnsi"/>
                            <w:sz w:val="24"/>
                            <w:szCs w:val="24"/>
                          </w:rPr>
                        </m:ctrlPr>
                      </m:mPr>
                      <m:mr>
                        <m:e>
                          <m:r>
                            <w:rPr>
                              <w:rFonts w:ascii="Cambria Math" w:hAnsi="Cambria Math" w:cstheme="minorHAnsi"/>
                              <w:sz w:val="24"/>
                              <w:szCs w:val="24"/>
                            </w:rPr>
                            <m:t>(i)</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=1,</m:t>
                          </m:r>
                        </m:e>
                      </m:mr>
                      <m:mr>
                        <m:e>
                          <m:r>
                            <w:rPr>
                              <w:rFonts w:ascii="Cambria Math" w:hAnsi="Cambria Math" w:cstheme="minorHAnsi"/>
                              <w:sz w:val="24"/>
                              <w:szCs w:val="24"/>
                            </w:rPr>
                            <m:t>(ii)0</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m:t>
                          </m:r>
                        </m:e>
                      </m:mr>
                      <m:mr>
                        <m:e>
                          <m:r>
                            <w:rPr>
                              <w:rFonts w:ascii="Cambria Math" w:hAnsi="Cambria Math" w:cstheme="minorHAnsi"/>
                              <w:sz w:val="24"/>
                              <w:szCs w:val="24"/>
                            </w:rPr>
                            <m:t>(v)(1-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=1</m:t>
                                  </m:r>
                                </m:sub>
                                <m:sup>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sup>
                                <m:e>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nary>
                            </m:num>
                            <m:den>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den>
                          </m:f>
                        </m:e>
                        <m:e/>
                      </m:mr>
                      <m: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e>
                      </m:mr>
                      <m:mr>
                        <m:e/>
                        <m:e>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+1=2,</m:t>
                          </m:r>
                        </m:e>
                      </m:mr>
                      <m:mr>
                        <m:e>
                          <m:r>
                            <w:rPr>
                              <w:rFonts w:ascii="Cambria Math" w:hAnsi="Cambria Math" w:cstheme="minorHAnsi"/>
                              <w:sz w:val="24"/>
                              <w:szCs w:val="24"/>
                            </w:rPr>
                            <m:t>(iv)(1-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j</m:t>
                                      </m:r>
                                    </m:sub>
                                  </m:sSub>
                                </m:sub>
                              </m:sSub>
                            </m:num>
                            <m:den>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den>
                          </m:f>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e>
                      </m:mr>
                      <m:mr>
                        <m:e/>
                        <m:e>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+1&lt;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≤3.</m:t>
                          </m:r>
                        </m:e>
                      </m:mr>
                    </m:m>
                  </m:e>
                </m:d>
              </m:e>
            </m:mr>
          </m:m>
        </m:oMath>
      </m:oMathPara>
    </w:p>
    <w:p w14:paraId="50227B02" w14:textId="76FD8641" w:rsidR="00237B16" w:rsidRPr="00237B16" w:rsidRDefault="00237B16" w:rsidP="00237B16">
      <w:pPr>
        <w:rPr>
          <w:rFonts w:cstheme="minorHAnsi"/>
          <w:sz w:val="24"/>
          <w:szCs w:val="24"/>
        </w:rPr>
      </w:pPr>
      <w:r w:rsidRPr="00237B16">
        <w:rPr>
          <w:rFonts w:cstheme="minorHAnsi"/>
          <w:sz w:val="24"/>
          <w:szCs w:val="24"/>
        </w:rPr>
        <w:t>(5)</w:t>
      </w:r>
    </w:p>
    <w:p w14:paraId="0B31E207" w14:textId="0BD73791" w:rsidR="00237B16" w:rsidRPr="00237B16" w:rsidRDefault="00237B16" w:rsidP="00237B16">
      <w:pPr>
        <w:rPr>
          <w:rFonts w:cstheme="minorHAnsi"/>
          <w:sz w:val="24"/>
          <w:szCs w:val="24"/>
        </w:rPr>
      </w:pPr>
      <w:r w:rsidRPr="00237B16">
        <w:rPr>
          <w:rFonts w:cstheme="minorHAnsi"/>
          <w:sz w:val="24"/>
          <w:szCs w:val="24"/>
        </w:rPr>
        <w:t>When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=(10,2,0)</m:t>
        </m:r>
      </m:oMath>
      <w:r w:rsidRPr="00237B16">
        <w:rPr>
          <w:rFonts w:cstheme="minorHAnsi"/>
          <w:sz w:val="24"/>
          <w:szCs w:val="24"/>
        </w:rPr>
        <w:t>,</w:t>
      </w:r>
    </w:p>
    <w:p w14:paraId="2B57C84D" w14:textId="33CBACC7" w:rsidR="002F7090" w:rsidRDefault="0000346C" w:rsidP="00237B16">
      <w:pPr>
        <w:rPr>
          <w:rFonts w:cstheme="minorHAnsi"/>
          <w:sz w:val="24"/>
          <w:szCs w:val="24"/>
        </w:rPr>
      </w:pPr>
      <m:oMathPara>
        <m:oMath>
          <m:m>
            <m:mPr>
              <m:plcHide m:val="1"/>
              <m:mcs>
                <m:mc>
                  <m:mcPr>
                    <m:count m:val="1"/>
                    <m:mcJc m:val="left"/>
                  </m:mcPr>
                </m:mc>
              </m:mcs>
              <m:ctrlPr>
                <w:rPr>
                  <w:rFonts w:ascii="Cambria Math" w:hAnsi="Cambria Math" w:cstheme="minorHAnsi"/>
                  <w:sz w:val="24"/>
                  <w:szCs w:val="24"/>
                </w:rPr>
              </m:ctrlPr>
            </m:mPr>
            <m:m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sz w:val="24"/>
                        <w:szCs w:val="24"/>
                      </w:rPr>
                    </m:ctrlPr>
                  </m:dPr>
                  <m:e>
                    <m:m>
                      <m:mPr>
                        <m:plcHide m:val="1"/>
                        <m:mcs>
                          <m:mc>
                            <m:mcPr>
                              <m:count m:val="2"/>
                              <m:mcJc m:val="left"/>
                            </m:mcPr>
                          </m:mc>
                        </m:mcs>
                        <m:ctrlPr>
                          <w:rPr>
                            <w:rFonts w:ascii="Cambria Math" w:hAnsi="Cambria Math" w:cstheme="minorHAnsi"/>
                            <w:sz w:val="24"/>
                            <w:szCs w:val="24"/>
                          </w:rPr>
                        </m:ctrlPr>
                      </m:mPr>
                      <m:mr>
                        <m:e>
                          <m:r>
                            <w:rPr>
                              <w:rFonts w:ascii="Cambria Math" w:hAnsi="Cambria Math" w:cstheme="minorHAnsi"/>
                              <w:sz w:val="24"/>
                              <w:szCs w:val="24"/>
                            </w:rPr>
                            <m:t>(i)</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=1,</m:t>
                          </m:r>
                        </m:e>
                      </m:mr>
                      <m:mr>
                        <m:e>
                          <m:r>
                            <w:rPr>
                              <w:rFonts w:ascii="Cambria Math" w:hAnsi="Cambria Math" w:cstheme="minorHAnsi"/>
                              <w:sz w:val="24"/>
                              <w:szCs w:val="24"/>
                            </w:rPr>
                            <m:t>(ii)0</m:t>
                          </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=2,</m:t>
                          </m:r>
                        </m:e>
                      </m:mr>
                      <m:mr>
                        <m:e>
                          <m:r>
                            <w:rPr>
                              <w:rFonts w:ascii="Cambria Math" w:hAnsi="Cambria Math" w:cstheme="minorHAnsi"/>
                              <w:sz w:val="24"/>
                              <w:szCs w:val="24"/>
                            </w:rPr>
                            <m:t>(v)(1-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=1</m:t>
                                  </m:r>
                                </m:sub>
                                <m:sup>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sup>
                                <m:e>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nary>
                            </m:num>
                            <m:den>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den>
                          </m:f>
                        </m:e>
                        <m:e/>
                      </m:mr>
                      <m:mr>
                        <m:e/>
                        <m:e>
                          <m:r>
                            <m:rPr>
                              <m:sty m:val="p"/>
                            </m:rPr>
                            <w:rPr>
                              <w:rFonts w:ascii="Cambria Math" w:hAnsi="Cambria Math" w:cstheme="minorHAnsi"/>
                              <w:sz w:val="24"/>
                              <w:szCs w:val="24"/>
                            </w:rPr>
                            <m:t>if</m:t>
                          </m:r>
                          <m:r>
                            <w:rPr>
                              <w:rFonts w:ascii="Cambria Math" w:hAnsi="Cambria Math"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 xml:space="preserve">=0 and </m:t>
                          </m:r>
                        </m:e>
                      </m:mr>
                      <m:mr>
                        <m:e/>
                        <m:e>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+1=3.</m:t>
                          </m:r>
                        </m:e>
                      </m:mr>
                    </m:m>
                  </m:e>
                </m:d>
              </m:e>
            </m:mr>
          </m:m>
        </m:oMath>
      </m:oMathPara>
    </w:p>
    <w:p w14:paraId="13B8DA19" w14:textId="0782432D" w:rsidR="00237B16" w:rsidRPr="00237B16" w:rsidRDefault="00237B16" w:rsidP="00237B16">
      <w:pPr>
        <w:rPr>
          <w:rFonts w:cstheme="minorHAnsi"/>
          <w:sz w:val="24"/>
          <w:szCs w:val="24"/>
        </w:rPr>
      </w:pPr>
      <w:r w:rsidRPr="00237B16">
        <w:rPr>
          <w:rFonts w:cstheme="minorHAnsi"/>
          <w:sz w:val="24"/>
          <w:szCs w:val="24"/>
        </w:rPr>
        <w:t>(6)</w:t>
      </w:r>
    </w:p>
    <w:p w14:paraId="7BEED5B0" w14:textId="6BAE5543" w:rsidR="00237B16" w:rsidRPr="00237B16" w:rsidRDefault="00237B16" w:rsidP="00237B16">
      <w:pPr>
        <w:rPr>
          <w:rFonts w:cstheme="minorHAnsi"/>
          <w:sz w:val="24"/>
          <w:szCs w:val="24"/>
        </w:rPr>
      </w:pPr>
      <w:r w:rsidRPr="00237B16">
        <w:rPr>
          <w:rFonts w:cstheme="minorHAnsi"/>
          <w:sz w:val="24"/>
          <w:szCs w:val="24"/>
        </w:rPr>
        <w:t>and when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&gt;10</m:t>
        </m:r>
      </m:oMath>
      <w:r w:rsidRPr="00237B16">
        <w:rPr>
          <w:rFonts w:cstheme="minorHAnsi"/>
          <w:sz w:val="24"/>
          <w:szCs w:val="24"/>
        </w:rPr>
        <w:t>,</w:t>
      </w:r>
    </w:p>
    <w:p w14:paraId="403C0A99" w14:textId="5E440E3B" w:rsidR="00101DB7"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sz w:val="24"/>
                        <w:szCs w:val="24"/>
                      </w:rPr>
                    </m:ctrlPr>
                  </m:dPr>
                  <m:e>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(i)</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e>
                          <m:r>
                            <m:rPr>
                              <m:sty m:val="p"/>
                            </m:rPr>
                            <w:rPr>
                              <w:rFonts w:ascii="Cambria Math" w:hAnsi="Cambria Math" w:cstheme="minorHAnsi"/>
                              <w:sz w:val="24"/>
                              <w:szCs w:val="24"/>
                            </w:rPr>
                            <m:t>if</m:t>
                          </m:r>
                          <m:r>
                            <m:rPr>
                              <m:nor/>
                            </m:rPr>
                            <w:rPr>
                              <w:rFonts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=1,</m:t>
                          </m:r>
                        </m:e>
                      </m:mr>
                      <m:mr>
                        <m:e>
                          <m:r>
                            <w:rPr>
                              <w:rFonts w:ascii="Cambria Math" w:hAnsi="Cambria Math" w:cstheme="minorHAnsi"/>
                              <w:sz w:val="24"/>
                              <w:szCs w:val="24"/>
                            </w:rPr>
                            <m:t>(vi)1-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e>
                          <m:r>
                            <m:rPr>
                              <m:sty m:val="p"/>
                            </m:rPr>
                            <w:rPr>
                              <w:rFonts w:ascii="Cambria Math" w:hAnsi="Cambria Math" w:cstheme="minorHAnsi"/>
                              <w:sz w:val="24"/>
                              <w:szCs w:val="24"/>
                            </w:rPr>
                            <m:t>if</m:t>
                          </m:r>
                          <m:r>
                            <m:rPr>
                              <m:nor/>
                            </m:rPr>
                            <w:rPr>
                              <w:rFonts w:cstheme="minorHAnsi"/>
                              <w:sz w:val="24"/>
                              <w:szCs w:val="24"/>
                            </w:rPr>
                            <m:t xml:space="preserve"> </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=0.</m:t>
                          </m:r>
                        </m:e>
                      </m:mr>
                    </m:m>
                  </m:e>
                </m:d>
              </m:e>
            </m:mr>
          </m:m>
        </m:oMath>
      </m:oMathPara>
    </w:p>
    <w:p w14:paraId="1488B5E7" w14:textId="51AEF6B9" w:rsidR="00237B16" w:rsidRPr="00237B16" w:rsidRDefault="00237B16" w:rsidP="00237B16">
      <w:pPr>
        <w:rPr>
          <w:rFonts w:cstheme="minorHAnsi"/>
          <w:sz w:val="24"/>
          <w:szCs w:val="24"/>
        </w:rPr>
      </w:pPr>
      <w:r w:rsidRPr="00237B16">
        <w:rPr>
          <w:rFonts w:cstheme="minorHAnsi"/>
          <w:sz w:val="24"/>
          <w:szCs w:val="24"/>
        </w:rPr>
        <w:t>(7)</w:t>
      </w:r>
    </w:p>
    <w:p w14:paraId="1C689A6A" w14:textId="6D807C78" w:rsidR="00237B16" w:rsidRPr="00237B16" w:rsidRDefault="00237B16" w:rsidP="00237B16">
      <w:pPr>
        <w:rPr>
          <w:rFonts w:cstheme="minorHAnsi"/>
          <w:sz w:val="24"/>
          <w:szCs w:val="24"/>
        </w:rPr>
      </w:pPr>
      <w:r w:rsidRPr="00237B16">
        <w:rPr>
          <w:rFonts w:cstheme="minorHAnsi"/>
          <w:sz w:val="24"/>
          <w:szCs w:val="24"/>
        </w:rPr>
        <w:t>We have considered four scenarios (or groups of states) in the power grid represented by (4)-(7). All the possible state transitions are further categorized into six cases (labeled by cases (</w:t>
      </w:r>
      <w:proofErr w:type="spellStart"/>
      <w:r w:rsidRPr="00237B16">
        <w:rPr>
          <w:rFonts w:cstheme="minorHAnsi"/>
          <w:sz w:val="24"/>
          <w:szCs w:val="24"/>
        </w:rPr>
        <w:t>i</w:t>
      </w:r>
      <w:proofErr w:type="spellEnd"/>
      <w:r w:rsidRPr="00237B16">
        <w:rPr>
          <w:rFonts w:cstheme="minorHAnsi"/>
          <w:sz w:val="24"/>
          <w:szCs w:val="24"/>
        </w:rPr>
        <w:t>), (ii), (iii), (iv), (v) and (vi), respectively), where the expression of the transition probability for each case is the same for all the scenarios. Note that (5), (6) and (7) represent the transition probabilities for a specific</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 while (4) is the general expression used for the rest of the</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 xml:space="preserve">. Detailed explanation of the six cases of transitions </w:t>
      </w:r>
      <w:proofErr w:type="gramStart"/>
      <w:r w:rsidRPr="00237B16">
        <w:rPr>
          <w:rFonts w:cstheme="minorHAnsi"/>
          <w:sz w:val="24"/>
          <w:szCs w:val="24"/>
        </w:rPr>
        <w:t>are</w:t>
      </w:r>
      <w:proofErr w:type="gramEnd"/>
      <w:r w:rsidRPr="00237B16">
        <w:rPr>
          <w:rFonts w:cstheme="minorHAnsi"/>
          <w:sz w:val="24"/>
          <w:szCs w:val="24"/>
        </w:rPr>
        <w:t xml:space="preserve"> given below.</w:t>
      </w:r>
    </w:p>
    <w:p w14:paraId="73F88CC7" w14:textId="670CDBE5" w:rsidR="00237B16" w:rsidRPr="00237B16" w:rsidRDefault="00237B16" w:rsidP="00237B16">
      <w:pPr>
        <w:numPr>
          <w:ilvl w:val="0"/>
          <w:numId w:val="4"/>
        </w:numPr>
        <w:rPr>
          <w:rFonts w:cstheme="minorHAnsi"/>
          <w:sz w:val="24"/>
          <w:szCs w:val="24"/>
        </w:rPr>
      </w:pPr>
      <w:r w:rsidRPr="00237B16">
        <w:rPr>
          <w:rFonts w:cstheme="minorHAnsi"/>
          <w:sz w:val="24"/>
          <w:szCs w:val="24"/>
        </w:rPr>
        <w:t>Case (</w:t>
      </w:r>
      <w:proofErr w:type="spellStart"/>
      <w:r w:rsidRPr="00237B16">
        <w:rPr>
          <w:rFonts w:cstheme="minorHAnsi"/>
          <w:sz w:val="24"/>
          <w:szCs w:val="24"/>
        </w:rPr>
        <w:t>i</w:t>
      </w:r>
      <w:proofErr w:type="spellEnd"/>
      <w:r w:rsidRPr="00237B16">
        <w:rPr>
          <w:rFonts w:cstheme="minorHAnsi"/>
          <w:sz w:val="24"/>
          <w:szCs w:val="24"/>
        </w:rPr>
        <w:t>) represents a transition from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an absorbing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The term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is the cascade-stop probability obtained based on the power-system simulations. We emphasize here that such cascade-stop probability is obtained without the consideration of human error in the simulator. More specifically, we assume that the operators are always performing the correct response to the contingencies. The function g captures the impact of operators’ performance, namely human error, on the cascading failure. The range of the function g is [0,1]. Since we utilize two PSFs in the model, the HEP of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is then calculated by </w:t>
      </w:r>
      <w:hyperlink r:id="rId12" w:anchor="deqn1" w:history="1">
        <w:r w:rsidRPr="00237B16">
          <w:rPr>
            <w:rStyle w:val="Hyperlink"/>
            <w:rFonts w:cstheme="minorHAnsi"/>
            <w:sz w:val="24"/>
            <w:szCs w:val="24"/>
          </w:rPr>
          <w:t>(1)</w:t>
        </w:r>
      </w:hyperlink>
      <w:r w:rsidRPr="00237B16">
        <w:rPr>
          <w:rFonts w:cstheme="minorHAnsi"/>
          <w:sz w:val="24"/>
          <w:szCs w:val="24"/>
        </w:rPr>
        <w:t> as discussed in Section III. It is noted that as HEP increases, the function g reduces the probability of transiting to an absorbing state. The detailed definition and characterization of function g is presented in Section IV-D.</w:t>
      </w:r>
    </w:p>
    <w:p w14:paraId="213D97F2" w14:textId="45DB1153" w:rsidR="00237B16" w:rsidRPr="00237B16" w:rsidRDefault="00237B16" w:rsidP="00237B16">
      <w:pPr>
        <w:numPr>
          <w:ilvl w:val="0"/>
          <w:numId w:val="4"/>
        </w:numPr>
        <w:rPr>
          <w:rFonts w:cstheme="minorHAnsi"/>
          <w:sz w:val="24"/>
          <w:szCs w:val="24"/>
        </w:rPr>
      </w:pPr>
      <w:r w:rsidRPr="00237B16">
        <w:rPr>
          <w:rFonts w:cstheme="minorHAnsi"/>
          <w:sz w:val="24"/>
          <w:szCs w:val="24"/>
        </w:rPr>
        <w:t>Case (ii) represents the transition from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oMath>
      <w:r w:rsidRPr="00237B16">
        <w:rPr>
          <w:rFonts w:cstheme="minorHAnsi"/>
          <w:sz w:val="24"/>
          <w:szCs w:val="24"/>
        </w:rPr>
        <w:t> less than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The transition probability equals zero for cases (ii), bec</w:t>
      </w:r>
      <w:proofErr w:type="spellStart"/>
      <w:r w:rsidRPr="00237B16">
        <w:rPr>
          <w:rFonts w:cstheme="minorHAnsi"/>
          <w:sz w:val="24"/>
          <w:szCs w:val="24"/>
        </w:rPr>
        <w:t>ause</w:t>
      </w:r>
      <w:proofErr w:type="spellEnd"/>
      <w:r w:rsidRPr="00237B16">
        <w:rPr>
          <w:rFonts w:cstheme="minorHAnsi"/>
          <w:sz w:val="24"/>
          <w:szCs w:val="24"/>
        </w:rPr>
        <w:t xml:space="preserve"> these transitions cannot occur. More specifically, the maximum capacity of failed transmission lines cannot decrease during a cascading failure.</w:t>
      </w:r>
    </w:p>
    <w:p w14:paraId="52FAD6E2" w14:textId="04C21BED" w:rsidR="00237B16" w:rsidRPr="00237B16" w:rsidRDefault="00237B16" w:rsidP="00237B16">
      <w:pPr>
        <w:numPr>
          <w:ilvl w:val="0"/>
          <w:numId w:val="4"/>
        </w:numPr>
        <w:rPr>
          <w:rFonts w:cstheme="minorHAnsi"/>
          <w:sz w:val="24"/>
          <w:szCs w:val="24"/>
        </w:rPr>
      </w:pPr>
      <w:r w:rsidRPr="00237B16">
        <w:rPr>
          <w:rFonts w:cstheme="minorHAnsi"/>
          <w:sz w:val="24"/>
          <w:szCs w:val="24"/>
        </w:rPr>
        <w:t>Cases (iii) and (iv) represent the general cascade-continue transitions from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another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Here </w:t>
      </w:r>
      <m:oMath>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sub>
        </m:sSub>
      </m:oMath>
      <w:r w:rsidRPr="00237B16">
        <w:rPr>
          <w:rFonts w:cstheme="minorHAnsi"/>
          <w:sz w:val="24"/>
          <w:szCs w:val="24"/>
        </w:rPr>
        <w:t> is the number of transmission lines whose capacity are specified by the ith level of OR. For example in the IEEE 118-bus system, </w:t>
      </w:r>
      <m:oMath>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ub>
        </m:sSub>
      </m:oMath>
      <w:r w:rsidRPr="00237B16">
        <w:rPr>
          <w:rFonts w:cstheme="minorHAnsi"/>
          <w:sz w:val="24"/>
          <w:szCs w:val="24"/>
        </w:rPr>
        <w:t> is the number of transmission lines that have capacity less than or equal to 80 MW (namely OR = 1); </w:t>
      </w:r>
      <m:oMath>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ub>
        </m:sSub>
      </m:oMath>
      <w:r w:rsidRPr="00237B16">
        <w:rPr>
          <w:rFonts w:cstheme="minorHAnsi"/>
          <w:sz w:val="24"/>
          <w:szCs w:val="24"/>
        </w:rPr>
        <w:t> is the number of transmission lines that have capacity larger than 80 MW but less than 500 MW (namely OR = 2); and </w:t>
      </w:r>
      <m:oMath>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sub>
        </m:sSub>
      </m:oMath>
      <w:r w:rsidRPr="00237B16">
        <w:rPr>
          <w:rFonts w:cstheme="minorHAnsi"/>
          <w:sz w:val="24"/>
          <w:szCs w:val="24"/>
        </w:rPr>
        <w:t> is the number of transmission lines that have capacity larger than or equal to 500 MW (namely OR = 3). Note that </w:t>
      </w:r>
      <m:oMath>
        <m:r>
          <w:rPr>
            <w:rFonts w:ascii="Cambria Math" w:hAnsi="Cambria Math" w:cstheme="minorHAnsi"/>
            <w:sz w:val="24"/>
            <w:szCs w:val="24"/>
          </w:rPr>
          <m:t>L=</m:t>
        </m:r>
        <m:nary>
          <m:naryPr>
            <m:chr m:val="∑"/>
            <m:limLoc m:val="undOvr"/>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=1</m:t>
            </m:r>
          </m:sub>
          <m:sup>
            <m:r>
              <w:rPr>
                <w:rFonts w:ascii="Cambria Math" w:hAnsi="Cambria Math" w:cstheme="minorHAnsi"/>
                <w:sz w:val="24"/>
                <w:szCs w:val="24"/>
              </w:rPr>
              <m:t>3</m:t>
            </m:r>
          </m:sup>
          <m:e>
            <m:sSub>
              <m:sSubPr>
                <m:ctrlPr>
                  <w:rPr>
                    <w:rFonts w:ascii="Cambria Math" w:hAnsi="Cambria Math" w:cstheme="minorHAnsi"/>
                    <w:sz w:val="24"/>
                    <w:szCs w:val="24"/>
                  </w:rPr>
                </m:ctrlPr>
              </m:sSubPr>
              <m:e>
                <m:r>
                  <w:rPr>
                    <w:rFonts w:ascii="Cambria Math" w:hAnsi="Cambria Math" w:cstheme="minorHAnsi"/>
                    <w:sz w:val="24"/>
                    <w:szCs w:val="24"/>
                  </w:rPr>
                  <m:t>L</m:t>
                </m:r>
              </m:e>
              <m: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sub>
            </m:sSub>
          </m:e>
        </m:nary>
        <m:r>
          <w:rPr>
            <w:rFonts w:ascii="Cambria Math" w:hAnsi="Cambria Math" w:cstheme="minorHAnsi"/>
            <w:sz w:val="24"/>
            <w:szCs w:val="24"/>
          </w:rPr>
          <m:t>=186</m:t>
        </m:r>
      </m:oMath>
      <w:r w:rsidRPr="00237B16">
        <w:rPr>
          <w:rFonts w:cstheme="minorHAnsi"/>
          <w:sz w:val="24"/>
          <w:szCs w:val="24"/>
        </w:rPr>
        <w:t> is total number of transmission lines in the power grid. The two transition probabilities for cases (iii) and (iv) are formulated based on an assumption that the next transmission line to be failed during the cascading failure is r</w:t>
      </w:r>
      <w:proofErr w:type="spellStart"/>
      <w:r w:rsidRPr="00237B16">
        <w:rPr>
          <w:rFonts w:cstheme="minorHAnsi"/>
          <w:sz w:val="24"/>
          <w:szCs w:val="24"/>
        </w:rPr>
        <w:t>andomly</w:t>
      </w:r>
      <w:proofErr w:type="spellEnd"/>
      <w:r w:rsidRPr="00237B16">
        <w:rPr>
          <w:rFonts w:cstheme="minorHAnsi"/>
          <w:sz w:val="24"/>
          <w:szCs w:val="24"/>
        </w:rPr>
        <w:t xml:space="preserve"> selected from the rest of the functional transmission lines in the power grid. It is worth noting that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oMath>
      <w:r w:rsidRPr="00237B16">
        <w:rPr>
          <w:rFonts w:cstheme="minorHAnsi"/>
          <w:sz w:val="24"/>
          <w:szCs w:val="24"/>
        </w:rPr>
        <w:t> are less than or equal to three in cases (iii) and (iv) for the example studied here.</w:t>
      </w:r>
    </w:p>
    <w:p w14:paraId="7C12903D" w14:textId="1B5578B0" w:rsidR="00237B16" w:rsidRPr="00237B16" w:rsidRDefault="00237B16" w:rsidP="00237B16">
      <w:pPr>
        <w:numPr>
          <w:ilvl w:val="0"/>
          <w:numId w:val="4"/>
        </w:numPr>
        <w:rPr>
          <w:rFonts w:cstheme="minorHAnsi"/>
          <w:sz w:val="24"/>
          <w:szCs w:val="24"/>
        </w:rPr>
      </w:pPr>
      <w:r w:rsidRPr="00237B16">
        <w:rPr>
          <w:rFonts w:cstheme="minorHAnsi"/>
          <w:sz w:val="24"/>
          <w:szCs w:val="24"/>
        </w:rPr>
        <w:t>Case (v) represents the same transition as case (iii); however, there is one more transmission-line failure whose capacity is less than or equal to the values specified by the </w:t>
      </w:r>
      <w:proofErr w:type="spellStart"/>
      <w:r w:rsidRPr="00237B16">
        <w:rPr>
          <w:rFonts w:cstheme="minorHAnsi"/>
          <w:sz w:val="24"/>
          <w:szCs w:val="24"/>
        </w:rPr>
        <w:t>ith</w:t>
      </w:r>
      <w:proofErr w:type="spellEnd"/>
      <w:r w:rsidRPr="00237B16">
        <w:rPr>
          <w:rFonts w:cstheme="minorHAnsi"/>
          <w:sz w:val="24"/>
          <w:szCs w:val="24"/>
        </w:rPr>
        <w:t xml:space="preserve"> level of OR. According to the definitions of the OR levels regarding </w:t>
      </w:r>
      <m:oMath>
        <m:r>
          <w:rPr>
            <w:rFonts w:ascii="Cambria Math" w:hAnsi="Cambria Math" w:cstheme="minorHAnsi"/>
            <w:sz w:val="24"/>
            <w:szCs w:val="24"/>
          </w:rPr>
          <m:t>F</m:t>
        </m:r>
      </m:oMath>
      <w:r w:rsidRPr="00237B16">
        <w:rPr>
          <w:rFonts w:cstheme="minorHAnsi"/>
          <w:sz w:val="24"/>
          <w:szCs w:val="24"/>
        </w:rPr>
        <w:t>, however, when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=(5,1,0)</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=(10,2,0)</m:t>
        </m:r>
      </m:oMath>
      <w:r w:rsidRPr="00237B16">
        <w:rPr>
          <w:rFonts w:cstheme="minorHAnsi"/>
          <w:sz w:val="24"/>
          <w:szCs w:val="24"/>
        </w:rPr>
        <w:t> such a transition will cause a rise in the level of OR (i.e.,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m:t>
        </m:r>
      </m:oMath>
      <w:r w:rsidRPr="00237B16">
        <w:rPr>
          <w:rFonts w:cstheme="minorHAnsi"/>
          <w:sz w:val="24"/>
          <w:szCs w:val="24"/>
        </w:rPr>
        <w:t>) while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r>
          <w:rPr>
            <w:rFonts w:ascii="Cambria Math" w:cstheme="minorHAnsi"/>
            <w:sz w:val="24"/>
            <w:szCs w:val="24"/>
          </w:rPr>
          <m:t>=</m:t>
        </m:r>
        <m:sSub>
          <m:sSubPr>
            <m:ctrlPr>
              <w:rPr>
                <w:rFonts w:ascii="Cambria Math" w:hAnsi="Cambria Math" w:cstheme="minorHAnsi"/>
                <w:sz w:val="24"/>
                <w:szCs w:val="24"/>
              </w:rPr>
            </m:ctrlPr>
          </m:sSubPr>
          <m:e>
            <m:r>
              <w:rPr>
                <w:rFonts w:ascii="Cambria Math" w:cstheme="minorHAnsi"/>
                <w:sz w:val="24"/>
                <w:szCs w:val="24"/>
              </w:rPr>
              <m:t>H</m:t>
            </m:r>
          </m:e>
          <m:sub>
            <m:r>
              <w:rPr>
                <w:rFonts w:ascii="Cambria Math" w:cstheme="minorHAnsi"/>
                <w:sz w:val="24"/>
                <w:szCs w:val="24"/>
              </w:rPr>
              <m:t>i</m:t>
            </m:r>
          </m:sub>
        </m:sSub>
      </m:oMath>
      <w:r w:rsidRPr="00237B16">
        <w:rPr>
          <w:rFonts w:cstheme="minorHAnsi"/>
          <w:sz w:val="24"/>
          <w:szCs w:val="24"/>
        </w:rPr>
        <w:t> in case (iii). Note that the difference between the expressions in (iii) and (v) is the upper limit of the summation, i.e.,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in case (iii) and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oMath>
      <w:r w:rsidRPr="00237B16">
        <w:rPr>
          <w:rFonts w:cstheme="minorHAnsi"/>
          <w:sz w:val="24"/>
          <w:szCs w:val="24"/>
        </w:rPr>
        <w:t> in case (v).</w:t>
      </w:r>
    </w:p>
    <w:p w14:paraId="6F3462D4" w14:textId="675556C7" w:rsidR="00237B16" w:rsidRPr="00237B16" w:rsidRDefault="00237B16" w:rsidP="00237B16">
      <w:pPr>
        <w:numPr>
          <w:ilvl w:val="0"/>
          <w:numId w:val="4"/>
        </w:numPr>
        <w:rPr>
          <w:rFonts w:cstheme="minorHAnsi"/>
          <w:sz w:val="24"/>
          <w:szCs w:val="24"/>
        </w:rPr>
      </w:pPr>
      <w:r w:rsidRPr="00237B16">
        <w:rPr>
          <w:rFonts w:cstheme="minorHAnsi"/>
          <w:sz w:val="24"/>
          <w:szCs w:val="24"/>
        </w:rPr>
        <w:t>Case (vi) represents the cascade-continue transitions for states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&gt;10</m:t>
        </m:r>
      </m:oMath>
      <w:r w:rsidRPr="00237B16">
        <w:rPr>
          <w:rFonts w:cstheme="minorHAnsi"/>
          <w:sz w:val="24"/>
          <w:szCs w:val="24"/>
        </w:rPr>
        <w:t>. From Table II, it is noted that the level of OR of the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&gt;10</m:t>
        </m:r>
      </m:oMath>
      <w:r w:rsidRPr="00237B16">
        <w:rPr>
          <w:rFonts w:cstheme="minorHAnsi"/>
          <w:sz w:val="24"/>
          <w:szCs w:val="24"/>
        </w:rPr>
        <w:t> is either at 3 or 4. In this case, the rise of the level of OR from 3 to 4 only depends on the number of failures (i.e., from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&gt;50</m:t>
        </m:r>
      </m:oMath>
      <w:r w:rsidRPr="00237B16">
        <w:rPr>
          <w:rFonts w:cstheme="minorHAnsi"/>
          <w:sz w:val="24"/>
          <w:szCs w:val="24"/>
        </w:rPr>
        <w:t> to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=51</m:t>
        </m:r>
      </m:oMath>
      <w:r w:rsidRPr="00237B16">
        <w:rPr>
          <w:rFonts w:cstheme="minorHAnsi"/>
          <w:sz w:val="24"/>
          <w:szCs w:val="24"/>
        </w:rPr>
        <w:t>), and the level of OR stays at 4 (namely the highest level) for states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&gt;50</m:t>
        </m:r>
      </m:oMath>
      <w:r w:rsidRPr="00237B16">
        <w:rPr>
          <w:rFonts w:cstheme="minorHAnsi"/>
          <w:sz w:val="24"/>
          <w:szCs w:val="24"/>
        </w:rPr>
        <w:t>. Hence, the probability of transition from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&gt;10</m:t>
        </m:r>
      </m:oMath>
      <w:r w:rsidRPr="00237B16">
        <w:rPr>
          <w:rFonts w:cstheme="minorHAnsi"/>
          <w:sz w:val="24"/>
          <w:szCs w:val="24"/>
        </w:rPr>
        <w:t> 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with one more failure is always equals to one minus the probability that the cascading failure terminates at</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 i.e., </w:t>
      </w:r>
      <m:oMath>
        <m:sSub>
          <m:sSubPr>
            <m:ctrlPr>
              <w:rPr>
                <w:rFonts w:ascii="Cambria Math" w:hAnsi="Cambria Math" w:cstheme="minorHAnsi"/>
                <w:sz w:val="24"/>
                <w:szCs w:val="24"/>
              </w:rPr>
            </m:ctrlPr>
          </m:sSubPr>
          <m:e>
            <m:r>
              <w:rPr>
                <w:rFonts w:ascii="Cambria Math" w:hAnsi="Cambria Math" w:cstheme="minorHAnsi"/>
                <w:sz w:val="24"/>
                <w:szCs w:val="24"/>
              </w:rPr>
              <m:t>P</m:t>
            </m:r>
          </m:e>
          <m:sub>
            <m:r>
              <m:rPr>
                <m:nor/>
              </m:rPr>
              <w:rPr>
                <w:rFonts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w:t>
      </w:r>
    </w:p>
    <w:p w14:paraId="47C043CB" w14:textId="77777777" w:rsidR="00237B16" w:rsidRPr="00237B16" w:rsidRDefault="00237B16" w:rsidP="1701ECF2">
      <w:pPr>
        <w:pStyle w:val="Heading2"/>
        <w:rPr>
          <w:rFonts w:ascii="Calibri" w:eastAsia="Meiryo" w:hAnsi="Calibri" w:cs="Arial"/>
          <w:b/>
          <w:bCs/>
        </w:rPr>
      </w:pPr>
      <w:r>
        <w:t>D. Impact of Human Error on the Progression of Cascading Failures</w:t>
      </w:r>
    </w:p>
    <w:p w14:paraId="35F5A86D" w14:textId="4470DF44" w:rsidR="00237B16" w:rsidRPr="00237B16" w:rsidRDefault="00237B16" w:rsidP="00237B16">
      <w:pPr>
        <w:rPr>
          <w:rFonts w:cstheme="minorHAnsi"/>
          <w:sz w:val="24"/>
          <w:szCs w:val="24"/>
        </w:rPr>
      </w:pPr>
      <w:r w:rsidRPr="00237B16">
        <w:rPr>
          <w:rFonts w:cstheme="minorHAnsi"/>
          <w:sz w:val="24"/>
          <w:szCs w:val="24"/>
        </w:rPr>
        <w:t>In this section, we characterize the function </w:t>
      </w:r>
      <m:oMath>
        <m:r>
          <w:rPr>
            <w:rFonts w:ascii="Cambria Math" w:hAnsi="Cambria Math" w:cstheme="minorHAnsi"/>
            <w:sz w:val="24"/>
            <w:szCs w:val="24"/>
          </w:rPr>
          <m:t>g</m:t>
        </m:r>
      </m:oMath>
      <w:r w:rsidRPr="00237B16">
        <w:rPr>
          <w:rFonts w:cstheme="minorHAnsi"/>
          <w:sz w:val="24"/>
          <w:szCs w:val="24"/>
        </w:rPr>
        <w:t> introduced in the transition probabilities i</w:t>
      </w:r>
      <w:proofErr w:type="spellStart"/>
      <w:r w:rsidRPr="00237B16">
        <w:rPr>
          <w:rFonts w:cstheme="minorHAnsi"/>
          <w:sz w:val="24"/>
          <w:szCs w:val="24"/>
        </w:rPr>
        <w:t>n</w:t>
      </w:r>
      <w:proofErr w:type="spellEnd"/>
      <w:r w:rsidRPr="00237B16">
        <w:rPr>
          <w:rFonts w:cstheme="minorHAnsi"/>
          <w:sz w:val="24"/>
          <w:szCs w:val="24"/>
        </w:rPr>
        <w:t xml:space="preserve"> the previous subsection. The function </w:t>
      </w:r>
      <m:oMath>
        <m:r>
          <w:rPr>
            <w:rFonts w:ascii="Cambria Math" w:hAnsi="Cambria Math" w:cstheme="minorHAnsi"/>
            <w:sz w:val="24"/>
            <w:szCs w:val="24"/>
          </w:rPr>
          <m:t>g</m:t>
        </m:r>
      </m:oMath>
      <w:r w:rsidRPr="00237B16">
        <w:rPr>
          <w:rFonts w:cstheme="minorHAnsi"/>
          <w:sz w:val="24"/>
          <w:szCs w:val="24"/>
        </w:rPr>
        <w:t> allows us to capture the impact of operators’ response on the progression of cascading failures. This step will allow us to close the loop between the human factors and the dynamics of cascading failures in the po</w:t>
      </w:r>
      <w:proofErr w:type="spellStart"/>
      <w:r w:rsidRPr="00237B16">
        <w:rPr>
          <w:rFonts w:cstheme="minorHAnsi"/>
          <w:sz w:val="24"/>
          <w:szCs w:val="24"/>
        </w:rPr>
        <w:t>wer</w:t>
      </w:r>
      <w:proofErr w:type="spellEnd"/>
      <w:r w:rsidRPr="00237B16">
        <w:rPr>
          <w:rFonts w:cstheme="minorHAnsi"/>
          <w:sz w:val="24"/>
          <w:szCs w:val="24"/>
        </w:rPr>
        <w:t xml:space="preserve"> grid.</w:t>
      </w:r>
    </w:p>
    <w:p w14:paraId="2C4B23BB" w14:textId="77777777" w:rsidR="00237B16" w:rsidRPr="00237B16" w:rsidRDefault="00237B16" w:rsidP="00237B16">
      <w:pPr>
        <w:rPr>
          <w:rFonts w:cstheme="minorHAnsi"/>
          <w:sz w:val="24"/>
          <w:szCs w:val="24"/>
        </w:rPr>
      </w:pPr>
      <w:r w:rsidRPr="00237B16">
        <w:rPr>
          <w:rFonts w:cstheme="minorHAnsi"/>
          <w:sz w:val="24"/>
          <w:szCs w:val="24"/>
        </w:rPr>
        <w:t>Naturally, as the HEP increases the probability of further failures in the system also increases because of erroneous decisions and actions. This implies that the probability of termination of the cascading failure decreases as the likelihood of human error increases. To capture these effects, we define</w:t>
      </w:r>
    </w:p>
    <w:p w14:paraId="4C704940" w14:textId="4FC80CE4" w:rsidR="00394AB7"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)=1-b</m:t>
                </m:r>
                <m:r>
                  <m:rPr>
                    <m:nor/>
                  </m:rPr>
                  <w:rPr>
                    <w:rFonts w:cstheme="minorHAnsi"/>
                    <w:sz w:val="24"/>
                    <w:szCs w:val="24"/>
                  </w:rPr>
                  <m:t>HEP</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e>
            </m:mr>
          </m:m>
        </m:oMath>
      </m:oMathPara>
    </w:p>
    <w:p w14:paraId="59A6975F" w14:textId="2C04BA6A" w:rsidR="00237B16" w:rsidRPr="00237B16" w:rsidRDefault="00237B16" w:rsidP="00237B16">
      <w:pPr>
        <w:rPr>
          <w:rFonts w:cstheme="minorHAnsi"/>
          <w:sz w:val="24"/>
          <w:szCs w:val="24"/>
        </w:rPr>
      </w:pPr>
      <w:r w:rsidRPr="00237B16">
        <w:rPr>
          <w:rFonts w:cstheme="minorHAnsi"/>
          <w:sz w:val="24"/>
          <w:szCs w:val="24"/>
        </w:rPr>
        <w:t>(8)</w:t>
      </w:r>
    </w:p>
    <w:p w14:paraId="6709FA91" w14:textId="1D246BEF" w:rsidR="00237B16" w:rsidRPr="00237B16" w:rsidRDefault="00237B16" w:rsidP="1701ECF2">
      <w:pPr>
        <w:rPr>
          <w:sz w:val="24"/>
          <w:szCs w:val="24"/>
        </w:rPr>
      </w:pPr>
      <w:r w:rsidRPr="1701ECF2">
        <w:rPr>
          <w:sz w:val="24"/>
          <w:szCs w:val="24"/>
        </w:rPr>
        <w:t>to multiplicatively adjust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 based on the HEP. In this formulation, </w:t>
      </w:r>
      <m:oMath>
        <m:r>
          <w:rPr>
            <w:rFonts w:ascii="Cambria Math" w:hAnsi="Cambria Math"/>
            <w:sz w:val="24"/>
            <w:szCs w:val="24"/>
          </w:rPr>
          <m:t>b</m:t>
        </m:r>
      </m:oMath>
      <w:r w:rsidRPr="1701ECF2">
        <w:rPr>
          <w:sz w:val="24"/>
          <w:szCs w:val="24"/>
        </w:rPr>
        <w:t> is the free parameter for adjusting the strength of the human-error impacts. In particul</w:t>
      </w:r>
      <w:proofErr w:type="spellStart"/>
      <w:r w:rsidRPr="1701ECF2">
        <w:rPr>
          <w:sz w:val="24"/>
          <w:szCs w:val="24"/>
        </w:rPr>
        <w:t>ar</w:t>
      </w:r>
      <w:proofErr w:type="spellEnd"/>
      <w:r w:rsidRPr="1701ECF2">
        <w:rPr>
          <w:sz w:val="24"/>
          <w:szCs w:val="24"/>
        </w:rPr>
        <w:t>, </w:t>
      </w:r>
      <m:oMath>
        <m:r>
          <w:rPr>
            <w:rFonts w:ascii="Cambria Math" w:hAnsi="Cambria Math"/>
            <w:sz w:val="24"/>
            <w:szCs w:val="24"/>
          </w:rPr>
          <m:t>g(</m:t>
        </m:r>
        <m:sSub>
          <m:sSubPr>
            <m:ctrlPr>
              <w:rPr>
                <w:rFonts w:ascii="Cambria Math" w:hAnsi="Cambria Math"/>
                <w:sz w:val="24"/>
                <w:szCs w:val="24"/>
              </w:rPr>
            </m:ctrlPr>
          </m:sSubPr>
          <m:e>
            <m:r>
              <w:rPr>
                <w:rFonts w:ascii="Cambria Math" w:hAnsi="Cambria Math"/>
                <w:sz w:val="24"/>
                <w:szCs w:val="24"/>
              </w:rPr>
              <m:t>H</m:t>
            </m:r>
          </m:e>
          <m:sub>
            <m:r>
              <w:rPr>
                <w:rFonts w:ascii="Cambria Math" w:hAnsi="Cambria Math"/>
                <w:sz w:val="24"/>
                <w:szCs w:val="24"/>
              </w:rPr>
              <m:t>i</m:t>
            </m:r>
          </m:sub>
        </m:sSub>
        <m:r>
          <w:rPr>
            <w:rFonts w:ascii="Cambria Math" w:hAnsi="Cambria Math"/>
            <w:sz w:val="24"/>
            <w:szCs w:val="24"/>
          </w:rPr>
          <m:t>)</m:t>
        </m:r>
      </m:oMath>
      <w:r w:rsidRPr="1701ECF2">
        <w:rPr>
          <w:sz w:val="24"/>
          <w:szCs w:val="24"/>
        </w:rPr>
        <w:t> will be multiplied by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 to determine the probability that the cascading failure terminates at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1701ECF2">
        <w:rPr>
          <w:sz w:val="24"/>
          <w:szCs w:val="24"/>
        </w:rPr>
        <w:t>(i.e., the term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)g(</m:t>
        </m:r>
        <m:sSub>
          <m:sSubPr>
            <m:ctrlPr>
              <w:rPr>
                <w:rFonts w:ascii="Cambria Math" w:hAnsi="Cambria Math"/>
                <w:sz w:val="24"/>
                <w:szCs w:val="24"/>
              </w:rPr>
            </m:ctrlPr>
          </m:sSubPr>
          <m:e>
            <m:r>
              <w:rPr>
                <w:rFonts w:ascii="Cambria Math" w:hAnsi="Cambria Math"/>
                <w:sz w:val="24"/>
                <w:szCs w:val="24"/>
              </w:rPr>
              <m:t>H</m:t>
            </m:r>
          </m:e>
          <m:sub>
            <m:r>
              <w:rPr>
                <w:rFonts w:ascii="Cambria Math" w:hAnsi="Cambria Math"/>
                <w:sz w:val="24"/>
                <w:szCs w:val="24"/>
              </w:rPr>
              <m:t>i</m:t>
            </m:r>
          </m:sub>
        </m:sSub>
        <m:r>
          <w:rPr>
            <w:rFonts w:ascii="Cambria Math" w:hAnsi="Cambria Math"/>
            <w:sz w:val="24"/>
            <w:szCs w:val="24"/>
          </w:rPr>
          <m:t>)</m:t>
        </m:r>
      </m:oMath>
      <w:r w:rsidRPr="1701ECF2">
        <w:rPr>
          <w:sz w:val="24"/>
          <w:szCs w:val="24"/>
        </w:rPr>
        <w:t> in (4)</w:t>
      </w:r>
      <w:proofErr w:type="gramStart"/>
      <w:r w:rsidRPr="1701ECF2">
        <w:rPr>
          <w:sz w:val="24"/>
          <w:szCs w:val="24"/>
        </w:rPr>
        <w:t>–(</w:t>
      </w:r>
      <w:proofErr w:type="gramEnd"/>
      <w:r w:rsidRPr="1701ECF2">
        <w:rPr>
          <w:sz w:val="24"/>
          <w:szCs w:val="24"/>
        </w:rPr>
        <w:t>7)). Since </w:t>
      </w:r>
      <m:oMath>
        <m:r>
          <w:rPr>
            <w:rFonts w:ascii="Cambria Math" w:hAnsi="Cambria Math"/>
            <w:sz w:val="24"/>
            <w:szCs w:val="24"/>
          </w:rPr>
          <m:t>g(</m:t>
        </m:r>
        <m:sSub>
          <m:sSubPr>
            <m:ctrlPr>
              <w:rPr>
                <w:rFonts w:ascii="Cambria Math" w:hAnsi="Cambria Math"/>
                <w:sz w:val="24"/>
                <w:szCs w:val="24"/>
              </w:rPr>
            </m:ctrlPr>
          </m:sSubPr>
          <m:e>
            <m:r>
              <w:rPr>
                <w:rFonts w:ascii="Cambria Math" w:hAnsi="Cambria Math"/>
                <w:sz w:val="24"/>
                <w:szCs w:val="24"/>
              </w:rPr>
              <m:t>H</m:t>
            </m:r>
          </m:e>
          <m:sub>
            <m:r>
              <w:rPr>
                <w:rFonts w:ascii="Cambria Math" w:hAnsi="Cambria Math"/>
                <w:sz w:val="24"/>
                <w:szCs w:val="24"/>
              </w:rPr>
              <m:t>i</m:t>
            </m:r>
          </m:sub>
        </m:sSub>
        <m:r>
          <w:rPr>
            <w:rFonts w:ascii="Cambria Math" w:hAnsi="Cambria Math"/>
            <w:sz w:val="24"/>
            <w:szCs w:val="24"/>
          </w:rPr>
          <m:t>)</m:t>
        </m:r>
      </m:oMath>
      <w:r w:rsidRPr="1701ECF2">
        <w:rPr>
          <w:sz w:val="24"/>
          <w:szCs w:val="24"/>
        </w:rPr>
        <w:t> has a value in [0,1], it will reduce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w:t>
      </w:r>
    </w:p>
    <w:p w14:paraId="04DE6B77" w14:textId="57057741" w:rsidR="00237B16" w:rsidRPr="00237B16" w:rsidRDefault="00237B16" w:rsidP="00237B16">
      <w:pPr>
        <w:rPr>
          <w:rFonts w:cstheme="minorHAnsi"/>
          <w:sz w:val="24"/>
          <w:szCs w:val="24"/>
        </w:rPr>
      </w:pPr>
      <w:r w:rsidRPr="00237B16">
        <w:rPr>
          <w:rFonts w:cstheme="minorHAnsi"/>
          <w:sz w:val="24"/>
          <w:szCs w:val="24"/>
        </w:rPr>
        <w:t>In (8), if </w:t>
      </w:r>
      <m:oMath>
        <m:r>
          <w:rPr>
            <w:rFonts w:ascii="Cambria Math" w:hAnsi="Cambria Math" w:cstheme="minorHAnsi"/>
            <w:sz w:val="24"/>
            <w:szCs w:val="24"/>
          </w:rPr>
          <m:t>b</m:t>
        </m:r>
      </m:oMath>
      <w:r w:rsidRPr="00237B16">
        <w:rPr>
          <w:rFonts w:cstheme="minorHAnsi"/>
          <w:sz w:val="24"/>
          <w:szCs w:val="24"/>
        </w:rPr>
        <w:t> is a constant (independent of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oMath>
      <w:r w:rsidRPr="00237B16">
        <w:rPr>
          <w:rFonts w:cstheme="minorHAnsi"/>
          <w:sz w:val="24"/>
          <w:szCs w:val="24"/>
        </w:rPr>
        <w:t>) then it is implied that the strength of the human-error impacts on failures does not directly depend on the phases of the cascading failure. However, the human error and decisions can have various degrees of impacts on the progression of failures depending on the state of the power system. For instance, the impact of erroneous decisions and actions by the operators are particularly severe on the likelihood of further failures during the precursor phase. As such, we consider larger values of </w:t>
      </w:r>
      <m:oMath>
        <m:r>
          <w:rPr>
            <w:rFonts w:ascii="Cambria Math" w:hAnsi="Cambria Math" w:cstheme="minorHAnsi"/>
            <w:sz w:val="24"/>
            <w:szCs w:val="24"/>
          </w:rPr>
          <m:t>b</m:t>
        </m:r>
      </m:oMath>
      <w:r w:rsidRPr="00237B16">
        <w:rPr>
          <w:rFonts w:cstheme="minorHAnsi"/>
          <w:sz w:val="24"/>
          <w:szCs w:val="24"/>
        </w:rPr>
        <w:t> for this phase. On the other hand, we consider smaller values for </w:t>
      </w:r>
      <m:oMath>
        <m:r>
          <w:rPr>
            <w:rFonts w:ascii="Cambria Math" w:hAnsi="Cambria Math" w:cstheme="minorHAnsi"/>
            <w:sz w:val="24"/>
            <w:szCs w:val="24"/>
          </w:rPr>
          <m:t>b</m:t>
        </m:r>
      </m:oMath>
      <w:r w:rsidRPr="00237B16">
        <w:rPr>
          <w:rFonts w:cstheme="minorHAnsi"/>
          <w:sz w:val="24"/>
          <w:szCs w:val="24"/>
        </w:rPr>
        <w:t> when cascading failures have already occurred and blackouts have affected large areas. This is because the role of human errors on further possible failures are less significant. In the final stage of cascading failures, we consider </w:t>
      </w:r>
      <m:oMath>
        <m:r>
          <w:rPr>
            <w:rFonts w:ascii="Cambria Math" w:hAnsi="Cambria Math" w:cstheme="minorHAnsi"/>
            <w:sz w:val="24"/>
            <w:szCs w:val="24"/>
          </w:rPr>
          <m:t>b=0</m:t>
        </m:r>
      </m:oMath>
      <w:r w:rsidRPr="00237B16">
        <w:rPr>
          <w:rFonts w:cstheme="minorHAnsi"/>
          <w:sz w:val="24"/>
          <w:szCs w:val="24"/>
        </w:rPr>
        <w:t> (i.e., </w:t>
      </w:r>
      <m:oMath>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m:t>
        </m:r>
      </m:oMath>
      <w:r w:rsidRPr="00237B16">
        <w:rPr>
          <w:rFonts w:cstheme="minorHAnsi"/>
          <w:sz w:val="24"/>
          <w:szCs w:val="24"/>
        </w:rPr>
        <w:t>) since operators’ performance cannot alter the state of cascading failures in this stage as discussed earlier. In general, in this formulation the larger values of </w:t>
      </w:r>
      <m:oMath>
        <m:r>
          <w:rPr>
            <w:rFonts w:ascii="Cambria Math" w:hAnsi="Cambria Math" w:cstheme="minorHAnsi"/>
            <w:sz w:val="24"/>
            <w:szCs w:val="24"/>
          </w:rPr>
          <m:t>b</m:t>
        </m:r>
      </m:oMath>
      <w:r w:rsidRPr="00237B16">
        <w:rPr>
          <w:rFonts w:cstheme="minorHAnsi"/>
          <w:sz w:val="24"/>
          <w:szCs w:val="24"/>
        </w:rPr>
        <w:t> represent more severe impacts of human errors on cascading failures. Specifically, based on these assumptions we consider </w:t>
      </w:r>
      <m:oMath>
        <m:r>
          <w:rPr>
            <w:rFonts w:ascii="Cambria Math" w:hAnsi="Cambria Math" w:cstheme="minorHAnsi"/>
            <w:sz w:val="24"/>
            <w:szCs w:val="24"/>
          </w:rPr>
          <m:t>b</m:t>
        </m:r>
      </m:oMath>
      <w:r w:rsidRPr="00237B16">
        <w:rPr>
          <w:rFonts w:cstheme="minorHAnsi"/>
          <w:sz w:val="24"/>
          <w:szCs w:val="24"/>
        </w:rPr>
        <w:t> values as 10, 2.5, 1.5 and 0 for the four levels of OR, respectively.</w:t>
      </w:r>
    </w:p>
    <w:p w14:paraId="63CD5F16" w14:textId="2EF2E52A" w:rsidR="00237B16" w:rsidRPr="00237B16" w:rsidRDefault="00237B16" w:rsidP="1701ECF2">
      <w:pPr>
        <w:pStyle w:val="Heading2"/>
        <w:rPr>
          <w:rFonts w:ascii="Calibri" w:eastAsia="Meiryo" w:hAnsi="Calibri" w:cs="Arial"/>
          <w:b/>
          <w:bCs/>
        </w:rPr>
      </w:pPr>
      <w:r>
        <w:t>E. Modeling </w:t>
      </w:r>
      <m:oMath>
        <m:sSub>
          <m:sSubPr>
            <m:ctrlPr>
              <w:rPr>
                <w:rFonts w:ascii="Cambria Math" w:hAnsi="Cambria Math"/>
              </w:rPr>
            </m:ctrlPr>
          </m:sSubPr>
          <m:e>
            <m:r>
              <w:rPr>
                <w:rFonts w:ascii="Cambria Math" w:hAnsi="Cambria Math"/>
              </w:rPr>
              <m:t>P</m:t>
            </m:r>
          </m:e>
          <m:sub>
            <m:r>
              <m:rPr>
                <m:nor/>
              </m:rPr>
              <m:t>stop</m:t>
            </m:r>
          </m:sub>
        </m:sSub>
      </m:oMath>
      <w:r>
        <w:t> Using Three Operating Characteristics</w:t>
      </w:r>
    </w:p>
    <w:p w14:paraId="58C5CB4C" w14:textId="00E96E2A" w:rsidR="00237B16" w:rsidRPr="00237B16" w:rsidRDefault="00237B16" w:rsidP="00237B16">
      <w:pPr>
        <w:rPr>
          <w:rFonts w:cstheme="minorHAnsi"/>
          <w:sz w:val="24"/>
          <w:szCs w:val="24"/>
        </w:rPr>
      </w:pPr>
      <w:r w:rsidRPr="00237B16">
        <w:rPr>
          <w:rFonts w:cstheme="minorHAnsi"/>
          <w:sz w:val="24"/>
          <w:szCs w:val="24"/>
        </w:rPr>
        <w:t>As discussed in the previous sections,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is one of the key elements of the transition probabilities in the hSASE model, which also needs to be characterized. In our earlier work [15], we have conducted extensive power-system cascading-failure simulations based on MATPOWER for investigating the behavior of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xml:space="preserve">. </w:t>
      </w:r>
      <w:proofErr w:type="gramStart"/>
      <w:r w:rsidRPr="00237B16">
        <w:rPr>
          <w:rFonts w:cstheme="minorHAnsi"/>
          <w:sz w:val="24"/>
          <w:szCs w:val="24"/>
        </w:rPr>
        <w:t>In particular, we</w:t>
      </w:r>
      <w:proofErr w:type="gramEnd"/>
      <w:r w:rsidRPr="00237B16">
        <w:rPr>
          <w:rFonts w:cstheme="minorHAnsi"/>
          <w:sz w:val="24"/>
          <w:szCs w:val="24"/>
        </w:rPr>
        <w:t xml:space="preserve"> have observed from cascading-failure simulation results that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is strongly affected by the following three intrinsic power-grid operating characte</w:t>
      </w:r>
      <w:proofErr w:type="spellStart"/>
      <w:r w:rsidRPr="00237B16">
        <w:rPr>
          <w:rFonts w:cstheme="minorHAnsi"/>
          <w:sz w:val="24"/>
          <w:szCs w:val="24"/>
        </w:rPr>
        <w:t>ristics</w:t>
      </w:r>
      <w:proofErr w:type="spellEnd"/>
      <w:r w:rsidRPr="00237B16">
        <w:rPr>
          <w:rFonts w:cstheme="minorHAnsi"/>
          <w:sz w:val="24"/>
          <w:szCs w:val="24"/>
        </w:rPr>
        <w:t>.</w:t>
      </w:r>
    </w:p>
    <w:p w14:paraId="37150990" w14:textId="4EB4F868" w:rsidR="00237B16" w:rsidRPr="00237B16" w:rsidRDefault="00237B16" w:rsidP="00237B16">
      <w:pPr>
        <w:numPr>
          <w:ilvl w:val="0"/>
          <w:numId w:val="5"/>
        </w:numPr>
        <w:rPr>
          <w:rFonts w:cstheme="minorHAnsi"/>
          <w:sz w:val="24"/>
          <w:szCs w:val="24"/>
        </w:rPr>
      </w:pPr>
      <w:r w:rsidRPr="00237B16">
        <w:rPr>
          <w:rFonts w:cstheme="minorHAnsi"/>
          <w:sz w:val="24"/>
          <w:szCs w:val="24"/>
        </w:rPr>
        <w:t>Power-grid loading level: We denote the power-grid loading level by </w:t>
      </w:r>
      <m:oMath>
        <m:r>
          <w:rPr>
            <w:rFonts w:ascii="Cambria Math" w:hAnsi="Cambria Math" w:cstheme="minorHAnsi"/>
            <w:sz w:val="24"/>
            <w:szCs w:val="24"/>
          </w:rPr>
          <m:t>r</m:t>
        </m:r>
      </m:oMath>
      <w:r w:rsidRPr="00237B16">
        <w:rPr>
          <w:rFonts w:cstheme="minorHAnsi"/>
          <w:sz w:val="24"/>
          <w:szCs w:val="24"/>
        </w:rPr>
        <w:t>, defined as the ratio of the total demand to the generation-capacity of the power grid. The parameter </w:t>
      </w:r>
      <m:oMath>
        <m:r>
          <w:rPr>
            <w:rFonts w:ascii="Cambria Math" w:hAnsi="Cambria Math" w:cstheme="minorHAnsi"/>
            <w:sz w:val="24"/>
            <w:szCs w:val="24"/>
          </w:rPr>
          <m:t>r</m:t>
        </m:r>
      </m:oMath>
      <w:r w:rsidRPr="00237B16">
        <w:rPr>
          <w:rFonts w:cstheme="minorHAnsi"/>
          <w:sz w:val="24"/>
          <w:szCs w:val="24"/>
        </w:rPr>
        <w:t> represents the level of stress over the grid in terms of the loading level of its components.</w:t>
      </w:r>
    </w:p>
    <w:p w14:paraId="3D1CA2D1" w14:textId="69CB791E" w:rsidR="00237B16" w:rsidRPr="00237B16" w:rsidRDefault="00237B16" w:rsidP="00237B16">
      <w:pPr>
        <w:numPr>
          <w:ilvl w:val="0"/>
          <w:numId w:val="5"/>
        </w:numPr>
        <w:rPr>
          <w:rFonts w:cstheme="minorHAnsi"/>
          <w:sz w:val="24"/>
          <w:szCs w:val="24"/>
        </w:rPr>
      </w:pPr>
      <w:r w:rsidRPr="00237B16">
        <w:rPr>
          <w:rFonts w:cstheme="minorHAnsi"/>
          <w:sz w:val="24"/>
          <w:szCs w:val="24"/>
        </w:rPr>
        <w:t>Line tripping threshold: We consider a threshold, </w:t>
      </w:r>
      <m:oMath>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k</m:t>
            </m:r>
          </m:sub>
        </m:sSub>
      </m:oMath>
      <w:r w:rsidRPr="00237B16">
        <w:rPr>
          <w:rFonts w:cstheme="minorHAnsi"/>
          <w:sz w:val="24"/>
          <w:szCs w:val="24"/>
        </w:rPr>
        <w:t>, for the power flow through the kth line above which the protection relay trips the line. Various factors and mechanisms in the power grid may affect the threshold </w:t>
      </w:r>
      <m:oMath>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k</m:t>
            </m:r>
          </m:sub>
        </m:sSub>
      </m:oMath>
      <w:r w:rsidRPr="00237B16">
        <w:rPr>
          <w:rFonts w:cstheme="minorHAnsi"/>
          <w:sz w:val="24"/>
          <w:szCs w:val="24"/>
        </w:rPr>
        <w:t> for transmission lines. These include, for example, the environmental conditions, failures in adjacent lines, and smaller measured impedance than relay settings due to overload [30]. We represent the difference between the nominal capacity of a line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m:rPr>
                <m:sty m:val="p"/>
              </m:rPr>
              <w:rPr>
                <w:rFonts w:ascii="Cambria Math" w:hAnsi="Cambria Math" w:cstheme="minorHAnsi"/>
                <w:sz w:val="24"/>
                <w:szCs w:val="24"/>
              </w:rPr>
              <m:t>opt</m:t>
            </m:r>
          </m:sup>
        </m:sSubSup>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k</m:t>
            </m:r>
          </m:sub>
        </m:sSub>
      </m:oMath>
      <w:r w:rsidRPr="00237B16">
        <w:rPr>
          <w:rFonts w:cstheme="minorHAnsi"/>
          <w:sz w:val="24"/>
          <w:szCs w:val="24"/>
        </w:rPr>
        <w:t> by a parameter </w:t>
      </w:r>
      <m:oMath>
        <m:r>
          <w:rPr>
            <w:rFonts w:ascii="Cambria Math" w:hAnsi="Cambria Math" w:cstheme="minorHAnsi"/>
            <w:sz w:val="24"/>
            <w:szCs w:val="24"/>
          </w:rPr>
          <m:t>e</m:t>
        </m:r>
      </m:oMath>
      <w:r w:rsidRPr="00237B16">
        <w:rPr>
          <w:rFonts w:cstheme="minorHAnsi"/>
          <w:sz w:val="24"/>
          <w:szCs w:val="24"/>
        </w:rPr>
        <w:t> as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m:rPr>
                <m:sty m:val="p"/>
              </m:rPr>
              <w:rPr>
                <w:rFonts w:ascii="Cambria Math" w:hAnsi="Cambria Math" w:cstheme="minorHAnsi"/>
                <w:sz w:val="24"/>
                <w:szCs w:val="24"/>
              </w:rPr>
              <m:t>opt</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k</m:t>
            </m:r>
          </m:sub>
        </m:sSub>
        <m:r>
          <w:rPr>
            <w:rFonts w:ascii="Cambria Math" w:hAnsi="Cambria Math" w:cstheme="minorHAnsi"/>
            <w:sz w:val="24"/>
            <w:szCs w:val="24"/>
          </w:rPr>
          <m:t>=e</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k</m:t>
            </m:r>
          </m:sub>
          <m:sup>
            <m:r>
              <m:rPr>
                <m:sty m:val="p"/>
              </m:rPr>
              <w:rPr>
                <w:rFonts w:ascii="Cambria Math" w:hAnsi="Cambria Math" w:cstheme="minorHAnsi"/>
                <w:sz w:val="24"/>
                <w:szCs w:val="24"/>
              </w:rPr>
              <m:t>opt</m:t>
            </m:r>
          </m:sup>
        </m:sSubSup>
      </m:oMath>
      <w:r w:rsidRPr="00237B16">
        <w:rPr>
          <w:rFonts w:cstheme="minorHAnsi"/>
          <w:sz w:val="24"/>
          <w:szCs w:val="24"/>
        </w:rPr>
        <w:t>. The parameter </w:t>
      </w:r>
      <m:oMath>
        <m:r>
          <w:rPr>
            <w:rFonts w:ascii="Cambria Math" w:hAnsi="Cambria Math" w:cstheme="minorHAnsi"/>
            <w:sz w:val="24"/>
            <w:szCs w:val="24"/>
          </w:rPr>
          <m:t>e</m:t>
        </m:r>
      </m:oMath>
      <w:r w:rsidRPr="00237B16">
        <w:rPr>
          <w:rFonts w:cstheme="minorHAnsi"/>
          <w:sz w:val="24"/>
          <w:szCs w:val="24"/>
        </w:rPr>
        <w:t> captures the effects of various factors and mechanisms that may lead to failure of transmission lines when their power flow is within a certain range of the maximum (nominal) capacity.</w:t>
      </w:r>
    </w:p>
    <w:p w14:paraId="0E9F0D09" w14:textId="5F655DA7" w:rsidR="00237B16" w:rsidRPr="00237B16" w:rsidRDefault="00237B16" w:rsidP="00237B16">
      <w:pPr>
        <w:numPr>
          <w:ilvl w:val="0"/>
          <w:numId w:val="5"/>
        </w:numPr>
        <w:rPr>
          <w:rFonts w:cstheme="minorHAnsi"/>
          <w:sz w:val="24"/>
          <w:szCs w:val="24"/>
        </w:rPr>
      </w:pPr>
      <w:r w:rsidRPr="00237B16">
        <w:rPr>
          <w:rFonts w:cstheme="minorHAnsi"/>
          <w:sz w:val="24"/>
          <w:szCs w:val="24"/>
        </w:rPr>
        <w:t xml:space="preserve">Load-shedding constraint level: Constraints in implementing load shedding are generally governed by control and marketing policies, regulations, physical </w:t>
      </w:r>
      <w:proofErr w:type="gramStart"/>
      <w:r w:rsidRPr="00237B16">
        <w:rPr>
          <w:rFonts w:cstheme="minorHAnsi"/>
          <w:sz w:val="24"/>
          <w:szCs w:val="24"/>
        </w:rPr>
        <w:t>constraints</w:t>
      </w:r>
      <w:proofErr w:type="gramEnd"/>
      <w:r w:rsidRPr="00237B16">
        <w:rPr>
          <w:rFonts w:cstheme="minorHAnsi"/>
          <w:sz w:val="24"/>
          <w:szCs w:val="24"/>
        </w:rPr>
        <w:t xml:space="preserve"> and communication limitations. The ratio of the uncontrollable loads (loads that do not participate in load shedding) to the total load in the power grid is termed the load-shedding constraint, denoted by </w:t>
      </w:r>
      <m:oMath>
        <m:r>
          <w:rPr>
            <w:rFonts w:ascii="Cambria Math" w:hAnsi="Cambria Math" w:cstheme="minorHAnsi"/>
            <w:sz w:val="24"/>
            <w:szCs w:val="24"/>
          </w:rPr>
          <m:t>θ</m:t>
        </m:r>
      </m:oMath>
      <w:r w:rsidRPr="00237B16">
        <w:rPr>
          <w:rFonts w:cstheme="minorHAnsi"/>
          <w:sz w:val="24"/>
          <w:szCs w:val="24"/>
        </w:rPr>
        <w:t>. In extreme cases, </w:t>
      </w:r>
      <m:oMath>
        <m:r>
          <w:rPr>
            <w:rFonts w:ascii="Cambria Math" w:hAnsi="Cambria Math" w:cstheme="minorHAnsi"/>
            <w:sz w:val="24"/>
            <w:szCs w:val="24"/>
          </w:rPr>
          <m:t>θ=1</m:t>
        </m:r>
      </m:oMath>
      <w:r w:rsidRPr="00237B16">
        <w:rPr>
          <w:rFonts w:cstheme="minorHAnsi"/>
          <w:sz w:val="24"/>
          <w:szCs w:val="24"/>
        </w:rPr>
        <w:t> means load shedding cannot be implemented, and </w:t>
      </w:r>
      <m:oMath>
        <m:r>
          <w:rPr>
            <w:rFonts w:ascii="Cambria Math" w:hAnsi="Cambria Math" w:cstheme="minorHAnsi"/>
            <w:sz w:val="24"/>
            <w:szCs w:val="24"/>
          </w:rPr>
          <m:t>θ=0</m:t>
        </m:r>
      </m:oMath>
      <w:r w:rsidRPr="00237B16">
        <w:rPr>
          <w:rFonts w:cstheme="minorHAnsi"/>
          <w:sz w:val="24"/>
          <w:szCs w:val="24"/>
        </w:rPr>
        <w:t> means there is no constraint in implementing the load shedd</w:t>
      </w:r>
      <w:proofErr w:type="spellStart"/>
      <w:r w:rsidRPr="00237B16">
        <w:rPr>
          <w:rFonts w:cstheme="minorHAnsi"/>
          <w:sz w:val="24"/>
          <w:szCs w:val="24"/>
        </w:rPr>
        <w:t>ing</w:t>
      </w:r>
      <w:proofErr w:type="spellEnd"/>
      <w:r w:rsidRPr="00237B16">
        <w:rPr>
          <w:rFonts w:cstheme="minorHAnsi"/>
          <w:sz w:val="24"/>
          <w:szCs w:val="24"/>
        </w:rPr>
        <w:t>.</w:t>
      </w:r>
    </w:p>
    <w:p w14:paraId="06C3D556" w14:textId="32B82333" w:rsidR="00237B16" w:rsidRPr="00237B16" w:rsidRDefault="00237B16" w:rsidP="00237B16">
      <w:pPr>
        <w:rPr>
          <w:rFonts w:cstheme="minorHAnsi"/>
          <w:sz w:val="24"/>
          <w:szCs w:val="24"/>
        </w:rPr>
      </w:pPr>
      <w:r w:rsidRPr="00237B16">
        <w:rPr>
          <w:rFonts w:cstheme="minorHAnsi"/>
          <w:sz w:val="24"/>
          <w:szCs w:val="24"/>
        </w:rPr>
        <w:t>The theoretical ranges of all the three operating characteristics can be from zero to one, i.e., </w:t>
      </w:r>
      <m:oMath>
        <m:r>
          <w:rPr>
            <w:rFonts w:ascii="Cambria Math" w:hAnsi="Cambria Math" w:cstheme="minorHAnsi"/>
            <w:sz w:val="24"/>
            <w:szCs w:val="24"/>
          </w:rPr>
          <m:t>r</m:t>
        </m:r>
      </m:oMath>
      <w:r w:rsidRPr="00237B16">
        <w:rPr>
          <w:rFonts w:cstheme="minorHAnsi"/>
          <w:sz w:val="24"/>
          <w:szCs w:val="24"/>
        </w:rPr>
        <w:t>, </w:t>
      </w:r>
      <m:oMath>
        <m:r>
          <w:rPr>
            <w:rFonts w:ascii="Cambria Math" w:hAnsi="Cambria Math" w:cstheme="minorHAnsi"/>
            <w:sz w:val="24"/>
            <w:szCs w:val="24"/>
          </w:rPr>
          <m:t>e</m:t>
        </m:r>
      </m:oMath>
      <w:r w:rsidRPr="00237B16">
        <w:rPr>
          <w:rFonts w:cstheme="minorHAnsi"/>
          <w:sz w:val="24"/>
          <w:szCs w:val="24"/>
        </w:rPr>
        <w:t>, </w:t>
      </w:r>
      <m:oMath>
        <m:r>
          <w:rPr>
            <w:rFonts w:ascii="Cambria Math" w:hAnsi="Cambria Math" w:cstheme="minorHAnsi"/>
            <w:sz w:val="24"/>
            <w:szCs w:val="24"/>
          </w:rPr>
          <m:t>θ </m:t>
        </m:r>
        <m:r>
          <w:rPr>
            <w:rFonts w:ascii="Cambria Math" w:hAnsi="Cambria Math" w:cs="Cambria Math"/>
            <w:sz w:val="24"/>
            <w:szCs w:val="24"/>
          </w:rPr>
          <m:t>∈</m:t>
        </m:r>
        <m:r>
          <w:rPr>
            <w:rFonts w:ascii="Cambria Math" w:hAnsi="Cambria Math" w:cstheme="minorHAnsi"/>
            <w:sz w:val="24"/>
            <w:szCs w:val="24"/>
          </w:rPr>
          <m:t>[0,1]</m:t>
        </m:r>
      </m:oMath>
      <w:r w:rsidRPr="00237B16">
        <w:rPr>
          <w:rFonts w:cstheme="minorHAnsi"/>
          <w:sz w:val="24"/>
          <w:szCs w:val="24"/>
        </w:rPr>
        <w:t>. As the value of any of the three operating characteristics increases, the power grid becomes more vulnerable to cascading failures. Fig. 2 shows the simulation results of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for the IEEE 118-bus system, which depicts the dependency of cascade-stop probability 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237B16">
        <w:rPr>
          <w:rFonts w:cstheme="minorHAnsi"/>
          <w:sz w:val="24"/>
          <w:szCs w:val="24"/>
        </w:rPr>
        <w:t> and the load-shedding constraint level of the power grid, </w:t>
      </w:r>
      <m:oMath>
        <m:r>
          <w:rPr>
            <w:rFonts w:ascii="Cambria Math" w:hAnsi="Cambria Math" w:cstheme="minorHAnsi"/>
            <w:sz w:val="24"/>
            <w:szCs w:val="24"/>
          </w:rPr>
          <m:t>θ</m:t>
        </m:r>
      </m:oMath>
      <w:r w:rsidRPr="00237B16">
        <w:rPr>
          <w:rFonts w:cstheme="minorHAnsi"/>
          <w:sz w:val="24"/>
          <w:szCs w:val="24"/>
        </w:rPr>
        <w:t>. Following our earlier work [27], the formula of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00237B16">
        <w:rPr>
          <w:rFonts w:cstheme="minorHAnsi"/>
          <w:sz w:val="24"/>
          <w:szCs w:val="24"/>
        </w:rPr>
        <w:t> is given by</w:t>
      </w:r>
    </w:p>
    <w:p w14:paraId="6DEB68A5" w14:textId="18FFB7D9" w:rsidR="0014510C"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P</m:t>
                    </m:r>
                  </m:e>
                  <m:sub>
                    <m:r>
                      <m:rPr>
                        <m:nor/>
                      </m:rPr>
                      <w:rPr>
                        <w:rFonts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plcHide m:val="1"/>
                        <m:mcs>
                          <m:mc>
                            <m:mcPr>
                              <m:count m:val="2"/>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L</m:t>
                              </m:r>
                            </m:den>
                          </m:f>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4</m:t>
                              </m:r>
                            </m:sup>
                          </m:sSup>
                          <m:r>
                            <w:rPr>
                              <w:rFonts w:ascii="Cambria Math" w:hAnsi="Cambria Math" w:cstheme="minorHAnsi"/>
                              <w:sz w:val="24"/>
                              <w:szCs w:val="24"/>
                            </w:rPr>
                            <m:t>+ϵ</m:t>
                          </m:r>
                        </m:e>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L</m:t>
                          </m:r>
                        </m:e>
                      </m:mr>
                      <m:mr>
                        <m:e>
                          <m:r>
                            <w:rPr>
                              <w:rFonts w:ascii="Cambria Math" w:hAnsi="Cambria Math" w:cstheme="minorHAnsi"/>
                              <w:sz w:val="24"/>
                              <w:szCs w:val="24"/>
                            </w:rPr>
                            <m:t>ϵ</m:t>
                          </m:r>
                        </m:e>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r>
                            <w:rPr>
                              <w:rFonts w:ascii="Cambria Math" w:hAnsi="Cambria Math" w:cstheme="minorHAnsi"/>
                              <w:sz w:val="24"/>
                              <w:szCs w:val="24"/>
                            </w:rPr>
                            <m:t>L&lt;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≤0.6L</m:t>
                          </m:r>
                        </m:e>
                      </m:mr>
                      <m:mr>
                        <m:e>
                          <m:r>
                            <w:rPr>
                              <w:rFonts w:ascii="Cambria Math" w:hAnsi="Cambria Math" w:cstheme="minorHAnsi"/>
                              <w:sz w:val="24"/>
                              <w:szCs w:val="24"/>
                            </w:rPr>
                            <m:t>Q(</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e>
                        <m:e>
                          <m:r>
                            <w:rPr>
                              <w:rFonts w:ascii="Cambria Math" w:hAnsi="Cambria Math" w:cstheme="minorHAnsi"/>
                              <w:sz w:val="24"/>
                              <w:szCs w:val="24"/>
                            </w:rPr>
                            <m:t>0.6L&lt;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m:t>
                          </m:r>
                        </m:e>
                      </m:mr>
                    </m:m>
                  </m:e>
                </m:d>
              </m:e>
            </m:mr>
          </m:m>
        </m:oMath>
      </m:oMathPara>
    </w:p>
    <w:p w14:paraId="21DBE729" w14:textId="3F95B91D" w:rsidR="00237B16" w:rsidRPr="00237B16" w:rsidRDefault="00237B16" w:rsidP="00237B16">
      <w:pPr>
        <w:rPr>
          <w:rFonts w:cstheme="minorHAnsi"/>
          <w:sz w:val="24"/>
          <w:szCs w:val="24"/>
        </w:rPr>
      </w:pPr>
      <w:r w:rsidRPr="00237B16">
        <w:rPr>
          <w:rFonts w:cstheme="minorHAnsi"/>
          <w:sz w:val="24"/>
          <w:szCs w:val="24"/>
        </w:rPr>
        <w:t>(9)</w:t>
      </w:r>
    </w:p>
    <w:p w14:paraId="0C3FDC1A" w14:textId="5E11AA7F" w:rsidR="00237B16" w:rsidRPr="00237B16" w:rsidRDefault="00237B16" w:rsidP="1701ECF2">
      <w:pPr>
        <w:rPr>
          <w:sz w:val="24"/>
          <w:szCs w:val="24"/>
        </w:rPr>
      </w:pPr>
      <w:r w:rsidRPr="1701ECF2">
        <w:rPr>
          <w:sz w:val="24"/>
          <w:szCs w:val="24"/>
        </w:rPr>
        <w:t>where </w:t>
      </w:r>
      <m:oMath>
        <m:r>
          <w:rPr>
            <w:rFonts w:ascii="Cambria Math" w:hAnsi="Cambria Math"/>
            <w:sz w:val="24"/>
            <w:szCs w:val="24"/>
          </w:rPr>
          <m:t>Q(</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 xml:space="preserve"> is a fixed quadratic function approximating the tail of the family of bowl-shape functions as shown in </w:t>
      </w:r>
      <w:proofErr w:type="gramStart"/>
      <w:r w:rsidRPr="1701ECF2">
        <w:rPr>
          <w:sz w:val="24"/>
          <w:szCs w:val="24"/>
        </w:rPr>
        <w:t>Fig.</w:t>
      </w:r>
      <w:proofErr w:type="gramEnd"/>
      <w:r w:rsidRPr="1701ECF2">
        <w:rPr>
          <w:sz w:val="24"/>
          <w:szCs w:val="24"/>
        </w:rPr>
        <w:t>  2. We also use the obvious terminal condition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(L)=1</m:t>
        </m:r>
      </m:oMath>
      <w:r w:rsidRPr="1701ECF2">
        <w:rPr>
          <w:sz w:val="24"/>
          <w:szCs w:val="24"/>
        </w:rPr>
        <w:t>.</w:t>
      </w:r>
    </w:p>
    <w:p w14:paraId="663B9625" w14:textId="75BE30CD" w:rsidR="1701ECF2" w:rsidRDefault="1701ECF2" w:rsidP="1701ECF2">
      <w:pPr>
        <w:rPr>
          <w:sz w:val="24"/>
          <w:szCs w:val="24"/>
        </w:rPr>
      </w:pPr>
    </w:p>
    <w:p w14:paraId="08EB7A82" w14:textId="1D72FB30" w:rsidR="00237B16" w:rsidRPr="00237B16" w:rsidRDefault="00237B16" w:rsidP="00876C66">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"https://ieeexplore.ieee.org/mediastore_new/IEEE/content/media/59/8496918/8334623/wang2-2825348-large.gif" </w:instrText>
      </w:r>
      <w:r w:rsidRPr="1701ECF2">
        <w:fldChar w:fldCharType="separate"/>
      </w:r>
      <w:r w:rsidRPr="00237B16">
        <w:rPr>
          <w:rStyle w:val="Hyperlink"/>
          <w:rFonts w:cstheme="minorHAnsi"/>
          <w:noProof/>
          <w:sz w:val="24"/>
          <w:szCs w:val="24"/>
        </w:rPr>
        <w:drawing>
          <wp:inline distT="0" distB="0" distL="0" distR="0" wp14:anchorId="7F43531A" wp14:editId="2D70B338">
            <wp:extent cx="2743200" cy="2176272"/>
            <wp:effectExtent l="0" t="0" r="0" b="0"/>
            <wp:docPr id="27" name="Picture 27" descr="Fig. 2. - The cascade-stop probability $P_{\text {stop}}(F_i)$&#10; as estimated from simulation results. (Figure is adopted from [15]&#1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2. - The cascade-stop probability $P_{\text {stop}}(F_i)$&#10; as estimated from simulation results. (Figure is adopted from [15]&#10;.)">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56B3A806" w14:textId="7EB20224" w:rsidR="00237B16" w:rsidRPr="00237B16" w:rsidRDefault="00237B16" w:rsidP="00876C66">
      <w:pPr>
        <w:pStyle w:val="NoSpacing"/>
      </w:pPr>
      <w:r w:rsidRPr="1701ECF2">
        <w:fldChar w:fldCharType="end"/>
      </w:r>
      <w:r w:rsidRPr="1701ECF2">
        <w:rPr>
          <w:b/>
          <w:bCs/>
        </w:rPr>
        <w:t>Fig. 2.</w:t>
      </w:r>
      <w:r w:rsidR="00876C66">
        <w:rPr>
          <w:b/>
          <w:bCs/>
        </w:rPr>
        <w:t xml:space="preserve"> </w:t>
      </w:r>
      <w:r w:rsidRPr="00237B16">
        <w:t>The cascade-stop probability </w:t>
      </w:r>
      <m:oMath>
        <m:sSub>
          <m:sSubPr>
            <m:ctrlPr>
              <w:rPr>
                <w:rFonts w:ascii="Cambria Math" w:hAnsi="Cambria Math"/>
              </w:rPr>
            </m:ctrlPr>
          </m:sSubPr>
          <m:e>
            <m:r>
              <w:rPr>
                <w:rFonts w:ascii="Cambria Math" w:hAnsi="Cambria Math"/>
              </w:rPr>
              <m:t>P</m:t>
            </m:r>
          </m:e>
          <m:sub>
            <m:r>
              <m:rPr>
                <m:nor/>
              </m:rPr>
              <m:t>stop</m:t>
            </m:r>
          </m:sub>
        </m:sSub>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i</m:t>
            </m:r>
          </m:sub>
        </m:sSub>
        <m:r>
          <w:rPr>
            <w:rFonts w:ascii="Cambria Math" w:hAnsi="Cambria Math"/>
          </w:rPr>
          <m:t>)</m:t>
        </m:r>
      </m:oMath>
      <w:r w:rsidRPr="00237B16">
        <w:t> as estimated from simulation resu</w:t>
      </w:r>
      <w:proofErr w:type="spellStart"/>
      <w:r w:rsidRPr="00237B16">
        <w:t>lts</w:t>
      </w:r>
      <w:proofErr w:type="spellEnd"/>
      <w:r w:rsidRPr="00237B16">
        <w:t>. (Figure is adopted from [15</w:t>
      </w:r>
      <w:proofErr w:type="gramStart"/>
      <w:r w:rsidRPr="00237B16">
        <w:t>] .</w:t>
      </w:r>
      <w:proofErr w:type="gramEnd"/>
      <w:r w:rsidRPr="00237B16">
        <w:t>)</w:t>
      </w:r>
    </w:p>
    <w:p w14:paraId="4541D714" w14:textId="51BF597A" w:rsidR="00237B16" w:rsidRPr="00237B16" w:rsidRDefault="00237B16" w:rsidP="1701ECF2">
      <w:pPr>
        <w:rPr>
          <w:sz w:val="24"/>
          <w:szCs w:val="24"/>
        </w:rPr>
      </w:pPr>
    </w:p>
    <w:p w14:paraId="09E4FF7F" w14:textId="7974D5B5" w:rsidR="00237B16" w:rsidRPr="00237B16" w:rsidRDefault="00237B16" w:rsidP="00237B16">
      <w:pPr>
        <w:rPr>
          <w:rFonts w:cstheme="minorHAnsi"/>
          <w:sz w:val="24"/>
          <w:szCs w:val="24"/>
        </w:rPr>
      </w:pPr>
      <w:r w:rsidRPr="00237B16">
        <w:rPr>
          <w:rFonts w:cstheme="minorHAnsi"/>
          <w:sz w:val="24"/>
          <w:szCs w:val="24"/>
        </w:rPr>
        <w:t>In this paper, we further approximate the values of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oMath>
      <w:r w:rsidRPr="00237B1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oMath>
      <w:r w:rsidRPr="00237B16">
        <w:rPr>
          <w:rFonts w:cstheme="minorHAnsi"/>
          <w:sz w:val="24"/>
          <w:szCs w:val="24"/>
        </w:rPr>
        <w:t> and </w:t>
      </w:r>
      <m:oMath>
        <m:r>
          <w:rPr>
            <w:rFonts w:ascii="Cambria Math" w:hAnsi="Cambria Math" w:cstheme="minorHAnsi"/>
            <w:sz w:val="24"/>
            <w:szCs w:val="24"/>
          </w:rPr>
          <m:t>ϵ</m:t>
        </m:r>
      </m:oMath>
      <w:r w:rsidRPr="00237B16">
        <w:rPr>
          <w:rFonts w:cstheme="minorHAnsi"/>
          <w:sz w:val="24"/>
          <w:szCs w:val="24"/>
        </w:rPr>
        <w:t> as functions of </w:t>
      </w:r>
      <m:oMath>
        <m:r>
          <w:rPr>
            <w:rFonts w:ascii="Cambria Math" w:hAnsi="Cambria Math" w:cstheme="minorHAnsi"/>
            <w:sz w:val="24"/>
            <w:szCs w:val="24"/>
          </w:rPr>
          <m:t>r</m:t>
        </m:r>
      </m:oMath>
      <w:r w:rsidRPr="00237B16">
        <w:rPr>
          <w:rFonts w:cstheme="minorHAnsi"/>
          <w:sz w:val="24"/>
          <w:szCs w:val="24"/>
        </w:rPr>
        <w:t>, </w:t>
      </w:r>
      <m:oMath>
        <m:r>
          <w:rPr>
            <w:rFonts w:ascii="Cambria Math" w:hAnsi="Cambria Math" w:cstheme="minorHAnsi"/>
            <w:sz w:val="24"/>
            <w:szCs w:val="24"/>
          </w:rPr>
          <m:t>e</m:t>
        </m:r>
      </m:oMath>
      <w:r w:rsidRPr="00237B16">
        <w:rPr>
          <w:rFonts w:cstheme="minorHAnsi"/>
          <w:sz w:val="24"/>
          <w:szCs w:val="24"/>
        </w:rPr>
        <w:t> and </w:t>
      </w:r>
      <m:oMath>
        <m:r>
          <w:rPr>
            <w:rFonts w:ascii="Cambria Math" w:hAnsi="Cambria Math" w:cstheme="minorHAnsi"/>
            <w:sz w:val="24"/>
            <w:szCs w:val="24"/>
          </w:rPr>
          <m:t>θ</m:t>
        </m:r>
      </m:oMath>
      <w:r w:rsidRPr="00237B16">
        <w:rPr>
          <w:rFonts w:cstheme="minorHAnsi"/>
          <w:sz w:val="24"/>
          <w:szCs w:val="24"/>
        </w:rPr>
        <w:t>. Based on the simulation results (part of the results have been shown in [15] and [27]), a good approximation of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oMath>
      <w:r w:rsidRPr="00237B1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oMath>
      <w:r w:rsidRPr="00237B16">
        <w:rPr>
          <w:rFonts w:cstheme="minorHAnsi"/>
          <w:sz w:val="24"/>
          <w:szCs w:val="24"/>
        </w:rPr>
        <w:t> and </w:t>
      </w:r>
      <m:oMath>
        <m:r>
          <w:rPr>
            <w:rFonts w:ascii="Cambria Math" w:hAnsi="Cambria Math" w:cstheme="minorHAnsi"/>
            <w:sz w:val="24"/>
            <w:szCs w:val="24"/>
          </w:rPr>
          <m:t>ϵ</m:t>
        </m:r>
      </m:oMath>
      <w:r w:rsidRPr="00237B16">
        <w:rPr>
          <w:rFonts w:cstheme="minorHAnsi"/>
          <w:sz w:val="24"/>
          <w:szCs w:val="24"/>
        </w:rPr>
        <w:t> can be</w:t>
      </w:r>
    </w:p>
    <w:p w14:paraId="4E4F315D" w14:textId="23713051" w:rsidR="00C555DB" w:rsidRDefault="0000346C" w:rsidP="00237B1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e>
              <m:e>
                <m:r>
                  <w:rPr>
                    <w:rFonts w:ascii="Cambria Math" w:hAnsi="Cambria Math" w:cstheme="minorHAnsi"/>
                    <w:sz w:val="24"/>
                    <w:szCs w:val="24"/>
                  </w:rPr>
                  <m:t>=0.4-0.25⌊r</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0.5</m:t>
                    </m:r>
                  </m:sub>
                </m:sSub>
                <m:r>
                  <w:rPr>
                    <w:rFonts w:ascii="Cambria Math" w:hAnsi="Cambria Math" w:cstheme="minorHAnsi"/>
                    <w:sz w:val="24"/>
                    <w:szCs w:val="24"/>
                  </w:rPr>
                  <m:t>-[e</m:t>
                </m:r>
                <m:sSubSup>
                  <m:sSubSupPr>
                    <m:ctrlPr>
                      <w:rPr>
                        <w:rFonts w:ascii="Cambria Math" w:hAnsi="Cambria Math" w:cstheme="minorHAnsi"/>
                        <w:sz w:val="24"/>
                        <w:szCs w:val="24"/>
                      </w:rPr>
                    </m:ctrlPr>
                  </m:sSubSupPr>
                  <m:e>
                    <m:r>
                      <w:rPr>
                        <w:rFonts w:ascii="Cambria Math" w:hAnsi="Cambria Math" w:cstheme="minorHAnsi"/>
                        <w:sz w:val="24"/>
                        <w:szCs w:val="24"/>
                      </w:rPr>
                      <m:t>]</m:t>
                    </m:r>
                  </m:e>
                  <m:sub>
                    <m:r>
                      <w:rPr>
                        <w:rFonts w:ascii="Cambria Math" w:hAnsi="Cambria Math" w:cstheme="minorHAnsi"/>
                        <w:sz w:val="24"/>
                        <w:szCs w:val="24"/>
                      </w:rPr>
                      <m:t>0.1</m:t>
                    </m:r>
                  </m:sub>
                  <m:sup>
                    <m:r>
                      <w:rPr>
                        <w:rFonts w:ascii="Cambria Math" w:hAnsi="Cambria Math" w:cstheme="minorHAnsi"/>
                        <w:sz w:val="24"/>
                        <w:szCs w:val="24"/>
                      </w:rPr>
                      <m:t>0.5</m:t>
                    </m:r>
                  </m:sup>
                </m:sSubSup>
                <m:r>
                  <w:rPr>
                    <w:rFonts w:ascii="Cambria Math" w:hAnsi="Cambria Math" w:cstheme="minorHAnsi"/>
                    <w:sz w:val="24"/>
                    <w:szCs w:val="24"/>
                  </w:rPr>
                  <m:t>(0.2-[e</m:t>
                </m:r>
                <m:sSubSup>
                  <m:sSubSupPr>
                    <m:ctrlPr>
                      <w:rPr>
                        <w:rFonts w:ascii="Cambria Math" w:hAnsi="Cambria Math" w:cstheme="minorHAnsi"/>
                        <w:sz w:val="24"/>
                        <w:szCs w:val="24"/>
                      </w:rPr>
                    </m:ctrlPr>
                  </m:sSubSupPr>
                  <m:e>
                    <m:r>
                      <w:rPr>
                        <w:rFonts w:ascii="Cambria Math" w:hAnsi="Cambria Math" w:cstheme="minorHAnsi"/>
                        <w:sz w:val="24"/>
                        <w:szCs w:val="24"/>
                      </w:rPr>
                      <m:t>]</m:t>
                    </m:r>
                  </m:e>
                  <m:sub>
                    <m:r>
                      <w:rPr>
                        <w:rFonts w:ascii="Cambria Math" w:hAnsi="Cambria Math" w:cstheme="minorHAnsi"/>
                        <w:sz w:val="24"/>
                        <w:szCs w:val="24"/>
                      </w:rPr>
                      <m:t>0.1</m:t>
                    </m:r>
                  </m:sub>
                  <m:sup>
                    <m:r>
                      <w:rPr>
                        <w:rFonts w:ascii="Cambria Math" w:hAnsi="Cambria Math" w:cstheme="minorHAnsi"/>
                        <w:sz w:val="24"/>
                        <w:szCs w:val="24"/>
                      </w:rPr>
                      <m:t>0.5</m:t>
                    </m:r>
                  </m:sup>
                </m:sSubSup>
                <m:r>
                  <w:rPr>
                    <w:rFonts w:ascii="Cambria Math" w:hAnsi="Cambria Math" w:cstheme="minorHAnsi"/>
                    <w:sz w:val="24"/>
                    <w:szCs w:val="24"/>
                  </w:rPr>
                  <m:t>)-0.25⌈θ</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0.4</m:t>
                    </m:r>
                  </m:sup>
                </m:sSup>
                <m:r>
                  <w:rPr>
                    <w:rFonts w:ascii="Cambria Math" w:hAnsi="Cambria Math" w:cstheme="minorHAnsi"/>
                    <w:sz w:val="24"/>
                    <w:szCs w:val="24"/>
                  </w:rPr>
                  <m:t>,</m:t>
                </m:r>
              </m:e>
            </m:mr>
            <m:m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e>
              <m:e>
                <m:r>
                  <w:rPr>
                    <w:rFonts w:ascii="Cambria Math" w:hAnsi="Cambria Math" w:cstheme="minorHAnsi"/>
                    <w:sz w:val="24"/>
                    <w:szCs w:val="24"/>
                  </w:rPr>
                  <m:t>=0.1-0.05⌊r</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0.5</m:t>
                    </m:r>
                  </m:sub>
                </m:sSub>
                <m:r>
                  <w:rPr>
                    <w:rFonts w:ascii="Cambria Math" w:hAnsi="Cambria Math" w:cstheme="minorHAnsi"/>
                    <w:sz w:val="24"/>
                    <w:szCs w:val="24"/>
                  </w:rPr>
                  <m:t>-0.1[e</m:t>
                </m:r>
                <m:sSubSup>
                  <m:sSubSupPr>
                    <m:ctrlPr>
                      <w:rPr>
                        <w:rFonts w:ascii="Cambria Math" w:hAnsi="Cambria Math" w:cstheme="minorHAnsi"/>
                        <w:sz w:val="24"/>
                        <w:szCs w:val="24"/>
                      </w:rPr>
                    </m:ctrlPr>
                  </m:sSubSupPr>
                  <m:e>
                    <m:r>
                      <w:rPr>
                        <w:rFonts w:ascii="Cambria Math" w:hAnsi="Cambria Math" w:cstheme="minorHAnsi"/>
                        <w:sz w:val="24"/>
                        <w:szCs w:val="24"/>
                      </w:rPr>
                      <m:t>]</m:t>
                    </m:r>
                  </m:e>
                  <m:sub>
                    <m:r>
                      <w:rPr>
                        <w:rFonts w:ascii="Cambria Math" w:hAnsi="Cambria Math" w:cstheme="minorHAnsi"/>
                        <w:sz w:val="24"/>
                        <w:szCs w:val="24"/>
                      </w:rPr>
                      <m:t>0.1</m:t>
                    </m:r>
                  </m:sub>
                  <m:sup>
                    <m:r>
                      <w:rPr>
                        <w:rFonts w:ascii="Cambria Math" w:hAnsi="Cambria Math" w:cstheme="minorHAnsi"/>
                        <w:sz w:val="24"/>
                        <w:szCs w:val="24"/>
                      </w:rPr>
                      <m:t>0.5</m:t>
                    </m:r>
                  </m:sup>
                </m:sSubSup>
                <m:r>
                  <w:rPr>
                    <w:rFonts w:ascii="Cambria Math" w:hAnsi="Cambria Math" w:cstheme="minorHAnsi"/>
                    <w:sz w:val="24"/>
                    <w:szCs w:val="24"/>
                  </w:rPr>
                  <m:t>(0.2-[e</m:t>
                </m:r>
                <m:sSubSup>
                  <m:sSubSupPr>
                    <m:ctrlPr>
                      <w:rPr>
                        <w:rFonts w:ascii="Cambria Math" w:hAnsi="Cambria Math" w:cstheme="minorHAnsi"/>
                        <w:sz w:val="24"/>
                        <w:szCs w:val="24"/>
                      </w:rPr>
                    </m:ctrlPr>
                  </m:sSubSupPr>
                  <m:e>
                    <m:r>
                      <w:rPr>
                        <w:rFonts w:ascii="Cambria Math" w:hAnsi="Cambria Math" w:cstheme="minorHAnsi"/>
                        <w:sz w:val="24"/>
                        <w:szCs w:val="24"/>
                      </w:rPr>
                      <m:t>]</m:t>
                    </m:r>
                  </m:e>
                  <m:sub>
                    <m:r>
                      <w:rPr>
                        <w:rFonts w:ascii="Cambria Math" w:hAnsi="Cambria Math" w:cstheme="minorHAnsi"/>
                        <w:sz w:val="24"/>
                        <w:szCs w:val="24"/>
                      </w:rPr>
                      <m:t>0.1</m:t>
                    </m:r>
                  </m:sub>
                  <m:sup>
                    <m:r>
                      <w:rPr>
                        <w:rFonts w:ascii="Cambria Math" w:hAnsi="Cambria Math" w:cstheme="minorHAnsi"/>
                        <w:sz w:val="24"/>
                        <w:szCs w:val="24"/>
                      </w:rPr>
                      <m:t>0.5</m:t>
                    </m:r>
                  </m:sup>
                </m:sSubSup>
                <m:r>
                  <w:rPr>
                    <w:rFonts w:ascii="Cambria Math" w:hAnsi="Cambria Math" w:cstheme="minorHAnsi"/>
                    <w:sz w:val="24"/>
                    <w:szCs w:val="24"/>
                  </w:rPr>
                  <m:t>)-0.07⌈θ</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0.4</m:t>
                    </m:r>
                  </m:sup>
                </m:sSup>
                <m:r>
                  <w:rPr>
                    <w:rFonts w:ascii="Cambria Math" w:hAnsi="Cambria Math" w:cstheme="minorHAnsi"/>
                    <w:sz w:val="24"/>
                    <w:szCs w:val="24"/>
                  </w:rPr>
                  <m:t>,</m:t>
                </m:r>
              </m:e>
            </m:mr>
            <m:mr>
              <m:e>
                <m:r>
                  <w:rPr>
                    <w:rFonts w:ascii="Cambria Math" w:hAnsi="Cambria Math" w:cstheme="minorHAnsi"/>
                    <w:sz w:val="24"/>
                    <w:szCs w:val="24"/>
                  </w:rPr>
                  <m:t>ϵ</m:t>
                </m:r>
              </m:e>
              <m:e>
                <m:r>
                  <w:rPr>
                    <w:rFonts w:ascii="Cambria Math" w:hAnsi="Cambria Math" w:cstheme="minorHAnsi"/>
                    <w:sz w:val="24"/>
                    <w:szCs w:val="24"/>
                  </w:rPr>
                  <m:t>=0.6-0.4⌊r</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0.5</m:t>
                    </m:r>
                  </m:sub>
                </m:sSub>
                <m:r>
                  <w:rPr>
                    <w:rFonts w:ascii="Cambria Math" w:hAnsi="Cambria Math" w:cstheme="minorHAnsi"/>
                    <w:sz w:val="24"/>
                    <w:szCs w:val="24"/>
                  </w:rPr>
                  <m:t>-0.5[e</m:t>
                </m:r>
                <m:sSubSup>
                  <m:sSubSupPr>
                    <m:ctrlPr>
                      <w:rPr>
                        <w:rFonts w:ascii="Cambria Math" w:hAnsi="Cambria Math" w:cstheme="minorHAnsi"/>
                        <w:sz w:val="24"/>
                        <w:szCs w:val="24"/>
                      </w:rPr>
                    </m:ctrlPr>
                  </m:sSubSupPr>
                  <m:e>
                    <m:r>
                      <w:rPr>
                        <w:rFonts w:ascii="Cambria Math" w:hAnsi="Cambria Math" w:cstheme="minorHAnsi"/>
                        <w:sz w:val="24"/>
                        <w:szCs w:val="24"/>
                      </w:rPr>
                      <m:t>]</m:t>
                    </m:r>
                  </m:e>
                  <m:sub>
                    <m:r>
                      <w:rPr>
                        <w:rFonts w:ascii="Cambria Math" w:hAnsi="Cambria Math" w:cstheme="minorHAnsi"/>
                        <w:sz w:val="24"/>
                        <w:szCs w:val="24"/>
                      </w:rPr>
                      <m:t>0.1</m:t>
                    </m:r>
                  </m:sub>
                  <m:sup>
                    <m:r>
                      <w:rPr>
                        <w:rFonts w:ascii="Cambria Math" w:hAnsi="Cambria Math" w:cstheme="minorHAnsi"/>
                        <w:sz w:val="24"/>
                        <w:szCs w:val="24"/>
                      </w:rPr>
                      <m:t>0.5</m:t>
                    </m:r>
                  </m:sup>
                </m:sSubSup>
                <m:r>
                  <w:rPr>
                    <w:rFonts w:ascii="Cambria Math" w:hAnsi="Cambria Math" w:cstheme="minorHAnsi"/>
                    <w:sz w:val="24"/>
                    <w:szCs w:val="24"/>
                  </w:rPr>
                  <m:t>-0.3⌈θ</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0.4</m:t>
                    </m:r>
                  </m:sup>
                </m:sSup>
                <m:r>
                  <w:rPr>
                    <w:rFonts w:ascii="Cambria Math" w:hAnsi="Cambria Math" w:cstheme="minorHAnsi"/>
                    <w:sz w:val="24"/>
                    <w:szCs w:val="24"/>
                  </w:rPr>
                  <m:t>.</m:t>
                </m:r>
              </m:e>
            </m:mr>
          </m:m>
        </m:oMath>
      </m:oMathPara>
    </w:p>
    <w:p w14:paraId="312A6DD3" w14:textId="6ADD7E9D" w:rsidR="00237B16" w:rsidRPr="00237B16" w:rsidRDefault="00237B16" w:rsidP="00237B16">
      <w:pPr>
        <w:rPr>
          <w:rFonts w:cstheme="minorHAnsi"/>
          <w:sz w:val="24"/>
          <w:szCs w:val="24"/>
        </w:rPr>
      </w:pPr>
      <w:r w:rsidRPr="00237B16">
        <w:rPr>
          <w:rFonts w:cstheme="minorHAnsi"/>
          <w:sz w:val="24"/>
          <w:szCs w:val="24"/>
        </w:rPr>
        <w:t>(10)(11)(12)</w:t>
      </w:r>
    </w:p>
    <w:p w14:paraId="176BE101" w14:textId="5A66A725" w:rsidR="1701ECF2" w:rsidRDefault="00237B16" w:rsidP="1701ECF2">
      <w:pPr>
        <w:rPr>
          <w:sz w:val="24"/>
          <w:szCs w:val="24"/>
        </w:rPr>
      </w:pPr>
      <w:r w:rsidRPr="1701ECF2">
        <w:rPr>
          <w:sz w:val="24"/>
          <w:szCs w:val="24"/>
        </w:rPr>
        <w:t>It is noted that the values of </w:t>
      </w:r>
      <m:oMath>
        <m:r>
          <w:rPr>
            <w:rFonts w:ascii="Cambria Math" w:hAnsi="Cambria Math"/>
            <w:sz w:val="24"/>
            <w:szCs w:val="24"/>
          </w:rPr>
          <m:t>r</m:t>
        </m:r>
      </m:oMath>
      <w:r w:rsidRPr="1701ECF2">
        <w:rPr>
          <w:sz w:val="24"/>
          <w:szCs w:val="24"/>
        </w:rPr>
        <w:t>, </w:t>
      </w:r>
      <m:oMath>
        <m:r>
          <w:rPr>
            <w:rFonts w:ascii="Cambria Math" w:hAnsi="Cambria Math"/>
            <w:sz w:val="24"/>
            <w:szCs w:val="24"/>
          </w:rPr>
          <m:t>e</m:t>
        </m:r>
      </m:oMath>
      <w:r w:rsidRPr="1701ECF2">
        <w:rPr>
          <w:sz w:val="24"/>
          <w:szCs w:val="24"/>
        </w:rPr>
        <w:t> and </w:t>
      </w:r>
      <m:oMath>
        <m:r>
          <w:rPr>
            <w:rFonts w:ascii="Cambria Math" w:hAnsi="Cambria Math"/>
            <w:sz w:val="24"/>
            <w:szCs w:val="24"/>
          </w:rPr>
          <m:t>θ</m:t>
        </m:r>
      </m:oMath>
      <w:r w:rsidRPr="1701ECF2">
        <w:rPr>
          <w:sz w:val="24"/>
          <w:szCs w:val="24"/>
        </w:rPr>
        <w:t> are truncated in (10), (11) and (12). The reasons are twofold. On one hand, the impact of an operating characteristic on cascading failures (namely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 behaves similarly beyond certain threshold, e.g., </w:t>
      </w:r>
      <m:oMath>
        <m:r>
          <w:rPr>
            <w:rFonts w:ascii="Cambria Math" w:hAnsi="Cambria Math"/>
            <w:sz w:val="24"/>
            <w:szCs w:val="24"/>
          </w:rPr>
          <m:t>r&lt;0.5</m:t>
        </m:r>
      </m:oMath>
      <w:r w:rsidRPr="1701ECF2">
        <w:rPr>
          <w:sz w:val="24"/>
          <w:szCs w:val="24"/>
        </w:rPr>
        <w:t> and </w:t>
      </w:r>
      <m:oMath>
        <m:r>
          <w:rPr>
            <w:rFonts w:ascii="Cambria Math" w:hAnsi="Cambria Math"/>
            <w:sz w:val="24"/>
            <w:szCs w:val="24"/>
          </w:rPr>
          <m:t>e&lt;0.1</m:t>
        </m:r>
      </m:oMath>
      <w:r w:rsidRPr="1701ECF2">
        <w:rPr>
          <w:sz w:val="24"/>
          <w:szCs w:val="24"/>
        </w:rPr>
        <w:t>, based on power-sys</w:t>
      </w:r>
      <w:proofErr w:type="spellStart"/>
      <w:r w:rsidRPr="1701ECF2">
        <w:rPr>
          <w:sz w:val="24"/>
          <w:szCs w:val="24"/>
        </w:rPr>
        <w:t>tem</w:t>
      </w:r>
      <w:proofErr w:type="spellEnd"/>
      <w:r w:rsidRPr="1701ECF2">
        <w:rPr>
          <w:sz w:val="24"/>
          <w:szCs w:val="24"/>
        </w:rPr>
        <w:t xml:space="preserve"> simulation results. On the other hand, it is practical to assume that </w:t>
      </w:r>
      <w:proofErr w:type="spellStart"/>
      <w:r w:rsidRPr="1701ECF2">
        <w:rPr>
          <w:sz w:val="24"/>
          <w:szCs w:val="24"/>
        </w:rPr>
        <w:t>e</w:t>
      </w:r>
      <w:proofErr w:type="spellEnd"/>
      <w:r w:rsidRPr="1701ECF2">
        <w:rPr>
          <w:sz w:val="24"/>
          <w:szCs w:val="24"/>
        </w:rPr>
        <w:t> should be less than 0.3 and θ should be less than 0.4. For convenience, we also show the analytic characterizations of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oMath>
      <w:r w:rsidRPr="1701ECF2">
        <w:rPr>
          <w:sz w:val="24"/>
          <w:szCs w:val="24"/>
        </w:rPr>
        <w:t> and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oMath>
      <w:r w:rsidRPr="1701ECF2">
        <w:rPr>
          <w:sz w:val="24"/>
          <w:szCs w:val="24"/>
        </w:rPr>
        <w:t> as a function of </w:t>
      </w:r>
      <m:oMath>
        <m:r>
          <w:rPr>
            <w:rFonts w:ascii="Cambria Math" w:hAnsi="Cambria Math"/>
            <w:sz w:val="24"/>
            <w:szCs w:val="24"/>
          </w:rPr>
          <m:t>r</m:t>
        </m:r>
      </m:oMath>
      <w:r w:rsidRPr="1701ECF2">
        <w:rPr>
          <w:sz w:val="24"/>
          <w:szCs w:val="24"/>
        </w:rPr>
        <w:t>, </w:t>
      </w:r>
      <m:oMath>
        <m:r>
          <w:rPr>
            <w:rFonts w:ascii="Cambria Math" w:hAnsi="Cambria Math"/>
            <w:sz w:val="24"/>
            <w:szCs w:val="24"/>
          </w:rPr>
          <m:t>e</m:t>
        </m:r>
      </m:oMath>
      <w:r w:rsidRPr="1701ECF2">
        <w:rPr>
          <w:sz w:val="24"/>
          <w:szCs w:val="24"/>
        </w:rPr>
        <w:t> and </w:t>
      </w:r>
      <m:oMath>
        <m:r>
          <w:rPr>
            <w:rFonts w:ascii="Cambria Math" w:hAnsi="Cambria Math"/>
            <w:sz w:val="24"/>
            <w:szCs w:val="24"/>
          </w:rPr>
          <m:t>θ</m:t>
        </m:r>
      </m:oMath>
      <w:r w:rsidRPr="1701ECF2">
        <w:rPr>
          <w:sz w:val="24"/>
          <w:szCs w:val="24"/>
        </w:rPr>
        <w:t> in Fig. 3. With the parametric modeling of </w:t>
      </w:r>
      <m:oMath>
        <m:sSub>
          <m:sSubPr>
            <m:ctrlPr>
              <w:rPr>
                <w:rFonts w:ascii="Cambria Math" w:hAnsi="Cambria Math"/>
                <w:sz w:val="24"/>
                <w:szCs w:val="24"/>
              </w:rPr>
            </m:ctrlPr>
          </m:sSubPr>
          <m:e>
            <m:r>
              <w:rPr>
                <w:rFonts w:ascii="Cambria Math" w:hAnsi="Cambria Math"/>
                <w:sz w:val="24"/>
                <w:szCs w:val="24"/>
              </w:rPr>
              <m:t>P</m:t>
            </m:r>
          </m:e>
          <m:sub>
            <m:r>
              <m:rPr>
                <m:nor/>
              </m:rPr>
              <w:rPr>
                <w:sz w:val="24"/>
                <w:szCs w:val="24"/>
              </w:rPr>
              <m:t>stop</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i</m:t>
            </m:r>
          </m:sub>
        </m:sSub>
        <m:r>
          <w:rPr>
            <w:rFonts w:ascii="Cambria Math" w:hAnsi="Cambria Math"/>
            <w:sz w:val="24"/>
            <w:szCs w:val="24"/>
          </w:rPr>
          <m:t>)</m:t>
        </m:r>
      </m:oMath>
      <w:r w:rsidRPr="1701ECF2">
        <w:rPr>
          <w:sz w:val="24"/>
          <w:szCs w:val="24"/>
        </w:rPr>
        <w:t> at hand, the description of transition probabilities in the hSASE model becomes complete.</w:t>
      </w:r>
    </w:p>
    <w:p w14:paraId="5AD655D4" w14:textId="14179B73" w:rsidR="00237B16" w:rsidRPr="00237B16" w:rsidRDefault="00237B16" w:rsidP="003B6700">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"https://ieeexplore.ieee.org/mediastore_new/IEEE/content/media/59/8496918/8334623/wang3-2825348-large.gif" </w:instrText>
      </w:r>
      <w:r w:rsidRPr="1701ECF2">
        <w:fldChar w:fldCharType="separate"/>
      </w:r>
      <w:r w:rsidRPr="00237B16">
        <w:rPr>
          <w:rStyle w:val="Hyperlink"/>
          <w:rFonts w:cstheme="minorHAnsi"/>
          <w:noProof/>
          <w:sz w:val="24"/>
          <w:szCs w:val="24"/>
        </w:rPr>
        <w:drawing>
          <wp:inline distT="0" distB="0" distL="0" distR="0" wp14:anchorId="7C7BCFE1" wp14:editId="09094666">
            <wp:extent cx="2743200" cy="4745736"/>
            <wp:effectExtent l="0" t="0" r="0" b="0"/>
            <wp:docPr id="25" name="Picture 25" descr="Fig. 3. - Analytic characterizations of (a) $a_1$&#10; and (b) $a_2$ as a function of&#10; $r$, &#10;$e$, and $\theta$.&#10; Upper surfaces: $r=0.5$; lower surfaces: &#10;$r=0.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3. - Analytic characterizations of (a) $a_1$&#10; and (b) $a_2$ as a function of&#10; $r$, &#10;$e$, and $\theta$.&#10; Upper surfaces: $r=0.5$; lower surfaces: &#10;$r=0.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4745736"/>
                    </a:xfrm>
                    <a:prstGeom prst="rect">
                      <a:avLst/>
                    </a:prstGeom>
                    <a:noFill/>
                    <a:ln>
                      <a:noFill/>
                    </a:ln>
                  </pic:spPr>
                </pic:pic>
              </a:graphicData>
            </a:graphic>
          </wp:inline>
        </w:drawing>
      </w:r>
    </w:p>
    <w:p w14:paraId="42DB3502" w14:textId="4C5E3E28" w:rsidR="00237B16" w:rsidRPr="00237B16" w:rsidRDefault="00237B16" w:rsidP="003B6700">
      <w:pPr>
        <w:pStyle w:val="NoSpacing"/>
      </w:pPr>
      <w:r w:rsidRPr="1701ECF2">
        <w:fldChar w:fldCharType="end"/>
      </w:r>
      <w:r w:rsidRPr="1701ECF2">
        <w:rPr>
          <w:b/>
          <w:bCs/>
        </w:rPr>
        <w:t>Fig. 3.</w:t>
      </w:r>
      <w:r w:rsidR="003B6700">
        <w:rPr>
          <w:b/>
          <w:bCs/>
        </w:rPr>
        <w:t xml:space="preserve"> </w:t>
      </w:r>
      <w:r w:rsidRPr="00237B16">
        <w:t>Analytic characterizations of (a) </w:t>
      </w:r>
      <m:oMath>
        <m:sSub>
          <m:sSubPr>
            <m:ctrlPr>
              <w:rPr>
                <w:rFonts w:ascii="Cambria Math" w:hAnsi="Cambria Math"/>
              </w:rPr>
            </m:ctrlPr>
          </m:sSubPr>
          <m:e>
            <m:r>
              <w:rPr>
                <w:rFonts w:ascii="Cambria Math" w:hAnsi="Cambria Math"/>
              </w:rPr>
              <m:t>a</m:t>
            </m:r>
          </m:e>
          <m:sub>
            <m:r>
              <w:rPr>
                <w:rFonts w:ascii="Cambria Math" w:hAnsi="Cambria Math"/>
              </w:rPr>
              <m:t>1</m:t>
            </m:r>
          </m:sub>
        </m:sSub>
      </m:oMath>
      <w:r w:rsidRPr="00237B16">
        <w:t> and (b) </w:t>
      </w:r>
      <m:oMath>
        <m:sSub>
          <m:sSubPr>
            <m:ctrlPr>
              <w:rPr>
                <w:rFonts w:ascii="Cambria Math" w:hAnsi="Cambria Math"/>
              </w:rPr>
            </m:ctrlPr>
          </m:sSubPr>
          <m:e>
            <m:r>
              <w:rPr>
                <w:rFonts w:ascii="Cambria Math" w:hAnsi="Cambria Math"/>
              </w:rPr>
              <m:t>a</m:t>
            </m:r>
          </m:e>
          <m:sub>
            <m:r>
              <w:rPr>
                <w:rFonts w:ascii="Cambria Math" w:hAnsi="Cambria Math"/>
              </w:rPr>
              <m:t>2</m:t>
            </m:r>
          </m:sub>
        </m:sSub>
      </m:oMath>
      <w:r w:rsidRPr="00237B16">
        <w:t> as a function of </w:t>
      </w:r>
      <m:oMath>
        <m:r>
          <w:rPr>
            <w:rFonts w:ascii="Cambria Math" w:hAnsi="Cambria Math"/>
          </w:rPr>
          <m:t>r</m:t>
        </m:r>
      </m:oMath>
      <w:r w:rsidRPr="00237B16">
        <w:t>, </w:t>
      </w:r>
      <m:oMath>
        <m:r>
          <w:rPr>
            <w:rFonts w:ascii="Cambria Math" w:hAnsi="Cambria Math"/>
          </w:rPr>
          <m:t>e</m:t>
        </m:r>
      </m:oMath>
      <w:r w:rsidRPr="00237B16">
        <w:t>, and </w:t>
      </w:r>
      <m:oMath>
        <m:r>
          <w:rPr>
            <w:rFonts w:ascii="Cambria Math" w:hAnsi="Cambria Math"/>
          </w:rPr>
          <m:t>θ</m:t>
        </m:r>
      </m:oMath>
      <w:r w:rsidRPr="00237B16">
        <w:t>. Upper surfaces: </w:t>
      </w:r>
      <m:oMath>
        <m:r>
          <w:rPr>
            <w:rFonts w:ascii="Cambria Math" w:hAnsi="Cambria Math"/>
          </w:rPr>
          <m:t>r=0.5</m:t>
        </m:r>
      </m:oMath>
      <w:r w:rsidRPr="00237B16">
        <w:t>; lower surfaces: </w:t>
      </w:r>
      <m:oMath>
        <m:r>
          <w:rPr>
            <w:rFonts w:ascii="Cambria Math" w:hAnsi="Cambria Math"/>
          </w:rPr>
          <m:t>r=0.9</m:t>
        </m:r>
      </m:oMath>
      <w:r w:rsidRPr="00237B16">
        <w:t>.</w:t>
      </w:r>
    </w:p>
    <w:p w14:paraId="4612341F" w14:textId="4E865679" w:rsidR="00237B16" w:rsidRPr="00237B16" w:rsidRDefault="00237B16" w:rsidP="1701ECF2">
      <w:pPr>
        <w:pStyle w:val="Heading1"/>
        <w:rPr>
          <w:rFonts w:ascii="Calibri" w:eastAsia="Meiryo" w:hAnsi="Calibri" w:cs="Arial"/>
        </w:rPr>
      </w:pPr>
      <w:r>
        <w:t>SECTION V.</w:t>
      </w:r>
      <w:r w:rsidR="003B6700">
        <w:t xml:space="preserve"> </w:t>
      </w:r>
      <w:r>
        <w:t>Blackout-Size Probability Distribution</w:t>
      </w:r>
    </w:p>
    <w:p w14:paraId="43666BB8" w14:textId="77777777" w:rsidR="00237B16" w:rsidRPr="00237B16" w:rsidRDefault="00237B16" w:rsidP="1701ECF2">
      <w:pPr>
        <w:pStyle w:val="Heading2"/>
        <w:rPr>
          <w:rFonts w:ascii="Calibri" w:eastAsia="Meiryo" w:hAnsi="Calibri" w:cs="Arial"/>
          <w:b/>
          <w:bCs/>
        </w:rPr>
      </w:pPr>
      <w:r>
        <w:t xml:space="preserve">A. Criticality Analysis Using the </w:t>
      </w:r>
      <w:proofErr w:type="spellStart"/>
      <w:r>
        <w:t>hSASE</w:t>
      </w:r>
      <w:proofErr w:type="spellEnd"/>
      <w:r>
        <w:t xml:space="preserve"> Model</w:t>
      </w:r>
    </w:p>
    <w:p w14:paraId="4B3F3F3F" w14:textId="77777777" w:rsidR="00237B16" w:rsidRPr="00237B16" w:rsidRDefault="00237B16" w:rsidP="00237B16">
      <w:pPr>
        <w:rPr>
          <w:rFonts w:cstheme="minorHAnsi"/>
          <w:sz w:val="24"/>
          <w:szCs w:val="24"/>
        </w:rPr>
      </w:pPr>
      <w:r w:rsidRPr="00237B16">
        <w:rPr>
          <w:rFonts w:cstheme="minorHAnsi"/>
          <w:sz w:val="24"/>
          <w:szCs w:val="24"/>
        </w:rPr>
        <w:t xml:space="preserve">An important consequence of the </w:t>
      </w:r>
      <w:proofErr w:type="spellStart"/>
      <w:r w:rsidRPr="00237B16">
        <w:rPr>
          <w:rFonts w:cstheme="minorHAnsi"/>
          <w:sz w:val="24"/>
          <w:szCs w:val="24"/>
        </w:rPr>
        <w:t>hSASE</w:t>
      </w:r>
      <w:proofErr w:type="spellEnd"/>
      <w:r w:rsidRPr="00237B16">
        <w:rPr>
          <w:rFonts w:cstheme="minorHAnsi"/>
          <w:sz w:val="24"/>
          <w:szCs w:val="24"/>
        </w:rPr>
        <w:t xml:space="preserve"> model is that it allows us to evaluate the probability mass function (PMF) of the blackout size of a cascading-failure caused by any disturbance event. Such PMF is a widely adopted metric for assessing the risk of cascading failures in the power grid.</w:t>
      </w:r>
    </w:p>
    <w:p w14:paraId="546A1FB7" w14:textId="072BB412" w:rsidR="00237B16" w:rsidRPr="00237B16" w:rsidRDefault="00237B16" w:rsidP="00237B16">
      <w:pPr>
        <w:rPr>
          <w:rFonts w:cstheme="minorHAnsi"/>
          <w:sz w:val="24"/>
          <w:szCs w:val="24"/>
        </w:rPr>
      </w:pPr>
      <w:r w:rsidRPr="00237B16">
        <w:rPr>
          <w:rFonts w:cstheme="minorHAnsi"/>
          <w:sz w:val="24"/>
          <w:szCs w:val="24"/>
        </w:rPr>
        <w:t>Let </w:t>
      </w:r>
      <m:oMath>
        <m:r>
          <w:rPr>
            <w:rFonts w:ascii="Cambria Math" w:hAnsi="Cambria Math" w:cstheme="minorHAnsi"/>
            <w:sz w:val="24"/>
            <w:szCs w:val="24"/>
          </w:rPr>
          <m:t>S</m:t>
        </m:r>
      </m:oMath>
      <w:r w:rsidRPr="00237B16">
        <w:rPr>
          <w:rFonts w:cstheme="minorHAnsi"/>
          <w:sz w:val="24"/>
          <w:szCs w:val="24"/>
        </w:rPr>
        <w:t> denote the state space of the Markov chain in the hSASE model. The total number of states in </w:t>
      </w:r>
      <m:oMath>
        <m:r>
          <w:rPr>
            <w:rFonts w:ascii="Cambria Math" w:hAnsi="Cambria Math" w:cstheme="minorHAnsi"/>
            <w:sz w:val="24"/>
            <w:szCs w:val="24"/>
          </w:rPr>
          <m:t>S</m:t>
        </m:r>
      </m:oMath>
      <w:r w:rsidRPr="00237B16">
        <w:rPr>
          <w:rFonts w:cstheme="minorHAnsi"/>
          <w:sz w:val="24"/>
          <w:szCs w:val="24"/>
        </w:rPr>
        <w:t> is </w:t>
      </w:r>
      <m:oMath>
        <m:r>
          <w:rPr>
            <w:rFonts w:ascii="Cambria Math" w:hAnsi="Cambria Math" w:cstheme="minorHAnsi"/>
            <w:sz w:val="24"/>
            <w:szCs w:val="24"/>
          </w:rPr>
          <m:t>2L|H|</m:t>
        </m:r>
      </m:oMath>
      <w:r w:rsidRPr="00237B16">
        <w:rPr>
          <w:rFonts w:cstheme="minorHAnsi"/>
          <w:sz w:val="24"/>
          <w:szCs w:val="24"/>
        </w:rPr>
        <w:t> due to the definition of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m:rPr>
            <m:scr m:val="script"/>
          </m:rPr>
          <w:rPr>
            <w:rFonts w:ascii="Cambria Math" w:hAnsi="Cambria Math" w:cstheme="minorHAnsi"/>
            <w:sz w:val="24"/>
            <w:szCs w:val="24"/>
          </w:rPr>
          <m:t>∈S</m:t>
        </m:r>
      </m:oMath>
      <w:r w:rsidRPr="00237B16">
        <w:rPr>
          <w:rFonts w:cstheme="minorHAnsi"/>
          <w:sz w:val="24"/>
          <w:szCs w:val="24"/>
        </w:rPr>
        <w:t> given in Section IV-B. Here </w:t>
      </w:r>
      <m:oMath>
        <m:r>
          <w:rPr>
            <w:rFonts w:ascii="Cambria Math" w:hAnsi="Cambria Math" w:cstheme="minorHAnsi"/>
            <w:sz w:val="24"/>
            <w:szCs w:val="24"/>
          </w:rPr>
          <m:t>L</m:t>
        </m:r>
      </m:oMath>
      <w:r w:rsidRPr="00237B16">
        <w:rPr>
          <w:rFonts w:cstheme="minorHAnsi"/>
          <w:sz w:val="24"/>
          <w:szCs w:val="24"/>
        </w:rPr>
        <w:t> is the number of transmission lines in the power grid and </w:t>
      </w:r>
      <m:oMath>
        <m:r>
          <w:rPr>
            <w:rFonts w:ascii="Cambria Math" w:hAnsi="Cambria Math" w:cstheme="minorHAnsi"/>
            <w:sz w:val="24"/>
            <w:szCs w:val="24"/>
          </w:rPr>
          <m:t>|H|</m:t>
        </m:r>
      </m:oMath>
      <w:r w:rsidRPr="00237B16">
        <w:rPr>
          <w:rFonts w:cstheme="minorHAnsi"/>
          <w:sz w:val="24"/>
          <w:szCs w:val="24"/>
        </w:rPr>
        <w:t> is the cardinality of </w:t>
      </w:r>
      <m:oMath>
        <m:r>
          <w:rPr>
            <w:rFonts w:ascii="Cambria Math" w:hAnsi="Cambria Math" w:cstheme="minorHAnsi"/>
            <w:sz w:val="24"/>
            <w:szCs w:val="24"/>
          </w:rPr>
          <m:t>H</m:t>
        </m:r>
      </m:oMath>
      <w:r w:rsidRPr="00237B16">
        <w:rPr>
          <w:rFonts w:cstheme="minorHAnsi"/>
          <w:sz w:val="24"/>
          <w:szCs w:val="24"/>
        </w:rPr>
        <w:t> (recall that </w:t>
      </w:r>
      <m:oMath>
        <m:r>
          <w:rPr>
            <w:rFonts w:ascii="Cambria Math" w:hAnsi="Cambria Math" w:cstheme="minorHAnsi"/>
            <w:sz w:val="24"/>
            <w:szCs w:val="24"/>
          </w:rPr>
          <m:t>H</m:t>
        </m:r>
      </m:oMath>
      <w:r w:rsidRPr="00237B16">
        <w:rPr>
          <w:rFonts w:cstheme="minorHAnsi"/>
          <w:sz w:val="24"/>
          <w:szCs w:val="24"/>
        </w:rPr>
        <w:t> is the set containing all the levels of OR). Note that </w:t>
      </w:r>
      <m:oMath>
        <m:r>
          <w:rPr>
            <w:rFonts w:ascii="Cambria Math" w:hAnsi="Cambria Math" w:cstheme="minorHAnsi"/>
            <w:sz w:val="24"/>
            <w:szCs w:val="24"/>
          </w:rPr>
          <m:t>|H|</m:t>
        </m:r>
      </m:oMath>
      <w:r w:rsidRPr="00237B16">
        <w:rPr>
          <w:rFonts w:cstheme="minorHAnsi"/>
          <w:sz w:val="24"/>
          <w:szCs w:val="24"/>
        </w:rPr>
        <w:t> is a fixed number in the hSASE model, e.g., </w:t>
      </w:r>
      <m:oMath>
        <m:r>
          <w:rPr>
            <w:rFonts w:ascii="Cambria Math" w:hAnsi="Cambria Math" w:cstheme="minorHAnsi"/>
            <w:sz w:val="24"/>
            <w:szCs w:val="24"/>
          </w:rPr>
          <m:t>|H|=4</m:t>
        </m:r>
      </m:oMath>
      <w:r w:rsidRPr="00237B16">
        <w:rPr>
          <w:rFonts w:cstheme="minorHAnsi"/>
          <w:sz w:val="24"/>
          <w:szCs w:val="24"/>
        </w:rPr>
        <w:t> for the IEEE 118-bus system studied in this paper. Hence, the size of the state space of the Markov chain scales linearly as a function of the number of transmission lines in the power system.</w:t>
      </w:r>
    </w:p>
    <w:p w14:paraId="064F826E" w14:textId="77777777" w:rsidR="00237B16" w:rsidRPr="00237B16" w:rsidRDefault="00237B16" w:rsidP="00237B16">
      <w:pPr>
        <w:rPr>
          <w:rFonts w:cstheme="minorHAnsi"/>
          <w:sz w:val="24"/>
          <w:szCs w:val="24"/>
        </w:rPr>
      </w:pPr>
      <w:r w:rsidRPr="00237B16">
        <w:rPr>
          <w:rFonts w:cstheme="minorHAnsi"/>
          <w:sz w:val="24"/>
          <w:szCs w:val="24"/>
        </w:rPr>
        <w:t>For convenience, the indices of all the states in the Markov chain are arranged by following three simple rules.</w:t>
      </w:r>
    </w:p>
    <w:p w14:paraId="334B6C5C" w14:textId="2F7BBB18" w:rsidR="00237B16" w:rsidRPr="00237B16" w:rsidRDefault="00237B16" w:rsidP="00237B16">
      <w:pPr>
        <w:rPr>
          <w:rFonts w:cstheme="minorHAnsi"/>
          <w:sz w:val="24"/>
          <w:szCs w:val="24"/>
        </w:rPr>
      </w:pPr>
      <w:r w:rsidRPr="00237B16">
        <w:rPr>
          <w:rFonts w:cstheme="minorHAnsi"/>
          <w:sz w:val="24"/>
          <w:szCs w:val="24"/>
        </w:rPr>
        <w:t>For any two distinct states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w:t>
      </w:r>
    </w:p>
    <w:p w14:paraId="6F88DA50" w14:textId="63C23BC6" w:rsidR="00237B16" w:rsidRPr="00237B16" w:rsidRDefault="00237B16" w:rsidP="00237B16">
      <w:pPr>
        <w:rPr>
          <w:rFonts w:cstheme="minorHAnsi"/>
          <w:sz w:val="24"/>
          <w:szCs w:val="24"/>
        </w:rPr>
      </w:pPr>
      <w:proofErr w:type="spellStart"/>
      <w:r w:rsidRPr="00237B16">
        <w:rPr>
          <w:rFonts w:cstheme="minorHAnsi"/>
          <w:sz w:val="24"/>
          <w:szCs w:val="24"/>
        </w:rPr>
        <w:t>i</w:t>
      </w:r>
      <w:proofErr w:type="spellEnd"/>
      <w:r w:rsidRPr="00237B16">
        <w:rPr>
          <w:rFonts w:cstheme="minorHAnsi"/>
          <w:sz w:val="24"/>
          <w:szCs w:val="24"/>
        </w:rPr>
        <w:t>) </w:t>
      </w:r>
      <m:oMath>
        <m:r>
          <w:rPr>
            <w:rFonts w:ascii="Cambria Math" w:hAnsi="Cambria Math" w:cstheme="minorHAnsi"/>
            <w:sz w:val="24"/>
            <w:szCs w:val="24"/>
          </w:rPr>
          <m:t>i&lt;j</m:t>
        </m:r>
      </m:oMath>
      <w:r w:rsidRPr="00237B16">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oMath>
      <w:r w:rsidRPr="00237B16">
        <w:rPr>
          <w:rFonts w:cstheme="minorHAnsi"/>
          <w:sz w:val="24"/>
          <w:szCs w:val="24"/>
        </w:rPr>
        <w:t>;</w:t>
      </w:r>
    </w:p>
    <w:p w14:paraId="702C278B" w14:textId="0C704882" w:rsidR="00237B16" w:rsidRPr="00237B16" w:rsidRDefault="00237B16" w:rsidP="00237B16">
      <w:pPr>
        <w:rPr>
          <w:rFonts w:cstheme="minorHAnsi"/>
          <w:sz w:val="24"/>
          <w:szCs w:val="24"/>
        </w:rPr>
      </w:pPr>
      <w:r w:rsidRPr="00237B16">
        <w:rPr>
          <w:rFonts w:cstheme="minorHAnsi"/>
          <w:sz w:val="24"/>
          <w:szCs w:val="24"/>
        </w:rPr>
        <w:t>ii) </w:t>
      </w:r>
      <m:oMath>
        <m:r>
          <w:rPr>
            <w:rFonts w:ascii="Cambria Math" w:hAnsi="Cambria Math" w:cstheme="minorHAnsi"/>
            <w:sz w:val="24"/>
            <w:szCs w:val="24"/>
          </w:rPr>
          <m:t>i&lt;j</m:t>
        </m:r>
      </m:oMath>
      <w:r w:rsidRPr="00237B16">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oMath>
      <w:r w:rsidRPr="00237B16">
        <w:rPr>
          <w:rFonts w:cstheme="minorHAnsi"/>
          <w:sz w:val="24"/>
          <w:szCs w:val="24"/>
        </w:rPr>
        <w:t> but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oMath>
      <w:r w:rsidRPr="00237B16">
        <w:rPr>
          <w:rFonts w:cstheme="minorHAnsi"/>
          <w:sz w:val="24"/>
          <w:szCs w:val="24"/>
        </w:rPr>
        <w:t>;</w:t>
      </w:r>
    </w:p>
    <w:p w14:paraId="68F602B2" w14:textId="492AAF14" w:rsidR="00237B16" w:rsidRPr="00237B16" w:rsidRDefault="00237B16" w:rsidP="00237B16">
      <w:pPr>
        <w:rPr>
          <w:rFonts w:cstheme="minorHAnsi"/>
          <w:sz w:val="24"/>
          <w:szCs w:val="24"/>
        </w:rPr>
      </w:pPr>
      <w:r w:rsidRPr="00237B16">
        <w:rPr>
          <w:rFonts w:cstheme="minorHAnsi"/>
          <w:sz w:val="24"/>
          <w:szCs w:val="24"/>
        </w:rPr>
        <w:t>iii) </w:t>
      </w:r>
      <m:oMath>
        <m:r>
          <w:rPr>
            <w:rFonts w:ascii="Cambria Math" w:hAnsi="Cambria Math" w:cstheme="minorHAnsi"/>
            <w:sz w:val="24"/>
            <w:szCs w:val="24"/>
          </w:rPr>
          <m:t>j=i+1</m:t>
        </m:r>
      </m:oMath>
      <w:r w:rsidRPr="00237B16">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j</m:t>
            </m:r>
          </m:sub>
        </m:sSub>
      </m:oMath>
      <w:r w:rsidRPr="00237B16">
        <w:rPr>
          <w:rFonts w:cstheme="minorHAnsi"/>
          <w:sz w:val="24"/>
          <w:szCs w:val="24"/>
        </w:rPr>
        <w:t>, but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=0</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j</m:t>
            </m:r>
          </m:sub>
        </m:sSub>
        <m:r>
          <w:rPr>
            <w:rFonts w:ascii="Cambria Math" w:hAnsi="Cambria Math" w:cstheme="minorHAnsi"/>
            <w:sz w:val="24"/>
            <w:szCs w:val="24"/>
          </w:rPr>
          <m:t>=1</m:t>
        </m:r>
      </m:oMath>
      <w:r w:rsidRPr="00237B16">
        <w:rPr>
          <w:rFonts w:cstheme="minorHAnsi"/>
          <w:sz w:val="24"/>
          <w:szCs w:val="24"/>
        </w:rPr>
        <w:t>.</w:t>
      </w:r>
    </w:p>
    <w:p w14:paraId="40D2429A" w14:textId="38D5EF38" w:rsidR="00237B16" w:rsidRPr="00237B16" w:rsidRDefault="00237B16" w:rsidP="00237B16">
      <w:pPr>
        <w:rPr>
          <w:rFonts w:cstheme="minorHAnsi"/>
          <w:sz w:val="24"/>
          <w:szCs w:val="24"/>
        </w:rPr>
      </w:pPr>
      <w:r w:rsidRPr="00237B16">
        <w:rPr>
          <w:rFonts w:cstheme="minorHAnsi"/>
          <w:sz w:val="24"/>
          <w:szCs w:val="24"/>
        </w:rPr>
        <w:t>To this end, the index of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is</w:t>
      </w:r>
    </w:p>
    <w:p w14:paraId="4149BC95" w14:textId="3DEE91D7" w:rsidR="00EA28DB"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-1)|H|+2(</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+1.</m:t>
                </m:r>
              </m:e>
            </m:mr>
          </m:m>
        </m:oMath>
      </m:oMathPara>
    </w:p>
    <w:p w14:paraId="5D51E2EA" w14:textId="1055A939" w:rsidR="00237B16" w:rsidRPr="00237B16" w:rsidRDefault="00237B16" w:rsidP="00237B16">
      <w:pPr>
        <w:rPr>
          <w:rFonts w:cstheme="minorHAnsi"/>
          <w:sz w:val="24"/>
          <w:szCs w:val="24"/>
        </w:rPr>
      </w:pPr>
      <w:r w:rsidRPr="00237B16">
        <w:rPr>
          <w:rFonts w:cstheme="minorHAnsi"/>
          <w:sz w:val="24"/>
          <w:szCs w:val="24"/>
        </w:rPr>
        <w:t>(13)</w:t>
      </w:r>
    </w:p>
    <w:p w14:paraId="6F590BCB" w14:textId="420483C0" w:rsidR="00237B16" w:rsidRPr="00237B16" w:rsidRDefault="00237B16" w:rsidP="00237B16">
      <w:pPr>
        <w:rPr>
          <w:rFonts w:cstheme="minorHAnsi"/>
          <w:sz w:val="24"/>
          <w:szCs w:val="24"/>
        </w:rPr>
      </w:pPr>
      <w:r w:rsidRPr="00237B16">
        <w:rPr>
          <w:rFonts w:cstheme="minorHAnsi"/>
          <w:sz w:val="24"/>
          <w:szCs w:val="24"/>
        </w:rPr>
        <w:t xml:space="preserve">From (13), </w:t>
      </w:r>
      <w:proofErr w:type="gramStart"/>
      <w:r w:rsidRPr="00237B16">
        <w:rPr>
          <w:rFonts w:cstheme="minorHAnsi"/>
          <w:sz w:val="24"/>
          <w:szCs w:val="24"/>
        </w:rPr>
        <w:t>it is clear that the</w:t>
      </w:r>
      <w:proofErr w:type="gramEnd"/>
      <w:r w:rsidRPr="00237B16">
        <w:rPr>
          <w:rFonts w:cstheme="minorHAnsi"/>
          <w:sz w:val="24"/>
          <w:szCs w:val="24"/>
        </w:rPr>
        <w:t xml:space="preserve"> indices of transitory states and absorbing states are odd and even, respectively. Furthermore, if a transition from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has a positive probability, then the index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is always larger than the index of</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w:t>
      </w:r>
    </w:p>
    <w:p w14:paraId="46266D59" w14:textId="72416C77" w:rsidR="00237B16" w:rsidRPr="00237B16" w:rsidRDefault="00237B16" w:rsidP="00237B16">
      <w:pPr>
        <w:rPr>
          <w:rFonts w:cstheme="minorHAnsi"/>
          <w:sz w:val="24"/>
          <w:szCs w:val="24"/>
        </w:rPr>
      </w:pPr>
      <w:r w:rsidRPr="00237B16">
        <w:rPr>
          <w:rFonts w:cstheme="minorHAnsi"/>
          <w:sz w:val="24"/>
          <w:szCs w:val="24"/>
        </w:rPr>
        <w:t>Now let </w:t>
      </w:r>
      <m:oMath>
        <m:r>
          <m:rPr>
            <m:sty m:val="bi"/>
          </m:rPr>
          <w:rPr>
            <w:rFonts w:ascii="Cambria Math" w:hAnsi="Cambria Math" w:cstheme="minorHAnsi"/>
            <w:sz w:val="24"/>
            <w:szCs w:val="24"/>
          </w:rPr>
          <m:t>Q</m:t>
        </m:r>
      </m:oMath>
      <w:r w:rsidRPr="00237B16">
        <w:rPr>
          <w:rFonts w:cstheme="minorHAnsi"/>
          <w:sz w:val="24"/>
          <w:szCs w:val="24"/>
        </w:rPr>
        <w:t> be the transition matrix of the Markov chain, and </w:t>
      </w:r>
      <w:proofErr w:type="spellStart"/>
      <w:r w:rsidRPr="00237B16">
        <w:rPr>
          <w:rFonts w:cstheme="minorHAnsi"/>
          <w:sz w:val="24"/>
          <w:szCs w:val="24"/>
        </w:rPr>
        <w:t>qij</w:t>
      </w:r>
      <w:proofErr w:type="spellEnd"/>
      <w:r w:rsidRPr="00237B16">
        <w:rPr>
          <w:rFonts w:cstheme="minorHAnsi"/>
          <w:sz w:val="24"/>
          <w:szCs w:val="24"/>
        </w:rPr>
        <w:t> represent the </w:t>
      </w:r>
      <w:proofErr w:type="spellStart"/>
      <w:r w:rsidRPr="00237B16">
        <w:rPr>
          <w:rFonts w:cstheme="minorHAnsi"/>
          <w:sz w:val="24"/>
          <w:szCs w:val="24"/>
        </w:rPr>
        <w:t>ijth</w:t>
      </w:r>
      <w:proofErr w:type="spellEnd"/>
      <w:r w:rsidRPr="00237B16">
        <w:rPr>
          <w:rFonts w:cstheme="minorHAnsi"/>
          <w:sz w:val="24"/>
          <w:szCs w:val="24"/>
        </w:rPr>
        <w:t xml:space="preserve"> element of </w:t>
      </w:r>
      <m:oMath>
        <m:r>
          <m:rPr>
            <m:sty m:val="bi"/>
          </m:rPr>
          <w:rPr>
            <w:rFonts w:ascii="Cambria Math" w:hAnsi="Cambria Math" w:cstheme="minorHAnsi"/>
            <w:sz w:val="24"/>
            <w:szCs w:val="24"/>
          </w:rPr>
          <m:t>Q</m:t>
        </m:r>
      </m:oMath>
      <w:r w:rsidRPr="00237B16">
        <w:rPr>
          <w:rFonts w:cstheme="minorHAnsi"/>
          <w:sz w:val="24"/>
          <w:szCs w:val="24"/>
        </w:rPr>
        <w:t>, i.e.,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=P(</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It is clear that </w:t>
      </w:r>
      <m:oMath>
        <m:r>
          <m:rPr>
            <m:sty m:val="bi"/>
          </m:rPr>
          <w:rPr>
            <w:rFonts w:ascii="Cambria Math" w:hAnsi="Cambria Math" w:cstheme="minorHAnsi"/>
            <w:sz w:val="24"/>
            <w:szCs w:val="24"/>
          </w:rPr>
          <m:t>Q</m:t>
        </m:r>
      </m:oMath>
      <w:r w:rsidRPr="00237B16">
        <w:rPr>
          <w:rFonts w:cstheme="minorHAnsi"/>
          <w:sz w:val="24"/>
          <w:szCs w:val="24"/>
        </w:rPr>
        <w:t> is a </w:t>
      </w:r>
      <m:oMath>
        <m:r>
          <w:rPr>
            <w:rFonts w:ascii="Cambria Math" w:hAnsi="Cambria Math" w:cstheme="minorHAnsi"/>
            <w:sz w:val="24"/>
            <w:szCs w:val="24"/>
          </w:rPr>
          <m:t>2L|H|×2L|H|</m:t>
        </m:r>
      </m:oMath>
      <w:r w:rsidRPr="00237B16">
        <w:rPr>
          <w:rFonts w:cstheme="minorHAnsi"/>
          <w:sz w:val="24"/>
          <w:szCs w:val="24"/>
        </w:rPr>
        <w:t> square matrix. Furthermore, two important properties of </w:t>
      </w:r>
      <m:oMath>
        <m:r>
          <m:rPr>
            <m:sty m:val="bi"/>
          </m:rPr>
          <w:rPr>
            <w:rFonts w:ascii="Cambria Math" w:hAnsi="Cambria Math" w:cstheme="minorHAnsi"/>
            <w:sz w:val="24"/>
            <w:szCs w:val="24"/>
          </w:rPr>
          <m:t>Q</m:t>
        </m:r>
      </m:oMath>
      <w:r w:rsidRPr="00237B16">
        <w:rPr>
          <w:rFonts w:cstheme="minorHAnsi"/>
          <w:sz w:val="24"/>
          <w:szCs w:val="24"/>
        </w:rPr>
        <w:t> are given by the following two propositions and a lemma.</w:t>
      </w:r>
    </w:p>
    <w:p w14:paraId="4B3DB9E3" w14:textId="77777777" w:rsidR="00237B16" w:rsidRPr="00237B16" w:rsidRDefault="00237B16" w:rsidP="00237B16">
      <w:pPr>
        <w:rPr>
          <w:rFonts w:cstheme="minorHAnsi"/>
          <w:b/>
          <w:bCs/>
          <w:sz w:val="24"/>
          <w:szCs w:val="24"/>
        </w:rPr>
      </w:pPr>
      <w:r w:rsidRPr="00237B16">
        <w:rPr>
          <w:rFonts w:cstheme="minorHAnsi"/>
          <w:b/>
          <w:bCs/>
          <w:sz w:val="24"/>
          <w:szCs w:val="24"/>
        </w:rPr>
        <w:t>Proposition 1:</w:t>
      </w:r>
    </w:p>
    <w:p w14:paraId="1A11090B" w14:textId="58ED7D5A" w:rsidR="00237B16" w:rsidRPr="00237B16" w:rsidRDefault="00A61887" w:rsidP="00237B16">
      <w:pPr>
        <w:rPr>
          <w:rFonts w:cstheme="minorHAnsi"/>
          <w:sz w:val="24"/>
          <w:szCs w:val="24"/>
        </w:rPr>
      </w:pPr>
      <m:oMath>
        <m:r>
          <m:rPr>
            <m:sty m:val="bi"/>
          </m:rPr>
          <w:rPr>
            <w:rFonts w:ascii="Cambria Math" w:hAnsi="Cambria Math" w:cstheme="minorHAnsi"/>
            <w:sz w:val="24"/>
            <w:szCs w:val="24"/>
          </w:rPr>
          <m:t>Q</m:t>
        </m:r>
      </m:oMath>
      <w:r w:rsidR="00237B16" w:rsidRPr="00237B16">
        <w:rPr>
          <w:rFonts w:cstheme="minorHAnsi"/>
          <w:sz w:val="24"/>
          <w:szCs w:val="24"/>
        </w:rPr>
        <w:t> is an upper diagonal matrix.</w:t>
      </w:r>
    </w:p>
    <w:p w14:paraId="1A949ABA" w14:textId="77777777" w:rsidR="00237B16" w:rsidRPr="00237B16" w:rsidRDefault="00237B16" w:rsidP="00237B16">
      <w:pPr>
        <w:rPr>
          <w:rFonts w:cstheme="minorHAnsi"/>
          <w:b/>
          <w:bCs/>
          <w:sz w:val="24"/>
          <w:szCs w:val="24"/>
        </w:rPr>
      </w:pPr>
      <w:r w:rsidRPr="00237B16">
        <w:rPr>
          <w:rFonts w:cstheme="minorHAnsi"/>
          <w:b/>
          <w:bCs/>
          <w:sz w:val="24"/>
          <w:szCs w:val="24"/>
        </w:rPr>
        <w:t>Proof:</w:t>
      </w:r>
    </w:p>
    <w:p w14:paraId="5200A018" w14:textId="77777777" w:rsidR="00237B16" w:rsidRPr="00237B16" w:rsidRDefault="00237B16" w:rsidP="00237B16">
      <w:pPr>
        <w:rPr>
          <w:rFonts w:cstheme="minorHAnsi"/>
          <w:sz w:val="24"/>
          <w:szCs w:val="24"/>
        </w:rPr>
      </w:pPr>
      <w:r w:rsidRPr="00237B16">
        <w:rPr>
          <w:rFonts w:cstheme="minorHAnsi"/>
          <w:sz w:val="24"/>
          <w:szCs w:val="24"/>
        </w:rPr>
        <w:t xml:space="preserve">This is </w:t>
      </w:r>
      <w:proofErr w:type="gramStart"/>
      <w:r w:rsidRPr="00237B16">
        <w:rPr>
          <w:rFonts w:cstheme="minorHAnsi"/>
          <w:sz w:val="24"/>
          <w:szCs w:val="24"/>
        </w:rPr>
        <w:t>due to the fact that</w:t>
      </w:r>
      <w:proofErr w:type="gramEnd"/>
      <w:r w:rsidRPr="00237B16">
        <w:rPr>
          <w:rFonts w:cstheme="minorHAnsi"/>
          <w:sz w:val="24"/>
          <w:szCs w:val="24"/>
        </w:rPr>
        <w:t xml:space="preserve"> the number of failed transmission lines accumulate during cascading failures and there is no transmission-line restoration during cascading failures in the </w:t>
      </w:r>
      <w:proofErr w:type="spellStart"/>
      <w:r w:rsidRPr="00237B16">
        <w:rPr>
          <w:rFonts w:cstheme="minorHAnsi"/>
          <w:sz w:val="24"/>
          <w:szCs w:val="24"/>
        </w:rPr>
        <w:t>hSASE</w:t>
      </w:r>
      <w:proofErr w:type="spellEnd"/>
      <w:r w:rsidRPr="00237B16">
        <w:rPr>
          <w:rFonts w:cstheme="minorHAnsi"/>
          <w:sz w:val="24"/>
          <w:szCs w:val="24"/>
        </w:rPr>
        <w:t xml:space="preserve"> model.</w:t>
      </w:r>
    </w:p>
    <w:p w14:paraId="7D0AA057" w14:textId="77777777" w:rsidR="00237B16" w:rsidRPr="00237B16" w:rsidRDefault="00237B16" w:rsidP="00237B16">
      <w:pPr>
        <w:rPr>
          <w:rFonts w:cstheme="minorHAnsi"/>
          <w:b/>
          <w:bCs/>
          <w:sz w:val="24"/>
          <w:szCs w:val="24"/>
        </w:rPr>
      </w:pPr>
      <w:r w:rsidRPr="00237B16">
        <w:rPr>
          <w:rFonts w:cstheme="minorHAnsi"/>
          <w:b/>
          <w:bCs/>
          <w:sz w:val="24"/>
          <w:szCs w:val="24"/>
        </w:rPr>
        <w:t>Proposition 2:</w:t>
      </w:r>
    </w:p>
    <w:p w14:paraId="1BB631D4" w14:textId="4AAC149C" w:rsidR="00237B16" w:rsidRPr="00237B16" w:rsidRDefault="00237B16" w:rsidP="00237B16">
      <w:pPr>
        <w:rPr>
          <w:rFonts w:cstheme="minorHAnsi"/>
          <w:sz w:val="24"/>
          <w:szCs w:val="24"/>
        </w:rPr>
      </w:pPr>
      <w:r w:rsidRPr="00237B16">
        <w:rPr>
          <w:rFonts w:cstheme="minorHAnsi"/>
          <w:sz w:val="24"/>
          <w:szCs w:val="24"/>
        </w:rPr>
        <w:t>The elements on the main diagonal of </w:t>
      </w:r>
      <m:oMath>
        <m:r>
          <m:rPr>
            <m:sty m:val="bi"/>
          </m:rPr>
          <w:rPr>
            <w:rFonts w:ascii="Cambria Math" w:hAnsi="Cambria Math" w:cstheme="minorHAnsi"/>
            <w:sz w:val="24"/>
            <w:szCs w:val="24"/>
          </w:rPr>
          <m:t>Q</m:t>
        </m:r>
      </m:oMath>
      <w:r w:rsidRPr="00237B16">
        <w:rPr>
          <w:rFonts w:cstheme="minorHAnsi"/>
          <w:sz w:val="24"/>
          <w:szCs w:val="24"/>
        </w:rPr>
        <w:t> are given by</w:t>
      </w:r>
    </w:p>
    <w:p w14:paraId="689E3571" w14:textId="0C320D3B" w:rsidR="00237B16" w:rsidRPr="00237B16" w:rsidRDefault="0000346C" w:rsidP="1701ECF2">
      <w:pPr>
        <w:rPr>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0</m:t>
                    </m:r>
                  </m:e>
                  <m:e>
                    <m:r>
                      <m:rPr>
                        <m:nor/>
                      </m:rPr>
                      <w:rPr>
                        <w:rFonts w:cstheme="minorHAnsi"/>
                        <w:sz w:val="24"/>
                        <w:szCs w:val="24"/>
                      </w:rPr>
                      <m:t xml:space="preserve">if </m:t>
                    </m:r>
                    <m:r>
                      <w:rPr>
                        <w:rFonts w:ascii="Cambria Math" w:hAnsi="Cambria Math" w:cstheme="minorHAnsi"/>
                        <w:sz w:val="24"/>
                        <w:szCs w:val="24"/>
                      </w:rPr>
                      <m:t>i</m:t>
                    </m:r>
                    <m:r>
                      <m:rPr>
                        <m:nor/>
                      </m:rPr>
                      <w:rPr>
                        <w:rFonts w:cstheme="minorHAnsi"/>
                        <w:sz w:val="24"/>
                        <w:szCs w:val="24"/>
                      </w:rPr>
                      <m:t xml:space="preserve"> is odd</m:t>
                    </m:r>
                    <m:r>
                      <w:rPr>
                        <w:rFonts w:ascii="Cambria Math" w:hAnsi="Cambria Math" w:cstheme="minorHAnsi"/>
                        <w:sz w:val="24"/>
                        <w:szCs w:val="24"/>
                      </w:rPr>
                      <m:t>,</m:t>
                    </m:r>
                  </m:e>
                </m:mr>
                <m:mr>
                  <m:e>
                    <m:r>
                      <w:rPr>
                        <w:rFonts w:ascii="Cambria Math" w:hAnsi="Cambria Math" w:cstheme="minorHAnsi"/>
                        <w:sz w:val="24"/>
                        <w:szCs w:val="24"/>
                      </w:rPr>
                      <m:t>1</m:t>
                    </m:r>
                  </m:e>
                  <m:e>
                    <m:r>
                      <m:rPr>
                        <m:nor/>
                      </m:rPr>
                      <w:rPr>
                        <w:rFonts w:cstheme="minorHAnsi"/>
                        <w:sz w:val="24"/>
                        <w:szCs w:val="24"/>
                      </w:rPr>
                      <m:t xml:space="preserve">if </m:t>
                    </m:r>
                    <m:r>
                      <w:rPr>
                        <w:rFonts w:ascii="Cambria Math" w:hAnsi="Cambria Math" w:cstheme="minorHAnsi"/>
                        <w:sz w:val="24"/>
                        <w:szCs w:val="24"/>
                      </w:rPr>
                      <m:t>i</m:t>
                    </m:r>
                    <m:r>
                      <m:rPr>
                        <m:nor/>
                      </m:rPr>
                      <w:rPr>
                        <w:rFonts w:cstheme="minorHAnsi"/>
                        <w:sz w:val="24"/>
                        <w:szCs w:val="24"/>
                      </w:rPr>
                      <m:t xml:space="preserve"> is even</m:t>
                    </m:r>
                    <m:r>
                      <w:rPr>
                        <w:rFonts w:ascii="Cambria Math" w:hAnsi="Cambria Math" w:cstheme="minorHAnsi"/>
                        <w:sz w:val="24"/>
                        <w:szCs w:val="24"/>
                      </w:rPr>
                      <m:t>.</m:t>
                    </m:r>
                  </m:e>
                </m:mr>
              </m:m>
            </m:e>
          </m:d>
        </m:oMath>
      </m:oMathPara>
    </w:p>
    <w:p w14:paraId="18751E20" w14:textId="77777777" w:rsidR="00237B16" w:rsidRPr="00237B16" w:rsidRDefault="00237B16" w:rsidP="00237B16">
      <w:pPr>
        <w:rPr>
          <w:rFonts w:cstheme="minorHAnsi"/>
          <w:b/>
          <w:bCs/>
          <w:sz w:val="24"/>
          <w:szCs w:val="24"/>
        </w:rPr>
      </w:pPr>
      <w:r w:rsidRPr="00237B16">
        <w:rPr>
          <w:rFonts w:cstheme="minorHAnsi"/>
          <w:b/>
          <w:bCs/>
          <w:sz w:val="24"/>
          <w:szCs w:val="24"/>
        </w:rPr>
        <w:t>Proof:</w:t>
      </w:r>
    </w:p>
    <w:p w14:paraId="60115E95" w14:textId="6D50277B" w:rsidR="00237B16" w:rsidRPr="00237B16" w:rsidRDefault="00237B16" w:rsidP="00237B16">
      <w:pPr>
        <w:rPr>
          <w:rFonts w:cstheme="minorHAnsi"/>
          <w:sz w:val="24"/>
          <w:szCs w:val="24"/>
        </w:rPr>
      </w:pPr>
      <w:r w:rsidRPr="00237B16">
        <w:rPr>
          <w:rFonts w:cstheme="minorHAnsi"/>
          <w:sz w:val="24"/>
          <w:szCs w:val="24"/>
        </w:rPr>
        <w:t>This is due to the definitions of a transitory state and an absorbing state given in Section IV-B. More specifically, the cascading failure proceeds when it is in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(when </w:t>
      </w:r>
      <m:oMath>
        <m:r>
          <w:rPr>
            <w:rFonts w:ascii="Cambria Math" w:hAnsi="Cambria Math" w:cstheme="minorHAnsi"/>
            <w:sz w:val="24"/>
            <w:szCs w:val="24"/>
          </w:rPr>
          <m:t>i</m:t>
        </m:r>
      </m:oMath>
      <w:r w:rsidRPr="00237B16">
        <w:rPr>
          <w:rFonts w:cstheme="minorHAnsi"/>
          <w:sz w:val="24"/>
          <w:szCs w:val="24"/>
        </w:rPr>
        <w:t> is odd), which implies that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ii</m:t>
            </m:r>
          </m:sub>
        </m:sSub>
        <m:r>
          <w:rPr>
            <w:rFonts w:ascii="Cambria Math" w:hAnsi="Cambria Math" w:cstheme="minorHAnsi"/>
            <w:sz w:val="24"/>
            <w:szCs w:val="24"/>
          </w:rPr>
          <m:t>=0</m:t>
        </m:r>
      </m:oMath>
      <w:r w:rsidRPr="00237B16">
        <w:rPr>
          <w:rFonts w:cstheme="minorHAnsi"/>
          <w:sz w:val="24"/>
          <w:szCs w:val="24"/>
        </w:rPr>
        <w:t>. While the cascading failure terminates when it is in an absorbing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(when </w:t>
      </w:r>
      <m:oMath>
        <m:r>
          <w:rPr>
            <w:rFonts w:ascii="Cambria Math" w:hAnsi="Cambria Math" w:cstheme="minorHAnsi"/>
            <w:sz w:val="24"/>
            <w:szCs w:val="24"/>
          </w:rPr>
          <m:t>i</m:t>
        </m:r>
      </m:oMath>
      <w:r w:rsidRPr="00237B16">
        <w:rPr>
          <w:rFonts w:cstheme="minorHAnsi"/>
          <w:sz w:val="24"/>
          <w:szCs w:val="24"/>
        </w:rPr>
        <w:t> is even), which implies that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ii</m:t>
            </m:r>
          </m:sub>
        </m:sSub>
        <m:r>
          <w:rPr>
            <w:rFonts w:ascii="Cambria Math" w:hAnsi="Cambria Math" w:cstheme="minorHAnsi"/>
            <w:sz w:val="24"/>
            <w:szCs w:val="24"/>
          </w:rPr>
          <m:t>=1</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=0</m:t>
        </m:r>
      </m:oMath>
      <w:r w:rsidRPr="00237B16">
        <w:rPr>
          <w:rFonts w:cstheme="minorHAnsi"/>
          <w:sz w:val="24"/>
          <w:szCs w:val="24"/>
        </w:rPr>
        <w:t> for </w:t>
      </w:r>
      <m:oMath>
        <m:r>
          <w:rPr>
            <w:rFonts w:ascii="Cambria Math" w:hAnsi="Cambria Math" w:cstheme="minorHAnsi"/>
            <w:sz w:val="24"/>
            <w:szCs w:val="24"/>
          </w:rPr>
          <m:t>i≠j</m:t>
        </m:r>
      </m:oMath>
      <w:r w:rsidRPr="00237B16">
        <w:rPr>
          <w:rFonts w:cstheme="minorHAnsi"/>
          <w:sz w:val="24"/>
          <w:szCs w:val="24"/>
        </w:rPr>
        <w:t>.</w:t>
      </w:r>
    </w:p>
    <w:p w14:paraId="1566535F" w14:textId="77777777" w:rsidR="00237B16" w:rsidRPr="00237B16" w:rsidRDefault="00237B16" w:rsidP="00237B16">
      <w:pPr>
        <w:rPr>
          <w:rFonts w:cstheme="minorHAnsi"/>
          <w:b/>
          <w:bCs/>
          <w:sz w:val="24"/>
          <w:szCs w:val="24"/>
        </w:rPr>
      </w:pPr>
      <w:r w:rsidRPr="00237B16">
        <w:rPr>
          <w:rFonts w:cstheme="minorHAnsi"/>
          <w:b/>
          <w:bCs/>
          <w:sz w:val="24"/>
          <w:szCs w:val="24"/>
        </w:rPr>
        <w:t>Lemma 1:</w:t>
      </w:r>
    </w:p>
    <w:p w14:paraId="119923CE" w14:textId="292293CE" w:rsidR="00237B16" w:rsidRPr="00237B16" w:rsidRDefault="00A339A9" w:rsidP="00237B16">
      <w:pPr>
        <w:rPr>
          <w:rFonts w:cstheme="minorHAnsi"/>
          <w:sz w:val="24"/>
          <w:szCs w:val="24"/>
        </w:rPr>
      </w:pPr>
      <m:oMath>
        <m:r>
          <m:rPr>
            <m:sty m:val="bi"/>
          </m:rPr>
          <w:rPr>
            <w:rFonts w:ascii="Cambria Math" w:hAnsi="Cambria Math" w:cstheme="minorHAnsi"/>
            <w:sz w:val="24"/>
            <w:szCs w:val="24"/>
          </w:rPr>
          <m:t>Q</m:t>
        </m:r>
      </m:oMath>
      <w:r w:rsidR="00237B16" w:rsidRPr="00237B16">
        <w:rPr>
          <w:rFonts w:cstheme="minorHAnsi"/>
          <w:sz w:val="24"/>
          <w:szCs w:val="24"/>
        </w:rPr>
        <w:t> is a stochastic matrix.</w:t>
      </w:r>
    </w:p>
    <w:p w14:paraId="3AFF4378" w14:textId="77777777" w:rsidR="00237B16" w:rsidRPr="00237B16" w:rsidRDefault="00237B16" w:rsidP="00237B16">
      <w:pPr>
        <w:rPr>
          <w:rFonts w:cstheme="minorHAnsi"/>
          <w:b/>
          <w:bCs/>
          <w:sz w:val="24"/>
          <w:szCs w:val="24"/>
        </w:rPr>
      </w:pPr>
      <w:r w:rsidRPr="00237B16">
        <w:rPr>
          <w:rFonts w:cstheme="minorHAnsi"/>
          <w:b/>
          <w:bCs/>
          <w:sz w:val="24"/>
          <w:szCs w:val="24"/>
        </w:rPr>
        <w:t>Proof:</w:t>
      </w:r>
    </w:p>
    <w:p w14:paraId="6DCC1DD2" w14:textId="4014A0F9" w:rsidR="00237B16" w:rsidRPr="00237B16" w:rsidRDefault="00237B16" w:rsidP="00237B16">
      <w:pPr>
        <w:rPr>
          <w:rFonts w:cstheme="minorHAnsi"/>
          <w:sz w:val="24"/>
          <w:szCs w:val="24"/>
        </w:rPr>
      </w:pPr>
      <w:r w:rsidRPr="00237B16">
        <w:rPr>
          <w:rFonts w:cstheme="minorHAnsi"/>
          <w:sz w:val="24"/>
          <w:szCs w:val="24"/>
        </w:rPr>
        <w:t>We must show that </w:t>
      </w:r>
      <m:oMath>
        <m:nary>
          <m:naryPr>
            <m:chr m:val="∑"/>
            <m:limLoc m:val="undOvr"/>
            <m:grow m:val="1"/>
            <m:supHide m:val="1"/>
            <m:ctrlPr>
              <w:rPr>
                <w:rFonts w:ascii="Cambria Math" w:hAnsi="Cambria Math" w:cstheme="minorHAnsi"/>
                <w:sz w:val="24"/>
                <w:szCs w:val="24"/>
              </w:rPr>
            </m:ctrlPr>
          </m:naryPr>
          <m:sub>
            <m:r>
              <w:rPr>
                <w:rFonts w:ascii="Cambria Math" w:hAnsi="Cambria Math" w:cstheme="minorHAnsi"/>
                <w:sz w:val="24"/>
                <w:szCs w:val="24"/>
              </w:rPr>
              <m:t>j∈S</m:t>
            </m:r>
          </m:sub>
          <m:sup/>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=1</m:t>
            </m:r>
          </m:e>
        </m:nary>
      </m:oMath>
      <w:r w:rsidRPr="00237B16">
        <w:rPr>
          <w:rFonts w:cstheme="minorHAnsi"/>
          <w:sz w:val="24"/>
          <w:szCs w:val="24"/>
        </w:rPr>
        <w:t>, for all </w:t>
      </w:r>
      <m:oMath>
        <m:r>
          <w:rPr>
            <w:rFonts w:ascii="Cambria Math" w:hAnsi="Cambria Math" w:cstheme="minorHAnsi"/>
            <w:sz w:val="24"/>
            <w:szCs w:val="24"/>
          </w:rPr>
          <m:t>i</m:t>
        </m:r>
        <m:r>
          <w:rPr>
            <w:rFonts w:ascii="Cambria Math" w:hAnsi="Cambria Math" w:cs="Cambria Math"/>
            <w:sz w:val="24"/>
            <w:szCs w:val="24"/>
          </w:rPr>
          <m:t>∈</m:t>
        </m:r>
        <m:r>
          <w:rPr>
            <w:rFonts w:ascii="Cambria Math" w:hAnsi="Cambria Math" w:cstheme="minorHAnsi"/>
            <w:sz w:val="24"/>
            <w:szCs w:val="24"/>
          </w:rPr>
          <m:t>S</m:t>
        </m:r>
      </m:oMath>
      <w:r w:rsidRPr="00237B16">
        <w:rPr>
          <w:rFonts w:cstheme="minorHAnsi"/>
          <w:sz w:val="24"/>
          <w:szCs w:val="24"/>
        </w:rPr>
        <w:t>. When </w:t>
      </w:r>
      <m:oMath>
        <m:r>
          <w:rPr>
            <w:rFonts w:ascii="Cambria Math" w:hAnsi="Cambria Math" w:cstheme="minorHAnsi"/>
            <w:sz w:val="24"/>
            <w:szCs w:val="24"/>
          </w:rPr>
          <m:t>i</m:t>
        </m:r>
      </m:oMath>
      <w:r w:rsidRPr="00237B16">
        <w:rPr>
          <w:rFonts w:cstheme="minorHAnsi"/>
          <w:sz w:val="24"/>
          <w:szCs w:val="24"/>
        </w:rPr>
        <w:t> is even, it is clear from Proposition 2 that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ii</m:t>
            </m:r>
          </m:sub>
        </m:sSub>
        <m:r>
          <w:rPr>
            <w:rFonts w:ascii="Cambria Math" w:hAnsi="Cambria Math" w:cstheme="minorHAnsi"/>
            <w:sz w:val="24"/>
            <w:szCs w:val="24"/>
          </w:rPr>
          <m:t>=1</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=0</m:t>
        </m:r>
      </m:oMath>
      <w:r w:rsidRPr="00237B16">
        <w:rPr>
          <w:rFonts w:cstheme="minorHAnsi"/>
          <w:sz w:val="24"/>
          <w:szCs w:val="24"/>
        </w:rPr>
        <w:t> for </w:t>
      </w:r>
      <m:oMath>
        <m:r>
          <w:rPr>
            <w:rFonts w:ascii="Cambria Math" w:hAnsi="Cambria Math" w:cstheme="minorHAnsi"/>
            <w:sz w:val="24"/>
            <w:szCs w:val="24"/>
          </w:rPr>
          <m:t>i≠j</m:t>
        </m:r>
      </m:oMath>
      <w:r w:rsidRPr="00237B16">
        <w:rPr>
          <w:rFonts w:cstheme="minorHAnsi"/>
          <w:sz w:val="24"/>
          <w:szCs w:val="24"/>
        </w:rPr>
        <w:t>, which implies </w:t>
      </w:r>
      <m:oMath>
        <m:nary>
          <m:naryPr>
            <m:chr m:val="∑"/>
            <m:limLoc m:val="undOvr"/>
            <m:grow m:val="1"/>
            <m:supHide m:val="1"/>
            <m:ctrlPr>
              <w:rPr>
                <w:rFonts w:ascii="Cambria Math" w:hAnsi="Cambria Math" w:cstheme="minorHAnsi"/>
                <w:sz w:val="24"/>
                <w:szCs w:val="24"/>
              </w:rPr>
            </m:ctrlPr>
          </m:naryPr>
          <m:sub>
            <m:r>
              <w:rPr>
                <w:rFonts w:ascii="Cambria Math" w:hAnsi="Cambria Math" w:cstheme="minorHAnsi"/>
                <w:sz w:val="24"/>
                <w:szCs w:val="24"/>
              </w:rPr>
              <m:t>j∈S</m:t>
            </m:r>
          </m:sub>
          <m:sup/>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=1</m:t>
            </m:r>
          </m:e>
        </m:nary>
      </m:oMath>
      <w:r w:rsidRPr="00237B16">
        <w:rPr>
          <w:rFonts w:cstheme="minorHAnsi"/>
          <w:sz w:val="24"/>
          <w:szCs w:val="24"/>
        </w:rPr>
        <w:t>. When </w:t>
      </w:r>
      <m:oMath>
        <m:r>
          <w:rPr>
            <w:rFonts w:ascii="Cambria Math" w:hAnsi="Cambria Math" w:cstheme="minorHAnsi"/>
            <w:sz w:val="24"/>
            <w:szCs w:val="24"/>
          </w:rPr>
          <m:t>i </m:t>
        </m:r>
      </m:oMath>
      <w:r w:rsidRPr="00237B16">
        <w:rPr>
          <w:rFonts w:cstheme="minorHAnsi"/>
          <w:sz w:val="24"/>
          <w:szCs w:val="24"/>
        </w:rPr>
        <w:t>is odd,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,0)</m:t>
        </m:r>
      </m:oMath>
      <w:r w:rsidRPr="00237B16">
        <w:rPr>
          <w:rFonts w:cstheme="minorHAnsi"/>
          <w:sz w:val="24"/>
          <w:szCs w:val="24"/>
        </w:rPr>
        <w:t> is a transitory state. A</w:t>
      </w:r>
      <w:proofErr w:type="spellStart"/>
      <w:r w:rsidRPr="00237B16">
        <w:rPr>
          <w:rFonts w:cstheme="minorHAnsi"/>
          <w:sz w:val="24"/>
          <w:szCs w:val="24"/>
        </w:rPr>
        <w:t>ccording</w:t>
      </w:r>
      <w:proofErr w:type="spellEnd"/>
      <w:r w:rsidRPr="00237B16">
        <w:rPr>
          <w:rFonts w:cstheme="minorHAnsi"/>
          <w:sz w:val="24"/>
          <w:szCs w:val="24"/>
        </w:rPr>
        <w:t xml:space="preserve"> to the definition of transition probabilities given in (4), the cascade-stop transition from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is unique, where </w:t>
      </w:r>
      <m:oMath>
        <m:r>
          <w:rPr>
            <w:rFonts w:ascii="Cambria Math" w:hAnsi="Cambria Math" w:cstheme="minorHAnsi"/>
            <w:sz w:val="24"/>
            <w:szCs w:val="24"/>
          </w:rPr>
          <m:t>j=i+1</m:t>
        </m:r>
      </m:oMath>
      <w:r w:rsidRPr="00237B16">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m:rPr>
                <m:nor/>
              </m:rPr>
              <w:rPr>
                <w:rFonts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On the other hand, there may be multiple cascade-continue transitions from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for </w:t>
      </w:r>
      <m:oMath>
        <m:r>
          <w:rPr>
            <w:rFonts w:ascii="Cambria Math" w:hAnsi="Cambria Math" w:cstheme="minorHAnsi"/>
            <w:sz w:val="24"/>
            <w:szCs w:val="24"/>
          </w:rPr>
          <m:t>j</m:t>
        </m:r>
        <m:r>
          <w:rPr>
            <w:rFonts w:ascii="Cambria Math" w:hAnsi="Cambria Math" w:cs="Cambria Math"/>
            <w:sz w:val="24"/>
            <w:szCs w:val="24"/>
          </w:rPr>
          <m:t>∈</m:t>
        </m:r>
        <m:r>
          <w:rPr>
            <w:rFonts w:ascii="Cambria Math" w:hAnsi="Cambria Math" w:cstheme="minorHAnsi"/>
            <w:sz w:val="24"/>
            <w:szCs w:val="24"/>
          </w:rPr>
          <m:t>J</m:t>
        </m:r>
      </m:oMath>
      <w:r w:rsidRPr="00237B16">
        <w:rPr>
          <w:rFonts w:cstheme="minorHAnsi"/>
          <w:sz w:val="24"/>
          <w:szCs w:val="24"/>
        </w:rPr>
        <w:t>, where </w:t>
      </w:r>
      <m:oMath>
        <m:r>
          <w:rPr>
            <w:rFonts w:ascii="Cambria Math" w:hAnsi="Cambria Math" w:cstheme="minorHAnsi"/>
            <w:sz w:val="24"/>
            <w:szCs w:val="24"/>
          </w:rPr>
          <m:t>J</m:t>
        </m:r>
      </m:oMath>
      <w:r w:rsidRPr="00237B16">
        <w:rPr>
          <w:rFonts w:cstheme="minorHAnsi"/>
          <w:sz w:val="24"/>
          <w:szCs w:val="24"/>
        </w:rPr>
        <w:t> is the set containing odd numbers in the range </w:t>
      </w:r>
      <m:oMath>
        <m:r>
          <w:rPr>
            <w:rFonts w:ascii="Cambria Math" w:hAnsi="Cambria Math" w:cstheme="minorHAnsi"/>
            <w:sz w:val="24"/>
            <w:szCs w:val="24"/>
          </w:rPr>
          <m:t>[i+2|H|,2(</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+1)|H|-1]</m:t>
        </m:r>
      </m:oMath>
      <w:r w:rsidRPr="00237B16">
        <w:rPr>
          <w:rFonts w:cstheme="minorHAnsi"/>
          <w:sz w:val="24"/>
          <w:szCs w:val="24"/>
        </w:rPr>
        <w:t>. Furthermore, </w:t>
      </w:r>
      <m:oMath>
        <m:nary>
          <m:naryPr>
            <m:chr m:val="∑"/>
            <m:limLoc m:val="undOvr"/>
            <m:grow m:val="1"/>
            <m:supHide m:val="1"/>
            <m:ctrlPr>
              <w:rPr>
                <w:rFonts w:ascii="Cambria Math" w:hAnsi="Cambria Math" w:cstheme="minorHAnsi"/>
                <w:sz w:val="24"/>
                <w:szCs w:val="24"/>
              </w:rPr>
            </m:ctrlPr>
          </m:naryPr>
          <m:sub>
            <m:r>
              <w:rPr>
                <w:rFonts w:ascii="Cambria Math" w:hAnsi="Cambria Math" w:cstheme="minorHAnsi"/>
                <w:sz w:val="24"/>
                <w:szCs w:val="24"/>
              </w:rPr>
              <m:t>j∈J</m:t>
            </m:r>
          </m:sub>
          <m:sup/>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=1</m:t>
            </m:r>
          </m:e>
        </m:nary>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m:rPr>
                <m:nor/>
              </m:rPr>
              <w:rPr>
                <w:rFonts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)g(</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i</m:t>
            </m:r>
          </m:sub>
        </m:sSub>
        <m:r>
          <w:rPr>
            <w:rFonts w:ascii="Cambria Math" w:hAnsi="Cambria Math" w:cstheme="minorHAnsi"/>
            <w:sz w:val="24"/>
            <w:szCs w:val="24"/>
          </w:rPr>
          <m:t>)</m:t>
        </m:r>
      </m:oMath>
      <w:r w:rsidRPr="00237B1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=0</m:t>
        </m:r>
      </m:oMath>
      <w:r w:rsidRPr="00237B16">
        <w:rPr>
          <w:rFonts w:cstheme="minorHAnsi"/>
          <w:sz w:val="24"/>
          <w:szCs w:val="24"/>
        </w:rPr>
        <w:t> for all </w:t>
      </w:r>
      <m:oMath>
        <m:r>
          <w:rPr>
            <w:rFonts w:ascii="Cambria Math" w:hAnsi="Cambria Math" w:cstheme="minorHAnsi"/>
            <w:sz w:val="24"/>
            <w:szCs w:val="24"/>
          </w:rPr>
          <m:t>j</m:t>
        </m:r>
        <m:r>
          <w:rPr>
            <w:rFonts w:ascii="Cambria Math" w:hAnsi="Cambria Math" w:cs="Cambria Math"/>
            <w:sz w:val="24"/>
            <w:szCs w:val="24"/>
          </w:rPr>
          <m:t>∉</m:t>
        </m:r>
        <m:r>
          <w:rPr>
            <w:rFonts w:ascii="Cambria Math" w:hAnsi="Cambria Math" w:cstheme="minorHAnsi"/>
            <w:sz w:val="24"/>
            <w:szCs w:val="24"/>
          </w:rPr>
          <m:t>J</m:t>
        </m:r>
      </m:oMath>
      <w:r w:rsidRPr="00237B16">
        <w:rPr>
          <w:rFonts w:cstheme="minorHAnsi"/>
          <w:sz w:val="24"/>
          <w:szCs w:val="24"/>
        </w:rPr>
        <w:t> and </w:t>
      </w:r>
      <m:oMath>
        <m:r>
          <w:rPr>
            <w:rFonts w:ascii="Cambria Math" w:hAnsi="Cambria Math" w:cstheme="minorHAnsi"/>
            <w:sz w:val="24"/>
            <w:szCs w:val="24"/>
          </w:rPr>
          <m:t>j</m:t>
        </m:r>
        <m:r>
          <w:rPr>
            <w:rFonts w:ascii="Cambria Math" w:hAnsi="Cambria Math" w:cs="Cambria Math"/>
            <w:sz w:val="24"/>
            <w:szCs w:val="24"/>
          </w:rPr>
          <m:t>∈</m:t>
        </m:r>
        <m:r>
          <w:rPr>
            <w:rFonts w:ascii="Cambria Math" w:hAnsi="Cambria Math" w:cstheme="minorHAnsi"/>
            <w:sz w:val="24"/>
            <w:szCs w:val="24"/>
          </w:rPr>
          <m:t>S</m:t>
        </m:r>
      </m:oMath>
      <w:r w:rsidRPr="00237B16">
        <w:rPr>
          <w:rFonts w:cstheme="minorHAnsi"/>
          <w:sz w:val="24"/>
          <w:szCs w:val="24"/>
        </w:rPr>
        <w:t>. Hence, </w:t>
      </w:r>
      <m:oMath>
        <m:nary>
          <m:naryPr>
            <m:chr m:val="∑"/>
            <m:limLoc m:val="undOvr"/>
            <m:grow m:val="1"/>
            <m:supHide m:val="1"/>
            <m:ctrlPr>
              <w:rPr>
                <w:rFonts w:ascii="Cambria Math" w:hAnsi="Cambria Math" w:cstheme="minorHAnsi"/>
                <w:sz w:val="24"/>
                <w:szCs w:val="24"/>
              </w:rPr>
            </m:ctrlPr>
          </m:naryPr>
          <m:sub>
            <m:r>
              <w:rPr>
                <w:rFonts w:ascii="Cambria Math" w:hAnsi="Cambria Math" w:cstheme="minorHAnsi"/>
                <w:sz w:val="24"/>
                <w:szCs w:val="24"/>
              </w:rPr>
              <m:t>j∈S</m:t>
            </m:r>
          </m:sub>
          <m:sup/>
          <m:e>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ij</m:t>
                </m:r>
              </m:sub>
            </m:sSub>
            <m:r>
              <w:rPr>
                <w:rFonts w:ascii="Cambria Math" w:hAnsi="Cambria Math" w:cstheme="minorHAnsi"/>
                <w:sz w:val="24"/>
                <w:szCs w:val="24"/>
              </w:rPr>
              <m:t>=1</m:t>
            </m:r>
            <m:r>
              <m:rPr>
                <m:sty m:val="p"/>
              </m:rPr>
              <w:rPr>
                <w:rFonts w:ascii="Cambria Math" w:hAnsi="Cambria Math" w:cstheme="minorHAnsi"/>
                <w:sz w:val="24"/>
                <w:szCs w:val="24"/>
              </w:rPr>
              <m:t> </m:t>
            </m:r>
          </m:e>
        </m:nary>
      </m:oMath>
      <w:r w:rsidRPr="00237B16">
        <w:rPr>
          <w:rFonts w:cstheme="minorHAnsi"/>
          <w:sz w:val="24"/>
          <w:szCs w:val="24"/>
        </w:rPr>
        <w:t>when i is odd.</w:t>
      </w:r>
    </w:p>
    <w:p w14:paraId="4AA0E937" w14:textId="77777777" w:rsidR="00237B16" w:rsidRPr="00910416" w:rsidRDefault="00237B16" w:rsidP="00237B16">
      <w:pPr>
        <w:rPr>
          <w:rFonts w:cstheme="minorHAnsi"/>
          <w:b/>
          <w:bCs/>
          <w:color w:val="000000" w:themeColor="text1"/>
          <w:sz w:val="24"/>
          <w:szCs w:val="24"/>
        </w:rPr>
      </w:pPr>
      <w:r w:rsidRPr="00910416">
        <w:rPr>
          <w:rFonts w:cstheme="minorHAnsi"/>
          <w:b/>
          <w:bCs/>
          <w:color w:val="000000" w:themeColor="text1"/>
          <w:sz w:val="24"/>
          <w:szCs w:val="24"/>
        </w:rPr>
        <w:t>Theorem 1:</w:t>
      </w:r>
    </w:p>
    <w:p w14:paraId="1A1FBA6D" w14:textId="6E014750" w:rsidR="00237B16" w:rsidRPr="00237B16" w:rsidRDefault="00237B16" w:rsidP="00237B16">
      <w:pPr>
        <w:rPr>
          <w:rFonts w:cstheme="minorHAnsi"/>
          <w:sz w:val="24"/>
          <w:szCs w:val="24"/>
        </w:rPr>
      </w:pPr>
      <w:r w:rsidRPr="00237B16">
        <w:rPr>
          <w:rFonts w:cstheme="minorHAnsi"/>
          <w:sz w:val="24"/>
          <w:szCs w:val="24"/>
        </w:rPr>
        <w:t>Starting from any initial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the state always reaches an absorbing state in the Markov chain given the transition matrix </w:t>
      </w:r>
      <m:oMath>
        <m:r>
          <m:rPr>
            <m:sty m:val="bi"/>
          </m:rPr>
          <w:rPr>
            <w:rFonts w:ascii="Cambria Math" w:hAnsi="Cambria Math" w:cstheme="minorHAnsi"/>
            <w:sz w:val="24"/>
            <w:szCs w:val="24"/>
          </w:rPr>
          <m:t>Q</m:t>
        </m:r>
      </m:oMath>
      <w:r w:rsidRPr="00237B16">
        <w:rPr>
          <w:rFonts w:cstheme="minorHAnsi"/>
          <w:sz w:val="24"/>
          <w:szCs w:val="24"/>
        </w:rPr>
        <w:t>.</w:t>
      </w:r>
    </w:p>
    <w:p w14:paraId="4E3F9A19" w14:textId="77777777" w:rsidR="00237B16" w:rsidRPr="00237B16" w:rsidRDefault="00237B16" w:rsidP="00237B16">
      <w:pPr>
        <w:rPr>
          <w:rFonts w:cstheme="minorHAnsi"/>
          <w:b/>
          <w:bCs/>
          <w:sz w:val="24"/>
          <w:szCs w:val="24"/>
        </w:rPr>
      </w:pPr>
      <w:r w:rsidRPr="00237B16">
        <w:rPr>
          <w:rFonts w:cstheme="minorHAnsi"/>
          <w:b/>
          <w:bCs/>
          <w:sz w:val="24"/>
          <w:szCs w:val="24"/>
        </w:rPr>
        <w:t>Proof:</w:t>
      </w:r>
    </w:p>
    <w:p w14:paraId="79079B41" w14:textId="626D3D29" w:rsidR="00237B16" w:rsidRPr="00237B16" w:rsidRDefault="00237B16" w:rsidP="00237B16">
      <w:pPr>
        <w:rPr>
          <w:rFonts w:cstheme="minorHAnsi"/>
          <w:sz w:val="24"/>
          <w:szCs w:val="24"/>
        </w:rPr>
      </w:pPr>
      <w:r w:rsidRPr="00237B16">
        <w:rPr>
          <w:rFonts w:cstheme="minorHAnsi"/>
          <w:sz w:val="24"/>
          <w:szCs w:val="24"/>
        </w:rPr>
        <w:t>It is noted that a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is either transitory or absorbing. For a transitory state</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 it can only transition to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m:t>
        </m:r>
      </m:oMath>
      <w:r w:rsidRPr="00237B16">
        <w:rPr>
          <w:rFonts w:cstheme="minorHAnsi"/>
          <w:sz w:val="24"/>
          <w:szCs w:val="24"/>
        </w:rPr>
        <w:t>. Furthermore, if a transitory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=L-1</m:t>
        </m:r>
      </m:oMath>
      <w:r w:rsidRPr="00237B16">
        <w:rPr>
          <w:rFonts w:cstheme="minorHAnsi"/>
          <w:sz w:val="24"/>
          <w:szCs w:val="24"/>
        </w:rPr>
        <w:t> transition to the next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then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has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j</m:t>
            </m:r>
          </m:sub>
        </m:sSub>
        <m:r>
          <w:rPr>
            <w:rFonts w:ascii="Cambria Math" w:hAnsi="Cambria Math" w:cstheme="minorHAnsi"/>
            <w:sz w:val="24"/>
            <w:szCs w:val="24"/>
          </w:rPr>
          <m:t>=L</m:t>
        </m:r>
      </m:oMath>
      <w:r w:rsidRPr="00237B16">
        <w:rPr>
          <w:rFonts w:cstheme="minorHAnsi"/>
          <w:sz w:val="24"/>
          <w:szCs w:val="24"/>
        </w:rPr>
        <w:t>. As the terminal condition,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237B16">
        <w:rPr>
          <w:rFonts w:cstheme="minorHAnsi"/>
          <w:sz w:val="24"/>
          <w:szCs w:val="24"/>
        </w:rPr>
        <w:t xml:space="preserve"> is always an absorbing state. Theorem 1 is then established since only finite number of states will be considered in the </w:t>
      </w:r>
      <w:proofErr w:type="spellStart"/>
      <w:r w:rsidRPr="00237B16">
        <w:rPr>
          <w:rFonts w:cstheme="minorHAnsi"/>
          <w:sz w:val="24"/>
          <w:szCs w:val="24"/>
        </w:rPr>
        <w:t>hSASE</w:t>
      </w:r>
      <w:proofErr w:type="spellEnd"/>
      <w:r w:rsidRPr="00237B16">
        <w:rPr>
          <w:rFonts w:cstheme="minorHAnsi"/>
          <w:sz w:val="24"/>
          <w:szCs w:val="24"/>
        </w:rPr>
        <w:t xml:space="preserve"> model.</w:t>
      </w:r>
    </w:p>
    <w:p w14:paraId="33DBF537" w14:textId="3851E701" w:rsidR="00237B16" w:rsidRPr="00237B16" w:rsidRDefault="00237B16" w:rsidP="00237B16">
      <w:pPr>
        <w:rPr>
          <w:rFonts w:cstheme="minorHAnsi"/>
          <w:sz w:val="24"/>
          <w:szCs w:val="24"/>
        </w:rPr>
      </w:pPr>
      <w:proofErr w:type="gramStart"/>
      <w:r w:rsidRPr="00237B16">
        <w:rPr>
          <w:rFonts w:cstheme="minorHAnsi"/>
          <w:sz w:val="24"/>
          <w:szCs w:val="24"/>
        </w:rPr>
        <w:t>In light of</w:t>
      </w:r>
      <w:proofErr w:type="gramEnd"/>
      <w:r w:rsidRPr="00237B16">
        <w:rPr>
          <w:rFonts w:cstheme="minorHAnsi"/>
          <w:sz w:val="24"/>
          <w:szCs w:val="24"/>
        </w:rPr>
        <w:t xml:space="preserve"> Theorem 1, we can claim that the Markov chain has a limiting distribution of states given an initial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Let the vector </w:t>
      </w:r>
      <m:oMath>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m:rPr>
                <m:sty m:val="b"/>
              </m:rPr>
              <w:rPr>
                <w:rFonts w:ascii="Cambria Math" w:hAnsi="Cambria Math" w:cstheme="minorHAnsi"/>
                <w:sz w:val="24"/>
                <w:szCs w:val="24"/>
              </w:rPr>
              <m:t>0</m:t>
            </m:r>
          </m:sub>
        </m:sSub>
        <m:r>
          <w:rPr>
            <w:rFonts w:ascii="Cambria Math" w:hAnsi="Cambria Math" w:cstheme="minorHAnsi"/>
            <w:sz w:val="24"/>
            <w:szCs w:val="24"/>
          </w:rPr>
          <m:t>=(0,...,0,1,0,...0)</m:t>
        </m:r>
      </m:oMath>
      <w:r w:rsidRPr="00237B16">
        <w:rPr>
          <w:rFonts w:cstheme="minorHAnsi"/>
          <w:sz w:val="24"/>
          <w:szCs w:val="24"/>
        </w:rPr>
        <w:t> denote the initial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where the position of the element that equals to “1” in </w:t>
      </w:r>
      <m:oMath>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m:rPr>
                <m:sty m:val="b"/>
              </m:rPr>
              <w:rPr>
                <w:rFonts w:ascii="Cambria Math" w:hAnsi="Cambria Math" w:cstheme="minorHAnsi"/>
                <w:sz w:val="24"/>
                <w:szCs w:val="24"/>
              </w:rPr>
              <m:t>0</m:t>
            </m:r>
          </m:sub>
        </m:sSub>
      </m:oMath>
      <w:r w:rsidRPr="00237B16">
        <w:rPr>
          <w:rFonts w:cstheme="minorHAnsi"/>
          <w:sz w:val="24"/>
          <w:szCs w:val="24"/>
        </w:rPr>
        <w:t> is the index of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in the Markov chain. Next, let the vector </w:t>
      </w:r>
      <m:oMath>
        <m:r>
          <m:rPr>
            <m:sty m:val="bi"/>
          </m:rPr>
          <w:rPr>
            <w:rFonts w:ascii="Cambria Math" w:hAnsi="Cambria Math" w:cstheme="minorHAnsi"/>
            <w:sz w:val="24"/>
            <w:szCs w:val="24"/>
          </w:rPr>
          <m:t>π</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i</m:t>
            </m:r>
          </m:sub>
        </m:sSub>
        <m:r>
          <w:rPr>
            <w:rFonts w:ascii="Cambria Math" w:hAnsi="Cambria Math" w:cstheme="minorHAnsi"/>
            <w:sz w:val="24"/>
            <w:szCs w:val="24"/>
          </w:rPr>
          <m:t>,i=1,…,2L|H|)</m:t>
        </m:r>
      </m:oMath>
      <w:r w:rsidRPr="00237B16">
        <w:rPr>
          <w:rFonts w:cstheme="minorHAnsi"/>
          <w:sz w:val="24"/>
          <w:szCs w:val="24"/>
        </w:rPr>
        <w:t> represent the limiting distribution given </w:t>
      </w:r>
      <m:oMath>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m:rPr>
                <m:sty m:val="b"/>
              </m:rPr>
              <w:rPr>
                <w:rFonts w:ascii="Cambria Math" w:hAnsi="Cambria Math" w:cstheme="minorHAnsi"/>
                <w:sz w:val="24"/>
                <w:szCs w:val="24"/>
              </w:rPr>
              <m:t>0</m:t>
            </m:r>
          </m:sub>
        </m:sSub>
      </m:oMath>
      <w:r w:rsidRPr="00237B16">
        <w:rPr>
          <w:rFonts w:cstheme="minorHAnsi"/>
          <w:sz w:val="24"/>
          <w:szCs w:val="24"/>
        </w:rPr>
        <w:t>, where πi is the steady-state probability of</w:t>
      </w:r>
      <m:oMath>
        <m:sSub>
          <m:sSubPr>
            <m:ctrlPr>
              <w:rPr>
                <w:rFonts w:ascii="Cambria Math" w:hAnsi="Cambria Math" w:cstheme="minorHAnsi"/>
                <w:sz w:val="24"/>
                <w:szCs w:val="24"/>
              </w:rPr>
            </m:ctrlPr>
          </m:sSubPr>
          <m:e>
            <m:r>
              <w:rPr>
                <w:rFonts w:ascii="Cambria Math" w:hAnsi="Cambria Math" w:cstheme="minorHAnsi"/>
                <w:sz w:val="24"/>
                <w:szCs w:val="24"/>
              </w:rPr>
              <m:t xml:space="preserve"> S</m:t>
            </m:r>
          </m:e>
          <m:sub>
            <m:r>
              <w:rPr>
                <w:rFonts w:ascii="Cambria Math" w:hAnsi="Cambria Math" w:cstheme="minorHAnsi"/>
                <w:sz w:val="24"/>
                <w:szCs w:val="24"/>
              </w:rPr>
              <m:t>i</m:t>
            </m:r>
          </m:sub>
        </m:sSub>
      </m:oMath>
      <w:r w:rsidRPr="00237B16">
        <w:rPr>
          <w:rFonts w:cstheme="minorHAnsi"/>
          <w:sz w:val="24"/>
          <w:szCs w:val="24"/>
        </w:rPr>
        <w:t>. Then</w:t>
      </w:r>
    </w:p>
    <w:p w14:paraId="4AC41B19" w14:textId="22200BED" w:rsidR="00CB6668" w:rsidRDefault="0000346C" w:rsidP="00237B1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bi"/>
                  </m:rPr>
                  <w:rPr>
                    <w:rFonts w:ascii="Cambria Math" w:hAnsi="Cambria Math" w:cstheme="minorHAnsi"/>
                    <w:sz w:val="24"/>
                    <w:szCs w:val="24"/>
                  </w:rPr>
                  <m:t>π</m:t>
                </m:r>
                <m:r>
                  <w:rPr>
                    <w:rFonts w:ascii="Cambria Math" w:hAnsi="Cambria Math" w:cstheme="minorHAnsi"/>
                    <w:sz w:val="24"/>
                    <w:szCs w:val="24"/>
                  </w:rPr>
                  <m:t>≜</m:t>
                </m:r>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m:rPr>
                        <m:sty m:val="b"/>
                      </m:rPr>
                      <w:rPr>
                        <w:rFonts w:ascii="Cambria Math" w:hAnsi="Cambria Math" w:cstheme="minorHAnsi"/>
                        <w:sz w:val="24"/>
                        <w:szCs w:val="24"/>
                      </w:rPr>
                      <m:t>0</m:t>
                    </m:r>
                  </m:sub>
                </m:sSub>
                <m:limLow>
                  <m:limLowPr>
                    <m:ctrlPr>
                      <w:rPr>
                        <w:rFonts w:ascii="Cambria Math" w:hAnsi="Cambria Math" w:cstheme="minorHAnsi"/>
                        <w:sz w:val="24"/>
                        <w:szCs w:val="24"/>
                      </w:rPr>
                    </m:ctrlPr>
                  </m:limLowPr>
                  <m:e>
                    <m:r>
                      <w:rPr>
                        <w:rFonts w:ascii="Cambria Math" w:hAnsi="Cambria Math" w:cstheme="minorHAnsi"/>
                        <w:sz w:val="24"/>
                        <w:szCs w:val="24"/>
                      </w:rPr>
                      <m:t>lim</m:t>
                    </m:r>
                  </m:e>
                  <m:lim>
                    <m:r>
                      <w:rPr>
                        <w:rFonts w:ascii="Cambria Math" w:hAnsi="Cambria Math" w:cstheme="minorHAnsi"/>
                        <w:sz w:val="24"/>
                        <w:szCs w:val="24"/>
                      </w:rPr>
                      <m:t>k→</m:t>
                    </m:r>
                    <m:r>
                      <m:rPr>
                        <m:sty m:val="p"/>
                      </m:rPr>
                      <w:rPr>
                        <w:rFonts w:ascii="Cambria Math" w:hAnsi="Cambria Math" w:cstheme="minorHAnsi"/>
                        <w:sz w:val="24"/>
                        <w:szCs w:val="24"/>
                      </w:rPr>
                      <m:t>∞</m:t>
                    </m:r>
                  </m:lim>
                </m:limLow>
                <m:sSup>
                  <m:sSupPr>
                    <m:ctrlPr>
                      <w:rPr>
                        <w:rFonts w:ascii="Cambria Math" w:hAnsi="Cambria Math" w:cstheme="minorHAnsi"/>
                        <w:sz w:val="24"/>
                        <w:szCs w:val="24"/>
                      </w:rPr>
                    </m:ctrlPr>
                  </m:sSupPr>
                  <m:e>
                    <m:r>
                      <m:rPr>
                        <m:sty m:val="bi"/>
                      </m:rPr>
                      <w:rPr>
                        <w:rFonts w:ascii="Cambria Math" w:hAnsi="Cambria Math" w:cstheme="minorHAnsi"/>
                        <w:sz w:val="24"/>
                        <w:szCs w:val="24"/>
                      </w:rPr>
                      <m:t>Q</m:t>
                    </m:r>
                  </m:e>
                  <m:sup>
                    <m:r>
                      <w:rPr>
                        <w:rFonts w:ascii="Cambria Math" w:hAnsi="Cambria Math" w:cstheme="minorHAnsi"/>
                        <w:sz w:val="24"/>
                        <w:szCs w:val="24"/>
                      </w:rPr>
                      <m:t>k</m:t>
                    </m:r>
                  </m:sup>
                </m:sSup>
                <m:r>
                  <w:rPr>
                    <w:rFonts w:ascii="Cambria Math" w:hAnsi="Cambria Math" w:cstheme="minorHAnsi"/>
                    <w:sz w:val="24"/>
                    <w:szCs w:val="24"/>
                  </w:rPr>
                  <m:t>.</m:t>
                </m:r>
              </m:e>
            </m:mr>
          </m:m>
        </m:oMath>
      </m:oMathPara>
    </w:p>
    <w:p w14:paraId="185B0857" w14:textId="040EE717" w:rsidR="00237B16" w:rsidRPr="00237B16" w:rsidRDefault="00237B16" w:rsidP="00237B16">
      <w:pPr>
        <w:rPr>
          <w:rFonts w:cstheme="minorHAnsi"/>
          <w:sz w:val="24"/>
          <w:szCs w:val="24"/>
        </w:rPr>
      </w:pPr>
      <w:r w:rsidRPr="00237B16">
        <w:rPr>
          <w:rFonts w:cstheme="minorHAnsi"/>
          <w:sz w:val="24"/>
          <w:szCs w:val="24"/>
        </w:rPr>
        <w:t>(14)</w:t>
      </w:r>
    </w:p>
    <w:p w14:paraId="10D913D0" w14:textId="000054BA" w:rsidR="00237B16" w:rsidRPr="00237B16" w:rsidRDefault="00237B16" w:rsidP="00237B16">
      <w:pPr>
        <w:rPr>
          <w:rFonts w:cstheme="minorHAnsi"/>
          <w:sz w:val="24"/>
          <w:szCs w:val="24"/>
        </w:rPr>
      </w:pPr>
      <w:r w:rsidRPr="00237B16">
        <w:rPr>
          <w:rFonts w:cstheme="minorHAnsi"/>
          <w:sz w:val="24"/>
          <w:szCs w:val="24"/>
        </w:rPr>
        <w:t>Now let </w:t>
      </w:r>
      <m:oMath>
        <m:r>
          <w:rPr>
            <w:rFonts w:ascii="Cambria Math" w:hAnsi="Cambria Math" w:cstheme="minorHAnsi"/>
            <w:sz w:val="24"/>
            <w:szCs w:val="24"/>
          </w:rPr>
          <m:t>B(n|</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237B16">
        <w:rPr>
          <w:rFonts w:cstheme="minorHAnsi"/>
          <w:sz w:val="24"/>
          <w:szCs w:val="24"/>
        </w:rPr>
        <w:t> represent the summation of the steady-state probabilities of a set of states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 </m:t>
        </m:r>
      </m:oMath>
      <w:r w:rsidRPr="00237B16">
        <w:rPr>
          <w:rFonts w:cstheme="minorHAnsi"/>
          <w:sz w:val="24"/>
          <w:szCs w:val="24"/>
        </w:rPr>
        <w:t>with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=n</m:t>
        </m:r>
      </m:oMath>
      <w:r w:rsidRPr="00237B16">
        <w:rPr>
          <w:rFonts w:cstheme="minorHAnsi"/>
          <w:sz w:val="24"/>
          <w:szCs w:val="24"/>
        </w:rPr>
        <w:t>. We can write</w:t>
      </w:r>
    </w:p>
    <w:p w14:paraId="78C89C4A" w14:textId="3A2679A2" w:rsidR="00285DE2" w:rsidRDefault="0000346C" w:rsidP="1701ECF2">
      <w:pPr>
        <w:rPr>
          <w:sz w:val="24"/>
          <w:szCs w:val="24"/>
        </w:rPr>
      </w:pPr>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B(n|</m:t>
                </m:r>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0</m:t>
                    </m:r>
                  </m:sub>
                </m:sSub>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|H|</m:t>
                    </m:r>
                  </m:sup>
                  <m:e>
                    <m:sSub>
                      <m:sSubPr>
                        <m:ctrlPr>
                          <w:rPr>
                            <w:rFonts w:ascii="Cambria Math" w:hAnsi="Cambria Math"/>
                            <w:sz w:val="24"/>
                            <w:szCs w:val="24"/>
                          </w:rPr>
                        </m:ctrlPr>
                      </m:sSubPr>
                      <m:e>
                        <m:r>
                          <w:rPr>
                            <w:rFonts w:ascii="Cambria Math" w:hAnsi="Cambria Math"/>
                            <w:sz w:val="24"/>
                            <w:szCs w:val="24"/>
                          </w:rPr>
                          <m:t>π</m:t>
                        </m:r>
                      </m:e>
                      <m:sub>
                        <m:r>
                          <w:rPr>
                            <w:rFonts w:ascii="Cambria Math" w:hAnsi="Cambria Math"/>
                            <w:sz w:val="24"/>
                            <w:szCs w:val="24"/>
                          </w:rPr>
                          <m:t>2(n-1)|H|+2i</m:t>
                        </m:r>
                      </m:sub>
                    </m:sSub>
                    <m:r>
                      <w:rPr>
                        <w:rFonts w:ascii="Cambria Math" w:hAnsi="Cambria Math"/>
                        <w:sz w:val="24"/>
                        <w:szCs w:val="24"/>
                      </w:rPr>
                      <m:t>,</m:t>
                    </m:r>
                    <m:r>
                      <m:rPr>
                        <m:nor/>
                      </m:rPr>
                      <w:rPr>
                        <w:sz w:val="24"/>
                        <w:szCs w:val="24"/>
                      </w:rPr>
                      <m:t xml:space="preserve">for </m:t>
                    </m:r>
                    <m:r>
                      <w:rPr>
                        <w:rFonts w:ascii="Cambria Math" w:hAnsi="Cambria Math"/>
                        <w:sz w:val="24"/>
                        <w:szCs w:val="24"/>
                      </w:rPr>
                      <m:t>n=1,…,L</m:t>
                    </m:r>
                  </m:e>
                </m:nary>
                <m:r>
                  <w:rPr>
                    <w:rFonts w:ascii="Cambria Math" w:hAnsi="Cambria Math"/>
                    <w:sz w:val="24"/>
                    <w:szCs w:val="24"/>
                  </w:rPr>
                  <m:t>.</m:t>
                </m:r>
              </m:e>
            </m:mr>
          </m:m>
        </m:oMath>
      </m:oMathPara>
    </w:p>
    <w:p w14:paraId="42897EBC" w14:textId="798B870B" w:rsidR="00237B16" w:rsidRPr="00237B16" w:rsidRDefault="00237B16" w:rsidP="1701ECF2">
      <w:pPr>
        <w:rPr>
          <w:sz w:val="24"/>
          <w:szCs w:val="24"/>
        </w:rPr>
      </w:pPr>
      <w:r w:rsidRPr="1701ECF2">
        <w:rPr>
          <w:sz w:val="24"/>
          <w:szCs w:val="24"/>
        </w:rPr>
        <w:t>(15)</w:t>
      </w:r>
    </w:p>
    <w:p w14:paraId="2AB9DAD6" w14:textId="7BCF140A" w:rsidR="00237B16" w:rsidRPr="00237B16" w:rsidRDefault="00237B16" w:rsidP="1701ECF2">
      <w:pPr>
        <w:rPr>
          <w:sz w:val="24"/>
          <w:szCs w:val="24"/>
        </w:rPr>
      </w:pPr>
      <w:r w:rsidRPr="1701ECF2">
        <w:rPr>
          <w:sz w:val="24"/>
          <w:szCs w:val="24"/>
        </w:rPr>
        <w:t>It is important to note that </w:t>
      </w:r>
      <m:oMath>
        <m:r>
          <w:rPr>
            <w:rFonts w:ascii="Cambria Math" w:hAnsi="Cambria Math"/>
            <w:sz w:val="24"/>
            <w:szCs w:val="24"/>
          </w:rPr>
          <m:t>B(n|</m:t>
        </m:r>
        <m:sSub>
          <m:sSubPr>
            <m:ctrlPr>
              <w:rPr>
                <w:rFonts w:ascii="Cambria Math" w:hAnsi="Cambria Math"/>
                <w:sz w:val="24"/>
                <w:szCs w:val="24"/>
              </w:rPr>
            </m:ctrlPr>
          </m:sSubPr>
          <m:e>
            <m:r>
              <w:rPr>
                <w:rFonts w:ascii="Cambria Math" w:hAnsi="Cambria Math"/>
                <w:sz w:val="24"/>
                <w:szCs w:val="24"/>
              </w:rPr>
              <m:t>S</m:t>
            </m:r>
          </m:e>
          <m:sub>
            <m:r>
              <w:rPr>
                <w:rFonts w:ascii="Cambria Math" w:hAnsi="Cambria Math"/>
                <w:sz w:val="24"/>
                <w:szCs w:val="24"/>
              </w:rPr>
              <m:t>0</m:t>
            </m:r>
          </m:sub>
        </m:sSub>
        <m:r>
          <w:rPr>
            <w:rFonts w:ascii="Cambria Math" w:hAnsi="Cambria Math"/>
            <w:sz w:val="24"/>
            <w:szCs w:val="24"/>
          </w:rPr>
          <m:t>)</m:t>
        </m:r>
      </m:oMath>
      <w:r w:rsidRPr="1701ECF2">
        <w:rPr>
          <w:sz w:val="24"/>
          <w:szCs w:val="24"/>
        </w:rPr>
        <w:t> represents the probability of a blackout with </w:t>
      </w:r>
      <m:oMath>
        <m:r>
          <w:rPr>
            <w:rFonts w:ascii="Cambria Math" w:hAnsi="Cambria Math"/>
            <w:sz w:val="24"/>
            <w:szCs w:val="24"/>
          </w:rPr>
          <m:t>n</m:t>
        </m:r>
      </m:oMath>
      <w:r w:rsidRPr="1701ECF2">
        <w:rPr>
          <w:sz w:val="24"/>
          <w:szCs w:val="24"/>
        </w:rPr>
        <w:t> transmission-line failures given an initial disturbance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1701ECF2">
        <w:rPr>
          <w:sz w:val="24"/>
          <w:szCs w:val="24"/>
        </w:rPr>
        <w:t> in the physical sense.</w:t>
      </w:r>
    </w:p>
    <w:p w14:paraId="370D11E5" w14:textId="0655FD4C" w:rsidR="00237B16" w:rsidRPr="00237B16" w:rsidRDefault="00237B16" w:rsidP="00237B16">
      <w:pPr>
        <w:rPr>
          <w:rFonts w:cstheme="minorHAnsi"/>
          <w:sz w:val="24"/>
          <w:szCs w:val="24"/>
        </w:rPr>
      </w:pPr>
      <w:r w:rsidRPr="00237B16">
        <w:rPr>
          <w:rFonts w:cstheme="minorHAnsi"/>
          <w:sz w:val="24"/>
          <w:szCs w:val="24"/>
        </w:rPr>
        <w:t xml:space="preserve">It is noted that the Markov chain studied in the </w:t>
      </w:r>
      <w:proofErr w:type="spellStart"/>
      <w:r w:rsidRPr="00237B16">
        <w:rPr>
          <w:rFonts w:cstheme="minorHAnsi"/>
          <w:sz w:val="24"/>
          <w:szCs w:val="24"/>
        </w:rPr>
        <w:t>hSASE</w:t>
      </w:r>
      <w:proofErr w:type="spellEnd"/>
      <w:r w:rsidRPr="00237B16">
        <w:rPr>
          <w:rFonts w:cstheme="minorHAnsi"/>
          <w:sz w:val="24"/>
          <w:szCs w:val="24"/>
        </w:rPr>
        <w:t xml:space="preserve"> model is not irreducible because there exist both transient states and recurrent states in the Markov chain. This further implies that the unique stationary distribution of the Markov chain does not exist (it is not difficult to see this point since the stationary distribution is dependent on the initial state). To obtain the PMF of the blackout size (i.e., </w:t>
      </w:r>
      <m:oMath>
        <m:r>
          <w:rPr>
            <w:rFonts w:ascii="Cambria Math" w:hAnsi="Cambria Math" w:cstheme="minorHAnsi"/>
            <w:sz w:val="24"/>
            <w:szCs w:val="24"/>
          </w:rPr>
          <m:t>B(n|</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237B16">
        <w:rPr>
          <w:rFonts w:cstheme="minorHAnsi"/>
          <w:sz w:val="24"/>
          <w:szCs w:val="24"/>
        </w:rPr>
        <w:t> for </w:t>
      </w:r>
      <m:oMath>
        <m:r>
          <w:rPr>
            <w:rFonts w:ascii="Cambria Math" w:hAnsi="Cambria Math" w:cstheme="minorHAnsi"/>
            <w:sz w:val="24"/>
            <w:szCs w:val="24"/>
          </w:rPr>
          <m:t>n=1,…,L</m:t>
        </m:r>
      </m:oMath>
      <w:r w:rsidRPr="00237B16">
        <w:rPr>
          <w:rFonts w:cstheme="minorHAnsi"/>
          <w:sz w:val="24"/>
          <w:szCs w:val="24"/>
        </w:rPr>
        <w:t>), we can conduct Monte-Carlo simulations of the Markov chain given the initial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In this case, the computational complexity of the hSASE model scales linearly in terms of </w:t>
      </w:r>
      <m:oMath>
        <m:r>
          <w:rPr>
            <w:rFonts w:ascii="Cambria Math" w:hAnsi="Cambria Math" w:cstheme="minorHAnsi"/>
            <w:sz w:val="24"/>
            <w:szCs w:val="24"/>
          </w:rPr>
          <m:t>L</m:t>
        </m:r>
      </m:oMath>
      <w:r w:rsidRPr="00237B16">
        <w:rPr>
          <w:rFonts w:cstheme="minorHAnsi"/>
          <w:sz w:val="24"/>
          <w:szCs w:val="24"/>
        </w:rPr>
        <w:t>. Alternatively, we can further obtain the analytic expression for </w:t>
      </w:r>
      <m:oMath>
        <m:r>
          <w:rPr>
            <w:rFonts w:ascii="Cambria Math" w:hAnsi="Cambria Math" w:cstheme="minorHAnsi"/>
            <w:sz w:val="24"/>
            <w:szCs w:val="24"/>
          </w:rPr>
          <m:t>B(n|</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237B16">
        <w:rPr>
          <w:rFonts w:cstheme="minorHAnsi"/>
          <w:sz w:val="24"/>
          <w:szCs w:val="24"/>
        </w:rPr>
        <w:t> by evaluating </w:t>
      </w:r>
      <m:oMath>
        <m:limLow>
          <m:limLowPr>
            <m:ctrlPr>
              <w:rPr>
                <w:rFonts w:ascii="Cambria Math" w:hAnsi="Cambria Math" w:cstheme="minorHAnsi"/>
                <w:sz w:val="24"/>
                <w:szCs w:val="24"/>
              </w:rPr>
            </m:ctrlPr>
          </m:limLowPr>
          <m:e>
            <m:r>
              <w:rPr>
                <w:rFonts w:ascii="Cambria Math" w:hAnsi="Cambria Math" w:cstheme="minorHAnsi"/>
                <w:sz w:val="24"/>
                <w:szCs w:val="24"/>
              </w:rPr>
              <m:t>lim</m:t>
            </m:r>
          </m:e>
          <m:lim>
            <m:r>
              <w:rPr>
                <w:rFonts w:ascii="Cambria Math" w:hAnsi="Cambria Math" w:cstheme="minorHAnsi"/>
                <w:sz w:val="24"/>
                <w:szCs w:val="24"/>
              </w:rPr>
              <m:t>k→</m:t>
            </m:r>
            <m:r>
              <m:rPr>
                <m:sty m:val="p"/>
              </m:rPr>
              <w:rPr>
                <w:rFonts w:ascii="Cambria Math" w:hAnsi="Cambria Math" w:cstheme="minorHAnsi"/>
                <w:sz w:val="24"/>
                <w:szCs w:val="24"/>
              </w:rPr>
              <m:t>∞</m:t>
            </m:r>
          </m:lim>
        </m:limLow>
        <m:sSup>
          <m:sSupPr>
            <m:ctrlPr>
              <w:rPr>
                <w:rFonts w:ascii="Cambria Math" w:hAnsi="Cambria Math" w:cstheme="minorHAnsi"/>
                <w:sz w:val="24"/>
                <w:szCs w:val="24"/>
              </w:rPr>
            </m:ctrlPr>
          </m:sSupPr>
          <m:e>
            <m:r>
              <m:rPr>
                <m:sty m:val="bi"/>
              </m:rPr>
              <w:rPr>
                <w:rFonts w:ascii="Cambria Math" w:hAnsi="Cambria Math" w:cstheme="minorHAnsi"/>
                <w:sz w:val="24"/>
                <w:szCs w:val="24"/>
              </w:rPr>
              <m:t>Q</m:t>
            </m:r>
          </m:e>
          <m:sup>
            <m:r>
              <w:rPr>
                <w:rFonts w:ascii="Cambria Math" w:hAnsi="Cambria Math" w:cstheme="minorHAnsi"/>
                <w:sz w:val="24"/>
                <w:szCs w:val="24"/>
              </w:rPr>
              <m:t>k</m:t>
            </m:r>
          </m:sup>
        </m:sSup>
      </m:oMath>
      <w:r w:rsidRPr="00237B16">
        <w:rPr>
          <w:rFonts w:cstheme="minorHAnsi"/>
          <w:sz w:val="24"/>
          <w:szCs w:val="24"/>
        </w:rPr>
        <w:t>. This can be done by performing matrix diagonalization as well as using the Cayley-Hamilton theorem. For further discussion on the details of this analysis, we refer interested r</w:t>
      </w:r>
      <w:proofErr w:type="spellStart"/>
      <w:r w:rsidRPr="00237B16">
        <w:rPr>
          <w:rFonts w:cstheme="minorHAnsi"/>
          <w:sz w:val="24"/>
          <w:szCs w:val="24"/>
        </w:rPr>
        <w:t>eaders</w:t>
      </w:r>
      <w:proofErr w:type="spellEnd"/>
      <w:r w:rsidRPr="00237B16">
        <w:rPr>
          <w:rFonts w:cstheme="minorHAnsi"/>
          <w:sz w:val="24"/>
          <w:szCs w:val="24"/>
        </w:rPr>
        <w:t xml:space="preserve"> to [15].</w:t>
      </w:r>
    </w:p>
    <w:p w14:paraId="0B7442FB" w14:textId="77777777" w:rsidR="00237B16" w:rsidRPr="00237B16" w:rsidRDefault="00237B16" w:rsidP="1701ECF2">
      <w:pPr>
        <w:pStyle w:val="Heading2"/>
        <w:rPr>
          <w:rFonts w:ascii="Calibri" w:eastAsia="Meiryo" w:hAnsi="Calibri" w:cs="Arial"/>
          <w:b/>
          <w:bCs/>
        </w:rPr>
      </w:pPr>
      <w:r>
        <w:t>B. Critical Operating Characteristics of the Power Grid</w:t>
      </w:r>
    </w:p>
    <w:p w14:paraId="063A40EC" w14:textId="77777777" w:rsidR="00237B16" w:rsidRPr="00237B16" w:rsidRDefault="00237B16" w:rsidP="00237B16">
      <w:pPr>
        <w:rPr>
          <w:rFonts w:cstheme="minorHAnsi"/>
          <w:sz w:val="24"/>
          <w:szCs w:val="24"/>
        </w:rPr>
      </w:pPr>
      <w:r w:rsidRPr="00237B16">
        <w:rPr>
          <w:rFonts w:cstheme="minorHAnsi"/>
          <w:sz w:val="24"/>
          <w:szCs w:val="24"/>
        </w:rPr>
        <w:t>From the analysis of historical blackout data of the North American electric power transmission system [10], [24], [31] as well as power-system simulation results [15], [26], [27], researchers have agreed that today's power grids may be operated close to a critical setting. A widely accepted indicator of such critical setting is that the PMF of the blackout sizes does not decrease exponentially with the size of the blackout, but rather a power-law tail [32]. Hence, in this paper we define a power grid to be operating in a critical setting if the PMF of the blackout size has a power-law tail.</w:t>
      </w:r>
    </w:p>
    <w:p w14:paraId="03D957E2" w14:textId="4E0314C7" w:rsidR="00237B16" w:rsidRPr="00237B16" w:rsidRDefault="00237B16" w:rsidP="00237B16">
      <w:pPr>
        <w:rPr>
          <w:rFonts w:cstheme="minorHAnsi"/>
          <w:sz w:val="24"/>
          <w:szCs w:val="24"/>
        </w:rPr>
      </w:pPr>
      <w:r w:rsidRPr="00237B16">
        <w:rPr>
          <w:rFonts w:cstheme="minorHAnsi"/>
          <w:sz w:val="24"/>
          <w:szCs w:val="24"/>
        </w:rPr>
        <w:t>Given the operating characteristics of the power grid as well as the initial disturbance event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237B16">
        <w:rPr>
          <w:rFonts w:cstheme="minorHAnsi"/>
          <w:sz w:val="24"/>
          <w:szCs w:val="24"/>
        </w:rPr>
        <w:t xml:space="preserve">, we </w:t>
      </w:r>
      <w:proofErr w:type="gramStart"/>
      <w:r w:rsidRPr="00237B16">
        <w:rPr>
          <w:rFonts w:cstheme="minorHAnsi"/>
          <w:sz w:val="24"/>
          <w:szCs w:val="24"/>
        </w:rPr>
        <w:t>are able to</w:t>
      </w:r>
      <w:proofErr w:type="gramEnd"/>
      <w:r w:rsidRPr="00237B16">
        <w:rPr>
          <w:rFonts w:cstheme="minorHAnsi"/>
          <w:sz w:val="24"/>
          <w:szCs w:val="24"/>
        </w:rPr>
        <w:t xml:space="preserve"> obtain the PMF of blackout size of a cascading failure (namely </w:t>
      </w:r>
      <m:oMath>
        <m:r>
          <w:rPr>
            <w:rFonts w:ascii="Cambria Math" w:hAnsi="Cambria Math" w:cstheme="minorHAnsi"/>
            <w:sz w:val="24"/>
            <w:szCs w:val="24"/>
          </w:rPr>
          <m:t>B(n|</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237B16">
        <w:rPr>
          <w:rFonts w:cstheme="minorHAnsi"/>
          <w:sz w:val="24"/>
          <w:szCs w:val="24"/>
        </w:rPr>
        <w:t>) by applying the limit approach as discussed in Section V-A. The PMF of blackout size can be used to further characterize the critical operating characteristics of the power grid. In this section, we start by investigating various cascading-failure scenarios and calculate the associated PMFs of blackout size to find out how the human behavior and the three power-grid operating characteristics influence the cascading-failure behavior in the IEEE 118-bus system. Then we proceed to identify the critical operating characteristics of the power grid, which should be avoided to reduce the risk of large cascading failures. The initial disturbance event considered here is two transmission-line failures with </w:t>
      </w:r>
      <m:oMath>
        <m:sSup>
          <m:sSupPr>
            <m:ctrlPr>
              <w:rPr>
                <w:rFonts w:ascii="Cambria Math" w:hAnsi="Cambria Math" w:cstheme="minorHAnsi"/>
                <w:sz w:val="24"/>
                <w:szCs w:val="24"/>
              </w:rPr>
            </m:ctrlPr>
          </m:sSupPr>
          <m:e>
            <m:r>
              <w:rPr>
                <w:rFonts w:ascii="Cambria Math" w:hAnsi="Cambria Math" w:cstheme="minorHAnsi"/>
                <w:sz w:val="24"/>
                <w:szCs w:val="24"/>
              </w:rPr>
              <m:t>C</m:t>
            </m:r>
          </m:e>
          <m:sup>
            <m:r>
              <m:rPr>
                <m:nor/>
              </m:rPr>
              <w:rPr>
                <w:rFonts w:cstheme="minorHAnsi"/>
                <w:sz w:val="24"/>
                <w:szCs w:val="24"/>
              </w:rPr>
              <m:t>max</m:t>
            </m:r>
          </m:sup>
        </m:sSup>
      </m:oMath>
      <w:r w:rsidRPr="00237B16">
        <w:rPr>
          <w:rFonts w:cstheme="minorHAnsi"/>
          <w:sz w:val="24"/>
          <w:szCs w:val="24"/>
        </w:rPr>
        <w:t> = 80 MW.</w:t>
      </w:r>
    </w:p>
    <w:p w14:paraId="440D2AC7" w14:textId="25BB7970" w:rsidR="00237B16" w:rsidRPr="00237B16" w:rsidRDefault="00237B16" w:rsidP="1701ECF2">
      <w:pPr>
        <w:rPr>
          <w:sz w:val="24"/>
          <w:szCs w:val="24"/>
        </w:rPr>
      </w:pPr>
      <w:r w:rsidRPr="1701ECF2">
        <w:rPr>
          <w:sz w:val="24"/>
          <w:szCs w:val="24"/>
        </w:rPr>
        <w:t>In Fig. 4 we show the PMFs of blackout size for three different scenarios when </w:t>
      </w:r>
      <m:oMath>
        <m:r>
          <w:rPr>
            <w:rFonts w:ascii="Cambria Math" w:hAnsi="Cambria Math"/>
            <w:sz w:val="24"/>
            <w:szCs w:val="24"/>
          </w:rPr>
          <m:t>e = 0.3</m:t>
        </m:r>
      </m:oMath>
      <w:r w:rsidRPr="1701ECF2">
        <w:rPr>
          <w:sz w:val="24"/>
          <w:szCs w:val="24"/>
        </w:rPr>
        <w:t xml:space="preserve"> and </w:t>
      </w:r>
      <m:oMath>
        <m:r>
          <w:rPr>
            <w:rFonts w:ascii="Cambria Math" w:hAnsi="Cambria Math"/>
            <w:sz w:val="24"/>
            <w:szCs w:val="24"/>
          </w:rPr>
          <m:t>θ = 0.3</m:t>
        </m:r>
      </m:oMath>
      <w:r w:rsidRPr="1701ECF2">
        <w:rPr>
          <w:sz w:val="24"/>
          <w:szCs w:val="24"/>
        </w:rPr>
        <w:t>. First, it is interesting to compare the results for the two scenarios when </w:t>
      </w:r>
      <m:oMath>
        <m:r>
          <w:rPr>
            <w:rFonts w:ascii="Cambria Math" w:hAnsi="Cambria Math"/>
            <w:sz w:val="24"/>
            <w:szCs w:val="24"/>
          </w:rPr>
          <m:t>r = 0.75</m:t>
        </m:r>
      </m:oMath>
      <w:r w:rsidRPr="1701ECF2">
        <w:rPr>
          <w:sz w:val="24"/>
          <w:szCs w:val="24"/>
        </w:rPr>
        <w:t xml:space="preserve">. </w:t>
      </w:r>
      <w:proofErr w:type="gramStart"/>
      <w:r w:rsidRPr="1701ECF2">
        <w:rPr>
          <w:sz w:val="24"/>
          <w:szCs w:val="24"/>
        </w:rPr>
        <w:t>It is clear that the</w:t>
      </w:r>
      <w:proofErr w:type="gramEnd"/>
      <w:r w:rsidRPr="1701ECF2">
        <w:rPr>
          <w:sz w:val="24"/>
          <w:szCs w:val="24"/>
        </w:rPr>
        <w:t xml:space="preserve"> PMF of blackout size changes from an exponential behavior, when the human error is not considered, to a power-law tail when the human error is considered. It is also worth noting that the coupling of human behavior is not the exclusive factor that determines the criticality of the cascading failure. For </w:t>
      </w:r>
      <w:proofErr w:type="gramStart"/>
      <w:r w:rsidRPr="1701ECF2">
        <w:rPr>
          <w:sz w:val="24"/>
          <w:szCs w:val="24"/>
        </w:rPr>
        <w:t>example</w:t>
      </w:r>
      <w:proofErr w:type="gramEnd"/>
      <w:r w:rsidRPr="1701ECF2">
        <w:rPr>
          <w:sz w:val="24"/>
          <w:szCs w:val="24"/>
        </w:rPr>
        <w:t xml:space="preserve"> in the case when </w:t>
      </w:r>
      <m:oMath>
        <m:r>
          <w:rPr>
            <w:rFonts w:ascii="Cambria Math" w:hAnsi="Cambria Math"/>
            <w:sz w:val="24"/>
            <w:szCs w:val="24"/>
          </w:rPr>
          <m:t>r=0.9</m:t>
        </m:r>
      </m:oMath>
      <w:r w:rsidRPr="1701ECF2">
        <w:rPr>
          <w:sz w:val="24"/>
          <w:szCs w:val="24"/>
        </w:rPr>
        <w:t> and the human coupling is not taken into account, the PMF of blackout size also exhibits a power-law tail.</w:t>
      </w:r>
    </w:p>
    <w:p w14:paraId="4D9E2AE4" w14:textId="6000AB91" w:rsidR="1701ECF2" w:rsidRDefault="1701ECF2" w:rsidP="1701ECF2">
      <w:pPr>
        <w:rPr>
          <w:sz w:val="24"/>
          <w:szCs w:val="24"/>
        </w:rPr>
      </w:pPr>
    </w:p>
    <w:p w14:paraId="482EFE8B" w14:textId="6C9737BE" w:rsidR="00237B16" w:rsidRPr="00237B16" w:rsidRDefault="00237B16" w:rsidP="00027DD7">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"https://ieeexplore.ieee.org/mediastore_new/IEEE/content/media/59/8496918/8334623/wang4-2825348-large.gif" </w:instrText>
      </w:r>
      <w:r w:rsidRPr="1701ECF2">
        <w:fldChar w:fldCharType="separate"/>
      </w:r>
      <w:r w:rsidRPr="00237B16">
        <w:rPr>
          <w:rStyle w:val="Hyperlink"/>
          <w:rFonts w:cstheme="minorHAnsi"/>
          <w:noProof/>
          <w:sz w:val="24"/>
          <w:szCs w:val="24"/>
        </w:rPr>
        <w:drawing>
          <wp:inline distT="0" distB="0" distL="0" distR="0" wp14:anchorId="74B4221A" wp14:editId="242E925C">
            <wp:extent cx="2743200" cy="2084832"/>
            <wp:effectExtent l="0" t="0" r="0" b="0"/>
            <wp:docPr id="20" name="Picture 20" descr="Fig. 4. - The PMF of blackout size for three different scenarios: $e$&#10; = 0.3 and $\theta$&#10; = 0.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 4. - The PMF of blackout size for three different scenarios: $e$&#10; = 0.3 and $\theta$&#10; = 0.3.">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19710EAC" w14:textId="22BA53CE" w:rsidR="00237B16" w:rsidRPr="00237B16" w:rsidRDefault="00237B16" w:rsidP="00027DD7">
      <w:pPr>
        <w:pStyle w:val="NoSpacing"/>
      </w:pPr>
      <w:r w:rsidRPr="1701ECF2">
        <w:fldChar w:fldCharType="end"/>
      </w:r>
      <w:r w:rsidRPr="1701ECF2">
        <w:rPr>
          <w:b/>
          <w:bCs/>
        </w:rPr>
        <w:t>Fig. 4.</w:t>
      </w:r>
      <w:r w:rsidR="00027DD7">
        <w:rPr>
          <w:b/>
          <w:bCs/>
        </w:rPr>
        <w:t xml:space="preserve"> </w:t>
      </w:r>
      <w:r w:rsidRPr="00237B16">
        <w:t>The PMF of blackout size for three different scenarios: </w:t>
      </w:r>
      <m:oMath>
        <m:r>
          <w:rPr>
            <w:rFonts w:ascii="Cambria Math" w:hAnsi="Cambria Math"/>
          </w:rPr>
          <m:t>e = 0.3</m:t>
        </m:r>
      </m:oMath>
      <w:r w:rsidRPr="00237B16">
        <w:t xml:space="preserve"> and </w:t>
      </w:r>
      <m:oMath>
        <m:r>
          <w:rPr>
            <w:rFonts w:ascii="Cambria Math" w:hAnsi="Cambria Math"/>
          </w:rPr>
          <m:t>θ = 0.3</m:t>
        </m:r>
      </m:oMath>
      <w:r w:rsidRPr="00237B16">
        <w:t>.</w:t>
      </w:r>
    </w:p>
    <w:p w14:paraId="214CA445" w14:textId="41D0A9E1" w:rsidR="00237B16" w:rsidRPr="00237B16" w:rsidRDefault="00237B16" w:rsidP="1701ECF2">
      <w:pPr>
        <w:rPr>
          <w:sz w:val="24"/>
          <w:szCs w:val="24"/>
        </w:rPr>
      </w:pPr>
    </w:p>
    <w:p w14:paraId="156DF104" w14:textId="3538AB3C" w:rsidR="1701ECF2" w:rsidRDefault="00237B16" w:rsidP="1701ECF2">
      <w:pPr>
        <w:rPr>
          <w:sz w:val="24"/>
          <w:szCs w:val="24"/>
        </w:rPr>
      </w:pPr>
      <w:r w:rsidRPr="1701ECF2">
        <w:rPr>
          <w:sz w:val="24"/>
          <w:szCs w:val="24"/>
        </w:rPr>
        <w:t>To further investigate how the cascading failure is influenced by the power-grid operating setting and the human behavior, we show another set of PMFs of blackout size in Fig. 5 for cases when </w:t>
      </w:r>
      <m:oMath>
        <m:r>
          <w:rPr>
            <w:rFonts w:ascii="Cambria Math" w:hAnsi="Cambria Math"/>
            <w:sz w:val="24"/>
            <w:szCs w:val="24"/>
          </w:rPr>
          <m:t>e = 0.1</m:t>
        </m:r>
      </m:oMath>
      <w:r w:rsidRPr="1701ECF2">
        <w:rPr>
          <w:sz w:val="24"/>
          <w:szCs w:val="24"/>
        </w:rPr>
        <w:t>, </w:t>
      </w:r>
      <m:oMath>
        <m:r>
          <w:rPr>
            <w:rFonts w:ascii="Cambria Math" w:hAnsi="Cambria Math"/>
            <w:sz w:val="24"/>
            <w:szCs w:val="24"/>
          </w:rPr>
          <m:t>θ = 0.01</m:t>
        </m:r>
      </m:oMath>
      <w:r w:rsidRPr="1701ECF2">
        <w:rPr>
          <w:sz w:val="24"/>
          <w:szCs w:val="24"/>
        </w:rPr>
        <w:t xml:space="preserve"> and the impact of human behavior has been considered. Under such a setting of </w:t>
      </w:r>
      <m:oMath>
        <m:r>
          <w:rPr>
            <w:rFonts w:ascii="Cambria Math" w:hAnsi="Cambria Math"/>
            <w:sz w:val="24"/>
            <w:szCs w:val="24"/>
          </w:rPr>
          <m:t>e</m:t>
        </m:r>
      </m:oMath>
      <w:r w:rsidRPr="1701ECF2">
        <w:rPr>
          <w:sz w:val="24"/>
          <w:szCs w:val="24"/>
        </w:rPr>
        <w:t> and </w:t>
      </w:r>
      <m:oMath>
        <m:r>
          <w:rPr>
            <w:rFonts w:ascii="Cambria Math" w:hAnsi="Cambria Math"/>
            <w:sz w:val="24"/>
            <w:szCs w:val="24"/>
          </w:rPr>
          <m:t>θ</m:t>
        </m:r>
      </m:oMath>
      <w:r w:rsidRPr="1701ECF2">
        <w:rPr>
          <w:sz w:val="24"/>
          <w:szCs w:val="24"/>
        </w:rPr>
        <w:t>, the power grid is less vulnerable to cascading failures. Hence, we observe from Fig. 5 that, as expected, all the PMFs of the blackout size approximate the exponential behavior no matter what the load ratio </w:t>
      </w:r>
      <m:oMath>
        <m:r>
          <w:rPr>
            <w:rFonts w:ascii="Cambria Math" w:hAnsi="Cambria Math"/>
            <w:sz w:val="24"/>
            <w:szCs w:val="24"/>
          </w:rPr>
          <m:t>r</m:t>
        </m:r>
      </m:oMath>
      <w:r w:rsidRPr="1701ECF2">
        <w:rPr>
          <w:sz w:val="24"/>
          <w:szCs w:val="24"/>
        </w:rPr>
        <w:t> is.</w:t>
      </w:r>
    </w:p>
    <w:p w14:paraId="744E4B64" w14:textId="375719D5" w:rsidR="00237B16" w:rsidRPr="00237B16" w:rsidRDefault="00237B16" w:rsidP="00027DD7">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"https://ieeexplore.ieee.org/mediastore_new/IEEE/content/media/59/8496918/8334623/wang5-2825348-large.gif" </w:instrText>
      </w:r>
      <w:r w:rsidRPr="1701ECF2">
        <w:fldChar w:fldCharType="separate"/>
      </w:r>
      <w:r w:rsidRPr="00237B16">
        <w:rPr>
          <w:rStyle w:val="Hyperlink"/>
          <w:rFonts w:cstheme="minorHAnsi"/>
          <w:noProof/>
          <w:sz w:val="24"/>
          <w:szCs w:val="24"/>
        </w:rPr>
        <w:drawing>
          <wp:inline distT="0" distB="0" distL="0" distR="0" wp14:anchorId="3D8D2712" wp14:editId="5A0DFE21">
            <wp:extent cx="2743200" cy="2084832"/>
            <wp:effectExtent l="0" t="0" r="0" b="0"/>
            <wp:docPr id="19" name="Picture 19" descr="Fig. 5. - The PMF of blackout size for three different loading level $r$&#10; when human error is considered for all scenarios: &#10;$e$ = 0.1, $\theta$&#10; = 0.0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 5. - The PMF of blackout size for three different loading level $r$&#10; when human error is considered for all scenarios: &#10;$e$ = 0.1, $\theta$&#10; = 0.01.">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084832"/>
                    </a:xfrm>
                    <a:prstGeom prst="rect">
                      <a:avLst/>
                    </a:prstGeom>
                    <a:noFill/>
                    <a:ln>
                      <a:noFill/>
                    </a:ln>
                  </pic:spPr>
                </pic:pic>
              </a:graphicData>
            </a:graphic>
          </wp:inline>
        </w:drawing>
      </w:r>
    </w:p>
    <w:p w14:paraId="5E6D9756" w14:textId="5350F14E" w:rsidR="00237B16" w:rsidRPr="00237B16" w:rsidRDefault="00237B16" w:rsidP="00027DD7">
      <w:pPr>
        <w:pStyle w:val="NoSpacing"/>
      </w:pPr>
      <w:r w:rsidRPr="1701ECF2">
        <w:fldChar w:fldCharType="end"/>
      </w:r>
      <w:r w:rsidRPr="1701ECF2">
        <w:rPr>
          <w:b/>
          <w:bCs/>
        </w:rPr>
        <w:t>Fig. 5.</w:t>
      </w:r>
      <w:r w:rsidR="00027DD7">
        <w:rPr>
          <w:b/>
          <w:bCs/>
        </w:rPr>
        <w:t xml:space="preserve"> </w:t>
      </w:r>
      <w:r w:rsidRPr="00237B16">
        <w:t>The PMF of blackout size for three different loading level </w:t>
      </w:r>
      <m:oMath>
        <m:r>
          <w:rPr>
            <w:rFonts w:ascii="Cambria Math" w:hAnsi="Cambria Math"/>
          </w:rPr>
          <m:t>r</m:t>
        </m:r>
      </m:oMath>
      <w:r w:rsidRPr="00237B16">
        <w:t> when human error is considered for all scenarios: </w:t>
      </w:r>
      <m:oMath>
        <m:r>
          <w:rPr>
            <w:rFonts w:ascii="Cambria Math" w:hAnsi="Cambria Math"/>
          </w:rPr>
          <m:t>e = 0.1</m:t>
        </m:r>
      </m:oMath>
      <w:r w:rsidRPr="00237B16">
        <w:t>, </w:t>
      </w:r>
      <m:oMath>
        <m:r>
          <w:rPr>
            <w:rFonts w:ascii="Cambria Math" w:hAnsi="Cambria Math"/>
          </w:rPr>
          <m:t>θ = 0.01</m:t>
        </m:r>
      </m:oMath>
      <w:r w:rsidRPr="00237B16">
        <w:t>.</w:t>
      </w:r>
    </w:p>
    <w:p w14:paraId="2D53AAE4" w14:textId="6575731F" w:rsidR="00237B16" w:rsidRPr="00237B16" w:rsidRDefault="00237B16" w:rsidP="1701ECF2">
      <w:pPr>
        <w:rPr>
          <w:sz w:val="24"/>
          <w:szCs w:val="24"/>
        </w:rPr>
      </w:pPr>
    </w:p>
    <w:p w14:paraId="7DCFAED6" w14:textId="2ED94C89" w:rsidR="00237B16" w:rsidRPr="00237B16" w:rsidRDefault="00237B16" w:rsidP="00237B16">
      <w:pPr>
        <w:rPr>
          <w:rFonts w:cstheme="minorHAnsi"/>
          <w:sz w:val="24"/>
          <w:szCs w:val="24"/>
        </w:rPr>
      </w:pPr>
      <w:r w:rsidRPr="00237B16">
        <w:rPr>
          <w:rFonts w:cstheme="minorHAnsi"/>
          <w:sz w:val="24"/>
          <w:szCs w:val="24"/>
        </w:rPr>
        <w:t>The results in Figs. 4 and 5 confirm that there exist certain critical settings (i.e., combinations of values of </w:t>
      </w:r>
      <m:oMath>
        <m:r>
          <w:rPr>
            <w:rFonts w:ascii="Cambria Math" w:hAnsi="Cambria Math" w:cstheme="minorHAnsi"/>
            <w:sz w:val="24"/>
            <w:szCs w:val="24"/>
          </w:rPr>
          <m:t>r</m:t>
        </m:r>
      </m:oMath>
      <w:r w:rsidRPr="00237B16">
        <w:rPr>
          <w:rFonts w:cstheme="minorHAnsi"/>
          <w:sz w:val="24"/>
          <w:szCs w:val="24"/>
        </w:rPr>
        <w:t>, </w:t>
      </w:r>
      <m:oMath>
        <m:r>
          <w:rPr>
            <w:rFonts w:ascii="Cambria Math" w:hAnsi="Cambria Math" w:cstheme="minorHAnsi"/>
            <w:sz w:val="24"/>
            <w:szCs w:val="24"/>
          </w:rPr>
          <m:t>e</m:t>
        </m:r>
      </m:oMath>
      <w:r w:rsidRPr="00237B16">
        <w:rPr>
          <w:rFonts w:cstheme="minorHAnsi"/>
          <w:sz w:val="24"/>
          <w:szCs w:val="24"/>
        </w:rPr>
        <w:t> and </w:t>
      </w:r>
      <m:oMath>
        <m:r>
          <w:rPr>
            <w:rFonts w:ascii="Cambria Math" w:hAnsi="Cambria Math" w:cstheme="minorHAnsi"/>
            <w:sz w:val="24"/>
            <w:szCs w:val="24"/>
          </w:rPr>
          <m:t>θ</m:t>
        </m:r>
      </m:oMath>
      <w:r w:rsidRPr="00237B16">
        <w:rPr>
          <w:rFonts w:cstheme="minorHAnsi"/>
          <w:sz w:val="24"/>
          <w:szCs w:val="24"/>
        </w:rPr>
        <w:t>) that determine the criticality of cascading failure in the power grid. In other words, these critical points make the s</w:t>
      </w:r>
      <w:proofErr w:type="spellStart"/>
      <w:r w:rsidRPr="00237B16">
        <w:rPr>
          <w:rFonts w:cstheme="minorHAnsi"/>
          <w:sz w:val="24"/>
          <w:szCs w:val="24"/>
        </w:rPr>
        <w:t>ystem</w:t>
      </w:r>
      <w:proofErr w:type="spellEnd"/>
      <w:r w:rsidRPr="00237B16">
        <w:rPr>
          <w:rFonts w:cstheme="minorHAnsi"/>
          <w:sz w:val="24"/>
          <w:szCs w:val="24"/>
        </w:rPr>
        <w:t xml:space="preserve"> sensitive to large cascading failures with the blackout probability following a power-law distribution.</w:t>
      </w:r>
    </w:p>
    <w:p w14:paraId="237348EC" w14:textId="1576D400" w:rsidR="00237B16" w:rsidRPr="00237B16" w:rsidRDefault="00237B16" w:rsidP="1701ECF2">
      <w:pPr>
        <w:rPr>
          <w:sz w:val="24"/>
          <w:szCs w:val="24"/>
        </w:rPr>
      </w:pPr>
      <w:proofErr w:type="gramStart"/>
      <w:r w:rsidRPr="1701ECF2">
        <w:rPr>
          <w:sz w:val="24"/>
          <w:szCs w:val="24"/>
        </w:rPr>
        <w:t>In light of</w:t>
      </w:r>
      <w:proofErr w:type="gramEnd"/>
      <w:r w:rsidRPr="1701ECF2">
        <w:rPr>
          <w:sz w:val="24"/>
          <w:szCs w:val="24"/>
        </w:rPr>
        <w:t xml:space="preserve"> the proposed analytic model, we can further identify the non-critical settings for cascading failures in the power grid without running the power-system simulator, which is time consuming. In Fig.  6, two non-critical regions are shown for cases when the impact of human behavior is not considered and considered, respectively. </w:t>
      </w:r>
      <w:proofErr w:type="gramStart"/>
      <w:r w:rsidRPr="1701ECF2">
        <w:rPr>
          <w:sz w:val="24"/>
          <w:szCs w:val="24"/>
        </w:rPr>
        <w:t>In particular, each</w:t>
      </w:r>
      <w:proofErr w:type="gramEnd"/>
      <w:r w:rsidRPr="1701ECF2">
        <w:rPr>
          <w:sz w:val="24"/>
          <w:szCs w:val="24"/>
        </w:rPr>
        <w:t xml:space="preserve"> point inside the regions represents a specific operating setting (a combination of </w:t>
      </w:r>
      <m:oMath>
        <m:r>
          <w:rPr>
            <w:rFonts w:ascii="Cambria Math" w:hAnsi="Cambria Math"/>
            <w:sz w:val="24"/>
            <w:szCs w:val="24"/>
          </w:rPr>
          <m:t>r</m:t>
        </m:r>
      </m:oMath>
      <w:r w:rsidRPr="1701ECF2">
        <w:rPr>
          <w:sz w:val="24"/>
          <w:szCs w:val="24"/>
        </w:rPr>
        <w:t>, </w:t>
      </w:r>
      <m:oMath>
        <m:r>
          <w:rPr>
            <w:rFonts w:ascii="Cambria Math" w:hAnsi="Cambria Math"/>
            <w:sz w:val="24"/>
            <w:szCs w:val="24"/>
          </w:rPr>
          <m:t>e</m:t>
        </m:r>
      </m:oMath>
      <w:r w:rsidRPr="1701ECF2">
        <w:rPr>
          <w:sz w:val="24"/>
          <w:szCs w:val="24"/>
        </w:rPr>
        <w:t> and </w:t>
      </w:r>
      <m:oMath>
        <m:r>
          <w:rPr>
            <w:rFonts w:ascii="Cambria Math" w:hAnsi="Cambria Math"/>
            <w:sz w:val="24"/>
            <w:szCs w:val="24"/>
          </w:rPr>
          <m:t>θ</m:t>
        </m:r>
      </m:oMath>
      <w:r w:rsidRPr="1701ECF2">
        <w:rPr>
          <w:sz w:val="24"/>
          <w:szCs w:val="24"/>
        </w:rPr>
        <w:t xml:space="preserve">). The PMF of the blackout size under any non-critical operating setting tends to have the exponential-tail behavior rather than the power-law tail. By comparing Fig.  6(a) and (b), </w:t>
      </w:r>
      <w:proofErr w:type="gramStart"/>
      <w:r w:rsidRPr="1701ECF2">
        <w:rPr>
          <w:sz w:val="24"/>
          <w:szCs w:val="24"/>
        </w:rPr>
        <w:t>it is clear that the</w:t>
      </w:r>
      <w:proofErr w:type="gramEnd"/>
      <w:r w:rsidRPr="1701ECF2">
        <w:rPr>
          <w:sz w:val="24"/>
          <w:szCs w:val="24"/>
        </w:rPr>
        <w:t xml:space="preserve"> non-critical regions shrink due to the consideration of human error. One more important fact learned from Fig.  6 is that the impact of human error can also be illustrated as the drop of </w:t>
      </w:r>
      <m:oMath>
        <m:r>
          <w:rPr>
            <w:rFonts w:ascii="Cambria Math" w:hAnsi="Cambria Math"/>
            <w:sz w:val="24"/>
            <w:szCs w:val="24"/>
          </w:rPr>
          <m:t>θ</m:t>
        </m:r>
      </m:oMath>
      <w:r w:rsidRPr="1701ECF2">
        <w:rPr>
          <w:sz w:val="24"/>
          <w:szCs w:val="24"/>
        </w:rPr>
        <w:t> in the non-critical region when </w:t>
      </w:r>
      <m:oMath>
        <m:r>
          <w:rPr>
            <w:rFonts w:ascii="Cambria Math" w:hAnsi="Cambria Math"/>
            <w:sz w:val="24"/>
            <w:szCs w:val="24"/>
          </w:rPr>
          <m:t>r</m:t>
        </m:r>
      </m:oMath>
      <w:r w:rsidRPr="1701ECF2">
        <w:rPr>
          <w:sz w:val="24"/>
          <w:szCs w:val="24"/>
        </w:rPr>
        <w:t> and </w:t>
      </w:r>
      <m:oMath>
        <m:r>
          <w:rPr>
            <w:rFonts w:ascii="Cambria Math" w:hAnsi="Cambria Math"/>
            <w:sz w:val="24"/>
            <w:szCs w:val="24"/>
          </w:rPr>
          <m:t>e</m:t>
        </m:r>
      </m:oMath>
      <w:r w:rsidRPr="1701ECF2">
        <w:rPr>
          <w:sz w:val="24"/>
          <w:szCs w:val="24"/>
        </w:rPr>
        <w:t> are fixed. The observation directly implies that the power grid can enhance its tolerance to cascading failures when more load-shedding is allowed.</w:t>
      </w:r>
    </w:p>
    <w:p w14:paraId="18C13EE8" w14:textId="64A754AA" w:rsidR="00237B16" w:rsidRPr="00237B16" w:rsidRDefault="00237B16" w:rsidP="00A409CD">
      <w:pPr>
        <w:pStyle w:val="NoSpacing"/>
        <w:rPr>
          <w:rStyle w:val="Hyperlink"/>
          <w:rFonts w:cstheme="minorHAnsi"/>
          <w:sz w:val="24"/>
          <w:szCs w:val="24"/>
        </w:rPr>
      </w:pPr>
      <w:r w:rsidRPr="1701ECF2">
        <w:fldChar w:fldCharType="begin"/>
      </w:r>
      <w:r w:rsidRPr="00237B16">
        <w:instrText xml:space="preserve"> HYPERLINK "https://ieeexplore.ieee.org/mediastore_new/IEEE/content/media/59/8496918/8334623/wang6-2825348-large.gif" </w:instrText>
      </w:r>
      <w:r w:rsidRPr="1701ECF2">
        <w:fldChar w:fldCharType="separate"/>
      </w:r>
      <w:r w:rsidRPr="00237B16">
        <w:rPr>
          <w:rStyle w:val="Hyperlink"/>
          <w:rFonts w:cstheme="minorHAnsi"/>
          <w:noProof/>
          <w:sz w:val="24"/>
          <w:szCs w:val="24"/>
        </w:rPr>
        <w:drawing>
          <wp:inline distT="0" distB="0" distL="0" distR="0" wp14:anchorId="6B20BF78" wp14:editId="0AAFB6BB">
            <wp:extent cx="2743200" cy="4224528"/>
            <wp:effectExtent l="0" t="0" r="0" b="5080"/>
            <wp:docPr id="18" name="Picture 18" descr="Fig. 6. - Non-critical region for power-grid operating characteristics when (a) the impact of human behavior is not&#10; considered, and (b) the impact of human behavior is consider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 6. - Non-critical region for power-grid operating characteristics when (a) the impact of human behavior is not&#10; considered, and (b) the impact of human behavior is considered.">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4224528"/>
                    </a:xfrm>
                    <a:prstGeom prst="rect">
                      <a:avLst/>
                    </a:prstGeom>
                    <a:noFill/>
                    <a:ln>
                      <a:noFill/>
                    </a:ln>
                  </pic:spPr>
                </pic:pic>
              </a:graphicData>
            </a:graphic>
          </wp:inline>
        </w:drawing>
      </w:r>
    </w:p>
    <w:p w14:paraId="70CF5910" w14:textId="142E6566" w:rsidR="00237B16" w:rsidRPr="00237B16" w:rsidRDefault="00237B16" w:rsidP="00A409CD">
      <w:pPr>
        <w:pStyle w:val="NoSpacing"/>
      </w:pPr>
      <w:r w:rsidRPr="1701ECF2">
        <w:fldChar w:fldCharType="end"/>
      </w:r>
      <w:r w:rsidRPr="1701ECF2">
        <w:rPr>
          <w:b/>
          <w:bCs/>
        </w:rPr>
        <w:t>Fig. 6.</w:t>
      </w:r>
      <w:r w:rsidR="00A409CD">
        <w:rPr>
          <w:b/>
          <w:bCs/>
        </w:rPr>
        <w:t xml:space="preserve"> </w:t>
      </w:r>
      <w:r w:rsidRPr="00237B16">
        <w:t>Non-critical region for power-grid operating characteristics when (a) the impact of human behavior is not considered, and (b) the impact of human behavior is considered.</w:t>
      </w:r>
    </w:p>
    <w:p w14:paraId="5D98ADD3" w14:textId="5DEF9DE0" w:rsidR="00237B16" w:rsidRPr="00237B16" w:rsidRDefault="00237B16" w:rsidP="1701ECF2">
      <w:pPr>
        <w:rPr>
          <w:sz w:val="24"/>
          <w:szCs w:val="24"/>
        </w:rPr>
      </w:pPr>
    </w:p>
    <w:p w14:paraId="60676A20" w14:textId="24E357F5" w:rsidR="00237B16" w:rsidRPr="00237B16" w:rsidRDefault="00237B16" w:rsidP="1701ECF2">
      <w:pPr>
        <w:pStyle w:val="Heading1"/>
        <w:rPr>
          <w:rFonts w:ascii="Calibri" w:eastAsia="Meiryo" w:hAnsi="Calibri" w:cs="Arial"/>
        </w:rPr>
      </w:pPr>
      <w:r>
        <w:t>SECTION VI.</w:t>
      </w:r>
      <w:r w:rsidR="00A409CD">
        <w:t xml:space="preserve"> </w:t>
      </w:r>
      <w:r>
        <w:t>Conclusions and Extensions</w:t>
      </w:r>
    </w:p>
    <w:p w14:paraId="7A5F48E1" w14:textId="77777777" w:rsidR="00237B16" w:rsidRPr="00237B16" w:rsidRDefault="00237B16" w:rsidP="00237B16">
      <w:pPr>
        <w:rPr>
          <w:rFonts w:cstheme="minorHAnsi"/>
          <w:sz w:val="24"/>
          <w:szCs w:val="24"/>
        </w:rPr>
      </w:pPr>
      <w:r w:rsidRPr="00237B16">
        <w:rPr>
          <w:rFonts w:cstheme="minorHAnsi"/>
          <w:sz w:val="24"/>
          <w:szCs w:val="24"/>
        </w:rPr>
        <w:t>Human operators play a key role in the reliable operation of power grids. However, human operators may behave far from optimum. The reasons may include stressful situations and other factors that affect the reliability of power grids. Historical blackout data as well as interviews of power-system operators illustrate that human behavior can highly impact cascading failures in power grids. To quantify the human error during cascading failures, the SPAR-H methodology is used to estimate the HEP for the human failure events in terms of probabilistic risk assessment.</w:t>
      </w:r>
    </w:p>
    <w:p w14:paraId="347BD839" w14:textId="77777777" w:rsidR="00237B16" w:rsidRPr="00237B16" w:rsidRDefault="00237B16" w:rsidP="00237B16">
      <w:pPr>
        <w:rPr>
          <w:rFonts w:cstheme="minorHAnsi"/>
          <w:sz w:val="24"/>
          <w:szCs w:val="24"/>
        </w:rPr>
      </w:pPr>
      <w:r w:rsidRPr="00237B16">
        <w:rPr>
          <w:rFonts w:cstheme="minorHAnsi"/>
          <w:sz w:val="24"/>
          <w:szCs w:val="24"/>
        </w:rPr>
        <w:t xml:space="preserve">With the assessment of HEP at hand, we have developed a scalable analytic model, based upon reduced state-space Markov chains, to investigate the cascading failures in power grids when human behavior is considered. With the help of power-system simulations, we have further formulated the state-dependent transition probabilities in the Markov chain in terms of the HEP as well as three key power-system operating characteristics including the power-grid loading level, line tripping threshold, and load-shedding constraint level. </w:t>
      </w:r>
      <w:proofErr w:type="gramStart"/>
      <w:r w:rsidRPr="00237B16">
        <w:rPr>
          <w:rFonts w:cstheme="minorHAnsi"/>
          <w:sz w:val="24"/>
          <w:szCs w:val="24"/>
        </w:rPr>
        <w:t>In light of</w:t>
      </w:r>
      <w:proofErr w:type="gramEnd"/>
      <w:r w:rsidRPr="00237B16">
        <w:rPr>
          <w:rFonts w:cstheme="minorHAnsi"/>
          <w:sz w:val="24"/>
          <w:szCs w:val="24"/>
        </w:rPr>
        <w:t xml:space="preserve"> the proposed analytic model, the criticality of key power-system operating characteristics can be identified. </w:t>
      </w:r>
      <w:proofErr w:type="gramStart"/>
      <w:r w:rsidRPr="00237B16">
        <w:rPr>
          <w:rFonts w:cstheme="minorHAnsi"/>
          <w:sz w:val="24"/>
          <w:szCs w:val="24"/>
        </w:rPr>
        <w:t>In particular, non-</w:t>
      </w:r>
      <w:proofErr w:type="gramEnd"/>
      <w:r w:rsidRPr="00237B16">
        <w:rPr>
          <w:rFonts w:cstheme="minorHAnsi"/>
          <w:sz w:val="24"/>
          <w:szCs w:val="24"/>
        </w:rPr>
        <w:t>critical regions of the three operating-characteristic settings have been suggested, under which the power grid may become less vulnerable to severe cascading failures (the PMF of blackout size due to cascading failures decreases exponentially rather than having a power-law tail). The results can provide invaluable design and management for power-system robustness as a contribution to operate smart grids as well as a model to analyze the impact of human factors on cascading failures.</w:t>
      </w:r>
    </w:p>
    <w:p w14:paraId="0E22DF8C" w14:textId="77777777" w:rsidR="00237B16" w:rsidRPr="00237B16" w:rsidRDefault="00237B16" w:rsidP="00237B16">
      <w:pPr>
        <w:rPr>
          <w:rFonts w:cstheme="minorHAnsi"/>
          <w:sz w:val="24"/>
          <w:szCs w:val="24"/>
        </w:rPr>
      </w:pPr>
      <w:r w:rsidRPr="00237B16">
        <w:rPr>
          <w:rFonts w:cstheme="minorHAnsi"/>
          <w:sz w:val="24"/>
          <w:szCs w:val="24"/>
        </w:rPr>
        <w:t>As a starting point of this work, we have only focused on the number of transmission-line failures and the loss of transmission capacity. However, the proposed analytic framework is capable of tracking other types of failures and investigating the impact of other physical attributes in the power system, such as generators, on cascading failures. For example, we can extend the definition of the state space (e.g., by introducing a state variable Gi representing the number of generator failures) of the Markov chain to track other variables in the system. Introducing new state variables (e.g., number of generator failures) also mandates generating supporting simulations to be able to estimate and relate the transition probabilities of the Markov chain to all the state variables.</w:t>
      </w:r>
    </w:p>
    <w:p w14:paraId="3F01D0C3" w14:textId="46829DF3" w:rsidR="00237B16" w:rsidRPr="00237B16" w:rsidRDefault="1701ECF2" w:rsidP="1701ECF2">
      <w:pPr>
        <w:pStyle w:val="Heading1"/>
        <w:rPr>
          <w:rFonts w:ascii="Calibri" w:eastAsia="Meiryo" w:hAnsi="Calibri" w:cs="Arial"/>
        </w:rPr>
      </w:pPr>
      <w:r>
        <w:t xml:space="preserve">References </w:t>
      </w:r>
    </w:p>
    <w:p w14:paraId="5256923B" w14:textId="026FE054" w:rsidR="001008C6" w:rsidRPr="001008C6" w:rsidRDefault="001008C6" w:rsidP="1701ECF2">
      <w:pPr>
        <w:pStyle w:val="ListParagraph"/>
        <w:numPr>
          <w:ilvl w:val="0"/>
          <w:numId w:val="1"/>
        </w:numPr>
        <w:rPr>
          <w:sz w:val="24"/>
          <w:szCs w:val="24"/>
        </w:rPr>
      </w:pPr>
      <w:r w:rsidRPr="1701ECF2">
        <w:rPr>
          <w:sz w:val="24"/>
          <w:szCs w:val="24"/>
        </w:rPr>
        <w:t xml:space="preserve">G. Andersson et al., "Causes of the 2003 major grid blackouts in north </w:t>
      </w:r>
      <w:proofErr w:type="spellStart"/>
      <w:r w:rsidRPr="1701ECF2">
        <w:rPr>
          <w:sz w:val="24"/>
          <w:szCs w:val="24"/>
        </w:rPr>
        <w:t>america</w:t>
      </w:r>
      <w:proofErr w:type="spellEnd"/>
      <w:r w:rsidRPr="1701ECF2">
        <w:rPr>
          <w:sz w:val="24"/>
          <w:szCs w:val="24"/>
        </w:rPr>
        <w:t xml:space="preserve"> and </w:t>
      </w:r>
      <w:proofErr w:type="spellStart"/>
      <w:r w:rsidRPr="1701ECF2">
        <w:rPr>
          <w:sz w:val="24"/>
          <w:szCs w:val="24"/>
        </w:rPr>
        <w:t>europe</w:t>
      </w:r>
      <w:proofErr w:type="spellEnd"/>
      <w:r w:rsidRPr="1701ECF2">
        <w:rPr>
          <w:sz w:val="24"/>
          <w:szCs w:val="24"/>
        </w:rPr>
        <w:t xml:space="preserve"> and recommended means to improve system dynamic performance", </w:t>
      </w:r>
      <w:r w:rsidRPr="1701ECF2">
        <w:rPr>
          <w:i/>
          <w:iCs/>
          <w:sz w:val="24"/>
          <w:szCs w:val="24"/>
        </w:rPr>
        <w:t>IEEE Trans. Power Syst.</w:t>
      </w:r>
      <w:r w:rsidRPr="1701ECF2">
        <w:rPr>
          <w:sz w:val="24"/>
          <w:szCs w:val="24"/>
        </w:rPr>
        <w:t>, vol. 20, no. 4, pp. 1922-1928, Nov. 2005.</w:t>
      </w:r>
    </w:p>
    <w:p w14:paraId="55F37B8A" w14:textId="3CAE627C" w:rsidR="001008C6" w:rsidRPr="001008C6" w:rsidRDefault="001008C6" w:rsidP="1701ECF2">
      <w:pPr>
        <w:pStyle w:val="ListParagraph"/>
        <w:numPr>
          <w:ilvl w:val="0"/>
          <w:numId w:val="1"/>
        </w:numPr>
        <w:rPr>
          <w:sz w:val="24"/>
          <w:szCs w:val="24"/>
        </w:rPr>
      </w:pPr>
      <w:r w:rsidRPr="1701ECF2">
        <w:rPr>
          <w:sz w:val="24"/>
          <w:szCs w:val="24"/>
        </w:rPr>
        <w:t xml:space="preserve">"Arizona-southern </w:t>
      </w:r>
      <w:proofErr w:type="spellStart"/>
      <w:r w:rsidRPr="1701ECF2">
        <w:rPr>
          <w:sz w:val="24"/>
          <w:szCs w:val="24"/>
        </w:rPr>
        <w:t>california</w:t>
      </w:r>
      <w:proofErr w:type="spellEnd"/>
      <w:r w:rsidRPr="1701ECF2">
        <w:rPr>
          <w:sz w:val="24"/>
          <w:szCs w:val="24"/>
        </w:rPr>
        <w:t xml:space="preserve"> outages on </w:t>
      </w:r>
      <w:proofErr w:type="spellStart"/>
      <w:r w:rsidRPr="1701ECF2">
        <w:rPr>
          <w:sz w:val="24"/>
          <w:szCs w:val="24"/>
        </w:rPr>
        <w:t>september</w:t>
      </w:r>
      <w:proofErr w:type="spellEnd"/>
      <w:r w:rsidRPr="1701ECF2">
        <w:rPr>
          <w:sz w:val="24"/>
          <w:szCs w:val="24"/>
        </w:rPr>
        <w:t xml:space="preserve"> 8 2011: Causes and recommendations", Apr. 2012, [online] Available: </w:t>
      </w:r>
      <w:hyperlink r:id="rId23">
        <w:r w:rsidRPr="1701ECF2">
          <w:rPr>
            <w:rStyle w:val="Hyperlink"/>
            <w:sz w:val="24"/>
            <w:szCs w:val="24"/>
          </w:rPr>
          <w:t>https://www.ferc.gov</w:t>
        </w:r>
      </w:hyperlink>
      <w:r w:rsidRPr="1701ECF2">
        <w:rPr>
          <w:sz w:val="24"/>
          <w:szCs w:val="24"/>
        </w:rPr>
        <w:t>.</w:t>
      </w:r>
    </w:p>
    <w:p w14:paraId="3A0EB8BE" w14:textId="349A7A84" w:rsidR="001008C6" w:rsidRPr="001008C6" w:rsidRDefault="001008C6" w:rsidP="1701ECF2">
      <w:pPr>
        <w:pStyle w:val="ListParagraph"/>
        <w:numPr>
          <w:ilvl w:val="0"/>
          <w:numId w:val="1"/>
        </w:numPr>
        <w:rPr>
          <w:sz w:val="24"/>
          <w:szCs w:val="24"/>
        </w:rPr>
      </w:pPr>
      <w:r w:rsidRPr="1701ECF2">
        <w:rPr>
          <w:sz w:val="24"/>
          <w:szCs w:val="24"/>
        </w:rPr>
        <w:t xml:space="preserve">P. </w:t>
      </w:r>
      <w:proofErr w:type="spellStart"/>
      <w:r w:rsidRPr="1701ECF2">
        <w:rPr>
          <w:sz w:val="24"/>
          <w:szCs w:val="24"/>
        </w:rPr>
        <w:t>Pourbeik</w:t>
      </w:r>
      <w:proofErr w:type="spellEnd"/>
      <w:r w:rsidRPr="1701ECF2">
        <w:rPr>
          <w:sz w:val="24"/>
          <w:szCs w:val="24"/>
        </w:rPr>
        <w:t xml:space="preserve">, P. S. </w:t>
      </w:r>
      <w:proofErr w:type="spellStart"/>
      <w:r w:rsidRPr="1701ECF2">
        <w:rPr>
          <w:sz w:val="24"/>
          <w:szCs w:val="24"/>
        </w:rPr>
        <w:t>Kundur</w:t>
      </w:r>
      <w:proofErr w:type="spellEnd"/>
      <w:r w:rsidRPr="1701ECF2">
        <w:rPr>
          <w:sz w:val="24"/>
          <w:szCs w:val="24"/>
        </w:rPr>
        <w:t xml:space="preserve"> and C. W. Taylor, "The anatomy of a power grid blackout", </w:t>
      </w:r>
      <w:r w:rsidRPr="1701ECF2">
        <w:rPr>
          <w:i/>
          <w:iCs/>
          <w:sz w:val="24"/>
          <w:szCs w:val="24"/>
        </w:rPr>
        <w:t>IEEE Power Energy Mag.</w:t>
      </w:r>
      <w:r w:rsidRPr="1701ECF2">
        <w:rPr>
          <w:sz w:val="24"/>
          <w:szCs w:val="24"/>
        </w:rPr>
        <w:t>, vol. 4, no. 5, pp. 22-29, Sep./Oct. 2006.</w:t>
      </w:r>
    </w:p>
    <w:p w14:paraId="5F9655B4" w14:textId="758D6539" w:rsidR="001008C6" w:rsidRPr="001008C6" w:rsidRDefault="001008C6" w:rsidP="1701ECF2">
      <w:pPr>
        <w:pStyle w:val="ListParagraph"/>
        <w:numPr>
          <w:ilvl w:val="0"/>
          <w:numId w:val="1"/>
        </w:numPr>
        <w:rPr>
          <w:sz w:val="24"/>
          <w:szCs w:val="24"/>
        </w:rPr>
      </w:pPr>
      <w:r w:rsidRPr="1701ECF2">
        <w:rPr>
          <w:sz w:val="24"/>
          <w:szCs w:val="24"/>
        </w:rPr>
        <w:t>M. Amin, "Challenges in reliability security efficiency and resilience of energy infrastructure: Toward smart self-healing electric power grid", </w:t>
      </w:r>
      <w:r w:rsidRPr="1701ECF2">
        <w:rPr>
          <w:i/>
          <w:iCs/>
          <w:sz w:val="24"/>
          <w:szCs w:val="24"/>
        </w:rPr>
        <w:t>Proc. Power Energy Soc. General Meeting-Convers. Delivery Elect. Energy 21st Century</w:t>
      </w:r>
      <w:r w:rsidRPr="1701ECF2">
        <w:rPr>
          <w:sz w:val="24"/>
          <w:szCs w:val="24"/>
        </w:rPr>
        <w:t>, pp. 1-5, 2008.</w:t>
      </w:r>
    </w:p>
    <w:p w14:paraId="7D278D6E" w14:textId="3E7AF7A2" w:rsidR="001008C6" w:rsidRPr="001008C6" w:rsidRDefault="001008C6" w:rsidP="1701ECF2">
      <w:pPr>
        <w:pStyle w:val="ListParagraph"/>
        <w:numPr>
          <w:ilvl w:val="0"/>
          <w:numId w:val="1"/>
        </w:numPr>
        <w:rPr>
          <w:sz w:val="24"/>
          <w:szCs w:val="24"/>
        </w:rPr>
      </w:pPr>
      <w:r w:rsidRPr="1701ECF2">
        <w:rPr>
          <w:sz w:val="24"/>
          <w:szCs w:val="24"/>
        </w:rPr>
        <w:t>J. Park et al., "Analysis of operators’ performance under emergencies using a training simulator of the nuclear power plant", </w:t>
      </w:r>
      <w:proofErr w:type="spellStart"/>
      <w:r w:rsidRPr="1701ECF2">
        <w:rPr>
          <w:i/>
          <w:iCs/>
          <w:sz w:val="24"/>
          <w:szCs w:val="24"/>
        </w:rPr>
        <w:t>Reliab</w:t>
      </w:r>
      <w:proofErr w:type="spellEnd"/>
      <w:r w:rsidRPr="1701ECF2">
        <w:rPr>
          <w:i/>
          <w:iCs/>
          <w:sz w:val="24"/>
          <w:szCs w:val="24"/>
        </w:rPr>
        <w:t>. Eng. Syst. Safety</w:t>
      </w:r>
      <w:r w:rsidRPr="1701ECF2">
        <w:rPr>
          <w:sz w:val="24"/>
          <w:szCs w:val="24"/>
        </w:rPr>
        <w:t>, vol. 83, no. 2, pp. 179-186, 2004.</w:t>
      </w:r>
    </w:p>
    <w:p w14:paraId="4F23F2F2" w14:textId="6BB7DEB8" w:rsidR="001008C6" w:rsidRPr="001008C6" w:rsidRDefault="001008C6" w:rsidP="1701ECF2">
      <w:pPr>
        <w:pStyle w:val="ListParagraph"/>
        <w:numPr>
          <w:ilvl w:val="0"/>
          <w:numId w:val="1"/>
        </w:numPr>
        <w:rPr>
          <w:sz w:val="24"/>
          <w:szCs w:val="24"/>
        </w:rPr>
      </w:pPr>
      <w:r w:rsidRPr="1701ECF2">
        <w:rPr>
          <w:sz w:val="24"/>
          <w:szCs w:val="24"/>
        </w:rPr>
        <w:t>C. R. Lawton and J. H. Gauthier, "Human performance modeling in system of systems analytics", </w:t>
      </w:r>
      <w:r w:rsidRPr="1701ECF2">
        <w:rPr>
          <w:i/>
          <w:iCs/>
          <w:sz w:val="24"/>
          <w:szCs w:val="24"/>
        </w:rPr>
        <w:t>Proc. 7th Int. Conf. Syst. Syst. Eng.</w:t>
      </w:r>
      <w:r w:rsidRPr="1701ECF2">
        <w:rPr>
          <w:sz w:val="24"/>
          <w:szCs w:val="24"/>
        </w:rPr>
        <w:t>, pp. 77-82, 2012.</w:t>
      </w:r>
    </w:p>
    <w:p w14:paraId="68AFA16B" w14:textId="6458AF51" w:rsidR="001008C6" w:rsidRPr="001008C6" w:rsidRDefault="001008C6" w:rsidP="1701ECF2">
      <w:pPr>
        <w:pStyle w:val="ListParagraph"/>
        <w:numPr>
          <w:ilvl w:val="0"/>
          <w:numId w:val="1"/>
        </w:numPr>
        <w:rPr>
          <w:sz w:val="24"/>
          <w:szCs w:val="24"/>
        </w:rPr>
      </w:pPr>
      <w:r w:rsidRPr="1701ECF2">
        <w:rPr>
          <w:sz w:val="24"/>
          <w:szCs w:val="24"/>
        </w:rPr>
        <w:t>J. M. Abreu et al., "Modeling human reliability in the power grid environment: An application of the spar-h methodology", </w:t>
      </w:r>
      <w:r w:rsidRPr="1701ECF2">
        <w:rPr>
          <w:i/>
          <w:iCs/>
          <w:sz w:val="24"/>
          <w:szCs w:val="24"/>
        </w:rPr>
        <w:t xml:space="preserve">Proc. Human Factors Ergonomics Soc. </w:t>
      </w:r>
      <w:proofErr w:type="spellStart"/>
      <w:r w:rsidRPr="1701ECF2">
        <w:rPr>
          <w:i/>
          <w:iCs/>
          <w:sz w:val="24"/>
          <w:szCs w:val="24"/>
        </w:rPr>
        <w:t>Annu</w:t>
      </w:r>
      <w:proofErr w:type="spellEnd"/>
      <w:r w:rsidRPr="1701ECF2">
        <w:rPr>
          <w:i/>
          <w:iCs/>
          <w:sz w:val="24"/>
          <w:szCs w:val="24"/>
        </w:rPr>
        <w:t>. Meet.</w:t>
      </w:r>
      <w:r w:rsidRPr="1701ECF2">
        <w:rPr>
          <w:sz w:val="24"/>
          <w:szCs w:val="24"/>
        </w:rPr>
        <w:t>, vol. 59, no. 1, pp. 662-666, 2015.</w:t>
      </w:r>
    </w:p>
    <w:p w14:paraId="173BE695" w14:textId="4CE84702"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Panteli</w:t>
      </w:r>
      <w:proofErr w:type="spellEnd"/>
      <w:r w:rsidRPr="1701ECF2">
        <w:rPr>
          <w:sz w:val="24"/>
          <w:szCs w:val="24"/>
        </w:rPr>
        <w:t xml:space="preserve"> and D. S. </w:t>
      </w:r>
      <w:proofErr w:type="spellStart"/>
      <w:r w:rsidRPr="1701ECF2">
        <w:rPr>
          <w:sz w:val="24"/>
          <w:szCs w:val="24"/>
        </w:rPr>
        <w:t>Kirschen</w:t>
      </w:r>
      <w:proofErr w:type="spellEnd"/>
      <w:r w:rsidRPr="1701ECF2">
        <w:rPr>
          <w:sz w:val="24"/>
          <w:szCs w:val="24"/>
        </w:rPr>
        <w:t>, "Situation awareness in power systems: Theory challenges and applications", </w:t>
      </w:r>
      <w:proofErr w:type="spellStart"/>
      <w:r w:rsidRPr="1701ECF2">
        <w:rPr>
          <w:i/>
          <w:iCs/>
          <w:sz w:val="24"/>
          <w:szCs w:val="24"/>
        </w:rPr>
        <w:t>Electr</w:t>
      </w:r>
      <w:proofErr w:type="spellEnd"/>
      <w:r w:rsidRPr="1701ECF2">
        <w:rPr>
          <w:i/>
          <w:iCs/>
          <w:sz w:val="24"/>
          <w:szCs w:val="24"/>
        </w:rPr>
        <w:t>. Power Syst. Res.</w:t>
      </w:r>
      <w:r w:rsidRPr="1701ECF2">
        <w:rPr>
          <w:sz w:val="24"/>
          <w:szCs w:val="24"/>
        </w:rPr>
        <w:t>, vol. 122, pp. 140-151, 2015.</w:t>
      </w:r>
    </w:p>
    <w:p w14:paraId="4E99A2BB" w14:textId="20C944C2"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Bessani</w:t>
      </w:r>
      <w:proofErr w:type="spellEnd"/>
      <w:r w:rsidRPr="1701ECF2">
        <w:rPr>
          <w:sz w:val="24"/>
          <w:szCs w:val="24"/>
        </w:rPr>
        <w:t xml:space="preserve"> et al., "Impact of operators performance in the reliability of cyber-physical power distribution systems", </w:t>
      </w:r>
      <w:r w:rsidRPr="1701ECF2">
        <w:rPr>
          <w:i/>
          <w:iCs/>
          <w:sz w:val="24"/>
          <w:szCs w:val="24"/>
        </w:rPr>
        <w:t xml:space="preserve">IET </w:t>
      </w:r>
      <w:proofErr w:type="spellStart"/>
      <w:r w:rsidRPr="1701ECF2">
        <w:rPr>
          <w:i/>
          <w:iCs/>
          <w:sz w:val="24"/>
          <w:szCs w:val="24"/>
        </w:rPr>
        <w:t>Gener</w:t>
      </w:r>
      <w:proofErr w:type="spellEnd"/>
      <w:r w:rsidRPr="1701ECF2">
        <w:rPr>
          <w:i/>
          <w:iCs/>
          <w:sz w:val="24"/>
          <w:szCs w:val="24"/>
        </w:rPr>
        <w:t xml:space="preserve">. </w:t>
      </w:r>
      <w:proofErr w:type="spellStart"/>
      <w:r w:rsidRPr="1701ECF2">
        <w:rPr>
          <w:i/>
          <w:iCs/>
          <w:sz w:val="24"/>
          <w:szCs w:val="24"/>
        </w:rPr>
        <w:t>Transmiss</w:t>
      </w:r>
      <w:proofErr w:type="spellEnd"/>
      <w:r w:rsidRPr="1701ECF2">
        <w:rPr>
          <w:i/>
          <w:iCs/>
          <w:sz w:val="24"/>
          <w:szCs w:val="24"/>
        </w:rPr>
        <w:t xml:space="preserve">. </w:t>
      </w:r>
      <w:proofErr w:type="spellStart"/>
      <w:r w:rsidRPr="1701ECF2">
        <w:rPr>
          <w:i/>
          <w:iCs/>
          <w:sz w:val="24"/>
          <w:szCs w:val="24"/>
        </w:rPr>
        <w:t>Distrib</w:t>
      </w:r>
      <w:proofErr w:type="spellEnd"/>
      <w:r w:rsidRPr="1701ECF2">
        <w:rPr>
          <w:i/>
          <w:iCs/>
          <w:sz w:val="24"/>
          <w:szCs w:val="24"/>
        </w:rPr>
        <w:t>.</w:t>
      </w:r>
      <w:r w:rsidRPr="1701ECF2">
        <w:rPr>
          <w:sz w:val="24"/>
          <w:szCs w:val="24"/>
        </w:rPr>
        <w:t>, vol. 10, no. 11, pp. 2640-2646, 2016.</w:t>
      </w:r>
    </w:p>
    <w:p w14:paraId="284A6EA1" w14:textId="4CFAB7D4" w:rsidR="001008C6" w:rsidRPr="001008C6" w:rsidRDefault="001008C6" w:rsidP="1701ECF2">
      <w:pPr>
        <w:pStyle w:val="ListParagraph"/>
        <w:numPr>
          <w:ilvl w:val="0"/>
          <w:numId w:val="1"/>
        </w:numPr>
        <w:rPr>
          <w:sz w:val="24"/>
          <w:szCs w:val="24"/>
        </w:rPr>
      </w:pPr>
      <w:r w:rsidRPr="1701ECF2">
        <w:rPr>
          <w:sz w:val="24"/>
          <w:szCs w:val="24"/>
        </w:rPr>
        <w:t xml:space="preserve">B. A. Carreras, V. E. Lynch, I. </w:t>
      </w:r>
      <w:proofErr w:type="gramStart"/>
      <w:r w:rsidRPr="1701ECF2">
        <w:rPr>
          <w:sz w:val="24"/>
          <w:szCs w:val="24"/>
        </w:rPr>
        <w:t>Dobson</w:t>
      </w:r>
      <w:proofErr w:type="gramEnd"/>
      <w:r w:rsidRPr="1701ECF2">
        <w:rPr>
          <w:sz w:val="24"/>
          <w:szCs w:val="24"/>
        </w:rPr>
        <w:t xml:space="preserve"> and D. E. Newman, "Complex dynamics of blackouts in power transmission systems", </w:t>
      </w:r>
      <w:r w:rsidRPr="1701ECF2">
        <w:rPr>
          <w:i/>
          <w:iCs/>
          <w:sz w:val="24"/>
          <w:szCs w:val="24"/>
        </w:rPr>
        <w:t>Chaos: An Interdisciplinary J. Nonlinear Sci.</w:t>
      </w:r>
      <w:r w:rsidRPr="1701ECF2">
        <w:rPr>
          <w:sz w:val="24"/>
          <w:szCs w:val="24"/>
        </w:rPr>
        <w:t>, vol. 14, no. 3, pp. 643-652, 2004.</w:t>
      </w:r>
    </w:p>
    <w:p w14:paraId="68B8D422" w14:textId="06D69957" w:rsidR="001008C6" w:rsidRPr="001008C6" w:rsidRDefault="001008C6" w:rsidP="1701ECF2">
      <w:pPr>
        <w:pStyle w:val="ListParagraph"/>
        <w:numPr>
          <w:ilvl w:val="0"/>
          <w:numId w:val="1"/>
        </w:numPr>
        <w:rPr>
          <w:sz w:val="24"/>
          <w:szCs w:val="24"/>
        </w:rPr>
      </w:pPr>
      <w:r w:rsidRPr="1701ECF2">
        <w:rPr>
          <w:sz w:val="24"/>
          <w:szCs w:val="24"/>
        </w:rPr>
        <w:t xml:space="preserve">J. Chen, J. S. </w:t>
      </w:r>
      <w:proofErr w:type="gramStart"/>
      <w:r w:rsidRPr="1701ECF2">
        <w:rPr>
          <w:sz w:val="24"/>
          <w:szCs w:val="24"/>
        </w:rPr>
        <w:t>Thorp</w:t>
      </w:r>
      <w:proofErr w:type="gramEnd"/>
      <w:r w:rsidRPr="1701ECF2">
        <w:rPr>
          <w:sz w:val="24"/>
          <w:szCs w:val="24"/>
        </w:rPr>
        <w:t xml:space="preserve"> and I. Dobson, "Cascading dynamics and mitigation assessment in power system disturbances via a hidden failure model", </w:t>
      </w:r>
      <w:r w:rsidRPr="1701ECF2">
        <w:rPr>
          <w:i/>
          <w:iCs/>
          <w:sz w:val="24"/>
          <w:szCs w:val="24"/>
        </w:rPr>
        <w:t xml:space="preserve">Int. J. </w:t>
      </w:r>
      <w:proofErr w:type="spellStart"/>
      <w:r w:rsidRPr="1701ECF2">
        <w:rPr>
          <w:i/>
          <w:iCs/>
          <w:sz w:val="24"/>
          <w:szCs w:val="24"/>
        </w:rPr>
        <w:t>Electr</w:t>
      </w:r>
      <w:proofErr w:type="spellEnd"/>
      <w:r w:rsidRPr="1701ECF2">
        <w:rPr>
          <w:i/>
          <w:iCs/>
          <w:sz w:val="24"/>
          <w:szCs w:val="24"/>
        </w:rPr>
        <w:t>. Power Energy Syst.</w:t>
      </w:r>
      <w:r w:rsidRPr="1701ECF2">
        <w:rPr>
          <w:sz w:val="24"/>
          <w:szCs w:val="24"/>
        </w:rPr>
        <w:t>, vol. 27, no. 4, pp. 318-326, 2005.</w:t>
      </w:r>
    </w:p>
    <w:p w14:paraId="3E5F1A31" w14:textId="48F4F17C" w:rsidR="001008C6" w:rsidRPr="001008C6" w:rsidRDefault="001008C6" w:rsidP="1701ECF2">
      <w:pPr>
        <w:pStyle w:val="ListParagraph"/>
        <w:numPr>
          <w:ilvl w:val="0"/>
          <w:numId w:val="1"/>
        </w:numPr>
        <w:rPr>
          <w:sz w:val="24"/>
          <w:szCs w:val="24"/>
        </w:rPr>
      </w:pPr>
      <w:r w:rsidRPr="1701ECF2">
        <w:rPr>
          <w:sz w:val="24"/>
          <w:szCs w:val="24"/>
        </w:rPr>
        <w:t xml:space="preserve">I. Dobson, B. A. </w:t>
      </w:r>
      <w:proofErr w:type="gramStart"/>
      <w:r w:rsidRPr="1701ECF2">
        <w:rPr>
          <w:sz w:val="24"/>
          <w:szCs w:val="24"/>
        </w:rPr>
        <w:t>Carreras</w:t>
      </w:r>
      <w:proofErr w:type="gramEnd"/>
      <w:r w:rsidRPr="1701ECF2">
        <w:rPr>
          <w:sz w:val="24"/>
          <w:szCs w:val="24"/>
        </w:rPr>
        <w:t xml:space="preserve"> and D. E. Newman, "A loading-dependent model of probabilistic cascading failure", </w:t>
      </w:r>
      <w:proofErr w:type="spellStart"/>
      <w:r w:rsidRPr="1701ECF2">
        <w:rPr>
          <w:i/>
          <w:iCs/>
          <w:sz w:val="24"/>
          <w:szCs w:val="24"/>
        </w:rPr>
        <w:t>Probab</w:t>
      </w:r>
      <w:proofErr w:type="spellEnd"/>
      <w:r w:rsidRPr="1701ECF2">
        <w:rPr>
          <w:i/>
          <w:iCs/>
          <w:sz w:val="24"/>
          <w:szCs w:val="24"/>
        </w:rPr>
        <w:t>. Eng. Informational Sci.</w:t>
      </w:r>
      <w:r w:rsidRPr="1701ECF2">
        <w:rPr>
          <w:sz w:val="24"/>
          <w:szCs w:val="24"/>
        </w:rPr>
        <w:t>, vol. 19, no. 1, pp. 15-32, 2005.</w:t>
      </w:r>
    </w:p>
    <w:p w14:paraId="01E6AC50" w14:textId="6FDD5478"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Anghel</w:t>
      </w:r>
      <w:proofErr w:type="spellEnd"/>
      <w:r w:rsidRPr="1701ECF2">
        <w:rPr>
          <w:sz w:val="24"/>
          <w:szCs w:val="24"/>
        </w:rPr>
        <w:t xml:space="preserve">, K. A. </w:t>
      </w:r>
      <w:proofErr w:type="spellStart"/>
      <w:r w:rsidRPr="1701ECF2">
        <w:rPr>
          <w:sz w:val="24"/>
          <w:szCs w:val="24"/>
        </w:rPr>
        <w:t>Werley</w:t>
      </w:r>
      <w:proofErr w:type="spellEnd"/>
      <w:r w:rsidRPr="1701ECF2">
        <w:rPr>
          <w:sz w:val="24"/>
          <w:szCs w:val="24"/>
        </w:rPr>
        <w:t xml:space="preserve"> and A. E. </w:t>
      </w:r>
      <w:proofErr w:type="spellStart"/>
      <w:r w:rsidRPr="1701ECF2">
        <w:rPr>
          <w:sz w:val="24"/>
          <w:szCs w:val="24"/>
        </w:rPr>
        <w:t>Motter</w:t>
      </w:r>
      <w:proofErr w:type="spellEnd"/>
      <w:r w:rsidRPr="1701ECF2">
        <w:rPr>
          <w:sz w:val="24"/>
          <w:szCs w:val="24"/>
        </w:rPr>
        <w:t>, "Stochastic model for power grid dynamics", </w:t>
      </w:r>
      <w:r w:rsidRPr="1701ECF2">
        <w:rPr>
          <w:i/>
          <w:iCs/>
          <w:sz w:val="24"/>
          <w:szCs w:val="24"/>
        </w:rPr>
        <w:t xml:space="preserve">Proc. 40th </w:t>
      </w:r>
      <w:proofErr w:type="spellStart"/>
      <w:r w:rsidRPr="1701ECF2">
        <w:rPr>
          <w:i/>
          <w:iCs/>
          <w:sz w:val="24"/>
          <w:szCs w:val="24"/>
        </w:rPr>
        <w:t>Annu</w:t>
      </w:r>
      <w:proofErr w:type="spellEnd"/>
      <w:r w:rsidRPr="1701ECF2">
        <w:rPr>
          <w:i/>
          <w:iCs/>
          <w:sz w:val="24"/>
          <w:szCs w:val="24"/>
        </w:rPr>
        <w:t>. Hawaii Int. Conf. Syst. Sci.</w:t>
      </w:r>
      <w:r w:rsidRPr="1701ECF2">
        <w:rPr>
          <w:sz w:val="24"/>
          <w:szCs w:val="24"/>
        </w:rPr>
        <w:t>, pp. 113-113, 2007.</w:t>
      </w:r>
    </w:p>
    <w:p w14:paraId="1BA0C969" w14:textId="6AF48500"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Rahnamay-Naeini</w:t>
      </w:r>
      <w:proofErr w:type="spellEnd"/>
      <w:r w:rsidRPr="1701ECF2">
        <w:rPr>
          <w:sz w:val="24"/>
          <w:szCs w:val="24"/>
        </w:rPr>
        <w:t xml:space="preserve">, Z. Wang, A. </w:t>
      </w:r>
      <w:proofErr w:type="spellStart"/>
      <w:r w:rsidRPr="1701ECF2">
        <w:rPr>
          <w:sz w:val="24"/>
          <w:szCs w:val="24"/>
        </w:rPr>
        <w:t>Mammoli</w:t>
      </w:r>
      <w:proofErr w:type="spellEnd"/>
      <w:r w:rsidRPr="1701ECF2">
        <w:rPr>
          <w:sz w:val="24"/>
          <w:szCs w:val="24"/>
        </w:rPr>
        <w:t xml:space="preserve"> and M. M. Hayat, "A probabilistic model for the dynamics of cascading failures and blackouts in power grids", </w:t>
      </w:r>
      <w:r w:rsidRPr="1701ECF2">
        <w:rPr>
          <w:i/>
          <w:iCs/>
          <w:sz w:val="24"/>
          <w:szCs w:val="24"/>
        </w:rPr>
        <w:t>Proc. Power Energy Soc. General Meeting</w:t>
      </w:r>
      <w:r w:rsidRPr="1701ECF2">
        <w:rPr>
          <w:sz w:val="24"/>
          <w:szCs w:val="24"/>
        </w:rPr>
        <w:t>, pp. 1859-1864, 2012.</w:t>
      </w:r>
    </w:p>
    <w:p w14:paraId="4B1FE8E5" w14:textId="50B17A74"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Rahnamay-Naeini</w:t>
      </w:r>
      <w:proofErr w:type="spellEnd"/>
      <w:r w:rsidRPr="1701ECF2">
        <w:rPr>
          <w:sz w:val="24"/>
          <w:szCs w:val="24"/>
        </w:rPr>
        <w:t xml:space="preserve">, Z. Wang, N. Ghani, A. </w:t>
      </w:r>
      <w:proofErr w:type="spellStart"/>
      <w:r w:rsidRPr="1701ECF2">
        <w:rPr>
          <w:sz w:val="24"/>
          <w:szCs w:val="24"/>
        </w:rPr>
        <w:t>Mammoli</w:t>
      </w:r>
      <w:proofErr w:type="spellEnd"/>
      <w:r w:rsidRPr="1701ECF2">
        <w:rPr>
          <w:sz w:val="24"/>
          <w:szCs w:val="24"/>
        </w:rPr>
        <w:t xml:space="preserve"> and M. M. Hayat, "Stochastic analysis of cascading-failure dynamics in power grids", </w:t>
      </w:r>
      <w:r w:rsidRPr="1701ECF2">
        <w:rPr>
          <w:i/>
          <w:iCs/>
          <w:sz w:val="24"/>
          <w:szCs w:val="24"/>
        </w:rPr>
        <w:t>IEEE Trans. Power Syst.</w:t>
      </w:r>
      <w:r w:rsidRPr="1701ECF2">
        <w:rPr>
          <w:sz w:val="24"/>
          <w:szCs w:val="24"/>
        </w:rPr>
        <w:t>, vol. 29, no. 4, pp. 1767-1779, Jul. 2014.</w:t>
      </w:r>
    </w:p>
    <w:p w14:paraId="3F0FD353" w14:textId="7F403111" w:rsidR="001008C6" w:rsidRPr="001008C6" w:rsidRDefault="001008C6" w:rsidP="1701ECF2">
      <w:pPr>
        <w:pStyle w:val="ListParagraph"/>
        <w:numPr>
          <w:ilvl w:val="0"/>
          <w:numId w:val="1"/>
        </w:numPr>
        <w:rPr>
          <w:sz w:val="24"/>
          <w:szCs w:val="24"/>
        </w:rPr>
      </w:pPr>
      <w:r w:rsidRPr="1701ECF2">
        <w:rPr>
          <w:sz w:val="24"/>
          <w:szCs w:val="24"/>
        </w:rPr>
        <w:t xml:space="preserve">J. Song, E. </w:t>
      </w:r>
      <w:proofErr w:type="spellStart"/>
      <w:r w:rsidRPr="1701ECF2">
        <w:rPr>
          <w:sz w:val="24"/>
          <w:szCs w:val="24"/>
        </w:rPr>
        <w:t>Cotilla</w:t>
      </w:r>
      <w:proofErr w:type="spellEnd"/>
      <w:r w:rsidRPr="1701ECF2">
        <w:rPr>
          <w:sz w:val="24"/>
          <w:szCs w:val="24"/>
        </w:rPr>
        <w:t xml:space="preserve">-Sanchez, G. </w:t>
      </w:r>
      <w:proofErr w:type="spellStart"/>
      <w:r w:rsidRPr="1701ECF2">
        <w:rPr>
          <w:sz w:val="24"/>
          <w:szCs w:val="24"/>
        </w:rPr>
        <w:t>Ghanavati</w:t>
      </w:r>
      <w:proofErr w:type="spellEnd"/>
      <w:r w:rsidRPr="1701ECF2">
        <w:rPr>
          <w:sz w:val="24"/>
          <w:szCs w:val="24"/>
        </w:rPr>
        <w:t xml:space="preserve"> and P. D. Hines, "Dynamic modeling of cascading failure in power systems", </w:t>
      </w:r>
      <w:r w:rsidRPr="1701ECF2">
        <w:rPr>
          <w:i/>
          <w:iCs/>
          <w:sz w:val="24"/>
          <w:szCs w:val="24"/>
        </w:rPr>
        <w:t>IEEE Trans. Power Syst.</w:t>
      </w:r>
      <w:r w:rsidRPr="1701ECF2">
        <w:rPr>
          <w:sz w:val="24"/>
          <w:szCs w:val="24"/>
        </w:rPr>
        <w:t>, vol. 31, no. 3, pp. 2085-2095, May 2016.</w:t>
      </w:r>
    </w:p>
    <w:p w14:paraId="296530BC" w14:textId="1F0B71A8" w:rsidR="001008C6" w:rsidRPr="001008C6" w:rsidRDefault="001008C6" w:rsidP="1701ECF2">
      <w:pPr>
        <w:pStyle w:val="ListParagraph"/>
        <w:numPr>
          <w:ilvl w:val="0"/>
          <w:numId w:val="1"/>
        </w:numPr>
        <w:rPr>
          <w:sz w:val="24"/>
          <w:szCs w:val="24"/>
        </w:rPr>
      </w:pPr>
      <w:r w:rsidRPr="1701ECF2">
        <w:rPr>
          <w:sz w:val="24"/>
          <w:szCs w:val="24"/>
        </w:rPr>
        <w:t xml:space="preserve">J. </w:t>
      </w:r>
      <w:proofErr w:type="spellStart"/>
      <w:r w:rsidRPr="1701ECF2">
        <w:rPr>
          <w:sz w:val="24"/>
          <w:szCs w:val="24"/>
        </w:rPr>
        <w:t>Bialek</w:t>
      </w:r>
      <w:proofErr w:type="spellEnd"/>
      <w:r w:rsidRPr="1701ECF2">
        <w:rPr>
          <w:sz w:val="24"/>
          <w:szCs w:val="24"/>
        </w:rPr>
        <w:t xml:space="preserve"> et al., "Benchmarking and validation of cascading failure analysis tools", </w:t>
      </w:r>
      <w:r w:rsidRPr="1701ECF2">
        <w:rPr>
          <w:i/>
          <w:iCs/>
          <w:sz w:val="24"/>
          <w:szCs w:val="24"/>
        </w:rPr>
        <w:t>IEEE Trans. Power Syst.</w:t>
      </w:r>
      <w:r w:rsidRPr="1701ECF2">
        <w:rPr>
          <w:sz w:val="24"/>
          <w:szCs w:val="24"/>
        </w:rPr>
        <w:t>, vol. 31, no. 6, pp. 4887-4900, Nov. 2016.</w:t>
      </w:r>
    </w:p>
    <w:p w14:paraId="7DFF8D43" w14:textId="2EE9CB26" w:rsidR="001008C6" w:rsidRPr="001008C6" w:rsidRDefault="001008C6" w:rsidP="1701ECF2">
      <w:pPr>
        <w:pStyle w:val="ListParagraph"/>
        <w:numPr>
          <w:ilvl w:val="0"/>
          <w:numId w:val="1"/>
        </w:numPr>
        <w:rPr>
          <w:sz w:val="24"/>
          <w:szCs w:val="24"/>
        </w:rPr>
      </w:pPr>
      <w:r w:rsidRPr="1701ECF2">
        <w:rPr>
          <w:sz w:val="24"/>
          <w:szCs w:val="24"/>
        </w:rPr>
        <w:t xml:space="preserve">X. Zhang, C. </w:t>
      </w:r>
      <w:proofErr w:type="gramStart"/>
      <w:r w:rsidRPr="1701ECF2">
        <w:rPr>
          <w:sz w:val="24"/>
          <w:szCs w:val="24"/>
        </w:rPr>
        <w:t>Zhan</w:t>
      </w:r>
      <w:proofErr w:type="gramEnd"/>
      <w:r w:rsidRPr="1701ECF2">
        <w:rPr>
          <w:sz w:val="24"/>
          <w:szCs w:val="24"/>
        </w:rPr>
        <w:t xml:space="preserve"> and K. T. Chi, "Modeling the dynamics of cascading failures in power systems", </w:t>
      </w:r>
      <w:r w:rsidRPr="1701ECF2">
        <w:rPr>
          <w:i/>
          <w:iCs/>
          <w:sz w:val="24"/>
          <w:szCs w:val="24"/>
        </w:rPr>
        <w:t xml:space="preserve">IEEE J. </w:t>
      </w:r>
      <w:proofErr w:type="spellStart"/>
      <w:r w:rsidRPr="1701ECF2">
        <w:rPr>
          <w:i/>
          <w:iCs/>
          <w:sz w:val="24"/>
          <w:szCs w:val="24"/>
        </w:rPr>
        <w:t>Emerg</w:t>
      </w:r>
      <w:proofErr w:type="spellEnd"/>
      <w:r w:rsidRPr="1701ECF2">
        <w:rPr>
          <w:i/>
          <w:iCs/>
          <w:sz w:val="24"/>
          <w:szCs w:val="24"/>
        </w:rPr>
        <w:t>. Sel. Topics Circuits Syst.</w:t>
      </w:r>
      <w:r w:rsidRPr="1701ECF2">
        <w:rPr>
          <w:sz w:val="24"/>
          <w:szCs w:val="24"/>
        </w:rPr>
        <w:t>, vol. 7, no. 2, pp. 192-204, Jun. 2017.</w:t>
      </w:r>
    </w:p>
    <w:p w14:paraId="49EB808F" w14:textId="10F62585" w:rsidR="001008C6" w:rsidRPr="001008C6" w:rsidRDefault="001008C6" w:rsidP="1701ECF2">
      <w:pPr>
        <w:pStyle w:val="ListParagraph"/>
        <w:numPr>
          <w:ilvl w:val="0"/>
          <w:numId w:val="1"/>
        </w:numPr>
        <w:rPr>
          <w:sz w:val="24"/>
          <w:szCs w:val="24"/>
        </w:rPr>
      </w:pPr>
      <w:r w:rsidRPr="1701ECF2">
        <w:rPr>
          <w:sz w:val="24"/>
          <w:szCs w:val="24"/>
        </w:rPr>
        <w:t xml:space="preserve">D. </w:t>
      </w:r>
      <w:proofErr w:type="spellStart"/>
      <w:r w:rsidRPr="1701ECF2">
        <w:rPr>
          <w:sz w:val="24"/>
          <w:szCs w:val="24"/>
        </w:rPr>
        <w:t>Gertman</w:t>
      </w:r>
      <w:proofErr w:type="spellEnd"/>
      <w:r w:rsidRPr="1701ECF2">
        <w:rPr>
          <w:sz w:val="24"/>
          <w:szCs w:val="24"/>
        </w:rPr>
        <w:t xml:space="preserve"> et al., "The spar-h human reliability analysis method", </w:t>
      </w:r>
      <w:r w:rsidRPr="1701ECF2">
        <w:rPr>
          <w:i/>
          <w:iCs/>
          <w:sz w:val="24"/>
          <w:szCs w:val="24"/>
        </w:rPr>
        <w:t>US Nuclear Regulatory Commission</w:t>
      </w:r>
      <w:r w:rsidRPr="1701ECF2">
        <w:rPr>
          <w:sz w:val="24"/>
          <w:szCs w:val="24"/>
        </w:rPr>
        <w:t>, 2005.</w:t>
      </w:r>
    </w:p>
    <w:p w14:paraId="4D556B67" w14:textId="64F826AB"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Azadeh</w:t>
      </w:r>
      <w:proofErr w:type="spellEnd"/>
      <w:r w:rsidRPr="1701ECF2">
        <w:rPr>
          <w:sz w:val="24"/>
          <w:szCs w:val="24"/>
        </w:rPr>
        <w:t xml:space="preserve">, A. </w:t>
      </w:r>
      <w:proofErr w:type="spellStart"/>
      <w:r w:rsidRPr="1701ECF2">
        <w:rPr>
          <w:sz w:val="24"/>
          <w:szCs w:val="24"/>
        </w:rPr>
        <w:t>Keramati</w:t>
      </w:r>
      <w:proofErr w:type="spellEnd"/>
      <w:r w:rsidRPr="1701ECF2">
        <w:rPr>
          <w:sz w:val="24"/>
          <w:szCs w:val="24"/>
        </w:rPr>
        <w:t xml:space="preserve">, I. </w:t>
      </w:r>
      <w:proofErr w:type="spellStart"/>
      <w:r w:rsidRPr="1701ECF2">
        <w:rPr>
          <w:sz w:val="24"/>
          <w:szCs w:val="24"/>
        </w:rPr>
        <w:t>Mohammadfam</w:t>
      </w:r>
      <w:proofErr w:type="spellEnd"/>
      <w:r w:rsidRPr="1701ECF2">
        <w:rPr>
          <w:sz w:val="24"/>
          <w:szCs w:val="24"/>
        </w:rPr>
        <w:t xml:space="preserve"> and B. </w:t>
      </w:r>
      <w:proofErr w:type="spellStart"/>
      <w:r w:rsidRPr="1701ECF2">
        <w:rPr>
          <w:sz w:val="24"/>
          <w:szCs w:val="24"/>
        </w:rPr>
        <w:t>Jamshidnedjad</w:t>
      </w:r>
      <w:proofErr w:type="spellEnd"/>
      <w:r w:rsidRPr="1701ECF2">
        <w:rPr>
          <w:sz w:val="24"/>
          <w:szCs w:val="24"/>
        </w:rPr>
        <w:t xml:space="preserve">, "Enhancing the availability and reliability of power plants through </w:t>
      </w:r>
      <w:proofErr w:type="spellStart"/>
      <w:r w:rsidRPr="1701ECF2">
        <w:rPr>
          <w:sz w:val="24"/>
          <w:szCs w:val="24"/>
        </w:rPr>
        <w:t>macroergonomics</w:t>
      </w:r>
      <w:proofErr w:type="spellEnd"/>
      <w:r w:rsidRPr="1701ECF2">
        <w:rPr>
          <w:sz w:val="24"/>
          <w:szCs w:val="24"/>
        </w:rPr>
        <w:t xml:space="preserve"> approach", </w:t>
      </w:r>
      <w:r w:rsidRPr="1701ECF2">
        <w:rPr>
          <w:i/>
          <w:iCs/>
          <w:sz w:val="24"/>
          <w:szCs w:val="24"/>
        </w:rPr>
        <w:t>J. Sci. Ind. Res.</w:t>
      </w:r>
      <w:r w:rsidRPr="1701ECF2">
        <w:rPr>
          <w:sz w:val="24"/>
          <w:szCs w:val="24"/>
        </w:rPr>
        <w:t>, vol. 65, no. 11, pp. 873-878, 2006.</w:t>
      </w:r>
    </w:p>
    <w:p w14:paraId="64ABAB0F" w14:textId="381C2966" w:rsidR="001008C6" w:rsidRPr="001008C6" w:rsidRDefault="001008C6" w:rsidP="1701ECF2">
      <w:pPr>
        <w:pStyle w:val="ListParagraph"/>
        <w:numPr>
          <w:ilvl w:val="0"/>
          <w:numId w:val="1"/>
        </w:numPr>
        <w:rPr>
          <w:sz w:val="24"/>
          <w:szCs w:val="24"/>
        </w:rPr>
      </w:pPr>
      <w:r w:rsidRPr="1701ECF2">
        <w:rPr>
          <w:sz w:val="24"/>
          <w:szCs w:val="24"/>
        </w:rPr>
        <w:t xml:space="preserve">H. S. Blackman, D. I. </w:t>
      </w:r>
      <w:proofErr w:type="spellStart"/>
      <w:r w:rsidRPr="1701ECF2">
        <w:rPr>
          <w:sz w:val="24"/>
          <w:szCs w:val="24"/>
        </w:rPr>
        <w:t>Gertman</w:t>
      </w:r>
      <w:proofErr w:type="spellEnd"/>
      <w:r w:rsidRPr="1701ECF2">
        <w:rPr>
          <w:sz w:val="24"/>
          <w:szCs w:val="24"/>
        </w:rPr>
        <w:t xml:space="preserve"> and R. L. Boring, "Human error quantification using performance shaping factors in the spar-h method", </w:t>
      </w:r>
      <w:r w:rsidRPr="1701ECF2">
        <w:rPr>
          <w:i/>
          <w:iCs/>
          <w:sz w:val="24"/>
          <w:szCs w:val="24"/>
        </w:rPr>
        <w:t xml:space="preserve">Proc. Human Factors Ergonomics Soc. </w:t>
      </w:r>
      <w:proofErr w:type="spellStart"/>
      <w:r w:rsidRPr="1701ECF2">
        <w:rPr>
          <w:i/>
          <w:iCs/>
          <w:sz w:val="24"/>
          <w:szCs w:val="24"/>
        </w:rPr>
        <w:t>Annu</w:t>
      </w:r>
      <w:proofErr w:type="spellEnd"/>
      <w:r w:rsidRPr="1701ECF2">
        <w:rPr>
          <w:i/>
          <w:iCs/>
          <w:sz w:val="24"/>
          <w:szCs w:val="24"/>
        </w:rPr>
        <w:t>. Meeting</w:t>
      </w:r>
      <w:r w:rsidRPr="1701ECF2">
        <w:rPr>
          <w:sz w:val="24"/>
          <w:szCs w:val="24"/>
        </w:rPr>
        <w:t>, vol. 52, no. 21, pp. 1733-1737, 2008.</w:t>
      </w:r>
    </w:p>
    <w:p w14:paraId="7FBD1C9C" w14:textId="30BD3ED5" w:rsidR="001008C6" w:rsidRPr="001008C6" w:rsidRDefault="001008C6" w:rsidP="1701ECF2">
      <w:pPr>
        <w:pStyle w:val="ListParagraph"/>
        <w:numPr>
          <w:ilvl w:val="0"/>
          <w:numId w:val="1"/>
        </w:numPr>
        <w:rPr>
          <w:sz w:val="24"/>
          <w:szCs w:val="24"/>
        </w:rPr>
      </w:pPr>
      <w:r w:rsidRPr="1701ECF2">
        <w:rPr>
          <w:sz w:val="24"/>
          <w:szCs w:val="24"/>
        </w:rPr>
        <w:t>R. L. Boring and H. S. Blackman, "The origins of the spar-h method's performance shaping factor multipliers", </w:t>
      </w:r>
      <w:r w:rsidRPr="1701ECF2">
        <w:rPr>
          <w:i/>
          <w:iCs/>
          <w:sz w:val="24"/>
          <w:szCs w:val="24"/>
        </w:rPr>
        <w:t xml:space="preserve">Proc. IEEE 8th Human Factors Power Plants HPRCT 13th </w:t>
      </w:r>
      <w:proofErr w:type="spellStart"/>
      <w:r w:rsidRPr="1701ECF2">
        <w:rPr>
          <w:i/>
          <w:iCs/>
          <w:sz w:val="24"/>
          <w:szCs w:val="24"/>
        </w:rPr>
        <w:t>Annu</w:t>
      </w:r>
      <w:proofErr w:type="spellEnd"/>
      <w:r w:rsidRPr="1701ECF2">
        <w:rPr>
          <w:i/>
          <w:iCs/>
          <w:sz w:val="24"/>
          <w:szCs w:val="24"/>
        </w:rPr>
        <w:t>. Meeting</w:t>
      </w:r>
      <w:r w:rsidRPr="1701ECF2">
        <w:rPr>
          <w:sz w:val="24"/>
          <w:szCs w:val="24"/>
        </w:rPr>
        <w:t>, pp. 177-184, 2007.</w:t>
      </w:r>
    </w:p>
    <w:p w14:paraId="01FF6E67" w14:textId="16DFEA9C" w:rsidR="001008C6" w:rsidRPr="001008C6" w:rsidRDefault="001008C6" w:rsidP="1701ECF2">
      <w:pPr>
        <w:pStyle w:val="ListParagraph"/>
        <w:numPr>
          <w:ilvl w:val="0"/>
          <w:numId w:val="1"/>
        </w:numPr>
        <w:rPr>
          <w:sz w:val="24"/>
          <w:szCs w:val="24"/>
        </w:rPr>
      </w:pPr>
      <w:r w:rsidRPr="1701ECF2">
        <w:rPr>
          <w:sz w:val="24"/>
          <w:szCs w:val="24"/>
        </w:rPr>
        <w:t xml:space="preserve">R. Moura, M. Beer, E. </w:t>
      </w:r>
      <w:proofErr w:type="spellStart"/>
      <w:r w:rsidRPr="1701ECF2">
        <w:rPr>
          <w:sz w:val="24"/>
          <w:szCs w:val="24"/>
        </w:rPr>
        <w:t>Patelli</w:t>
      </w:r>
      <w:proofErr w:type="spellEnd"/>
      <w:r w:rsidRPr="1701ECF2">
        <w:rPr>
          <w:sz w:val="24"/>
          <w:szCs w:val="24"/>
        </w:rPr>
        <w:t>, J. Lewis and F. Knoll, "Learning from major accidents to improve system design", </w:t>
      </w:r>
      <w:r w:rsidRPr="1701ECF2">
        <w:rPr>
          <w:i/>
          <w:iCs/>
          <w:sz w:val="24"/>
          <w:szCs w:val="24"/>
        </w:rPr>
        <w:t>Safety Sci.</w:t>
      </w:r>
      <w:r w:rsidRPr="1701ECF2">
        <w:rPr>
          <w:sz w:val="24"/>
          <w:szCs w:val="24"/>
        </w:rPr>
        <w:t>, vol. 84, pp. 37-45, 2016.</w:t>
      </w:r>
    </w:p>
    <w:p w14:paraId="5FA21EE4" w14:textId="0C70BD86" w:rsidR="001008C6" w:rsidRPr="001008C6" w:rsidRDefault="001008C6" w:rsidP="1701ECF2">
      <w:pPr>
        <w:pStyle w:val="ListParagraph"/>
        <w:numPr>
          <w:ilvl w:val="0"/>
          <w:numId w:val="1"/>
        </w:numPr>
        <w:rPr>
          <w:sz w:val="24"/>
          <w:szCs w:val="24"/>
        </w:rPr>
      </w:pPr>
      <w:r w:rsidRPr="1701ECF2">
        <w:rPr>
          <w:sz w:val="24"/>
          <w:szCs w:val="24"/>
        </w:rPr>
        <w:t xml:space="preserve">B. A. Carreras, V. E. Lynch, I. </w:t>
      </w:r>
      <w:proofErr w:type="gramStart"/>
      <w:r w:rsidRPr="1701ECF2">
        <w:rPr>
          <w:sz w:val="24"/>
          <w:szCs w:val="24"/>
        </w:rPr>
        <w:t>Dobson</w:t>
      </w:r>
      <w:proofErr w:type="gramEnd"/>
      <w:r w:rsidRPr="1701ECF2">
        <w:rPr>
          <w:sz w:val="24"/>
          <w:szCs w:val="24"/>
        </w:rPr>
        <w:t xml:space="preserve"> and D. E. Newman, "Critical points and transitions in an electric power transmission model for cascading failure blackouts", </w:t>
      </w:r>
      <w:r w:rsidRPr="1701ECF2">
        <w:rPr>
          <w:i/>
          <w:iCs/>
          <w:sz w:val="24"/>
          <w:szCs w:val="24"/>
        </w:rPr>
        <w:t>Chaos: An Interdisciplinary J. Nonlinear Sci.</w:t>
      </w:r>
      <w:r w:rsidRPr="1701ECF2">
        <w:rPr>
          <w:sz w:val="24"/>
          <w:szCs w:val="24"/>
        </w:rPr>
        <w:t>, vol. 12, no. 4, pp. 985-994, 2002.</w:t>
      </w:r>
    </w:p>
    <w:p w14:paraId="5C43E444" w14:textId="05CE5356" w:rsidR="001008C6" w:rsidRPr="001008C6" w:rsidRDefault="001008C6" w:rsidP="1701ECF2">
      <w:pPr>
        <w:pStyle w:val="ListParagraph"/>
        <w:numPr>
          <w:ilvl w:val="0"/>
          <w:numId w:val="1"/>
        </w:numPr>
        <w:rPr>
          <w:sz w:val="24"/>
          <w:szCs w:val="24"/>
        </w:rPr>
      </w:pPr>
      <w:r w:rsidRPr="1701ECF2">
        <w:rPr>
          <w:sz w:val="24"/>
          <w:szCs w:val="24"/>
        </w:rPr>
        <w:t xml:space="preserve">D. S. </w:t>
      </w:r>
      <w:proofErr w:type="spellStart"/>
      <w:r w:rsidRPr="1701ECF2">
        <w:rPr>
          <w:sz w:val="24"/>
          <w:szCs w:val="24"/>
        </w:rPr>
        <w:t>Kirschen</w:t>
      </w:r>
      <w:proofErr w:type="spellEnd"/>
      <w:r w:rsidRPr="1701ECF2">
        <w:rPr>
          <w:sz w:val="24"/>
          <w:szCs w:val="24"/>
        </w:rPr>
        <w:t xml:space="preserve">, D. Jayaweera, D. P. </w:t>
      </w:r>
      <w:proofErr w:type="spellStart"/>
      <w:r w:rsidRPr="1701ECF2">
        <w:rPr>
          <w:sz w:val="24"/>
          <w:szCs w:val="24"/>
        </w:rPr>
        <w:t>Nedic</w:t>
      </w:r>
      <w:proofErr w:type="spellEnd"/>
      <w:r w:rsidRPr="1701ECF2">
        <w:rPr>
          <w:sz w:val="24"/>
          <w:szCs w:val="24"/>
        </w:rPr>
        <w:t xml:space="preserve"> and R. N. Allan, "A probabilistic indicator of system stress", </w:t>
      </w:r>
      <w:r w:rsidRPr="1701ECF2">
        <w:rPr>
          <w:i/>
          <w:iCs/>
          <w:sz w:val="24"/>
          <w:szCs w:val="24"/>
        </w:rPr>
        <w:t>IEEE Trans. Power Syst.</w:t>
      </w:r>
      <w:r w:rsidRPr="1701ECF2">
        <w:rPr>
          <w:sz w:val="24"/>
          <w:szCs w:val="24"/>
        </w:rPr>
        <w:t>, vol. 19, no. 3, pp. 1650-1657, Aug. 2004.</w:t>
      </w:r>
    </w:p>
    <w:p w14:paraId="689B09F3" w14:textId="049136BB" w:rsidR="001008C6" w:rsidRPr="001008C6" w:rsidRDefault="001008C6" w:rsidP="1701ECF2">
      <w:pPr>
        <w:pStyle w:val="ListParagraph"/>
        <w:numPr>
          <w:ilvl w:val="0"/>
          <w:numId w:val="1"/>
        </w:numPr>
        <w:rPr>
          <w:sz w:val="24"/>
          <w:szCs w:val="24"/>
        </w:rPr>
      </w:pPr>
      <w:r w:rsidRPr="1701ECF2">
        <w:rPr>
          <w:sz w:val="24"/>
          <w:szCs w:val="24"/>
        </w:rPr>
        <w:t xml:space="preserve">D. P. </w:t>
      </w:r>
      <w:proofErr w:type="spellStart"/>
      <w:r w:rsidRPr="1701ECF2">
        <w:rPr>
          <w:sz w:val="24"/>
          <w:szCs w:val="24"/>
        </w:rPr>
        <w:t>Nedic</w:t>
      </w:r>
      <w:proofErr w:type="spellEnd"/>
      <w:r w:rsidRPr="1701ECF2">
        <w:rPr>
          <w:sz w:val="24"/>
          <w:szCs w:val="24"/>
        </w:rPr>
        <w:t xml:space="preserve">, I. Dobson, D. S. </w:t>
      </w:r>
      <w:proofErr w:type="spellStart"/>
      <w:r w:rsidRPr="1701ECF2">
        <w:rPr>
          <w:sz w:val="24"/>
          <w:szCs w:val="24"/>
        </w:rPr>
        <w:t>Kirschen</w:t>
      </w:r>
      <w:proofErr w:type="spellEnd"/>
      <w:r w:rsidRPr="1701ECF2">
        <w:rPr>
          <w:sz w:val="24"/>
          <w:szCs w:val="24"/>
        </w:rPr>
        <w:t>, B. A. Carreras and V. E. Lynch, "Criticality in a cascading failure blackout model", </w:t>
      </w:r>
      <w:r w:rsidRPr="1701ECF2">
        <w:rPr>
          <w:i/>
          <w:iCs/>
          <w:sz w:val="24"/>
          <w:szCs w:val="24"/>
        </w:rPr>
        <w:t xml:space="preserve">Int. J. </w:t>
      </w:r>
      <w:proofErr w:type="spellStart"/>
      <w:r w:rsidRPr="1701ECF2">
        <w:rPr>
          <w:i/>
          <w:iCs/>
          <w:sz w:val="24"/>
          <w:szCs w:val="24"/>
        </w:rPr>
        <w:t>Electr</w:t>
      </w:r>
      <w:proofErr w:type="spellEnd"/>
      <w:r w:rsidRPr="1701ECF2">
        <w:rPr>
          <w:i/>
          <w:iCs/>
          <w:sz w:val="24"/>
          <w:szCs w:val="24"/>
        </w:rPr>
        <w:t>. Power Energy Syst.</w:t>
      </w:r>
      <w:r w:rsidRPr="1701ECF2">
        <w:rPr>
          <w:sz w:val="24"/>
          <w:szCs w:val="24"/>
        </w:rPr>
        <w:t>, vol. 28, no. 9, pp. 627-633, 2006.</w:t>
      </w:r>
    </w:p>
    <w:p w14:paraId="52A0E4AA" w14:textId="3BA84C6D" w:rsidR="001008C6" w:rsidRPr="001008C6" w:rsidRDefault="001008C6" w:rsidP="1701ECF2">
      <w:pPr>
        <w:pStyle w:val="ListParagraph"/>
        <w:numPr>
          <w:ilvl w:val="0"/>
          <w:numId w:val="1"/>
        </w:numPr>
        <w:rPr>
          <w:sz w:val="24"/>
          <w:szCs w:val="24"/>
        </w:rPr>
      </w:pPr>
      <w:r w:rsidRPr="1701ECF2">
        <w:rPr>
          <w:sz w:val="24"/>
          <w:szCs w:val="24"/>
        </w:rPr>
        <w:t xml:space="preserve">M. </w:t>
      </w:r>
      <w:proofErr w:type="spellStart"/>
      <w:r w:rsidRPr="1701ECF2">
        <w:rPr>
          <w:sz w:val="24"/>
          <w:szCs w:val="24"/>
        </w:rPr>
        <w:t>Rahnamay-Naeini</w:t>
      </w:r>
      <w:proofErr w:type="spellEnd"/>
      <w:r w:rsidRPr="1701ECF2">
        <w:rPr>
          <w:sz w:val="24"/>
          <w:szCs w:val="24"/>
        </w:rPr>
        <w:t xml:space="preserve"> and M. M. Hayat, "Impacts of operating characteristics on sensitivity of power grids to cascading failures", </w:t>
      </w:r>
      <w:r w:rsidRPr="1701ECF2">
        <w:rPr>
          <w:i/>
          <w:iCs/>
          <w:sz w:val="24"/>
          <w:szCs w:val="24"/>
        </w:rPr>
        <w:t>Proc. Power Energy Soc. General Meeting</w:t>
      </w:r>
      <w:r w:rsidRPr="1701ECF2">
        <w:rPr>
          <w:sz w:val="24"/>
          <w:szCs w:val="24"/>
        </w:rPr>
        <w:t>, 2016.</w:t>
      </w:r>
    </w:p>
    <w:p w14:paraId="44CE48BF" w14:textId="27F9070F" w:rsidR="001008C6" w:rsidRPr="001008C6" w:rsidRDefault="001008C6" w:rsidP="1701ECF2">
      <w:pPr>
        <w:pStyle w:val="ListParagraph"/>
        <w:numPr>
          <w:ilvl w:val="0"/>
          <w:numId w:val="1"/>
        </w:numPr>
        <w:rPr>
          <w:sz w:val="24"/>
          <w:szCs w:val="24"/>
        </w:rPr>
      </w:pPr>
      <w:r w:rsidRPr="1701ECF2">
        <w:rPr>
          <w:sz w:val="24"/>
          <w:szCs w:val="24"/>
        </w:rPr>
        <w:t xml:space="preserve">B. </w:t>
      </w:r>
      <w:proofErr w:type="spellStart"/>
      <w:r w:rsidRPr="1701ECF2">
        <w:rPr>
          <w:sz w:val="24"/>
          <w:szCs w:val="24"/>
        </w:rPr>
        <w:t>Liscouski</w:t>
      </w:r>
      <w:proofErr w:type="spellEnd"/>
      <w:r w:rsidRPr="1701ECF2">
        <w:rPr>
          <w:sz w:val="24"/>
          <w:szCs w:val="24"/>
        </w:rPr>
        <w:t xml:space="preserve"> and W. Elliot, "Final report on the august 14 2003 blackout in the </w:t>
      </w:r>
      <w:proofErr w:type="gramStart"/>
      <w:r w:rsidRPr="1701ECF2">
        <w:rPr>
          <w:sz w:val="24"/>
          <w:szCs w:val="24"/>
        </w:rPr>
        <w:t>united states</w:t>
      </w:r>
      <w:proofErr w:type="gramEnd"/>
      <w:r w:rsidRPr="1701ECF2">
        <w:rPr>
          <w:sz w:val="24"/>
          <w:szCs w:val="24"/>
        </w:rPr>
        <w:t xml:space="preserve"> and </w:t>
      </w:r>
      <w:proofErr w:type="spellStart"/>
      <w:r w:rsidRPr="1701ECF2">
        <w:rPr>
          <w:sz w:val="24"/>
          <w:szCs w:val="24"/>
        </w:rPr>
        <w:t>canada</w:t>
      </w:r>
      <w:proofErr w:type="spellEnd"/>
      <w:r w:rsidRPr="1701ECF2">
        <w:rPr>
          <w:sz w:val="24"/>
          <w:szCs w:val="24"/>
        </w:rPr>
        <w:t>: Causes and recommendations", </w:t>
      </w:r>
      <w:r w:rsidRPr="1701ECF2">
        <w:rPr>
          <w:i/>
          <w:iCs/>
          <w:sz w:val="24"/>
          <w:szCs w:val="24"/>
        </w:rPr>
        <w:t>Report to US Department of Energy Electricity Delivery &amp; Energy Reliability Office of Electricity Delivery &amp; Energy Reliability Washington DC USA</w:t>
      </w:r>
      <w:r w:rsidRPr="1701ECF2">
        <w:rPr>
          <w:sz w:val="24"/>
          <w:szCs w:val="24"/>
        </w:rPr>
        <w:t>, vol. 40, no. 4, 2004.</w:t>
      </w:r>
    </w:p>
    <w:p w14:paraId="35629A57" w14:textId="00CCFFE2" w:rsidR="001008C6" w:rsidRPr="001008C6" w:rsidRDefault="001008C6" w:rsidP="1701ECF2">
      <w:pPr>
        <w:pStyle w:val="ListParagraph"/>
        <w:numPr>
          <w:ilvl w:val="0"/>
          <w:numId w:val="1"/>
        </w:numPr>
        <w:rPr>
          <w:sz w:val="24"/>
          <w:szCs w:val="24"/>
        </w:rPr>
      </w:pPr>
      <w:r w:rsidRPr="1701ECF2">
        <w:rPr>
          <w:sz w:val="24"/>
          <w:szCs w:val="24"/>
        </w:rPr>
        <w:t>R. D. Zimmerman, C. E. Murillo-</w:t>
      </w:r>
      <w:proofErr w:type="gramStart"/>
      <w:r w:rsidRPr="1701ECF2">
        <w:rPr>
          <w:sz w:val="24"/>
          <w:szCs w:val="24"/>
        </w:rPr>
        <w:t>Sánchez</w:t>
      </w:r>
      <w:proofErr w:type="gramEnd"/>
      <w:r w:rsidRPr="1701ECF2">
        <w:rPr>
          <w:sz w:val="24"/>
          <w:szCs w:val="24"/>
        </w:rPr>
        <w:t xml:space="preserve"> and R. J. Thomas, "</w:t>
      </w:r>
      <w:proofErr w:type="spellStart"/>
      <w:r w:rsidRPr="1701ECF2">
        <w:rPr>
          <w:sz w:val="24"/>
          <w:szCs w:val="24"/>
        </w:rPr>
        <w:t>Matpower</w:t>
      </w:r>
      <w:proofErr w:type="spellEnd"/>
      <w:r w:rsidRPr="1701ECF2">
        <w:rPr>
          <w:sz w:val="24"/>
          <w:szCs w:val="24"/>
        </w:rPr>
        <w:t>: Steady-state operations planning and analysis tools for power systems research and education", </w:t>
      </w:r>
      <w:r w:rsidRPr="1701ECF2">
        <w:rPr>
          <w:i/>
          <w:iCs/>
          <w:sz w:val="24"/>
          <w:szCs w:val="24"/>
        </w:rPr>
        <w:t>IEEE Trans. Power Syst.</w:t>
      </w:r>
      <w:r w:rsidRPr="1701ECF2">
        <w:rPr>
          <w:sz w:val="24"/>
          <w:szCs w:val="24"/>
        </w:rPr>
        <w:t>, vol. 26, no. 1, pp. 12-19, Feb. 2011.</w:t>
      </w:r>
    </w:p>
    <w:p w14:paraId="0C756023" w14:textId="3B4D53AC" w:rsidR="001008C6" w:rsidRPr="001008C6" w:rsidRDefault="001008C6" w:rsidP="1701ECF2">
      <w:pPr>
        <w:pStyle w:val="ListParagraph"/>
        <w:numPr>
          <w:ilvl w:val="0"/>
          <w:numId w:val="1"/>
        </w:numPr>
        <w:rPr>
          <w:sz w:val="24"/>
          <w:szCs w:val="24"/>
        </w:rPr>
      </w:pPr>
      <w:r w:rsidRPr="1701ECF2">
        <w:rPr>
          <w:sz w:val="24"/>
          <w:szCs w:val="24"/>
        </w:rPr>
        <w:t xml:space="preserve">Q. Chen and L. </w:t>
      </w:r>
      <w:proofErr w:type="spellStart"/>
      <w:r w:rsidRPr="1701ECF2">
        <w:rPr>
          <w:sz w:val="24"/>
          <w:szCs w:val="24"/>
        </w:rPr>
        <w:t>Mili</w:t>
      </w:r>
      <w:proofErr w:type="spellEnd"/>
      <w:r w:rsidRPr="1701ECF2">
        <w:rPr>
          <w:sz w:val="24"/>
          <w:szCs w:val="24"/>
        </w:rPr>
        <w:t>, "Composite power system vulnerability evaluation to cascading failures using importance sampling and antithetic variates", </w:t>
      </w:r>
      <w:r w:rsidRPr="1701ECF2">
        <w:rPr>
          <w:i/>
          <w:iCs/>
          <w:sz w:val="24"/>
          <w:szCs w:val="24"/>
        </w:rPr>
        <w:t>IEEE Trans. Power Syst.</w:t>
      </w:r>
      <w:r w:rsidRPr="1701ECF2">
        <w:rPr>
          <w:sz w:val="24"/>
          <w:szCs w:val="24"/>
        </w:rPr>
        <w:t>, vol. 28, no. 3, pp. 2321-2330, Aug. 2013.</w:t>
      </w:r>
    </w:p>
    <w:p w14:paraId="0B7EEB15" w14:textId="1926A76E" w:rsidR="001008C6" w:rsidRPr="001008C6" w:rsidRDefault="001008C6" w:rsidP="1701ECF2">
      <w:pPr>
        <w:pStyle w:val="ListParagraph"/>
        <w:numPr>
          <w:ilvl w:val="0"/>
          <w:numId w:val="1"/>
        </w:numPr>
        <w:rPr>
          <w:sz w:val="24"/>
          <w:szCs w:val="24"/>
        </w:rPr>
      </w:pPr>
      <w:r w:rsidRPr="1701ECF2">
        <w:rPr>
          <w:sz w:val="24"/>
          <w:szCs w:val="24"/>
        </w:rPr>
        <w:t xml:space="preserve">B. A. Carreras, D. E. Newman, I. </w:t>
      </w:r>
      <w:proofErr w:type="gramStart"/>
      <w:r w:rsidRPr="1701ECF2">
        <w:rPr>
          <w:sz w:val="24"/>
          <w:szCs w:val="24"/>
        </w:rPr>
        <w:t>Dobson</w:t>
      </w:r>
      <w:proofErr w:type="gramEnd"/>
      <w:r w:rsidRPr="1701ECF2">
        <w:rPr>
          <w:sz w:val="24"/>
          <w:szCs w:val="24"/>
        </w:rPr>
        <w:t xml:space="preserve"> and A. B. Poole, "Evidence for self-organized criticality in a time series of electric power system blackouts", </w:t>
      </w:r>
      <w:r w:rsidRPr="1701ECF2">
        <w:rPr>
          <w:i/>
          <w:iCs/>
          <w:sz w:val="24"/>
          <w:szCs w:val="24"/>
        </w:rPr>
        <w:t>IEEE Trans. Circuits Syst. I Reg. Papers</w:t>
      </w:r>
      <w:r w:rsidRPr="1701ECF2">
        <w:rPr>
          <w:sz w:val="24"/>
          <w:szCs w:val="24"/>
        </w:rPr>
        <w:t>, vol. 51, no. 9, pp. 1733-1740, Sep. 2004.</w:t>
      </w:r>
    </w:p>
    <w:p w14:paraId="10BE8B6D" w14:textId="25537344" w:rsidR="001008C6" w:rsidRPr="001008C6" w:rsidRDefault="001008C6" w:rsidP="1701ECF2">
      <w:pPr>
        <w:pStyle w:val="ListParagraph"/>
        <w:numPr>
          <w:ilvl w:val="0"/>
          <w:numId w:val="1"/>
        </w:numPr>
        <w:rPr>
          <w:sz w:val="24"/>
          <w:szCs w:val="24"/>
        </w:rPr>
      </w:pPr>
      <w:r w:rsidRPr="1701ECF2">
        <w:rPr>
          <w:sz w:val="24"/>
          <w:szCs w:val="24"/>
        </w:rPr>
        <w:t xml:space="preserve">I. Dobson, B. A. Carreras, V. E. </w:t>
      </w:r>
      <w:proofErr w:type="gramStart"/>
      <w:r w:rsidRPr="1701ECF2">
        <w:rPr>
          <w:sz w:val="24"/>
          <w:szCs w:val="24"/>
        </w:rPr>
        <w:t>Lynch</w:t>
      </w:r>
      <w:proofErr w:type="gramEnd"/>
      <w:r w:rsidRPr="1701ECF2">
        <w:rPr>
          <w:sz w:val="24"/>
          <w:szCs w:val="24"/>
        </w:rPr>
        <w:t xml:space="preserve"> and D. E. Newman, "An initial model for complex dynamics in electric power system blackouts", </w:t>
      </w:r>
      <w:r w:rsidRPr="1701ECF2">
        <w:rPr>
          <w:i/>
          <w:iCs/>
          <w:sz w:val="24"/>
          <w:szCs w:val="24"/>
        </w:rPr>
        <w:t>Proc. 34th Hawaii Int. Conf. Syst. Sci.</w:t>
      </w:r>
      <w:r w:rsidRPr="1701ECF2">
        <w:rPr>
          <w:sz w:val="24"/>
          <w:szCs w:val="24"/>
        </w:rPr>
        <w:t>, Jan. 2002.</w:t>
      </w:r>
    </w:p>
    <w:p w14:paraId="0A5BE1D2" w14:textId="77777777" w:rsidR="00CC64DA" w:rsidRDefault="00CC64DA" w:rsidP="00CC64DA">
      <w:pPr>
        <w:rPr>
          <w:rFonts w:cstheme="minorHAnsi"/>
          <w:sz w:val="24"/>
          <w:szCs w:val="24"/>
        </w:rPr>
      </w:pPr>
    </w:p>
    <w:p w14:paraId="5F0C368C" w14:textId="77777777" w:rsidR="00CC64DA" w:rsidRDefault="00CC64DA" w:rsidP="00CC64DA">
      <w:pPr>
        <w:rPr>
          <w:rFonts w:cstheme="minorHAnsi"/>
          <w:sz w:val="24"/>
          <w:szCs w:val="24"/>
        </w:rPr>
      </w:pPr>
    </w:p>
    <w:p w14:paraId="20E7B082" w14:textId="77777777" w:rsidR="00391AC9" w:rsidRDefault="00391AC9" w:rsidP="00391AC9">
      <w:pPr>
        <w:rPr>
          <w:rFonts w:cstheme="minorHAnsi"/>
          <w:sz w:val="24"/>
          <w:szCs w:val="24"/>
        </w:rPr>
      </w:pPr>
    </w:p>
    <w:p w14:paraId="4C7231C5" w14:textId="77777777" w:rsidR="00630006" w:rsidRDefault="00630006" w:rsidP="00630006">
      <w:pPr>
        <w:rPr>
          <w:rFonts w:cstheme="minorHAnsi"/>
          <w:sz w:val="24"/>
          <w:szCs w:val="24"/>
        </w:rPr>
      </w:pPr>
    </w:p>
    <w:p w14:paraId="2631264D" w14:textId="77777777" w:rsidR="00630006" w:rsidRPr="004F0CA9" w:rsidRDefault="00630006" w:rsidP="00630006">
      <w:pPr>
        <w:rPr>
          <w:rFonts w:cstheme="minorHAnsi"/>
          <w:sz w:val="24"/>
          <w:szCs w:val="24"/>
        </w:rPr>
      </w:pPr>
    </w:p>
    <w:sectPr w:rsidR="00630006" w:rsidRPr="004F0CA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161"/>
    <w:multiLevelType w:val="hybridMultilevel"/>
    <w:tmpl w:val="1194D964"/>
    <w:lvl w:ilvl="0" w:tplc="7B62D520">
      <w:start w:val="1"/>
      <w:numFmt w:val="decimal"/>
      <w:lvlText w:val="%1."/>
      <w:lvlJc w:val="left"/>
      <w:pPr>
        <w:ind w:left="720" w:hanging="360"/>
      </w:pPr>
    </w:lvl>
    <w:lvl w:ilvl="1" w:tplc="EE0ABF24">
      <w:start w:val="1"/>
      <w:numFmt w:val="lowerLetter"/>
      <w:lvlText w:val="%2."/>
      <w:lvlJc w:val="left"/>
      <w:pPr>
        <w:ind w:left="1440" w:hanging="360"/>
      </w:pPr>
    </w:lvl>
    <w:lvl w:ilvl="2" w:tplc="48DA379C">
      <w:start w:val="1"/>
      <w:numFmt w:val="lowerRoman"/>
      <w:lvlText w:val="%3."/>
      <w:lvlJc w:val="right"/>
      <w:pPr>
        <w:ind w:left="2160" w:hanging="180"/>
      </w:pPr>
    </w:lvl>
    <w:lvl w:ilvl="3" w:tplc="CBE6DE30">
      <w:start w:val="1"/>
      <w:numFmt w:val="decimal"/>
      <w:lvlText w:val="%4."/>
      <w:lvlJc w:val="left"/>
      <w:pPr>
        <w:ind w:left="2880" w:hanging="360"/>
      </w:pPr>
    </w:lvl>
    <w:lvl w:ilvl="4" w:tplc="8C66B8C0">
      <w:start w:val="1"/>
      <w:numFmt w:val="lowerLetter"/>
      <w:lvlText w:val="%5."/>
      <w:lvlJc w:val="left"/>
      <w:pPr>
        <w:ind w:left="3600" w:hanging="360"/>
      </w:pPr>
    </w:lvl>
    <w:lvl w:ilvl="5" w:tplc="4A6ECF3E">
      <w:start w:val="1"/>
      <w:numFmt w:val="lowerRoman"/>
      <w:lvlText w:val="%6."/>
      <w:lvlJc w:val="right"/>
      <w:pPr>
        <w:ind w:left="4320" w:hanging="180"/>
      </w:pPr>
    </w:lvl>
    <w:lvl w:ilvl="6" w:tplc="00505776">
      <w:start w:val="1"/>
      <w:numFmt w:val="decimal"/>
      <w:lvlText w:val="%7."/>
      <w:lvlJc w:val="left"/>
      <w:pPr>
        <w:ind w:left="5040" w:hanging="360"/>
      </w:pPr>
    </w:lvl>
    <w:lvl w:ilvl="7" w:tplc="D09C9F8E">
      <w:start w:val="1"/>
      <w:numFmt w:val="lowerLetter"/>
      <w:lvlText w:val="%8."/>
      <w:lvlJc w:val="left"/>
      <w:pPr>
        <w:ind w:left="5760" w:hanging="360"/>
      </w:pPr>
    </w:lvl>
    <w:lvl w:ilvl="8" w:tplc="BBAEA832">
      <w:start w:val="1"/>
      <w:numFmt w:val="lowerRoman"/>
      <w:lvlText w:val="%9."/>
      <w:lvlJc w:val="right"/>
      <w:pPr>
        <w:ind w:left="6480" w:hanging="180"/>
      </w:pPr>
    </w:lvl>
  </w:abstractNum>
  <w:abstractNum w:abstractNumId="1" w15:restartNumberingAfterBreak="0">
    <w:nsid w:val="0F8523EB"/>
    <w:multiLevelType w:val="multilevel"/>
    <w:tmpl w:val="68E0BD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306D35"/>
    <w:multiLevelType w:val="multilevel"/>
    <w:tmpl w:val="A5B6EA4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54AE6467"/>
    <w:multiLevelType w:val="multilevel"/>
    <w:tmpl w:val="360854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1B1752"/>
    <w:multiLevelType w:val="multilevel"/>
    <w:tmpl w:val="947E270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70565653"/>
    <w:multiLevelType w:val="multilevel"/>
    <w:tmpl w:val="00FC3CD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2083065992">
    <w:abstractNumId w:val="0"/>
  </w:num>
  <w:num w:numId="2" w16cid:durableId="1622372142">
    <w:abstractNumId w:val="3"/>
  </w:num>
  <w:num w:numId="3" w16cid:durableId="2080595735">
    <w:abstractNumId w:val="1"/>
  </w:num>
  <w:num w:numId="4" w16cid:durableId="87849740">
    <w:abstractNumId w:val="2"/>
  </w:num>
  <w:num w:numId="5" w16cid:durableId="1109355946">
    <w:abstractNumId w:val="4"/>
  </w:num>
  <w:num w:numId="6" w16cid:durableId="15985622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dzN5x4AH2hHmNCqsOes8ImZxk4VTfhxfH0HlKsQPJUO0VafIb95eH9owD6CiwIQFpE//1KTSwF09VpGuQZCujg==" w:salt="HAVUM+7X22KMiy8uPgUL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5093"/>
    <w:rsid w:val="000233C1"/>
    <w:rsid w:val="00024048"/>
    <w:rsid w:val="00026BC7"/>
    <w:rsid w:val="00027DD7"/>
    <w:rsid w:val="0003036D"/>
    <w:rsid w:val="00034205"/>
    <w:rsid w:val="00035704"/>
    <w:rsid w:val="00041C27"/>
    <w:rsid w:val="000437DE"/>
    <w:rsid w:val="00043C8E"/>
    <w:rsid w:val="00044EBA"/>
    <w:rsid w:val="0004637E"/>
    <w:rsid w:val="0004717F"/>
    <w:rsid w:val="00050389"/>
    <w:rsid w:val="000525F1"/>
    <w:rsid w:val="0005413F"/>
    <w:rsid w:val="00057D20"/>
    <w:rsid w:val="000606A8"/>
    <w:rsid w:val="00061102"/>
    <w:rsid w:val="00064ECB"/>
    <w:rsid w:val="00071537"/>
    <w:rsid w:val="00072612"/>
    <w:rsid w:val="000735D6"/>
    <w:rsid w:val="00074B64"/>
    <w:rsid w:val="000769FD"/>
    <w:rsid w:val="00077000"/>
    <w:rsid w:val="00080564"/>
    <w:rsid w:val="00082637"/>
    <w:rsid w:val="00083102"/>
    <w:rsid w:val="000846CC"/>
    <w:rsid w:val="00085797"/>
    <w:rsid w:val="00087367"/>
    <w:rsid w:val="0009064A"/>
    <w:rsid w:val="00091815"/>
    <w:rsid w:val="00092DFF"/>
    <w:rsid w:val="00093C1A"/>
    <w:rsid w:val="00097A38"/>
    <w:rsid w:val="00097FBC"/>
    <w:rsid w:val="000A0975"/>
    <w:rsid w:val="000A266C"/>
    <w:rsid w:val="000A6B88"/>
    <w:rsid w:val="000A7622"/>
    <w:rsid w:val="000A7F84"/>
    <w:rsid w:val="000B1EEB"/>
    <w:rsid w:val="000B22D3"/>
    <w:rsid w:val="000B2768"/>
    <w:rsid w:val="000B3464"/>
    <w:rsid w:val="000B389E"/>
    <w:rsid w:val="000B501D"/>
    <w:rsid w:val="000B5170"/>
    <w:rsid w:val="000C04DC"/>
    <w:rsid w:val="000C0E5B"/>
    <w:rsid w:val="000C6BA7"/>
    <w:rsid w:val="000D3573"/>
    <w:rsid w:val="000D475C"/>
    <w:rsid w:val="000D4F0B"/>
    <w:rsid w:val="000D6033"/>
    <w:rsid w:val="000D6BF2"/>
    <w:rsid w:val="000E4437"/>
    <w:rsid w:val="000E69EF"/>
    <w:rsid w:val="000E7C46"/>
    <w:rsid w:val="000F0449"/>
    <w:rsid w:val="000F08DA"/>
    <w:rsid w:val="000F14F0"/>
    <w:rsid w:val="000F1D5E"/>
    <w:rsid w:val="000F33D0"/>
    <w:rsid w:val="000F43EC"/>
    <w:rsid w:val="001008C6"/>
    <w:rsid w:val="00101A98"/>
    <w:rsid w:val="00101DB7"/>
    <w:rsid w:val="00104CE6"/>
    <w:rsid w:val="00107EA8"/>
    <w:rsid w:val="00114114"/>
    <w:rsid w:val="00117F89"/>
    <w:rsid w:val="00120313"/>
    <w:rsid w:val="001233A5"/>
    <w:rsid w:val="00123BC0"/>
    <w:rsid w:val="00123E80"/>
    <w:rsid w:val="00124167"/>
    <w:rsid w:val="00131A15"/>
    <w:rsid w:val="00131C28"/>
    <w:rsid w:val="00134CF7"/>
    <w:rsid w:val="0014182B"/>
    <w:rsid w:val="00143325"/>
    <w:rsid w:val="0014490B"/>
    <w:rsid w:val="0014510C"/>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3E22"/>
    <w:rsid w:val="001D1087"/>
    <w:rsid w:val="001D2448"/>
    <w:rsid w:val="001D3ADE"/>
    <w:rsid w:val="001D52AF"/>
    <w:rsid w:val="001D58D3"/>
    <w:rsid w:val="001D776C"/>
    <w:rsid w:val="001D7BCC"/>
    <w:rsid w:val="001E00CB"/>
    <w:rsid w:val="001E18FE"/>
    <w:rsid w:val="001F70BC"/>
    <w:rsid w:val="001F7FBE"/>
    <w:rsid w:val="002016B1"/>
    <w:rsid w:val="00201875"/>
    <w:rsid w:val="00201AFD"/>
    <w:rsid w:val="00201FDC"/>
    <w:rsid w:val="002022D8"/>
    <w:rsid w:val="00206486"/>
    <w:rsid w:val="00206CC8"/>
    <w:rsid w:val="00211422"/>
    <w:rsid w:val="00212109"/>
    <w:rsid w:val="00224240"/>
    <w:rsid w:val="0022479D"/>
    <w:rsid w:val="00226FA2"/>
    <w:rsid w:val="00237B16"/>
    <w:rsid w:val="0024134B"/>
    <w:rsid w:val="00251132"/>
    <w:rsid w:val="002535DF"/>
    <w:rsid w:val="002558EB"/>
    <w:rsid w:val="00255B43"/>
    <w:rsid w:val="00255BDC"/>
    <w:rsid w:val="00255BEA"/>
    <w:rsid w:val="00261403"/>
    <w:rsid w:val="00261F59"/>
    <w:rsid w:val="00272AF4"/>
    <w:rsid w:val="00276C06"/>
    <w:rsid w:val="00277A8F"/>
    <w:rsid w:val="00280198"/>
    <w:rsid w:val="0028112F"/>
    <w:rsid w:val="00282094"/>
    <w:rsid w:val="002843BC"/>
    <w:rsid w:val="00284A84"/>
    <w:rsid w:val="00285DE2"/>
    <w:rsid w:val="002905BF"/>
    <w:rsid w:val="0029129F"/>
    <w:rsid w:val="00296B90"/>
    <w:rsid w:val="00297296"/>
    <w:rsid w:val="002A0668"/>
    <w:rsid w:val="002A6B8B"/>
    <w:rsid w:val="002A7FBB"/>
    <w:rsid w:val="002B1ED8"/>
    <w:rsid w:val="002B45EC"/>
    <w:rsid w:val="002B62C6"/>
    <w:rsid w:val="002C17A7"/>
    <w:rsid w:val="002C2DA5"/>
    <w:rsid w:val="002C37DB"/>
    <w:rsid w:val="002C4714"/>
    <w:rsid w:val="002C6160"/>
    <w:rsid w:val="002D02F2"/>
    <w:rsid w:val="002D28EA"/>
    <w:rsid w:val="002D51BB"/>
    <w:rsid w:val="002D5BAE"/>
    <w:rsid w:val="002D5DDC"/>
    <w:rsid w:val="002D6AA3"/>
    <w:rsid w:val="002E0FD2"/>
    <w:rsid w:val="002E3F79"/>
    <w:rsid w:val="002E5C33"/>
    <w:rsid w:val="002E5D29"/>
    <w:rsid w:val="002F7090"/>
    <w:rsid w:val="00300EE4"/>
    <w:rsid w:val="0030197F"/>
    <w:rsid w:val="0030223E"/>
    <w:rsid w:val="00303A1E"/>
    <w:rsid w:val="00303BBD"/>
    <w:rsid w:val="00313440"/>
    <w:rsid w:val="00314FCD"/>
    <w:rsid w:val="00324290"/>
    <w:rsid w:val="00326944"/>
    <w:rsid w:val="00331737"/>
    <w:rsid w:val="0033243D"/>
    <w:rsid w:val="0033652E"/>
    <w:rsid w:val="00340617"/>
    <w:rsid w:val="00340B13"/>
    <w:rsid w:val="00340CDB"/>
    <w:rsid w:val="003427C6"/>
    <w:rsid w:val="00343472"/>
    <w:rsid w:val="003455AA"/>
    <w:rsid w:val="00346C90"/>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AC9"/>
    <w:rsid w:val="00391C48"/>
    <w:rsid w:val="0039362F"/>
    <w:rsid w:val="00394337"/>
    <w:rsid w:val="00394AB7"/>
    <w:rsid w:val="003A437A"/>
    <w:rsid w:val="003A503E"/>
    <w:rsid w:val="003A6039"/>
    <w:rsid w:val="003B04BD"/>
    <w:rsid w:val="003B47FA"/>
    <w:rsid w:val="003B6208"/>
    <w:rsid w:val="003B6577"/>
    <w:rsid w:val="003B6700"/>
    <w:rsid w:val="003B7F8F"/>
    <w:rsid w:val="003C4172"/>
    <w:rsid w:val="003C437D"/>
    <w:rsid w:val="003C4404"/>
    <w:rsid w:val="003C4456"/>
    <w:rsid w:val="003D3301"/>
    <w:rsid w:val="003D4641"/>
    <w:rsid w:val="003E05B7"/>
    <w:rsid w:val="003E0C0A"/>
    <w:rsid w:val="003E6CFF"/>
    <w:rsid w:val="004010E3"/>
    <w:rsid w:val="004055B8"/>
    <w:rsid w:val="004063C2"/>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F52"/>
    <w:rsid w:val="00486842"/>
    <w:rsid w:val="00487185"/>
    <w:rsid w:val="004873AE"/>
    <w:rsid w:val="00487718"/>
    <w:rsid w:val="00490ABE"/>
    <w:rsid w:val="004932A8"/>
    <w:rsid w:val="00497E47"/>
    <w:rsid w:val="004A0368"/>
    <w:rsid w:val="004A2715"/>
    <w:rsid w:val="004A2894"/>
    <w:rsid w:val="004A2B41"/>
    <w:rsid w:val="004A3B3E"/>
    <w:rsid w:val="004B2226"/>
    <w:rsid w:val="004B30F0"/>
    <w:rsid w:val="004B4F7B"/>
    <w:rsid w:val="004B6BED"/>
    <w:rsid w:val="004B77C2"/>
    <w:rsid w:val="004C0B3D"/>
    <w:rsid w:val="004C2D7B"/>
    <w:rsid w:val="004C45D2"/>
    <w:rsid w:val="004C5EEF"/>
    <w:rsid w:val="004D118A"/>
    <w:rsid w:val="004D1CB9"/>
    <w:rsid w:val="004D21C9"/>
    <w:rsid w:val="004E34F8"/>
    <w:rsid w:val="004E3C84"/>
    <w:rsid w:val="004E528B"/>
    <w:rsid w:val="004E5D31"/>
    <w:rsid w:val="004F0CA9"/>
    <w:rsid w:val="004F146C"/>
    <w:rsid w:val="004F1F3C"/>
    <w:rsid w:val="004F657B"/>
    <w:rsid w:val="0050408D"/>
    <w:rsid w:val="00504C6A"/>
    <w:rsid w:val="00510364"/>
    <w:rsid w:val="005116C9"/>
    <w:rsid w:val="00511BEE"/>
    <w:rsid w:val="005175E9"/>
    <w:rsid w:val="00520368"/>
    <w:rsid w:val="0052658A"/>
    <w:rsid w:val="00533270"/>
    <w:rsid w:val="00536A9C"/>
    <w:rsid w:val="00540146"/>
    <w:rsid w:val="00543C22"/>
    <w:rsid w:val="0054405B"/>
    <w:rsid w:val="005441A7"/>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566"/>
    <w:rsid w:val="00596593"/>
    <w:rsid w:val="00596A35"/>
    <w:rsid w:val="005979CD"/>
    <w:rsid w:val="005A12F0"/>
    <w:rsid w:val="005A23FC"/>
    <w:rsid w:val="005A5291"/>
    <w:rsid w:val="005A6FD1"/>
    <w:rsid w:val="005B08F1"/>
    <w:rsid w:val="005B47BC"/>
    <w:rsid w:val="005C00EC"/>
    <w:rsid w:val="005C15C9"/>
    <w:rsid w:val="005C30E9"/>
    <w:rsid w:val="005C663B"/>
    <w:rsid w:val="005D1C38"/>
    <w:rsid w:val="005D1ED6"/>
    <w:rsid w:val="005D767A"/>
    <w:rsid w:val="005E1931"/>
    <w:rsid w:val="005E2628"/>
    <w:rsid w:val="005E2CA8"/>
    <w:rsid w:val="005E5F66"/>
    <w:rsid w:val="005F46EC"/>
    <w:rsid w:val="005F49C9"/>
    <w:rsid w:val="005F71CE"/>
    <w:rsid w:val="005F7A68"/>
    <w:rsid w:val="00601980"/>
    <w:rsid w:val="0060332C"/>
    <w:rsid w:val="00604C5A"/>
    <w:rsid w:val="00607F1D"/>
    <w:rsid w:val="00612DE8"/>
    <w:rsid w:val="00615A83"/>
    <w:rsid w:val="00620EA0"/>
    <w:rsid w:val="00622C61"/>
    <w:rsid w:val="00623E47"/>
    <w:rsid w:val="00624CD2"/>
    <w:rsid w:val="0062795C"/>
    <w:rsid w:val="00630006"/>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589"/>
    <w:rsid w:val="00682333"/>
    <w:rsid w:val="006844CA"/>
    <w:rsid w:val="006871E0"/>
    <w:rsid w:val="00693B53"/>
    <w:rsid w:val="00697377"/>
    <w:rsid w:val="006A1F61"/>
    <w:rsid w:val="006A533C"/>
    <w:rsid w:val="006A5E52"/>
    <w:rsid w:val="006A712D"/>
    <w:rsid w:val="006A7B71"/>
    <w:rsid w:val="006B20FD"/>
    <w:rsid w:val="006B3B2B"/>
    <w:rsid w:val="006B48BC"/>
    <w:rsid w:val="006C024E"/>
    <w:rsid w:val="006C7ED1"/>
    <w:rsid w:val="006D4675"/>
    <w:rsid w:val="006D75E1"/>
    <w:rsid w:val="006D7670"/>
    <w:rsid w:val="006E10F4"/>
    <w:rsid w:val="006E10FD"/>
    <w:rsid w:val="006E2996"/>
    <w:rsid w:val="006E2CE1"/>
    <w:rsid w:val="006E2EEC"/>
    <w:rsid w:val="006E471E"/>
    <w:rsid w:val="006E4859"/>
    <w:rsid w:val="006E7229"/>
    <w:rsid w:val="006F24E3"/>
    <w:rsid w:val="007003CB"/>
    <w:rsid w:val="007065D3"/>
    <w:rsid w:val="007071B1"/>
    <w:rsid w:val="00707EC1"/>
    <w:rsid w:val="00710582"/>
    <w:rsid w:val="00714EE9"/>
    <w:rsid w:val="007246B0"/>
    <w:rsid w:val="007258CB"/>
    <w:rsid w:val="00727DDA"/>
    <w:rsid w:val="00730E29"/>
    <w:rsid w:val="00732FF6"/>
    <w:rsid w:val="00735393"/>
    <w:rsid w:val="00745134"/>
    <w:rsid w:val="00745E32"/>
    <w:rsid w:val="007466F7"/>
    <w:rsid w:val="00757D89"/>
    <w:rsid w:val="0076194B"/>
    <w:rsid w:val="00763676"/>
    <w:rsid w:val="007676CA"/>
    <w:rsid w:val="00772776"/>
    <w:rsid w:val="00776E56"/>
    <w:rsid w:val="00781619"/>
    <w:rsid w:val="0079146B"/>
    <w:rsid w:val="00791DD5"/>
    <w:rsid w:val="00794EE0"/>
    <w:rsid w:val="00796875"/>
    <w:rsid w:val="0079756E"/>
    <w:rsid w:val="007A1233"/>
    <w:rsid w:val="007A258F"/>
    <w:rsid w:val="007A3B3A"/>
    <w:rsid w:val="007B0BBA"/>
    <w:rsid w:val="007C16F7"/>
    <w:rsid w:val="007C69D7"/>
    <w:rsid w:val="007D1352"/>
    <w:rsid w:val="007D193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E49"/>
    <w:rsid w:val="008061E0"/>
    <w:rsid w:val="0080711D"/>
    <w:rsid w:val="00813292"/>
    <w:rsid w:val="00813E40"/>
    <w:rsid w:val="00814DE3"/>
    <w:rsid w:val="00816489"/>
    <w:rsid w:val="00817C16"/>
    <w:rsid w:val="00820049"/>
    <w:rsid w:val="0082013E"/>
    <w:rsid w:val="00822617"/>
    <w:rsid w:val="00824B15"/>
    <w:rsid w:val="008322E3"/>
    <w:rsid w:val="00834DF7"/>
    <w:rsid w:val="00836F01"/>
    <w:rsid w:val="008406F5"/>
    <w:rsid w:val="00841F1E"/>
    <w:rsid w:val="00842203"/>
    <w:rsid w:val="00850E3E"/>
    <w:rsid w:val="00857E86"/>
    <w:rsid w:val="00864432"/>
    <w:rsid w:val="008649A3"/>
    <w:rsid w:val="0086670A"/>
    <w:rsid w:val="00870BA1"/>
    <w:rsid w:val="00873CDE"/>
    <w:rsid w:val="00874421"/>
    <w:rsid w:val="00875997"/>
    <w:rsid w:val="00876C66"/>
    <w:rsid w:val="0087796C"/>
    <w:rsid w:val="00880932"/>
    <w:rsid w:val="00881FFE"/>
    <w:rsid w:val="008825B5"/>
    <w:rsid w:val="00885E74"/>
    <w:rsid w:val="00886B14"/>
    <w:rsid w:val="008927F4"/>
    <w:rsid w:val="00893B58"/>
    <w:rsid w:val="00893D1B"/>
    <w:rsid w:val="00894E4C"/>
    <w:rsid w:val="0089642A"/>
    <w:rsid w:val="008A1743"/>
    <w:rsid w:val="008A23DD"/>
    <w:rsid w:val="008A69DC"/>
    <w:rsid w:val="008A6C51"/>
    <w:rsid w:val="008B15CF"/>
    <w:rsid w:val="008B2242"/>
    <w:rsid w:val="008B4AD1"/>
    <w:rsid w:val="008B50DF"/>
    <w:rsid w:val="008B6877"/>
    <w:rsid w:val="008B6D93"/>
    <w:rsid w:val="008B7AF1"/>
    <w:rsid w:val="008C3543"/>
    <w:rsid w:val="008C4E0A"/>
    <w:rsid w:val="008D0690"/>
    <w:rsid w:val="008D0F0D"/>
    <w:rsid w:val="008D0FF2"/>
    <w:rsid w:val="008D14D6"/>
    <w:rsid w:val="008D1D7F"/>
    <w:rsid w:val="008D3526"/>
    <w:rsid w:val="008E127E"/>
    <w:rsid w:val="008F0401"/>
    <w:rsid w:val="008F04C1"/>
    <w:rsid w:val="008F22F8"/>
    <w:rsid w:val="008F2457"/>
    <w:rsid w:val="008F252A"/>
    <w:rsid w:val="008F6AFD"/>
    <w:rsid w:val="008F7645"/>
    <w:rsid w:val="009008E0"/>
    <w:rsid w:val="0090248F"/>
    <w:rsid w:val="00902F25"/>
    <w:rsid w:val="0090407E"/>
    <w:rsid w:val="00905334"/>
    <w:rsid w:val="00907ABB"/>
    <w:rsid w:val="00910416"/>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D1E"/>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2FB9"/>
    <w:rsid w:val="00A1350A"/>
    <w:rsid w:val="00A231A4"/>
    <w:rsid w:val="00A310DA"/>
    <w:rsid w:val="00A32FCB"/>
    <w:rsid w:val="00A339A9"/>
    <w:rsid w:val="00A3561C"/>
    <w:rsid w:val="00A400BC"/>
    <w:rsid w:val="00A40701"/>
    <w:rsid w:val="00A409CD"/>
    <w:rsid w:val="00A42169"/>
    <w:rsid w:val="00A424F1"/>
    <w:rsid w:val="00A426B2"/>
    <w:rsid w:val="00A45EE8"/>
    <w:rsid w:val="00A465FC"/>
    <w:rsid w:val="00A47B50"/>
    <w:rsid w:val="00A50459"/>
    <w:rsid w:val="00A506CB"/>
    <w:rsid w:val="00A52369"/>
    <w:rsid w:val="00A52A88"/>
    <w:rsid w:val="00A55701"/>
    <w:rsid w:val="00A56ED1"/>
    <w:rsid w:val="00A61887"/>
    <w:rsid w:val="00A648A4"/>
    <w:rsid w:val="00A64DA3"/>
    <w:rsid w:val="00A650B2"/>
    <w:rsid w:val="00A7290A"/>
    <w:rsid w:val="00A75006"/>
    <w:rsid w:val="00A80FCC"/>
    <w:rsid w:val="00A81E28"/>
    <w:rsid w:val="00A82932"/>
    <w:rsid w:val="00A82D07"/>
    <w:rsid w:val="00A868FB"/>
    <w:rsid w:val="00A915ED"/>
    <w:rsid w:val="00A91CF2"/>
    <w:rsid w:val="00A93BA4"/>
    <w:rsid w:val="00A9416E"/>
    <w:rsid w:val="00AA493D"/>
    <w:rsid w:val="00AB4676"/>
    <w:rsid w:val="00AB4807"/>
    <w:rsid w:val="00AB4813"/>
    <w:rsid w:val="00AC0052"/>
    <w:rsid w:val="00AC04D6"/>
    <w:rsid w:val="00AD0685"/>
    <w:rsid w:val="00AD38C1"/>
    <w:rsid w:val="00AD3A5A"/>
    <w:rsid w:val="00AD5A78"/>
    <w:rsid w:val="00AE1517"/>
    <w:rsid w:val="00AE4078"/>
    <w:rsid w:val="00AE41EA"/>
    <w:rsid w:val="00AE4230"/>
    <w:rsid w:val="00AE4FCE"/>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9D8"/>
    <w:rsid w:val="00B30468"/>
    <w:rsid w:val="00B31186"/>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0A3D"/>
    <w:rsid w:val="00B74E41"/>
    <w:rsid w:val="00B7740D"/>
    <w:rsid w:val="00B82F58"/>
    <w:rsid w:val="00B839A9"/>
    <w:rsid w:val="00B84C63"/>
    <w:rsid w:val="00B86814"/>
    <w:rsid w:val="00B910CB"/>
    <w:rsid w:val="00B91743"/>
    <w:rsid w:val="00B91D38"/>
    <w:rsid w:val="00B927D2"/>
    <w:rsid w:val="00B935A4"/>
    <w:rsid w:val="00B945E5"/>
    <w:rsid w:val="00B9636B"/>
    <w:rsid w:val="00B970D9"/>
    <w:rsid w:val="00B974AD"/>
    <w:rsid w:val="00BA22C6"/>
    <w:rsid w:val="00BA316D"/>
    <w:rsid w:val="00BA36D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F8F"/>
    <w:rsid w:val="00BE551C"/>
    <w:rsid w:val="00BE7EA6"/>
    <w:rsid w:val="00BF0029"/>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5DB"/>
    <w:rsid w:val="00C57F24"/>
    <w:rsid w:val="00C63EA6"/>
    <w:rsid w:val="00C65FF5"/>
    <w:rsid w:val="00C6619F"/>
    <w:rsid w:val="00C6624A"/>
    <w:rsid w:val="00C742C3"/>
    <w:rsid w:val="00C745D8"/>
    <w:rsid w:val="00C75559"/>
    <w:rsid w:val="00C76D88"/>
    <w:rsid w:val="00C7785D"/>
    <w:rsid w:val="00C77A26"/>
    <w:rsid w:val="00C85BDD"/>
    <w:rsid w:val="00C86B81"/>
    <w:rsid w:val="00C91557"/>
    <w:rsid w:val="00C92F74"/>
    <w:rsid w:val="00CA005D"/>
    <w:rsid w:val="00CA1C19"/>
    <w:rsid w:val="00CA204D"/>
    <w:rsid w:val="00CA2E14"/>
    <w:rsid w:val="00CA60CD"/>
    <w:rsid w:val="00CB10E9"/>
    <w:rsid w:val="00CB11D6"/>
    <w:rsid w:val="00CB5475"/>
    <w:rsid w:val="00CB665E"/>
    <w:rsid w:val="00CB6668"/>
    <w:rsid w:val="00CB6E09"/>
    <w:rsid w:val="00CC09A7"/>
    <w:rsid w:val="00CC0FD9"/>
    <w:rsid w:val="00CC1F8F"/>
    <w:rsid w:val="00CC64DA"/>
    <w:rsid w:val="00CD139B"/>
    <w:rsid w:val="00CD5E59"/>
    <w:rsid w:val="00CD7831"/>
    <w:rsid w:val="00CE05D4"/>
    <w:rsid w:val="00CE4712"/>
    <w:rsid w:val="00CE59A9"/>
    <w:rsid w:val="00CF53EE"/>
    <w:rsid w:val="00CF7D39"/>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B90"/>
    <w:rsid w:val="00D60A25"/>
    <w:rsid w:val="00D63B52"/>
    <w:rsid w:val="00D65A57"/>
    <w:rsid w:val="00D66306"/>
    <w:rsid w:val="00D66B18"/>
    <w:rsid w:val="00D726DB"/>
    <w:rsid w:val="00D73164"/>
    <w:rsid w:val="00D75FD8"/>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06DB"/>
    <w:rsid w:val="00DC4F7C"/>
    <w:rsid w:val="00DC7134"/>
    <w:rsid w:val="00DC7C2C"/>
    <w:rsid w:val="00DD2256"/>
    <w:rsid w:val="00DD4656"/>
    <w:rsid w:val="00DD4B55"/>
    <w:rsid w:val="00DD5871"/>
    <w:rsid w:val="00DE2F66"/>
    <w:rsid w:val="00DE4173"/>
    <w:rsid w:val="00DE4592"/>
    <w:rsid w:val="00DF0B42"/>
    <w:rsid w:val="00DF6125"/>
    <w:rsid w:val="00E13E05"/>
    <w:rsid w:val="00E15784"/>
    <w:rsid w:val="00E16734"/>
    <w:rsid w:val="00E179BE"/>
    <w:rsid w:val="00E20401"/>
    <w:rsid w:val="00E264D8"/>
    <w:rsid w:val="00E319F9"/>
    <w:rsid w:val="00E331C7"/>
    <w:rsid w:val="00E35240"/>
    <w:rsid w:val="00E36E18"/>
    <w:rsid w:val="00E37099"/>
    <w:rsid w:val="00E37BF3"/>
    <w:rsid w:val="00E40731"/>
    <w:rsid w:val="00E40A15"/>
    <w:rsid w:val="00E40CCE"/>
    <w:rsid w:val="00E43654"/>
    <w:rsid w:val="00E459FA"/>
    <w:rsid w:val="00E45A4B"/>
    <w:rsid w:val="00E46996"/>
    <w:rsid w:val="00E50522"/>
    <w:rsid w:val="00E52F87"/>
    <w:rsid w:val="00E6120D"/>
    <w:rsid w:val="00E61D06"/>
    <w:rsid w:val="00E7043E"/>
    <w:rsid w:val="00E747D9"/>
    <w:rsid w:val="00E75D5D"/>
    <w:rsid w:val="00E7617D"/>
    <w:rsid w:val="00E766CA"/>
    <w:rsid w:val="00E81F85"/>
    <w:rsid w:val="00E8413D"/>
    <w:rsid w:val="00E84C2A"/>
    <w:rsid w:val="00E90CA1"/>
    <w:rsid w:val="00E91D25"/>
    <w:rsid w:val="00E92099"/>
    <w:rsid w:val="00E95F4D"/>
    <w:rsid w:val="00E97067"/>
    <w:rsid w:val="00EA28DB"/>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50D8"/>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54F"/>
    <w:rsid w:val="00F559A5"/>
    <w:rsid w:val="00F55F9D"/>
    <w:rsid w:val="00F56E1A"/>
    <w:rsid w:val="00F60EEE"/>
    <w:rsid w:val="00F61810"/>
    <w:rsid w:val="00F6204B"/>
    <w:rsid w:val="00F62CDA"/>
    <w:rsid w:val="00F6448C"/>
    <w:rsid w:val="00F65D8A"/>
    <w:rsid w:val="00F70F58"/>
    <w:rsid w:val="00F74422"/>
    <w:rsid w:val="00F76222"/>
    <w:rsid w:val="00F83712"/>
    <w:rsid w:val="00F84238"/>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DA8"/>
    <w:rsid w:val="00FE2208"/>
    <w:rsid w:val="00FE2769"/>
    <w:rsid w:val="00FE2ED0"/>
    <w:rsid w:val="00FE3C8C"/>
    <w:rsid w:val="00FE430B"/>
    <w:rsid w:val="00FE46AF"/>
    <w:rsid w:val="00FE73C3"/>
    <w:rsid w:val="00FF1F94"/>
    <w:rsid w:val="00FF2B49"/>
    <w:rsid w:val="00FF3001"/>
    <w:rsid w:val="00FF5582"/>
    <w:rsid w:val="0546DD4C"/>
    <w:rsid w:val="060F0E1B"/>
    <w:rsid w:val="07280943"/>
    <w:rsid w:val="1026DE1B"/>
    <w:rsid w:val="1701ECF2"/>
    <w:rsid w:val="1718F4D8"/>
    <w:rsid w:val="1CEC38C6"/>
    <w:rsid w:val="20A6AEC1"/>
    <w:rsid w:val="20DE297F"/>
    <w:rsid w:val="271DDDCB"/>
    <w:rsid w:val="2F28EFB0"/>
    <w:rsid w:val="3514F659"/>
    <w:rsid w:val="38DA4E37"/>
    <w:rsid w:val="39394169"/>
    <w:rsid w:val="43F95C40"/>
    <w:rsid w:val="4605B4B9"/>
    <w:rsid w:val="4B5C60B7"/>
    <w:rsid w:val="5016A97D"/>
    <w:rsid w:val="539432B5"/>
    <w:rsid w:val="54EA1AA0"/>
    <w:rsid w:val="55DFFE0A"/>
    <w:rsid w:val="5E2ED7EE"/>
    <w:rsid w:val="5E98EA6C"/>
    <w:rsid w:val="5F3DC614"/>
    <w:rsid w:val="609DBB01"/>
    <w:rsid w:val="61B067CD"/>
    <w:rsid w:val="66A3FC51"/>
    <w:rsid w:val="6AF43299"/>
    <w:rsid w:val="7343721F"/>
    <w:rsid w:val="73827F59"/>
    <w:rsid w:val="73AD1EFB"/>
    <w:rsid w:val="7548EF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CA9"/>
  </w:style>
  <w:style w:type="paragraph" w:styleId="Heading1">
    <w:name w:val="heading 1"/>
    <w:basedOn w:val="Normal"/>
    <w:next w:val="Normal"/>
    <w:link w:val="Heading1Char"/>
    <w:uiPriority w:val="9"/>
    <w:qFormat/>
    <w:rsid w:val="004F0C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F0C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F0C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F0CA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F0CA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F0CA9"/>
    <w:pPr>
      <w:keepNext/>
      <w:keepLines/>
      <w:spacing w:before="40" w:after="0"/>
      <w:outlineLvl w:val="5"/>
    </w:pPr>
  </w:style>
  <w:style w:type="paragraph" w:styleId="Heading7">
    <w:name w:val="heading 7"/>
    <w:basedOn w:val="Normal"/>
    <w:next w:val="Normal"/>
    <w:link w:val="Heading7Char"/>
    <w:uiPriority w:val="9"/>
    <w:semiHidden/>
    <w:unhideWhenUsed/>
    <w:qFormat/>
    <w:rsid w:val="004F0C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0CA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F0C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C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F0C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F0C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F0CA9"/>
    <w:rPr>
      <w:i/>
      <w:iCs/>
    </w:rPr>
  </w:style>
  <w:style w:type="character" w:customStyle="1" w:styleId="Heading5Char">
    <w:name w:val="Heading 5 Char"/>
    <w:basedOn w:val="DefaultParagraphFont"/>
    <w:link w:val="Heading5"/>
    <w:uiPriority w:val="9"/>
    <w:semiHidden/>
    <w:rsid w:val="004F0CA9"/>
    <w:rPr>
      <w:color w:val="404040" w:themeColor="text1" w:themeTint="BF"/>
    </w:rPr>
  </w:style>
  <w:style w:type="character" w:customStyle="1" w:styleId="Heading6Char">
    <w:name w:val="Heading 6 Char"/>
    <w:basedOn w:val="DefaultParagraphFont"/>
    <w:link w:val="Heading6"/>
    <w:uiPriority w:val="9"/>
    <w:semiHidden/>
    <w:rsid w:val="004F0CA9"/>
  </w:style>
  <w:style w:type="character" w:customStyle="1" w:styleId="Heading7Char">
    <w:name w:val="Heading 7 Char"/>
    <w:basedOn w:val="DefaultParagraphFont"/>
    <w:link w:val="Heading7"/>
    <w:uiPriority w:val="9"/>
    <w:semiHidden/>
    <w:rsid w:val="004F0C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0CA9"/>
    <w:rPr>
      <w:color w:val="262626" w:themeColor="text1" w:themeTint="D9"/>
      <w:sz w:val="21"/>
      <w:szCs w:val="21"/>
    </w:rPr>
  </w:style>
  <w:style w:type="character" w:customStyle="1" w:styleId="Heading9Char">
    <w:name w:val="Heading 9 Char"/>
    <w:basedOn w:val="DefaultParagraphFont"/>
    <w:link w:val="Heading9"/>
    <w:uiPriority w:val="9"/>
    <w:semiHidden/>
    <w:rsid w:val="004F0C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F0C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F0C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F0C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F0C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F0CA9"/>
    <w:rPr>
      <w:color w:val="5A5A5A" w:themeColor="text1" w:themeTint="A5"/>
      <w:spacing w:val="15"/>
    </w:rPr>
  </w:style>
  <w:style w:type="character" w:styleId="Strong">
    <w:name w:val="Strong"/>
    <w:basedOn w:val="DefaultParagraphFont"/>
    <w:uiPriority w:val="22"/>
    <w:qFormat/>
    <w:rsid w:val="004F0CA9"/>
    <w:rPr>
      <w:b/>
      <w:bCs/>
      <w:color w:val="auto"/>
    </w:rPr>
  </w:style>
  <w:style w:type="character" w:styleId="Emphasis">
    <w:name w:val="Emphasis"/>
    <w:basedOn w:val="DefaultParagraphFont"/>
    <w:uiPriority w:val="20"/>
    <w:qFormat/>
    <w:rsid w:val="004F0CA9"/>
    <w:rPr>
      <w:i/>
      <w:iCs/>
      <w:color w:val="auto"/>
    </w:rPr>
  </w:style>
  <w:style w:type="paragraph" w:styleId="NoSpacing">
    <w:name w:val="No Spacing"/>
    <w:uiPriority w:val="1"/>
    <w:qFormat/>
    <w:rsid w:val="004F0C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F0C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F0CA9"/>
    <w:rPr>
      <w:i/>
      <w:iCs/>
      <w:color w:val="404040" w:themeColor="text1" w:themeTint="BF"/>
    </w:rPr>
  </w:style>
  <w:style w:type="paragraph" w:styleId="IntenseQuote">
    <w:name w:val="Intense Quote"/>
    <w:basedOn w:val="Normal"/>
    <w:next w:val="Normal"/>
    <w:link w:val="IntenseQuoteChar"/>
    <w:uiPriority w:val="30"/>
    <w:qFormat/>
    <w:rsid w:val="004F0C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F0CA9"/>
    <w:rPr>
      <w:i/>
      <w:iCs/>
      <w:color w:val="404040" w:themeColor="text1" w:themeTint="BF"/>
    </w:rPr>
  </w:style>
  <w:style w:type="character" w:styleId="SubtleEmphasis">
    <w:name w:val="Subtle Emphasis"/>
    <w:basedOn w:val="DefaultParagraphFont"/>
    <w:uiPriority w:val="19"/>
    <w:qFormat/>
    <w:rsid w:val="004F0CA9"/>
    <w:rPr>
      <w:i/>
      <w:iCs/>
      <w:color w:val="404040" w:themeColor="text1" w:themeTint="BF"/>
    </w:rPr>
  </w:style>
  <w:style w:type="character" w:styleId="IntenseEmphasis">
    <w:name w:val="Intense Emphasis"/>
    <w:basedOn w:val="DefaultParagraphFont"/>
    <w:uiPriority w:val="21"/>
    <w:qFormat/>
    <w:rsid w:val="004F0CA9"/>
    <w:rPr>
      <w:b/>
      <w:bCs/>
      <w:i/>
      <w:iCs/>
      <w:color w:val="auto"/>
    </w:rPr>
  </w:style>
  <w:style w:type="character" w:styleId="SubtleReference">
    <w:name w:val="Subtle Reference"/>
    <w:basedOn w:val="DefaultParagraphFont"/>
    <w:uiPriority w:val="31"/>
    <w:qFormat/>
    <w:rsid w:val="004F0CA9"/>
    <w:rPr>
      <w:smallCaps/>
      <w:color w:val="404040" w:themeColor="text1" w:themeTint="BF"/>
    </w:rPr>
  </w:style>
  <w:style w:type="character" w:styleId="IntenseReference">
    <w:name w:val="Intense Reference"/>
    <w:basedOn w:val="DefaultParagraphFont"/>
    <w:uiPriority w:val="32"/>
    <w:qFormat/>
    <w:rsid w:val="004F0CA9"/>
    <w:rPr>
      <w:b/>
      <w:bCs/>
      <w:smallCaps/>
      <w:color w:val="404040" w:themeColor="text1" w:themeTint="BF"/>
      <w:spacing w:val="5"/>
    </w:rPr>
  </w:style>
  <w:style w:type="character" w:styleId="BookTitle">
    <w:name w:val="Book Title"/>
    <w:basedOn w:val="DefaultParagraphFont"/>
    <w:uiPriority w:val="33"/>
    <w:qFormat/>
    <w:rsid w:val="004F0CA9"/>
    <w:rPr>
      <w:b/>
      <w:bCs/>
      <w:i/>
      <w:iCs/>
      <w:spacing w:val="5"/>
    </w:rPr>
  </w:style>
  <w:style w:type="paragraph" w:styleId="TOCHeading">
    <w:name w:val="TOC Heading"/>
    <w:basedOn w:val="Heading1"/>
    <w:next w:val="Normal"/>
    <w:uiPriority w:val="39"/>
    <w:semiHidden/>
    <w:unhideWhenUsed/>
    <w:qFormat/>
    <w:rsid w:val="004F0C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475C"/>
    <w:rPr>
      <w:color w:val="0563C1" w:themeColor="hyperlink"/>
      <w:u w:val="single"/>
    </w:rPr>
  </w:style>
  <w:style w:type="character" w:styleId="UnresolvedMention">
    <w:name w:val="Unresolved Mention"/>
    <w:basedOn w:val="DefaultParagraphFont"/>
    <w:uiPriority w:val="99"/>
    <w:semiHidden/>
    <w:unhideWhenUsed/>
    <w:rsid w:val="000D475C"/>
    <w:rPr>
      <w:color w:val="605E5C"/>
      <w:shd w:val="clear" w:color="auto" w:fill="E1DFDD"/>
    </w:rPr>
  </w:style>
  <w:style w:type="paragraph" w:customStyle="1" w:styleId="msonormal0">
    <w:name w:val="msonormal"/>
    <w:basedOn w:val="Normal"/>
    <w:rsid w:val="00237B1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37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237B16"/>
  </w:style>
  <w:style w:type="character" w:customStyle="1" w:styleId="math">
    <w:name w:val="math"/>
    <w:basedOn w:val="DefaultParagraphFont"/>
    <w:rsid w:val="00237B16"/>
  </w:style>
  <w:style w:type="character" w:customStyle="1" w:styleId="mrow">
    <w:name w:val="mrow"/>
    <w:basedOn w:val="DefaultParagraphFont"/>
    <w:rsid w:val="00237B16"/>
  </w:style>
  <w:style w:type="character" w:customStyle="1" w:styleId="mo">
    <w:name w:val="mo"/>
    <w:basedOn w:val="DefaultParagraphFont"/>
    <w:rsid w:val="00237B16"/>
  </w:style>
  <w:style w:type="character" w:customStyle="1" w:styleId="mtable">
    <w:name w:val="mtable"/>
    <w:basedOn w:val="DefaultParagraphFont"/>
    <w:rsid w:val="00237B16"/>
  </w:style>
  <w:style w:type="character" w:customStyle="1" w:styleId="mtd">
    <w:name w:val="mtd"/>
    <w:basedOn w:val="DefaultParagraphFont"/>
    <w:rsid w:val="00237B16"/>
  </w:style>
  <w:style w:type="character" w:customStyle="1" w:styleId="mtext">
    <w:name w:val="mtext"/>
    <w:basedOn w:val="DefaultParagraphFont"/>
    <w:rsid w:val="00237B16"/>
  </w:style>
  <w:style w:type="character" w:customStyle="1" w:styleId="munderover">
    <w:name w:val="munderover"/>
    <w:basedOn w:val="DefaultParagraphFont"/>
    <w:rsid w:val="00237B16"/>
  </w:style>
  <w:style w:type="character" w:customStyle="1" w:styleId="texatom">
    <w:name w:val="texatom"/>
    <w:basedOn w:val="DefaultParagraphFont"/>
    <w:rsid w:val="00237B16"/>
  </w:style>
  <w:style w:type="character" w:customStyle="1" w:styleId="mi">
    <w:name w:val="mi"/>
    <w:basedOn w:val="DefaultParagraphFont"/>
    <w:rsid w:val="00237B16"/>
  </w:style>
  <w:style w:type="character" w:customStyle="1" w:styleId="mn">
    <w:name w:val="mn"/>
    <w:basedOn w:val="DefaultParagraphFont"/>
    <w:rsid w:val="00237B16"/>
  </w:style>
  <w:style w:type="character" w:customStyle="1" w:styleId="msubsup">
    <w:name w:val="msubsup"/>
    <w:basedOn w:val="DefaultParagraphFont"/>
    <w:rsid w:val="00237B16"/>
  </w:style>
  <w:style w:type="character" w:customStyle="1" w:styleId="formula">
    <w:name w:val="formula"/>
    <w:basedOn w:val="DefaultParagraphFont"/>
    <w:rsid w:val="00237B16"/>
  </w:style>
  <w:style w:type="character" w:customStyle="1" w:styleId="link">
    <w:name w:val="link"/>
    <w:basedOn w:val="DefaultParagraphFont"/>
    <w:rsid w:val="00237B16"/>
  </w:style>
  <w:style w:type="character" w:customStyle="1" w:styleId="mfrac">
    <w:name w:val="mfrac"/>
    <w:basedOn w:val="DefaultParagraphFont"/>
    <w:rsid w:val="00237B16"/>
  </w:style>
  <w:style w:type="character" w:styleId="FollowedHyperlink">
    <w:name w:val="FollowedHyperlink"/>
    <w:basedOn w:val="DefaultParagraphFont"/>
    <w:uiPriority w:val="99"/>
    <w:semiHidden/>
    <w:unhideWhenUsed/>
    <w:rsid w:val="00237B16"/>
    <w:rPr>
      <w:color w:val="800080"/>
      <w:u w:val="single"/>
    </w:rPr>
  </w:style>
  <w:style w:type="paragraph" w:customStyle="1" w:styleId="links">
    <w:name w:val="links"/>
    <w:basedOn w:val="Normal"/>
    <w:rsid w:val="00237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pace">
    <w:name w:val="mspace"/>
    <w:basedOn w:val="DefaultParagraphFont"/>
    <w:rsid w:val="00237B16"/>
  </w:style>
  <w:style w:type="paragraph" w:customStyle="1" w:styleId="blue-tooltip">
    <w:name w:val="blue-tooltip"/>
    <w:basedOn w:val="Normal"/>
    <w:rsid w:val="00237B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237B16"/>
  </w:style>
  <w:style w:type="character" w:customStyle="1" w:styleId="ref-link">
    <w:name w:val="ref-link"/>
    <w:basedOn w:val="DefaultParagraphFont"/>
    <w:rsid w:val="00237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8918">
      <w:bodyDiv w:val="1"/>
      <w:marLeft w:val="0"/>
      <w:marRight w:val="0"/>
      <w:marTop w:val="0"/>
      <w:marBottom w:val="0"/>
      <w:divBdr>
        <w:top w:val="none" w:sz="0" w:space="0" w:color="auto"/>
        <w:left w:val="none" w:sz="0" w:space="0" w:color="auto"/>
        <w:bottom w:val="none" w:sz="0" w:space="0" w:color="auto"/>
        <w:right w:val="none" w:sz="0" w:space="0" w:color="auto"/>
      </w:divBdr>
    </w:div>
    <w:div w:id="679546233">
      <w:bodyDiv w:val="1"/>
      <w:marLeft w:val="0"/>
      <w:marRight w:val="0"/>
      <w:marTop w:val="0"/>
      <w:marBottom w:val="0"/>
      <w:divBdr>
        <w:top w:val="none" w:sz="0" w:space="0" w:color="auto"/>
        <w:left w:val="none" w:sz="0" w:space="0" w:color="auto"/>
        <w:bottom w:val="none" w:sz="0" w:space="0" w:color="auto"/>
        <w:right w:val="none" w:sz="0" w:space="0" w:color="auto"/>
      </w:divBdr>
      <w:divsChild>
        <w:div w:id="2052343867">
          <w:marLeft w:val="0"/>
          <w:marRight w:val="0"/>
          <w:marTop w:val="0"/>
          <w:marBottom w:val="0"/>
          <w:divBdr>
            <w:top w:val="none" w:sz="0" w:space="0" w:color="auto"/>
            <w:left w:val="none" w:sz="0" w:space="0" w:color="auto"/>
            <w:bottom w:val="none" w:sz="0" w:space="0" w:color="auto"/>
            <w:right w:val="none" w:sz="0" w:space="0" w:color="auto"/>
          </w:divBdr>
          <w:divsChild>
            <w:div w:id="946810829">
              <w:marLeft w:val="0"/>
              <w:marRight w:val="0"/>
              <w:marTop w:val="0"/>
              <w:marBottom w:val="0"/>
              <w:divBdr>
                <w:top w:val="none" w:sz="0" w:space="0" w:color="auto"/>
                <w:left w:val="none" w:sz="0" w:space="0" w:color="auto"/>
                <w:bottom w:val="none" w:sz="0" w:space="0" w:color="auto"/>
                <w:right w:val="none" w:sz="0" w:space="0" w:color="auto"/>
              </w:divBdr>
              <w:divsChild>
                <w:div w:id="1289120070">
                  <w:marLeft w:val="0"/>
                  <w:marRight w:val="0"/>
                  <w:marTop w:val="0"/>
                  <w:marBottom w:val="0"/>
                  <w:divBdr>
                    <w:top w:val="none" w:sz="0" w:space="0" w:color="auto"/>
                    <w:left w:val="none" w:sz="0" w:space="0" w:color="auto"/>
                    <w:bottom w:val="none" w:sz="0" w:space="0" w:color="auto"/>
                    <w:right w:val="none" w:sz="0" w:space="0" w:color="auto"/>
                  </w:divBdr>
                  <w:divsChild>
                    <w:div w:id="770974938">
                      <w:marLeft w:val="0"/>
                      <w:marRight w:val="0"/>
                      <w:marTop w:val="0"/>
                      <w:marBottom w:val="0"/>
                      <w:divBdr>
                        <w:top w:val="none" w:sz="0" w:space="0" w:color="auto"/>
                        <w:left w:val="none" w:sz="0" w:space="0" w:color="auto"/>
                        <w:bottom w:val="none" w:sz="0" w:space="0" w:color="auto"/>
                        <w:right w:val="none" w:sz="0" w:space="0" w:color="auto"/>
                      </w:divBdr>
                      <w:divsChild>
                        <w:div w:id="388765952">
                          <w:marLeft w:val="0"/>
                          <w:marRight w:val="0"/>
                          <w:marTop w:val="0"/>
                          <w:marBottom w:val="0"/>
                          <w:divBdr>
                            <w:top w:val="none" w:sz="0" w:space="0" w:color="auto"/>
                            <w:left w:val="none" w:sz="0" w:space="0" w:color="auto"/>
                            <w:bottom w:val="none" w:sz="0" w:space="0" w:color="auto"/>
                            <w:right w:val="none" w:sz="0" w:space="0" w:color="auto"/>
                          </w:divBdr>
                          <w:divsChild>
                            <w:div w:id="523396685">
                              <w:marLeft w:val="0"/>
                              <w:marRight w:val="0"/>
                              <w:marTop w:val="0"/>
                              <w:marBottom w:val="0"/>
                              <w:divBdr>
                                <w:top w:val="none" w:sz="0" w:space="0" w:color="auto"/>
                                <w:left w:val="none" w:sz="0" w:space="0" w:color="auto"/>
                                <w:bottom w:val="none" w:sz="0" w:space="0" w:color="auto"/>
                                <w:right w:val="none" w:sz="0" w:space="0" w:color="auto"/>
                              </w:divBdr>
                            </w:div>
                            <w:div w:id="1307467868">
                              <w:marLeft w:val="0"/>
                              <w:marRight w:val="0"/>
                              <w:marTop w:val="0"/>
                              <w:marBottom w:val="0"/>
                              <w:divBdr>
                                <w:top w:val="none" w:sz="0" w:space="0" w:color="auto"/>
                                <w:left w:val="none" w:sz="0" w:space="0" w:color="auto"/>
                                <w:bottom w:val="none" w:sz="0" w:space="0" w:color="auto"/>
                                <w:right w:val="none" w:sz="0" w:space="0" w:color="auto"/>
                              </w:divBdr>
                            </w:div>
                            <w:div w:id="1186872332">
                              <w:marLeft w:val="0"/>
                              <w:marRight w:val="0"/>
                              <w:marTop w:val="0"/>
                              <w:marBottom w:val="0"/>
                              <w:divBdr>
                                <w:top w:val="none" w:sz="0" w:space="0" w:color="auto"/>
                                <w:left w:val="none" w:sz="0" w:space="0" w:color="auto"/>
                                <w:bottom w:val="none" w:sz="0" w:space="0" w:color="auto"/>
                                <w:right w:val="none" w:sz="0" w:space="0" w:color="auto"/>
                              </w:divBdr>
                            </w:div>
                            <w:div w:id="5898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593742">
              <w:marLeft w:val="0"/>
              <w:marRight w:val="0"/>
              <w:marTop w:val="0"/>
              <w:marBottom w:val="0"/>
              <w:divBdr>
                <w:top w:val="none" w:sz="0" w:space="0" w:color="auto"/>
                <w:left w:val="none" w:sz="0" w:space="0" w:color="auto"/>
                <w:bottom w:val="none" w:sz="0" w:space="0" w:color="auto"/>
                <w:right w:val="none" w:sz="0" w:space="0" w:color="auto"/>
              </w:divBdr>
              <w:divsChild>
                <w:div w:id="376244521">
                  <w:marLeft w:val="0"/>
                  <w:marRight w:val="0"/>
                  <w:marTop w:val="0"/>
                  <w:marBottom w:val="0"/>
                  <w:divBdr>
                    <w:top w:val="none" w:sz="0" w:space="0" w:color="auto"/>
                    <w:left w:val="none" w:sz="0" w:space="0" w:color="auto"/>
                    <w:bottom w:val="none" w:sz="0" w:space="0" w:color="auto"/>
                    <w:right w:val="none" w:sz="0" w:space="0" w:color="auto"/>
                  </w:divBdr>
                  <w:divsChild>
                    <w:div w:id="52430898">
                      <w:marLeft w:val="0"/>
                      <w:marRight w:val="0"/>
                      <w:marTop w:val="0"/>
                      <w:marBottom w:val="0"/>
                      <w:divBdr>
                        <w:top w:val="none" w:sz="0" w:space="0" w:color="auto"/>
                        <w:left w:val="none" w:sz="0" w:space="0" w:color="auto"/>
                        <w:bottom w:val="none" w:sz="0" w:space="0" w:color="auto"/>
                        <w:right w:val="none" w:sz="0" w:space="0" w:color="auto"/>
                      </w:divBdr>
                    </w:div>
                    <w:div w:id="75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7849">
              <w:marLeft w:val="0"/>
              <w:marRight w:val="0"/>
              <w:marTop w:val="0"/>
              <w:marBottom w:val="0"/>
              <w:divBdr>
                <w:top w:val="none" w:sz="0" w:space="0" w:color="auto"/>
                <w:left w:val="none" w:sz="0" w:space="0" w:color="auto"/>
                <w:bottom w:val="none" w:sz="0" w:space="0" w:color="auto"/>
                <w:right w:val="none" w:sz="0" w:space="0" w:color="auto"/>
              </w:divBdr>
              <w:divsChild>
                <w:div w:id="1902135349">
                  <w:marLeft w:val="0"/>
                  <w:marRight w:val="0"/>
                  <w:marTop w:val="0"/>
                  <w:marBottom w:val="0"/>
                  <w:divBdr>
                    <w:top w:val="none" w:sz="0" w:space="0" w:color="auto"/>
                    <w:left w:val="none" w:sz="0" w:space="0" w:color="auto"/>
                    <w:bottom w:val="none" w:sz="0" w:space="0" w:color="auto"/>
                    <w:right w:val="none" w:sz="0" w:space="0" w:color="auto"/>
                  </w:divBdr>
                </w:div>
              </w:divsChild>
            </w:div>
            <w:div w:id="45529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5595">
      <w:bodyDiv w:val="1"/>
      <w:marLeft w:val="0"/>
      <w:marRight w:val="0"/>
      <w:marTop w:val="0"/>
      <w:marBottom w:val="0"/>
      <w:divBdr>
        <w:top w:val="none" w:sz="0" w:space="0" w:color="auto"/>
        <w:left w:val="none" w:sz="0" w:space="0" w:color="auto"/>
        <w:bottom w:val="none" w:sz="0" w:space="0" w:color="auto"/>
        <w:right w:val="none" w:sz="0" w:space="0" w:color="auto"/>
      </w:divBdr>
      <w:divsChild>
        <w:div w:id="1817994651">
          <w:marLeft w:val="0"/>
          <w:marRight w:val="0"/>
          <w:marTop w:val="0"/>
          <w:marBottom w:val="0"/>
          <w:divBdr>
            <w:top w:val="none" w:sz="0" w:space="0" w:color="auto"/>
            <w:left w:val="none" w:sz="0" w:space="0" w:color="auto"/>
            <w:bottom w:val="single" w:sz="6" w:space="12" w:color="DDDDDD"/>
            <w:right w:val="none" w:sz="0" w:space="0" w:color="auto"/>
          </w:divBdr>
          <w:divsChild>
            <w:div w:id="1739865312">
              <w:marLeft w:val="0"/>
              <w:marRight w:val="0"/>
              <w:marTop w:val="0"/>
              <w:marBottom w:val="0"/>
              <w:divBdr>
                <w:top w:val="none" w:sz="0" w:space="0" w:color="auto"/>
                <w:left w:val="none" w:sz="0" w:space="0" w:color="auto"/>
                <w:bottom w:val="none" w:sz="0" w:space="0" w:color="auto"/>
                <w:right w:val="none" w:sz="0" w:space="0" w:color="auto"/>
              </w:divBdr>
              <w:divsChild>
                <w:div w:id="1758213346">
                  <w:marLeft w:val="0"/>
                  <w:marRight w:val="0"/>
                  <w:marTop w:val="0"/>
                  <w:marBottom w:val="0"/>
                  <w:divBdr>
                    <w:top w:val="none" w:sz="0" w:space="0" w:color="auto"/>
                    <w:left w:val="none" w:sz="0" w:space="0" w:color="auto"/>
                    <w:bottom w:val="none" w:sz="0" w:space="0" w:color="auto"/>
                    <w:right w:val="none" w:sz="0" w:space="0" w:color="auto"/>
                  </w:divBdr>
                  <w:divsChild>
                    <w:div w:id="208236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87176">
          <w:marLeft w:val="0"/>
          <w:marRight w:val="0"/>
          <w:marTop w:val="0"/>
          <w:marBottom w:val="0"/>
          <w:divBdr>
            <w:top w:val="none" w:sz="0" w:space="0" w:color="auto"/>
            <w:left w:val="none" w:sz="0" w:space="0" w:color="auto"/>
            <w:bottom w:val="single" w:sz="6" w:space="12" w:color="DDDDDD"/>
            <w:right w:val="none" w:sz="0" w:space="0" w:color="auto"/>
          </w:divBdr>
          <w:divsChild>
            <w:div w:id="462582488">
              <w:marLeft w:val="0"/>
              <w:marRight w:val="0"/>
              <w:marTop w:val="0"/>
              <w:marBottom w:val="0"/>
              <w:divBdr>
                <w:top w:val="none" w:sz="0" w:space="0" w:color="auto"/>
                <w:left w:val="none" w:sz="0" w:space="0" w:color="auto"/>
                <w:bottom w:val="none" w:sz="0" w:space="0" w:color="auto"/>
                <w:right w:val="none" w:sz="0" w:space="0" w:color="auto"/>
              </w:divBdr>
              <w:divsChild>
                <w:div w:id="860316489">
                  <w:marLeft w:val="0"/>
                  <w:marRight w:val="0"/>
                  <w:marTop w:val="0"/>
                  <w:marBottom w:val="0"/>
                  <w:divBdr>
                    <w:top w:val="none" w:sz="0" w:space="0" w:color="auto"/>
                    <w:left w:val="none" w:sz="0" w:space="0" w:color="auto"/>
                    <w:bottom w:val="none" w:sz="0" w:space="0" w:color="auto"/>
                    <w:right w:val="none" w:sz="0" w:space="0" w:color="auto"/>
                  </w:divBdr>
                  <w:divsChild>
                    <w:div w:id="49407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14314">
          <w:marLeft w:val="0"/>
          <w:marRight w:val="0"/>
          <w:marTop w:val="0"/>
          <w:marBottom w:val="0"/>
          <w:divBdr>
            <w:top w:val="none" w:sz="0" w:space="0" w:color="auto"/>
            <w:left w:val="none" w:sz="0" w:space="0" w:color="auto"/>
            <w:bottom w:val="single" w:sz="6" w:space="12" w:color="DDDDDD"/>
            <w:right w:val="none" w:sz="0" w:space="0" w:color="auto"/>
          </w:divBdr>
          <w:divsChild>
            <w:div w:id="1269895155">
              <w:marLeft w:val="0"/>
              <w:marRight w:val="0"/>
              <w:marTop w:val="0"/>
              <w:marBottom w:val="0"/>
              <w:divBdr>
                <w:top w:val="none" w:sz="0" w:space="0" w:color="auto"/>
                <w:left w:val="none" w:sz="0" w:space="0" w:color="auto"/>
                <w:bottom w:val="none" w:sz="0" w:space="0" w:color="auto"/>
                <w:right w:val="none" w:sz="0" w:space="0" w:color="auto"/>
              </w:divBdr>
              <w:divsChild>
                <w:div w:id="306786449">
                  <w:marLeft w:val="0"/>
                  <w:marRight w:val="0"/>
                  <w:marTop w:val="0"/>
                  <w:marBottom w:val="0"/>
                  <w:divBdr>
                    <w:top w:val="none" w:sz="0" w:space="0" w:color="auto"/>
                    <w:left w:val="none" w:sz="0" w:space="0" w:color="auto"/>
                    <w:bottom w:val="none" w:sz="0" w:space="0" w:color="auto"/>
                    <w:right w:val="none" w:sz="0" w:space="0" w:color="auto"/>
                  </w:divBdr>
                  <w:divsChild>
                    <w:div w:id="84922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395033">
          <w:marLeft w:val="0"/>
          <w:marRight w:val="0"/>
          <w:marTop w:val="0"/>
          <w:marBottom w:val="0"/>
          <w:divBdr>
            <w:top w:val="none" w:sz="0" w:space="0" w:color="auto"/>
            <w:left w:val="none" w:sz="0" w:space="0" w:color="auto"/>
            <w:bottom w:val="single" w:sz="6" w:space="12" w:color="DDDDDD"/>
            <w:right w:val="none" w:sz="0" w:space="0" w:color="auto"/>
          </w:divBdr>
          <w:divsChild>
            <w:div w:id="1284847964">
              <w:marLeft w:val="0"/>
              <w:marRight w:val="0"/>
              <w:marTop w:val="0"/>
              <w:marBottom w:val="0"/>
              <w:divBdr>
                <w:top w:val="none" w:sz="0" w:space="0" w:color="auto"/>
                <w:left w:val="none" w:sz="0" w:space="0" w:color="auto"/>
                <w:bottom w:val="none" w:sz="0" w:space="0" w:color="auto"/>
                <w:right w:val="none" w:sz="0" w:space="0" w:color="auto"/>
              </w:divBdr>
              <w:divsChild>
                <w:div w:id="628781623">
                  <w:marLeft w:val="0"/>
                  <w:marRight w:val="0"/>
                  <w:marTop w:val="0"/>
                  <w:marBottom w:val="0"/>
                  <w:divBdr>
                    <w:top w:val="none" w:sz="0" w:space="0" w:color="auto"/>
                    <w:left w:val="none" w:sz="0" w:space="0" w:color="auto"/>
                    <w:bottom w:val="none" w:sz="0" w:space="0" w:color="auto"/>
                    <w:right w:val="none" w:sz="0" w:space="0" w:color="auto"/>
                  </w:divBdr>
                  <w:divsChild>
                    <w:div w:id="64200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451666">
          <w:marLeft w:val="0"/>
          <w:marRight w:val="0"/>
          <w:marTop w:val="0"/>
          <w:marBottom w:val="0"/>
          <w:divBdr>
            <w:top w:val="none" w:sz="0" w:space="0" w:color="auto"/>
            <w:left w:val="none" w:sz="0" w:space="0" w:color="auto"/>
            <w:bottom w:val="single" w:sz="6" w:space="12" w:color="DDDDDD"/>
            <w:right w:val="none" w:sz="0" w:space="0" w:color="auto"/>
          </w:divBdr>
          <w:divsChild>
            <w:div w:id="857737265">
              <w:marLeft w:val="0"/>
              <w:marRight w:val="0"/>
              <w:marTop w:val="0"/>
              <w:marBottom w:val="0"/>
              <w:divBdr>
                <w:top w:val="none" w:sz="0" w:space="0" w:color="auto"/>
                <w:left w:val="none" w:sz="0" w:space="0" w:color="auto"/>
                <w:bottom w:val="none" w:sz="0" w:space="0" w:color="auto"/>
                <w:right w:val="none" w:sz="0" w:space="0" w:color="auto"/>
              </w:divBdr>
              <w:divsChild>
                <w:div w:id="192619063">
                  <w:marLeft w:val="0"/>
                  <w:marRight w:val="0"/>
                  <w:marTop w:val="0"/>
                  <w:marBottom w:val="0"/>
                  <w:divBdr>
                    <w:top w:val="none" w:sz="0" w:space="0" w:color="auto"/>
                    <w:left w:val="none" w:sz="0" w:space="0" w:color="auto"/>
                    <w:bottom w:val="none" w:sz="0" w:space="0" w:color="auto"/>
                    <w:right w:val="none" w:sz="0" w:space="0" w:color="auto"/>
                  </w:divBdr>
                  <w:divsChild>
                    <w:div w:id="19568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02537">
          <w:marLeft w:val="0"/>
          <w:marRight w:val="0"/>
          <w:marTop w:val="0"/>
          <w:marBottom w:val="0"/>
          <w:divBdr>
            <w:top w:val="none" w:sz="0" w:space="0" w:color="auto"/>
            <w:left w:val="none" w:sz="0" w:space="0" w:color="auto"/>
            <w:bottom w:val="single" w:sz="6" w:space="12" w:color="DDDDDD"/>
            <w:right w:val="none" w:sz="0" w:space="0" w:color="auto"/>
          </w:divBdr>
          <w:divsChild>
            <w:div w:id="803811675">
              <w:marLeft w:val="0"/>
              <w:marRight w:val="0"/>
              <w:marTop w:val="0"/>
              <w:marBottom w:val="0"/>
              <w:divBdr>
                <w:top w:val="none" w:sz="0" w:space="0" w:color="auto"/>
                <w:left w:val="none" w:sz="0" w:space="0" w:color="auto"/>
                <w:bottom w:val="none" w:sz="0" w:space="0" w:color="auto"/>
                <w:right w:val="none" w:sz="0" w:space="0" w:color="auto"/>
              </w:divBdr>
              <w:divsChild>
                <w:div w:id="1333990409">
                  <w:marLeft w:val="0"/>
                  <w:marRight w:val="0"/>
                  <w:marTop w:val="0"/>
                  <w:marBottom w:val="0"/>
                  <w:divBdr>
                    <w:top w:val="none" w:sz="0" w:space="0" w:color="auto"/>
                    <w:left w:val="none" w:sz="0" w:space="0" w:color="auto"/>
                    <w:bottom w:val="none" w:sz="0" w:space="0" w:color="auto"/>
                    <w:right w:val="none" w:sz="0" w:space="0" w:color="auto"/>
                  </w:divBdr>
                  <w:divsChild>
                    <w:div w:id="68428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2933">
          <w:marLeft w:val="0"/>
          <w:marRight w:val="0"/>
          <w:marTop w:val="0"/>
          <w:marBottom w:val="0"/>
          <w:divBdr>
            <w:top w:val="none" w:sz="0" w:space="0" w:color="auto"/>
            <w:left w:val="none" w:sz="0" w:space="0" w:color="auto"/>
            <w:bottom w:val="single" w:sz="6" w:space="12" w:color="DDDDDD"/>
            <w:right w:val="none" w:sz="0" w:space="0" w:color="auto"/>
          </w:divBdr>
          <w:divsChild>
            <w:div w:id="630525369">
              <w:marLeft w:val="0"/>
              <w:marRight w:val="0"/>
              <w:marTop w:val="0"/>
              <w:marBottom w:val="0"/>
              <w:divBdr>
                <w:top w:val="none" w:sz="0" w:space="0" w:color="auto"/>
                <w:left w:val="none" w:sz="0" w:space="0" w:color="auto"/>
                <w:bottom w:val="none" w:sz="0" w:space="0" w:color="auto"/>
                <w:right w:val="none" w:sz="0" w:space="0" w:color="auto"/>
              </w:divBdr>
              <w:divsChild>
                <w:div w:id="1292055690">
                  <w:marLeft w:val="0"/>
                  <w:marRight w:val="0"/>
                  <w:marTop w:val="0"/>
                  <w:marBottom w:val="0"/>
                  <w:divBdr>
                    <w:top w:val="none" w:sz="0" w:space="0" w:color="auto"/>
                    <w:left w:val="none" w:sz="0" w:space="0" w:color="auto"/>
                    <w:bottom w:val="none" w:sz="0" w:space="0" w:color="auto"/>
                    <w:right w:val="none" w:sz="0" w:space="0" w:color="auto"/>
                  </w:divBdr>
                  <w:divsChild>
                    <w:div w:id="116733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108504">
          <w:marLeft w:val="0"/>
          <w:marRight w:val="0"/>
          <w:marTop w:val="0"/>
          <w:marBottom w:val="0"/>
          <w:divBdr>
            <w:top w:val="none" w:sz="0" w:space="0" w:color="auto"/>
            <w:left w:val="none" w:sz="0" w:space="0" w:color="auto"/>
            <w:bottom w:val="single" w:sz="6" w:space="12" w:color="DDDDDD"/>
            <w:right w:val="none" w:sz="0" w:space="0" w:color="auto"/>
          </w:divBdr>
          <w:divsChild>
            <w:div w:id="1994143334">
              <w:marLeft w:val="0"/>
              <w:marRight w:val="0"/>
              <w:marTop w:val="0"/>
              <w:marBottom w:val="0"/>
              <w:divBdr>
                <w:top w:val="none" w:sz="0" w:space="0" w:color="auto"/>
                <w:left w:val="none" w:sz="0" w:space="0" w:color="auto"/>
                <w:bottom w:val="none" w:sz="0" w:space="0" w:color="auto"/>
                <w:right w:val="none" w:sz="0" w:space="0" w:color="auto"/>
              </w:divBdr>
              <w:divsChild>
                <w:div w:id="1195659192">
                  <w:marLeft w:val="0"/>
                  <w:marRight w:val="0"/>
                  <w:marTop w:val="0"/>
                  <w:marBottom w:val="0"/>
                  <w:divBdr>
                    <w:top w:val="none" w:sz="0" w:space="0" w:color="auto"/>
                    <w:left w:val="none" w:sz="0" w:space="0" w:color="auto"/>
                    <w:bottom w:val="none" w:sz="0" w:space="0" w:color="auto"/>
                    <w:right w:val="none" w:sz="0" w:space="0" w:color="auto"/>
                  </w:divBdr>
                  <w:divsChild>
                    <w:div w:id="141408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003500">
          <w:marLeft w:val="0"/>
          <w:marRight w:val="0"/>
          <w:marTop w:val="0"/>
          <w:marBottom w:val="0"/>
          <w:divBdr>
            <w:top w:val="none" w:sz="0" w:space="0" w:color="auto"/>
            <w:left w:val="none" w:sz="0" w:space="0" w:color="auto"/>
            <w:bottom w:val="single" w:sz="6" w:space="12" w:color="DDDDDD"/>
            <w:right w:val="none" w:sz="0" w:space="0" w:color="auto"/>
          </w:divBdr>
          <w:divsChild>
            <w:div w:id="1448161120">
              <w:marLeft w:val="0"/>
              <w:marRight w:val="0"/>
              <w:marTop w:val="0"/>
              <w:marBottom w:val="0"/>
              <w:divBdr>
                <w:top w:val="none" w:sz="0" w:space="0" w:color="auto"/>
                <w:left w:val="none" w:sz="0" w:space="0" w:color="auto"/>
                <w:bottom w:val="none" w:sz="0" w:space="0" w:color="auto"/>
                <w:right w:val="none" w:sz="0" w:space="0" w:color="auto"/>
              </w:divBdr>
              <w:divsChild>
                <w:div w:id="1595288014">
                  <w:marLeft w:val="0"/>
                  <w:marRight w:val="0"/>
                  <w:marTop w:val="0"/>
                  <w:marBottom w:val="0"/>
                  <w:divBdr>
                    <w:top w:val="none" w:sz="0" w:space="0" w:color="auto"/>
                    <w:left w:val="none" w:sz="0" w:space="0" w:color="auto"/>
                    <w:bottom w:val="none" w:sz="0" w:space="0" w:color="auto"/>
                    <w:right w:val="none" w:sz="0" w:space="0" w:color="auto"/>
                  </w:divBdr>
                  <w:divsChild>
                    <w:div w:id="4621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29341">
          <w:marLeft w:val="0"/>
          <w:marRight w:val="0"/>
          <w:marTop w:val="0"/>
          <w:marBottom w:val="0"/>
          <w:divBdr>
            <w:top w:val="none" w:sz="0" w:space="0" w:color="auto"/>
            <w:left w:val="none" w:sz="0" w:space="0" w:color="auto"/>
            <w:bottom w:val="single" w:sz="6" w:space="12" w:color="DDDDDD"/>
            <w:right w:val="none" w:sz="0" w:space="0" w:color="auto"/>
          </w:divBdr>
          <w:divsChild>
            <w:div w:id="78256504">
              <w:marLeft w:val="0"/>
              <w:marRight w:val="0"/>
              <w:marTop w:val="0"/>
              <w:marBottom w:val="0"/>
              <w:divBdr>
                <w:top w:val="none" w:sz="0" w:space="0" w:color="auto"/>
                <w:left w:val="none" w:sz="0" w:space="0" w:color="auto"/>
                <w:bottom w:val="none" w:sz="0" w:space="0" w:color="auto"/>
                <w:right w:val="none" w:sz="0" w:space="0" w:color="auto"/>
              </w:divBdr>
              <w:divsChild>
                <w:div w:id="39091799">
                  <w:marLeft w:val="0"/>
                  <w:marRight w:val="0"/>
                  <w:marTop w:val="0"/>
                  <w:marBottom w:val="0"/>
                  <w:divBdr>
                    <w:top w:val="none" w:sz="0" w:space="0" w:color="auto"/>
                    <w:left w:val="none" w:sz="0" w:space="0" w:color="auto"/>
                    <w:bottom w:val="none" w:sz="0" w:space="0" w:color="auto"/>
                    <w:right w:val="none" w:sz="0" w:space="0" w:color="auto"/>
                  </w:divBdr>
                  <w:divsChild>
                    <w:div w:id="70964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49101">
          <w:marLeft w:val="0"/>
          <w:marRight w:val="0"/>
          <w:marTop w:val="0"/>
          <w:marBottom w:val="0"/>
          <w:divBdr>
            <w:top w:val="none" w:sz="0" w:space="0" w:color="auto"/>
            <w:left w:val="none" w:sz="0" w:space="0" w:color="auto"/>
            <w:bottom w:val="single" w:sz="6" w:space="12" w:color="DDDDDD"/>
            <w:right w:val="none" w:sz="0" w:space="0" w:color="auto"/>
          </w:divBdr>
          <w:divsChild>
            <w:div w:id="1414662881">
              <w:marLeft w:val="0"/>
              <w:marRight w:val="0"/>
              <w:marTop w:val="0"/>
              <w:marBottom w:val="0"/>
              <w:divBdr>
                <w:top w:val="none" w:sz="0" w:space="0" w:color="auto"/>
                <w:left w:val="none" w:sz="0" w:space="0" w:color="auto"/>
                <w:bottom w:val="none" w:sz="0" w:space="0" w:color="auto"/>
                <w:right w:val="none" w:sz="0" w:space="0" w:color="auto"/>
              </w:divBdr>
              <w:divsChild>
                <w:div w:id="359745266">
                  <w:marLeft w:val="0"/>
                  <w:marRight w:val="0"/>
                  <w:marTop w:val="0"/>
                  <w:marBottom w:val="0"/>
                  <w:divBdr>
                    <w:top w:val="none" w:sz="0" w:space="0" w:color="auto"/>
                    <w:left w:val="none" w:sz="0" w:space="0" w:color="auto"/>
                    <w:bottom w:val="none" w:sz="0" w:space="0" w:color="auto"/>
                    <w:right w:val="none" w:sz="0" w:space="0" w:color="auto"/>
                  </w:divBdr>
                  <w:divsChild>
                    <w:div w:id="151607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134167">
          <w:marLeft w:val="0"/>
          <w:marRight w:val="0"/>
          <w:marTop w:val="0"/>
          <w:marBottom w:val="0"/>
          <w:divBdr>
            <w:top w:val="none" w:sz="0" w:space="0" w:color="auto"/>
            <w:left w:val="none" w:sz="0" w:space="0" w:color="auto"/>
            <w:bottom w:val="single" w:sz="6" w:space="12" w:color="DDDDDD"/>
            <w:right w:val="none" w:sz="0" w:space="0" w:color="auto"/>
          </w:divBdr>
          <w:divsChild>
            <w:div w:id="199246328">
              <w:marLeft w:val="0"/>
              <w:marRight w:val="0"/>
              <w:marTop w:val="0"/>
              <w:marBottom w:val="0"/>
              <w:divBdr>
                <w:top w:val="none" w:sz="0" w:space="0" w:color="auto"/>
                <w:left w:val="none" w:sz="0" w:space="0" w:color="auto"/>
                <w:bottom w:val="none" w:sz="0" w:space="0" w:color="auto"/>
                <w:right w:val="none" w:sz="0" w:space="0" w:color="auto"/>
              </w:divBdr>
              <w:divsChild>
                <w:div w:id="1120027653">
                  <w:marLeft w:val="0"/>
                  <w:marRight w:val="0"/>
                  <w:marTop w:val="0"/>
                  <w:marBottom w:val="0"/>
                  <w:divBdr>
                    <w:top w:val="none" w:sz="0" w:space="0" w:color="auto"/>
                    <w:left w:val="none" w:sz="0" w:space="0" w:color="auto"/>
                    <w:bottom w:val="none" w:sz="0" w:space="0" w:color="auto"/>
                    <w:right w:val="none" w:sz="0" w:space="0" w:color="auto"/>
                  </w:divBdr>
                  <w:divsChild>
                    <w:div w:id="90545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848">
          <w:marLeft w:val="0"/>
          <w:marRight w:val="0"/>
          <w:marTop w:val="0"/>
          <w:marBottom w:val="0"/>
          <w:divBdr>
            <w:top w:val="none" w:sz="0" w:space="0" w:color="auto"/>
            <w:left w:val="none" w:sz="0" w:space="0" w:color="auto"/>
            <w:bottom w:val="single" w:sz="6" w:space="12" w:color="DDDDDD"/>
            <w:right w:val="none" w:sz="0" w:space="0" w:color="auto"/>
          </w:divBdr>
          <w:divsChild>
            <w:div w:id="1588685930">
              <w:marLeft w:val="0"/>
              <w:marRight w:val="0"/>
              <w:marTop w:val="0"/>
              <w:marBottom w:val="0"/>
              <w:divBdr>
                <w:top w:val="none" w:sz="0" w:space="0" w:color="auto"/>
                <w:left w:val="none" w:sz="0" w:space="0" w:color="auto"/>
                <w:bottom w:val="none" w:sz="0" w:space="0" w:color="auto"/>
                <w:right w:val="none" w:sz="0" w:space="0" w:color="auto"/>
              </w:divBdr>
              <w:divsChild>
                <w:div w:id="1753428948">
                  <w:marLeft w:val="0"/>
                  <w:marRight w:val="0"/>
                  <w:marTop w:val="0"/>
                  <w:marBottom w:val="0"/>
                  <w:divBdr>
                    <w:top w:val="none" w:sz="0" w:space="0" w:color="auto"/>
                    <w:left w:val="none" w:sz="0" w:space="0" w:color="auto"/>
                    <w:bottom w:val="none" w:sz="0" w:space="0" w:color="auto"/>
                    <w:right w:val="none" w:sz="0" w:space="0" w:color="auto"/>
                  </w:divBdr>
                  <w:divsChild>
                    <w:div w:id="13055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22915">
          <w:marLeft w:val="0"/>
          <w:marRight w:val="0"/>
          <w:marTop w:val="0"/>
          <w:marBottom w:val="0"/>
          <w:divBdr>
            <w:top w:val="none" w:sz="0" w:space="0" w:color="auto"/>
            <w:left w:val="none" w:sz="0" w:space="0" w:color="auto"/>
            <w:bottom w:val="single" w:sz="6" w:space="12" w:color="DDDDDD"/>
            <w:right w:val="none" w:sz="0" w:space="0" w:color="auto"/>
          </w:divBdr>
          <w:divsChild>
            <w:div w:id="720251004">
              <w:marLeft w:val="0"/>
              <w:marRight w:val="0"/>
              <w:marTop w:val="0"/>
              <w:marBottom w:val="0"/>
              <w:divBdr>
                <w:top w:val="none" w:sz="0" w:space="0" w:color="auto"/>
                <w:left w:val="none" w:sz="0" w:space="0" w:color="auto"/>
                <w:bottom w:val="none" w:sz="0" w:space="0" w:color="auto"/>
                <w:right w:val="none" w:sz="0" w:space="0" w:color="auto"/>
              </w:divBdr>
              <w:divsChild>
                <w:div w:id="2108117939">
                  <w:marLeft w:val="0"/>
                  <w:marRight w:val="0"/>
                  <w:marTop w:val="0"/>
                  <w:marBottom w:val="0"/>
                  <w:divBdr>
                    <w:top w:val="none" w:sz="0" w:space="0" w:color="auto"/>
                    <w:left w:val="none" w:sz="0" w:space="0" w:color="auto"/>
                    <w:bottom w:val="none" w:sz="0" w:space="0" w:color="auto"/>
                    <w:right w:val="none" w:sz="0" w:space="0" w:color="auto"/>
                  </w:divBdr>
                  <w:divsChild>
                    <w:div w:id="16686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88088">
          <w:marLeft w:val="0"/>
          <w:marRight w:val="0"/>
          <w:marTop w:val="0"/>
          <w:marBottom w:val="0"/>
          <w:divBdr>
            <w:top w:val="none" w:sz="0" w:space="0" w:color="auto"/>
            <w:left w:val="none" w:sz="0" w:space="0" w:color="auto"/>
            <w:bottom w:val="single" w:sz="6" w:space="12" w:color="DDDDDD"/>
            <w:right w:val="none" w:sz="0" w:space="0" w:color="auto"/>
          </w:divBdr>
          <w:divsChild>
            <w:div w:id="2139492797">
              <w:marLeft w:val="0"/>
              <w:marRight w:val="0"/>
              <w:marTop w:val="0"/>
              <w:marBottom w:val="0"/>
              <w:divBdr>
                <w:top w:val="none" w:sz="0" w:space="0" w:color="auto"/>
                <w:left w:val="none" w:sz="0" w:space="0" w:color="auto"/>
                <w:bottom w:val="none" w:sz="0" w:space="0" w:color="auto"/>
                <w:right w:val="none" w:sz="0" w:space="0" w:color="auto"/>
              </w:divBdr>
              <w:divsChild>
                <w:div w:id="1870100859">
                  <w:marLeft w:val="0"/>
                  <w:marRight w:val="0"/>
                  <w:marTop w:val="0"/>
                  <w:marBottom w:val="0"/>
                  <w:divBdr>
                    <w:top w:val="none" w:sz="0" w:space="0" w:color="auto"/>
                    <w:left w:val="none" w:sz="0" w:space="0" w:color="auto"/>
                    <w:bottom w:val="none" w:sz="0" w:space="0" w:color="auto"/>
                    <w:right w:val="none" w:sz="0" w:space="0" w:color="auto"/>
                  </w:divBdr>
                  <w:divsChild>
                    <w:div w:id="13269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064363">
          <w:marLeft w:val="0"/>
          <w:marRight w:val="0"/>
          <w:marTop w:val="0"/>
          <w:marBottom w:val="0"/>
          <w:divBdr>
            <w:top w:val="none" w:sz="0" w:space="0" w:color="auto"/>
            <w:left w:val="none" w:sz="0" w:space="0" w:color="auto"/>
            <w:bottom w:val="single" w:sz="6" w:space="12" w:color="DDDDDD"/>
            <w:right w:val="none" w:sz="0" w:space="0" w:color="auto"/>
          </w:divBdr>
          <w:divsChild>
            <w:div w:id="1439106088">
              <w:marLeft w:val="0"/>
              <w:marRight w:val="0"/>
              <w:marTop w:val="0"/>
              <w:marBottom w:val="0"/>
              <w:divBdr>
                <w:top w:val="none" w:sz="0" w:space="0" w:color="auto"/>
                <w:left w:val="none" w:sz="0" w:space="0" w:color="auto"/>
                <w:bottom w:val="none" w:sz="0" w:space="0" w:color="auto"/>
                <w:right w:val="none" w:sz="0" w:space="0" w:color="auto"/>
              </w:divBdr>
              <w:divsChild>
                <w:div w:id="1489790475">
                  <w:marLeft w:val="0"/>
                  <w:marRight w:val="0"/>
                  <w:marTop w:val="0"/>
                  <w:marBottom w:val="0"/>
                  <w:divBdr>
                    <w:top w:val="none" w:sz="0" w:space="0" w:color="auto"/>
                    <w:left w:val="none" w:sz="0" w:space="0" w:color="auto"/>
                    <w:bottom w:val="none" w:sz="0" w:space="0" w:color="auto"/>
                    <w:right w:val="none" w:sz="0" w:space="0" w:color="auto"/>
                  </w:divBdr>
                  <w:divsChild>
                    <w:div w:id="7328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329431">
          <w:marLeft w:val="0"/>
          <w:marRight w:val="0"/>
          <w:marTop w:val="0"/>
          <w:marBottom w:val="0"/>
          <w:divBdr>
            <w:top w:val="none" w:sz="0" w:space="0" w:color="auto"/>
            <w:left w:val="none" w:sz="0" w:space="0" w:color="auto"/>
            <w:bottom w:val="single" w:sz="6" w:space="12" w:color="DDDDDD"/>
            <w:right w:val="none" w:sz="0" w:space="0" w:color="auto"/>
          </w:divBdr>
          <w:divsChild>
            <w:div w:id="1077171001">
              <w:marLeft w:val="0"/>
              <w:marRight w:val="0"/>
              <w:marTop w:val="0"/>
              <w:marBottom w:val="0"/>
              <w:divBdr>
                <w:top w:val="none" w:sz="0" w:space="0" w:color="auto"/>
                <w:left w:val="none" w:sz="0" w:space="0" w:color="auto"/>
                <w:bottom w:val="none" w:sz="0" w:space="0" w:color="auto"/>
                <w:right w:val="none" w:sz="0" w:space="0" w:color="auto"/>
              </w:divBdr>
              <w:divsChild>
                <w:div w:id="2050294782">
                  <w:marLeft w:val="0"/>
                  <w:marRight w:val="0"/>
                  <w:marTop w:val="0"/>
                  <w:marBottom w:val="0"/>
                  <w:divBdr>
                    <w:top w:val="none" w:sz="0" w:space="0" w:color="auto"/>
                    <w:left w:val="none" w:sz="0" w:space="0" w:color="auto"/>
                    <w:bottom w:val="none" w:sz="0" w:space="0" w:color="auto"/>
                    <w:right w:val="none" w:sz="0" w:space="0" w:color="auto"/>
                  </w:divBdr>
                  <w:divsChild>
                    <w:div w:id="33673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210211">
          <w:marLeft w:val="0"/>
          <w:marRight w:val="0"/>
          <w:marTop w:val="0"/>
          <w:marBottom w:val="0"/>
          <w:divBdr>
            <w:top w:val="none" w:sz="0" w:space="0" w:color="auto"/>
            <w:left w:val="none" w:sz="0" w:space="0" w:color="auto"/>
            <w:bottom w:val="single" w:sz="6" w:space="12" w:color="DDDDDD"/>
            <w:right w:val="none" w:sz="0" w:space="0" w:color="auto"/>
          </w:divBdr>
          <w:divsChild>
            <w:div w:id="2049796579">
              <w:marLeft w:val="0"/>
              <w:marRight w:val="0"/>
              <w:marTop w:val="0"/>
              <w:marBottom w:val="0"/>
              <w:divBdr>
                <w:top w:val="none" w:sz="0" w:space="0" w:color="auto"/>
                <w:left w:val="none" w:sz="0" w:space="0" w:color="auto"/>
                <w:bottom w:val="none" w:sz="0" w:space="0" w:color="auto"/>
                <w:right w:val="none" w:sz="0" w:space="0" w:color="auto"/>
              </w:divBdr>
              <w:divsChild>
                <w:div w:id="1838841207">
                  <w:marLeft w:val="0"/>
                  <w:marRight w:val="0"/>
                  <w:marTop w:val="0"/>
                  <w:marBottom w:val="0"/>
                  <w:divBdr>
                    <w:top w:val="none" w:sz="0" w:space="0" w:color="auto"/>
                    <w:left w:val="none" w:sz="0" w:space="0" w:color="auto"/>
                    <w:bottom w:val="none" w:sz="0" w:space="0" w:color="auto"/>
                    <w:right w:val="none" w:sz="0" w:space="0" w:color="auto"/>
                  </w:divBdr>
                  <w:divsChild>
                    <w:div w:id="12445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93198">
          <w:marLeft w:val="0"/>
          <w:marRight w:val="0"/>
          <w:marTop w:val="0"/>
          <w:marBottom w:val="0"/>
          <w:divBdr>
            <w:top w:val="none" w:sz="0" w:space="0" w:color="auto"/>
            <w:left w:val="none" w:sz="0" w:space="0" w:color="auto"/>
            <w:bottom w:val="single" w:sz="6" w:space="12" w:color="DDDDDD"/>
            <w:right w:val="none" w:sz="0" w:space="0" w:color="auto"/>
          </w:divBdr>
          <w:divsChild>
            <w:div w:id="1641499209">
              <w:marLeft w:val="0"/>
              <w:marRight w:val="0"/>
              <w:marTop w:val="0"/>
              <w:marBottom w:val="0"/>
              <w:divBdr>
                <w:top w:val="none" w:sz="0" w:space="0" w:color="auto"/>
                <w:left w:val="none" w:sz="0" w:space="0" w:color="auto"/>
                <w:bottom w:val="none" w:sz="0" w:space="0" w:color="auto"/>
                <w:right w:val="none" w:sz="0" w:space="0" w:color="auto"/>
              </w:divBdr>
              <w:divsChild>
                <w:div w:id="1387413211">
                  <w:marLeft w:val="0"/>
                  <w:marRight w:val="0"/>
                  <w:marTop w:val="0"/>
                  <w:marBottom w:val="0"/>
                  <w:divBdr>
                    <w:top w:val="none" w:sz="0" w:space="0" w:color="auto"/>
                    <w:left w:val="none" w:sz="0" w:space="0" w:color="auto"/>
                    <w:bottom w:val="none" w:sz="0" w:space="0" w:color="auto"/>
                    <w:right w:val="none" w:sz="0" w:space="0" w:color="auto"/>
                  </w:divBdr>
                  <w:divsChild>
                    <w:div w:id="110225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171144">
          <w:marLeft w:val="0"/>
          <w:marRight w:val="0"/>
          <w:marTop w:val="0"/>
          <w:marBottom w:val="0"/>
          <w:divBdr>
            <w:top w:val="none" w:sz="0" w:space="0" w:color="auto"/>
            <w:left w:val="none" w:sz="0" w:space="0" w:color="auto"/>
            <w:bottom w:val="single" w:sz="6" w:space="12" w:color="DDDDDD"/>
            <w:right w:val="none" w:sz="0" w:space="0" w:color="auto"/>
          </w:divBdr>
          <w:divsChild>
            <w:div w:id="1573806662">
              <w:marLeft w:val="0"/>
              <w:marRight w:val="0"/>
              <w:marTop w:val="0"/>
              <w:marBottom w:val="0"/>
              <w:divBdr>
                <w:top w:val="none" w:sz="0" w:space="0" w:color="auto"/>
                <w:left w:val="none" w:sz="0" w:space="0" w:color="auto"/>
                <w:bottom w:val="none" w:sz="0" w:space="0" w:color="auto"/>
                <w:right w:val="none" w:sz="0" w:space="0" w:color="auto"/>
              </w:divBdr>
              <w:divsChild>
                <w:div w:id="1938437787">
                  <w:marLeft w:val="0"/>
                  <w:marRight w:val="0"/>
                  <w:marTop w:val="0"/>
                  <w:marBottom w:val="0"/>
                  <w:divBdr>
                    <w:top w:val="none" w:sz="0" w:space="0" w:color="auto"/>
                    <w:left w:val="none" w:sz="0" w:space="0" w:color="auto"/>
                    <w:bottom w:val="none" w:sz="0" w:space="0" w:color="auto"/>
                    <w:right w:val="none" w:sz="0" w:space="0" w:color="auto"/>
                  </w:divBdr>
                  <w:divsChild>
                    <w:div w:id="80774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477212">
          <w:marLeft w:val="0"/>
          <w:marRight w:val="0"/>
          <w:marTop w:val="0"/>
          <w:marBottom w:val="0"/>
          <w:divBdr>
            <w:top w:val="none" w:sz="0" w:space="0" w:color="auto"/>
            <w:left w:val="none" w:sz="0" w:space="0" w:color="auto"/>
            <w:bottom w:val="single" w:sz="6" w:space="12" w:color="DDDDDD"/>
            <w:right w:val="none" w:sz="0" w:space="0" w:color="auto"/>
          </w:divBdr>
          <w:divsChild>
            <w:div w:id="992608692">
              <w:marLeft w:val="0"/>
              <w:marRight w:val="0"/>
              <w:marTop w:val="0"/>
              <w:marBottom w:val="0"/>
              <w:divBdr>
                <w:top w:val="none" w:sz="0" w:space="0" w:color="auto"/>
                <w:left w:val="none" w:sz="0" w:space="0" w:color="auto"/>
                <w:bottom w:val="none" w:sz="0" w:space="0" w:color="auto"/>
                <w:right w:val="none" w:sz="0" w:space="0" w:color="auto"/>
              </w:divBdr>
              <w:divsChild>
                <w:div w:id="2098013265">
                  <w:marLeft w:val="0"/>
                  <w:marRight w:val="0"/>
                  <w:marTop w:val="0"/>
                  <w:marBottom w:val="0"/>
                  <w:divBdr>
                    <w:top w:val="none" w:sz="0" w:space="0" w:color="auto"/>
                    <w:left w:val="none" w:sz="0" w:space="0" w:color="auto"/>
                    <w:bottom w:val="none" w:sz="0" w:space="0" w:color="auto"/>
                    <w:right w:val="none" w:sz="0" w:space="0" w:color="auto"/>
                  </w:divBdr>
                  <w:divsChild>
                    <w:div w:id="11039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852117">
          <w:marLeft w:val="0"/>
          <w:marRight w:val="0"/>
          <w:marTop w:val="0"/>
          <w:marBottom w:val="0"/>
          <w:divBdr>
            <w:top w:val="none" w:sz="0" w:space="0" w:color="auto"/>
            <w:left w:val="none" w:sz="0" w:space="0" w:color="auto"/>
            <w:bottom w:val="single" w:sz="6" w:space="12" w:color="DDDDDD"/>
            <w:right w:val="none" w:sz="0" w:space="0" w:color="auto"/>
          </w:divBdr>
          <w:divsChild>
            <w:div w:id="1422875062">
              <w:marLeft w:val="0"/>
              <w:marRight w:val="0"/>
              <w:marTop w:val="0"/>
              <w:marBottom w:val="0"/>
              <w:divBdr>
                <w:top w:val="none" w:sz="0" w:space="0" w:color="auto"/>
                <w:left w:val="none" w:sz="0" w:space="0" w:color="auto"/>
                <w:bottom w:val="none" w:sz="0" w:space="0" w:color="auto"/>
                <w:right w:val="none" w:sz="0" w:space="0" w:color="auto"/>
              </w:divBdr>
              <w:divsChild>
                <w:div w:id="209995853">
                  <w:marLeft w:val="0"/>
                  <w:marRight w:val="0"/>
                  <w:marTop w:val="0"/>
                  <w:marBottom w:val="0"/>
                  <w:divBdr>
                    <w:top w:val="none" w:sz="0" w:space="0" w:color="auto"/>
                    <w:left w:val="none" w:sz="0" w:space="0" w:color="auto"/>
                    <w:bottom w:val="none" w:sz="0" w:space="0" w:color="auto"/>
                    <w:right w:val="none" w:sz="0" w:space="0" w:color="auto"/>
                  </w:divBdr>
                  <w:divsChild>
                    <w:div w:id="79791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88406">
          <w:marLeft w:val="0"/>
          <w:marRight w:val="0"/>
          <w:marTop w:val="0"/>
          <w:marBottom w:val="0"/>
          <w:divBdr>
            <w:top w:val="none" w:sz="0" w:space="0" w:color="auto"/>
            <w:left w:val="none" w:sz="0" w:space="0" w:color="auto"/>
            <w:bottom w:val="single" w:sz="6" w:space="12" w:color="DDDDDD"/>
            <w:right w:val="none" w:sz="0" w:space="0" w:color="auto"/>
          </w:divBdr>
          <w:divsChild>
            <w:div w:id="1187407203">
              <w:marLeft w:val="0"/>
              <w:marRight w:val="0"/>
              <w:marTop w:val="0"/>
              <w:marBottom w:val="0"/>
              <w:divBdr>
                <w:top w:val="none" w:sz="0" w:space="0" w:color="auto"/>
                <w:left w:val="none" w:sz="0" w:space="0" w:color="auto"/>
                <w:bottom w:val="none" w:sz="0" w:space="0" w:color="auto"/>
                <w:right w:val="none" w:sz="0" w:space="0" w:color="auto"/>
              </w:divBdr>
              <w:divsChild>
                <w:div w:id="1539732567">
                  <w:marLeft w:val="0"/>
                  <w:marRight w:val="0"/>
                  <w:marTop w:val="0"/>
                  <w:marBottom w:val="0"/>
                  <w:divBdr>
                    <w:top w:val="none" w:sz="0" w:space="0" w:color="auto"/>
                    <w:left w:val="none" w:sz="0" w:space="0" w:color="auto"/>
                    <w:bottom w:val="none" w:sz="0" w:space="0" w:color="auto"/>
                    <w:right w:val="none" w:sz="0" w:space="0" w:color="auto"/>
                  </w:divBdr>
                  <w:divsChild>
                    <w:div w:id="16184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624423">
          <w:marLeft w:val="0"/>
          <w:marRight w:val="0"/>
          <w:marTop w:val="0"/>
          <w:marBottom w:val="0"/>
          <w:divBdr>
            <w:top w:val="none" w:sz="0" w:space="0" w:color="auto"/>
            <w:left w:val="none" w:sz="0" w:space="0" w:color="auto"/>
            <w:bottom w:val="single" w:sz="6" w:space="12" w:color="DDDDDD"/>
            <w:right w:val="none" w:sz="0" w:space="0" w:color="auto"/>
          </w:divBdr>
          <w:divsChild>
            <w:div w:id="1574505765">
              <w:marLeft w:val="0"/>
              <w:marRight w:val="0"/>
              <w:marTop w:val="0"/>
              <w:marBottom w:val="0"/>
              <w:divBdr>
                <w:top w:val="none" w:sz="0" w:space="0" w:color="auto"/>
                <w:left w:val="none" w:sz="0" w:space="0" w:color="auto"/>
                <w:bottom w:val="none" w:sz="0" w:space="0" w:color="auto"/>
                <w:right w:val="none" w:sz="0" w:space="0" w:color="auto"/>
              </w:divBdr>
              <w:divsChild>
                <w:div w:id="1100222271">
                  <w:marLeft w:val="0"/>
                  <w:marRight w:val="0"/>
                  <w:marTop w:val="0"/>
                  <w:marBottom w:val="0"/>
                  <w:divBdr>
                    <w:top w:val="none" w:sz="0" w:space="0" w:color="auto"/>
                    <w:left w:val="none" w:sz="0" w:space="0" w:color="auto"/>
                    <w:bottom w:val="none" w:sz="0" w:space="0" w:color="auto"/>
                    <w:right w:val="none" w:sz="0" w:space="0" w:color="auto"/>
                  </w:divBdr>
                  <w:divsChild>
                    <w:div w:id="24931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776504">
          <w:marLeft w:val="0"/>
          <w:marRight w:val="0"/>
          <w:marTop w:val="0"/>
          <w:marBottom w:val="0"/>
          <w:divBdr>
            <w:top w:val="none" w:sz="0" w:space="0" w:color="auto"/>
            <w:left w:val="none" w:sz="0" w:space="0" w:color="auto"/>
            <w:bottom w:val="single" w:sz="6" w:space="12" w:color="DDDDDD"/>
            <w:right w:val="none" w:sz="0" w:space="0" w:color="auto"/>
          </w:divBdr>
          <w:divsChild>
            <w:div w:id="536890309">
              <w:marLeft w:val="0"/>
              <w:marRight w:val="0"/>
              <w:marTop w:val="0"/>
              <w:marBottom w:val="0"/>
              <w:divBdr>
                <w:top w:val="none" w:sz="0" w:space="0" w:color="auto"/>
                <w:left w:val="none" w:sz="0" w:space="0" w:color="auto"/>
                <w:bottom w:val="none" w:sz="0" w:space="0" w:color="auto"/>
                <w:right w:val="none" w:sz="0" w:space="0" w:color="auto"/>
              </w:divBdr>
              <w:divsChild>
                <w:div w:id="373314139">
                  <w:marLeft w:val="0"/>
                  <w:marRight w:val="0"/>
                  <w:marTop w:val="0"/>
                  <w:marBottom w:val="0"/>
                  <w:divBdr>
                    <w:top w:val="none" w:sz="0" w:space="0" w:color="auto"/>
                    <w:left w:val="none" w:sz="0" w:space="0" w:color="auto"/>
                    <w:bottom w:val="none" w:sz="0" w:space="0" w:color="auto"/>
                    <w:right w:val="none" w:sz="0" w:space="0" w:color="auto"/>
                  </w:divBdr>
                  <w:divsChild>
                    <w:div w:id="203464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301694">
          <w:marLeft w:val="0"/>
          <w:marRight w:val="0"/>
          <w:marTop w:val="0"/>
          <w:marBottom w:val="0"/>
          <w:divBdr>
            <w:top w:val="none" w:sz="0" w:space="0" w:color="auto"/>
            <w:left w:val="none" w:sz="0" w:space="0" w:color="auto"/>
            <w:bottom w:val="single" w:sz="6" w:space="12" w:color="DDDDDD"/>
            <w:right w:val="none" w:sz="0" w:space="0" w:color="auto"/>
          </w:divBdr>
          <w:divsChild>
            <w:div w:id="1983727305">
              <w:marLeft w:val="0"/>
              <w:marRight w:val="0"/>
              <w:marTop w:val="0"/>
              <w:marBottom w:val="0"/>
              <w:divBdr>
                <w:top w:val="none" w:sz="0" w:space="0" w:color="auto"/>
                <w:left w:val="none" w:sz="0" w:space="0" w:color="auto"/>
                <w:bottom w:val="none" w:sz="0" w:space="0" w:color="auto"/>
                <w:right w:val="none" w:sz="0" w:space="0" w:color="auto"/>
              </w:divBdr>
              <w:divsChild>
                <w:div w:id="1582909815">
                  <w:marLeft w:val="0"/>
                  <w:marRight w:val="0"/>
                  <w:marTop w:val="0"/>
                  <w:marBottom w:val="0"/>
                  <w:divBdr>
                    <w:top w:val="none" w:sz="0" w:space="0" w:color="auto"/>
                    <w:left w:val="none" w:sz="0" w:space="0" w:color="auto"/>
                    <w:bottom w:val="none" w:sz="0" w:space="0" w:color="auto"/>
                    <w:right w:val="none" w:sz="0" w:space="0" w:color="auto"/>
                  </w:divBdr>
                  <w:divsChild>
                    <w:div w:id="211500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5453">
          <w:marLeft w:val="0"/>
          <w:marRight w:val="0"/>
          <w:marTop w:val="0"/>
          <w:marBottom w:val="0"/>
          <w:divBdr>
            <w:top w:val="none" w:sz="0" w:space="0" w:color="auto"/>
            <w:left w:val="none" w:sz="0" w:space="0" w:color="auto"/>
            <w:bottom w:val="single" w:sz="6" w:space="12" w:color="DDDDDD"/>
            <w:right w:val="none" w:sz="0" w:space="0" w:color="auto"/>
          </w:divBdr>
          <w:divsChild>
            <w:div w:id="2086873298">
              <w:marLeft w:val="0"/>
              <w:marRight w:val="0"/>
              <w:marTop w:val="0"/>
              <w:marBottom w:val="0"/>
              <w:divBdr>
                <w:top w:val="none" w:sz="0" w:space="0" w:color="auto"/>
                <w:left w:val="none" w:sz="0" w:space="0" w:color="auto"/>
                <w:bottom w:val="none" w:sz="0" w:space="0" w:color="auto"/>
                <w:right w:val="none" w:sz="0" w:space="0" w:color="auto"/>
              </w:divBdr>
              <w:divsChild>
                <w:div w:id="750810737">
                  <w:marLeft w:val="0"/>
                  <w:marRight w:val="0"/>
                  <w:marTop w:val="0"/>
                  <w:marBottom w:val="0"/>
                  <w:divBdr>
                    <w:top w:val="none" w:sz="0" w:space="0" w:color="auto"/>
                    <w:left w:val="none" w:sz="0" w:space="0" w:color="auto"/>
                    <w:bottom w:val="none" w:sz="0" w:space="0" w:color="auto"/>
                    <w:right w:val="none" w:sz="0" w:space="0" w:color="auto"/>
                  </w:divBdr>
                  <w:divsChild>
                    <w:div w:id="86116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92192">
          <w:marLeft w:val="0"/>
          <w:marRight w:val="0"/>
          <w:marTop w:val="0"/>
          <w:marBottom w:val="0"/>
          <w:divBdr>
            <w:top w:val="none" w:sz="0" w:space="0" w:color="auto"/>
            <w:left w:val="none" w:sz="0" w:space="0" w:color="auto"/>
            <w:bottom w:val="single" w:sz="6" w:space="12" w:color="DDDDDD"/>
            <w:right w:val="none" w:sz="0" w:space="0" w:color="auto"/>
          </w:divBdr>
          <w:divsChild>
            <w:div w:id="1997684070">
              <w:marLeft w:val="0"/>
              <w:marRight w:val="0"/>
              <w:marTop w:val="0"/>
              <w:marBottom w:val="0"/>
              <w:divBdr>
                <w:top w:val="none" w:sz="0" w:space="0" w:color="auto"/>
                <w:left w:val="none" w:sz="0" w:space="0" w:color="auto"/>
                <w:bottom w:val="none" w:sz="0" w:space="0" w:color="auto"/>
                <w:right w:val="none" w:sz="0" w:space="0" w:color="auto"/>
              </w:divBdr>
              <w:divsChild>
                <w:div w:id="1334072182">
                  <w:marLeft w:val="0"/>
                  <w:marRight w:val="0"/>
                  <w:marTop w:val="0"/>
                  <w:marBottom w:val="0"/>
                  <w:divBdr>
                    <w:top w:val="none" w:sz="0" w:space="0" w:color="auto"/>
                    <w:left w:val="none" w:sz="0" w:space="0" w:color="auto"/>
                    <w:bottom w:val="none" w:sz="0" w:space="0" w:color="auto"/>
                    <w:right w:val="none" w:sz="0" w:space="0" w:color="auto"/>
                  </w:divBdr>
                  <w:divsChild>
                    <w:div w:id="11552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8077">
          <w:marLeft w:val="0"/>
          <w:marRight w:val="0"/>
          <w:marTop w:val="0"/>
          <w:marBottom w:val="0"/>
          <w:divBdr>
            <w:top w:val="none" w:sz="0" w:space="0" w:color="auto"/>
            <w:left w:val="none" w:sz="0" w:space="0" w:color="auto"/>
            <w:bottom w:val="single" w:sz="6" w:space="12" w:color="DDDDDD"/>
            <w:right w:val="none" w:sz="0" w:space="0" w:color="auto"/>
          </w:divBdr>
          <w:divsChild>
            <w:div w:id="530647433">
              <w:marLeft w:val="0"/>
              <w:marRight w:val="0"/>
              <w:marTop w:val="0"/>
              <w:marBottom w:val="0"/>
              <w:divBdr>
                <w:top w:val="none" w:sz="0" w:space="0" w:color="auto"/>
                <w:left w:val="none" w:sz="0" w:space="0" w:color="auto"/>
                <w:bottom w:val="none" w:sz="0" w:space="0" w:color="auto"/>
                <w:right w:val="none" w:sz="0" w:space="0" w:color="auto"/>
              </w:divBdr>
              <w:divsChild>
                <w:div w:id="817192517">
                  <w:marLeft w:val="0"/>
                  <w:marRight w:val="0"/>
                  <w:marTop w:val="0"/>
                  <w:marBottom w:val="0"/>
                  <w:divBdr>
                    <w:top w:val="none" w:sz="0" w:space="0" w:color="auto"/>
                    <w:left w:val="none" w:sz="0" w:space="0" w:color="auto"/>
                    <w:bottom w:val="none" w:sz="0" w:space="0" w:color="auto"/>
                    <w:right w:val="none" w:sz="0" w:space="0" w:color="auto"/>
                  </w:divBdr>
                  <w:divsChild>
                    <w:div w:id="132300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53104">
          <w:marLeft w:val="0"/>
          <w:marRight w:val="0"/>
          <w:marTop w:val="0"/>
          <w:marBottom w:val="0"/>
          <w:divBdr>
            <w:top w:val="none" w:sz="0" w:space="0" w:color="auto"/>
            <w:left w:val="none" w:sz="0" w:space="0" w:color="auto"/>
            <w:bottom w:val="single" w:sz="6" w:space="12" w:color="DDDDDD"/>
            <w:right w:val="none" w:sz="0" w:space="0" w:color="auto"/>
          </w:divBdr>
          <w:divsChild>
            <w:div w:id="1627390748">
              <w:marLeft w:val="0"/>
              <w:marRight w:val="0"/>
              <w:marTop w:val="0"/>
              <w:marBottom w:val="0"/>
              <w:divBdr>
                <w:top w:val="none" w:sz="0" w:space="0" w:color="auto"/>
                <w:left w:val="none" w:sz="0" w:space="0" w:color="auto"/>
                <w:bottom w:val="none" w:sz="0" w:space="0" w:color="auto"/>
                <w:right w:val="none" w:sz="0" w:space="0" w:color="auto"/>
              </w:divBdr>
              <w:divsChild>
                <w:div w:id="1154181447">
                  <w:marLeft w:val="0"/>
                  <w:marRight w:val="0"/>
                  <w:marTop w:val="0"/>
                  <w:marBottom w:val="0"/>
                  <w:divBdr>
                    <w:top w:val="none" w:sz="0" w:space="0" w:color="auto"/>
                    <w:left w:val="none" w:sz="0" w:space="0" w:color="auto"/>
                    <w:bottom w:val="none" w:sz="0" w:space="0" w:color="auto"/>
                    <w:right w:val="none" w:sz="0" w:space="0" w:color="auto"/>
                  </w:divBdr>
                  <w:divsChild>
                    <w:div w:id="41412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1828">
          <w:marLeft w:val="0"/>
          <w:marRight w:val="0"/>
          <w:marTop w:val="0"/>
          <w:marBottom w:val="0"/>
          <w:divBdr>
            <w:top w:val="none" w:sz="0" w:space="0" w:color="auto"/>
            <w:left w:val="none" w:sz="0" w:space="0" w:color="auto"/>
            <w:bottom w:val="single" w:sz="6" w:space="12" w:color="DDDDDD"/>
            <w:right w:val="none" w:sz="0" w:space="0" w:color="auto"/>
          </w:divBdr>
          <w:divsChild>
            <w:div w:id="1124691181">
              <w:marLeft w:val="0"/>
              <w:marRight w:val="0"/>
              <w:marTop w:val="0"/>
              <w:marBottom w:val="0"/>
              <w:divBdr>
                <w:top w:val="none" w:sz="0" w:space="0" w:color="auto"/>
                <w:left w:val="none" w:sz="0" w:space="0" w:color="auto"/>
                <w:bottom w:val="none" w:sz="0" w:space="0" w:color="auto"/>
                <w:right w:val="none" w:sz="0" w:space="0" w:color="auto"/>
              </w:divBdr>
              <w:divsChild>
                <w:div w:id="1361932948">
                  <w:marLeft w:val="0"/>
                  <w:marRight w:val="0"/>
                  <w:marTop w:val="0"/>
                  <w:marBottom w:val="0"/>
                  <w:divBdr>
                    <w:top w:val="none" w:sz="0" w:space="0" w:color="auto"/>
                    <w:left w:val="none" w:sz="0" w:space="0" w:color="auto"/>
                    <w:bottom w:val="none" w:sz="0" w:space="0" w:color="auto"/>
                    <w:right w:val="none" w:sz="0" w:space="0" w:color="auto"/>
                  </w:divBdr>
                  <w:divsChild>
                    <w:div w:id="51730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16490">
          <w:marLeft w:val="0"/>
          <w:marRight w:val="0"/>
          <w:marTop w:val="0"/>
          <w:marBottom w:val="0"/>
          <w:divBdr>
            <w:top w:val="none" w:sz="0" w:space="0" w:color="auto"/>
            <w:left w:val="none" w:sz="0" w:space="0" w:color="auto"/>
            <w:bottom w:val="none" w:sz="0" w:space="0" w:color="auto"/>
            <w:right w:val="none" w:sz="0" w:space="0" w:color="auto"/>
          </w:divBdr>
          <w:divsChild>
            <w:div w:id="1575967528">
              <w:marLeft w:val="0"/>
              <w:marRight w:val="0"/>
              <w:marTop w:val="0"/>
              <w:marBottom w:val="0"/>
              <w:divBdr>
                <w:top w:val="none" w:sz="0" w:space="0" w:color="auto"/>
                <w:left w:val="none" w:sz="0" w:space="0" w:color="auto"/>
                <w:bottom w:val="none" w:sz="0" w:space="0" w:color="auto"/>
                <w:right w:val="none" w:sz="0" w:space="0" w:color="auto"/>
              </w:divBdr>
              <w:divsChild>
                <w:div w:id="1293637347">
                  <w:marLeft w:val="0"/>
                  <w:marRight w:val="0"/>
                  <w:marTop w:val="0"/>
                  <w:marBottom w:val="0"/>
                  <w:divBdr>
                    <w:top w:val="none" w:sz="0" w:space="0" w:color="auto"/>
                    <w:left w:val="none" w:sz="0" w:space="0" w:color="auto"/>
                    <w:bottom w:val="none" w:sz="0" w:space="0" w:color="auto"/>
                    <w:right w:val="none" w:sz="0" w:space="0" w:color="auto"/>
                  </w:divBdr>
                  <w:divsChild>
                    <w:div w:id="127474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341394">
      <w:bodyDiv w:val="1"/>
      <w:marLeft w:val="0"/>
      <w:marRight w:val="0"/>
      <w:marTop w:val="0"/>
      <w:marBottom w:val="0"/>
      <w:divBdr>
        <w:top w:val="none" w:sz="0" w:space="0" w:color="auto"/>
        <w:left w:val="none" w:sz="0" w:space="0" w:color="auto"/>
        <w:bottom w:val="none" w:sz="0" w:space="0" w:color="auto"/>
        <w:right w:val="none" w:sz="0" w:space="0" w:color="auto"/>
      </w:divBdr>
      <w:divsChild>
        <w:div w:id="817650086">
          <w:marLeft w:val="0"/>
          <w:marRight w:val="0"/>
          <w:marTop w:val="0"/>
          <w:marBottom w:val="0"/>
          <w:divBdr>
            <w:top w:val="none" w:sz="0" w:space="0" w:color="auto"/>
            <w:left w:val="none" w:sz="0" w:space="0" w:color="auto"/>
            <w:bottom w:val="single" w:sz="6" w:space="0" w:color="333333"/>
            <w:right w:val="none" w:sz="0" w:space="0" w:color="auto"/>
          </w:divBdr>
          <w:divsChild>
            <w:div w:id="820074108">
              <w:marLeft w:val="0"/>
              <w:marRight w:val="0"/>
              <w:marTop w:val="0"/>
              <w:marBottom w:val="0"/>
              <w:divBdr>
                <w:top w:val="none" w:sz="0" w:space="0" w:color="auto"/>
                <w:left w:val="none" w:sz="0" w:space="0" w:color="auto"/>
                <w:bottom w:val="none" w:sz="0" w:space="0" w:color="auto"/>
                <w:right w:val="none" w:sz="0" w:space="0" w:color="auto"/>
              </w:divBdr>
              <w:divsChild>
                <w:div w:id="510728502">
                  <w:marLeft w:val="0"/>
                  <w:marRight w:val="0"/>
                  <w:marTop w:val="0"/>
                  <w:marBottom w:val="0"/>
                  <w:divBdr>
                    <w:top w:val="none" w:sz="0" w:space="0" w:color="auto"/>
                    <w:left w:val="none" w:sz="0" w:space="0" w:color="auto"/>
                    <w:bottom w:val="none" w:sz="0" w:space="0" w:color="auto"/>
                    <w:right w:val="none" w:sz="0" w:space="0" w:color="auto"/>
                  </w:divBdr>
                  <w:divsChild>
                    <w:div w:id="1605067066">
                      <w:marLeft w:val="0"/>
                      <w:marRight w:val="0"/>
                      <w:marTop w:val="0"/>
                      <w:marBottom w:val="0"/>
                      <w:divBdr>
                        <w:top w:val="none" w:sz="0" w:space="0" w:color="auto"/>
                        <w:left w:val="none" w:sz="0" w:space="0" w:color="auto"/>
                        <w:bottom w:val="none" w:sz="0" w:space="0" w:color="auto"/>
                        <w:right w:val="none" w:sz="0" w:space="0" w:color="auto"/>
                      </w:divBdr>
                      <w:divsChild>
                        <w:div w:id="913979402">
                          <w:marLeft w:val="0"/>
                          <w:marRight w:val="0"/>
                          <w:marTop w:val="0"/>
                          <w:marBottom w:val="0"/>
                          <w:divBdr>
                            <w:top w:val="none" w:sz="0" w:space="0" w:color="auto"/>
                            <w:left w:val="none" w:sz="0" w:space="0" w:color="auto"/>
                            <w:bottom w:val="dotted" w:sz="6" w:space="0" w:color="FEA957"/>
                            <w:right w:val="none" w:sz="0" w:space="0" w:color="auto"/>
                          </w:divBdr>
                          <w:divsChild>
                            <w:div w:id="572203011">
                              <w:marLeft w:val="0"/>
                              <w:marRight w:val="0"/>
                              <w:marTop w:val="0"/>
                              <w:marBottom w:val="0"/>
                              <w:divBdr>
                                <w:top w:val="none" w:sz="0" w:space="0" w:color="auto"/>
                                <w:left w:val="none" w:sz="0" w:space="0" w:color="auto"/>
                                <w:bottom w:val="none" w:sz="0" w:space="0" w:color="auto"/>
                                <w:right w:val="none" w:sz="0" w:space="0" w:color="auto"/>
                              </w:divBdr>
                              <w:divsChild>
                                <w:div w:id="1633053597">
                                  <w:marLeft w:val="0"/>
                                  <w:marRight w:val="0"/>
                                  <w:marTop w:val="0"/>
                                  <w:marBottom w:val="450"/>
                                  <w:divBdr>
                                    <w:top w:val="none" w:sz="0" w:space="0" w:color="auto"/>
                                    <w:left w:val="none" w:sz="0" w:space="0" w:color="auto"/>
                                    <w:bottom w:val="none" w:sz="0" w:space="0" w:color="auto"/>
                                    <w:right w:val="none" w:sz="0" w:space="0" w:color="auto"/>
                                  </w:divBdr>
                                  <w:divsChild>
                                    <w:div w:id="286471304">
                                      <w:marLeft w:val="0"/>
                                      <w:marRight w:val="0"/>
                                      <w:marTop w:val="0"/>
                                      <w:marBottom w:val="375"/>
                                      <w:divBdr>
                                        <w:top w:val="none" w:sz="0" w:space="0" w:color="auto"/>
                                        <w:left w:val="none" w:sz="0" w:space="0" w:color="auto"/>
                                        <w:bottom w:val="none" w:sz="0" w:space="0" w:color="auto"/>
                                        <w:right w:val="none" w:sz="0" w:space="0" w:color="auto"/>
                                      </w:divBdr>
                                      <w:divsChild>
                                        <w:div w:id="113876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3257">
                                  <w:marLeft w:val="0"/>
                                  <w:marRight w:val="0"/>
                                  <w:marTop w:val="0"/>
                                  <w:marBottom w:val="450"/>
                                  <w:divBdr>
                                    <w:top w:val="none" w:sz="0" w:space="0" w:color="auto"/>
                                    <w:left w:val="none" w:sz="0" w:space="0" w:color="auto"/>
                                    <w:bottom w:val="none" w:sz="0" w:space="0" w:color="auto"/>
                                    <w:right w:val="none" w:sz="0" w:space="0" w:color="auto"/>
                                  </w:divBdr>
                                  <w:divsChild>
                                    <w:div w:id="861435693">
                                      <w:marLeft w:val="0"/>
                                      <w:marRight w:val="0"/>
                                      <w:marTop w:val="0"/>
                                      <w:marBottom w:val="375"/>
                                      <w:divBdr>
                                        <w:top w:val="none" w:sz="0" w:space="0" w:color="auto"/>
                                        <w:left w:val="none" w:sz="0" w:space="0" w:color="auto"/>
                                        <w:bottom w:val="none" w:sz="0" w:space="0" w:color="auto"/>
                                        <w:right w:val="none" w:sz="0" w:space="0" w:color="auto"/>
                                      </w:divBdr>
                                      <w:divsChild>
                                        <w:div w:id="3978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12246">
                                  <w:marLeft w:val="0"/>
                                  <w:marRight w:val="0"/>
                                  <w:marTop w:val="0"/>
                                  <w:marBottom w:val="450"/>
                                  <w:divBdr>
                                    <w:top w:val="none" w:sz="0" w:space="0" w:color="auto"/>
                                    <w:left w:val="none" w:sz="0" w:space="0" w:color="auto"/>
                                    <w:bottom w:val="none" w:sz="0" w:space="0" w:color="auto"/>
                                    <w:right w:val="none" w:sz="0" w:space="0" w:color="auto"/>
                                  </w:divBdr>
                                  <w:divsChild>
                                    <w:div w:id="2038310594">
                                      <w:marLeft w:val="0"/>
                                      <w:marRight w:val="0"/>
                                      <w:marTop w:val="0"/>
                                      <w:marBottom w:val="375"/>
                                      <w:divBdr>
                                        <w:top w:val="none" w:sz="0" w:space="0" w:color="auto"/>
                                        <w:left w:val="none" w:sz="0" w:space="0" w:color="auto"/>
                                        <w:bottom w:val="none" w:sz="0" w:space="0" w:color="auto"/>
                                        <w:right w:val="none" w:sz="0" w:space="0" w:color="auto"/>
                                      </w:divBdr>
                                      <w:divsChild>
                                        <w:div w:id="1588920393">
                                          <w:marLeft w:val="0"/>
                                          <w:marRight w:val="0"/>
                                          <w:marTop w:val="0"/>
                                          <w:marBottom w:val="0"/>
                                          <w:divBdr>
                                            <w:top w:val="none" w:sz="0" w:space="0" w:color="auto"/>
                                            <w:left w:val="none" w:sz="0" w:space="0" w:color="auto"/>
                                            <w:bottom w:val="none" w:sz="0" w:space="0" w:color="auto"/>
                                            <w:right w:val="none" w:sz="0" w:space="0" w:color="auto"/>
                                          </w:divBdr>
                                        </w:div>
                                      </w:divsChild>
                                    </w:div>
                                    <w:div w:id="1758820000">
                                      <w:marLeft w:val="0"/>
                                      <w:marRight w:val="0"/>
                                      <w:marTop w:val="240"/>
                                      <w:marBottom w:val="240"/>
                                      <w:divBdr>
                                        <w:top w:val="none" w:sz="0" w:space="0" w:color="auto"/>
                                        <w:left w:val="none" w:sz="0" w:space="0" w:color="auto"/>
                                        <w:bottom w:val="none" w:sz="0" w:space="0" w:color="auto"/>
                                        <w:right w:val="none" w:sz="0" w:space="0" w:color="auto"/>
                                      </w:divBdr>
                                    </w:div>
                                    <w:div w:id="53824157">
                                      <w:marLeft w:val="0"/>
                                      <w:marRight w:val="0"/>
                                      <w:marTop w:val="240"/>
                                      <w:marBottom w:val="240"/>
                                      <w:divBdr>
                                        <w:top w:val="none" w:sz="0" w:space="0" w:color="auto"/>
                                        <w:left w:val="none" w:sz="0" w:space="0" w:color="auto"/>
                                        <w:bottom w:val="none" w:sz="0" w:space="0" w:color="auto"/>
                                        <w:right w:val="none" w:sz="0" w:space="0" w:color="auto"/>
                                      </w:divBdr>
                                    </w:div>
                                    <w:div w:id="657004403">
                                      <w:marLeft w:val="0"/>
                                      <w:marRight w:val="0"/>
                                      <w:marTop w:val="240"/>
                                      <w:marBottom w:val="480"/>
                                      <w:divBdr>
                                        <w:top w:val="none" w:sz="0" w:space="0" w:color="auto"/>
                                        <w:left w:val="none" w:sz="0" w:space="0" w:color="auto"/>
                                        <w:bottom w:val="none" w:sz="0" w:space="0" w:color="auto"/>
                                        <w:right w:val="none" w:sz="0" w:space="0" w:color="auto"/>
                                      </w:divBdr>
                                      <w:divsChild>
                                        <w:div w:id="139201626">
                                          <w:marLeft w:val="0"/>
                                          <w:marRight w:val="0"/>
                                          <w:marTop w:val="0"/>
                                          <w:marBottom w:val="0"/>
                                          <w:divBdr>
                                            <w:top w:val="none" w:sz="0" w:space="0" w:color="auto"/>
                                            <w:left w:val="none" w:sz="0" w:space="0" w:color="auto"/>
                                            <w:bottom w:val="dotted" w:sz="6" w:space="6" w:color="999999"/>
                                            <w:right w:val="none" w:sz="0" w:space="0" w:color="auto"/>
                                          </w:divBdr>
                                        </w:div>
                                        <w:div w:id="89046135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365062245">
                                  <w:marLeft w:val="0"/>
                                  <w:marRight w:val="0"/>
                                  <w:marTop w:val="0"/>
                                  <w:marBottom w:val="450"/>
                                  <w:divBdr>
                                    <w:top w:val="none" w:sz="0" w:space="0" w:color="auto"/>
                                    <w:left w:val="none" w:sz="0" w:space="0" w:color="auto"/>
                                    <w:bottom w:val="none" w:sz="0" w:space="0" w:color="auto"/>
                                    <w:right w:val="none" w:sz="0" w:space="0" w:color="auto"/>
                                  </w:divBdr>
                                  <w:divsChild>
                                    <w:div w:id="736512958">
                                      <w:marLeft w:val="0"/>
                                      <w:marRight w:val="0"/>
                                      <w:marTop w:val="0"/>
                                      <w:marBottom w:val="375"/>
                                      <w:divBdr>
                                        <w:top w:val="none" w:sz="0" w:space="0" w:color="auto"/>
                                        <w:left w:val="none" w:sz="0" w:space="0" w:color="auto"/>
                                        <w:bottom w:val="none" w:sz="0" w:space="0" w:color="auto"/>
                                        <w:right w:val="none" w:sz="0" w:space="0" w:color="auto"/>
                                      </w:divBdr>
                                      <w:divsChild>
                                        <w:div w:id="1013843646">
                                          <w:marLeft w:val="0"/>
                                          <w:marRight w:val="0"/>
                                          <w:marTop w:val="0"/>
                                          <w:marBottom w:val="0"/>
                                          <w:divBdr>
                                            <w:top w:val="none" w:sz="0" w:space="0" w:color="auto"/>
                                            <w:left w:val="none" w:sz="0" w:space="0" w:color="auto"/>
                                            <w:bottom w:val="none" w:sz="0" w:space="0" w:color="auto"/>
                                            <w:right w:val="none" w:sz="0" w:space="0" w:color="auto"/>
                                          </w:divBdr>
                                        </w:div>
                                      </w:divsChild>
                                    </w:div>
                                    <w:div w:id="592668929">
                                      <w:marLeft w:val="0"/>
                                      <w:marRight w:val="0"/>
                                      <w:marTop w:val="0"/>
                                      <w:marBottom w:val="0"/>
                                      <w:divBdr>
                                        <w:top w:val="none" w:sz="0" w:space="0" w:color="auto"/>
                                        <w:left w:val="none" w:sz="0" w:space="0" w:color="auto"/>
                                        <w:bottom w:val="none" w:sz="0" w:space="0" w:color="auto"/>
                                        <w:right w:val="none" w:sz="0" w:space="0" w:color="auto"/>
                                      </w:divBdr>
                                      <w:divsChild>
                                        <w:div w:id="1558013716">
                                          <w:marLeft w:val="0"/>
                                          <w:marRight w:val="0"/>
                                          <w:marTop w:val="240"/>
                                          <w:marBottom w:val="480"/>
                                          <w:divBdr>
                                            <w:top w:val="none" w:sz="0" w:space="0" w:color="auto"/>
                                            <w:left w:val="none" w:sz="0" w:space="0" w:color="auto"/>
                                            <w:bottom w:val="none" w:sz="0" w:space="0" w:color="auto"/>
                                            <w:right w:val="none" w:sz="0" w:space="0" w:color="auto"/>
                                          </w:divBdr>
                                          <w:divsChild>
                                            <w:div w:id="2138251408">
                                              <w:marLeft w:val="0"/>
                                              <w:marRight w:val="0"/>
                                              <w:marTop w:val="0"/>
                                              <w:marBottom w:val="0"/>
                                              <w:divBdr>
                                                <w:top w:val="single" w:sz="6" w:space="0" w:color="C6C6C6"/>
                                                <w:left w:val="single" w:sz="6" w:space="0" w:color="C6C6C6"/>
                                                <w:bottom w:val="single" w:sz="6" w:space="0" w:color="C6C6C6"/>
                                                <w:right w:val="single" w:sz="6" w:space="0" w:color="C6C6C6"/>
                                              </w:divBdr>
                                            </w:div>
                                            <w:div w:id="14404476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05015507">
                                      <w:marLeft w:val="0"/>
                                      <w:marRight w:val="0"/>
                                      <w:marTop w:val="0"/>
                                      <w:marBottom w:val="0"/>
                                      <w:divBdr>
                                        <w:top w:val="none" w:sz="0" w:space="0" w:color="auto"/>
                                        <w:left w:val="none" w:sz="0" w:space="0" w:color="auto"/>
                                        <w:bottom w:val="none" w:sz="0" w:space="0" w:color="auto"/>
                                        <w:right w:val="none" w:sz="0" w:space="0" w:color="auto"/>
                                      </w:divBdr>
                                      <w:divsChild>
                                        <w:div w:id="1013338022">
                                          <w:marLeft w:val="0"/>
                                          <w:marRight w:val="0"/>
                                          <w:marTop w:val="240"/>
                                          <w:marBottom w:val="480"/>
                                          <w:divBdr>
                                            <w:top w:val="none" w:sz="0" w:space="0" w:color="auto"/>
                                            <w:left w:val="none" w:sz="0" w:space="0" w:color="auto"/>
                                            <w:bottom w:val="none" w:sz="0" w:space="0" w:color="auto"/>
                                            <w:right w:val="none" w:sz="0" w:space="0" w:color="auto"/>
                                          </w:divBdr>
                                          <w:divsChild>
                                            <w:div w:id="2134010297">
                                              <w:marLeft w:val="0"/>
                                              <w:marRight w:val="0"/>
                                              <w:marTop w:val="0"/>
                                              <w:marBottom w:val="0"/>
                                              <w:divBdr>
                                                <w:top w:val="none" w:sz="0" w:space="0" w:color="auto"/>
                                                <w:left w:val="none" w:sz="0" w:space="0" w:color="auto"/>
                                                <w:bottom w:val="dotted" w:sz="6" w:space="6" w:color="999999"/>
                                                <w:right w:val="none" w:sz="0" w:space="0" w:color="auto"/>
                                              </w:divBdr>
                                            </w:div>
                                            <w:div w:id="58834701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392106">
                                      <w:marLeft w:val="0"/>
                                      <w:marRight w:val="0"/>
                                      <w:marTop w:val="0"/>
                                      <w:marBottom w:val="0"/>
                                      <w:divBdr>
                                        <w:top w:val="none" w:sz="0" w:space="0" w:color="auto"/>
                                        <w:left w:val="none" w:sz="0" w:space="0" w:color="auto"/>
                                        <w:bottom w:val="none" w:sz="0" w:space="0" w:color="auto"/>
                                        <w:right w:val="none" w:sz="0" w:space="0" w:color="auto"/>
                                      </w:divBdr>
                                      <w:divsChild>
                                        <w:div w:id="715619449">
                                          <w:marLeft w:val="0"/>
                                          <w:marRight w:val="0"/>
                                          <w:marTop w:val="240"/>
                                          <w:marBottom w:val="240"/>
                                          <w:divBdr>
                                            <w:top w:val="none" w:sz="0" w:space="0" w:color="auto"/>
                                            <w:left w:val="none" w:sz="0" w:space="0" w:color="auto"/>
                                            <w:bottom w:val="none" w:sz="0" w:space="0" w:color="auto"/>
                                            <w:right w:val="none" w:sz="0" w:space="0" w:color="auto"/>
                                          </w:divBdr>
                                        </w:div>
                                        <w:div w:id="1477647852">
                                          <w:marLeft w:val="0"/>
                                          <w:marRight w:val="0"/>
                                          <w:marTop w:val="240"/>
                                          <w:marBottom w:val="240"/>
                                          <w:divBdr>
                                            <w:top w:val="none" w:sz="0" w:space="0" w:color="auto"/>
                                            <w:left w:val="none" w:sz="0" w:space="0" w:color="auto"/>
                                            <w:bottom w:val="none" w:sz="0" w:space="0" w:color="auto"/>
                                            <w:right w:val="none" w:sz="0" w:space="0" w:color="auto"/>
                                          </w:divBdr>
                                        </w:div>
                                        <w:div w:id="2065639451">
                                          <w:marLeft w:val="0"/>
                                          <w:marRight w:val="0"/>
                                          <w:marTop w:val="240"/>
                                          <w:marBottom w:val="240"/>
                                          <w:divBdr>
                                            <w:top w:val="none" w:sz="0" w:space="0" w:color="auto"/>
                                            <w:left w:val="none" w:sz="0" w:space="0" w:color="auto"/>
                                            <w:bottom w:val="none" w:sz="0" w:space="0" w:color="auto"/>
                                            <w:right w:val="none" w:sz="0" w:space="0" w:color="auto"/>
                                          </w:divBdr>
                                        </w:div>
                                        <w:div w:id="612832154">
                                          <w:marLeft w:val="0"/>
                                          <w:marRight w:val="0"/>
                                          <w:marTop w:val="240"/>
                                          <w:marBottom w:val="240"/>
                                          <w:divBdr>
                                            <w:top w:val="none" w:sz="0" w:space="0" w:color="auto"/>
                                            <w:left w:val="none" w:sz="0" w:space="0" w:color="auto"/>
                                            <w:bottom w:val="none" w:sz="0" w:space="0" w:color="auto"/>
                                            <w:right w:val="none" w:sz="0" w:space="0" w:color="auto"/>
                                          </w:divBdr>
                                        </w:div>
                                        <w:div w:id="210045764">
                                          <w:marLeft w:val="0"/>
                                          <w:marRight w:val="0"/>
                                          <w:marTop w:val="240"/>
                                          <w:marBottom w:val="240"/>
                                          <w:divBdr>
                                            <w:top w:val="none" w:sz="0" w:space="0" w:color="auto"/>
                                            <w:left w:val="none" w:sz="0" w:space="0" w:color="auto"/>
                                            <w:bottom w:val="none" w:sz="0" w:space="0" w:color="auto"/>
                                            <w:right w:val="none" w:sz="0" w:space="0" w:color="auto"/>
                                          </w:divBdr>
                                        </w:div>
                                      </w:divsChild>
                                    </w:div>
                                    <w:div w:id="428431282">
                                      <w:marLeft w:val="0"/>
                                      <w:marRight w:val="0"/>
                                      <w:marTop w:val="0"/>
                                      <w:marBottom w:val="0"/>
                                      <w:divBdr>
                                        <w:top w:val="none" w:sz="0" w:space="0" w:color="auto"/>
                                        <w:left w:val="none" w:sz="0" w:space="0" w:color="auto"/>
                                        <w:bottom w:val="none" w:sz="0" w:space="0" w:color="auto"/>
                                        <w:right w:val="none" w:sz="0" w:space="0" w:color="auto"/>
                                      </w:divBdr>
                                      <w:divsChild>
                                        <w:div w:id="1006398652">
                                          <w:marLeft w:val="0"/>
                                          <w:marRight w:val="0"/>
                                          <w:marTop w:val="240"/>
                                          <w:marBottom w:val="240"/>
                                          <w:divBdr>
                                            <w:top w:val="none" w:sz="0" w:space="0" w:color="auto"/>
                                            <w:left w:val="none" w:sz="0" w:space="0" w:color="auto"/>
                                            <w:bottom w:val="none" w:sz="0" w:space="0" w:color="auto"/>
                                            <w:right w:val="none" w:sz="0" w:space="0" w:color="auto"/>
                                          </w:divBdr>
                                        </w:div>
                                      </w:divsChild>
                                    </w:div>
                                    <w:div w:id="871114909">
                                      <w:marLeft w:val="0"/>
                                      <w:marRight w:val="0"/>
                                      <w:marTop w:val="0"/>
                                      <w:marBottom w:val="0"/>
                                      <w:divBdr>
                                        <w:top w:val="none" w:sz="0" w:space="0" w:color="auto"/>
                                        <w:left w:val="none" w:sz="0" w:space="0" w:color="auto"/>
                                        <w:bottom w:val="none" w:sz="0" w:space="0" w:color="auto"/>
                                        <w:right w:val="none" w:sz="0" w:space="0" w:color="auto"/>
                                      </w:divBdr>
                                      <w:divsChild>
                                        <w:div w:id="1708751472">
                                          <w:marLeft w:val="0"/>
                                          <w:marRight w:val="0"/>
                                          <w:marTop w:val="240"/>
                                          <w:marBottom w:val="240"/>
                                          <w:divBdr>
                                            <w:top w:val="none" w:sz="0" w:space="0" w:color="auto"/>
                                            <w:left w:val="none" w:sz="0" w:space="0" w:color="auto"/>
                                            <w:bottom w:val="none" w:sz="0" w:space="0" w:color="auto"/>
                                            <w:right w:val="none" w:sz="0" w:space="0" w:color="auto"/>
                                          </w:divBdr>
                                        </w:div>
                                        <w:div w:id="1009024150">
                                          <w:marLeft w:val="0"/>
                                          <w:marRight w:val="0"/>
                                          <w:marTop w:val="240"/>
                                          <w:marBottom w:val="480"/>
                                          <w:divBdr>
                                            <w:top w:val="none" w:sz="0" w:space="0" w:color="auto"/>
                                            <w:left w:val="none" w:sz="0" w:space="0" w:color="auto"/>
                                            <w:bottom w:val="none" w:sz="0" w:space="0" w:color="auto"/>
                                            <w:right w:val="none" w:sz="0" w:space="0" w:color="auto"/>
                                          </w:divBdr>
                                          <w:divsChild>
                                            <w:div w:id="492987030">
                                              <w:marLeft w:val="0"/>
                                              <w:marRight w:val="0"/>
                                              <w:marTop w:val="0"/>
                                              <w:marBottom w:val="0"/>
                                              <w:divBdr>
                                                <w:top w:val="single" w:sz="6" w:space="0" w:color="C6C6C6"/>
                                                <w:left w:val="single" w:sz="6" w:space="0" w:color="C6C6C6"/>
                                                <w:bottom w:val="single" w:sz="6" w:space="0" w:color="C6C6C6"/>
                                                <w:right w:val="single" w:sz="6" w:space="0" w:color="C6C6C6"/>
                                              </w:divBdr>
                                            </w:div>
                                            <w:div w:id="1188373208">
                                              <w:marLeft w:val="0"/>
                                              <w:marRight w:val="0"/>
                                              <w:marTop w:val="0"/>
                                              <w:marBottom w:val="0"/>
                                              <w:divBdr>
                                                <w:top w:val="none" w:sz="0" w:space="0" w:color="auto"/>
                                                <w:left w:val="none" w:sz="0" w:space="0" w:color="auto"/>
                                                <w:bottom w:val="dotted" w:sz="6" w:space="6" w:color="999999"/>
                                                <w:right w:val="none" w:sz="0" w:space="0" w:color="auto"/>
                                              </w:divBdr>
                                            </w:div>
                                          </w:divsChild>
                                        </w:div>
                                        <w:div w:id="893934351">
                                          <w:marLeft w:val="0"/>
                                          <w:marRight w:val="0"/>
                                          <w:marTop w:val="240"/>
                                          <w:marBottom w:val="240"/>
                                          <w:divBdr>
                                            <w:top w:val="none" w:sz="0" w:space="0" w:color="auto"/>
                                            <w:left w:val="none" w:sz="0" w:space="0" w:color="auto"/>
                                            <w:bottom w:val="none" w:sz="0" w:space="0" w:color="auto"/>
                                            <w:right w:val="none" w:sz="0" w:space="0" w:color="auto"/>
                                          </w:divBdr>
                                        </w:div>
                                        <w:div w:id="303703251">
                                          <w:marLeft w:val="0"/>
                                          <w:marRight w:val="0"/>
                                          <w:marTop w:val="240"/>
                                          <w:marBottom w:val="480"/>
                                          <w:divBdr>
                                            <w:top w:val="none" w:sz="0" w:space="0" w:color="auto"/>
                                            <w:left w:val="none" w:sz="0" w:space="0" w:color="auto"/>
                                            <w:bottom w:val="none" w:sz="0" w:space="0" w:color="auto"/>
                                            <w:right w:val="none" w:sz="0" w:space="0" w:color="auto"/>
                                          </w:divBdr>
                                          <w:divsChild>
                                            <w:div w:id="1367633109">
                                              <w:marLeft w:val="0"/>
                                              <w:marRight w:val="0"/>
                                              <w:marTop w:val="0"/>
                                              <w:marBottom w:val="0"/>
                                              <w:divBdr>
                                                <w:top w:val="single" w:sz="6" w:space="0" w:color="C6C6C6"/>
                                                <w:left w:val="single" w:sz="6" w:space="0" w:color="C6C6C6"/>
                                                <w:bottom w:val="single" w:sz="6" w:space="0" w:color="C6C6C6"/>
                                                <w:right w:val="single" w:sz="6" w:space="0" w:color="C6C6C6"/>
                                              </w:divBdr>
                                            </w:div>
                                            <w:div w:id="159373491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5142849">
                                  <w:marLeft w:val="0"/>
                                  <w:marRight w:val="0"/>
                                  <w:marTop w:val="0"/>
                                  <w:marBottom w:val="450"/>
                                  <w:divBdr>
                                    <w:top w:val="none" w:sz="0" w:space="0" w:color="auto"/>
                                    <w:left w:val="none" w:sz="0" w:space="0" w:color="auto"/>
                                    <w:bottom w:val="none" w:sz="0" w:space="0" w:color="auto"/>
                                    <w:right w:val="none" w:sz="0" w:space="0" w:color="auto"/>
                                  </w:divBdr>
                                  <w:divsChild>
                                    <w:div w:id="137843869">
                                      <w:marLeft w:val="0"/>
                                      <w:marRight w:val="0"/>
                                      <w:marTop w:val="0"/>
                                      <w:marBottom w:val="375"/>
                                      <w:divBdr>
                                        <w:top w:val="none" w:sz="0" w:space="0" w:color="auto"/>
                                        <w:left w:val="none" w:sz="0" w:space="0" w:color="auto"/>
                                        <w:bottom w:val="none" w:sz="0" w:space="0" w:color="auto"/>
                                        <w:right w:val="none" w:sz="0" w:space="0" w:color="auto"/>
                                      </w:divBdr>
                                      <w:divsChild>
                                        <w:div w:id="356154243">
                                          <w:marLeft w:val="0"/>
                                          <w:marRight w:val="0"/>
                                          <w:marTop w:val="0"/>
                                          <w:marBottom w:val="0"/>
                                          <w:divBdr>
                                            <w:top w:val="none" w:sz="0" w:space="0" w:color="auto"/>
                                            <w:left w:val="none" w:sz="0" w:space="0" w:color="auto"/>
                                            <w:bottom w:val="none" w:sz="0" w:space="0" w:color="auto"/>
                                            <w:right w:val="none" w:sz="0" w:space="0" w:color="auto"/>
                                          </w:divBdr>
                                        </w:div>
                                      </w:divsChild>
                                    </w:div>
                                    <w:div w:id="1453208997">
                                      <w:marLeft w:val="0"/>
                                      <w:marRight w:val="0"/>
                                      <w:marTop w:val="0"/>
                                      <w:marBottom w:val="0"/>
                                      <w:divBdr>
                                        <w:top w:val="none" w:sz="0" w:space="0" w:color="auto"/>
                                        <w:left w:val="none" w:sz="0" w:space="0" w:color="auto"/>
                                        <w:bottom w:val="none" w:sz="0" w:space="0" w:color="auto"/>
                                        <w:right w:val="none" w:sz="0" w:space="0" w:color="auto"/>
                                      </w:divBdr>
                                      <w:divsChild>
                                        <w:div w:id="929238862">
                                          <w:marLeft w:val="0"/>
                                          <w:marRight w:val="0"/>
                                          <w:marTop w:val="240"/>
                                          <w:marBottom w:val="240"/>
                                          <w:divBdr>
                                            <w:top w:val="none" w:sz="0" w:space="0" w:color="auto"/>
                                            <w:left w:val="none" w:sz="0" w:space="0" w:color="auto"/>
                                            <w:bottom w:val="none" w:sz="0" w:space="0" w:color="auto"/>
                                            <w:right w:val="none" w:sz="0" w:space="0" w:color="auto"/>
                                          </w:divBdr>
                                        </w:div>
                                        <w:div w:id="864516177">
                                          <w:marLeft w:val="0"/>
                                          <w:marRight w:val="0"/>
                                          <w:marTop w:val="0"/>
                                          <w:marBottom w:val="0"/>
                                          <w:divBdr>
                                            <w:top w:val="none" w:sz="0" w:space="0" w:color="auto"/>
                                            <w:left w:val="none" w:sz="0" w:space="0" w:color="auto"/>
                                            <w:bottom w:val="none" w:sz="0" w:space="0" w:color="auto"/>
                                            <w:right w:val="none" w:sz="0" w:space="0" w:color="auto"/>
                                          </w:divBdr>
                                        </w:div>
                                        <w:div w:id="1791896405">
                                          <w:marLeft w:val="0"/>
                                          <w:marRight w:val="0"/>
                                          <w:marTop w:val="0"/>
                                          <w:marBottom w:val="0"/>
                                          <w:divBdr>
                                            <w:top w:val="none" w:sz="0" w:space="0" w:color="auto"/>
                                            <w:left w:val="none" w:sz="0" w:space="0" w:color="auto"/>
                                            <w:bottom w:val="none" w:sz="0" w:space="0" w:color="auto"/>
                                            <w:right w:val="none" w:sz="0" w:space="0" w:color="auto"/>
                                          </w:divBdr>
                                        </w:div>
                                        <w:div w:id="2130278668">
                                          <w:marLeft w:val="0"/>
                                          <w:marRight w:val="0"/>
                                          <w:marTop w:val="0"/>
                                          <w:marBottom w:val="0"/>
                                          <w:divBdr>
                                            <w:top w:val="none" w:sz="0" w:space="0" w:color="auto"/>
                                            <w:left w:val="none" w:sz="0" w:space="0" w:color="auto"/>
                                            <w:bottom w:val="none" w:sz="0" w:space="0" w:color="auto"/>
                                            <w:right w:val="none" w:sz="0" w:space="0" w:color="auto"/>
                                          </w:divBdr>
                                          <w:divsChild>
                                            <w:div w:id="2010862347">
                                              <w:marLeft w:val="0"/>
                                              <w:marRight w:val="0"/>
                                              <w:marTop w:val="240"/>
                                              <w:marBottom w:val="240"/>
                                              <w:divBdr>
                                                <w:top w:val="none" w:sz="0" w:space="0" w:color="auto"/>
                                                <w:left w:val="none" w:sz="0" w:space="0" w:color="auto"/>
                                                <w:bottom w:val="none" w:sz="0" w:space="0" w:color="auto"/>
                                                <w:right w:val="none" w:sz="0" w:space="0" w:color="auto"/>
                                              </w:divBdr>
                                            </w:div>
                                          </w:divsChild>
                                        </w:div>
                                        <w:div w:id="1568220460">
                                          <w:marLeft w:val="0"/>
                                          <w:marRight w:val="0"/>
                                          <w:marTop w:val="0"/>
                                          <w:marBottom w:val="0"/>
                                          <w:divBdr>
                                            <w:top w:val="none" w:sz="0" w:space="0" w:color="auto"/>
                                            <w:left w:val="none" w:sz="0" w:space="0" w:color="auto"/>
                                            <w:bottom w:val="none" w:sz="0" w:space="0" w:color="auto"/>
                                            <w:right w:val="none" w:sz="0" w:space="0" w:color="auto"/>
                                          </w:divBdr>
                                        </w:div>
                                        <w:div w:id="437484501">
                                          <w:marLeft w:val="0"/>
                                          <w:marRight w:val="0"/>
                                          <w:marTop w:val="0"/>
                                          <w:marBottom w:val="0"/>
                                          <w:divBdr>
                                            <w:top w:val="none" w:sz="0" w:space="0" w:color="auto"/>
                                            <w:left w:val="none" w:sz="0" w:space="0" w:color="auto"/>
                                            <w:bottom w:val="none" w:sz="0" w:space="0" w:color="auto"/>
                                            <w:right w:val="none" w:sz="0" w:space="0" w:color="auto"/>
                                          </w:divBdr>
                                        </w:div>
                                        <w:div w:id="923143957">
                                          <w:marLeft w:val="0"/>
                                          <w:marRight w:val="0"/>
                                          <w:marTop w:val="0"/>
                                          <w:marBottom w:val="0"/>
                                          <w:divBdr>
                                            <w:top w:val="none" w:sz="0" w:space="0" w:color="auto"/>
                                            <w:left w:val="none" w:sz="0" w:space="0" w:color="auto"/>
                                            <w:bottom w:val="none" w:sz="0" w:space="0" w:color="auto"/>
                                            <w:right w:val="none" w:sz="0" w:space="0" w:color="auto"/>
                                          </w:divBdr>
                                        </w:div>
                                        <w:div w:id="502552737">
                                          <w:marLeft w:val="0"/>
                                          <w:marRight w:val="0"/>
                                          <w:marTop w:val="0"/>
                                          <w:marBottom w:val="0"/>
                                          <w:divBdr>
                                            <w:top w:val="none" w:sz="0" w:space="0" w:color="auto"/>
                                            <w:left w:val="none" w:sz="0" w:space="0" w:color="auto"/>
                                            <w:bottom w:val="none" w:sz="0" w:space="0" w:color="auto"/>
                                            <w:right w:val="none" w:sz="0" w:space="0" w:color="auto"/>
                                          </w:divBdr>
                                        </w:div>
                                        <w:div w:id="1255242603">
                                          <w:marLeft w:val="0"/>
                                          <w:marRight w:val="0"/>
                                          <w:marTop w:val="0"/>
                                          <w:marBottom w:val="0"/>
                                          <w:divBdr>
                                            <w:top w:val="none" w:sz="0" w:space="0" w:color="auto"/>
                                            <w:left w:val="none" w:sz="0" w:space="0" w:color="auto"/>
                                            <w:bottom w:val="none" w:sz="0" w:space="0" w:color="auto"/>
                                            <w:right w:val="none" w:sz="0" w:space="0" w:color="auto"/>
                                          </w:divBdr>
                                        </w:div>
                                        <w:div w:id="1894611427">
                                          <w:marLeft w:val="0"/>
                                          <w:marRight w:val="0"/>
                                          <w:marTop w:val="240"/>
                                          <w:marBottom w:val="240"/>
                                          <w:divBdr>
                                            <w:top w:val="none" w:sz="0" w:space="0" w:color="auto"/>
                                            <w:left w:val="none" w:sz="0" w:space="0" w:color="auto"/>
                                            <w:bottom w:val="none" w:sz="0" w:space="0" w:color="auto"/>
                                            <w:right w:val="none" w:sz="0" w:space="0" w:color="auto"/>
                                          </w:divBdr>
                                        </w:div>
                                        <w:div w:id="630940247">
                                          <w:marLeft w:val="0"/>
                                          <w:marRight w:val="0"/>
                                          <w:marTop w:val="240"/>
                                          <w:marBottom w:val="240"/>
                                          <w:divBdr>
                                            <w:top w:val="none" w:sz="0" w:space="0" w:color="auto"/>
                                            <w:left w:val="none" w:sz="0" w:space="0" w:color="auto"/>
                                            <w:bottom w:val="none" w:sz="0" w:space="0" w:color="auto"/>
                                            <w:right w:val="none" w:sz="0" w:space="0" w:color="auto"/>
                                          </w:divBdr>
                                        </w:div>
                                      </w:divsChild>
                                    </w:div>
                                    <w:div w:id="1062098272">
                                      <w:marLeft w:val="0"/>
                                      <w:marRight w:val="0"/>
                                      <w:marTop w:val="0"/>
                                      <w:marBottom w:val="0"/>
                                      <w:divBdr>
                                        <w:top w:val="none" w:sz="0" w:space="0" w:color="auto"/>
                                        <w:left w:val="none" w:sz="0" w:space="0" w:color="auto"/>
                                        <w:bottom w:val="none" w:sz="0" w:space="0" w:color="auto"/>
                                        <w:right w:val="none" w:sz="0" w:space="0" w:color="auto"/>
                                      </w:divBdr>
                                      <w:divsChild>
                                        <w:div w:id="912860043">
                                          <w:marLeft w:val="0"/>
                                          <w:marRight w:val="0"/>
                                          <w:marTop w:val="240"/>
                                          <w:marBottom w:val="480"/>
                                          <w:divBdr>
                                            <w:top w:val="none" w:sz="0" w:space="0" w:color="auto"/>
                                            <w:left w:val="none" w:sz="0" w:space="0" w:color="auto"/>
                                            <w:bottom w:val="none" w:sz="0" w:space="0" w:color="auto"/>
                                            <w:right w:val="none" w:sz="0" w:space="0" w:color="auto"/>
                                          </w:divBdr>
                                          <w:divsChild>
                                            <w:div w:id="927232130">
                                              <w:marLeft w:val="0"/>
                                              <w:marRight w:val="0"/>
                                              <w:marTop w:val="0"/>
                                              <w:marBottom w:val="0"/>
                                              <w:divBdr>
                                                <w:top w:val="single" w:sz="6" w:space="0" w:color="C6C6C6"/>
                                                <w:left w:val="single" w:sz="6" w:space="0" w:color="C6C6C6"/>
                                                <w:bottom w:val="single" w:sz="6" w:space="0" w:color="C6C6C6"/>
                                                <w:right w:val="single" w:sz="6" w:space="0" w:color="C6C6C6"/>
                                              </w:divBdr>
                                            </w:div>
                                            <w:div w:id="1620647409">
                                              <w:marLeft w:val="0"/>
                                              <w:marRight w:val="0"/>
                                              <w:marTop w:val="0"/>
                                              <w:marBottom w:val="0"/>
                                              <w:divBdr>
                                                <w:top w:val="none" w:sz="0" w:space="0" w:color="auto"/>
                                                <w:left w:val="none" w:sz="0" w:space="0" w:color="auto"/>
                                                <w:bottom w:val="dotted" w:sz="6" w:space="6" w:color="999999"/>
                                                <w:right w:val="none" w:sz="0" w:space="0" w:color="auto"/>
                                              </w:divBdr>
                                            </w:div>
                                          </w:divsChild>
                                        </w:div>
                                        <w:div w:id="716585041">
                                          <w:marLeft w:val="0"/>
                                          <w:marRight w:val="0"/>
                                          <w:marTop w:val="240"/>
                                          <w:marBottom w:val="480"/>
                                          <w:divBdr>
                                            <w:top w:val="none" w:sz="0" w:space="0" w:color="auto"/>
                                            <w:left w:val="none" w:sz="0" w:space="0" w:color="auto"/>
                                            <w:bottom w:val="none" w:sz="0" w:space="0" w:color="auto"/>
                                            <w:right w:val="none" w:sz="0" w:space="0" w:color="auto"/>
                                          </w:divBdr>
                                          <w:divsChild>
                                            <w:div w:id="937759096">
                                              <w:marLeft w:val="0"/>
                                              <w:marRight w:val="0"/>
                                              <w:marTop w:val="0"/>
                                              <w:marBottom w:val="0"/>
                                              <w:divBdr>
                                                <w:top w:val="single" w:sz="6" w:space="0" w:color="C6C6C6"/>
                                                <w:left w:val="single" w:sz="6" w:space="0" w:color="C6C6C6"/>
                                                <w:bottom w:val="single" w:sz="6" w:space="0" w:color="C6C6C6"/>
                                                <w:right w:val="single" w:sz="6" w:space="0" w:color="C6C6C6"/>
                                              </w:divBdr>
                                            </w:div>
                                            <w:div w:id="898593961">
                                              <w:marLeft w:val="0"/>
                                              <w:marRight w:val="0"/>
                                              <w:marTop w:val="0"/>
                                              <w:marBottom w:val="0"/>
                                              <w:divBdr>
                                                <w:top w:val="none" w:sz="0" w:space="0" w:color="auto"/>
                                                <w:left w:val="none" w:sz="0" w:space="0" w:color="auto"/>
                                                <w:bottom w:val="dotted" w:sz="6" w:space="6" w:color="999999"/>
                                                <w:right w:val="none" w:sz="0" w:space="0" w:color="auto"/>
                                              </w:divBdr>
                                            </w:div>
                                          </w:divsChild>
                                        </w:div>
                                        <w:div w:id="471597715">
                                          <w:marLeft w:val="0"/>
                                          <w:marRight w:val="0"/>
                                          <w:marTop w:val="240"/>
                                          <w:marBottom w:val="480"/>
                                          <w:divBdr>
                                            <w:top w:val="none" w:sz="0" w:space="0" w:color="auto"/>
                                            <w:left w:val="none" w:sz="0" w:space="0" w:color="auto"/>
                                            <w:bottom w:val="none" w:sz="0" w:space="0" w:color="auto"/>
                                            <w:right w:val="none" w:sz="0" w:space="0" w:color="auto"/>
                                          </w:divBdr>
                                          <w:divsChild>
                                            <w:div w:id="62723392">
                                              <w:marLeft w:val="0"/>
                                              <w:marRight w:val="0"/>
                                              <w:marTop w:val="0"/>
                                              <w:marBottom w:val="0"/>
                                              <w:divBdr>
                                                <w:top w:val="single" w:sz="6" w:space="0" w:color="C6C6C6"/>
                                                <w:left w:val="single" w:sz="6" w:space="0" w:color="C6C6C6"/>
                                                <w:bottom w:val="single" w:sz="6" w:space="0" w:color="C6C6C6"/>
                                                <w:right w:val="single" w:sz="6" w:space="0" w:color="C6C6C6"/>
                                              </w:divBdr>
                                            </w:div>
                                            <w:div w:id="107644091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438677465">
                                  <w:marLeft w:val="0"/>
                                  <w:marRight w:val="0"/>
                                  <w:marTop w:val="0"/>
                                  <w:marBottom w:val="450"/>
                                  <w:divBdr>
                                    <w:top w:val="none" w:sz="0" w:space="0" w:color="auto"/>
                                    <w:left w:val="none" w:sz="0" w:space="0" w:color="auto"/>
                                    <w:bottom w:val="none" w:sz="0" w:space="0" w:color="auto"/>
                                    <w:right w:val="none" w:sz="0" w:space="0" w:color="auto"/>
                                  </w:divBdr>
                                  <w:divsChild>
                                    <w:div w:id="671101778">
                                      <w:marLeft w:val="0"/>
                                      <w:marRight w:val="0"/>
                                      <w:marTop w:val="0"/>
                                      <w:marBottom w:val="375"/>
                                      <w:divBdr>
                                        <w:top w:val="none" w:sz="0" w:space="0" w:color="auto"/>
                                        <w:left w:val="none" w:sz="0" w:space="0" w:color="auto"/>
                                        <w:bottom w:val="none" w:sz="0" w:space="0" w:color="auto"/>
                                        <w:right w:val="none" w:sz="0" w:space="0" w:color="auto"/>
                                      </w:divBdr>
                                      <w:divsChild>
                                        <w:div w:id="157419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822983">
              <w:marLeft w:val="0"/>
              <w:marRight w:val="0"/>
              <w:marTop w:val="0"/>
              <w:marBottom w:val="0"/>
              <w:divBdr>
                <w:top w:val="none" w:sz="0" w:space="0" w:color="auto"/>
                <w:left w:val="none" w:sz="0" w:space="0" w:color="auto"/>
                <w:bottom w:val="single" w:sz="6" w:space="0" w:color="333333"/>
                <w:right w:val="none" w:sz="0" w:space="0" w:color="auto"/>
              </w:divBdr>
              <w:divsChild>
                <w:div w:id="67025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4546">
          <w:marLeft w:val="0"/>
          <w:marRight w:val="0"/>
          <w:marTop w:val="0"/>
          <w:marBottom w:val="0"/>
          <w:divBdr>
            <w:top w:val="none" w:sz="0" w:space="0" w:color="auto"/>
            <w:left w:val="none" w:sz="0" w:space="0" w:color="auto"/>
            <w:bottom w:val="single" w:sz="6" w:space="0" w:color="333333"/>
            <w:right w:val="none" w:sz="0" w:space="0" w:color="auto"/>
          </w:divBdr>
          <w:divsChild>
            <w:div w:id="1627463910">
              <w:marLeft w:val="0"/>
              <w:marRight w:val="0"/>
              <w:marTop w:val="0"/>
              <w:marBottom w:val="0"/>
              <w:divBdr>
                <w:top w:val="none" w:sz="0" w:space="0" w:color="auto"/>
                <w:left w:val="none" w:sz="0" w:space="0" w:color="auto"/>
                <w:bottom w:val="none" w:sz="0" w:space="0" w:color="auto"/>
                <w:right w:val="none" w:sz="0" w:space="0" w:color="auto"/>
              </w:divBdr>
            </w:div>
            <w:div w:id="523598688">
              <w:marLeft w:val="0"/>
              <w:marRight w:val="0"/>
              <w:marTop w:val="0"/>
              <w:marBottom w:val="0"/>
              <w:divBdr>
                <w:top w:val="single" w:sz="6" w:space="0" w:color="333333"/>
                <w:left w:val="none" w:sz="0" w:space="0" w:color="auto"/>
                <w:bottom w:val="none" w:sz="0" w:space="0" w:color="auto"/>
                <w:right w:val="none" w:sz="0" w:space="0" w:color="auto"/>
              </w:divBdr>
            </w:div>
            <w:div w:id="1104114848">
              <w:marLeft w:val="0"/>
              <w:marRight w:val="0"/>
              <w:marTop w:val="0"/>
              <w:marBottom w:val="0"/>
              <w:divBdr>
                <w:top w:val="single" w:sz="6" w:space="0" w:color="333333"/>
                <w:left w:val="none" w:sz="0" w:space="0" w:color="auto"/>
                <w:bottom w:val="none" w:sz="0" w:space="0" w:color="auto"/>
                <w:right w:val="none" w:sz="0" w:space="0" w:color="auto"/>
              </w:divBdr>
              <w:divsChild>
                <w:div w:id="64885209">
                  <w:marLeft w:val="0"/>
                  <w:marRight w:val="0"/>
                  <w:marTop w:val="0"/>
                  <w:marBottom w:val="0"/>
                  <w:divBdr>
                    <w:top w:val="none" w:sz="0" w:space="0" w:color="auto"/>
                    <w:left w:val="none" w:sz="0" w:space="0" w:color="auto"/>
                    <w:bottom w:val="none" w:sz="0" w:space="0" w:color="auto"/>
                    <w:right w:val="none" w:sz="0" w:space="0" w:color="auto"/>
                  </w:divBdr>
                  <w:divsChild>
                    <w:div w:id="945384618">
                      <w:marLeft w:val="0"/>
                      <w:marRight w:val="0"/>
                      <w:marTop w:val="0"/>
                      <w:marBottom w:val="0"/>
                      <w:divBdr>
                        <w:top w:val="none" w:sz="0" w:space="0" w:color="auto"/>
                        <w:left w:val="none" w:sz="0" w:space="0" w:color="auto"/>
                        <w:bottom w:val="none" w:sz="0" w:space="0" w:color="auto"/>
                        <w:right w:val="none" w:sz="0" w:space="0" w:color="auto"/>
                      </w:divBdr>
                    </w:div>
                    <w:div w:id="751202766">
                      <w:marLeft w:val="0"/>
                      <w:marRight w:val="0"/>
                      <w:marTop w:val="0"/>
                      <w:marBottom w:val="0"/>
                      <w:divBdr>
                        <w:top w:val="none" w:sz="0" w:space="0" w:color="auto"/>
                        <w:left w:val="none" w:sz="0" w:space="0" w:color="auto"/>
                        <w:bottom w:val="none" w:sz="0" w:space="0" w:color="auto"/>
                        <w:right w:val="none" w:sz="0" w:space="0" w:color="auto"/>
                      </w:divBdr>
                      <w:divsChild>
                        <w:div w:id="1280573968">
                          <w:marLeft w:val="0"/>
                          <w:marRight w:val="0"/>
                          <w:marTop w:val="0"/>
                          <w:marBottom w:val="0"/>
                          <w:divBdr>
                            <w:top w:val="none" w:sz="0" w:space="0" w:color="auto"/>
                            <w:left w:val="none" w:sz="0" w:space="0" w:color="auto"/>
                            <w:bottom w:val="none" w:sz="0" w:space="0" w:color="auto"/>
                            <w:right w:val="none" w:sz="0" w:space="0" w:color="auto"/>
                          </w:divBdr>
                          <w:divsChild>
                            <w:div w:id="464809083">
                              <w:marLeft w:val="0"/>
                              <w:marRight w:val="0"/>
                              <w:marTop w:val="0"/>
                              <w:marBottom w:val="0"/>
                              <w:divBdr>
                                <w:top w:val="none" w:sz="0" w:space="0" w:color="auto"/>
                                <w:left w:val="none" w:sz="0" w:space="0" w:color="auto"/>
                                <w:bottom w:val="single" w:sz="6" w:space="12" w:color="DDDDDD"/>
                                <w:right w:val="none" w:sz="0" w:space="0" w:color="auto"/>
                              </w:divBdr>
                              <w:divsChild>
                                <w:div w:id="808671946">
                                  <w:marLeft w:val="0"/>
                                  <w:marRight w:val="0"/>
                                  <w:marTop w:val="0"/>
                                  <w:marBottom w:val="0"/>
                                  <w:divBdr>
                                    <w:top w:val="none" w:sz="0" w:space="0" w:color="auto"/>
                                    <w:left w:val="none" w:sz="0" w:space="0" w:color="auto"/>
                                    <w:bottom w:val="none" w:sz="0" w:space="0" w:color="auto"/>
                                    <w:right w:val="none" w:sz="0" w:space="0" w:color="auto"/>
                                  </w:divBdr>
                                  <w:divsChild>
                                    <w:div w:id="436295020">
                                      <w:marLeft w:val="0"/>
                                      <w:marRight w:val="0"/>
                                      <w:marTop w:val="0"/>
                                      <w:marBottom w:val="0"/>
                                      <w:divBdr>
                                        <w:top w:val="none" w:sz="0" w:space="0" w:color="auto"/>
                                        <w:left w:val="none" w:sz="0" w:space="0" w:color="auto"/>
                                        <w:bottom w:val="none" w:sz="0" w:space="0" w:color="auto"/>
                                        <w:right w:val="none" w:sz="0" w:space="0" w:color="auto"/>
                                      </w:divBdr>
                                      <w:divsChild>
                                        <w:div w:id="157504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62795">
                              <w:marLeft w:val="0"/>
                              <w:marRight w:val="0"/>
                              <w:marTop w:val="0"/>
                              <w:marBottom w:val="0"/>
                              <w:divBdr>
                                <w:top w:val="none" w:sz="0" w:space="0" w:color="auto"/>
                                <w:left w:val="none" w:sz="0" w:space="0" w:color="auto"/>
                                <w:bottom w:val="single" w:sz="6" w:space="12" w:color="DDDDDD"/>
                                <w:right w:val="none" w:sz="0" w:space="0" w:color="auto"/>
                              </w:divBdr>
                              <w:divsChild>
                                <w:div w:id="2002736426">
                                  <w:marLeft w:val="0"/>
                                  <w:marRight w:val="0"/>
                                  <w:marTop w:val="0"/>
                                  <w:marBottom w:val="0"/>
                                  <w:divBdr>
                                    <w:top w:val="none" w:sz="0" w:space="0" w:color="auto"/>
                                    <w:left w:val="none" w:sz="0" w:space="0" w:color="auto"/>
                                    <w:bottom w:val="none" w:sz="0" w:space="0" w:color="auto"/>
                                    <w:right w:val="none" w:sz="0" w:space="0" w:color="auto"/>
                                  </w:divBdr>
                                  <w:divsChild>
                                    <w:div w:id="1372002355">
                                      <w:marLeft w:val="0"/>
                                      <w:marRight w:val="0"/>
                                      <w:marTop w:val="0"/>
                                      <w:marBottom w:val="0"/>
                                      <w:divBdr>
                                        <w:top w:val="none" w:sz="0" w:space="0" w:color="auto"/>
                                        <w:left w:val="none" w:sz="0" w:space="0" w:color="auto"/>
                                        <w:bottom w:val="none" w:sz="0" w:space="0" w:color="auto"/>
                                        <w:right w:val="none" w:sz="0" w:space="0" w:color="auto"/>
                                      </w:divBdr>
                                      <w:divsChild>
                                        <w:div w:id="119839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822192">
                              <w:marLeft w:val="0"/>
                              <w:marRight w:val="0"/>
                              <w:marTop w:val="0"/>
                              <w:marBottom w:val="0"/>
                              <w:divBdr>
                                <w:top w:val="none" w:sz="0" w:space="0" w:color="auto"/>
                                <w:left w:val="none" w:sz="0" w:space="0" w:color="auto"/>
                                <w:bottom w:val="single" w:sz="6" w:space="12" w:color="DDDDDD"/>
                                <w:right w:val="none" w:sz="0" w:space="0" w:color="auto"/>
                              </w:divBdr>
                              <w:divsChild>
                                <w:div w:id="744955422">
                                  <w:marLeft w:val="0"/>
                                  <w:marRight w:val="0"/>
                                  <w:marTop w:val="0"/>
                                  <w:marBottom w:val="0"/>
                                  <w:divBdr>
                                    <w:top w:val="none" w:sz="0" w:space="0" w:color="auto"/>
                                    <w:left w:val="none" w:sz="0" w:space="0" w:color="auto"/>
                                    <w:bottom w:val="none" w:sz="0" w:space="0" w:color="auto"/>
                                    <w:right w:val="none" w:sz="0" w:space="0" w:color="auto"/>
                                  </w:divBdr>
                                  <w:divsChild>
                                    <w:div w:id="551313826">
                                      <w:marLeft w:val="0"/>
                                      <w:marRight w:val="0"/>
                                      <w:marTop w:val="0"/>
                                      <w:marBottom w:val="0"/>
                                      <w:divBdr>
                                        <w:top w:val="none" w:sz="0" w:space="0" w:color="auto"/>
                                        <w:left w:val="none" w:sz="0" w:space="0" w:color="auto"/>
                                        <w:bottom w:val="none" w:sz="0" w:space="0" w:color="auto"/>
                                        <w:right w:val="none" w:sz="0" w:space="0" w:color="auto"/>
                                      </w:divBdr>
                                      <w:divsChild>
                                        <w:div w:id="114157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04084">
                              <w:marLeft w:val="0"/>
                              <w:marRight w:val="0"/>
                              <w:marTop w:val="0"/>
                              <w:marBottom w:val="0"/>
                              <w:divBdr>
                                <w:top w:val="none" w:sz="0" w:space="0" w:color="auto"/>
                                <w:left w:val="none" w:sz="0" w:space="0" w:color="auto"/>
                                <w:bottom w:val="single" w:sz="6" w:space="12" w:color="DDDDDD"/>
                                <w:right w:val="none" w:sz="0" w:space="0" w:color="auto"/>
                              </w:divBdr>
                              <w:divsChild>
                                <w:div w:id="1726486633">
                                  <w:marLeft w:val="0"/>
                                  <w:marRight w:val="0"/>
                                  <w:marTop w:val="0"/>
                                  <w:marBottom w:val="0"/>
                                  <w:divBdr>
                                    <w:top w:val="none" w:sz="0" w:space="0" w:color="auto"/>
                                    <w:left w:val="none" w:sz="0" w:space="0" w:color="auto"/>
                                    <w:bottom w:val="none" w:sz="0" w:space="0" w:color="auto"/>
                                    <w:right w:val="none" w:sz="0" w:space="0" w:color="auto"/>
                                  </w:divBdr>
                                  <w:divsChild>
                                    <w:div w:id="722294919">
                                      <w:marLeft w:val="0"/>
                                      <w:marRight w:val="0"/>
                                      <w:marTop w:val="0"/>
                                      <w:marBottom w:val="0"/>
                                      <w:divBdr>
                                        <w:top w:val="none" w:sz="0" w:space="0" w:color="auto"/>
                                        <w:left w:val="none" w:sz="0" w:space="0" w:color="auto"/>
                                        <w:bottom w:val="none" w:sz="0" w:space="0" w:color="auto"/>
                                        <w:right w:val="none" w:sz="0" w:space="0" w:color="auto"/>
                                      </w:divBdr>
                                      <w:divsChild>
                                        <w:div w:id="1037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223762">
                              <w:marLeft w:val="0"/>
                              <w:marRight w:val="0"/>
                              <w:marTop w:val="0"/>
                              <w:marBottom w:val="0"/>
                              <w:divBdr>
                                <w:top w:val="none" w:sz="0" w:space="0" w:color="auto"/>
                                <w:left w:val="none" w:sz="0" w:space="0" w:color="auto"/>
                                <w:bottom w:val="single" w:sz="6" w:space="12" w:color="DDDDDD"/>
                                <w:right w:val="none" w:sz="0" w:space="0" w:color="auto"/>
                              </w:divBdr>
                              <w:divsChild>
                                <w:div w:id="410078587">
                                  <w:marLeft w:val="0"/>
                                  <w:marRight w:val="0"/>
                                  <w:marTop w:val="0"/>
                                  <w:marBottom w:val="0"/>
                                  <w:divBdr>
                                    <w:top w:val="none" w:sz="0" w:space="0" w:color="auto"/>
                                    <w:left w:val="none" w:sz="0" w:space="0" w:color="auto"/>
                                    <w:bottom w:val="none" w:sz="0" w:space="0" w:color="auto"/>
                                    <w:right w:val="none" w:sz="0" w:space="0" w:color="auto"/>
                                  </w:divBdr>
                                  <w:divsChild>
                                    <w:div w:id="826095797">
                                      <w:marLeft w:val="0"/>
                                      <w:marRight w:val="0"/>
                                      <w:marTop w:val="0"/>
                                      <w:marBottom w:val="0"/>
                                      <w:divBdr>
                                        <w:top w:val="none" w:sz="0" w:space="0" w:color="auto"/>
                                        <w:left w:val="none" w:sz="0" w:space="0" w:color="auto"/>
                                        <w:bottom w:val="none" w:sz="0" w:space="0" w:color="auto"/>
                                        <w:right w:val="none" w:sz="0" w:space="0" w:color="auto"/>
                                      </w:divBdr>
                                      <w:divsChild>
                                        <w:div w:id="11394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721865">
                              <w:marLeft w:val="0"/>
                              <w:marRight w:val="0"/>
                              <w:marTop w:val="0"/>
                              <w:marBottom w:val="0"/>
                              <w:divBdr>
                                <w:top w:val="none" w:sz="0" w:space="0" w:color="auto"/>
                                <w:left w:val="none" w:sz="0" w:space="0" w:color="auto"/>
                                <w:bottom w:val="single" w:sz="6" w:space="12" w:color="DDDDDD"/>
                                <w:right w:val="none" w:sz="0" w:space="0" w:color="auto"/>
                              </w:divBdr>
                              <w:divsChild>
                                <w:div w:id="637690653">
                                  <w:marLeft w:val="0"/>
                                  <w:marRight w:val="0"/>
                                  <w:marTop w:val="0"/>
                                  <w:marBottom w:val="0"/>
                                  <w:divBdr>
                                    <w:top w:val="none" w:sz="0" w:space="0" w:color="auto"/>
                                    <w:left w:val="none" w:sz="0" w:space="0" w:color="auto"/>
                                    <w:bottom w:val="none" w:sz="0" w:space="0" w:color="auto"/>
                                    <w:right w:val="none" w:sz="0" w:space="0" w:color="auto"/>
                                  </w:divBdr>
                                  <w:divsChild>
                                    <w:div w:id="1678774344">
                                      <w:marLeft w:val="0"/>
                                      <w:marRight w:val="0"/>
                                      <w:marTop w:val="0"/>
                                      <w:marBottom w:val="0"/>
                                      <w:divBdr>
                                        <w:top w:val="none" w:sz="0" w:space="0" w:color="auto"/>
                                        <w:left w:val="none" w:sz="0" w:space="0" w:color="auto"/>
                                        <w:bottom w:val="none" w:sz="0" w:space="0" w:color="auto"/>
                                        <w:right w:val="none" w:sz="0" w:space="0" w:color="auto"/>
                                      </w:divBdr>
                                      <w:divsChild>
                                        <w:div w:id="13816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127360">
                              <w:marLeft w:val="0"/>
                              <w:marRight w:val="0"/>
                              <w:marTop w:val="0"/>
                              <w:marBottom w:val="0"/>
                              <w:divBdr>
                                <w:top w:val="none" w:sz="0" w:space="0" w:color="auto"/>
                                <w:left w:val="none" w:sz="0" w:space="0" w:color="auto"/>
                                <w:bottom w:val="single" w:sz="6" w:space="12" w:color="DDDDDD"/>
                                <w:right w:val="none" w:sz="0" w:space="0" w:color="auto"/>
                              </w:divBdr>
                              <w:divsChild>
                                <w:div w:id="1921984399">
                                  <w:marLeft w:val="0"/>
                                  <w:marRight w:val="0"/>
                                  <w:marTop w:val="0"/>
                                  <w:marBottom w:val="0"/>
                                  <w:divBdr>
                                    <w:top w:val="none" w:sz="0" w:space="0" w:color="auto"/>
                                    <w:left w:val="none" w:sz="0" w:space="0" w:color="auto"/>
                                    <w:bottom w:val="none" w:sz="0" w:space="0" w:color="auto"/>
                                    <w:right w:val="none" w:sz="0" w:space="0" w:color="auto"/>
                                  </w:divBdr>
                                  <w:divsChild>
                                    <w:div w:id="1674648931">
                                      <w:marLeft w:val="0"/>
                                      <w:marRight w:val="0"/>
                                      <w:marTop w:val="0"/>
                                      <w:marBottom w:val="0"/>
                                      <w:divBdr>
                                        <w:top w:val="none" w:sz="0" w:space="0" w:color="auto"/>
                                        <w:left w:val="none" w:sz="0" w:space="0" w:color="auto"/>
                                        <w:bottom w:val="none" w:sz="0" w:space="0" w:color="auto"/>
                                        <w:right w:val="none" w:sz="0" w:space="0" w:color="auto"/>
                                      </w:divBdr>
                                      <w:divsChild>
                                        <w:div w:id="10177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590842">
                              <w:marLeft w:val="0"/>
                              <w:marRight w:val="0"/>
                              <w:marTop w:val="0"/>
                              <w:marBottom w:val="0"/>
                              <w:divBdr>
                                <w:top w:val="none" w:sz="0" w:space="0" w:color="auto"/>
                                <w:left w:val="none" w:sz="0" w:space="0" w:color="auto"/>
                                <w:bottom w:val="single" w:sz="6" w:space="12" w:color="DDDDDD"/>
                                <w:right w:val="none" w:sz="0" w:space="0" w:color="auto"/>
                              </w:divBdr>
                              <w:divsChild>
                                <w:div w:id="2123302119">
                                  <w:marLeft w:val="0"/>
                                  <w:marRight w:val="0"/>
                                  <w:marTop w:val="0"/>
                                  <w:marBottom w:val="0"/>
                                  <w:divBdr>
                                    <w:top w:val="none" w:sz="0" w:space="0" w:color="auto"/>
                                    <w:left w:val="none" w:sz="0" w:space="0" w:color="auto"/>
                                    <w:bottom w:val="none" w:sz="0" w:space="0" w:color="auto"/>
                                    <w:right w:val="none" w:sz="0" w:space="0" w:color="auto"/>
                                  </w:divBdr>
                                  <w:divsChild>
                                    <w:div w:id="1615331955">
                                      <w:marLeft w:val="0"/>
                                      <w:marRight w:val="0"/>
                                      <w:marTop w:val="0"/>
                                      <w:marBottom w:val="0"/>
                                      <w:divBdr>
                                        <w:top w:val="none" w:sz="0" w:space="0" w:color="auto"/>
                                        <w:left w:val="none" w:sz="0" w:space="0" w:color="auto"/>
                                        <w:bottom w:val="none" w:sz="0" w:space="0" w:color="auto"/>
                                        <w:right w:val="none" w:sz="0" w:space="0" w:color="auto"/>
                                      </w:divBdr>
                                      <w:divsChild>
                                        <w:div w:id="162052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6567">
                              <w:marLeft w:val="0"/>
                              <w:marRight w:val="0"/>
                              <w:marTop w:val="0"/>
                              <w:marBottom w:val="0"/>
                              <w:divBdr>
                                <w:top w:val="none" w:sz="0" w:space="0" w:color="auto"/>
                                <w:left w:val="none" w:sz="0" w:space="0" w:color="auto"/>
                                <w:bottom w:val="single" w:sz="6" w:space="12" w:color="DDDDDD"/>
                                <w:right w:val="none" w:sz="0" w:space="0" w:color="auto"/>
                              </w:divBdr>
                              <w:divsChild>
                                <w:div w:id="139083842">
                                  <w:marLeft w:val="0"/>
                                  <w:marRight w:val="0"/>
                                  <w:marTop w:val="0"/>
                                  <w:marBottom w:val="0"/>
                                  <w:divBdr>
                                    <w:top w:val="none" w:sz="0" w:space="0" w:color="auto"/>
                                    <w:left w:val="none" w:sz="0" w:space="0" w:color="auto"/>
                                    <w:bottom w:val="none" w:sz="0" w:space="0" w:color="auto"/>
                                    <w:right w:val="none" w:sz="0" w:space="0" w:color="auto"/>
                                  </w:divBdr>
                                  <w:divsChild>
                                    <w:div w:id="1173767136">
                                      <w:marLeft w:val="0"/>
                                      <w:marRight w:val="0"/>
                                      <w:marTop w:val="0"/>
                                      <w:marBottom w:val="0"/>
                                      <w:divBdr>
                                        <w:top w:val="none" w:sz="0" w:space="0" w:color="auto"/>
                                        <w:left w:val="none" w:sz="0" w:space="0" w:color="auto"/>
                                        <w:bottom w:val="none" w:sz="0" w:space="0" w:color="auto"/>
                                        <w:right w:val="none" w:sz="0" w:space="0" w:color="auto"/>
                                      </w:divBdr>
                                      <w:divsChild>
                                        <w:div w:id="41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043005">
                              <w:marLeft w:val="0"/>
                              <w:marRight w:val="0"/>
                              <w:marTop w:val="0"/>
                              <w:marBottom w:val="0"/>
                              <w:divBdr>
                                <w:top w:val="none" w:sz="0" w:space="0" w:color="auto"/>
                                <w:left w:val="none" w:sz="0" w:space="0" w:color="auto"/>
                                <w:bottom w:val="single" w:sz="6" w:space="12" w:color="DDDDDD"/>
                                <w:right w:val="none" w:sz="0" w:space="0" w:color="auto"/>
                              </w:divBdr>
                              <w:divsChild>
                                <w:div w:id="1543398170">
                                  <w:marLeft w:val="0"/>
                                  <w:marRight w:val="0"/>
                                  <w:marTop w:val="0"/>
                                  <w:marBottom w:val="0"/>
                                  <w:divBdr>
                                    <w:top w:val="none" w:sz="0" w:space="0" w:color="auto"/>
                                    <w:left w:val="none" w:sz="0" w:space="0" w:color="auto"/>
                                    <w:bottom w:val="none" w:sz="0" w:space="0" w:color="auto"/>
                                    <w:right w:val="none" w:sz="0" w:space="0" w:color="auto"/>
                                  </w:divBdr>
                                  <w:divsChild>
                                    <w:div w:id="2026975771">
                                      <w:marLeft w:val="0"/>
                                      <w:marRight w:val="0"/>
                                      <w:marTop w:val="0"/>
                                      <w:marBottom w:val="0"/>
                                      <w:divBdr>
                                        <w:top w:val="none" w:sz="0" w:space="0" w:color="auto"/>
                                        <w:left w:val="none" w:sz="0" w:space="0" w:color="auto"/>
                                        <w:bottom w:val="none" w:sz="0" w:space="0" w:color="auto"/>
                                        <w:right w:val="none" w:sz="0" w:space="0" w:color="auto"/>
                                      </w:divBdr>
                                      <w:divsChild>
                                        <w:div w:id="193863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3365">
                              <w:marLeft w:val="0"/>
                              <w:marRight w:val="0"/>
                              <w:marTop w:val="0"/>
                              <w:marBottom w:val="0"/>
                              <w:divBdr>
                                <w:top w:val="none" w:sz="0" w:space="0" w:color="auto"/>
                                <w:left w:val="none" w:sz="0" w:space="0" w:color="auto"/>
                                <w:bottom w:val="single" w:sz="6" w:space="12" w:color="DDDDDD"/>
                                <w:right w:val="none" w:sz="0" w:space="0" w:color="auto"/>
                              </w:divBdr>
                              <w:divsChild>
                                <w:div w:id="1022587098">
                                  <w:marLeft w:val="0"/>
                                  <w:marRight w:val="0"/>
                                  <w:marTop w:val="0"/>
                                  <w:marBottom w:val="0"/>
                                  <w:divBdr>
                                    <w:top w:val="none" w:sz="0" w:space="0" w:color="auto"/>
                                    <w:left w:val="none" w:sz="0" w:space="0" w:color="auto"/>
                                    <w:bottom w:val="none" w:sz="0" w:space="0" w:color="auto"/>
                                    <w:right w:val="none" w:sz="0" w:space="0" w:color="auto"/>
                                  </w:divBdr>
                                  <w:divsChild>
                                    <w:div w:id="1682587307">
                                      <w:marLeft w:val="0"/>
                                      <w:marRight w:val="0"/>
                                      <w:marTop w:val="0"/>
                                      <w:marBottom w:val="0"/>
                                      <w:divBdr>
                                        <w:top w:val="none" w:sz="0" w:space="0" w:color="auto"/>
                                        <w:left w:val="none" w:sz="0" w:space="0" w:color="auto"/>
                                        <w:bottom w:val="none" w:sz="0" w:space="0" w:color="auto"/>
                                        <w:right w:val="none" w:sz="0" w:space="0" w:color="auto"/>
                                      </w:divBdr>
                                      <w:divsChild>
                                        <w:div w:id="3251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26137">
                              <w:marLeft w:val="0"/>
                              <w:marRight w:val="0"/>
                              <w:marTop w:val="0"/>
                              <w:marBottom w:val="0"/>
                              <w:divBdr>
                                <w:top w:val="none" w:sz="0" w:space="0" w:color="auto"/>
                                <w:left w:val="none" w:sz="0" w:space="0" w:color="auto"/>
                                <w:bottom w:val="single" w:sz="6" w:space="12" w:color="DDDDDD"/>
                                <w:right w:val="none" w:sz="0" w:space="0" w:color="auto"/>
                              </w:divBdr>
                              <w:divsChild>
                                <w:div w:id="887571645">
                                  <w:marLeft w:val="0"/>
                                  <w:marRight w:val="0"/>
                                  <w:marTop w:val="0"/>
                                  <w:marBottom w:val="0"/>
                                  <w:divBdr>
                                    <w:top w:val="none" w:sz="0" w:space="0" w:color="auto"/>
                                    <w:left w:val="none" w:sz="0" w:space="0" w:color="auto"/>
                                    <w:bottom w:val="none" w:sz="0" w:space="0" w:color="auto"/>
                                    <w:right w:val="none" w:sz="0" w:space="0" w:color="auto"/>
                                  </w:divBdr>
                                  <w:divsChild>
                                    <w:div w:id="726997712">
                                      <w:marLeft w:val="0"/>
                                      <w:marRight w:val="0"/>
                                      <w:marTop w:val="0"/>
                                      <w:marBottom w:val="0"/>
                                      <w:divBdr>
                                        <w:top w:val="none" w:sz="0" w:space="0" w:color="auto"/>
                                        <w:left w:val="none" w:sz="0" w:space="0" w:color="auto"/>
                                        <w:bottom w:val="none" w:sz="0" w:space="0" w:color="auto"/>
                                        <w:right w:val="none" w:sz="0" w:space="0" w:color="auto"/>
                                      </w:divBdr>
                                      <w:divsChild>
                                        <w:div w:id="10454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66716">
                              <w:marLeft w:val="0"/>
                              <w:marRight w:val="0"/>
                              <w:marTop w:val="0"/>
                              <w:marBottom w:val="0"/>
                              <w:divBdr>
                                <w:top w:val="none" w:sz="0" w:space="0" w:color="auto"/>
                                <w:left w:val="none" w:sz="0" w:space="0" w:color="auto"/>
                                <w:bottom w:val="single" w:sz="6" w:space="12" w:color="DDDDDD"/>
                                <w:right w:val="none" w:sz="0" w:space="0" w:color="auto"/>
                              </w:divBdr>
                              <w:divsChild>
                                <w:div w:id="1464691712">
                                  <w:marLeft w:val="0"/>
                                  <w:marRight w:val="0"/>
                                  <w:marTop w:val="0"/>
                                  <w:marBottom w:val="0"/>
                                  <w:divBdr>
                                    <w:top w:val="none" w:sz="0" w:space="0" w:color="auto"/>
                                    <w:left w:val="none" w:sz="0" w:space="0" w:color="auto"/>
                                    <w:bottom w:val="none" w:sz="0" w:space="0" w:color="auto"/>
                                    <w:right w:val="none" w:sz="0" w:space="0" w:color="auto"/>
                                  </w:divBdr>
                                  <w:divsChild>
                                    <w:div w:id="195821944">
                                      <w:marLeft w:val="0"/>
                                      <w:marRight w:val="0"/>
                                      <w:marTop w:val="0"/>
                                      <w:marBottom w:val="0"/>
                                      <w:divBdr>
                                        <w:top w:val="none" w:sz="0" w:space="0" w:color="auto"/>
                                        <w:left w:val="none" w:sz="0" w:space="0" w:color="auto"/>
                                        <w:bottom w:val="none" w:sz="0" w:space="0" w:color="auto"/>
                                        <w:right w:val="none" w:sz="0" w:space="0" w:color="auto"/>
                                      </w:divBdr>
                                      <w:divsChild>
                                        <w:div w:id="1450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9028">
                              <w:marLeft w:val="0"/>
                              <w:marRight w:val="0"/>
                              <w:marTop w:val="0"/>
                              <w:marBottom w:val="0"/>
                              <w:divBdr>
                                <w:top w:val="none" w:sz="0" w:space="0" w:color="auto"/>
                                <w:left w:val="none" w:sz="0" w:space="0" w:color="auto"/>
                                <w:bottom w:val="single" w:sz="6" w:space="12" w:color="DDDDDD"/>
                                <w:right w:val="none" w:sz="0" w:space="0" w:color="auto"/>
                              </w:divBdr>
                              <w:divsChild>
                                <w:div w:id="1164854477">
                                  <w:marLeft w:val="0"/>
                                  <w:marRight w:val="0"/>
                                  <w:marTop w:val="0"/>
                                  <w:marBottom w:val="0"/>
                                  <w:divBdr>
                                    <w:top w:val="none" w:sz="0" w:space="0" w:color="auto"/>
                                    <w:left w:val="none" w:sz="0" w:space="0" w:color="auto"/>
                                    <w:bottom w:val="none" w:sz="0" w:space="0" w:color="auto"/>
                                    <w:right w:val="none" w:sz="0" w:space="0" w:color="auto"/>
                                  </w:divBdr>
                                  <w:divsChild>
                                    <w:div w:id="345405327">
                                      <w:marLeft w:val="0"/>
                                      <w:marRight w:val="0"/>
                                      <w:marTop w:val="0"/>
                                      <w:marBottom w:val="0"/>
                                      <w:divBdr>
                                        <w:top w:val="none" w:sz="0" w:space="0" w:color="auto"/>
                                        <w:left w:val="none" w:sz="0" w:space="0" w:color="auto"/>
                                        <w:bottom w:val="none" w:sz="0" w:space="0" w:color="auto"/>
                                        <w:right w:val="none" w:sz="0" w:space="0" w:color="auto"/>
                                      </w:divBdr>
                                      <w:divsChild>
                                        <w:div w:id="128977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259667">
                              <w:marLeft w:val="0"/>
                              <w:marRight w:val="0"/>
                              <w:marTop w:val="0"/>
                              <w:marBottom w:val="0"/>
                              <w:divBdr>
                                <w:top w:val="none" w:sz="0" w:space="0" w:color="auto"/>
                                <w:left w:val="none" w:sz="0" w:space="0" w:color="auto"/>
                                <w:bottom w:val="single" w:sz="6" w:space="12" w:color="DDDDDD"/>
                                <w:right w:val="none" w:sz="0" w:space="0" w:color="auto"/>
                              </w:divBdr>
                              <w:divsChild>
                                <w:div w:id="1718504781">
                                  <w:marLeft w:val="0"/>
                                  <w:marRight w:val="0"/>
                                  <w:marTop w:val="0"/>
                                  <w:marBottom w:val="0"/>
                                  <w:divBdr>
                                    <w:top w:val="none" w:sz="0" w:space="0" w:color="auto"/>
                                    <w:left w:val="none" w:sz="0" w:space="0" w:color="auto"/>
                                    <w:bottom w:val="none" w:sz="0" w:space="0" w:color="auto"/>
                                    <w:right w:val="none" w:sz="0" w:space="0" w:color="auto"/>
                                  </w:divBdr>
                                  <w:divsChild>
                                    <w:div w:id="964313449">
                                      <w:marLeft w:val="0"/>
                                      <w:marRight w:val="0"/>
                                      <w:marTop w:val="0"/>
                                      <w:marBottom w:val="0"/>
                                      <w:divBdr>
                                        <w:top w:val="none" w:sz="0" w:space="0" w:color="auto"/>
                                        <w:left w:val="none" w:sz="0" w:space="0" w:color="auto"/>
                                        <w:bottom w:val="none" w:sz="0" w:space="0" w:color="auto"/>
                                        <w:right w:val="none" w:sz="0" w:space="0" w:color="auto"/>
                                      </w:divBdr>
                                      <w:divsChild>
                                        <w:div w:id="19603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030590">
                              <w:marLeft w:val="0"/>
                              <w:marRight w:val="0"/>
                              <w:marTop w:val="0"/>
                              <w:marBottom w:val="0"/>
                              <w:divBdr>
                                <w:top w:val="none" w:sz="0" w:space="0" w:color="auto"/>
                                <w:left w:val="none" w:sz="0" w:space="0" w:color="auto"/>
                                <w:bottom w:val="single" w:sz="6" w:space="12" w:color="DDDDDD"/>
                                <w:right w:val="none" w:sz="0" w:space="0" w:color="auto"/>
                              </w:divBdr>
                              <w:divsChild>
                                <w:div w:id="260794480">
                                  <w:marLeft w:val="0"/>
                                  <w:marRight w:val="0"/>
                                  <w:marTop w:val="0"/>
                                  <w:marBottom w:val="0"/>
                                  <w:divBdr>
                                    <w:top w:val="none" w:sz="0" w:space="0" w:color="auto"/>
                                    <w:left w:val="none" w:sz="0" w:space="0" w:color="auto"/>
                                    <w:bottom w:val="none" w:sz="0" w:space="0" w:color="auto"/>
                                    <w:right w:val="none" w:sz="0" w:space="0" w:color="auto"/>
                                  </w:divBdr>
                                  <w:divsChild>
                                    <w:div w:id="1034237536">
                                      <w:marLeft w:val="0"/>
                                      <w:marRight w:val="0"/>
                                      <w:marTop w:val="0"/>
                                      <w:marBottom w:val="0"/>
                                      <w:divBdr>
                                        <w:top w:val="none" w:sz="0" w:space="0" w:color="auto"/>
                                        <w:left w:val="none" w:sz="0" w:space="0" w:color="auto"/>
                                        <w:bottom w:val="none" w:sz="0" w:space="0" w:color="auto"/>
                                        <w:right w:val="none" w:sz="0" w:space="0" w:color="auto"/>
                                      </w:divBdr>
                                      <w:divsChild>
                                        <w:div w:id="119526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542137">
                              <w:marLeft w:val="0"/>
                              <w:marRight w:val="0"/>
                              <w:marTop w:val="0"/>
                              <w:marBottom w:val="0"/>
                              <w:divBdr>
                                <w:top w:val="none" w:sz="0" w:space="0" w:color="auto"/>
                                <w:left w:val="none" w:sz="0" w:space="0" w:color="auto"/>
                                <w:bottom w:val="single" w:sz="6" w:space="12" w:color="DDDDDD"/>
                                <w:right w:val="none" w:sz="0" w:space="0" w:color="auto"/>
                              </w:divBdr>
                              <w:divsChild>
                                <w:div w:id="565918670">
                                  <w:marLeft w:val="0"/>
                                  <w:marRight w:val="0"/>
                                  <w:marTop w:val="0"/>
                                  <w:marBottom w:val="0"/>
                                  <w:divBdr>
                                    <w:top w:val="none" w:sz="0" w:space="0" w:color="auto"/>
                                    <w:left w:val="none" w:sz="0" w:space="0" w:color="auto"/>
                                    <w:bottom w:val="none" w:sz="0" w:space="0" w:color="auto"/>
                                    <w:right w:val="none" w:sz="0" w:space="0" w:color="auto"/>
                                  </w:divBdr>
                                  <w:divsChild>
                                    <w:div w:id="1244339696">
                                      <w:marLeft w:val="0"/>
                                      <w:marRight w:val="0"/>
                                      <w:marTop w:val="0"/>
                                      <w:marBottom w:val="0"/>
                                      <w:divBdr>
                                        <w:top w:val="none" w:sz="0" w:space="0" w:color="auto"/>
                                        <w:left w:val="none" w:sz="0" w:space="0" w:color="auto"/>
                                        <w:bottom w:val="none" w:sz="0" w:space="0" w:color="auto"/>
                                        <w:right w:val="none" w:sz="0" w:space="0" w:color="auto"/>
                                      </w:divBdr>
                                      <w:divsChild>
                                        <w:div w:id="3797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6398">
                              <w:marLeft w:val="0"/>
                              <w:marRight w:val="0"/>
                              <w:marTop w:val="0"/>
                              <w:marBottom w:val="0"/>
                              <w:divBdr>
                                <w:top w:val="none" w:sz="0" w:space="0" w:color="auto"/>
                                <w:left w:val="none" w:sz="0" w:space="0" w:color="auto"/>
                                <w:bottom w:val="single" w:sz="6" w:space="12" w:color="DDDDDD"/>
                                <w:right w:val="none" w:sz="0" w:space="0" w:color="auto"/>
                              </w:divBdr>
                              <w:divsChild>
                                <w:div w:id="491995529">
                                  <w:marLeft w:val="0"/>
                                  <w:marRight w:val="0"/>
                                  <w:marTop w:val="0"/>
                                  <w:marBottom w:val="0"/>
                                  <w:divBdr>
                                    <w:top w:val="none" w:sz="0" w:space="0" w:color="auto"/>
                                    <w:left w:val="none" w:sz="0" w:space="0" w:color="auto"/>
                                    <w:bottom w:val="none" w:sz="0" w:space="0" w:color="auto"/>
                                    <w:right w:val="none" w:sz="0" w:space="0" w:color="auto"/>
                                  </w:divBdr>
                                  <w:divsChild>
                                    <w:div w:id="1204437734">
                                      <w:marLeft w:val="0"/>
                                      <w:marRight w:val="0"/>
                                      <w:marTop w:val="0"/>
                                      <w:marBottom w:val="0"/>
                                      <w:divBdr>
                                        <w:top w:val="none" w:sz="0" w:space="0" w:color="auto"/>
                                        <w:left w:val="none" w:sz="0" w:space="0" w:color="auto"/>
                                        <w:bottom w:val="none" w:sz="0" w:space="0" w:color="auto"/>
                                        <w:right w:val="none" w:sz="0" w:space="0" w:color="auto"/>
                                      </w:divBdr>
                                      <w:divsChild>
                                        <w:div w:id="6757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374813">
                              <w:marLeft w:val="0"/>
                              <w:marRight w:val="0"/>
                              <w:marTop w:val="0"/>
                              <w:marBottom w:val="0"/>
                              <w:divBdr>
                                <w:top w:val="none" w:sz="0" w:space="0" w:color="auto"/>
                                <w:left w:val="none" w:sz="0" w:space="0" w:color="auto"/>
                                <w:bottom w:val="single" w:sz="6" w:space="12" w:color="DDDDDD"/>
                                <w:right w:val="none" w:sz="0" w:space="0" w:color="auto"/>
                              </w:divBdr>
                              <w:divsChild>
                                <w:div w:id="2006281852">
                                  <w:marLeft w:val="0"/>
                                  <w:marRight w:val="0"/>
                                  <w:marTop w:val="0"/>
                                  <w:marBottom w:val="0"/>
                                  <w:divBdr>
                                    <w:top w:val="none" w:sz="0" w:space="0" w:color="auto"/>
                                    <w:left w:val="none" w:sz="0" w:space="0" w:color="auto"/>
                                    <w:bottom w:val="none" w:sz="0" w:space="0" w:color="auto"/>
                                    <w:right w:val="none" w:sz="0" w:space="0" w:color="auto"/>
                                  </w:divBdr>
                                  <w:divsChild>
                                    <w:div w:id="39210092">
                                      <w:marLeft w:val="0"/>
                                      <w:marRight w:val="0"/>
                                      <w:marTop w:val="0"/>
                                      <w:marBottom w:val="0"/>
                                      <w:divBdr>
                                        <w:top w:val="none" w:sz="0" w:space="0" w:color="auto"/>
                                        <w:left w:val="none" w:sz="0" w:space="0" w:color="auto"/>
                                        <w:bottom w:val="none" w:sz="0" w:space="0" w:color="auto"/>
                                        <w:right w:val="none" w:sz="0" w:space="0" w:color="auto"/>
                                      </w:divBdr>
                                      <w:divsChild>
                                        <w:div w:id="208872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733881">
                              <w:marLeft w:val="0"/>
                              <w:marRight w:val="0"/>
                              <w:marTop w:val="0"/>
                              <w:marBottom w:val="0"/>
                              <w:divBdr>
                                <w:top w:val="none" w:sz="0" w:space="0" w:color="auto"/>
                                <w:left w:val="none" w:sz="0" w:space="0" w:color="auto"/>
                                <w:bottom w:val="single" w:sz="6" w:space="12" w:color="DDDDDD"/>
                                <w:right w:val="none" w:sz="0" w:space="0" w:color="auto"/>
                              </w:divBdr>
                              <w:divsChild>
                                <w:div w:id="1609241208">
                                  <w:marLeft w:val="0"/>
                                  <w:marRight w:val="0"/>
                                  <w:marTop w:val="0"/>
                                  <w:marBottom w:val="0"/>
                                  <w:divBdr>
                                    <w:top w:val="none" w:sz="0" w:space="0" w:color="auto"/>
                                    <w:left w:val="none" w:sz="0" w:space="0" w:color="auto"/>
                                    <w:bottom w:val="none" w:sz="0" w:space="0" w:color="auto"/>
                                    <w:right w:val="none" w:sz="0" w:space="0" w:color="auto"/>
                                  </w:divBdr>
                                  <w:divsChild>
                                    <w:div w:id="673842956">
                                      <w:marLeft w:val="0"/>
                                      <w:marRight w:val="0"/>
                                      <w:marTop w:val="0"/>
                                      <w:marBottom w:val="0"/>
                                      <w:divBdr>
                                        <w:top w:val="none" w:sz="0" w:space="0" w:color="auto"/>
                                        <w:left w:val="none" w:sz="0" w:space="0" w:color="auto"/>
                                        <w:bottom w:val="none" w:sz="0" w:space="0" w:color="auto"/>
                                        <w:right w:val="none" w:sz="0" w:space="0" w:color="auto"/>
                                      </w:divBdr>
                                      <w:divsChild>
                                        <w:div w:id="206198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363693">
                              <w:marLeft w:val="0"/>
                              <w:marRight w:val="0"/>
                              <w:marTop w:val="0"/>
                              <w:marBottom w:val="0"/>
                              <w:divBdr>
                                <w:top w:val="none" w:sz="0" w:space="0" w:color="auto"/>
                                <w:left w:val="none" w:sz="0" w:space="0" w:color="auto"/>
                                <w:bottom w:val="single" w:sz="6" w:space="12" w:color="DDDDDD"/>
                                <w:right w:val="none" w:sz="0" w:space="0" w:color="auto"/>
                              </w:divBdr>
                              <w:divsChild>
                                <w:div w:id="262885898">
                                  <w:marLeft w:val="0"/>
                                  <w:marRight w:val="0"/>
                                  <w:marTop w:val="0"/>
                                  <w:marBottom w:val="0"/>
                                  <w:divBdr>
                                    <w:top w:val="none" w:sz="0" w:space="0" w:color="auto"/>
                                    <w:left w:val="none" w:sz="0" w:space="0" w:color="auto"/>
                                    <w:bottom w:val="none" w:sz="0" w:space="0" w:color="auto"/>
                                    <w:right w:val="none" w:sz="0" w:space="0" w:color="auto"/>
                                  </w:divBdr>
                                  <w:divsChild>
                                    <w:div w:id="604310849">
                                      <w:marLeft w:val="0"/>
                                      <w:marRight w:val="0"/>
                                      <w:marTop w:val="0"/>
                                      <w:marBottom w:val="0"/>
                                      <w:divBdr>
                                        <w:top w:val="none" w:sz="0" w:space="0" w:color="auto"/>
                                        <w:left w:val="none" w:sz="0" w:space="0" w:color="auto"/>
                                        <w:bottom w:val="none" w:sz="0" w:space="0" w:color="auto"/>
                                        <w:right w:val="none" w:sz="0" w:space="0" w:color="auto"/>
                                      </w:divBdr>
                                      <w:divsChild>
                                        <w:div w:id="44874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964319">
                              <w:marLeft w:val="0"/>
                              <w:marRight w:val="0"/>
                              <w:marTop w:val="0"/>
                              <w:marBottom w:val="0"/>
                              <w:divBdr>
                                <w:top w:val="none" w:sz="0" w:space="0" w:color="auto"/>
                                <w:left w:val="none" w:sz="0" w:space="0" w:color="auto"/>
                                <w:bottom w:val="single" w:sz="6" w:space="12" w:color="DDDDDD"/>
                                <w:right w:val="none" w:sz="0" w:space="0" w:color="auto"/>
                              </w:divBdr>
                              <w:divsChild>
                                <w:div w:id="1352563689">
                                  <w:marLeft w:val="0"/>
                                  <w:marRight w:val="0"/>
                                  <w:marTop w:val="0"/>
                                  <w:marBottom w:val="0"/>
                                  <w:divBdr>
                                    <w:top w:val="none" w:sz="0" w:space="0" w:color="auto"/>
                                    <w:left w:val="none" w:sz="0" w:space="0" w:color="auto"/>
                                    <w:bottom w:val="none" w:sz="0" w:space="0" w:color="auto"/>
                                    <w:right w:val="none" w:sz="0" w:space="0" w:color="auto"/>
                                  </w:divBdr>
                                  <w:divsChild>
                                    <w:div w:id="612326959">
                                      <w:marLeft w:val="0"/>
                                      <w:marRight w:val="0"/>
                                      <w:marTop w:val="0"/>
                                      <w:marBottom w:val="0"/>
                                      <w:divBdr>
                                        <w:top w:val="none" w:sz="0" w:space="0" w:color="auto"/>
                                        <w:left w:val="none" w:sz="0" w:space="0" w:color="auto"/>
                                        <w:bottom w:val="none" w:sz="0" w:space="0" w:color="auto"/>
                                        <w:right w:val="none" w:sz="0" w:space="0" w:color="auto"/>
                                      </w:divBdr>
                                      <w:divsChild>
                                        <w:div w:id="6018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2444">
                              <w:marLeft w:val="0"/>
                              <w:marRight w:val="0"/>
                              <w:marTop w:val="0"/>
                              <w:marBottom w:val="0"/>
                              <w:divBdr>
                                <w:top w:val="none" w:sz="0" w:space="0" w:color="auto"/>
                                <w:left w:val="none" w:sz="0" w:space="0" w:color="auto"/>
                                <w:bottom w:val="single" w:sz="6" w:space="12" w:color="DDDDDD"/>
                                <w:right w:val="none" w:sz="0" w:space="0" w:color="auto"/>
                              </w:divBdr>
                              <w:divsChild>
                                <w:div w:id="2145585803">
                                  <w:marLeft w:val="0"/>
                                  <w:marRight w:val="0"/>
                                  <w:marTop w:val="0"/>
                                  <w:marBottom w:val="0"/>
                                  <w:divBdr>
                                    <w:top w:val="none" w:sz="0" w:space="0" w:color="auto"/>
                                    <w:left w:val="none" w:sz="0" w:space="0" w:color="auto"/>
                                    <w:bottom w:val="none" w:sz="0" w:space="0" w:color="auto"/>
                                    <w:right w:val="none" w:sz="0" w:space="0" w:color="auto"/>
                                  </w:divBdr>
                                  <w:divsChild>
                                    <w:div w:id="195701736">
                                      <w:marLeft w:val="0"/>
                                      <w:marRight w:val="0"/>
                                      <w:marTop w:val="0"/>
                                      <w:marBottom w:val="0"/>
                                      <w:divBdr>
                                        <w:top w:val="none" w:sz="0" w:space="0" w:color="auto"/>
                                        <w:left w:val="none" w:sz="0" w:space="0" w:color="auto"/>
                                        <w:bottom w:val="none" w:sz="0" w:space="0" w:color="auto"/>
                                        <w:right w:val="none" w:sz="0" w:space="0" w:color="auto"/>
                                      </w:divBdr>
                                      <w:divsChild>
                                        <w:div w:id="153033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323696">
                              <w:marLeft w:val="0"/>
                              <w:marRight w:val="0"/>
                              <w:marTop w:val="0"/>
                              <w:marBottom w:val="0"/>
                              <w:divBdr>
                                <w:top w:val="none" w:sz="0" w:space="0" w:color="auto"/>
                                <w:left w:val="none" w:sz="0" w:space="0" w:color="auto"/>
                                <w:bottom w:val="single" w:sz="6" w:space="12" w:color="DDDDDD"/>
                                <w:right w:val="none" w:sz="0" w:space="0" w:color="auto"/>
                              </w:divBdr>
                              <w:divsChild>
                                <w:div w:id="441924446">
                                  <w:marLeft w:val="0"/>
                                  <w:marRight w:val="0"/>
                                  <w:marTop w:val="0"/>
                                  <w:marBottom w:val="0"/>
                                  <w:divBdr>
                                    <w:top w:val="none" w:sz="0" w:space="0" w:color="auto"/>
                                    <w:left w:val="none" w:sz="0" w:space="0" w:color="auto"/>
                                    <w:bottom w:val="none" w:sz="0" w:space="0" w:color="auto"/>
                                    <w:right w:val="none" w:sz="0" w:space="0" w:color="auto"/>
                                  </w:divBdr>
                                  <w:divsChild>
                                    <w:div w:id="1117481515">
                                      <w:marLeft w:val="0"/>
                                      <w:marRight w:val="0"/>
                                      <w:marTop w:val="0"/>
                                      <w:marBottom w:val="0"/>
                                      <w:divBdr>
                                        <w:top w:val="none" w:sz="0" w:space="0" w:color="auto"/>
                                        <w:left w:val="none" w:sz="0" w:space="0" w:color="auto"/>
                                        <w:bottom w:val="none" w:sz="0" w:space="0" w:color="auto"/>
                                        <w:right w:val="none" w:sz="0" w:space="0" w:color="auto"/>
                                      </w:divBdr>
                                      <w:divsChild>
                                        <w:div w:id="80897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6044">
                              <w:marLeft w:val="0"/>
                              <w:marRight w:val="0"/>
                              <w:marTop w:val="0"/>
                              <w:marBottom w:val="0"/>
                              <w:divBdr>
                                <w:top w:val="none" w:sz="0" w:space="0" w:color="auto"/>
                                <w:left w:val="none" w:sz="0" w:space="0" w:color="auto"/>
                                <w:bottom w:val="single" w:sz="6" w:space="12" w:color="DDDDDD"/>
                                <w:right w:val="none" w:sz="0" w:space="0" w:color="auto"/>
                              </w:divBdr>
                              <w:divsChild>
                                <w:div w:id="415515571">
                                  <w:marLeft w:val="0"/>
                                  <w:marRight w:val="0"/>
                                  <w:marTop w:val="0"/>
                                  <w:marBottom w:val="0"/>
                                  <w:divBdr>
                                    <w:top w:val="none" w:sz="0" w:space="0" w:color="auto"/>
                                    <w:left w:val="none" w:sz="0" w:space="0" w:color="auto"/>
                                    <w:bottom w:val="none" w:sz="0" w:space="0" w:color="auto"/>
                                    <w:right w:val="none" w:sz="0" w:space="0" w:color="auto"/>
                                  </w:divBdr>
                                  <w:divsChild>
                                    <w:div w:id="83189717">
                                      <w:marLeft w:val="0"/>
                                      <w:marRight w:val="0"/>
                                      <w:marTop w:val="0"/>
                                      <w:marBottom w:val="0"/>
                                      <w:divBdr>
                                        <w:top w:val="none" w:sz="0" w:space="0" w:color="auto"/>
                                        <w:left w:val="none" w:sz="0" w:space="0" w:color="auto"/>
                                        <w:bottom w:val="none" w:sz="0" w:space="0" w:color="auto"/>
                                        <w:right w:val="none" w:sz="0" w:space="0" w:color="auto"/>
                                      </w:divBdr>
                                      <w:divsChild>
                                        <w:div w:id="4566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4847">
                              <w:marLeft w:val="0"/>
                              <w:marRight w:val="0"/>
                              <w:marTop w:val="0"/>
                              <w:marBottom w:val="0"/>
                              <w:divBdr>
                                <w:top w:val="none" w:sz="0" w:space="0" w:color="auto"/>
                                <w:left w:val="none" w:sz="0" w:space="0" w:color="auto"/>
                                <w:bottom w:val="single" w:sz="6" w:space="12" w:color="DDDDDD"/>
                                <w:right w:val="none" w:sz="0" w:space="0" w:color="auto"/>
                              </w:divBdr>
                              <w:divsChild>
                                <w:div w:id="1844464989">
                                  <w:marLeft w:val="0"/>
                                  <w:marRight w:val="0"/>
                                  <w:marTop w:val="0"/>
                                  <w:marBottom w:val="0"/>
                                  <w:divBdr>
                                    <w:top w:val="none" w:sz="0" w:space="0" w:color="auto"/>
                                    <w:left w:val="none" w:sz="0" w:space="0" w:color="auto"/>
                                    <w:bottom w:val="none" w:sz="0" w:space="0" w:color="auto"/>
                                    <w:right w:val="none" w:sz="0" w:space="0" w:color="auto"/>
                                  </w:divBdr>
                                  <w:divsChild>
                                    <w:div w:id="2097896334">
                                      <w:marLeft w:val="0"/>
                                      <w:marRight w:val="0"/>
                                      <w:marTop w:val="0"/>
                                      <w:marBottom w:val="0"/>
                                      <w:divBdr>
                                        <w:top w:val="none" w:sz="0" w:space="0" w:color="auto"/>
                                        <w:left w:val="none" w:sz="0" w:space="0" w:color="auto"/>
                                        <w:bottom w:val="none" w:sz="0" w:space="0" w:color="auto"/>
                                        <w:right w:val="none" w:sz="0" w:space="0" w:color="auto"/>
                                      </w:divBdr>
                                      <w:divsChild>
                                        <w:div w:id="1331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857603">
                              <w:marLeft w:val="0"/>
                              <w:marRight w:val="0"/>
                              <w:marTop w:val="0"/>
                              <w:marBottom w:val="0"/>
                              <w:divBdr>
                                <w:top w:val="none" w:sz="0" w:space="0" w:color="auto"/>
                                <w:left w:val="none" w:sz="0" w:space="0" w:color="auto"/>
                                <w:bottom w:val="single" w:sz="6" w:space="12" w:color="DDDDDD"/>
                                <w:right w:val="none" w:sz="0" w:space="0" w:color="auto"/>
                              </w:divBdr>
                              <w:divsChild>
                                <w:div w:id="1367755683">
                                  <w:marLeft w:val="0"/>
                                  <w:marRight w:val="0"/>
                                  <w:marTop w:val="0"/>
                                  <w:marBottom w:val="0"/>
                                  <w:divBdr>
                                    <w:top w:val="none" w:sz="0" w:space="0" w:color="auto"/>
                                    <w:left w:val="none" w:sz="0" w:space="0" w:color="auto"/>
                                    <w:bottom w:val="none" w:sz="0" w:space="0" w:color="auto"/>
                                    <w:right w:val="none" w:sz="0" w:space="0" w:color="auto"/>
                                  </w:divBdr>
                                  <w:divsChild>
                                    <w:div w:id="1100251030">
                                      <w:marLeft w:val="0"/>
                                      <w:marRight w:val="0"/>
                                      <w:marTop w:val="0"/>
                                      <w:marBottom w:val="0"/>
                                      <w:divBdr>
                                        <w:top w:val="none" w:sz="0" w:space="0" w:color="auto"/>
                                        <w:left w:val="none" w:sz="0" w:space="0" w:color="auto"/>
                                        <w:bottom w:val="none" w:sz="0" w:space="0" w:color="auto"/>
                                        <w:right w:val="none" w:sz="0" w:space="0" w:color="auto"/>
                                      </w:divBdr>
                                      <w:divsChild>
                                        <w:div w:id="85931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23501">
                              <w:marLeft w:val="0"/>
                              <w:marRight w:val="0"/>
                              <w:marTop w:val="0"/>
                              <w:marBottom w:val="0"/>
                              <w:divBdr>
                                <w:top w:val="none" w:sz="0" w:space="0" w:color="auto"/>
                                <w:left w:val="none" w:sz="0" w:space="0" w:color="auto"/>
                                <w:bottom w:val="single" w:sz="6" w:space="12" w:color="DDDDDD"/>
                                <w:right w:val="none" w:sz="0" w:space="0" w:color="auto"/>
                              </w:divBdr>
                              <w:divsChild>
                                <w:div w:id="939605369">
                                  <w:marLeft w:val="0"/>
                                  <w:marRight w:val="0"/>
                                  <w:marTop w:val="0"/>
                                  <w:marBottom w:val="0"/>
                                  <w:divBdr>
                                    <w:top w:val="none" w:sz="0" w:space="0" w:color="auto"/>
                                    <w:left w:val="none" w:sz="0" w:space="0" w:color="auto"/>
                                    <w:bottom w:val="none" w:sz="0" w:space="0" w:color="auto"/>
                                    <w:right w:val="none" w:sz="0" w:space="0" w:color="auto"/>
                                  </w:divBdr>
                                  <w:divsChild>
                                    <w:div w:id="1839419499">
                                      <w:marLeft w:val="0"/>
                                      <w:marRight w:val="0"/>
                                      <w:marTop w:val="0"/>
                                      <w:marBottom w:val="0"/>
                                      <w:divBdr>
                                        <w:top w:val="none" w:sz="0" w:space="0" w:color="auto"/>
                                        <w:left w:val="none" w:sz="0" w:space="0" w:color="auto"/>
                                        <w:bottom w:val="none" w:sz="0" w:space="0" w:color="auto"/>
                                        <w:right w:val="none" w:sz="0" w:space="0" w:color="auto"/>
                                      </w:divBdr>
                                      <w:divsChild>
                                        <w:div w:id="6106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19737">
                              <w:marLeft w:val="0"/>
                              <w:marRight w:val="0"/>
                              <w:marTop w:val="0"/>
                              <w:marBottom w:val="0"/>
                              <w:divBdr>
                                <w:top w:val="none" w:sz="0" w:space="0" w:color="auto"/>
                                <w:left w:val="none" w:sz="0" w:space="0" w:color="auto"/>
                                <w:bottom w:val="single" w:sz="6" w:space="12" w:color="DDDDDD"/>
                                <w:right w:val="none" w:sz="0" w:space="0" w:color="auto"/>
                              </w:divBdr>
                              <w:divsChild>
                                <w:div w:id="2094545115">
                                  <w:marLeft w:val="0"/>
                                  <w:marRight w:val="0"/>
                                  <w:marTop w:val="0"/>
                                  <w:marBottom w:val="0"/>
                                  <w:divBdr>
                                    <w:top w:val="none" w:sz="0" w:space="0" w:color="auto"/>
                                    <w:left w:val="none" w:sz="0" w:space="0" w:color="auto"/>
                                    <w:bottom w:val="none" w:sz="0" w:space="0" w:color="auto"/>
                                    <w:right w:val="none" w:sz="0" w:space="0" w:color="auto"/>
                                  </w:divBdr>
                                  <w:divsChild>
                                    <w:div w:id="49306517">
                                      <w:marLeft w:val="0"/>
                                      <w:marRight w:val="0"/>
                                      <w:marTop w:val="0"/>
                                      <w:marBottom w:val="0"/>
                                      <w:divBdr>
                                        <w:top w:val="none" w:sz="0" w:space="0" w:color="auto"/>
                                        <w:left w:val="none" w:sz="0" w:space="0" w:color="auto"/>
                                        <w:bottom w:val="none" w:sz="0" w:space="0" w:color="auto"/>
                                        <w:right w:val="none" w:sz="0" w:space="0" w:color="auto"/>
                                      </w:divBdr>
                                      <w:divsChild>
                                        <w:div w:id="2810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427">
                              <w:marLeft w:val="0"/>
                              <w:marRight w:val="0"/>
                              <w:marTop w:val="0"/>
                              <w:marBottom w:val="0"/>
                              <w:divBdr>
                                <w:top w:val="none" w:sz="0" w:space="0" w:color="auto"/>
                                <w:left w:val="none" w:sz="0" w:space="0" w:color="auto"/>
                                <w:bottom w:val="single" w:sz="6" w:space="12" w:color="DDDDDD"/>
                                <w:right w:val="none" w:sz="0" w:space="0" w:color="auto"/>
                              </w:divBdr>
                              <w:divsChild>
                                <w:div w:id="437071079">
                                  <w:marLeft w:val="0"/>
                                  <w:marRight w:val="0"/>
                                  <w:marTop w:val="0"/>
                                  <w:marBottom w:val="0"/>
                                  <w:divBdr>
                                    <w:top w:val="none" w:sz="0" w:space="0" w:color="auto"/>
                                    <w:left w:val="none" w:sz="0" w:space="0" w:color="auto"/>
                                    <w:bottom w:val="none" w:sz="0" w:space="0" w:color="auto"/>
                                    <w:right w:val="none" w:sz="0" w:space="0" w:color="auto"/>
                                  </w:divBdr>
                                  <w:divsChild>
                                    <w:div w:id="1339041091">
                                      <w:marLeft w:val="0"/>
                                      <w:marRight w:val="0"/>
                                      <w:marTop w:val="0"/>
                                      <w:marBottom w:val="0"/>
                                      <w:divBdr>
                                        <w:top w:val="none" w:sz="0" w:space="0" w:color="auto"/>
                                        <w:left w:val="none" w:sz="0" w:space="0" w:color="auto"/>
                                        <w:bottom w:val="none" w:sz="0" w:space="0" w:color="auto"/>
                                        <w:right w:val="none" w:sz="0" w:space="0" w:color="auto"/>
                                      </w:divBdr>
                                      <w:divsChild>
                                        <w:div w:id="184277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315693">
                              <w:marLeft w:val="0"/>
                              <w:marRight w:val="0"/>
                              <w:marTop w:val="0"/>
                              <w:marBottom w:val="0"/>
                              <w:divBdr>
                                <w:top w:val="none" w:sz="0" w:space="0" w:color="auto"/>
                                <w:left w:val="none" w:sz="0" w:space="0" w:color="auto"/>
                                <w:bottom w:val="single" w:sz="6" w:space="12" w:color="DDDDDD"/>
                                <w:right w:val="none" w:sz="0" w:space="0" w:color="auto"/>
                              </w:divBdr>
                              <w:divsChild>
                                <w:div w:id="1902671920">
                                  <w:marLeft w:val="0"/>
                                  <w:marRight w:val="0"/>
                                  <w:marTop w:val="0"/>
                                  <w:marBottom w:val="0"/>
                                  <w:divBdr>
                                    <w:top w:val="none" w:sz="0" w:space="0" w:color="auto"/>
                                    <w:left w:val="none" w:sz="0" w:space="0" w:color="auto"/>
                                    <w:bottom w:val="none" w:sz="0" w:space="0" w:color="auto"/>
                                    <w:right w:val="none" w:sz="0" w:space="0" w:color="auto"/>
                                  </w:divBdr>
                                  <w:divsChild>
                                    <w:div w:id="699404325">
                                      <w:marLeft w:val="0"/>
                                      <w:marRight w:val="0"/>
                                      <w:marTop w:val="0"/>
                                      <w:marBottom w:val="0"/>
                                      <w:divBdr>
                                        <w:top w:val="none" w:sz="0" w:space="0" w:color="auto"/>
                                        <w:left w:val="none" w:sz="0" w:space="0" w:color="auto"/>
                                        <w:bottom w:val="none" w:sz="0" w:space="0" w:color="auto"/>
                                        <w:right w:val="none" w:sz="0" w:space="0" w:color="auto"/>
                                      </w:divBdr>
                                      <w:divsChild>
                                        <w:div w:id="122703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937661">
                              <w:marLeft w:val="0"/>
                              <w:marRight w:val="0"/>
                              <w:marTop w:val="0"/>
                              <w:marBottom w:val="0"/>
                              <w:divBdr>
                                <w:top w:val="none" w:sz="0" w:space="0" w:color="auto"/>
                                <w:left w:val="none" w:sz="0" w:space="0" w:color="auto"/>
                                <w:bottom w:val="none" w:sz="0" w:space="0" w:color="auto"/>
                                <w:right w:val="none" w:sz="0" w:space="0" w:color="auto"/>
                              </w:divBdr>
                              <w:divsChild>
                                <w:div w:id="1509055099">
                                  <w:marLeft w:val="0"/>
                                  <w:marRight w:val="0"/>
                                  <w:marTop w:val="0"/>
                                  <w:marBottom w:val="0"/>
                                  <w:divBdr>
                                    <w:top w:val="none" w:sz="0" w:space="0" w:color="auto"/>
                                    <w:left w:val="none" w:sz="0" w:space="0" w:color="auto"/>
                                    <w:bottom w:val="none" w:sz="0" w:space="0" w:color="auto"/>
                                    <w:right w:val="none" w:sz="0" w:space="0" w:color="auto"/>
                                  </w:divBdr>
                                  <w:divsChild>
                                    <w:div w:id="1716461295">
                                      <w:marLeft w:val="0"/>
                                      <w:marRight w:val="0"/>
                                      <w:marTop w:val="0"/>
                                      <w:marBottom w:val="0"/>
                                      <w:divBdr>
                                        <w:top w:val="none" w:sz="0" w:space="0" w:color="auto"/>
                                        <w:left w:val="none" w:sz="0" w:space="0" w:color="auto"/>
                                        <w:bottom w:val="none" w:sz="0" w:space="0" w:color="auto"/>
                                        <w:right w:val="none" w:sz="0" w:space="0" w:color="auto"/>
                                      </w:divBdr>
                                      <w:divsChild>
                                        <w:div w:id="131815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PWRS.2018.2825348" TargetMode="External"/><Relationship Id="rId13" Type="http://schemas.openxmlformats.org/officeDocument/2006/relationships/hyperlink" Target="https://ieeexplore.ieee.org/mediastore_new/IEEE/content/media/59/8496918/8334623/wang2-2825348-large.gif" TargetMode="External"/><Relationship Id="rId18" Type="http://schemas.openxmlformats.org/officeDocument/2006/relationships/image" Target="media/image4.gif"/><Relationship Id="rId3" Type="http://schemas.openxmlformats.org/officeDocument/2006/relationships/customXml" Target="../customXml/item3.xml"/><Relationship Id="rId21" Type="http://schemas.openxmlformats.org/officeDocument/2006/relationships/hyperlink" Target="https://ieeexplore.ieee.org/mediastore_new/IEEE/content/media/59/8496918/8334623/wang6-2825348-large.gif" TargetMode="Externa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mediastore_new/IEEE/content/media/59/8496918/8334623/wang4-2825348-large.gi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ieeexplore.ieee.org/mediastore_new/IEEE/content/media/59/8496918/8334623/wang3-2825348-large.gif" TargetMode="External"/><Relationship Id="rId23" Type="http://schemas.openxmlformats.org/officeDocument/2006/relationships/hyperlink" Target="https://www.ferc.gov" TargetMode="External"/><Relationship Id="rId10" Type="http://schemas.openxmlformats.org/officeDocument/2006/relationships/hyperlink" Target="https://ieeexplore.ieee.org/mediastore_new/IEEE/content/media/59/8496918/8334623/wang1-2825348-large.gif" TargetMode="External"/><Relationship Id="rId19" Type="http://schemas.openxmlformats.org/officeDocument/2006/relationships/hyperlink" Target="https://ieeexplore.ieee.org/mediastore_new/IEEE/content/media/59/8496918/8334623/wang5-2825348-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2.gif"/><Relationship Id="rId22"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25</Pages>
  <Words>9744</Words>
  <Characters>55544</Characters>
  <Application>Microsoft Office Word</Application>
  <DocSecurity>8</DocSecurity>
  <Lines>462</Lines>
  <Paragraphs>130</Paragraphs>
  <ScaleCrop>false</ScaleCrop>
  <Company/>
  <LinksUpToDate>false</LinksUpToDate>
  <CharactersWithSpaces>65158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124</cp:revision>
  <dcterms:created xsi:type="dcterms:W3CDTF">2022-04-19T18:14:00Z</dcterms:created>
  <dcterms:modified xsi:type="dcterms:W3CDTF">2022-05-20T15:10:00Z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