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FD2B17" w:rsidRDefault="000A7622" w:rsidP="000A7622">
      <w:pPr>
        <w:pStyle w:val="Default"/>
        <w:rPr>
          <w:rFonts w:asciiTheme="minorHAnsi" w:hAnsiTheme="minorHAnsi" w:cstheme="minorHAnsi"/>
          <w:sz w:val="22"/>
          <w:szCs w:val="22"/>
        </w:rPr>
      </w:pPr>
    </w:p>
    <w:p w14:paraId="2538F7F5" w14:textId="77777777" w:rsidR="000A7622" w:rsidRPr="00FD2B17"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FD2B17">
        <w:rPr>
          <w:rFonts w:cstheme="minorHAnsi"/>
          <w:b/>
          <w:bCs/>
          <w:color w:val="316192"/>
          <w:sz w:val="28"/>
          <w:szCs w:val="26"/>
        </w:rPr>
        <w:t>Marquette University</w:t>
      </w:r>
    </w:p>
    <w:p w14:paraId="158D4B9F" w14:textId="77777777" w:rsidR="000A7622" w:rsidRPr="00FD2B17" w:rsidRDefault="000A7622" w:rsidP="00D14423">
      <w:pPr>
        <w:autoSpaceDE w:val="0"/>
        <w:autoSpaceDN w:val="0"/>
        <w:adjustRightInd w:val="0"/>
        <w:rPr>
          <w:rFonts w:cstheme="minorHAnsi"/>
          <w:b/>
          <w:bCs/>
          <w:color w:val="316192"/>
          <w:sz w:val="40"/>
          <w:szCs w:val="36"/>
        </w:rPr>
      </w:pPr>
      <w:r w:rsidRPr="00FD2B17">
        <w:rPr>
          <w:rFonts w:cstheme="minorHAnsi"/>
          <w:b/>
          <w:bCs/>
          <w:color w:val="316192"/>
          <w:sz w:val="40"/>
          <w:szCs w:val="36"/>
        </w:rPr>
        <w:t>e-Publications@Marquette</w:t>
      </w:r>
    </w:p>
    <w:p w14:paraId="689ACF87" w14:textId="77777777" w:rsidR="000A7622" w:rsidRPr="00FD2B17" w:rsidRDefault="000A7622" w:rsidP="00D14423">
      <w:pPr>
        <w:autoSpaceDE w:val="0"/>
        <w:autoSpaceDN w:val="0"/>
        <w:adjustRightInd w:val="0"/>
        <w:rPr>
          <w:rFonts w:cstheme="minorHAnsi"/>
          <w:b/>
          <w:bCs/>
          <w:i/>
          <w:iCs/>
        </w:rPr>
      </w:pPr>
    </w:p>
    <w:p w14:paraId="161853CC" w14:textId="3812E8A7" w:rsidR="000A7622" w:rsidRPr="00FD2B17" w:rsidRDefault="00302BD0" w:rsidP="00D14423">
      <w:pPr>
        <w:autoSpaceDE w:val="0"/>
        <w:autoSpaceDN w:val="0"/>
        <w:adjustRightInd w:val="0"/>
        <w:rPr>
          <w:rFonts w:cstheme="minorHAnsi"/>
          <w:b/>
          <w:bCs/>
          <w:i/>
          <w:iCs/>
          <w:sz w:val="32"/>
          <w:szCs w:val="32"/>
        </w:rPr>
      </w:pPr>
      <w:r>
        <w:rPr>
          <w:rFonts w:cstheme="minorHAnsi"/>
          <w:b/>
          <w:bCs/>
          <w:i/>
          <w:iCs/>
          <w:sz w:val="32"/>
          <w:szCs w:val="32"/>
        </w:rPr>
        <w:t>Biological Sciences</w:t>
      </w:r>
      <w:r w:rsidR="0047545C" w:rsidRPr="00FD2B17">
        <w:rPr>
          <w:rFonts w:cstheme="minorHAnsi"/>
          <w:b/>
          <w:bCs/>
          <w:i/>
          <w:iCs/>
          <w:sz w:val="32"/>
          <w:szCs w:val="32"/>
        </w:rPr>
        <w:t xml:space="preserve"> </w:t>
      </w:r>
      <w:r w:rsidR="000A7622" w:rsidRPr="00FD2B17">
        <w:rPr>
          <w:rFonts w:cstheme="minorHAnsi"/>
          <w:b/>
          <w:bCs/>
          <w:i/>
          <w:iCs/>
          <w:sz w:val="32"/>
          <w:szCs w:val="32"/>
        </w:rPr>
        <w:t>Faculty Research and Publications/</w:t>
      </w:r>
      <w:r w:rsidR="009732A9" w:rsidRPr="00FD2B17">
        <w:rPr>
          <w:rFonts w:cstheme="minorHAnsi"/>
          <w:b/>
          <w:bCs/>
          <w:i/>
          <w:iCs/>
          <w:sz w:val="32"/>
          <w:szCs w:val="32"/>
        </w:rPr>
        <w:t xml:space="preserve">College of </w:t>
      </w:r>
      <w:r w:rsidR="0047545C" w:rsidRPr="00FD2B17">
        <w:rPr>
          <w:rFonts w:cstheme="minorHAnsi"/>
          <w:b/>
          <w:bCs/>
          <w:i/>
          <w:iCs/>
          <w:sz w:val="32"/>
          <w:szCs w:val="32"/>
        </w:rPr>
        <w:t>Arts and Sciences</w:t>
      </w:r>
    </w:p>
    <w:bookmarkEnd w:id="0"/>
    <w:p w14:paraId="3E538636" w14:textId="77777777" w:rsidR="000A7622" w:rsidRPr="00FD2B17" w:rsidRDefault="000A7622" w:rsidP="00D14423">
      <w:pPr>
        <w:jc w:val="center"/>
        <w:rPr>
          <w:rFonts w:cstheme="minorHAnsi"/>
          <w:b/>
          <w:bCs/>
          <w:i/>
          <w:iCs/>
        </w:rPr>
      </w:pPr>
    </w:p>
    <w:p w14:paraId="25509BF0" w14:textId="7D6F1889" w:rsidR="000A7622" w:rsidRPr="00FD2B17" w:rsidRDefault="000A7622" w:rsidP="00D14423">
      <w:pPr>
        <w:jc w:val="center"/>
        <w:rPr>
          <w:rFonts w:cstheme="minorHAnsi"/>
          <w:sz w:val="24"/>
          <w:szCs w:val="24"/>
        </w:rPr>
      </w:pPr>
      <w:r w:rsidRPr="00FD2B17">
        <w:rPr>
          <w:rFonts w:cstheme="minorHAnsi"/>
          <w:b/>
          <w:bCs/>
          <w:i/>
          <w:iCs/>
          <w:sz w:val="24"/>
          <w:szCs w:val="24"/>
        </w:rPr>
        <w:t xml:space="preserve">This paper is NOT THE PUBLISHED VERSION; </w:t>
      </w:r>
      <w:r w:rsidRPr="00FD2B17">
        <w:rPr>
          <w:rFonts w:cstheme="minorHAnsi"/>
          <w:b/>
          <w:bCs/>
          <w:sz w:val="24"/>
          <w:szCs w:val="24"/>
        </w:rPr>
        <w:t xml:space="preserve">but the author’s final, peer-reviewed manuscript. </w:t>
      </w:r>
      <w:r w:rsidRPr="00FD2B17">
        <w:rPr>
          <w:rFonts w:cstheme="minorHAnsi"/>
          <w:sz w:val="24"/>
          <w:szCs w:val="24"/>
        </w:rPr>
        <w:t>The published version may be accessed by following the link in th</w:t>
      </w:r>
      <w:r w:rsidR="0047545C" w:rsidRPr="00FD2B17">
        <w:rPr>
          <w:rFonts w:cstheme="minorHAnsi"/>
          <w:sz w:val="24"/>
          <w:szCs w:val="24"/>
        </w:rPr>
        <w:t>e</w:t>
      </w:r>
      <w:r w:rsidRPr="00FD2B17">
        <w:rPr>
          <w:rFonts w:cstheme="minorHAnsi"/>
          <w:sz w:val="24"/>
          <w:szCs w:val="24"/>
        </w:rPr>
        <w:t xml:space="preserve"> citation below.</w:t>
      </w:r>
    </w:p>
    <w:p w14:paraId="207B0342" w14:textId="77777777" w:rsidR="000A7622" w:rsidRPr="00FD2B17" w:rsidRDefault="000A7622" w:rsidP="00D14423">
      <w:pPr>
        <w:jc w:val="center"/>
        <w:rPr>
          <w:rFonts w:cstheme="minorHAnsi"/>
          <w:sz w:val="24"/>
          <w:szCs w:val="24"/>
        </w:rPr>
      </w:pPr>
    </w:p>
    <w:p w14:paraId="2A38AFE1" w14:textId="5DA5EDA3" w:rsidR="000A7622" w:rsidRPr="00FD2B17" w:rsidRDefault="00BD00A5" w:rsidP="00D14423">
      <w:pPr>
        <w:rPr>
          <w:rFonts w:cstheme="minorHAnsi"/>
          <w:sz w:val="24"/>
          <w:szCs w:val="24"/>
        </w:rPr>
      </w:pPr>
      <w:bookmarkStart w:id="2" w:name="_GoBack"/>
      <w:r w:rsidRPr="00FD2B17">
        <w:rPr>
          <w:rFonts w:cstheme="minorHAnsi"/>
          <w:i/>
          <w:sz w:val="24"/>
          <w:szCs w:val="24"/>
          <w:lang w:val="fr-FR"/>
        </w:rPr>
        <w:t>Science</w:t>
      </w:r>
      <w:r w:rsidR="000A7622" w:rsidRPr="00FD2B17">
        <w:rPr>
          <w:rFonts w:cstheme="minorHAnsi"/>
          <w:sz w:val="24"/>
          <w:szCs w:val="24"/>
          <w:lang w:val="fr-FR"/>
        </w:rPr>
        <w:t xml:space="preserve">, Vol. </w:t>
      </w:r>
      <w:r w:rsidR="00FD5758" w:rsidRPr="00FD2B17">
        <w:rPr>
          <w:rFonts w:cstheme="minorHAnsi"/>
          <w:sz w:val="24"/>
          <w:szCs w:val="24"/>
          <w:lang w:val="fr-FR"/>
        </w:rPr>
        <w:t>99</w:t>
      </w:r>
      <w:r w:rsidR="000A7622" w:rsidRPr="00FD2B17">
        <w:rPr>
          <w:rFonts w:cstheme="minorHAnsi"/>
          <w:sz w:val="24"/>
          <w:szCs w:val="24"/>
          <w:lang w:val="fr-FR"/>
        </w:rPr>
        <w:t xml:space="preserve">, No. </w:t>
      </w:r>
      <w:r w:rsidR="00FD5758" w:rsidRPr="00FD2B17">
        <w:rPr>
          <w:rFonts w:cstheme="minorHAnsi"/>
          <w:sz w:val="24"/>
          <w:szCs w:val="24"/>
          <w:lang w:val="fr-FR"/>
        </w:rPr>
        <w:t>6</w:t>
      </w:r>
      <w:r w:rsidR="000A7622" w:rsidRPr="00FD2B17">
        <w:rPr>
          <w:rFonts w:cstheme="minorHAnsi"/>
          <w:sz w:val="24"/>
          <w:szCs w:val="24"/>
          <w:lang w:val="fr-FR"/>
        </w:rPr>
        <w:t xml:space="preserve"> (</w:t>
      </w:r>
      <w:r w:rsidR="00EB65F4" w:rsidRPr="00FD2B17">
        <w:rPr>
          <w:rFonts w:cstheme="minorHAnsi"/>
          <w:sz w:val="24"/>
          <w:szCs w:val="24"/>
          <w:lang w:val="fr-FR"/>
        </w:rPr>
        <w:t>June 2018</w:t>
      </w:r>
      <w:r w:rsidR="000A7622" w:rsidRPr="00FD2B17">
        <w:rPr>
          <w:rFonts w:cstheme="minorHAnsi"/>
          <w:sz w:val="24"/>
          <w:szCs w:val="24"/>
          <w:lang w:val="fr-FR"/>
        </w:rPr>
        <w:t>)</w:t>
      </w:r>
      <w:r w:rsidR="00680D0C" w:rsidRPr="00FD2B17">
        <w:rPr>
          <w:rFonts w:cstheme="minorHAnsi"/>
          <w:sz w:val="24"/>
          <w:szCs w:val="24"/>
          <w:lang w:val="fr-FR"/>
        </w:rPr>
        <w:t xml:space="preserve"> </w:t>
      </w:r>
      <w:r w:rsidR="000A7622" w:rsidRPr="00FD2B17">
        <w:rPr>
          <w:rFonts w:cstheme="minorHAnsi"/>
          <w:sz w:val="24"/>
          <w:szCs w:val="24"/>
          <w:lang w:val="fr-FR"/>
        </w:rPr>
        <w:t xml:space="preserve">: </w:t>
      </w:r>
      <w:r w:rsidR="00EB65F4" w:rsidRPr="00FD2B17">
        <w:rPr>
          <w:rFonts w:cstheme="minorHAnsi"/>
          <w:sz w:val="24"/>
          <w:szCs w:val="24"/>
          <w:lang w:val="fr-FR"/>
        </w:rPr>
        <w:t>1265</w:t>
      </w:r>
      <w:r w:rsidR="000A7622" w:rsidRPr="00FD2B17">
        <w:rPr>
          <w:rFonts w:cstheme="minorHAnsi"/>
          <w:sz w:val="24"/>
          <w:szCs w:val="24"/>
          <w:lang w:val="fr-FR"/>
        </w:rPr>
        <w:t>-</w:t>
      </w:r>
      <w:r w:rsidR="00680D0C" w:rsidRPr="00FD2B17">
        <w:rPr>
          <w:rFonts w:cstheme="minorHAnsi"/>
          <w:sz w:val="24"/>
          <w:szCs w:val="24"/>
          <w:lang w:val="fr-FR"/>
        </w:rPr>
        <w:t>1276</w:t>
      </w:r>
      <w:r w:rsidR="000A7622" w:rsidRPr="00FD2B17">
        <w:rPr>
          <w:rFonts w:cstheme="minorHAnsi"/>
          <w:sz w:val="24"/>
          <w:szCs w:val="24"/>
          <w:lang w:val="fr-FR"/>
        </w:rPr>
        <w:t xml:space="preserve">. </w:t>
      </w:r>
      <w:hyperlink r:id="rId8" w:history="1">
        <w:r w:rsidR="000A7622" w:rsidRPr="00FD2B17">
          <w:rPr>
            <w:rFonts w:cstheme="minorHAnsi"/>
            <w:color w:val="0563C1" w:themeColor="hyperlink"/>
            <w:sz w:val="24"/>
            <w:szCs w:val="24"/>
            <w:u w:val="single"/>
            <w:lang w:val="fr-FR"/>
          </w:rPr>
          <w:t>DOI</w:t>
        </w:r>
      </w:hyperlink>
      <w:r w:rsidR="000A7622" w:rsidRPr="00FD2B17">
        <w:rPr>
          <w:rFonts w:cstheme="minorHAnsi"/>
          <w:sz w:val="24"/>
          <w:szCs w:val="24"/>
          <w:lang w:val="fr-FR"/>
        </w:rPr>
        <w:t xml:space="preserve">. </w:t>
      </w:r>
      <w:r w:rsidR="000A7622" w:rsidRPr="00FD2B17">
        <w:rPr>
          <w:rFonts w:cstheme="minorHAnsi"/>
          <w:sz w:val="24"/>
          <w:szCs w:val="24"/>
        </w:rPr>
        <w:t xml:space="preserve">This article is © </w:t>
      </w:r>
      <w:r w:rsidR="003F5A52" w:rsidRPr="00FD2B17">
        <w:rPr>
          <w:rFonts w:cstheme="minorHAnsi"/>
          <w:sz w:val="24"/>
          <w:szCs w:val="24"/>
        </w:rPr>
        <w:t xml:space="preserve">American Association </w:t>
      </w:r>
      <w:r w:rsidR="00E9612D" w:rsidRPr="00FD2B17">
        <w:rPr>
          <w:rFonts w:cstheme="minorHAnsi"/>
          <w:sz w:val="24"/>
          <w:szCs w:val="24"/>
        </w:rPr>
        <w:t>for the Advancement of Science</w:t>
      </w:r>
      <w:r w:rsidR="000A7622" w:rsidRPr="00FD2B17">
        <w:rPr>
          <w:rFonts w:cstheme="minorHAnsi"/>
          <w:sz w:val="24"/>
          <w:szCs w:val="24"/>
        </w:rPr>
        <w:t xml:space="preserve"> </w:t>
      </w:r>
      <w:bookmarkEnd w:id="2"/>
      <w:r w:rsidR="000A7622" w:rsidRPr="00FD2B17">
        <w:rPr>
          <w:rFonts w:cstheme="minorHAnsi"/>
          <w:sz w:val="24"/>
          <w:szCs w:val="24"/>
        </w:rPr>
        <w:t xml:space="preserve">and permission has been granted for this version to appear in </w:t>
      </w:r>
      <w:hyperlink r:id="rId9" w:history="1">
        <w:r w:rsidR="000A7622" w:rsidRPr="00FD2B17">
          <w:rPr>
            <w:rFonts w:cstheme="minorHAnsi"/>
            <w:color w:val="0563C1" w:themeColor="hyperlink"/>
            <w:sz w:val="24"/>
            <w:szCs w:val="24"/>
            <w:u w:val="single"/>
          </w:rPr>
          <w:t>e-Publications@Marquette</w:t>
        </w:r>
      </w:hyperlink>
      <w:r w:rsidR="000A7622" w:rsidRPr="00FD2B17">
        <w:rPr>
          <w:rFonts w:cstheme="minorHAnsi"/>
          <w:sz w:val="24"/>
          <w:szCs w:val="24"/>
        </w:rPr>
        <w:t xml:space="preserve">. </w:t>
      </w:r>
      <w:r w:rsidR="00E9612D" w:rsidRPr="00FD2B17">
        <w:rPr>
          <w:rFonts w:cstheme="minorHAnsi"/>
          <w:sz w:val="24"/>
          <w:szCs w:val="24"/>
        </w:rPr>
        <w:t xml:space="preserve">American Association for the Advancement of Science </w:t>
      </w:r>
      <w:r w:rsidR="000A7622" w:rsidRPr="00FD2B17">
        <w:rPr>
          <w:rFonts w:cstheme="minorHAnsi"/>
          <w:sz w:val="24"/>
          <w:szCs w:val="24"/>
        </w:rPr>
        <w:t xml:space="preserve">does not grant permission for this article to be further copied/distributed or hosted elsewhere without the express permission from </w:t>
      </w:r>
      <w:r w:rsidR="00E9612D" w:rsidRPr="00FD2B17">
        <w:rPr>
          <w:rFonts w:cstheme="minorHAnsi"/>
          <w:sz w:val="24"/>
          <w:szCs w:val="24"/>
        </w:rPr>
        <w:t>American Association for the Advancement of Science.</w:t>
      </w:r>
    </w:p>
    <w:bookmarkEnd w:id="1"/>
    <w:p w14:paraId="5BC0075B" w14:textId="21C47A94" w:rsidR="000A7622" w:rsidRPr="00FD2B17" w:rsidRDefault="00CA759F" w:rsidP="006912EE">
      <w:pPr>
        <w:pStyle w:val="Title"/>
        <w:rPr>
          <w:rFonts w:asciiTheme="minorHAnsi" w:hAnsiTheme="minorHAnsi" w:cstheme="minorHAnsi"/>
        </w:rPr>
      </w:pPr>
      <w:r w:rsidRPr="00FD2B17">
        <w:rPr>
          <w:rFonts w:asciiTheme="minorHAnsi" w:hAnsiTheme="minorHAnsi" w:cstheme="minorHAnsi"/>
        </w:rPr>
        <w:t>Response to Comment on “Plant diversity increases with the strength of negative density dependence at the global scale”</w:t>
      </w:r>
    </w:p>
    <w:p w14:paraId="5E7FA4CD" w14:textId="77777777" w:rsidR="00E9612D" w:rsidRPr="00FD2B17" w:rsidRDefault="00E9612D" w:rsidP="0040398C">
      <w:pPr>
        <w:rPr>
          <w:rFonts w:cstheme="minorHAnsi"/>
          <w:sz w:val="28"/>
          <w:szCs w:val="28"/>
        </w:rPr>
      </w:pPr>
    </w:p>
    <w:p w14:paraId="583363D6" w14:textId="77777777" w:rsidR="00797CC4" w:rsidRPr="00FD2B17" w:rsidRDefault="0043133C" w:rsidP="00FD2B17">
      <w:pPr>
        <w:spacing w:after="0"/>
        <w:rPr>
          <w:rFonts w:cstheme="minorHAnsi"/>
          <w:sz w:val="32"/>
          <w:szCs w:val="32"/>
        </w:rPr>
      </w:pPr>
      <w:r w:rsidRPr="00FD2B17">
        <w:rPr>
          <w:rFonts w:cstheme="minorHAnsi"/>
          <w:sz w:val="32"/>
          <w:szCs w:val="32"/>
        </w:rPr>
        <w:t>Joseph A. LaManna</w:t>
      </w:r>
    </w:p>
    <w:p w14:paraId="56A577C1" w14:textId="32F0BA9A" w:rsidR="008B3F49" w:rsidRPr="00FD2B17" w:rsidRDefault="00993C64" w:rsidP="00FD2B17">
      <w:pPr>
        <w:spacing w:after="0"/>
        <w:rPr>
          <w:rFonts w:cstheme="minorHAnsi"/>
        </w:rPr>
      </w:pPr>
      <w:r w:rsidRPr="00FD2B17">
        <w:rPr>
          <w:rFonts w:cstheme="minorHAnsi"/>
        </w:rPr>
        <w:t>Tyson Research Center, Washington University, St. Louis, MO</w:t>
      </w:r>
    </w:p>
    <w:p w14:paraId="49202607" w14:textId="725DF24C" w:rsidR="0043133C" w:rsidRPr="00FD2B17" w:rsidRDefault="0040398C" w:rsidP="00FD2B17">
      <w:pPr>
        <w:spacing w:after="0"/>
        <w:rPr>
          <w:rFonts w:cstheme="minorHAnsi"/>
        </w:rPr>
      </w:pPr>
      <w:r w:rsidRPr="00FD2B17">
        <w:rPr>
          <w:rFonts w:cstheme="minorHAnsi"/>
        </w:rPr>
        <w:t xml:space="preserve"> </w:t>
      </w:r>
      <w:r w:rsidR="008B3F49" w:rsidRPr="00FD2B17">
        <w:rPr>
          <w:rFonts w:cstheme="minorHAnsi"/>
        </w:rPr>
        <w:t>Department of Biology, Washington University, St. Louis, MO</w:t>
      </w:r>
    </w:p>
    <w:p w14:paraId="680FB428" w14:textId="77777777" w:rsidR="00797CC4" w:rsidRPr="00FD2B17" w:rsidRDefault="0043133C" w:rsidP="00FD2B17">
      <w:pPr>
        <w:spacing w:after="0"/>
        <w:rPr>
          <w:rFonts w:cstheme="minorHAnsi"/>
          <w:sz w:val="32"/>
          <w:szCs w:val="32"/>
        </w:rPr>
      </w:pPr>
      <w:r w:rsidRPr="00FD2B17">
        <w:rPr>
          <w:rFonts w:cstheme="minorHAnsi"/>
          <w:sz w:val="32"/>
          <w:szCs w:val="32"/>
        </w:rPr>
        <w:t>Scott A. Mangan</w:t>
      </w:r>
    </w:p>
    <w:p w14:paraId="715FB2CE" w14:textId="3B7DE6E5" w:rsidR="0043133C" w:rsidRPr="00FD2B17" w:rsidRDefault="008B3F49" w:rsidP="00FD2B17">
      <w:pPr>
        <w:spacing w:after="0"/>
        <w:rPr>
          <w:rFonts w:cstheme="minorHAnsi"/>
        </w:rPr>
      </w:pPr>
      <w:r w:rsidRPr="00FD2B17">
        <w:rPr>
          <w:rFonts w:cstheme="minorHAnsi"/>
        </w:rPr>
        <w:t>Department of Biology, Washington University, St. Louis, MO</w:t>
      </w:r>
    </w:p>
    <w:p w14:paraId="1EC5E73F" w14:textId="77777777" w:rsidR="00797CC4" w:rsidRPr="00FD2B17" w:rsidRDefault="0043133C" w:rsidP="00FD2B17">
      <w:pPr>
        <w:spacing w:after="0"/>
        <w:rPr>
          <w:rFonts w:cstheme="minorHAnsi"/>
          <w:sz w:val="32"/>
          <w:szCs w:val="32"/>
        </w:rPr>
      </w:pPr>
      <w:r w:rsidRPr="00FD2B17">
        <w:rPr>
          <w:rFonts w:cstheme="minorHAnsi"/>
          <w:sz w:val="32"/>
          <w:szCs w:val="32"/>
        </w:rPr>
        <w:t>Alfonso Alonso</w:t>
      </w:r>
    </w:p>
    <w:p w14:paraId="7F5B87FC" w14:textId="3241BB94" w:rsidR="0043133C" w:rsidRPr="00FD2B17" w:rsidRDefault="008C260A" w:rsidP="00FD2B17">
      <w:pPr>
        <w:spacing w:after="0"/>
        <w:rPr>
          <w:rFonts w:cstheme="minorHAnsi"/>
        </w:rPr>
      </w:pPr>
      <w:r w:rsidRPr="00FD2B17">
        <w:rPr>
          <w:rFonts w:cstheme="minorHAnsi"/>
        </w:rPr>
        <w:t>Center for Conservation and Sustainability, Smithsonian Conservation Biology Institute, National Zoological Park, Washington, DC</w:t>
      </w:r>
    </w:p>
    <w:p w14:paraId="3A3182D5" w14:textId="77777777" w:rsidR="00797CC4" w:rsidRPr="00FD2B17" w:rsidRDefault="0043133C" w:rsidP="00FD2B17">
      <w:pPr>
        <w:spacing w:after="0"/>
        <w:rPr>
          <w:rFonts w:cstheme="minorHAnsi"/>
          <w:sz w:val="32"/>
          <w:szCs w:val="32"/>
        </w:rPr>
      </w:pPr>
      <w:r w:rsidRPr="00FD2B17">
        <w:rPr>
          <w:rFonts w:cstheme="minorHAnsi"/>
          <w:sz w:val="32"/>
          <w:szCs w:val="32"/>
        </w:rPr>
        <w:t>Norman A. Bourg</w:t>
      </w:r>
    </w:p>
    <w:p w14:paraId="757CD830" w14:textId="403E8999" w:rsidR="0043133C" w:rsidRPr="00FD2B17" w:rsidRDefault="00C43385" w:rsidP="00FD2B17">
      <w:pPr>
        <w:spacing w:after="0"/>
        <w:rPr>
          <w:rFonts w:cstheme="minorHAnsi"/>
        </w:rPr>
      </w:pPr>
      <w:r w:rsidRPr="00FD2B17">
        <w:rPr>
          <w:rFonts w:cstheme="minorHAnsi"/>
        </w:rPr>
        <w:t>Hydrological-Ecological Interactions Branch, Earth System Processes Division, Water Mission Area, U.S. Geological Survey, Reston, VA</w:t>
      </w:r>
    </w:p>
    <w:p w14:paraId="7B6DC88E" w14:textId="77777777" w:rsidR="00A0167D" w:rsidRPr="00FD2B17" w:rsidRDefault="0043133C" w:rsidP="00FD2B17">
      <w:pPr>
        <w:spacing w:after="0"/>
        <w:rPr>
          <w:rFonts w:cstheme="minorHAnsi"/>
          <w:sz w:val="32"/>
          <w:szCs w:val="32"/>
        </w:rPr>
      </w:pPr>
      <w:r w:rsidRPr="00FD2B17">
        <w:rPr>
          <w:rFonts w:cstheme="minorHAnsi"/>
          <w:sz w:val="32"/>
          <w:szCs w:val="32"/>
        </w:rPr>
        <w:t>Warren Y. Brockelman</w:t>
      </w:r>
    </w:p>
    <w:p w14:paraId="517E9D33" w14:textId="0CC84E3A" w:rsidR="0043133C" w:rsidRPr="00FD2B17" w:rsidRDefault="00927656" w:rsidP="00FD2B17">
      <w:pPr>
        <w:spacing w:after="0"/>
        <w:rPr>
          <w:rFonts w:cstheme="minorHAnsi"/>
        </w:rPr>
      </w:pPr>
      <w:r w:rsidRPr="00FD2B17">
        <w:rPr>
          <w:rFonts w:cstheme="minorHAnsi"/>
        </w:rPr>
        <w:lastRenderedPageBreak/>
        <w:t>Ecology Laboratory, BIOTEC, National Science and Technology Development Agency, Science Park, Pathum Thani, Thailand</w:t>
      </w:r>
    </w:p>
    <w:p w14:paraId="0BFA8A10" w14:textId="62F5BE42" w:rsidR="0026782F" w:rsidRPr="00FD2B17" w:rsidRDefault="0026782F" w:rsidP="00FD2B17">
      <w:pPr>
        <w:spacing w:after="0"/>
        <w:rPr>
          <w:rFonts w:cstheme="minorHAnsi"/>
        </w:rPr>
      </w:pPr>
      <w:r w:rsidRPr="00FD2B17">
        <w:rPr>
          <w:rFonts w:cstheme="minorHAnsi"/>
        </w:rPr>
        <w:t xml:space="preserve">Institute of Molecular Biosciences, Mahidol University, </w:t>
      </w:r>
      <w:proofErr w:type="spellStart"/>
      <w:r w:rsidRPr="00FD2B17">
        <w:rPr>
          <w:rFonts w:cstheme="minorHAnsi"/>
        </w:rPr>
        <w:t>Salaya</w:t>
      </w:r>
      <w:proofErr w:type="spellEnd"/>
      <w:r w:rsidRPr="00FD2B17">
        <w:rPr>
          <w:rFonts w:cstheme="minorHAnsi"/>
        </w:rPr>
        <w:t xml:space="preserve">, Nakhon, </w:t>
      </w:r>
      <w:proofErr w:type="spellStart"/>
      <w:r w:rsidRPr="00FD2B17">
        <w:rPr>
          <w:rFonts w:cstheme="minorHAnsi"/>
        </w:rPr>
        <w:t>Pathom</w:t>
      </w:r>
      <w:proofErr w:type="spellEnd"/>
      <w:r w:rsidRPr="00FD2B17">
        <w:rPr>
          <w:rFonts w:cstheme="minorHAnsi"/>
        </w:rPr>
        <w:t>, Thailand.</w:t>
      </w:r>
    </w:p>
    <w:p w14:paraId="4758070B" w14:textId="6A151E24" w:rsidR="0034083B" w:rsidRPr="00FD2B17" w:rsidRDefault="0034083B" w:rsidP="00FD2B17">
      <w:pPr>
        <w:pStyle w:val="NoSpacing"/>
        <w:rPr>
          <w:rFonts w:cstheme="minorHAnsi"/>
          <w:sz w:val="32"/>
          <w:szCs w:val="32"/>
        </w:rPr>
      </w:pPr>
      <w:proofErr w:type="spellStart"/>
      <w:r w:rsidRPr="00FD2B17">
        <w:rPr>
          <w:rFonts w:cstheme="minorHAnsi"/>
          <w:sz w:val="32"/>
          <w:szCs w:val="32"/>
        </w:rPr>
        <w:t>Sarayudh</w:t>
      </w:r>
      <w:proofErr w:type="spellEnd"/>
      <w:r w:rsidRPr="00FD2B17">
        <w:rPr>
          <w:rFonts w:cstheme="minorHAnsi"/>
          <w:sz w:val="32"/>
          <w:szCs w:val="32"/>
        </w:rPr>
        <w:t xml:space="preserve"> </w:t>
      </w:r>
      <w:proofErr w:type="spellStart"/>
      <w:r w:rsidRPr="00FD2B17">
        <w:rPr>
          <w:rFonts w:cstheme="minorHAnsi"/>
          <w:sz w:val="32"/>
          <w:szCs w:val="32"/>
        </w:rPr>
        <w:t>Bunyavejchewin</w:t>
      </w:r>
      <w:proofErr w:type="spellEnd"/>
    </w:p>
    <w:p w14:paraId="155CB552" w14:textId="1D183721" w:rsidR="0034083B" w:rsidRPr="00FD2B17" w:rsidRDefault="00027C17" w:rsidP="00FD2B17">
      <w:pPr>
        <w:pStyle w:val="NoSpacing"/>
        <w:rPr>
          <w:rFonts w:cstheme="minorHAnsi"/>
        </w:rPr>
      </w:pPr>
      <w:r w:rsidRPr="00FD2B17">
        <w:rPr>
          <w:rFonts w:cstheme="minorHAnsi"/>
          <w:color w:val="666666"/>
          <w:sz w:val="23"/>
          <w:szCs w:val="23"/>
          <w:shd w:val="clear" w:color="auto" w:fill="FFFFFF"/>
        </w:rPr>
        <w:t>Research Office, Department of National Parks, Wildlife and Plant Conservation, Bangkok, Thailand</w:t>
      </w:r>
    </w:p>
    <w:p w14:paraId="17131E05" w14:textId="5EF14C9D" w:rsidR="0034083B" w:rsidRPr="00FD2B17" w:rsidRDefault="0034083B" w:rsidP="00FD2B17">
      <w:pPr>
        <w:pStyle w:val="NoSpacing"/>
        <w:rPr>
          <w:rFonts w:cstheme="minorHAnsi"/>
          <w:sz w:val="32"/>
          <w:szCs w:val="32"/>
        </w:rPr>
      </w:pPr>
      <w:r w:rsidRPr="00FD2B17">
        <w:rPr>
          <w:rFonts w:cstheme="minorHAnsi"/>
          <w:sz w:val="32"/>
          <w:szCs w:val="32"/>
        </w:rPr>
        <w:t>Li-Wan Chang</w:t>
      </w:r>
    </w:p>
    <w:p w14:paraId="52A36FE2" w14:textId="599161C3" w:rsidR="00027C17" w:rsidRPr="00FD2B17" w:rsidRDefault="00E3422C" w:rsidP="00FD2B17">
      <w:pPr>
        <w:pStyle w:val="NoSpacing"/>
        <w:rPr>
          <w:rFonts w:cstheme="minorHAnsi"/>
        </w:rPr>
      </w:pPr>
      <w:r w:rsidRPr="00FD2B17">
        <w:rPr>
          <w:rFonts w:cstheme="minorHAnsi"/>
        </w:rPr>
        <w:t>Taiwan Forestry Research Institute, Taipei 10066, Taiwan</w:t>
      </w:r>
    </w:p>
    <w:p w14:paraId="5373644E" w14:textId="6FCFD88E" w:rsidR="0034083B" w:rsidRPr="00FD2B17" w:rsidRDefault="0034083B" w:rsidP="00FD2B17">
      <w:pPr>
        <w:pStyle w:val="NoSpacing"/>
        <w:rPr>
          <w:rFonts w:cstheme="minorHAnsi"/>
          <w:sz w:val="32"/>
          <w:szCs w:val="32"/>
        </w:rPr>
      </w:pPr>
      <w:proofErr w:type="spellStart"/>
      <w:r w:rsidRPr="00FD2B17">
        <w:rPr>
          <w:rFonts w:cstheme="minorHAnsi"/>
          <w:sz w:val="32"/>
          <w:szCs w:val="32"/>
        </w:rPr>
        <w:t>Jyh</w:t>
      </w:r>
      <w:proofErr w:type="spellEnd"/>
      <w:r w:rsidRPr="00FD2B17">
        <w:rPr>
          <w:rFonts w:cstheme="minorHAnsi"/>
          <w:sz w:val="32"/>
          <w:szCs w:val="32"/>
        </w:rPr>
        <w:t>-Min Chiang</w:t>
      </w:r>
    </w:p>
    <w:p w14:paraId="40A0E394" w14:textId="229A6AA8" w:rsidR="00E3422C" w:rsidRPr="00FD2B17" w:rsidRDefault="00677306" w:rsidP="00FD2B17">
      <w:pPr>
        <w:pStyle w:val="NoSpacing"/>
        <w:rPr>
          <w:rFonts w:cstheme="minorHAnsi"/>
        </w:rPr>
      </w:pPr>
      <w:r w:rsidRPr="00FD2B17">
        <w:rPr>
          <w:rFonts w:cstheme="minorHAnsi"/>
        </w:rPr>
        <w:t xml:space="preserve">Department of Life Science, </w:t>
      </w:r>
      <w:proofErr w:type="spellStart"/>
      <w:r w:rsidRPr="00FD2B17">
        <w:rPr>
          <w:rFonts w:cstheme="minorHAnsi"/>
        </w:rPr>
        <w:t>Tunghai</w:t>
      </w:r>
      <w:proofErr w:type="spellEnd"/>
      <w:r w:rsidRPr="00FD2B17">
        <w:rPr>
          <w:rFonts w:cstheme="minorHAnsi"/>
        </w:rPr>
        <w:t xml:space="preserve"> University, Taichung, Taiwan</w:t>
      </w:r>
    </w:p>
    <w:p w14:paraId="0CDBF0E9" w14:textId="4548997D" w:rsidR="0034083B" w:rsidRPr="00FD2B17" w:rsidRDefault="0034083B" w:rsidP="00FD2B17">
      <w:pPr>
        <w:pStyle w:val="NoSpacing"/>
        <w:rPr>
          <w:rFonts w:cstheme="minorHAnsi"/>
          <w:sz w:val="32"/>
          <w:szCs w:val="32"/>
        </w:rPr>
      </w:pPr>
      <w:r w:rsidRPr="00FD2B17">
        <w:rPr>
          <w:rFonts w:cstheme="minorHAnsi"/>
          <w:sz w:val="32"/>
          <w:szCs w:val="32"/>
        </w:rPr>
        <w:t xml:space="preserve">George B. </w:t>
      </w:r>
      <w:proofErr w:type="spellStart"/>
      <w:r w:rsidRPr="00FD2B17">
        <w:rPr>
          <w:rFonts w:cstheme="minorHAnsi"/>
          <w:sz w:val="32"/>
          <w:szCs w:val="32"/>
        </w:rPr>
        <w:t>Chuyong</w:t>
      </w:r>
      <w:proofErr w:type="spellEnd"/>
    </w:p>
    <w:p w14:paraId="5C539C59" w14:textId="2DE54A9B" w:rsidR="00677306" w:rsidRPr="00FD2B17" w:rsidRDefault="00555F47" w:rsidP="00FD2B17">
      <w:pPr>
        <w:pStyle w:val="NoSpacing"/>
        <w:rPr>
          <w:rFonts w:cstheme="minorHAnsi"/>
        </w:rPr>
      </w:pPr>
      <w:r w:rsidRPr="00FD2B17">
        <w:rPr>
          <w:rFonts w:cstheme="minorHAnsi"/>
        </w:rPr>
        <w:t xml:space="preserve">Department of Botany and Plant Physiology, University of </w:t>
      </w:r>
      <w:proofErr w:type="spellStart"/>
      <w:r w:rsidRPr="00FD2B17">
        <w:rPr>
          <w:rFonts w:cstheme="minorHAnsi"/>
        </w:rPr>
        <w:t>Buea</w:t>
      </w:r>
      <w:proofErr w:type="spellEnd"/>
      <w:r w:rsidRPr="00FD2B17">
        <w:rPr>
          <w:rFonts w:cstheme="minorHAnsi"/>
        </w:rPr>
        <w:t xml:space="preserve">, </w:t>
      </w:r>
      <w:proofErr w:type="spellStart"/>
      <w:r w:rsidRPr="00FD2B17">
        <w:rPr>
          <w:rFonts w:cstheme="minorHAnsi"/>
        </w:rPr>
        <w:t>Buea</w:t>
      </w:r>
      <w:proofErr w:type="spellEnd"/>
      <w:r w:rsidRPr="00FD2B17">
        <w:rPr>
          <w:rFonts w:cstheme="minorHAnsi"/>
        </w:rPr>
        <w:t>, Cameroon</w:t>
      </w:r>
    </w:p>
    <w:p w14:paraId="6CB5D5B0" w14:textId="5F0E64E6" w:rsidR="0034083B" w:rsidRPr="00FD2B17" w:rsidRDefault="0034083B" w:rsidP="00FD2B17">
      <w:pPr>
        <w:pStyle w:val="NoSpacing"/>
        <w:rPr>
          <w:rFonts w:cstheme="minorHAnsi"/>
          <w:sz w:val="32"/>
          <w:szCs w:val="32"/>
        </w:rPr>
      </w:pPr>
      <w:r w:rsidRPr="00FD2B17">
        <w:rPr>
          <w:rFonts w:cstheme="minorHAnsi"/>
          <w:sz w:val="32"/>
          <w:szCs w:val="32"/>
        </w:rPr>
        <w:t>Keith Clay</w:t>
      </w:r>
    </w:p>
    <w:p w14:paraId="545C94B0" w14:textId="44662546" w:rsidR="00555F47" w:rsidRPr="00FD2B17" w:rsidRDefault="00A751FE" w:rsidP="00FD2B17">
      <w:pPr>
        <w:pStyle w:val="NoSpacing"/>
        <w:rPr>
          <w:rFonts w:cstheme="minorHAnsi"/>
        </w:rPr>
      </w:pPr>
      <w:r w:rsidRPr="00FD2B17">
        <w:rPr>
          <w:rFonts w:cstheme="minorHAnsi"/>
        </w:rPr>
        <w:t>Department of Biology, Indiana University, Bloomington, IN</w:t>
      </w:r>
    </w:p>
    <w:p w14:paraId="16D39FE0" w14:textId="228226D4" w:rsidR="0034083B" w:rsidRPr="00FD2B17" w:rsidRDefault="0034083B" w:rsidP="00FD2B17">
      <w:pPr>
        <w:pStyle w:val="NoSpacing"/>
        <w:rPr>
          <w:rFonts w:cstheme="minorHAnsi"/>
          <w:sz w:val="32"/>
          <w:szCs w:val="32"/>
        </w:rPr>
      </w:pPr>
      <w:r w:rsidRPr="00FD2B17">
        <w:rPr>
          <w:rFonts w:cstheme="minorHAnsi"/>
          <w:sz w:val="32"/>
          <w:szCs w:val="32"/>
        </w:rPr>
        <w:t>Susan Cordell</w:t>
      </w:r>
    </w:p>
    <w:p w14:paraId="1F64EEBF" w14:textId="2BD4A1D8" w:rsidR="00A751FE" w:rsidRPr="00FD2B17" w:rsidRDefault="004730D6" w:rsidP="00FD2B17">
      <w:pPr>
        <w:pStyle w:val="NoSpacing"/>
        <w:rPr>
          <w:rFonts w:cstheme="minorHAnsi"/>
        </w:rPr>
      </w:pPr>
      <w:r w:rsidRPr="00FD2B17">
        <w:rPr>
          <w:rFonts w:cstheme="minorHAnsi"/>
        </w:rPr>
        <w:t>Institute of Pacific Islands Forestry, U.S. Department of Agriculture Forest Service, Hilo, HI</w:t>
      </w:r>
    </w:p>
    <w:p w14:paraId="4FA90D3F" w14:textId="089DA213" w:rsidR="0034083B" w:rsidRPr="00FD2B17" w:rsidRDefault="0034083B" w:rsidP="00FD2B17">
      <w:pPr>
        <w:pStyle w:val="NoSpacing"/>
        <w:rPr>
          <w:rFonts w:cstheme="minorHAnsi"/>
          <w:sz w:val="32"/>
          <w:szCs w:val="32"/>
        </w:rPr>
      </w:pPr>
      <w:r w:rsidRPr="00FD2B17">
        <w:rPr>
          <w:rFonts w:cstheme="minorHAnsi"/>
          <w:sz w:val="32"/>
          <w:szCs w:val="32"/>
        </w:rPr>
        <w:t>Stuart J. Davies</w:t>
      </w:r>
      <w:r w:rsidR="00FD2B17" w:rsidRPr="00FD2B17">
        <w:rPr>
          <w:rFonts w:cstheme="minorHAnsi"/>
          <w:sz w:val="32"/>
          <w:szCs w:val="32"/>
        </w:rPr>
        <w:t xml:space="preserve"> </w:t>
      </w:r>
    </w:p>
    <w:p w14:paraId="520EA8B2" w14:textId="77777777" w:rsidR="00FE7156" w:rsidRPr="00FD2B17" w:rsidRDefault="00FE7156" w:rsidP="00FD2B17">
      <w:pPr>
        <w:pStyle w:val="NoSpacing"/>
        <w:rPr>
          <w:rFonts w:cstheme="minorHAnsi"/>
        </w:rPr>
      </w:pPr>
      <w:r w:rsidRPr="00FD2B17">
        <w:rPr>
          <w:rFonts w:cstheme="minorHAnsi"/>
        </w:rPr>
        <w:t>Center for Tropical Forest Science–Forest Global Earth Observatory, Smithsonian Tropical Research Institute, Panama City, Republic of Panama.</w:t>
      </w:r>
    </w:p>
    <w:p w14:paraId="33049C20" w14:textId="682687E9" w:rsidR="004730D6" w:rsidRPr="00FD2B17" w:rsidRDefault="00FE7156" w:rsidP="00FD2B17">
      <w:pPr>
        <w:pStyle w:val="NoSpacing"/>
        <w:rPr>
          <w:rFonts w:cstheme="minorHAnsi"/>
        </w:rPr>
      </w:pPr>
      <w:r w:rsidRPr="00FD2B17">
        <w:rPr>
          <w:rFonts w:cstheme="minorHAnsi"/>
        </w:rPr>
        <w:t>Department of Botany, National Museum of Natural History, Washington, DC</w:t>
      </w:r>
    </w:p>
    <w:p w14:paraId="236DFE8F" w14:textId="52EBFE33" w:rsidR="0034083B" w:rsidRPr="00FD2B17" w:rsidRDefault="0034083B" w:rsidP="00FD2B17">
      <w:pPr>
        <w:pStyle w:val="NoSpacing"/>
        <w:rPr>
          <w:rFonts w:cstheme="minorHAnsi"/>
          <w:sz w:val="32"/>
          <w:szCs w:val="32"/>
        </w:rPr>
      </w:pPr>
      <w:r w:rsidRPr="00FD2B17">
        <w:rPr>
          <w:rFonts w:cstheme="minorHAnsi"/>
          <w:sz w:val="32"/>
          <w:szCs w:val="32"/>
        </w:rPr>
        <w:t>Tucker J. Furniss</w:t>
      </w:r>
    </w:p>
    <w:p w14:paraId="0473CE9A" w14:textId="41AD0337" w:rsidR="00FE7156" w:rsidRPr="00FD2B17" w:rsidRDefault="004C3CB6" w:rsidP="00FD2B17">
      <w:pPr>
        <w:pStyle w:val="NoSpacing"/>
        <w:rPr>
          <w:rFonts w:cstheme="minorHAnsi"/>
        </w:rPr>
      </w:pPr>
      <w:r w:rsidRPr="00FD2B17">
        <w:rPr>
          <w:rFonts w:cstheme="minorHAnsi"/>
        </w:rPr>
        <w:t>Wildland Resources Department, Utah State University, Logan, UT</w:t>
      </w:r>
    </w:p>
    <w:p w14:paraId="4DCB712A" w14:textId="63C4EDA7" w:rsidR="0034083B" w:rsidRPr="00FD2B17" w:rsidRDefault="0034083B" w:rsidP="00FD2B17">
      <w:pPr>
        <w:pStyle w:val="NoSpacing"/>
        <w:rPr>
          <w:rFonts w:cstheme="minorHAnsi"/>
          <w:sz w:val="32"/>
          <w:szCs w:val="32"/>
        </w:rPr>
      </w:pPr>
      <w:r w:rsidRPr="00FD2B17">
        <w:rPr>
          <w:rFonts w:cstheme="minorHAnsi"/>
          <w:sz w:val="32"/>
          <w:szCs w:val="32"/>
        </w:rPr>
        <w:t xml:space="preserve">Christian P. </w:t>
      </w:r>
      <w:proofErr w:type="spellStart"/>
      <w:r w:rsidRPr="00FD2B17">
        <w:rPr>
          <w:rFonts w:cstheme="minorHAnsi"/>
          <w:sz w:val="32"/>
          <w:szCs w:val="32"/>
        </w:rPr>
        <w:t>Giardina</w:t>
      </w:r>
      <w:proofErr w:type="spellEnd"/>
    </w:p>
    <w:p w14:paraId="19BBBD94" w14:textId="26880430" w:rsidR="004C3CB6" w:rsidRPr="00FD2B17" w:rsidRDefault="000D2B6D" w:rsidP="00FD2B17">
      <w:pPr>
        <w:pStyle w:val="NoSpacing"/>
        <w:rPr>
          <w:rFonts w:cstheme="minorHAnsi"/>
        </w:rPr>
      </w:pPr>
      <w:r w:rsidRPr="00FD2B17">
        <w:rPr>
          <w:rFonts w:cstheme="minorHAnsi"/>
        </w:rPr>
        <w:t>Institute of Pacific Islands Forestry, U.S. Department of Agriculture Forest Service, Hilo, HI</w:t>
      </w:r>
    </w:p>
    <w:p w14:paraId="10C14176" w14:textId="38EB2E06" w:rsidR="0034083B" w:rsidRPr="00FD2B17" w:rsidRDefault="0034083B" w:rsidP="00FD2B17">
      <w:pPr>
        <w:pStyle w:val="NoSpacing"/>
        <w:rPr>
          <w:rFonts w:cstheme="minorHAnsi"/>
          <w:sz w:val="32"/>
          <w:szCs w:val="32"/>
        </w:rPr>
      </w:pPr>
      <w:r w:rsidRPr="00FD2B17">
        <w:rPr>
          <w:rFonts w:cstheme="minorHAnsi"/>
          <w:sz w:val="32"/>
          <w:szCs w:val="32"/>
        </w:rPr>
        <w:t xml:space="preserve">I. A. U. </w:t>
      </w:r>
      <w:proofErr w:type="spellStart"/>
      <w:r w:rsidRPr="00FD2B17">
        <w:rPr>
          <w:rFonts w:cstheme="minorHAnsi"/>
          <w:sz w:val="32"/>
          <w:szCs w:val="32"/>
        </w:rPr>
        <w:t>Nimal</w:t>
      </w:r>
      <w:proofErr w:type="spellEnd"/>
      <w:r w:rsidRPr="00FD2B17">
        <w:rPr>
          <w:rFonts w:cstheme="minorHAnsi"/>
          <w:sz w:val="32"/>
          <w:szCs w:val="32"/>
        </w:rPr>
        <w:t xml:space="preserve"> </w:t>
      </w:r>
      <w:proofErr w:type="spellStart"/>
      <w:r w:rsidRPr="00FD2B17">
        <w:rPr>
          <w:rFonts w:cstheme="minorHAnsi"/>
          <w:sz w:val="32"/>
          <w:szCs w:val="32"/>
        </w:rPr>
        <w:t>Gunatilleke</w:t>
      </w:r>
      <w:proofErr w:type="spellEnd"/>
    </w:p>
    <w:p w14:paraId="111A0B7B" w14:textId="5D491CA5" w:rsidR="000D2B6D" w:rsidRPr="00FD2B17" w:rsidRDefault="00502BFA" w:rsidP="00FD2B17">
      <w:pPr>
        <w:pStyle w:val="NoSpacing"/>
        <w:rPr>
          <w:rFonts w:cstheme="minorHAnsi"/>
        </w:rPr>
      </w:pPr>
      <w:r w:rsidRPr="00FD2B17">
        <w:rPr>
          <w:rFonts w:cstheme="minorHAnsi"/>
        </w:rPr>
        <w:t>Department of Botany, Faculty of Science, University of Peradeniya, Peradeniya, Sri Lanka</w:t>
      </w:r>
    </w:p>
    <w:p w14:paraId="60F9003E" w14:textId="6BBDC90C" w:rsidR="0034083B" w:rsidRPr="00FD2B17" w:rsidRDefault="0034083B" w:rsidP="00FD2B17">
      <w:pPr>
        <w:pStyle w:val="NoSpacing"/>
        <w:rPr>
          <w:rFonts w:cstheme="minorHAnsi"/>
          <w:sz w:val="32"/>
          <w:szCs w:val="32"/>
        </w:rPr>
      </w:pPr>
      <w:r w:rsidRPr="00FD2B17">
        <w:rPr>
          <w:rFonts w:cstheme="minorHAnsi"/>
          <w:sz w:val="32"/>
          <w:szCs w:val="32"/>
        </w:rPr>
        <w:t xml:space="preserve">C. V. Savitri </w:t>
      </w:r>
      <w:proofErr w:type="spellStart"/>
      <w:r w:rsidRPr="00FD2B17">
        <w:rPr>
          <w:rFonts w:cstheme="minorHAnsi"/>
          <w:sz w:val="32"/>
          <w:szCs w:val="32"/>
        </w:rPr>
        <w:t>Gunatilleke</w:t>
      </w:r>
      <w:proofErr w:type="spellEnd"/>
    </w:p>
    <w:p w14:paraId="0AC86CED" w14:textId="36D51067" w:rsidR="00E97794" w:rsidRPr="00FD2B17" w:rsidRDefault="00502BFA" w:rsidP="00FD2B17">
      <w:pPr>
        <w:pStyle w:val="NoSpacing"/>
        <w:rPr>
          <w:rFonts w:cstheme="minorHAnsi"/>
        </w:rPr>
      </w:pPr>
      <w:r w:rsidRPr="00FD2B17">
        <w:rPr>
          <w:rFonts w:cstheme="minorHAnsi"/>
        </w:rPr>
        <w:t>Department of Botany, Faculty of Science, University of Peradeniya, Peradeniya, Sri Lanka</w:t>
      </w:r>
    </w:p>
    <w:p w14:paraId="4B8B2317" w14:textId="206F2E1D" w:rsidR="0034083B" w:rsidRPr="00FD2B17" w:rsidRDefault="0034083B" w:rsidP="00FD2B17">
      <w:pPr>
        <w:pStyle w:val="NoSpacing"/>
        <w:rPr>
          <w:rFonts w:cstheme="minorHAnsi"/>
          <w:sz w:val="32"/>
          <w:szCs w:val="32"/>
        </w:rPr>
      </w:pPr>
      <w:proofErr w:type="spellStart"/>
      <w:r w:rsidRPr="00FD2B17">
        <w:rPr>
          <w:rFonts w:cstheme="minorHAnsi"/>
          <w:sz w:val="32"/>
          <w:szCs w:val="32"/>
        </w:rPr>
        <w:t>Fangliang</w:t>
      </w:r>
      <w:proofErr w:type="spellEnd"/>
      <w:r w:rsidRPr="00FD2B17">
        <w:rPr>
          <w:rFonts w:cstheme="minorHAnsi"/>
          <w:sz w:val="32"/>
          <w:szCs w:val="32"/>
        </w:rPr>
        <w:t xml:space="preserve"> He</w:t>
      </w:r>
      <w:r w:rsidR="00FD2B17" w:rsidRPr="00FD2B17">
        <w:rPr>
          <w:rFonts w:cstheme="minorHAnsi"/>
          <w:sz w:val="32"/>
          <w:szCs w:val="32"/>
        </w:rPr>
        <w:t xml:space="preserve"> </w:t>
      </w:r>
    </w:p>
    <w:p w14:paraId="09BF252C" w14:textId="77777777" w:rsidR="00A51F27" w:rsidRPr="00FD2B17" w:rsidRDefault="00A51F27" w:rsidP="00FD2B17">
      <w:pPr>
        <w:pStyle w:val="NoSpacing"/>
        <w:rPr>
          <w:rFonts w:cstheme="minorHAnsi"/>
        </w:rPr>
      </w:pPr>
      <w:r w:rsidRPr="00FD2B17">
        <w:rPr>
          <w:rFonts w:cstheme="minorHAnsi"/>
        </w:rPr>
        <w:t xml:space="preserve">Joint Lab for Biodiversity Conservation, Sun </w:t>
      </w:r>
      <w:proofErr w:type="spellStart"/>
      <w:r w:rsidRPr="00FD2B17">
        <w:rPr>
          <w:rFonts w:cstheme="minorHAnsi"/>
        </w:rPr>
        <w:t>Yat-sen</w:t>
      </w:r>
      <w:proofErr w:type="spellEnd"/>
      <w:r w:rsidRPr="00FD2B17">
        <w:rPr>
          <w:rFonts w:cstheme="minorHAnsi"/>
        </w:rPr>
        <w:t xml:space="preserve"> University (SYSU)–University of Alberta, State Key Laboratory of Biocontrol, School of Life Sciences, SYSU, Guangzhou 510275, China.</w:t>
      </w:r>
    </w:p>
    <w:p w14:paraId="6E530CEB" w14:textId="35A96BB4" w:rsidR="00502BFA" w:rsidRPr="00FD2B17" w:rsidRDefault="00A51F27" w:rsidP="00FD2B17">
      <w:pPr>
        <w:pStyle w:val="NoSpacing"/>
        <w:rPr>
          <w:rFonts w:cstheme="minorHAnsi"/>
        </w:rPr>
      </w:pPr>
      <w:r w:rsidRPr="00FD2B17">
        <w:rPr>
          <w:rFonts w:cstheme="minorHAnsi"/>
        </w:rPr>
        <w:t>Department of Renewable Resources, University of Alberta, Edmonton, Alberta, Canada</w:t>
      </w:r>
    </w:p>
    <w:p w14:paraId="33CDF7A8" w14:textId="3304FFDE" w:rsidR="0034083B" w:rsidRPr="00FD2B17" w:rsidRDefault="0034083B" w:rsidP="00FD2B17">
      <w:pPr>
        <w:pStyle w:val="NoSpacing"/>
        <w:rPr>
          <w:rFonts w:cstheme="minorHAnsi"/>
          <w:sz w:val="32"/>
          <w:szCs w:val="32"/>
        </w:rPr>
      </w:pPr>
      <w:r w:rsidRPr="00FD2B17">
        <w:rPr>
          <w:rFonts w:cstheme="minorHAnsi"/>
          <w:sz w:val="32"/>
          <w:szCs w:val="32"/>
        </w:rPr>
        <w:t>Robert W. Howe</w:t>
      </w:r>
    </w:p>
    <w:p w14:paraId="6E56226B" w14:textId="1CC6E4D8" w:rsidR="00A51F27" w:rsidRPr="00FD2B17" w:rsidRDefault="00A93ECE" w:rsidP="00FD2B17">
      <w:pPr>
        <w:pStyle w:val="NoSpacing"/>
        <w:rPr>
          <w:rFonts w:cstheme="minorHAnsi"/>
        </w:rPr>
      </w:pPr>
      <w:r w:rsidRPr="00FD2B17">
        <w:rPr>
          <w:rFonts w:cstheme="minorHAnsi"/>
        </w:rPr>
        <w:t>Department of Natural and Applied Sciences, University of Wisconsin, Green Bay, WI</w:t>
      </w:r>
    </w:p>
    <w:p w14:paraId="7FA2BAC0" w14:textId="14F20671" w:rsidR="0034083B" w:rsidRPr="00FD2B17" w:rsidRDefault="0034083B" w:rsidP="00FD2B17">
      <w:pPr>
        <w:pStyle w:val="NoSpacing"/>
        <w:rPr>
          <w:rFonts w:cstheme="minorHAnsi"/>
          <w:sz w:val="32"/>
          <w:szCs w:val="32"/>
        </w:rPr>
      </w:pPr>
      <w:r w:rsidRPr="00FD2B17">
        <w:rPr>
          <w:rFonts w:cstheme="minorHAnsi"/>
          <w:sz w:val="32"/>
          <w:szCs w:val="32"/>
        </w:rPr>
        <w:t>Stephen P. Hubbell</w:t>
      </w:r>
    </w:p>
    <w:p w14:paraId="37EEEB6E" w14:textId="6859742B" w:rsidR="00A93ECE" w:rsidRPr="00FD2B17" w:rsidRDefault="0019044E" w:rsidP="00FD2B17">
      <w:pPr>
        <w:pStyle w:val="NoSpacing"/>
        <w:rPr>
          <w:rFonts w:cstheme="minorHAnsi"/>
        </w:rPr>
      </w:pPr>
      <w:r w:rsidRPr="00FD2B17">
        <w:rPr>
          <w:rFonts w:cstheme="minorHAnsi"/>
        </w:rPr>
        <w:t>Department of Ecology and Evolutionary Biology, University of California, Los Angeles, CA</w:t>
      </w:r>
    </w:p>
    <w:p w14:paraId="20E345F9" w14:textId="5B07FA6D" w:rsidR="0034083B" w:rsidRPr="00FD2B17" w:rsidRDefault="0034083B" w:rsidP="00FD2B17">
      <w:pPr>
        <w:pStyle w:val="NoSpacing"/>
        <w:rPr>
          <w:rFonts w:cstheme="minorHAnsi"/>
          <w:sz w:val="32"/>
          <w:szCs w:val="32"/>
        </w:rPr>
      </w:pPr>
      <w:r w:rsidRPr="00FD2B17">
        <w:rPr>
          <w:rFonts w:cstheme="minorHAnsi"/>
          <w:sz w:val="32"/>
          <w:szCs w:val="32"/>
        </w:rPr>
        <w:t>Chang-Fu Hsieh</w:t>
      </w:r>
    </w:p>
    <w:p w14:paraId="56E00879" w14:textId="38B4E23B" w:rsidR="0019044E" w:rsidRPr="00FD2B17" w:rsidRDefault="00F51DD9" w:rsidP="00FD2B17">
      <w:pPr>
        <w:pStyle w:val="NoSpacing"/>
        <w:rPr>
          <w:rFonts w:cstheme="minorHAnsi"/>
        </w:rPr>
      </w:pPr>
      <w:r w:rsidRPr="00FD2B17">
        <w:rPr>
          <w:rFonts w:cstheme="minorHAnsi"/>
        </w:rPr>
        <w:t>Institute of Ecology and Evolutionary Biology, National Taiwan University, Taipei, Taiwan</w:t>
      </w:r>
    </w:p>
    <w:p w14:paraId="4A001C6D" w14:textId="44BED03E" w:rsidR="0034083B" w:rsidRPr="00FD2B17" w:rsidRDefault="0034083B" w:rsidP="00FD2B17">
      <w:pPr>
        <w:pStyle w:val="NoSpacing"/>
        <w:rPr>
          <w:rFonts w:cstheme="minorHAnsi"/>
          <w:sz w:val="32"/>
          <w:szCs w:val="32"/>
        </w:rPr>
      </w:pPr>
      <w:r w:rsidRPr="00FD2B17">
        <w:rPr>
          <w:rFonts w:cstheme="minorHAnsi"/>
          <w:sz w:val="32"/>
          <w:szCs w:val="32"/>
        </w:rPr>
        <w:t>Faith M. Inman-</w:t>
      </w:r>
      <w:proofErr w:type="spellStart"/>
      <w:r w:rsidRPr="00FD2B17">
        <w:rPr>
          <w:rFonts w:cstheme="minorHAnsi"/>
          <w:sz w:val="32"/>
          <w:szCs w:val="32"/>
        </w:rPr>
        <w:t>Narahari</w:t>
      </w:r>
      <w:proofErr w:type="spellEnd"/>
    </w:p>
    <w:p w14:paraId="5999A88A" w14:textId="5C1EC7FE" w:rsidR="00F51DD9" w:rsidRPr="00FD2B17" w:rsidRDefault="008D36AE" w:rsidP="00FD2B17">
      <w:pPr>
        <w:pStyle w:val="NoSpacing"/>
        <w:rPr>
          <w:rFonts w:cstheme="minorHAnsi"/>
        </w:rPr>
      </w:pPr>
      <w:r w:rsidRPr="00FD2B17">
        <w:rPr>
          <w:rFonts w:cstheme="minorHAnsi"/>
        </w:rPr>
        <w:t>Institute of Pacific Islands Forestry, U.S. Department of Agriculture Forest Service, Hilo, HI</w:t>
      </w:r>
    </w:p>
    <w:p w14:paraId="014F5991" w14:textId="3F024186" w:rsidR="0034083B" w:rsidRPr="00FD2B17" w:rsidRDefault="0034083B" w:rsidP="00FD2B17">
      <w:pPr>
        <w:pStyle w:val="NoSpacing"/>
        <w:rPr>
          <w:rFonts w:cstheme="minorHAnsi"/>
          <w:sz w:val="32"/>
          <w:szCs w:val="32"/>
        </w:rPr>
      </w:pPr>
      <w:r w:rsidRPr="00FD2B17">
        <w:rPr>
          <w:rFonts w:cstheme="minorHAnsi"/>
          <w:sz w:val="32"/>
          <w:szCs w:val="32"/>
        </w:rPr>
        <w:t xml:space="preserve">David </w:t>
      </w:r>
      <w:proofErr w:type="spellStart"/>
      <w:r w:rsidRPr="00FD2B17">
        <w:rPr>
          <w:rFonts w:cstheme="minorHAnsi"/>
          <w:sz w:val="32"/>
          <w:szCs w:val="32"/>
        </w:rPr>
        <w:t>Janík</w:t>
      </w:r>
      <w:proofErr w:type="spellEnd"/>
    </w:p>
    <w:p w14:paraId="147DA763" w14:textId="3BC74770" w:rsidR="008D36AE" w:rsidRPr="00FD2B17" w:rsidRDefault="00004678" w:rsidP="00FD2B17">
      <w:pPr>
        <w:pStyle w:val="NoSpacing"/>
        <w:rPr>
          <w:rFonts w:cstheme="minorHAnsi"/>
        </w:rPr>
      </w:pPr>
      <w:r w:rsidRPr="00FD2B17">
        <w:rPr>
          <w:rFonts w:cstheme="minorHAnsi"/>
        </w:rPr>
        <w:t xml:space="preserve">Department of Forest Ecology, Silva </w:t>
      </w:r>
      <w:proofErr w:type="spellStart"/>
      <w:r w:rsidRPr="00FD2B17">
        <w:rPr>
          <w:rFonts w:cstheme="minorHAnsi"/>
        </w:rPr>
        <w:t>Tarouca</w:t>
      </w:r>
      <w:proofErr w:type="spellEnd"/>
      <w:r w:rsidRPr="00FD2B17">
        <w:rPr>
          <w:rFonts w:cstheme="minorHAnsi"/>
        </w:rPr>
        <w:t xml:space="preserve"> Research Institute, Brno, Czech Republic</w:t>
      </w:r>
    </w:p>
    <w:p w14:paraId="5C2BCC97" w14:textId="14069E36" w:rsidR="0034083B" w:rsidRPr="00FD2B17" w:rsidRDefault="0034083B" w:rsidP="00FD2B17">
      <w:pPr>
        <w:pStyle w:val="NoSpacing"/>
        <w:rPr>
          <w:rFonts w:cstheme="minorHAnsi"/>
          <w:sz w:val="32"/>
          <w:szCs w:val="32"/>
        </w:rPr>
      </w:pPr>
      <w:r w:rsidRPr="00FD2B17">
        <w:rPr>
          <w:rFonts w:cstheme="minorHAnsi"/>
          <w:sz w:val="32"/>
          <w:szCs w:val="32"/>
        </w:rPr>
        <w:t>Daniel J. Johnson</w:t>
      </w:r>
    </w:p>
    <w:p w14:paraId="63094341" w14:textId="6B78DC1A" w:rsidR="00004678" w:rsidRPr="00FD2B17" w:rsidRDefault="00DA7CA7" w:rsidP="00FD2B17">
      <w:pPr>
        <w:pStyle w:val="NoSpacing"/>
        <w:rPr>
          <w:rFonts w:cstheme="minorHAnsi"/>
        </w:rPr>
      </w:pPr>
      <w:r w:rsidRPr="00FD2B17">
        <w:rPr>
          <w:rFonts w:cstheme="minorHAnsi"/>
        </w:rPr>
        <w:lastRenderedPageBreak/>
        <w:t>Biology Department, Utah State University, Logan, UT</w:t>
      </w:r>
    </w:p>
    <w:p w14:paraId="1754B08C" w14:textId="062A1484" w:rsidR="0034083B" w:rsidRPr="00FD2B17" w:rsidRDefault="0034083B" w:rsidP="00FD2B17">
      <w:pPr>
        <w:pStyle w:val="NoSpacing"/>
        <w:rPr>
          <w:rFonts w:cstheme="minorHAnsi"/>
          <w:sz w:val="32"/>
          <w:szCs w:val="32"/>
        </w:rPr>
      </w:pPr>
      <w:r w:rsidRPr="00FD2B17">
        <w:rPr>
          <w:rFonts w:cstheme="minorHAnsi"/>
          <w:sz w:val="32"/>
          <w:szCs w:val="32"/>
        </w:rPr>
        <w:t xml:space="preserve">David </w:t>
      </w:r>
      <w:proofErr w:type="spellStart"/>
      <w:r w:rsidRPr="00FD2B17">
        <w:rPr>
          <w:rFonts w:cstheme="minorHAnsi"/>
          <w:sz w:val="32"/>
          <w:szCs w:val="32"/>
        </w:rPr>
        <w:t>Kenfack</w:t>
      </w:r>
      <w:proofErr w:type="spellEnd"/>
      <w:r w:rsidR="00FD2B17" w:rsidRPr="00FD2B17">
        <w:rPr>
          <w:rFonts w:cstheme="minorHAnsi"/>
          <w:sz w:val="32"/>
          <w:szCs w:val="32"/>
        </w:rPr>
        <w:t xml:space="preserve"> </w:t>
      </w:r>
    </w:p>
    <w:p w14:paraId="1FC363F4" w14:textId="77777777" w:rsidR="00BF32AF" w:rsidRPr="00FD2B17" w:rsidRDefault="00BF32AF" w:rsidP="00FD2B17">
      <w:pPr>
        <w:pStyle w:val="NoSpacing"/>
        <w:rPr>
          <w:rFonts w:cstheme="minorHAnsi"/>
        </w:rPr>
      </w:pPr>
      <w:r w:rsidRPr="00FD2B17">
        <w:rPr>
          <w:rFonts w:cstheme="minorHAnsi"/>
        </w:rPr>
        <w:t>Center for Tropical Forest Science–Forest Global Earth Observatory, Smithsonian Tropical Research Institute, Panama City, Republic of Panama.</w:t>
      </w:r>
    </w:p>
    <w:p w14:paraId="30643867" w14:textId="12C919DD" w:rsidR="00DA7CA7" w:rsidRPr="00FD2B17" w:rsidRDefault="00BF32AF" w:rsidP="00FD2B17">
      <w:pPr>
        <w:pStyle w:val="NoSpacing"/>
        <w:rPr>
          <w:rFonts w:cstheme="minorHAnsi"/>
        </w:rPr>
      </w:pPr>
      <w:r w:rsidRPr="00FD2B17">
        <w:rPr>
          <w:rFonts w:cstheme="minorHAnsi"/>
        </w:rPr>
        <w:t>Department of Botany, National Museum of Natural History, Washington, DC</w:t>
      </w:r>
    </w:p>
    <w:p w14:paraId="2705BB2F" w14:textId="73204600" w:rsidR="0034083B" w:rsidRPr="00FD2B17" w:rsidRDefault="0034083B" w:rsidP="00FD2B17">
      <w:pPr>
        <w:pStyle w:val="NoSpacing"/>
        <w:rPr>
          <w:rFonts w:cstheme="minorHAnsi"/>
          <w:sz w:val="32"/>
          <w:szCs w:val="32"/>
        </w:rPr>
      </w:pPr>
      <w:r w:rsidRPr="00FD2B17">
        <w:rPr>
          <w:rFonts w:cstheme="minorHAnsi"/>
          <w:sz w:val="32"/>
          <w:szCs w:val="32"/>
        </w:rPr>
        <w:t>Lisa Korte</w:t>
      </w:r>
    </w:p>
    <w:p w14:paraId="2A2DEA79" w14:textId="422DBAFF" w:rsidR="00BF32AF" w:rsidRPr="00FD2B17" w:rsidRDefault="00DF0555" w:rsidP="00FD2B17">
      <w:pPr>
        <w:pStyle w:val="NoSpacing"/>
        <w:rPr>
          <w:rFonts w:cstheme="minorHAnsi"/>
        </w:rPr>
      </w:pPr>
      <w:r w:rsidRPr="00FD2B17">
        <w:rPr>
          <w:rFonts w:cstheme="minorHAnsi"/>
        </w:rPr>
        <w:t>Center for Conservation and Sustainability, Smithsonian Conservation Biology Institute, National Zoological Park, Washington, DC</w:t>
      </w:r>
    </w:p>
    <w:p w14:paraId="21EAC920" w14:textId="4FD60F66" w:rsidR="0034083B" w:rsidRPr="00FD2B17" w:rsidRDefault="0034083B" w:rsidP="00FD2B17">
      <w:pPr>
        <w:pStyle w:val="NoSpacing"/>
        <w:rPr>
          <w:rFonts w:cstheme="minorHAnsi"/>
          <w:sz w:val="32"/>
          <w:szCs w:val="32"/>
        </w:rPr>
      </w:pPr>
      <w:r w:rsidRPr="00FD2B17">
        <w:rPr>
          <w:rFonts w:cstheme="minorHAnsi"/>
          <w:sz w:val="32"/>
          <w:szCs w:val="32"/>
        </w:rPr>
        <w:t xml:space="preserve">Kamil </w:t>
      </w:r>
      <w:proofErr w:type="spellStart"/>
      <w:r w:rsidRPr="00FD2B17">
        <w:rPr>
          <w:rFonts w:cstheme="minorHAnsi"/>
          <w:sz w:val="32"/>
          <w:szCs w:val="32"/>
        </w:rPr>
        <w:t>Král</w:t>
      </w:r>
      <w:proofErr w:type="spellEnd"/>
    </w:p>
    <w:p w14:paraId="0EAF7AB8" w14:textId="58B46C23" w:rsidR="00DF0555" w:rsidRPr="00FD2B17" w:rsidRDefault="00991F7B" w:rsidP="00FD2B17">
      <w:pPr>
        <w:pStyle w:val="NoSpacing"/>
        <w:rPr>
          <w:rFonts w:cstheme="minorHAnsi"/>
        </w:rPr>
      </w:pPr>
      <w:r w:rsidRPr="00FD2B17">
        <w:rPr>
          <w:rFonts w:cstheme="minorHAnsi"/>
        </w:rPr>
        <w:t xml:space="preserve">Department of Forest Ecology, Silva </w:t>
      </w:r>
      <w:proofErr w:type="spellStart"/>
      <w:r w:rsidRPr="00FD2B17">
        <w:rPr>
          <w:rFonts w:cstheme="minorHAnsi"/>
        </w:rPr>
        <w:t>Tarouca</w:t>
      </w:r>
      <w:proofErr w:type="spellEnd"/>
      <w:r w:rsidRPr="00FD2B17">
        <w:rPr>
          <w:rFonts w:cstheme="minorHAnsi"/>
        </w:rPr>
        <w:t xml:space="preserve"> Research Institute, Brno, Czech Republic</w:t>
      </w:r>
    </w:p>
    <w:p w14:paraId="47329C4D" w14:textId="1EE7FEC6" w:rsidR="0034083B" w:rsidRPr="00FD2B17" w:rsidRDefault="0034083B" w:rsidP="00FD2B17">
      <w:pPr>
        <w:pStyle w:val="NoSpacing"/>
        <w:rPr>
          <w:rFonts w:cstheme="minorHAnsi"/>
          <w:sz w:val="32"/>
          <w:szCs w:val="32"/>
        </w:rPr>
      </w:pPr>
      <w:r w:rsidRPr="00FD2B17">
        <w:rPr>
          <w:rFonts w:cstheme="minorHAnsi"/>
          <w:sz w:val="32"/>
          <w:szCs w:val="32"/>
        </w:rPr>
        <w:t>Andrew J. Larson</w:t>
      </w:r>
    </w:p>
    <w:p w14:paraId="11A60F5A" w14:textId="19072583" w:rsidR="00991F7B" w:rsidRPr="00FD2B17" w:rsidRDefault="00836B7B" w:rsidP="00FD2B17">
      <w:pPr>
        <w:pStyle w:val="NoSpacing"/>
        <w:rPr>
          <w:rFonts w:cstheme="minorHAnsi"/>
        </w:rPr>
      </w:pPr>
      <w:r w:rsidRPr="00FD2B17">
        <w:rPr>
          <w:rFonts w:cstheme="minorHAnsi"/>
        </w:rPr>
        <w:t>Department of Forest Management, College of Forestry and Conservation, University of Montana, Missoula, MT</w:t>
      </w:r>
    </w:p>
    <w:p w14:paraId="7BA32157" w14:textId="49170F10" w:rsidR="0034083B" w:rsidRPr="00FD2B17" w:rsidRDefault="0034083B" w:rsidP="00FD2B17">
      <w:pPr>
        <w:pStyle w:val="NoSpacing"/>
        <w:rPr>
          <w:rFonts w:cstheme="minorHAnsi"/>
          <w:sz w:val="32"/>
          <w:szCs w:val="32"/>
        </w:rPr>
      </w:pPr>
      <w:r w:rsidRPr="00FD2B17">
        <w:rPr>
          <w:rFonts w:cstheme="minorHAnsi"/>
          <w:sz w:val="32"/>
          <w:szCs w:val="32"/>
        </w:rPr>
        <w:t>James A. Lutz</w:t>
      </w:r>
    </w:p>
    <w:p w14:paraId="4E6F9CC6" w14:textId="5AF472E2" w:rsidR="00836B7B" w:rsidRPr="00FD2B17" w:rsidRDefault="00935958" w:rsidP="00FD2B17">
      <w:pPr>
        <w:pStyle w:val="NoSpacing"/>
        <w:rPr>
          <w:rFonts w:cstheme="minorHAnsi"/>
        </w:rPr>
      </w:pPr>
      <w:r w:rsidRPr="00FD2B17">
        <w:rPr>
          <w:rFonts w:cstheme="minorHAnsi"/>
        </w:rPr>
        <w:t>Wildland Resources Department, Utah State University, Logan, UT</w:t>
      </w:r>
    </w:p>
    <w:p w14:paraId="3C4311F9" w14:textId="23C6A453" w:rsidR="0034083B" w:rsidRPr="00FD2B17" w:rsidRDefault="0034083B" w:rsidP="00FD2B17">
      <w:pPr>
        <w:pStyle w:val="NoSpacing"/>
        <w:rPr>
          <w:rFonts w:cstheme="minorHAnsi"/>
          <w:sz w:val="32"/>
          <w:szCs w:val="32"/>
        </w:rPr>
      </w:pPr>
      <w:r w:rsidRPr="00FD2B17">
        <w:rPr>
          <w:rFonts w:cstheme="minorHAnsi"/>
          <w:sz w:val="32"/>
          <w:szCs w:val="32"/>
        </w:rPr>
        <w:t>Sean M. McMahon</w:t>
      </w:r>
      <w:r w:rsidR="00FD2B17" w:rsidRPr="00FD2B17">
        <w:rPr>
          <w:rFonts w:cstheme="minorHAnsi"/>
          <w:sz w:val="32"/>
          <w:szCs w:val="32"/>
        </w:rPr>
        <w:t xml:space="preserve"> </w:t>
      </w:r>
    </w:p>
    <w:p w14:paraId="267A001C" w14:textId="2A681433" w:rsidR="000E5D7A" w:rsidRPr="00FD2B17" w:rsidRDefault="000E5D7A" w:rsidP="00FD2B17">
      <w:pPr>
        <w:pStyle w:val="NoSpacing"/>
        <w:rPr>
          <w:rFonts w:cstheme="minorHAnsi"/>
        </w:rPr>
      </w:pPr>
      <w:r w:rsidRPr="00FD2B17">
        <w:rPr>
          <w:rFonts w:cstheme="minorHAnsi"/>
        </w:rPr>
        <w:t>Center for Tropical Forest Science–Forest Global Earth Observatory, Smithsonian Environmental Research Center, Edgewater, M.</w:t>
      </w:r>
    </w:p>
    <w:p w14:paraId="5ECED9A8" w14:textId="41F26C71" w:rsidR="00935958" w:rsidRPr="00FD2B17" w:rsidRDefault="000E5D7A" w:rsidP="00FD2B17">
      <w:pPr>
        <w:pStyle w:val="NoSpacing"/>
        <w:rPr>
          <w:rFonts w:cstheme="minorHAnsi"/>
        </w:rPr>
      </w:pPr>
      <w:r w:rsidRPr="00FD2B17">
        <w:rPr>
          <w:rFonts w:cstheme="minorHAnsi"/>
        </w:rPr>
        <w:t>Forest Ecology Group, Smithsonian Environmental Research Center, Edgewater, MD</w:t>
      </w:r>
    </w:p>
    <w:p w14:paraId="74155199" w14:textId="11EA1A75" w:rsidR="0034083B" w:rsidRPr="00FD2B17" w:rsidRDefault="0034083B" w:rsidP="00FD2B17">
      <w:pPr>
        <w:pStyle w:val="NoSpacing"/>
        <w:rPr>
          <w:rFonts w:cstheme="minorHAnsi"/>
          <w:sz w:val="32"/>
          <w:szCs w:val="32"/>
        </w:rPr>
      </w:pPr>
      <w:r w:rsidRPr="00FD2B17">
        <w:rPr>
          <w:rFonts w:cstheme="minorHAnsi"/>
          <w:sz w:val="32"/>
          <w:szCs w:val="32"/>
        </w:rPr>
        <w:t xml:space="preserve">William J. </w:t>
      </w:r>
      <w:proofErr w:type="spellStart"/>
      <w:r w:rsidRPr="00FD2B17">
        <w:rPr>
          <w:rFonts w:cstheme="minorHAnsi"/>
          <w:sz w:val="32"/>
          <w:szCs w:val="32"/>
        </w:rPr>
        <w:t>McShea</w:t>
      </w:r>
      <w:proofErr w:type="spellEnd"/>
    </w:p>
    <w:p w14:paraId="3838F42E" w14:textId="75FF7957" w:rsidR="000E5D7A" w:rsidRPr="00FD2B17" w:rsidRDefault="009F139F" w:rsidP="00FD2B17">
      <w:pPr>
        <w:pStyle w:val="NoSpacing"/>
        <w:rPr>
          <w:rFonts w:cstheme="minorHAnsi"/>
        </w:rPr>
      </w:pPr>
      <w:r w:rsidRPr="00FD2B17">
        <w:rPr>
          <w:rFonts w:cstheme="minorHAnsi"/>
        </w:rPr>
        <w:t>Conservation Ecology Center, Smithsonian Conservation Biology Institute, National Zoological Park, Front Royal, VA</w:t>
      </w:r>
    </w:p>
    <w:p w14:paraId="70E85A1B" w14:textId="3A0B7019" w:rsidR="0034083B" w:rsidRPr="00FD2B17" w:rsidRDefault="0034083B" w:rsidP="00FD2B17">
      <w:pPr>
        <w:pStyle w:val="NoSpacing"/>
        <w:rPr>
          <w:rFonts w:cstheme="minorHAnsi"/>
          <w:sz w:val="32"/>
          <w:szCs w:val="32"/>
        </w:rPr>
      </w:pPr>
      <w:proofErr w:type="spellStart"/>
      <w:r w:rsidRPr="00FD2B17">
        <w:rPr>
          <w:rFonts w:cstheme="minorHAnsi"/>
          <w:sz w:val="32"/>
          <w:szCs w:val="32"/>
        </w:rPr>
        <w:t>Hervé</w:t>
      </w:r>
      <w:proofErr w:type="spellEnd"/>
      <w:r w:rsidRPr="00FD2B17">
        <w:rPr>
          <w:rFonts w:cstheme="minorHAnsi"/>
          <w:sz w:val="32"/>
          <w:szCs w:val="32"/>
        </w:rPr>
        <w:t xml:space="preserve"> R. </w:t>
      </w:r>
      <w:proofErr w:type="spellStart"/>
      <w:r w:rsidRPr="00FD2B17">
        <w:rPr>
          <w:rFonts w:cstheme="minorHAnsi"/>
          <w:sz w:val="32"/>
          <w:szCs w:val="32"/>
        </w:rPr>
        <w:t>Memiaghe</w:t>
      </w:r>
      <w:proofErr w:type="spellEnd"/>
    </w:p>
    <w:p w14:paraId="57EDF373" w14:textId="5D51DE75" w:rsidR="009F139F" w:rsidRPr="00FD2B17" w:rsidRDefault="00666CB3" w:rsidP="00FD2B17">
      <w:pPr>
        <w:pStyle w:val="NoSpacing"/>
        <w:rPr>
          <w:rFonts w:cstheme="minorHAnsi"/>
        </w:rPr>
      </w:pPr>
      <w:proofErr w:type="spellStart"/>
      <w:r w:rsidRPr="00FD2B17">
        <w:rPr>
          <w:rFonts w:cstheme="minorHAnsi"/>
        </w:rPr>
        <w:t>Institut</w:t>
      </w:r>
      <w:proofErr w:type="spellEnd"/>
      <w:r w:rsidRPr="00FD2B17">
        <w:rPr>
          <w:rFonts w:cstheme="minorHAnsi"/>
        </w:rPr>
        <w:t xml:space="preserve"> de Recherche </w:t>
      </w:r>
      <w:proofErr w:type="spellStart"/>
      <w:r w:rsidRPr="00FD2B17">
        <w:rPr>
          <w:rFonts w:cstheme="minorHAnsi"/>
        </w:rPr>
        <w:t>en</w:t>
      </w:r>
      <w:proofErr w:type="spellEnd"/>
      <w:r w:rsidRPr="00FD2B17">
        <w:rPr>
          <w:rFonts w:cstheme="minorHAnsi"/>
        </w:rPr>
        <w:t xml:space="preserve"> </w:t>
      </w:r>
      <w:proofErr w:type="spellStart"/>
      <w:r w:rsidRPr="00FD2B17">
        <w:rPr>
          <w:rFonts w:cstheme="minorHAnsi"/>
        </w:rPr>
        <w:t>Ecologie</w:t>
      </w:r>
      <w:proofErr w:type="spellEnd"/>
      <w:r w:rsidRPr="00FD2B17">
        <w:rPr>
          <w:rFonts w:cstheme="minorHAnsi"/>
        </w:rPr>
        <w:t xml:space="preserve"> </w:t>
      </w:r>
      <w:proofErr w:type="spellStart"/>
      <w:r w:rsidRPr="00FD2B17">
        <w:rPr>
          <w:rFonts w:cstheme="minorHAnsi"/>
        </w:rPr>
        <w:t>Tropicale</w:t>
      </w:r>
      <w:proofErr w:type="spellEnd"/>
      <w:r w:rsidRPr="00FD2B17">
        <w:rPr>
          <w:rFonts w:cstheme="minorHAnsi"/>
        </w:rPr>
        <w:t xml:space="preserve">/Centre National de la Recherche </w:t>
      </w:r>
      <w:proofErr w:type="spellStart"/>
      <w:r w:rsidRPr="00FD2B17">
        <w:rPr>
          <w:rFonts w:cstheme="minorHAnsi"/>
        </w:rPr>
        <w:t>Scientifique</w:t>
      </w:r>
      <w:proofErr w:type="spellEnd"/>
      <w:r w:rsidRPr="00FD2B17">
        <w:rPr>
          <w:rFonts w:cstheme="minorHAnsi"/>
        </w:rPr>
        <w:t xml:space="preserve"> et </w:t>
      </w:r>
      <w:proofErr w:type="spellStart"/>
      <w:r w:rsidRPr="00FD2B17">
        <w:rPr>
          <w:rFonts w:cstheme="minorHAnsi"/>
        </w:rPr>
        <w:t>Technologique</w:t>
      </w:r>
      <w:proofErr w:type="spellEnd"/>
      <w:r w:rsidRPr="00FD2B17">
        <w:rPr>
          <w:rFonts w:cstheme="minorHAnsi"/>
        </w:rPr>
        <w:t>, Libreville, Gabon</w:t>
      </w:r>
    </w:p>
    <w:p w14:paraId="1CD5C402" w14:textId="6DB5DE91" w:rsidR="0034083B" w:rsidRPr="00FD2B17" w:rsidRDefault="0034083B" w:rsidP="00FD2B17">
      <w:pPr>
        <w:pStyle w:val="NoSpacing"/>
        <w:rPr>
          <w:rFonts w:cstheme="minorHAnsi"/>
          <w:sz w:val="32"/>
          <w:szCs w:val="32"/>
        </w:rPr>
      </w:pPr>
      <w:proofErr w:type="spellStart"/>
      <w:r w:rsidRPr="00FD2B17">
        <w:rPr>
          <w:rFonts w:cstheme="minorHAnsi"/>
          <w:sz w:val="32"/>
          <w:szCs w:val="32"/>
        </w:rPr>
        <w:t>Anuttara</w:t>
      </w:r>
      <w:proofErr w:type="spellEnd"/>
      <w:r w:rsidRPr="00FD2B17">
        <w:rPr>
          <w:rFonts w:cstheme="minorHAnsi"/>
          <w:sz w:val="32"/>
          <w:szCs w:val="32"/>
        </w:rPr>
        <w:t xml:space="preserve"> </w:t>
      </w:r>
      <w:proofErr w:type="spellStart"/>
      <w:r w:rsidRPr="00FD2B17">
        <w:rPr>
          <w:rFonts w:cstheme="minorHAnsi"/>
          <w:sz w:val="32"/>
          <w:szCs w:val="32"/>
        </w:rPr>
        <w:t>Nathalang</w:t>
      </w:r>
      <w:proofErr w:type="spellEnd"/>
    </w:p>
    <w:p w14:paraId="52BCC888" w14:textId="087E0E22" w:rsidR="00666CB3" w:rsidRPr="00FD2B17" w:rsidRDefault="005D5626" w:rsidP="00FD2B17">
      <w:pPr>
        <w:pStyle w:val="NoSpacing"/>
        <w:rPr>
          <w:rFonts w:cstheme="minorHAnsi"/>
        </w:rPr>
      </w:pPr>
      <w:r w:rsidRPr="00FD2B17">
        <w:rPr>
          <w:rFonts w:cstheme="minorHAnsi"/>
        </w:rPr>
        <w:t>Ecology Laboratory, BIOTEC, National Science and Technology Development Agency, Science Park, Pathum Thani, Thailand</w:t>
      </w:r>
    </w:p>
    <w:p w14:paraId="4FCD407D" w14:textId="7F8CE829" w:rsidR="0034083B" w:rsidRPr="00FD2B17" w:rsidRDefault="0034083B" w:rsidP="00FD2B17">
      <w:pPr>
        <w:pStyle w:val="NoSpacing"/>
        <w:rPr>
          <w:rFonts w:cstheme="minorHAnsi"/>
          <w:sz w:val="32"/>
          <w:szCs w:val="32"/>
        </w:rPr>
      </w:pPr>
      <w:proofErr w:type="spellStart"/>
      <w:r w:rsidRPr="00FD2B17">
        <w:rPr>
          <w:rFonts w:cstheme="minorHAnsi"/>
          <w:sz w:val="32"/>
          <w:szCs w:val="32"/>
        </w:rPr>
        <w:t>Vojtech</w:t>
      </w:r>
      <w:proofErr w:type="spellEnd"/>
      <w:r w:rsidRPr="00FD2B17">
        <w:rPr>
          <w:rFonts w:cstheme="minorHAnsi"/>
          <w:sz w:val="32"/>
          <w:szCs w:val="32"/>
        </w:rPr>
        <w:t xml:space="preserve"> Novotny</w:t>
      </w:r>
      <w:r w:rsidR="00FD2B17" w:rsidRPr="00FD2B17">
        <w:rPr>
          <w:rFonts w:cstheme="minorHAnsi"/>
          <w:sz w:val="32"/>
          <w:szCs w:val="32"/>
        </w:rPr>
        <w:t xml:space="preserve"> </w:t>
      </w:r>
    </w:p>
    <w:p w14:paraId="4240A059" w14:textId="77777777" w:rsidR="005F145C" w:rsidRPr="00FD2B17" w:rsidRDefault="005F145C" w:rsidP="00FD2B17">
      <w:pPr>
        <w:pStyle w:val="NoSpacing"/>
        <w:rPr>
          <w:rFonts w:cstheme="minorHAnsi"/>
        </w:rPr>
      </w:pPr>
      <w:r w:rsidRPr="00FD2B17">
        <w:rPr>
          <w:rFonts w:cstheme="minorHAnsi"/>
        </w:rPr>
        <w:t xml:space="preserve">New Guinea </w:t>
      </w:r>
      <w:proofErr w:type="spellStart"/>
      <w:r w:rsidRPr="00FD2B17">
        <w:rPr>
          <w:rFonts w:cstheme="minorHAnsi"/>
        </w:rPr>
        <w:t>Binatang</w:t>
      </w:r>
      <w:proofErr w:type="spellEnd"/>
      <w:r w:rsidRPr="00FD2B17">
        <w:rPr>
          <w:rFonts w:cstheme="minorHAnsi"/>
        </w:rPr>
        <w:t xml:space="preserve"> Research Centre, P.O. Box 604, Madang, Papua New Guinea.</w:t>
      </w:r>
    </w:p>
    <w:p w14:paraId="44545052" w14:textId="3551CCF1" w:rsidR="005F145C" w:rsidRPr="00FD2B17" w:rsidRDefault="005F145C" w:rsidP="00FD2B17">
      <w:pPr>
        <w:pStyle w:val="NoSpacing"/>
        <w:rPr>
          <w:rFonts w:cstheme="minorHAnsi"/>
        </w:rPr>
      </w:pPr>
      <w:r w:rsidRPr="00FD2B17">
        <w:rPr>
          <w:rFonts w:cstheme="minorHAnsi"/>
        </w:rPr>
        <w:t>Biology Centre, Academy of Sciences of the Czech Republic, Prague, Czech Republic.</w:t>
      </w:r>
    </w:p>
    <w:p w14:paraId="415F3BD6" w14:textId="3C93F344" w:rsidR="005D5626" w:rsidRPr="00FD2B17" w:rsidRDefault="005F145C" w:rsidP="00FD2B17">
      <w:pPr>
        <w:pStyle w:val="NoSpacing"/>
        <w:rPr>
          <w:rFonts w:cstheme="minorHAnsi"/>
        </w:rPr>
      </w:pPr>
      <w:r w:rsidRPr="00FD2B17">
        <w:rPr>
          <w:rFonts w:cstheme="minorHAnsi"/>
        </w:rPr>
        <w:t xml:space="preserve">Faculty of Science, University of South Bohemia, </w:t>
      </w:r>
      <w:proofErr w:type="spellStart"/>
      <w:r w:rsidRPr="00FD2B17">
        <w:rPr>
          <w:rFonts w:cstheme="minorHAnsi"/>
        </w:rPr>
        <w:t>Branisovska</w:t>
      </w:r>
      <w:proofErr w:type="spellEnd"/>
      <w:r w:rsidRPr="00FD2B17">
        <w:rPr>
          <w:rFonts w:cstheme="minorHAnsi"/>
        </w:rPr>
        <w:t xml:space="preserve"> 31, Ceske Budejovice 370 05, Czech Republic</w:t>
      </w:r>
    </w:p>
    <w:p w14:paraId="102FEB5B" w14:textId="7C8815D5" w:rsidR="0034083B" w:rsidRPr="00FD2B17" w:rsidRDefault="0034083B" w:rsidP="00FD2B17">
      <w:pPr>
        <w:pStyle w:val="NoSpacing"/>
        <w:rPr>
          <w:rFonts w:cstheme="minorHAnsi"/>
          <w:sz w:val="32"/>
          <w:szCs w:val="32"/>
        </w:rPr>
      </w:pPr>
      <w:r w:rsidRPr="00FD2B17">
        <w:rPr>
          <w:rFonts w:cstheme="minorHAnsi"/>
          <w:sz w:val="32"/>
          <w:szCs w:val="32"/>
        </w:rPr>
        <w:t>Perry S. Ong</w:t>
      </w:r>
    </w:p>
    <w:p w14:paraId="754AF624" w14:textId="427EF52E" w:rsidR="00843858" w:rsidRPr="00FD2B17" w:rsidRDefault="00274452" w:rsidP="00FD2B17">
      <w:pPr>
        <w:pStyle w:val="NoSpacing"/>
        <w:rPr>
          <w:rFonts w:cstheme="minorHAnsi"/>
        </w:rPr>
      </w:pPr>
      <w:r w:rsidRPr="00FD2B17">
        <w:rPr>
          <w:rFonts w:cstheme="minorHAnsi"/>
        </w:rPr>
        <w:t>Institute of Biology, University of the Philippines Diliman, Quezon City, Philippines</w:t>
      </w:r>
    </w:p>
    <w:p w14:paraId="1964C3C6" w14:textId="7EEE8D7E" w:rsidR="0034083B" w:rsidRPr="00FD2B17" w:rsidRDefault="0034083B" w:rsidP="00FD2B17">
      <w:pPr>
        <w:pStyle w:val="NoSpacing"/>
        <w:rPr>
          <w:rFonts w:cstheme="minorHAnsi"/>
          <w:sz w:val="32"/>
          <w:szCs w:val="32"/>
        </w:rPr>
      </w:pPr>
      <w:r w:rsidRPr="00FD2B17">
        <w:rPr>
          <w:rFonts w:cstheme="minorHAnsi"/>
          <w:sz w:val="32"/>
          <w:szCs w:val="32"/>
        </w:rPr>
        <w:t>David A. Orwig</w:t>
      </w:r>
    </w:p>
    <w:p w14:paraId="1CEE806E" w14:textId="7DC57E49" w:rsidR="00274452" w:rsidRPr="00FD2B17" w:rsidRDefault="00FD202D" w:rsidP="00FD2B17">
      <w:pPr>
        <w:pStyle w:val="NoSpacing"/>
        <w:rPr>
          <w:rFonts w:cstheme="minorHAnsi"/>
        </w:rPr>
      </w:pPr>
      <w:r w:rsidRPr="00FD2B17">
        <w:rPr>
          <w:rFonts w:cstheme="minorHAnsi"/>
        </w:rPr>
        <w:t xml:space="preserve">Harvard Forest, Harvard University, </w:t>
      </w:r>
      <w:proofErr w:type="spellStart"/>
      <w:r w:rsidRPr="00FD2B17">
        <w:rPr>
          <w:rFonts w:cstheme="minorHAnsi"/>
        </w:rPr>
        <w:t>Petersham</w:t>
      </w:r>
      <w:proofErr w:type="spellEnd"/>
      <w:r w:rsidRPr="00FD2B17">
        <w:rPr>
          <w:rFonts w:cstheme="minorHAnsi"/>
        </w:rPr>
        <w:t>, MA</w:t>
      </w:r>
    </w:p>
    <w:p w14:paraId="49B741DF" w14:textId="24788554" w:rsidR="0034083B" w:rsidRPr="00FD2B17" w:rsidRDefault="0034083B" w:rsidP="00FD2B17">
      <w:pPr>
        <w:pStyle w:val="NoSpacing"/>
        <w:rPr>
          <w:rFonts w:cstheme="minorHAnsi"/>
          <w:sz w:val="32"/>
          <w:szCs w:val="32"/>
        </w:rPr>
      </w:pPr>
      <w:r w:rsidRPr="00FD2B17">
        <w:rPr>
          <w:rFonts w:cstheme="minorHAnsi"/>
          <w:sz w:val="32"/>
          <w:szCs w:val="32"/>
        </w:rPr>
        <w:t xml:space="preserve">Rebecca </w:t>
      </w:r>
      <w:proofErr w:type="spellStart"/>
      <w:r w:rsidRPr="00FD2B17">
        <w:rPr>
          <w:rFonts w:cstheme="minorHAnsi"/>
          <w:sz w:val="32"/>
          <w:szCs w:val="32"/>
        </w:rPr>
        <w:t>Ostertag</w:t>
      </w:r>
      <w:proofErr w:type="spellEnd"/>
    </w:p>
    <w:p w14:paraId="0FA2139E" w14:textId="57ADFD76" w:rsidR="00FD202D" w:rsidRPr="00FD2B17" w:rsidRDefault="002B6679" w:rsidP="00FD2B17">
      <w:pPr>
        <w:pStyle w:val="NoSpacing"/>
        <w:rPr>
          <w:rFonts w:cstheme="minorHAnsi"/>
        </w:rPr>
      </w:pPr>
      <w:r w:rsidRPr="00FD2B17">
        <w:rPr>
          <w:rFonts w:cstheme="minorHAnsi"/>
        </w:rPr>
        <w:t>Department of Biology, University of Hawaii, Hilo, HI</w:t>
      </w:r>
    </w:p>
    <w:p w14:paraId="1666D1AB" w14:textId="1DDCDE90" w:rsidR="0034083B" w:rsidRPr="00FD2B17" w:rsidRDefault="0034083B" w:rsidP="00FD2B17">
      <w:pPr>
        <w:pStyle w:val="NoSpacing"/>
        <w:rPr>
          <w:rFonts w:cstheme="minorHAnsi"/>
          <w:sz w:val="32"/>
          <w:szCs w:val="32"/>
        </w:rPr>
      </w:pPr>
      <w:r w:rsidRPr="00FD2B17">
        <w:rPr>
          <w:rFonts w:cstheme="minorHAnsi"/>
          <w:sz w:val="32"/>
          <w:szCs w:val="32"/>
        </w:rPr>
        <w:t>Geoffrey G. Parker</w:t>
      </w:r>
    </w:p>
    <w:p w14:paraId="0B8F0188" w14:textId="4D658D06" w:rsidR="002B6679" w:rsidRPr="00FD2B17" w:rsidRDefault="00794B0F" w:rsidP="00FD2B17">
      <w:pPr>
        <w:pStyle w:val="NoSpacing"/>
        <w:rPr>
          <w:rFonts w:cstheme="minorHAnsi"/>
        </w:rPr>
      </w:pPr>
      <w:r w:rsidRPr="00FD2B17">
        <w:rPr>
          <w:rFonts w:cstheme="minorHAnsi"/>
        </w:rPr>
        <w:t>Forest Ecology Group, Smithsonian Environmental Research Center, Edgewater, MD</w:t>
      </w:r>
    </w:p>
    <w:p w14:paraId="018655CE" w14:textId="6B6FC3DC" w:rsidR="0034083B" w:rsidRPr="00FD2B17" w:rsidRDefault="0034083B" w:rsidP="00FD2B17">
      <w:pPr>
        <w:pStyle w:val="NoSpacing"/>
        <w:rPr>
          <w:rFonts w:cstheme="minorHAnsi"/>
          <w:sz w:val="32"/>
          <w:szCs w:val="32"/>
        </w:rPr>
      </w:pPr>
      <w:r w:rsidRPr="00FD2B17">
        <w:rPr>
          <w:rFonts w:cstheme="minorHAnsi"/>
          <w:sz w:val="32"/>
          <w:szCs w:val="32"/>
        </w:rPr>
        <w:t>Richard P. Phillips</w:t>
      </w:r>
    </w:p>
    <w:p w14:paraId="6919553B" w14:textId="7ED8A855" w:rsidR="00794B0F" w:rsidRPr="00FD2B17" w:rsidRDefault="00DF5F70" w:rsidP="00FD2B17">
      <w:pPr>
        <w:pStyle w:val="NoSpacing"/>
        <w:rPr>
          <w:rFonts w:cstheme="minorHAnsi"/>
        </w:rPr>
      </w:pPr>
      <w:r w:rsidRPr="00FD2B17">
        <w:rPr>
          <w:rFonts w:cstheme="minorHAnsi"/>
        </w:rPr>
        <w:t>Department of Biology, Indiana University, Bloomington, IN</w:t>
      </w:r>
    </w:p>
    <w:p w14:paraId="19967AA8" w14:textId="22DBAF36" w:rsidR="0034083B" w:rsidRPr="00FD2B17" w:rsidRDefault="0034083B" w:rsidP="00FD2B17">
      <w:pPr>
        <w:pStyle w:val="NoSpacing"/>
        <w:rPr>
          <w:rFonts w:cstheme="minorHAnsi"/>
          <w:sz w:val="32"/>
          <w:szCs w:val="32"/>
        </w:rPr>
      </w:pPr>
      <w:proofErr w:type="spellStart"/>
      <w:r w:rsidRPr="00FD2B17">
        <w:rPr>
          <w:rFonts w:cstheme="minorHAnsi"/>
          <w:sz w:val="32"/>
          <w:szCs w:val="32"/>
        </w:rPr>
        <w:t>Lawren</w:t>
      </w:r>
      <w:proofErr w:type="spellEnd"/>
      <w:r w:rsidRPr="00FD2B17">
        <w:rPr>
          <w:rFonts w:cstheme="minorHAnsi"/>
          <w:sz w:val="32"/>
          <w:szCs w:val="32"/>
        </w:rPr>
        <w:t xml:space="preserve"> Sack</w:t>
      </w:r>
    </w:p>
    <w:p w14:paraId="28B592B9" w14:textId="1BE97EFD" w:rsidR="00DF5F70" w:rsidRPr="00FD2B17" w:rsidRDefault="0098650B" w:rsidP="00FD2B17">
      <w:pPr>
        <w:pStyle w:val="NoSpacing"/>
        <w:rPr>
          <w:rFonts w:cstheme="minorHAnsi"/>
        </w:rPr>
      </w:pPr>
      <w:r w:rsidRPr="00FD2B17">
        <w:rPr>
          <w:rFonts w:cstheme="minorHAnsi"/>
        </w:rPr>
        <w:t>Department of Ecology and Evolutionary Biology, University of California, Los Angeles, CA</w:t>
      </w:r>
    </w:p>
    <w:p w14:paraId="3CEC4910" w14:textId="519AF8A8" w:rsidR="0034083B" w:rsidRPr="00FD2B17" w:rsidRDefault="0034083B" w:rsidP="00FD2B17">
      <w:pPr>
        <w:pStyle w:val="NoSpacing"/>
        <w:rPr>
          <w:rFonts w:cstheme="minorHAnsi"/>
          <w:sz w:val="32"/>
          <w:szCs w:val="32"/>
        </w:rPr>
      </w:pPr>
      <w:r w:rsidRPr="00FD2B17">
        <w:rPr>
          <w:rFonts w:cstheme="minorHAnsi"/>
          <w:sz w:val="32"/>
          <w:szCs w:val="32"/>
        </w:rPr>
        <w:lastRenderedPageBreak/>
        <w:t>I-Fang Sun</w:t>
      </w:r>
    </w:p>
    <w:p w14:paraId="530346A3" w14:textId="0F157849" w:rsidR="0098650B" w:rsidRPr="00FD2B17" w:rsidRDefault="007B1F2C" w:rsidP="00FD2B17">
      <w:pPr>
        <w:pStyle w:val="NoSpacing"/>
        <w:rPr>
          <w:rFonts w:cstheme="minorHAnsi"/>
        </w:rPr>
      </w:pPr>
      <w:r w:rsidRPr="00FD2B17">
        <w:rPr>
          <w:rFonts w:cstheme="minorHAnsi"/>
        </w:rPr>
        <w:t>Department of Natural Resources and Environmental Studies, National Dong Hwa University, Hualian, Taiwan</w:t>
      </w:r>
    </w:p>
    <w:p w14:paraId="4FBBBB79" w14:textId="3A3943AA" w:rsidR="0034083B" w:rsidRPr="00FD2B17" w:rsidRDefault="0034083B" w:rsidP="00FD2B17">
      <w:pPr>
        <w:pStyle w:val="NoSpacing"/>
        <w:rPr>
          <w:rFonts w:cstheme="minorHAnsi"/>
          <w:sz w:val="32"/>
          <w:szCs w:val="32"/>
        </w:rPr>
      </w:pPr>
      <w:r w:rsidRPr="00FD2B17">
        <w:rPr>
          <w:rFonts w:cstheme="minorHAnsi"/>
          <w:sz w:val="32"/>
          <w:szCs w:val="32"/>
        </w:rPr>
        <w:t>J. Sebastián Tello</w:t>
      </w:r>
    </w:p>
    <w:p w14:paraId="2DE19DA6" w14:textId="794DEE0D" w:rsidR="007B1F2C" w:rsidRPr="00FD2B17" w:rsidRDefault="00201266" w:rsidP="00FD2B17">
      <w:pPr>
        <w:pStyle w:val="NoSpacing"/>
        <w:rPr>
          <w:rFonts w:cstheme="minorHAnsi"/>
        </w:rPr>
      </w:pPr>
      <w:r w:rsidRPr="00FD2B17">
        <w:rPr>
          <w:rFonts w:cstheme="minorHAnsi"/>
        </w:rPr>
        <w:t>Center for Conservation and Sustainable Development, Missouri Botanical Gardens, St. Louis, MO</w:t>
      </w:r>
    </w:p>
    <w:p w14:paraId="7013EC38" w14:textId="388C7FDF" w:rsidR="0034083B" w:rsidRPr="00FD2B17" w:rsidRDefault="0034083B" w:rsidP="00FD2B17">
      <w:pPr>
        <w:pStyle w:val="NoSpacing"/>
        <w:rPr>
          <w:rFonts w:cstheme="minorHAnsi"/>
          <w:sz w:val="32"/>
          <w:szCs w:val="32"/>
        </w:rPr>
      </w:pPr>
      <w:r w:rsidRPr="00FD2B17">
        <w:rPr>
          <w:rFonts w:cstheme="minorHAnsi"/>
          <w:sz w:val="32"/>
          <w:szCs w:val="32"/>
        </w:rPr>
        <w:t>Duncan W. Thomas</w:t>
      </w:r>
    </w:p>
    <w:p w14:paraId="013954CC" w14:textId="7365FE89" w:rsidR="00201266" w:rsidRPr="00FD2B17" w:rsidRDefault="009952FA" w:rsidP="00FD2B17">
      <w:pPr>
        <w:pStyle w:val="NoSpacing"/>
        <w:rPr>
          <w:rFonts w:cstheme="minorHAnsi"/>
        </w:rPr>
      </w:pPr>
      <w:r w:rsidRPr="00FD2B17">
        <w:rPr>
          <w:rFonts w:cstheme="minorHAnsi"/>
        </w:rPr>
        <w:t>School of Biological Sciences, Washington State University, Vancouver, WA</w:t>
      </w:r>
    </w:p>
    <w:p w14:paraId="475A0353" w14:textId="592942DD" w:rsidR="0034083B" w:rsidRPr="00FD2B17" w:rsidRDefault="0034083B" w:rsidP="00FD2B17">
      <w:pPr>
        <w:pStyle w:val="NoSpacing"/>
        <w:rPr>
          <w:rFonts w:cstheme="minorHAnsi"/>
          <w:sz w:val="32"/>
          <w:szCs w:val="32"/>
        </w:rPr>
      </w:pPr>
      <w:r w:rsidRPr="00FD2B17">
        <w:rPr>
          <w:rFonts w:cstheme="minorHAnsi"/>
          <w:sz w:val="32"/>
          <w:szCs w:val="32"/>
        </w:rPr>
        <w:t>Benjamin L. Turner</w:t>
      </w:r>
    </w:p>
    <w:p w14:paraId="57FC52B0" w14:textId="00F67930" w:rsidR="009952FA" w:rsidRPr="00FD2B17" w:rsidRDefault="00DD35C9" w:rsidP="00FD2B17">
      <w:pPr>
        <w:pStyle w:val="NoSpacing"/>
        <w:rPr>
          <w:rFonts w:cstheme="minorHAnsi"/>
        </w:rPr>
      </w:pPr>
      <w:r w:rsidRPr="00FD2B17">
        <w:rPr>
          <w:rFonts w:cstheme="minorHAnsi"/>
        </w:rPr>
        <w:t>Smithsonian Tropical Research Institute, Balboa, Ancon, Republic of Panama</w:t>
      </w:r>
    </w:p>
    <w:p w14:paraId="633E5F0B" w14:textId="554B033D" w:rsidR="0034083B" w:rsidRPr="00FD2B17" w:rsidRDefault="0034083B" w:rsidP="00FD2B17">
      <w:pPr>
        <w:pStyle w:val="NoSpacing"/>
        <w:rPr>
          <w:rFonts w:cstheme="minorHAnsi"/>
          <w:sz w:val="32"/>
          <w:szCs w:val="32"/>
        </w:rPr>
      </w:pPr>
      <w:r w:rsidRPr="00FD2B17">
        <w:rPr>
          <w:rFonts w:cstheme="minorHAnsi"/>
          <w:sz w:val="32"/>
          <w:szCs w:val="32"/>
        </w:rPr>
        <w:t>Dilys M. Vela Díaz</w:t>
      </w:r>
    </w:p>
    <w:p w14:paraId="629D9464" w14:textId="65342504" w:rsidR="00DD35C9" w:rsidRPr="00FD2B17" w:rsidRDefault="00B56C06" w:rsidP="00FD2B17">
      <w:pPr>
        <w:pStyle w:val="NoSpacing"/>
        <w:rPr>
          <w:rFonts w:cstheme="minorHAnsi"/>
        </w:rPr>
      </w:pPr>
      <w:r w:rsidRPr="00FD2B17">
        <w:rPr>
          <w:rFonts w:cstheme="minorHAnsi"/>
        </w:rPr>
        <w:t>Department of Biology, Washington University, St. Louis, MO</w:t>
      </w:r>
    </w:p>
    <w:p w14:paraId="6AD1054E" w14:textId="60A61907" w:rsidR="0034083B" w:rsidRPr="00FD2B17" w:rsidRDefault="0034083B" w:rsidP="00FD2B17">
      <w:pPr>
        <w:pStyle w:val="NoSpacing"/>
        <w:rPr>
          <w:rFonts w:cstheme="minorHAnsi"/>
          <w:sz w:val="32"/>
          <w:szCs w:val="32"/>
        </w:rPr>
      </w:pPr>
      <w:proofErr w:type="spellStart"/>
      <w:r w:rsidRPr="00FD2B17">
        <w:rPr>
          <w:rFonts w:cstheme="minorHAnsi"/>
          <w:sz w:val="32"/>
          <w:szCs w:val="32"/>
        </w:rPr>
        <w:t>Tomáš</w:t>
      </w:r>
      <w:proofErr w:type="spellEnd"/>
      <w:r w:rsidRPr="00FD2B17">
        <w:rPr>
          <w:rFonts w:cstheme="minorHAnsi"/>
          <w:sz w:val="32"/>
          <w:szCs w:val="32"/>
        </w:rPr>
        <w:t xml:space="preserve"> </w:t>
      </w:r>
      <w:proofErr w:type="spellStart"/>
      <w:r w:rsidRPr="00FD2B17">
        <w:rPr>
          <w:rFonts w:cstheme="minorHAnsi"/>
          <w:sz w:val="32"/>
          <w:szCs w:val="32"/>
        </w:rPr>
        <w:t>Vrška</w:t>
      </w:r>
      <w:proofErr w:type="spellEnd"/>
    </w:p>
    <w:p w14:paraId="7E602223" w14:textId="3221C6DE" w:rsidR="00B56C06" w:rsidRPr="00FD2B17" w:rsidRDefault="00CC4B47" w:rsidP="00FD2B17">
      <w:pPr>
        <w:pStyle w:val="NoSpacing"/>
        <w:rPr>
          <w:rFonts w:cstheme="minorHAnsi"/>
        </w:rPr>
      </w:pPr>
      <w:r w:rsidRPr="00FD2B17">
        <w:rPr>
          <w:rFonts w:cstheme="minorHAnsi"/>
        </w:rPr>
        <w:t xml:space="preserve">Department of Forest Ecology, Silva </w:t>
      </w:r>
      <w:proofErr w:type="spellStart"/>
      <w:r w:rsidRPr="00FD2B17">
        <w:rPr>
          <w:rFonts w:cstheme="minorHAnsi"/>
        </w:rPr>
        <w:t>Tarouca</w:t>
      </w:r>
      <w:proofErr w:type="spellEnd"/>
      <w:r w:rsidRPr="00FD2B17">
        <w:rPr>
          <w:rFonts w:cstheme="minorHAnsi"/>
        </w:rPr>
        <w:t xml:space="preserve"> Research Institute, Brno, Czech Republic</w:t>
      </w:r>
    </w:p>
    <w:p w14:paraId="6FC57925" w14:textId="5E986AB1" w:rsidR="0034083B" w:rsidRPr="00FD2B17" w:rsidRDefault="0034083B" w:rsidP="00FD2B17">
      <w:pPr>
        <w:pStyle w:val="NoSpacing"/>
        <w:rPr>
          <w:rFonts w:cstheme="minorHAnsi"/>
          <w:sz w:val="32"/>
          <w:szCs w:val="32"/>
        </w:rPr>
      </w:pPr>
      <w:r w:rsidRPr="00FD2B17">
        <w:rPr>
          <w:rFonts w:cstheme="minorHAnsi"/>
          <w:sz w:val="32"/>
          <w:szCs w:val="32"/>
        </w:rPr>
        <w:t xml:space="preserve">George D. </w:t>
      </w:r>
      <w:proofErr w:type="spellStart"/>
      <w:r w:rsidRPr="00FD2B17">
        <w:rPr>
          <w:rFonts w:cstheme="minorHAnsi"/>
          <w:sz w:val="32"/>
          <w:szCs w:val="32"/>
        </w:rPr>
        <w:t>Weiblen</w:t>
      </w:r>
      <w:proofErr w:type="spellEnd"/>
    </w:p>
    <w:p w14:paraId="59DE7F62" w14:textId="042EE352" w:rsidR="00CC4B47" w:rsidRPr="00FD2B17" w:rsidRDefault="001411B5" w:rsidP="00FD2B17">
      <w:pPr>
        <w:pStyle w:val="NoSpacing"/>
        <w:rPr>
          <w:rFonts w:cstheme="minorHAnsi"/>
        </w:rPr>
      </w:pPr>
      <w:r w:rsidRPr="00FD2B17">
        <w:rPr>
          <w:rFonts w:cstheme="minorHAnsi"/>
        </w:rPr>
        <w:t>Department of Plant and Microbial Biology, University of Minnesota, St. Paul, MN</w:t>
      </w:r>
    </w:p>
    <w:p w14:paraId="05C56B5E" w14:textId="67240B1A" w:rsidR="0034083B" w:rsidRPr="00FD2B17" w:rsidRDefault="0034083B" w:rsidP="00FD2B17">
      <w:pPr>
        <w:pStyle w:val="NoSpacing"/>
        <w:rPr>
          <w:rFonts w:cstheme="minorHAnsi"/>
          <w:sz w:val="32"/>
          <w:szCs w:val="32"/>
        </w:rPr>
      </w:pPr>
      <w:r w:rsidRPr="00FD2B17">
        <w:rPr>
          <w:rFonts w:cstheme="minorHAnsi"/>
          <w:sz w:val="32"/>
          <w:szCs w:val="32"/>
        </w:rPr>
        <w:t>Amy Wolf</w:t>
      </w:r>
      <w:r w:rsidR="00FD2B17" w:rsidRPr="00FD2B17">
        <w:rPr>
          <w:rFonts w:cstheme="minorHAnsi"/>
          <w:sz w:val="32"/>
          <w:szCs w:val="32"/>
        </w:rPr>
        <w:t xml:space="preserve"> </w:t>
      </w:r>
    </w:p>
    <w:p w14:paraId="6BFAC80E" w14:textId="4152AAF5" w:rsidR="001411B5" w:rsidRPr="00FD2B17" w:rsidRDefault="00127886" w:rsidP="00FD2B17">
      <w:pPr>
        <w:pStyle w:val="NoSpacing"/>
        <w:rPr>
          <w:rFonts w:cstheme="minorHAnsi"/>
        </w:rPr>
      </w:pPr>
      <w:r w:rsidRPr="00FD2B17">
        <w:rPr>
          <w:rFonts w:cstheme="minorHAnsi"/>
        </w:rPr>
        <w:t>Department of Natural and Applied Sciences, University of Wisconsin, Green Bay, WI</w:t>
      </w:r>
    </w:p>
    <w:p w14:paraId="1B755F0F" w14:textId="3BB72712" w:rsidR="00127886" w:rsidRPr="00FD2B17" w:rsidRDefault="00FF0FD6" w:rsidP="00FD2B17">
      <w:pPr>
        <w:pStyle w:val="NoSpacing"/>
        <w:rPr>
          <w:rFonts w:cstheme="minorHAnsi"/>
        </w:rPr>
      </w:pPr>
      <w:r w:rsidRPr="00FD2B17">
        <w:rPr>
          <w:rFonts w:cstheme="minorHAnsi"/>
        </w:rPr>
        <w:t>Department of Biology, University of Wisconsin, Green Bay, WI</w:t>
      </w:r>
    </w:p>
    <w:p w14:paraId="01B4B06C" w14:textId="61ADC2D1" w:rsidR="0034083B" w:rsidRPr="00FD2B17" w:rsidRDefault="0034083B" w:rsidP="00FD2B17">
      <w:pPr>
        <w:pStyle w:val="NoSpacing"/>
        <w:rPr>
          <w:rFonts w:cstheme="minorHAnsi"/>
          <w:sz w:val="32"/>
          <w:szCs w:val="32"/>
        </w:rPr>
      </w:pPr>
      <w:r w:rsidRPr="00FD2B17">
        <w:rPr>
          <w:rFonts w:cstheme="minorHAnsi"/>
          <w:sz w:val="32"/>
          <w:szCs w:val="32"/>
        </w:rPr>
        <w:t>Sandra Yap</w:t>
      </w:r>
    </w:p>
    <w:p w14:paraId="70EE43BF" w14:textId="1193460E" w:rsidR="00FF0FD6" w:rsidRPr="00FD2B17" w:rsidRDefault="00A400BD" w:rsidP="00FD2B17">
      <w:pPr>
        <w:pStyle w:val="NoSpacing"/>
        <w:rPr>
          <w:rFonts w:cstheme="minorHAnsi"/>
        </w:rPr>
      </w:pPr>
      <w:r w:rsidRPr="00FD2B17">
        <w:rPr>
          <w:rFonts w:cstheme="minorHAnsi"/>
        </w:rPr>
        <w:t>Institute of Arts and Sciences, Far Eastern University Manila, Manila, Philippines</w:t>
      </w:r>
    </w:p>
    <w:p w14:paraId="0BE0C65A" w14:textId="2BD5A667" w:rsidR="0034083B" w:rsidRPr="00FD2B17" w:rsidRDefault="0034083B" w:rsidP="00FD2B17">
      <w:pPr>
        <w:pStyle w:val="NoSpacing"/>
        <w:rPr>
          <w:rFonts w:cstheme="minorHAnsi"/>
          <w:sz w:val="32"/>
          <w:szCs w:val="32"/>
        </w:rPr>
      </w:pPr>
      <w:r w:rsidRPr="00FD2B17">
        <w:rPr>
          <w:rFonts w:cstheme="minorHAnsi"/>
          <w:sz w:val="32"/>
          <w:szCs w:val="32"/>
        </w:rPr>
        <w:t>Jonathan A. Myers</w:t>
      </w:r>
      <w:r w:rsidR="00FD2B17" w:rsidRPr="00FD2B17">
        <w:rPr>
          <w:rFonts w:cstheme="minorHAnsi"/>
          <w:sz w:val="32"/>
          <w:szCs w:val="32"/>
        </w:rPr>
        <w:t xml:space="preserve"> </w:t>
      </w:r>
    </w:p>
    <w:p w14:paraId="7735C86C" w14:textId="3E6086D3" w:rsidR="00C8163A" w:rsidRPr="00FD2B17" w:rsidRDefault="00C8163A" w:rsidP="00FD2B17">
      <w:pPr>
        <w:pStyle w:val="NoSpacing"/>
        <w:rPr>
          <w:rFonts w:cstheme="minorHAnsi"/>
        </w:rPr>
      </w:pPr>
      <w:r w:rsidRPr="00FD2B17">
        <w:rPr>
          <w:rFonts w:cstheme="minorHAnsi"/>
        </w:rPr>
        <w:t>Tyson Research Center, Washington University, St. Louis, M</w:t>
      </w:r>
      <w:r w:rsidR="00FD2B17" w:rsidRPr="00FD2B17">
        <w:rPr>
          <w:rFonts w:cstheme="minorHAnsi"/>
        </w:rPr>
        <w:t>O</w:t>
      </w:r>
    </w:p>
    <w:p w14:paraId="64FA8DE3" w14:textId="18212572" w:rsidR="00A400BD" w:rsidRPr="00FD2B17" w:rsidRDefault="00C8163A" w:rsidP="00FD2B17">
      <w:pPr>
        <w:pStyle w:val="NoSpacing"/>
        <w:rPr>
          <w:rFonts w:cstheme="minorHAnsi"/>
        </w:rPr>
      </w:pPr>
      <w:r w:rsidRPr="00FD2B17">
        <w:rPr>
          <w:rFonts w:cstheme="minorHAnsi"/>
        </w:rPr>
        <w:t>Department of Biology, Washington University, St. Louis, MO</w:t>
      </w:r>
    </w:p>
    <w:p w14:paraId="099F381E" w14:textId="77777777" w:rsidR="0043133C" w:rsidRPr="00FD2B17" w:rsidRDefault="0043133C" w:rsidP="0043133C">
      <w:pPr>
        <w:rPr>
          <w:rFonts w:cstheme="minorHAnsi"/>
        </w:rPr>
      </w:pPr>
    </w:p>
    <w:p w14:paraId="53433D9E" w14:textId="77777777" w:rsidR="00D92F5C" w:rsidRPr="00FD2B17" w:rsidRDefault="00D92F5C" w:rsidP="00582644">
      <w:pPr>
        <w:pStyle w:val="Heading1"/>
        <w:rPr>
          <w:rFonts w:asciiTheme="minorHAnsi" w:hAnsiTheme="minorHAnsi" w:cstheme="minorHAnsi"/>
        </w:rPr>
      </w:pPr>
      <w:r w:rsidRPr="00FD2B17">
        <w:rPr>
          <w:rFonts w:asciiTheme="minorHAnsi" w:hAnsiTheme="minorHAnsi" w:cstheme="minorHAnsi"/>
        </w:rPr>
        <w:t>Abstract</w:t>
      </w:r>
    </w:p>
    <w:p w14:paraId="559FA79F" w14:textId="77777777" w:rsidR="00D92F5C" w:rsidRPr="00FD2B17" w:rsidRDefault="00D92F5C" w:rsidP="00582644">
      <w:pPr>
        <w:rPr>
          <w:rFonts w:cstheme="minorHAnsi"/>
        </w:rPr>
      </w:pPr>
      <w:proofErr w:type="spellStart"/>
      <w:r w:rsidRPr="00FD2B17">
        <w:rPr>
          <w:rFonts w:cstheme="minorHAnsi"/>
        </w:rPr>
        <w:t>Hülsmann</w:t>
      </w:r>
      <w:proofErr w:type="spellEnd"/>
      <w:r w:rsidRPr="00FD2B17">
        <w:rPr>
          <w:rFonts w:cstheme="minorHAnsi"/>
        </w:rPr>
        <w:t xml:space="preserve"> and </w:t>
      </w:r>
      <w:proofErr w:type="spellStart"/>
      <w:r w:rsidRPr="00FD2B17">
        <w:rPr>
          <w:rFonts w:cstheme="minorHAnsi"/>
        </w:rPr>
        <w:t>Hartig</w:t>
      </w:r>
      <w:proofErr w:type="spellEnd"/>
      <w:r w:rsidRPr="00FD2B17">
        <w:rPr>
          <w:rFonts w:cstheme="minorHAnsi"/>
        </w:rPr>
        <w:t xml:space="preserve"> suggest that ecological mechanisms other than specialized natural enemies or intraspecific competition contribute to our estimates of conspecific negative density dependence (CNDD). To address their concern, we show that our results are not the result of a methodological artifact and present a null-model analysis that demonstrates that our original findings—(</w:t>
      </w:r>
      <w:proofErr w:type="spellStart"/>
      <w:r w:rsidRPr="00FD2B17">
        <w:rPr>
          <w:rFonts w:cstheme="minorHAnsi"/>
        </w:rPr>
        <w:t>i</w:t>
      </w:r>
      <w:proofErr w:type="spellEnd"/>
      <w:r w:rsidRPr="00FD2B17">
        <w:rPr>
          <w:rFonts w:cstheme="minorHAnsi"/>
        </w:rPr>
        <w:t>) stronger CNDD at tropical relative to temperate latitudes and (ii) a latitudinal shift in the relationship between CNDD and species abundance—persist even after controlling for other processes that might influence spatial relationships between adults and recruits.</w:t>
      </w:r>
    </w:p>
    <w:p w14:paraId="68EE54B4" w14:textId="77777777" w:rsidR="00D92F5C" w:rsidRPr="00FD2B17" w:rsidRDefault="00D92F5C" w:rsidP="00582644">
      <w:pPr>
        <w:rPr>
          <w:rFonts w:cstheme="minorHAnsi"/>
          <w:color w:val="333333"/>
        </w:rPr>
      </w:pPr>
      <w:r w:rsidRPr="00FD2B17">
        <w:rPr>
          <w:rFonts w:cstheme="minorHAnsi"/>
          <w:color w:val="333333"/>
        </w:rPr>
        <w:t>To explore potential bias in our estimates of conspecific negative density dependence (CNDD) (</w:t>
      </w:r>
      <w:hyperlink r:id="rId10" w:anchor="ref-1" w:history="1">
        <w:r w:rsidRPr="00FD2B17">
          <w:rPr>
            <w:rStyle w:val="Emphasis"/>
            <w:rFonts w:eastAsiaTheme="majorEastAsia" w:cstheme="minorHAnsi"/>
            <w:b/>
            <w:bCs/>
            <w:color w:val="37588A"/>
          </w:rPr>
          <w:t>1</w:t>
        </w:r>
      </w:hyperlink>
      <w:r w:rsidRPr="00FD2B17">
        <w:rPr>
          <w:rFonts w:cstheme="minorHAnsi"/>
          <w:color w:val="333333"/>
        </w:rPr>
        <w:t xml:space="preserve">), </w:t>
      </w:r>
      <w:proofErr w:type="spellStart"/>
      <w:r w:rsidRPr="00FD2B17">
        <w:rPr>
          <w:rFonts w:cstheme="minorHAnsi"/>
          <w:color w:val="333333"/>
        </w:rPr>
        <w:t>Hülsmann</w:t>
      </w:r>
      <w:proofErr w:type="spellEnd"/>
      <w:r w:rsidRPr="00FD2B17">
        <w:rPr>
          <w:rFonts w:cstheme="minorHAnsi"/>
          <w:color w:val="333333"/>
        </w:rPr>
        <w:t xml:space="preserve"> and </w:t>
      </w:r>
      <w:proofErr w:type="spellStart"/>
      <w:r w:rsidRPr="00FD2B17">
        <w:rPr>
          <w:rFonts w:cstheme="minorHAnsi"/>
          <w:color w:val="333333"/>
        </w:rPr>
        <w:t>Hartig</w:t>
      </w:r>
      <w:proofErr w:type="spellEnd"/>
      <w:r w:rsidRPr="00FD2B17">
        <w:rPr>
          <w:rFonts w:cstheme="minorHAnsi"/>
          <w:color w:val="333333"/>
        </w:rPr>
        <w:t xml:space="preserve"> (</w:t>
      </w:r>
      <w:hyperlink r:id="rId11" w:anchor="ref-2" w:history="1">
        <w:r w:rsidRPr="00FD2B17">
          <w:rPr>
            <w:rStyle w:val="Emphasis"/>
            <w:rFonts w:eastAsiaTheme="majorEastAsia" w:cstheme="minorHAnsi"/>
            <w:b/>
            <w:bCs/>
            <w:color w:val="37588A"/>
          </w:rPr>
          <w:t>2</w:t>
        </w:r>
      </w:hyperlink>
      <w:r w:rsidRPr="00FD2B17">
        <w:rPr>
          <w:rFonts w:cstheme="minorHAnsi"/>
          <w:color w:val="333333"/>
        </w:rPr>
        <w:t>) present simulations that vary several processes, including dispersal, habitat specificity, adult/recruit ratios, and species richness. Some of these simulations produce spuriously strong CNDD for rare species, leading them to suggest that our methods might be biased. If this were correct, then our estimates of CNDD would be biased toward stronger effects for rare species at any latitude. However, this was not the case, because our original estimates of CNDD varied substantially among rare species when matched for abundance [figure 2D in (</w:t>
      </w:r>
      <w:hyperlink r:id="rId12" w:anchor="ref-1" w:history="1">
        <w:r w:rsidRPr="00FD2B17">
          <w:rPr>
            <w:rStyle w:val="Emphasis"/>
            <w:rFonts w:eastAsiaTheme="majorEastAsia" w:cstheme="minorHAnsi"/>
            <w:b/>
            <w:bCs/>
            <w:color w:val="37588A"/>
          </w:rPr>
          <w:t>1</w:t>
        </w:r>
      </w:hyperlink>
      <w:r w:rsidRPr="00FD2B17">
        <w:rPr>
          <w:rFonts w:cstheme="minorHAnsi"/>
          <w:color w:val="333333"/>
        </w:rPr>
        <w:t>)]. Furthermore, median CNDD for rare species differed across latitudes, with rare species having stronger median CNDD in tropical than in temperate forests [figure 2C in (</w:t>
      </w:r>
      <w:hyperlink r:id="rId13" w:anchor="ref-1" w:history="1">
        <w:r w:rsidRPr="00FD2B17">
          <w:rPr>
            <w:rStyle w:val="Emphasis"/>
            <w:rFonts w:eastAsiaTheme="majorEastAsia" w:cstheme="minorHAnsi"/>
            <w:b/>
            <w:bCs/>
            <w:color w:val="37588A"/>
          </w:rPr>
          <w:t>1</w:t>
        </w:r>
      </w:hyperlink>
      <w:r w:rsidRPr="00FD2B17">
        <w:rPr>
          <w:rFonts w:cstheme="minorHAnsi"/>
          <w:color w:val="333333"/>
        </w:rPr>
        <w:t>)].</w:t>
      </w:r>
    </w:p>
    <w:p w14:paraId="1A346458" w14:textId="77777777" w:rsidR="00D92F5C" w:rsidRPr="00FD2B17" w:rsidRDefault="00D92F5C" w:rsidP="00582644">
      <w:pPr>
        <w:rPr>
          <w:rFonts w:cstheme="minorHAnsi"/>
        </w:rPr>
      </w:pPr>
      <w:r w:rsidRPr="00FD2B17">
        <w:rPr>
          <w:rFonts w:cstheme="minorHAnsi"/>
        </w:rPr>
        <w:t xml:space="preserve">The strong negative biases in CNDD that </w:t>
      </w:r>
      <w:proofErr w:type="spellStart"/>
      <w:r w:rsidRPr="00FD2B17">
        <w:rPr>
          <w:rFonts w:cstheme="minorHAnsi"/>
        </w:rPr>
        <w:t>Hülsmann</w:t>
      </w:r>
      <w:proofErr w:type="spellEnd"/>
      <w:r w:rsidRPr="00FD2B17">
        <w:rPr>
          <w:rFonts w:cstheme="minorHAnsi"/>
        </w:rPr>
        <w:t xml:space="preserve"> and </w:t>
      </w:r>
      <w:proofErr w:type="spellStart"/>
      <w:r w:rsidRPr="00FD2B17">
        <w:rPr>
          <w:rFonts w:cstheme="minorHAnsi"/>
        </w:rPr>
        <w:t>Hartig</w:t>
      </w:r>
      <w:proofErr w:type="spellEnd"/>
      <w:r w:rsidRPr="00FD2B17">
        <w:rPr>
          <w:rFonts w:cstheme="minorHAnsi"/>
        </w:rPr>
        <w:t xml:space="preserve"> observe for rare species are erroneously generated because their simulation models assume that a certain proportion of recruits are globally dispersed across an entire 50-ha forest plot on Barro Colorado Island (BCI). This assumption is biologically unrealistic because the vast majority of species at BCI exhibit dispersal limitation (</w:t>
      </w:r>
      <w:hyperlink r:id="rId14" w:anchor="ref-3" w:history="1">
        <w:r w:rsidRPr="00FD2B17">
          <w:rPr>
            <w:rStyle w:val="Emphasis"/>
            <w:rFonts w:eastAsiaTheme="majorEastAsia" w:cstheme="minorHAnsi"/>
            <w:b/>
            <w:bCs/>
            <w:color w:val="37588A"/>
          </w:rPr>
          <w:t>3</w:t>
        </w:r>
      </w:hyperlink>
      <w:r w:rsidRPr="00FD2B17">
        <w:rPr>
          <w:rFonts w:cstheme="minorHAnsi"/>
        </w:rPr>
        <w:t>), spatially clumped distributions (</w:t>
      </w:r>
      <w:hyperlink r:id="rId15" w:anchor="ref-4" w:history="1">
        <w:r w:rsidRPr="00FD2B17">
          <w:rPr>
            <w:rStyle w:val="Emphasis"/>
            <w:rFonts w:eastAsiaTheme="majorEastAsia" w:cstheme="minorHAnsi"/>
            <w:b/>
            <w:bCs/>
            <w:color w:val="37588A"/>
          </w:rPr>
          <w:t>4</w:t>
        </w:r>
      </w:hyperlink>
      <w:r w:rsidRPr="00FD2B17">
        <w:rPr>
          <w:rFonts w:cstheme="minorHAnsi"/>
        </w:rPr>
        <w:t>, </w:t>
      </w:r>
      <w:hyperlink r:id="rId16" w:anchor="ref-5" w:history="1">
        <w:r w:rsidRPr="00FD2B17">
          <w:rPr>
            <w:rStyle w:val="Emphasis"/>
            <w:rFonts w:eastAsiaTheme="majorEastAsia" w:cstheme="minorHAnsi"/>
            <w:b/>
            <w:bCs/>
            <w:color w:val="37588A"/>
          </w:rPr>
          <w:t>5</w:t>
        </w:r>
      </w:hyperlink>
      <w:r w:rsidRPr="00FD2B17">
        <w:rPr>
          <w:rFonts w:cstheme="minorHAnsi"/>
        </w:rPr>
        <w:t xml:space="preserve">), </w:t>
      </w:r>
      <w:r w:rsidRPr="00FD2B17">
        <w:rPr>
          <w:rFonts w:cstheme="minorHAnsi"/>
        </w:rPr>
        <w:lastRenderedPageBreak/>
        <w:t>and an average mean dispersal distance of 28 m (</w:t>
      </w:r>
      <w:hyperlink r:id="rId17" w:anchor="ref-6" w:history="1">
        <w:r w:rsidRPr="00FD2B17">
          <w:rPr>
            <w:rStyle w:val="Emphasis"/>
            <w:rFonts w:eastAsiaTheme="majorEastAsia" w:cstheme="minorHAnsi"/>
            <w:b/>
            <w:bCs/>
            <w:color w:val="37588A"/>
          </w:rPr>
          <w:t>6</w:t>
        </w:r>
      </w:hyperlink>
      <w:r w:rsidRPr="00FD2B17">
        <w:rPr>
          <w:rFonts w:cstheme="minorHAnsi"/>
        </w:rPr>
        <w:t>). Although such distances allow some recruits to disperse quite far from parent trees, recruit density is still greatest around the parent (</w:t>
      </w:r>
      <w:hyperlink r:id="rId18" w:anchor="ref-7" w:history="1">
        <w:r w:rsidRPr="00FD2B17">
          <w:rPr>
            <w:rStyle w:val="Emphasis"/>
            <w:rFonts w:eastAsiaTheme="majorEastAsia" w:cstheme="minorHAnsi"/>
            <w:b/>
            <w:bCs/>
            <w:color w:val="37588A"/>
          </w:rPr>
          <w:t>7</w:t>
        </w:r>
      </w:hyperlink>
      <w:r w:rsidRPr="00FD2B17">
        <w:rPr>
          <w:rFonts w:cstheme="minorHAnsi"/>
        </w:rPr>
        <w:t>, </w:t>
      </w:r>
      <w:hyperlink r:id="rId19" w:anchor="ref-8" w:history="1">
        <w:r w:rsidRPr="00FD2B17">
          <w:rPr>
            <w:rStyle w:val="Emphasis"/>
            <w:rFonts w:eastAsiaTheme="majorEastAsia" w:cstheme="minorHAnsi"/>
            <w:b/>
            <w:bCs/>
            <w:color w:val="37588A"/>
          </w:rPr>
          <w:t>8</w:t>
        </w:r>
      </w:hyperlink>
      <w:r w:rsidRPr="00FD2B17">
        <w:rPr>
          <w:rFonts w:cstheme="minorHAnsi"/>
        </w:rPr>
        <w:t xml:space="preserve">). That is why analyses that assume global dispersal, as in </w:t>
      </w:r>
      <w:proofErr w:type="spellStart"/>
      <w:r w:rsidRPr="00FD2B17">
        <w:rPr>
          <w:rFonts w:cstheme="minorHAnsi"/>
        </w:rPr>
        <w:t>Hülsmann</w:t>
      </w:r>
      <w:proofErr w:type="spellEnd"/>
      <w:r w:rsidRPr="00FD2B17">
        <w:rPr>
          <w:rFonts w:cstheme="minorHAnsi"/>
        </w:rPr>
        <w:t xml:space="preserve"> and </w:t>
      </w:r>
      <w:proofErr w:type="spellStart"/>
      <w:r w:rsidRPr="00FD2B17">
        <w:rPr>
          <w:rFonts w:cstheme="minorHAnsi"/>
        </w:rPr>
        <w:t>Hartig</w:t>
      </w:r>
      <w:proofErr w:type="spellEnd"/>
      <w:r w:rsidRPr="00FD2B17">
        <w:rPr>
          <w:rFonts w:cstheme="minorHAnsi"/>
        </w:rPr>
        <w:t>, underestimate or fail to detect CNDD when it is actually present (</w:t>
      </w:r>
      <w:hyperlink r:id="rId20" w:anchor="ref-8" w:history="1">
        <w:r w:rsidRPr="00FD2B17">
          <w:rPr>
            <w:rStyle w:val="Emphasis"/>
            <w:rFonts w:eastAsiaTheme="majorEastAsia" w:cstheme="minorHAnsi"/>
            <w:b/>
            <w:bCs/>
            <w:color w:val="37588A"/>
          </w:rPr>
          <w:t>8</w:t>
        </w:r>
      </w:hyperlink>
      <w:r w:rsidRPr="00FD2B17">
        <w:rPr>
          <w:rFonts w:cstheme="minorHAnsi"/>
        </w:rPr>
        <w:t>) (</w:t>
      </w:r>
      <w:hyperlink r:id="rId21" w:anchor="F1" w:history="1">
        <w:r w:rsidRPr="00FD2B17">
          <w:rPr>
            <w:rStyle w:val="Hyperlink"/>
            <w:rFonts w:eastAsiaTheme="majorEastAsia" w:cstheme="minorHAnsi"/>
            <w:b/>
            <w:bCs/>
            <w:color w:val="37588A"/>
          </w:rPr>
          <w:t>Fig. 1</w:t>
        </w:r>
      </w:hyperlink>
      <w:r w:rsidRPr="00FD2B17">
        <w:rPr>
          <w:rFonts w:cstheme="minorHAnsi"/>
        </w:rPr>
        <w:t>). Moreover, the assumption of global dispersal results in recruits of rare species being farther from adults than recruits of common species (</w:t>
      </w:r>
      <w:r w:rsidRPr="00FD2B17">
        <w:rPr>
          <w:rStyle w:val="Emphasis"/>
          <w:rFonts w:eastAsiaTheme="majorEastAsia" w:cstheme="minorHAnsi"/>
          <w:color w:val="333333"/>
        </w:rPr>
        <w:t>r</w:t>
      </w:r>
      <w:r w:rsidRPr="00FD2B17">
        <w:rPr>
          <w:rFonts w:cstheme="minorHAnsi"/>
        </w:rPr>
        <w:t> = −0.43, </w:t>
      </w:r>
      <w:r w:rsidRPr="00FD2B17">
        <w:rPr>
          <w:rStyle w:val="Emphasis"/>
          <w:rFonts w:eastAsiaTheme="majorEastAsia" w:cstheme="minorHAnsi"/>
          <w:color w:val="333333"/>
        </w:rPr>
        <w:t>P</w:t>
      </w:r>
      <w:r w:rsidRPr="00FD2B17">
        <w:rPr>
          <w:rFonts w:cstheme="minorHAnsi"/>
        </w:rPr>
        <w:t> &lt; 0.0001, </w:t>
      </w:r>
      <w:r w:rsidRPr="00FD2B17">
        <w:rPr>
          <w:rStyle w:val="Emphasis"/>
          <w:rFonts w:eastAsiaTheme="majorEastAsia" w:cstheme="minorHAnsi"/>
          <w:color w:val="333333"/>
        </w:rPr>
        <w:t>N</w:t>
      </w:r>
      <w:r w:rsidRPr="00FD2B17">
        <w:rPr>
          <w:rFonts w:cstheme="minorHAnsi"/>
        </w:rPr>
        <w:t xml:space="preserve"> = 187 species in the BCI data set), mimicking the same pattern that would be produced if CNDD were stronger for rare species. Even where </w:t>
      </w:r>
      <w:proofErr w:type="spellStart"/>
      <w:r w:rsidRPr="00FD2B17">
        <w:rPr>
          <w:rFonts w:cstheme="minorHAnsi"/>
        </w:rPr>
        <w:t>Hülsmann</w:t>
      </w:r>
      <w:proofErr w:type="spellEnd"/>
      <w:r w:rsidRPr="00FD2B17">
        <w:rPr>
          <w:rFonts w:cstheme="minorHAnsi"/>
        </w:rPr>
        <w:t xml:space="preserve"> and </w:t>
      </w:r>
      <w:proofErr w:type="spellStart"/>
      <w:r w:rsidRPr="00FD2B17">
        <w:rPr>
          <w:rFonts w:cstheme="minorHAnsi"/>
        </w:rPr>
        <w:t>Hartig</w:t>
      </w:r>
      <w:proofErr w:type="spellEnd"/>
      <w:r w:rsidRPr="00FD2B17">
        <w:rPr>
          <w:rFonts w:cstheme="minorHAnsi"/>
        </w:rPr>
        <w:t xml:space="preserve"> relax the assumption of completely global dispersal, a large proportion of recruits are still randomly dispersed across the entire plot (e.g., 50% directly under parent tree, 50% globally dispersed; </w:t>
      </w:r>
      <w:hyperlink r:id="rId22" w:anchor="F1" w:history="1">
        <w:r w:rsidRPr="00FD2B17">
          <w:rPr>
            <w:rStyle w:val="Hyperlink"/>
            <w:rFonts w:eastAsiaTheme="majorEastAsia" w:cstheme="minorHAnsi"/>
            <w:b/>
            <w:bCs/>
            <w:color w:val="37588A"/>
          </w:rPr>
          <w:t>Fig. 1</w:t>
        </w:r>
      </w:hyperlink>
      <w:r w:rsidRPr="00FD2B17">
        <w:rPr>
          <w:rFonts w:cstheme="minorHAnsi"/>
        </w:rPr>
        <w:t xml:space="preserve">). Moreover, these empirically unjustifiable assumptions about dispersal permeate their simulations of other processes (i.e., the authors use some degree of global dispersal for all other panels in their figure 1). Thus, the unrealistic assumption of global dispersal largely generates the biases that </w:t>
      </w:r>
      <w:proofErr w:type="spellStart"/>
      <w:r w:rsidRPr="00FD2B17">
        <w:rPr>
          <w:rFonts w:cstheme="minorHAnsi"/>
        </w:rPr>
        <w:t>Hülsmann</w:t>
      </w:r>
      <w:proofErr w:type="spellEnd"/>
      <w:r w:rsidRPr="00FD2B17">
        <w:rPr>
          <w:rFonts w:cstheme="minorHAnsi"/>
        </w:rPr>
        <w:t xml:space="preserve"> and </w:t>
      </w:r>
      <w:proofErr w:type="spellStart"/>
      <w:r w:rsidRPr="00FD2B17">
        <w:rPr>
          <w:rFonts w:cstheme="minorHAnsi"/>
        </w:rPr>
        <w:t>Hartig</w:t>
      </w:r>
      <w:proofErr w:type="spellEnd"/>
      <w:r w:rsidRPr="00FD2B17">
        <w:rPr>
          <w:rFonts w:cstheme="minorHAnsi"/>
        </w:rPr>
        <w:t xml:space="preserve"> claim to observe.</w:t>
      </w:r>
    </w:p>
    <w:p w14:paraId="66FA4D79" w14:textId="6B96842C" w:rsidR="00D92F5C" w:rsidRPr="00FD2B17" w:rsidRDefault="00D92F5C" w:rsidP="00D92F5C">
      <w:pPr>
        <w:rPr>
          <w:rFonts w:cstheme="minorHAnsi"/>
        </w:rPr>
      </w:pPr>
      <w:r w:rsidRPr="00FD2B17">
        <w:rPr>
          <w:rFonts w:cstheme="minorHAnsi"/>
          <w:b/>
          <w:bCs/>
          <w:noProof/>
          <w:color w:val="37588A"/>
        </w:rPr>
        <w:drawing>
          <wp:inline distT="0" distB="0" distL="0" distR="0" wp14:anchorId="60160DC3" wp14:editId="0956890F">
            <wp:extent cx="3962400" cy="4191000"/>
            <wp:effectExtent l="0" t="0" r="0" b="0"/>
            <wp:docPr id="3" name="Picture 3" descr="Figure 1">
              <a:hlinkClick xmlns:a="http://schemas.openxmlformats.org/drawingml/2006/main" r:id="rId23" tooltip="Simulated spatial patterns of dispersal. (A to C) Simulated spatial patterns of 1000 recruits (blue points) relative to a parent tree (red point) in a 50-ha plot the same size as the plot at BCI. (D to F) Recruits per m2 as a function of distance from the parent. Dispersal patterns were produced by Clark’s 2dT dispersal kernel (7) at the average observed mean dispersal distance across more than 60 tropical and temperate species (6, 7) [(A) and (D)], by stratified dispersal (used in Hülsmann and Hartig) whereby a certain proportion of recruits are dispersed into the same quadrat as the adult and the rest are globally dispersed across the entire forest plot [(B) and (E)], and by complete global dispersal [(C) and (F)]. Blue lines in (D) to (F) show the expected recruit density for each dispersal kernel [(D), observed mean dispersal from the literature; (E), stratified; (F), global]. The pink shaded areas show the expected recruit density using the observed mean dispersal from the literature [same as in (D)] (6, 7). The assumption of global dispersal is inappropriate because it vastly underestimates expected recruit density near the parent tree [compare blue lines with pink shaded areas in (E) and (F)] and produces a pattern identical to that expected under strong CNDD (8). Even stratified dispersal (E) underestimates the density of recruits between 10 and 30 m. Recruits dispersing off the plot were retained by treating the plot as a torus (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962400" cy="4191000"/>
                    </a:xfrm>
                    <a:prstGeom prst="rect">
                      <a:avLst/>
                    </a:prstGeom>
                    <a:noFill/>
                    <a:ln>
                      <a:noFill/>
                    </a:ln>
                  </pic:spPr>
                </pic:pic>
              </a:graphicData>
            </a:graphic>
          </wp:inline>
        </w:drawing>
      </w:r>
    </w:p>
    <w:p w14:paraId="52E1C741" w14:textId="77777777" w:rsidR="00D92F5C" w:rsidRPr="00FD2B17" w:rsidRDefault="00D92F5C" w:rsidP="00582644">
      <w:pPr>
        <w:rPr>
          <w:rFonts w:cstheme="minorHAnsi"/>
        </w:rPr>
      </w:pPr>
      <w:r w:rsidRPr="00FD2B17">
        <w:rPr>
          <w:rStyle w:val="fig-label"/>
          <w:rFonts w:cstheme="minorHAnsi"/>
        </w:rPr>
        <w:t>Fig. 1</w:t>
      </w:r>
      <w:r w:rsidRPr="00FD2B17">
        <w:rPr>
          <w:rFonts w:cstheme="minorHAnsi"/>
        </w:rPr>
        <w:t> </w:t>
      </w:r>
      <w:r w:rsidRPr="00FD2B17">
        <w:rPr>
          <w:rStyle w:val="caption-title"/>
          <w:rFonts w:cstheme="minorHAnsi"/>
        </w:rPr>
        <w:t>Simulated spatial patterns of dispersal.</w:t>
      </w:r>
    </w:p>
    <w:p w14:paraId="3AA5D80A" w14:textId="77777777" w:rsidR="00D92F5C" w:rsidRPr="00FD2B17" w:rsidRDefault="00D92F5C" w:rsidP="00582644">
      <w:pPr>
        <w:rPr>
          <w:rFonts w:cstheme="minorHAnsi"/>
          <w:sz w:val="18"/>
          <w:szCs w:val="18"/>
        </w:rPr>
      </w:pPr>
      <w:r w:rsidRPr="00FD2B17">
        <w:rPr>
          <w:rFonts w:cstheme="minorHAnsi"/>
          <w:sz w:val="18"/>
          <w:szCs w:val="18"/>
        </w:rPr>
        <w:t>(</w:t>
      </w:r>
      <w:r w:rsidRPr="00FD2B17">
        <w:rPr>
          <w:rStyle w:val="Strong"/>
          <w:rFonts w:cstheme="minorHAnsi"/>
          <w:sz w:val="18"/>
          <w:szCs w:val="18"/>
        </w:rPr>
        <w:t>A </w:t>
      </w:r>
      <w:r w:rsidRPr="00FD2B17">
        <w:rPr>
          <w:rFonts w:cstheme="minorHAnsi"/>
          <w:sz w:val="18"/>
          <w:szCs w:val="18"/>
        </w:rPr>
        <w:t>to</w:t>
      </w:r>
      <w:r w:rsidRPr="00FD2B17">
        <w:rPr>
          <w:rStyle w:val="Strong"/>
          <w:rFonts w:cstheme="minorHAnsi"/>
          <w:sz w:val="18"/>
          <w:szCs w:val="18"/>
        </w:rPr>
        <w:t> C</w:t>
      </w:r>
      <w:r w:rsidRPr="00FD2B17">
        <w:rPr>
          <w:rFonts w:cstheme="minorHAnsi"/>
          <w:sz w:val="18"/>
          <w:szCs w:val="18"/>
        </w:rPr>
        <w:t>) Simulated spatial patterns of 1000 recruits (blue points) relative to a parent tree (red point) in a 50-ha plot the same size as the plot at BCI. (</w:t>
      </w:r>
      <w:r w:rsidRPr="00FD2B17">
        <w:rPr>
          <w:rStyle w:val="Strong"/>
          <w:rFonts w:cstheme="minorHAnsi"/>
          <w:sz w:val="18"/>
          <w:szCs w:val="18"/>
        </w:rPr>
        <w:t>D </w:t>
      </w:r>
      <w:r w:rsidRPr="00FD2B17">
        <w:rPr>
          <w:rFonts w:cstheme="minorHAnsi"/>
          <w:sz w:val="18"/>
          <w:szCs w:val="18"/>
        </w:rPr>
        <w:t>to</w:t>
      </w:r>
      <w:r w:rsidRPr="00FD2B17">
        <w:rPr>
          <w:rStyle w:val="Strong"/>
          <w:rFonts w:cstheme="minorHAnsi"/>
          <w:sz w:val="18"/>
          <w:szCs w:val="18"/>
        </w:rPr>
        <w:t> F</w:t>
      </w:r>
      <w:r w:rsidRPr="00FD2B17">
        <w:rPr>
          <w:rFonts w:cstheme="minorHAnsi"/>
          <w:sz w:val="18"/>
          <w:szCs w:val="18"/>
        </w:rPr>
        <w:t>) Recruits per m</w:t>
      </w:r>
      <w:r w:rsidRPr="00FD2B17">
        <w:rPr>
          <w:rFonts w:cstheme="minorHAnsi"/>
          <w:sz w:val="18"/>
          <w:szCs w:val="18"/>
          <w:vertAlign w:val="superscript"/>
        </w:rPr>
        <w:t>2</w:t>
      </w:r>
      <w:r w:rsidRPr="00FD2B17">
        <w:rPr>
          <w:rFonts w:cstheme="minorHAnsi"/>
          <w:sz w:val="18"/>
          <w:szCs w:val="18"/>
        </w:rPr>
        <w:t> as a function of distance from the parent. Dispersal patterns were produced by Clark’s 2dT dispersal kernel (</w:t>
      </w:r>
      <w:hyperlink r:id="rId25" w:anchor="ref-7" w:history="1">
        <w:r w:rsidRPr="00FD2B17">
          <w:rPr>
            <w:rStyle w:val="Emphasis"/>
            <w:rFonts w:eastAsiaTheme="majorEastAsia" w:cstheme="minorHAnsi"/>
            <w:b/>
            <w:bCs/>
            <w:color w:val="37588A"/>
            <w:sz w:val="18"/>
            <w:szCs w:val="18"/>
          </w:rPr>
          <w:t>7</w:t>
        </w:r>
      </w:hyperlink>
      <w:r w:rsidRPr="00FD2B17">
        <w:rPr>
          <w:rFonts w:cstheme="minorHAnsi"/>
          <w:sz w:val="18"/>
          <w:szCs w:val="18"/>
        </w:rPr>
        <w:t>) at the average observed mean dispersal distance across more than 60 tropical and temperate species (</w:t>
      </w:r>
      <w:hyperlink r:id="rId26" w:anchor="ref-6" w:history="1">
        <w:r w:rsidRPr="00FD2B17">
          <w:rPr>
            <w:rStyle w:val="Emphasis"/>
            <w:rFonts w:eastAsiaTheme="majorEastAsia" w:cstheme="minorHAnsi"/>
            <w:b/>
            <w:bCs/>
            <w:color w:val="37588A"/>
            <w:sz w:val="18"/>
            <w:szCs w:val="18"/>
          </w:rPr>
          <w:t>6</w:t>
        </w:r>
      </w:hyperlink>
      <w:r w:rsidRPr="00FD2B17">
        <w:rPr>
          <w:rFonts w:cstheme="minorHAnsi"/>
          <w:sz w:val="18"/>
          <w:szCs w:val="18"/>
        </w:rPr>
        <w:t>, </w:t>
      </w:r>
      <w:hyperlink r:id="rId27" w:anchor="ref-7" w:history="1">
        <w:r w:rsidRPr="00FD2B17">
          <w:rPr>
            <w:rStyle w:val="Emphasis"/>
            <w:rFonts w:eastAsiaTheme="majorEastAsia" w:cstheme="minorHAnsi"/>
            <w:b/>
            <w:bCs/>
            <w:color w:val="37588A"/>
            <w:sz w:val="18"/>
            <w:szCs w:val="18"/>
          </w:rPr>
          <w:t>7</w:t>
        </w:r>
      </w:hyperlink>
      <w:r w:rsidRPr="00FD2B17">
        <w:rPr>
          <w:rFonts w:cstheme="minorHAnsi"/>
          <w:sz w:val="18"/>
          <w:szCs w:val="18"/>
        </w:rPr>
        <w:t xml:space="preserve">) [(A) and (D)], by stratified dispersal (used in </w:t>
      </w:r>
      <w:proofErr w:type="spellStart"/>
      <w:r w:rsidRPr="00FD2B17">
        <w:rPr>
          <w:rFonts w:cstheme="minorHAnsi"/>
          <w:sz w:val="18"/>
          <w:szCs w:val="18"/>
        </w:rPr>
        <w:t>Hülsmann</w:t>
      </w:r>
      <w:proofErr w:type="spellEnd"/>
      <w:r w:rsidRPr="00FD2B17">
        <w:rPr>
          <w:rFonts w:cstheme="minorHAnsi"/>
          <w:sz w:val="18"/>
          <w:szCs w:val="18"/>
        </w:rPr>
        <w:t xml:space="preserve"> and </w:t>
      </w:r>
      <w:proofErr w:type="spellStart"/>
      <w:r w:rsidRPr="00FD2B17">
        <w:rPr>
          <w:rFonts w:cstheme="minorHAnsi"/>
          <w:sz w:val="18"/>
          <w:szCs w:val="18"/>
        </w:rPr>
        <w:t>Hartig</w:t>
      </w:r>
      <w:proofErr w:type="spellEnd"/>
      <w:r w:rsidRPr="00FD2B17">
        <w:rPr>
          <w:rFonts w:cstheme="minorHAnsi"/>
          <w:sz w:val="18"/>
          <w:szCs w:val="18"/>
        </w:rPr>
        <w:t>) whereby a certain proportion of recruits are dispersed into the same quadrat as the adult and the rest are globally dispersed across the entire forest plot [(B) and (E)], and by complete global dispersal [(C) and (F)]. Blue lines in (D) to (F) show the expected recruit density for each dispersal kernel [(D), observed mean dispersal from the literature; (E), stratified; (F), global]. The pink shaded areas show the expected recruit density using the observed mean dispersal from the literature [same as in (D)] (</w:t>
      </w:r>
      <w:hyperlink r:id="rId28" w:anchor="ref-6" w:history="1">
        <w:r w:rsidRPr="00FD2B17">
          <w:rPr>
            <w:rStyle w:val="Emphasis"/>
            <w:rFonts w:eastAsiaTheme="majorEastAsia" w:cstheme="minorHAnsi"/>
            <w:b/>
            <w:bCs/>
            <w:color w:val="37588A"/>
            <w:sz w:val="18"/>
            <w:szCs w:val="18"/>
          </w:rPr>
          <w:t>6</w:t>
        </w:r>
      </w:hyperlink>
      <w:r w:rsidRPr="00FD2B17">
        <w:rPr>
          <w:rFonts w:cstheme="minorHAnsi"/>
          <w:sz w:val="18"/>
          <w:szCs w:val="18"/>
        </w:rPr>
        <w:t>, </w:t>
      </w:r>
      <w:hyperlink r:id="rId29" w:anchor="ref-7" w:history="1">
        <w:r w:rsidRPr="00FD2B17">
          <w:rPr>
            <w:rStyle w:val="Emphasis"/>
            <w:rFonts w:eastAsiaTheme="majorEastAsia" w:cstheme="minorHAnsi"/>
            <w:b/>
            <w:bCs/>
            <w:color w:val="37588A"/>
            <w:sz w:val="18"/>
            <w:szCs w:val="18"/>
          </w:rPr>
          <w:t>7</w:t>
        </w:r>
      </w:hyperlink>
      <w:r w:rsidRPr="00FD2B17">
        <w:rPr>
          <w:rFonts w:cstheme="minorHAnsi"/>
          <w:sz w:val="18"/>
          <w:szCs w:val="18"/>
        </w:rPr>
        <w:t>). The assumption of global dispersal is inappropriate because it vastly underestimates expected recruit density near the parent tree [compare blue lines with pink shaded areas in (E) and (F)] and produces a pattern identical to that expected under strong CNDD (</w:t>
      </w:r>
      <w:hyperlink r:id="rId30" w:anchor="ref-8" w:history="1">
        <w:r w:rsidRPr="00FD2B17">
          <w:rPr>
            <w:rStyle w:val="Emphasis"/>
            <w:rFonts w:eastAsiaTheme="majorEastAsia" w:cstheme="minorHAnsi"/>
            <w:b/>
            <w:bCs/>
            <w:color w:val="37588A"/>
            <w:sz w:val="18"/>
            <w:szCs w:val="18"/>
          </w:rPr>
          <w:t>8</w:t>
        </w:r>
      </w:hyperlink>
      <w:r w:rsidRPr="00FD2B17">
        <w:rPr>
          <w:rFonts w:cstheme="minorHAnsi"/>
          <w:sz w:val="18"/>
          <w:szCs w:val="18"/>
        </w:rPr>
        <w:t>). Even stratified dispersal (E) underestimates the density of recruits between 10 and 30 m. Recruits dispersing off the plot were retained by treating the plot as a torus (</w:t>
      </w:r>
      <w:hyperlink r:id="rId31" w:anchor="ref-12" w:history="1">
        <w:r w:rsidRPr="00FD2B17">
          <w:rPr>
            <w:rStyle w:val="Emphasis"/>
            <w:rFonts w:eastAsiaTheme="majorEastAsia" w:cstheme="minorHAnsi"/>
            <w:b/>
            <w:bCs/>
            <w:color w:val="37588A"/>
            <w:sz w:val="18"/>
            <w:szCs w:val="18"/>
          </w:rPr>
          <w:t>12</w:t>
        </w:r>
      </w:hyperlink>
      <w:r w:rsidRPr="00FD2B17">
        <w:rPr>
          <w:rFonts w:cstheme="minorHAnsi"/>
          <w:sz w:val="18"/>
          <w:szCs w:val="18"/>
        </w:rPr>
        <w:t>).</w:t>
      </w:r>
    </w:p>
    <w:p w14:paraId="075DBFCB" w14:textId="77777777" w:rsidR="00D92F5C" w:rsidRPr="00FD2B17" w:rsidRDefault="00D92F5C" w:rsidP="00582644">
      <w:pPr>
        <w:rPr>
          <w:rFonts w:cstheme="minorHAnsi"/>
        </w:rPr>
      </w:pPr>
      <w:proofErr w:type="spellStart"/>
      <w:r w:rsidRPr="00FD2B17">
        <w:rPr>
          <w:rFonts w:cstheme="minorHAnsi"/>
        </w:rPr>
        <w:lastRenderedPageBreak/>
        <w:t>Hülsmann</w:t>
      </w:r>
      <w:proofErr w:type="spellEnd"/>
      <w:r w:rsidRPr="00FD2B17">
        <w:rPr>
          <w:rFonts w:cstheme="minorHAnsi"/>
        </w:rPr>
        <w:t xml:space="preserve"> and </w:t>
      </w:r>
      <w:proofErr w:type="spellStart"/>
      <w:r w:rsidRPr="00FD2B17">
        <w:rPr>
          <w:rFonts w:cstheme="minorHAnsi"/>
        </w:rPr>
        <w:t>Hartig</w:t>
      </w:r>
      <w:proofErr w:type="spellEnd"/>
      <w:r w:rsidRPr="00FD2B17">
        <w:rPr>
          <w:rFonts w:cstheme="minorHAnsi"/>
        </w:rPr>
        <w:t xml:space="preserve"> suggest that our use of an offset value introduced bias in our CNDD estimates. We applied an offset value to retain recruits located in 20 m × 20 m quadrats without a conspecific adult in the calculation of CNDD (</w:t>
      </w:r>
      <w:hyperlink r:id="rId32" w:anchor="ref-1" w:history="1">
        <w:r w:rsidRPr="00FD2B17">
          <w:rPr>
            <w:rStyle w:val="Emphasis"/>
            <w:rFonts w:eastAsiaTheme="majorEastAsia" w:cstheme="minorHAnsi"/>
            <w:b/>
            <w:bCs/>
            <w:color w:val="37588A"/>
          </w:rPr>
          <w:t>1</w:t>
        </w:r>
      </w:hyperlink>
      <w:r w:rsidRPr="00FD2B17">
        <w:rPr>
          <w:rFonts w:cstheme="minorHAnsi"/>
        </w:rPr>
        <w:t>). Retention of all recruits was important because, in many cases, recruits in quadrats without adults likely came from adults in adjacent quadrats. The mean distance (±SE) between recruits in these quadrats and the nearest conspecific adult was 26.95 ± 0.04 m (24.16 ± 0.19 m and 27.08 ± 0.04 m for temperate and tropical trees, respectively), and 80% were within 36 m of a conspecific adult (31 and 36 m for temperate and tropical trees, respectively). These distances are well within average dispersal kernels for tree species (</w:t>
      </w:r>
      <w:hyperlink r:id="rId33" w:anchor="ref-6" w:history="1">
        <w:r w:rsidRPr="00FD2B17">
          <w:rPr>
            <w:rStyle w:val="Emphasis"/>
            <w:rFonts w:eastAsiaTheme="majorEastAsia" w:cstheme="minorHAnsi"/>
            <w:b/>
            <w:bCs/>
            <w:color w:val="37588A"/>
          </w:rPr>
          <w:t>6</w:t>
        </w:r>
      </w:hyperlink>
      <w:r w:rsidRPr="00FD2B17">
        <w:rPr>
          <w:rFonts w:cstheme="minorHAnsi"/>
        </w:rPr>
        <w:t>, </w:t>
      </w:r>
      <w:hyperlink r:id="rId34" w:anchor="ref-9" w:history="1">
        <w:r w:rsidRPr="00FD2B17">
          <w:rPr>
            <w:rStyle w:val="Emphasis"/>
            <w:rFonts w:eastAsiaTheme="majorEastAsia" w:cstheme="minorHAnsi"/>
            <w:b/>
            <w:bCs/>
            <w:color w:val="37588A"/>
          </w:rPr>
          <w:t>9</w:t>
        </w:r>
      </w:hyperlink>
      <w:r w:rsidRPr="00FD2B17">
        <w:rPr>
          <w:rFonts w:cstheme="minorHAnsi"/>
        </w:rPr>
        <w:t>). Therefore, we applied an offset value to quadrats with recruits but no conspecific adults, so as to ensure that these recruits remained in the calculation of CNDD and to avoid bias that results from excluding these recruits (</w:t>
      </w:r>
      <w:hyperlink r:id="rId35" w:anchor="ref-1" w:history="1">
        <w:r w:rsidRPr="00FD2B17">
          <w:rPr>
            <w:rStyle w:val="Emphasis"/>
            <w:rFonts w:eastAsiaTheme="majorEastAsia" w:cstheme="minorHAnsi"/>
            <w:b/>
            <w:bCs/>
            <w:color w:val="37588A"/>
          </w:rPr>
          <w:t>1</w:t>
        </w:r>
      </w:hyperlink>
      <w:r w:rsidRPr="00FD2B17">
        <w:rPr>
          <w:rFonts w:cstheme="minorHAnsi"/>
        </w:rPr>
        <w:t>, </w:t>
      </w:r>
      <w:hyperlink r:id="rId36" w:anchor="ref-10" w:history="1">
        <w:r w:rsidRPr="00FD2B17">
          <w:rPr>
            <w:rStyle w:val="Emphasis"/>
            <w:rFonts w:eastAsiaTheme="majorEastAsia" w:cstheme="minorHAnsi"/>
            <w:b/>
            <w:bCs/>
            <w:color w:val="37588A"/>
          </w:rPr>
          <w:t>10</w:t>
        </w:r>
      </w:hyperlink>
      <w:r w:rsidRPr="00FD2B17">
        <w:rPr>
          <w:rFonts w:cstheme="minorHAnsi"/>
        </w:rPr>
        <w:t>, </w:t>
      </w:r>
      <w:hyperlink r:id="rId37" w:anchor="ref-11" w:history="1">
        <w:r w:rsidRPr="00FD2B17">
          <w:rPr>
            <w:rStyle w:val="Emphasis"/>
            <w:rFonts w:eastAsiaTheme="majorEastAsia" w:cstheme="minorHAnsi"/>
            <w:b/>
            <w:bCs/>
            <w:color w:val="37588A"/>
          </w:rPr>
          <w:t>11</w:t>
        </w:r>
      </w:hyperlink>
      <w:r w:rsidRPr="00FD2B17">
        <w:rPr>
          <w:rFonts w:cstheme="minorHAnsi"/>
        </w:rPr>
        <w:t>). However, adding the offset value to all quadrats did not qualitatively change either the relationship between species rarefied richness and CNDD across latitudes (</w:t>
      </w:r>
      <w:r w:rsidRPr="00FD2B17">
        <w:rPr>
          <w:rStyle w:val="Emphasis"/>
          <w:rFonts w:eastAsiaTheme="majorEastAsia" w:cstheme="minorHAnsi"/>
          <w:color w:val="333333"/>
        </w:rPr>
        <w:t>r</w:t>
      </w:r>
      <w:r w:rsidRPr="00FD2B17">
        <w:rPr>
          <w:rFonts w:cstheme="minorHAnsi"/>
        </w:rPr>
        <w:t> = −0.877, </w:t>
      </w:r>
      <w:r w:rsidRPr="00FD2B17">
        <w:rPr>
          <w:rStyle w:val="Emphasis"/>
          <w:rFonts w:eastAsiaTheme="majorEastAsia" w:cstheme="minorHAnsi"/>
          <w:color w:val="333333"/>
        </w:rPr>
        <w:t>P</w:t>
      </w:r>
      <w:r w:rsidRPr="00FD2B17">
        <w:rPr>
          <w:rFonts w:cstheme="minorHAnsi"/>
        </w:rPr>
        <w:t> &lt; 0.001) or the latitudinal shift in the relationship between CNDD and species abundance (</w:t>
      </w:r>
      <w:r w:rsidRPr="00FD2B17">
        <w:rPr>
          <w:rStyle w:val="Emphasis"/>
          <w:rFonts w:eastAsiaTheme="majorEastAsia" w:cstheme="minorHAnsi"/>
          <w:color w:val="333333"/>
        </w:rPr>
        <w:t>r</w:t>
      </w:r>
      <w:r w:rsidRPr="00FD2B17">
        <w:rPr>
          <w:rFonts w:cstheme="minorHAnsi"/>
        </w:rPr>
        <w:t> = −0.552, </w:t>
      </w:r>
      <w:r w:rsidRPr="00FD2B17">
        <w:rPr>
          <w:rStyle w:val="Emphasis"/>
          <w:rFonts w:eastAsiaTheme="majorEastAsia" w:cstheme="minorHAnsi"/>
          <w:color w:val="333333"/>
        </w:rPr>
        <w:t>P</w:t>
      </w:r>
      <w:r w:rsidRPr="00FD2B17">
        <w:rPr>
          <w:rFonts w:cstheme="minorHAnsi"/>
        </w:rPr>
        <w:t> = 0.006). Moreover, these findings persisted when we used an alternative distance-weighted approach to estimate CNDD that avoids the use of an offset altogether (</w:t>
      </w:r>
      <w:hyperlink r:id="rId38" w:anchor="ref-11" w:history="1">
        <w:r w:rsidRPr="00FD2B17">
          <w:rPr>
            <w:rStyle w:val="Emphasis"/>
            <w:rFonts w:eastAsiaTheme="majorEastAsia" w:cstheme="minorHAnsi"/>
            <w:b/>
            <w:bCs/>
            <w:color w:val="37588A"/>
          </w:rPr>
          <w:t>11</w:t>
        </w:r>
      </w:hyperlink>
      <w:r w:rsidRPr="00FD2B17">
        <w:rPr>
          <w:rFonts w:cstheme="minorHAnsi"/>
        </w:rPr>
        <w:t>). Therefore, the main findings of our original paper are robust to the statistical approach used to estimate CNDD.</w:t>
      </w:r>
    </w:p>
    <w:p w14:paraId="32937F27" w14:textId="77777777" w:rsidR="00D92F5C" w:rsidRPr="00FD2B17" w:rsidRDefault="00D92F5C" w:rsidP="00582644">
      <w:pPr>
        <w:rPr>
          <w:rFonts w:cstheme="minorHAnsi"/>
        </w:rPr>
      </w:pPr>
      <w:r w:rsidRPr="00FD2B17">
        <w:rPr>
          <w:rFonts w:cstheme="minorHAnsi"/>
        </w:rPr>
        <w:t xml:space="preserve">To further verify that our results reflect changes in CNDD across species and latitudes, we used a null model </w:t>
      </w:r>
      <w:proofErr w:type="gramStart"/>
      <w:r w:rsidRPr="00FD2B17">
        <w:rPr>
          <w:rFonts w:cstheme="minorHAnsi"/>
        </w:rPr>
        <w:t>similar to</w:t>
      </w:r>
      <w:proofErr w:type="gramEnd"/>
      <w:r w:rsidRPr="00FD2B17">
        <w:rPr>
          <w:rFonts w:cstheme="minorHAnsi"/>
        </w:rPr>
        <w:t xml:space="preserve"> the model used by </w:t>
      </w:r>
      <w:proofErr w:type="spellStart"/>
      <w:r w:rsidRPr="00FD2B17">
        <w:rPr>
          <w:rFonts w:cstheme="minorHAnsi"/>
        </w:rPr>
        <w:t>Hülsmann</w:t>
      </w:r>
      <w:proofErr w:type="spellEnd"/>
      <w:r w:rsidRPr="00FD2B17">
        <w:rPr>
          <w:rFonts w:cstheme="minorHAnsi"/>
        </w:rPr>
        <w:t xml:space="preserve"> and </w:t>
      </w:r>
      <w:proofErr w:type="spellStart"/>
      <w:r w:rsidRPr="00FD2B17">
        <w:rPr>
          <w:rFonts w:cstheme="minorHAnsi"/>
        </w:rPr>
        <w:t>Hartig</w:t>
      </w:r>
      <w:proofErr w:type="spellEnd"/>
      <w:r w:rsidRPr="00FD2B17">
        <w:rPr>
          <w:rFonts w:cstheme="minorHAnsi"/>
        </w:rPr>
        <w:t xml:space="preserve"> that simply modifies the assumption of global dispersal. The model, recommended by Wiegand and Moloney (</w:t>
      </w:r>
      <w:hyperlink r:id="rId39" w:anchor="ref-12" w:history="1">
        <w:r w:rsidRPr="00FD2B17">
          <w:rPr>
            <w:rStyle w:val="Emphasis"/>
            <w:rFonts w:eastAsiaTheme="majorEastAsia" w:cstheme="minorHAnsi"/>
            <w:b/>
            <w:bCs/>
            <w:color w:val="37588A"/>
          </w:rPr>
          <w:t>12</w:t>
        </w:r>
      </w:hyperlink>
      <w:r w:rsidRPr="00FD2B17">
        <w:rPr>
          <w:rFonts w:cstheme="minorHAnsi"/>
        </w:rPr>
        <w:t xml:space="preserve">), fixes adult locations and disperses recruits away from adults given some dispersal kernel. Instead of globally dispersing all or a fraction of recruits (as done by </w:t>
      </w:r>
      <w:proofErr w:type="spellStart"/>
      <w:r w:rsidRPr="00FD2B17">
        <w:rPr>
          <w:rFonts w:cstheme="minorHAnsi"/>
        </w:rPr>
        <w:t>Hülsmann</w:t>
      </w:r>
      <w:proofErr w:type="spellEnd"/>
      <w:r w:rsidRPr="00FD2B17">
        <w:rPr>
          <w:rFonts w:cstheme="minorHAnsi"/>
        </w:rPr>
        <w:t xml:space="preserve"> and </w:t>
      </w:r>
      <w:proofErr w:type="spellStart"/>
      <w:r w:rsidRPr="00FD2B17">
        <w:rPr>
          <w:rFonts w:cstheme="minorHAnsi"/>
        </w:rPr>
        <w:t>Hartig</w:t>
      </w:r>
      <w:proofErr w:type="spellEnd"/>
      <w:r w:rsidRPr="00FD2B17">
        <w:rPr>
          <w:rFonts w:cstheme="minorHAnsi"/>
        </w:rPr>
        <w:t>), we use the best-fitting model for seed dispersal across tropical and temperate forests (Clark’s 2dT dispersal kernel) (</w:t>
      </w:r>
      <w:hyperlink r:id="rId40" w:anchor="ref-6" w:history="1">
        <w:r w:rsidRPr="00FD2B17">
          <w:rPr>
            <w:rStyle w:val="Emphasis"/>
            <w:rFonts w:eastAsiaTheme="majorEastAsia" w:cstheme="minorHAnsi"/>
            <w:b/>
            <w:bCs/>
            <w:color w:val="37588A"/>
          </w:rPr>
          <w:t>6</w:t>
        </w:r>
      </w:hyperlink>
      <w:r w:rsidRPr="00FD2B17">
        <w:rPr>
          <w:rFonts w:cstheme="minorHAnsi"/>
        </w:rPr>
        <w:t>, </w:t>
      </w:r>
      <w:hyperlink r:id="rId41" w:anchor="ref-7" w:history="1">
        <w:r w:rsidRPr="00FD2B17">
          <w:rPr>
            <w:rStyle w:val="Emphasis"/>
            <w:rFonts w:eastAsiaTheme="majorEastAsia" w:cstheme="minorHAnsi"/>
            <w:b/>
            <w:bCs/>
            <w:color w:val="37588A"/>
          </w:rPr>
          <w:t>7</w:t>
        </w:r>
      </w:hyperlink>
      <w:r w:rsidRPr="00FD2B17">
        <w:rPr>
          <w:rFonts w:cstheme="minorHAnsi"/>
        </w:rPr>
        <w:t>, </w:t>
      </w:r>
      <w:hyperlink r:id="rId42" w:anchor="ref-9" w:history="1">
        <w:r w:rsidRPr="00FD2B17">
          <w:rPr>
            <w:rStyle w:val="Emphasis"/>
            <w:rFonts w:eastAsiaTheme="majorEastAsia" w:cstheme="minorHAnsi"/>
            <w:b/>
            <w:bCs/>
            <w:color w:val="37588A"/>
          </w:rPr>
          <w:t>9</w:t>
        </w:r>
      </w:hyperlink>
      <w:r w:rsidRPr="00FD2B17">
        <w:rPr>
          <w:rFonts w:cstheme="minorHAnsi"/>
        </w:rPr>
        <w:t>, </w:t>
      </w:r>
      <w:hyperlink r:id="rId43" w:anchor="ref-12" w:history="1">
        <w:r w:rsidRPr="00FD2B17">
          <w:rPr>
            <w:rStyle w:val="Emphasis"/>
            <w:rFonts w:eastAsiaTheme="majorEastAsia" w:cstheme="minorHAnsi"/>
            <w:b/>
            <w:bCs/>
            <w:color w:val="37588A"/>
          </w:rPr>
          <w:t>12</w:t>
        </w:r>
      </w:hyperlink>
      <w:r w:rsidRPr="00FD2B17">
        <w:rPr>
          <w:rFonts w:cstheme="minorHAnsi"/>
        </w:rPr>
        <w:t xml:space="preserve">). As in </w:t>
      </w:r>
      <w:proofErr w:type="spellStart"/>
      <w:r w:rsidRPr="00FD2B17">
        <w:rPr>
          <w:rFonts w:cstheme="minorHAnsi"/>
        </w:rPr>
        <w:t>Hülsmann</w:t>
      </w:r>
      <w:proofErr w:type="spellEnd"/>
      <w:r w:rsidRPr="00FD2B17">
        <w:rPr>
          <w:rFonts w:cstheme="minorHAnsi"/>
        </w:rPr>
        <w:t xml:space="preserve"> and </w:t>
      </w:r>
      <w:proofErr w:type="spellStart"/>
      <w:r w:rsidRPr="00FD2B17">
        <w:rPr>
          <w:rFonts w:cstheme="minorHAnsi"/>
        </w:rPr>
        <w:t>Hartig’s</w:t>
      </w:r>
      <w:proofErr w:type="spellEnd"/>
      <w:r w:rsidRPr="00FD2B17">
        <w:rPr>
          <w:rFonts w:cstheme="minorHAnsi"/>
        </w:rPr>
        <w:t xml:space="preserve"> model, our null model also preserves habitat specificity (adult locations), adult/recruit ratios, and abundances for each species to test whether these processes could have generated artificial CNDD patterns. As suggested by Wiegand and Moloney, we also modeled immigration by treating each forest plot as a torus, allowing recruits dispersing off the plot to immigrate back into the plot from the other side (</w:t>
      </w:r>
      <w:hyperlink r:id="rId44" w:anchor="ref-12" w:history="1">
        <w:r w:rsidRPr="00FD2B17">
          <w:rPr>
            <w:rStyle w:val="Emphasis"/>
            <w:rFonts w:eastAsiaTheme="majorEastAsia" w:cstheme="minorHAnsi"/>
            <w:b/>
            <w:bCs/>
            <w:color w:val="37588A"/>
          </w:rPr>
          <w:t>12</w:t>
        </w:r>
      </w:hyperlink>
      <w:r w:rsidRPr="00FD2B17">
        <w:rPr>
          <w:rFonts w:cstheme="minorHAnsi"/>
        </w:rPr>
        <w:t>). We performed two versions of this null model: (</w:t>
      </w:r>
      <w:proofErr w:type="spellStart"/>
      <w:r w:rsidRPr="00FD2B17">
        <w:rPr>
          <w:rFonts w:cstheme="minorHAnsi"/>
        </w:rPr>
        <w:t>i</w:t>
      </w:r>
      <w:proofErr w:type="spellEnd"/>
      <w:r w:rsidRPr="00FD2B17">
        <w:rPr>
          <w:rFonts w:cstheme="minorHAnsi"/>
        </w:rPr>
        <w:t>) with every species having a fixed mean dispersal distance of 30 m [approximating the mean across &gt;60 tropical and temperate species (</w:t>
      </w:r>
      <w:hyperlink r:id="rId45" w:anchor="ref-6" w:history="1">
        <w:r w:rsidRPr="00FD2B17">
          <w:rPr>
            <w:rStyle w:val="Emphasis"/>
            <w:rFonts w:eastAsiaTheme="majorEastAsia" w:cstheme="minorHAnsi"/>
            <w:b/>
            <w:bCs/>
            <w:color w:val="37588A"/>
          </w:rPr>
          <w:t>6</w:t>
        </w:r>
      </w:hyperlink>
      <w:r w:rsidRPr="00FD2B17">
        <w:rPr>
          <w:rFonts w:cstheme="minorHAnsi"/>
        </w:rPr>
        <w:t>, </w:t>
      </w:r>
      <w:hyperlink r:id="rId46" w:anchor="ref-7" w:history="1">
        <w:r w:rsidRPr="00FD2B17">
          <w:rPr>
            <w:rStyle w:val="Emphasis"/>
            <w:rFonts w:eastAsiaTheme="majorEastAsia" w:cstheme="minorHAnsi"/>
            <w:b/>
            <w:bCs/>
            <w:color w:val="37588A"/>
          </w:rPr>
          <w:t>7</w:t>
        </w:r>
      </w:hyperlink>
      <w:r w:rsidRPr="00FD2B17">
        <w:rPr>
          <w:rFonts w:cstheme="minorHAnsi"/>
        </w:rPr>
        <w:t>)] and (ii) with species having allometrically scaled dispersal distances that incorporate intraspecific variation. For the allometric-dispersal model, we modeled inter- and intraspecific variation in dispersal using a recent meta-analysis, which showed that more than half of the total variation in mean dispersal distance across &gt;200 plant species scaled allometrically with their maximum height (</w:t>
      </w:r>
      <w:hyperlink r:id="rId47" w:anchor="ref-9" w:history="1">
        <w:r w:rsidRPr="00FD2B17">
          <w:rPr>
            <w:rStyle w:val="Emphasis"/>
            <w:rFonts w:eastAsiaTheme="majorEastAsia" w:cstheme="minorHAnsi"/>
            <w:b/>
            <w:bCs/>
            <w:color w:val="37588A"/>
          </w:rPr>
          <w:t>9</w:t>
        </w:r>
      </w:hyperlink>
      <w:r w:rsidRPr="00FD2B17">
        <w:rPr>
          <w:rFonts w:cstheme="minorHAnsi"/>
        </w:rPr>
        <w:t>). We used this relationship, along with observed variation around this relationship, to simulate a wide range of empirical dispersal distances for each species given its maximum height and to calculate null-expected values of CNDD for each species in our data set (</w:t>
      </w:r>
      <w:hyperlink r:id="rId48" w:anchor="ref-12" w:history="1">
        <w:r w:rsidRPr="00FD2B17">
          <w:rPr>
            <w:rStyle w:val="Emphasis"/>
            <w:rFonts w:eastAsiaTheme="majorEastAsia" w:cstheme="minorHAnsi"/>
            <w:b/>
            <w:bCs/>
            <w:color w:val="37588A"/>
          </w:rPr>
          <w:t>12</w:t>
        </w:r>
      </w:hyperlink>
      <w:r w:rsidRPr="00FD2B17">
        <w:rPr>
          <w:rFonts w:cstheme="minorHAnsi"/>
        </w:rPr>
        <w:t>).</w:t>
      </w:r>
    </w:p>
    <w:p w14:paraId="5F81BBAE" w14:textId="77777777" w:rsidR="00D92F5C" w:rsidRPr="00FD2B17" w:rsidRDefault="00D92F5C" w:rsidP="00582644">
      <w:pPr>
        <w:rPr>
          <w:rFonts w:cstheme="minorHAnsi"/>
        </w:rPr>
      </w:pPr>
      <w:r w:rsidRPr="00FD2B17">
        <w:rPr>
          <w:rFonts w:cstheme="minorHAnsi"/>
        </w:rPr>
        <w:t>The results of this null-model analysis using the distance-weighted measure of adult abundance [described briefly above and presented in detail in (</w:t>
      </w:r>
      <w:hyperlink r:id="rId49" w:anchor="ref-11" w:history="1">
        <w:r w:rsidRPr="00FD2B17">
          <w:rPr>
            <w:rStyle w:val="Emphasis"/>
            <w:rFonts w:eastAsiaTheme="majorEastAsia" w:cstheme="minorHAnsi"/>
            <w:b/>
            <w:bCs/>
            <w:color w:val="37588A"/>
          </w:rPr>
          <w:t>11</w:t>
        </w:r>
      </w:hyperlink>
      <w:r w:rsidRPr="00FD2B17">
        <w:rPr>
          <w:rFonts w:cstheme="minorHAnsi"/>
        </w:rPr>
        <w:t>)] are shown in </w:t>
      </w:r>
      <w:hyperlink r:id="rId50" w:anchor="F2" w:history="1">
        <w:r w:rsidRPr="00FD2B17">
          <w:rPr>
            <w:rStyle w:val="Hyperlink"/>
            <w:rFonts w:eastAsiaTheme="majorEastAsia" w:cstheme="minorHAnsi"/>
            <w:b/>
            <w:bCs/>
            <w:color w:val="37588A"/>
          </w:rPr>
          <w:t>Figs. 2</w:t>
        </w:r>
      </w:hyperlink>
      <w:r w:rsidRPr="00FD2B17">
        <w:rPr>
          <w:rFonts w:cstheme="minorHAnsi"/>
        </w:rPr>
        <w:t> and </w:t>
      </w:r>
      <w:hyperlink r:id="rId51" w:anchor="F3" w:history="1">
        <w:r w:rsidRPr="00FD2B17">
          <w:rPr>
            <w:rStyle w:val="Hyperlink"/>
            <w:rFonts w:eastAsiaTheme="majorEastAsia" w:cstheme="minorHAnsi"/>
            <w:b/>
            <w:bCs/>
            <w:color w:val="37588A"/>
          </w:rPr>
          <w:t>3</w:t>
        </w:r>
      </w:hyperlink>
      <w:r w:rsidRPr="00FD2B17">
        <w:rPr>
          <w:rFonts w:cstheme="minorHAnsi"/>
        </w:rPr>
        <w:t>. The expected values of CNDD were near zero and did not show evidence of strong bias across rare and common species. Results from these null-model analyses supported the conclusions from our original paper (</w:t>
      </w:r>
      <w:hyperlink r:id="rId52" w:anchor="ref-1" w:history="1">
        <w:r w:rsidRPr="00FD2B17">
          <w:rPr>
            <w:rStyle w:val="Emphasis"/>
            <w:rFonts w:eastAsiaTheme="majorEastAsia" w:cstheme="minorHAnsi"/>
            <w:b/>
            <w:bCs/>
            <w:color w:val="37588A"/>
          </w:rPr>
          <w:t>1</w:t>
        </w:r>
      </w:hyperlink>
      <w:r w:rsidRPr="00FD2B17">
        <w:rPr>
          <w:rFonts w:cstheme="minorHAnsi"/>
        </w:rPr>
        <w:t>). Moreover, similar results were obtained when we applied the same null-model analysis using the Ricker model with offset approach presented in (</w:t>
      </w:r>
      <w:hyperlink r:id="rId53" w:anchor="ref-1" w:history="1">
        <w:r w:rsidRPr="00FD2B17">
          <w:rPr>
            <w:rStyle w:val="Emphasis"/>
            <w:rFonts w:eastAsiaTheme="majorEastAsia" w:cstheme="minorHAnsi"/>
            <w:b/>
            <w:bCs/>
            <w:color w:val="37588A"/>
          </w:rPr>
          <w:t>1</w:t>
        </w:r>
      </w:hyperlink>
      <w:r w:rsidRPr="00FD2B17">
        <w:rPr>
          <w:rFonts w:cstheme="minorHAnsi"/>
        </w:rPr>
        <w:t xml:space="preserve">). Therefore, although we acknowledge that other processes such as dispersal and habitat specificity may contribute to our estimates of CNDD, </w:t>
      </w:r>
      <w:proofErr w:type="gramStart"/>
      <w:r w:rsidRPr="00FD2B17">
        <w:rPr>
          <w:rFonts w:cstheme="minorHAnsi"/>
        </w:rPr>
        <w:t>null-model</w:t>
      </w:r>
      <w:proofErr w:type="gramEnd"/>
      <w:r w:rsidRPr="00FD2B17">
        <w:rPr>
          <w:rFonts w:cstheme="minorHAnsi"/>
        </w:rPr>
        <w:t xml:space="preserve"> results strongly suggest that these processes alone cannot account for observed patterns in CNDD across latitudes and species. Instead, our results are consistent with the idea that density dependence, caused by specialized natural enemies and/or intraspecific competition, strongly contributes to the latitudinal diversity gradient.</w:t>
      </w:r>
    </w:p>
    <w:p w14:paraId="0F09EB1D" w14:textId="31186C5C" w:rsidR="00D92F5C" w:rsidRPr="00FD2B17" w:rsidRDefault="00D92F5C" w:rsidP="00D92F5C">
      <w:pPr>
        <w:rPr>
          <w:rFonts w:cstheme="minorHAnsi"/>
        </w:rPr>
      </w:pPr>
      <w:r w:rsidRPr="00FD2B17">
        <w:rPr>
          <w:rFonts w:cstheme="minorHAnsi"/>
          <w:b/>
          <w:bCs/>
          <w:noProof/>
          <w:color w:val="37588A"/>
        </w:rPr>
        <w:lastRenderedPageBreak/>
        <w:drawing>
          <wp:inline distT="0" distB="0" distL="0" distR="0" wp14:anchorId="491ACC47" wp14:editId="3B6018A5">
            <wp:extent cx="4191000" cy="4067175"/>
            <wp:effectExtent l="0" t="0" r="0" b="9525"/>
            <wp:docPr id="2" name="Picture 2" descr="Figure 2">
              <a:hlinkClick xmlns:a="http://schemas.openxmlformats.org/drawingml/2006/main" r:id="rId54" tooltip="Results from a null model that incorporates empirically supported values of dispersal and preserves habitat specificity, adult/recruit ratios, and abundances for each species. The null model, recommended by Wiegand and Moloney (12), fixes adult locations to preserve habitat specificity of a species and then disperses recruits away from adults. This is the same model used by Hülsmann and Hartig, except that it incorporates empirically supported dispersal values. In this version of the null model, all species were given the same mean dispersal distance of 30 m, based on empirical estimates for more than 60 tropical and temperate species (6, 7). (A to F) A distance-weighted measure of adult abundance was used to calculate both observed [(A) to (C)] and simulated values [(D) to (F)] of CNDD (11). Observed and simulated values are presented on the same scale for comparison. The analysis was performed at the 20 m A- 20 m scale. (G to I) Standardized effect sizes are the observed value minus the mean simulated value from 100 iterations of the null model divided by the standard deviation of the simulated values. These results support the main results in our original paper [figures 1 and 2 in (1)]. Colors reflect distance from the equator [see legend of figures 1 and 2 in (1)]. Linear fits are shown, along with Spearman rank correlation coefficients and their P values. Gray dashed lines represent a median CNDD of zero [(A), (C), (D), (F), (G), and (I)] or a zero slope between CNDD and species abundance [(B), (E), and (H)]."/>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191000" cy="4067175"/>
                    </a:xfrm>
                    <a:prstGeom prst="rect">
                      <a:avLst/>
                    </a:prstGeom>
                    <a:noFill/>
                    <a:ln>
                      <a:noFill/>
                    </a:ln>
                  </pic:spPr>
                </pic:pic>
              </a:graphicData>
            </a:graphic>
          </wp:inline>
        </w:drawing>
      </w:r>
    </w:p>
    <w:p w14:paraId="5353498E" w14:textId="77777777" w:rsidR="00D92F5C" w:rsidRPr="00FD2B17" w:rsidRDefault="00D92F5C" w:rsidP="00582644">
      <w:pPr>
        <w:rPr>
          <w:rFonts w:cstheme="minorHAnsi"/>
        </w:rPr>
      </w:pPr>
      <w:r w:rsidRPr="00FD2B17">
        <w:rPr>
          <w:rStyle w:val="fig-label"/>
          <w:rFonts w:cstheme="minorHAnsi"/>
        </w:rPr>
        <w:t>Fig. 2</w:t>
      </w:r>
      <w:r w:rsidRPr="00FD2B17">
        <w:rPr>
          <w:rFonts w:cstheme="minorHAnsi"/>
        </w:rPr>
        <w:t> </w:t>
      </w:r>
      <w:r w:rsidRPr="00FD2B17">
        <w:rPr>
          <w:rStyle w:val="caption-title"/>
          <w:rFonts w:cstheme="minorHAnsi"/>
        </w:rPr>
        <w:t>Results from a null model that incorporates empirically supported values of dispersal and preserves habitat specificity, adult/recruit ratios, and abundances for each species.</w:t>
      </w:r>
    </w:p>
    <w:p w14:paraId="3D39A11B" w14:textId="77777777" w:rsidR="00D92F5C" w:rsidRPr="00FD2B17" w:rsidRDefault="00D92F5C" w:rsidP="00582644">
      <w:pPr>
        <w:rPr>
          <w:rFonts w:cstheme="minorHAnsi"/>
          <w:sz w:val="18"/>
          <w:szCs w:val="18"/>
        </w:rPr>
      </w:pPr>
      <w:r w:rsidRPr="00FD2B17">
        <w:rPr>
          <w:rFonts w:cstheme="minorHAnsi"/>
          <w:sz w:val="18"/>
          <w:szCs w:val="18"/>
        </w:rPr>
        <w:t>The null model, recommended by Wiegand and Moloney (</w:t>
      </w:r>
      <w:hyperlink r:id="rId56" w:anchor="ref-12" w:history="1">
        <w:r w:rsidRPr="00FD2B17">
          <w:rPr>
            <w:rStyle w:val="Emphasis"/>
            <w:rFonts w:eastAsiaTheme="majorEastAsia" w:cstheme="minorHAnsi"/>
            <w:b/>
            <w:bCs/>
            <w:color w:val="37588A"/>
            <w:sz w:val="18"/>
            <w:szCs w:val="18"/>
          </w:rPr>
          <w:t>12</w:t>
        </w:r>
      </w:hyperlink>
      <w:r w:rsidRPr="00FD2B17">
        <w:rPr>
          <w:rFonts w:cstheme="minorHAnsi"/>
          <w:sz w:val="18"/>
          <w:szCs w:val="18"/>
        </w:rPr>
        <w:t xml:space="preserve">), fixes adult locations to preserve habitat specificity of a species and then disperses recruits away from adults. This is the same model used by </w:t>
      </w:r>
      <w:proofErr w:type="spellStart"/>
      <w:r w:rsidRPr="00FD2B17">
        <w:rPr>
          <w:rFonts w:cstheme="minorHAnsi"/>
          <w:sz w:val="18"/>
          <w:szCs w:val="18"/>
        </w:rPr>
        <w:t>Hülsmann</w:t>
      </w:r>
      <w:proofErr w:type="spellEnd"/>
      <w:r w:rsidRPr="00FD2B17">
        <w:rPr>
          <w:rFonts w:cstheme="minorHAnsi"/>
          <w:sz w:val="18"/>
          <w:szCs w:val="18"/>
        </w:rPr>
        <w:t xml:space="preserve"> and </w:t>
      </w:r>
      <w:proofErr w:type="spellStart"/>
      <w:r w:rsidRPr="00FD2B17">
        <w:rPr>
          <w:rFonts w:cstheme="minorHAnsi"/>
          <w:sz w:val="18"/>
          <w:szCs w:val="18"/>
        </w:rPr>
        <w:t>Hartig</w:t>
      </w:r>
      <w:proofErr w:type="spellEnd"/>
      <w:r w:rsidRPr="00FD2B17">
        <w:rPr>
          <w:rFonts w:cstheme="minorHAnsi"/>
          <w:sz w:val="18"/>
          <w:szCs w:val="18"/>
        </w:rPr>
        <w:t>, except that it incorporates empirically supported dispersal values. In this version of the null model, all species were given the same mean dispersal distance of 30 m, based on empirical estimates for more than 60 tropical and temperate species (</w:t>
      </w:r>
      <w:hyperlink r:id="rId57" w:anchor="ref-6" w:history="1">
        <w:r w:rsidRPr="00FD2B17">
          <w:rPr>
            <w:rStyle w:val="Emphasis"/>
            <w:rFonts w:eastAsiaTheme="majorEastAsia" w:cstheme="minorHAnsi"/>
            <w:b/>
            <w:bCs/>
            <w:color w:val="37588A"/>
            <w:sz w:val="18"/>
            <w:szCs w:val="18"/>
          </w:rPr>
          <w:t>6</w:t>
        </w:r>
      </w:hyperlink>
      <w:r w:rsidRPr="00FD2B17">
        <w:rPr>
          <w:rFonts w:cstheme="minorHAnsi"/>
          <w:sz w:val="18"/>
          <w:szCs w:val="18"/>
        </w:rPr>
        <w:t>, </w:t>
      </w:r>
      <w:hyperlink r:id="rId58" w:anchor="ref-7" w:history="1">
        <w:r w:rsidRPr="00FD2B17">
          <w:rPr>
            <w:rStyle w:val="Emphasis"/>
            <w:rFonts w:eastAsiaTheme="majorEastAsia" w:cstheme="minorHAnsi"/>
            <w:b/>
            <w:bCs/>
            <w:color w:val="37588A"/>
            <w:sz w:val="18"/>
            <w:szCs w:val="18"/>
          </w:rPr>
          <w:t>7</w:t>
        </w:r>
      </w:hyperlink>
      <w:r w:rsidRPr="00FD2B17">
        <w:rPr>
          <w:rFonts w:cstheme="minorHAnsi"/>
          <w:sz w:val="18"/>
          <w:szCs w:val="18"/>
        </w:rPr>
        <w:t>). (</w:t>
      </w:r>
      <w:r w:rsidRPr="00FD2B17">
        <w:rPr>
          <w:rStyle w:val="Strong"/>
          <w:rFonts w:cstheme="minorHAnsi"/>
          <w:sz w:val="18"/>
          <w:szCs w:val="18"/>
        </w:rPr>
        <w:t>A</w:t>
      </w:r>
      <w:r w:rsidRPr="00FD2B17">
        <w:rPr>
          <w:rFonts w:cstheme="minorHAnsi"/>
          <w:sz w:val="18"/>
          <w:szCs w:val="18"/>
        </w:rPr>
        <w:t> to </w:t>
      </w:r>
      <w:r w:rsidRPr="00FD2B17">
        <w:rPr>
          <w:rStyle w:val="Strong"/>
          <w:rFonts w:cstheme="minorHAnsi"/>
          <w:sz w:val="18"/>
          <w:szCs w:val="18"/>
        </w:rPr>
        <w:t>F</w:t>
      </w:r>
      <w:r w:rsidRPr="00FD2B17">
        <w:rPr>
          <w:rFonts w:cstheme="minorHAnsi"/>
          <w:sz w:val="18"/>
          <w:szCs w:val="18"/>
        </w:rPr>
        <w:t>) A distance-weighted measure of adult abundance was used to calculate both observed [(A) to (C)] and simulated values [(D) to (F)] of CNDD (</w:t>
      </w:r>
      <w:hyperlink r:id="rId59" w:anchor="ref-11" w:history="1">
        <w:r w:rsidRPr="00FD2B17">
          <w:rPr>
            <w:rStyle w:val="Emphasis"/>
            <w:rFonts w:eastAsiaTheme="majorEastAsia" w:cstheme="minorHAnsi"/>
            <w:b/>
            <w:bCs/>
            <w:color w:val="37588A"/>
            <w:sz w:val="18"/>
            <w:szCs w:val="18"/>
          </w:rPr>
          <w:t>11</w:t>
        </w:r>
      </w:hyperlink>
      <w:r w:rsidRPr="00FD2B17">
        <w:rPr>
          <w:rFonts w:cstheme="minorHAnsi"/>
          <w:sz w:val="18"/>
          <w:szCs w:val="18"/>
        </w:rPr>
        <w:t>). Observed and simulated values are presented on the same scale for comparison. The analysis was performed at the 20 m A- 20 m scale. (</w:t>
      </w:r>
      <w:r w:rsidRPr="00FD2B17">
        <w:rPr>
          <w:rStyle w:val="Strong"/>
          <w:rFonts w:cstheme="minorHAnsi"/>
          <w:sz w:val="18"/>
          <w:szCs w:val="18"/>
        </w:rPr>
        <w:t>G</w:t>
      </w:r>
      <w:r w:rsidRPr="00FD2B17">
        <w:rPr>
          <w:rFonts w:cstheme="minorHAnsi"/>
          <w:sz w:val="18"/>
          <w:szCs w:val="18"/>
        </w:rPr>
        <w:t> to </w:t>
      </w:r>
      <w:r w:rsidRPr="00FD2B17">
        <w:rPr>
          <w:rStyle w:val="Strong"/>
          <w:rFonts w:cstheme="minorHAnsi"/>
          <w:sz w:val="18"/>
          <w:szCs w:val="18"/>
        </w:rPr>
        <w:t>I</w:t>
      </w:r>
      <w:r w:rsidRPr="00FD2B17">
        <w:rPr>
          <w:rFonts w:cstheme="minorHAnsi"/>
          <w:sz w:val="18"/>
          <w:szCs w:val="18"/>
        </w:rPr>
        <w:t>) Standardized effect sizes are the observed value minus the mean simulated value from 100 iterations of the null model divided by the standard deviation of the simulated values. These results support the main results in our original paper [figures 1 and 2 in (</w:t>
      </w:r>
      <w:hyperlink r:id="rId60" w:anchor="ref-1" w:history="1">
        <w:r w:rsidRPr="00FD2B17">
          <w:rPr>
            <w:rStyle w:val="Emphasis"/>
            <w:rFonts w:eastAsiaTheme="majorEastAsia" w:cstheme="minorHAnsi"/>
            <w:b/>
            <w:bCs/>
            <w:color w:val="37588A"/>
            <w:sz w:val="18"/>
            <w:szCs w:val="18"/>
          </w:rPr>
          <w:t>1</w:t>
        </w:r>
      </w:hyperlink>
      <w:r w:rsidRPr="00FD2B17">
        <w:rPr>
          <w:rFonts w:cstheme="minorHAnsi"/>
          <w:sz w:val="18"/>
          <w:szCs w:val="18"/>
        </w:rPr>
        <w:t>)]. Colors reflect distance from the equator [see legend of figures 1 and 2 in (</w:t>
      </w:r>
      <w:hyperlink r:id="rId61" w:anchor="ref-1" w:history="1">
        <w:r w:rsidRPr="00FD2B17">
          <w:rPr>
            <w:rStyle w:val="Emphasis"/>
            <w:rFonts w:eastAsiaTheme="majorEastAsia" w:cstheme="minorHAnsi"/>
            <w:b/>
            <w:bCs/>
            <w:color w:val="37588A"/>
            <w:sz w:val="18"/>
            <w:szCs w:val="18"/>
          </w:rPr>
          <w:t>1</w:t>
        </w:r>
      </w:hyperlink>
      <w:r w:rsidRPr="00FD2B17">
        <w:rPr>
          <w:rFonts w:cstheme="minorHAnsi"/>
          <w:sz w:val="18"/>
          <w:szCs w:val="18"/>
        </w:rPr>
        <w:t>)]. Linear fits are shown, along with Spearman rank correlation coefficients and their </w:t>
      </w:r>
      <w:r w:rsidRPr="00FD2B17">
        <w:rPr>
          <w:rStyle w:val="Emphasis"/>
          <w:rFonts w:eastAsiaTheme="majorEastAsia" w:cstheme="minorHAnsi"/>
          <w:sz w:val="18"/>
          <w:szCs w:val="18"/>
        </w:rPr>
        <w:t>P</w:t>
      </w:r>
      <w:r w:rsidRPr="00FD2B17">
        <w:rPr>
          <w:rFonts w:cstheme="minorHAnsi"/>
          <w:sz w:val="18"/>
          <w:szCs w:val="18"/>
        </w:rPr>
        <w:t> values. Gray dashed lines represent a median CNDD of zero [(A), (C), (D), (F), (G), and (I)] or a zero slope between CNDD and species abundance [(B), (E), and (H)].</w:t>
      </w:r>
    </w:p>
    <w:p w14:paraId="66E65E73" w14:textId="7BFD22DA" w:rsidR="00D92F5C" w:rsidRPr="00FD2B17" w:rsidRDefault="00D92F5C" w:rsidP="00D92F5C">
      <w:pPr>
        <w:rPr>
          <w:rFonts w:cstheme="minorHAnsi"/>
        </w:rPr>
      </w:pPr>
      <w:r w:rsidRPr="00FD2B17">
        <w:rPr>
          <w:rFonts w:cstheme="minorHAnsi"/>
          <w:b/>
          <w:bCs/>
          <w:noProof/>
          <w:color w:val="37588A"/>
        </w:rPr>
        <w:lastRenderedPageBreak/>
        <w:drawing>
          <wp:inline distT="0" distB="0" distL="0" distR="0" wp14:anchorId="241BA2DA" wp14:editId="738A070F">
            <wp:extent cx="4191000" cy="4095750"/>
            <wp:effectExtent l="0" t="0" r="0" b="0"/>
            <wp:docPr id="1" name="Picture 1" descr="Figure 3">
              <a:hlinkClick xmlns:a="http://schemas.openxmlformats.org/drawingml/2006/main" r:id="rId62" tooltip="Results from a null model that incorporates empirically supported interspecific differences in dispersal and preserves habitat specificity, adult/recruit ratios, and abundances for each species. The null model is the same as the model shown in Fig. 2, except that all species are given a mean dispersal distance that scales allometrically with their maximum height and incorporates variation in dispersal within species (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191000" cy="4095750"/>
                    </a:xfrm>
                    <a:prstGeom prst="rect">
                      <a:avLst/>
                    </a:prstGeom>
                    <a:noFill/>
                    <a:ln>
                      <a:noFill/>
                    </a:ln>
                  </pic:spPr>
                </pic:pic>
              </a:graphicData>
            </a:graphic>
          </wp:inline>
        </w:drawing>
      </w:r>
    </w:p>
    <w:p w14:paraId="18AC858F" w14:textId="77777777" w:rsidR="00D92F5C" w:rsidRPr="00FD2B17" w:rsidRDefault="00D92F5C" w:rsidP="00582644">
      <w:pPr>
        <w:rPr>
          <w:rFonts w:cstheme="minorHAnsi"/>
        </w:rPr>
      </w:pPr>
      <w:r w:rsidRPr="00FD2B17">
        <w:rPr>
          <w:rStyle w:val="fig-label"/>
          <w:rFonts w:cstheme="minorHAnsi"/>
        </w:rPr>
        <w:t>Fig. 3</w:t>
      </w:r>
      <w:r w:rsidRPr="00FD2B17">
        <w:rPr>
          <w:rFonts w:cstheme="minorHAnsi"/>
        </w:rPr>
        <w:t> </w:t>
      </w:r>
      <w:r w:rsidRPr="00FD2B17">
        <w:rPr>
          <w:rStyle w:val="caption-title"/>
          <w:rFonts w:cstheme="minorHAnsi"/>
        </w:rPr>
        <w:t>Results from a null model that incorporates empirically supported interspecific differences in dispersal and preserves habitat specificity, adult/recruit ratios, and abundances for each species.</w:t>
      </w:r>
    </w:p>
    <w:p w14:paraId="2D8C8DED" w14:textId="77777777" w:rsidR="00D92F5C" w:rsidRPr="00FD2B17" w:rsidRDefault="00D92F5C" w:rsidP="00582644">
      <w:pPr>
        <w:rPr>
          <w:rFonts w:cstheme="minorHAnsi"/>
          <w:sz w:val="18"/>
          <w:szCs w:val="18"/>
        </w:rPr>
      </w:pPr>
      <w:r w:rsidRPr="00FD2B17">
        <w:rPr>
          <w:rFonts w:cstheme="minorHAnsi"/>
          <w:sz w:val="18"/>
          <w:szCs w:val="18"/>
        </w:rPr>
        <w:t>The null model is the same as the model shown in </w:t>
      </w:r>
      <w:hyperlink r:id="rId64" w:anchor="F2" w:history="1">
        <w:r w:rsidRPr="00FD2B17">
          <w:rPr>
            <w:rStyle w:val="Hyperlink"/>
            <w:rFonts w:eastAsiaTheme="majorEastAsia" w:cstheme="minorHAnsi"/>
            <w:b/>
            <w:bCs/>
            <w:color w:val="37588A"/>
            <w:sz w:val="18"/>
            <w:szCs w:val="18"/>
          </w:rPr>
          <w:t>Fig. 2</w:t>
        </w:r>
      </w:hyperlink>
      <w:r w:rsidRPr="00FD2B17">
        <w:rPr>
          <w:rFonts w:cstheme="minorHAnsi"/>
          <w:sz w:val="18"/>
          <w:szCs w:val="18"/>
        </w:rPr>
        <w:t>, except that all species are given a mean dispersal distance that scales allometrically with their maximum height and incorporates variation in dispersal within species (</w:t>
      </w:r>
      <w:hyperlink r:id="rId65" w:anchor="ref-9" w:history="1">
        <w:r w:rsidRPr="00FD2B17">
          <w:rPr>
            <w:rStyle w:val="Emphasis"/>
            <w:rFonts w:eastAsiaTheme="majorEastAsia" w:cstheme="minorHAnsi"/>
            <w:b/>
            <w:bCs/>
            <w:color w:val="37588A"/>
            <w:sz w:val="18"/>
            <w:szCs w:val="18"/>
          </w:rPr>
          <w:t>9</w:t>
        </w:r>
      </w:hyperlink>
      <w:r w:rsidRPr="00FD2B17">
        <w:rPr>
          <w:rFonts w:cstheme="minorHAnsi"/>
          <w:sz w:val="18"/>
          <w:szCs w:val="18"/>
        </w:rPr>
        <w:t>).</w:t>
      </w:r>
    </w:p>
    <w:p w14:paraId="042D81D0" w14:textId="77777777" w:rsidR="00D92F5C" w:rsidRPr="00FD2B17" w:rsidRDefault="00D92F5C" w:rsidP="00582644">
      <w:pPr>
        <w:rPr>
          <w:rFonts w:cstheme="minorHAnsi"/>
        </w:rPr>
      </w:pPr>
      <w:r w:rsidRPr="00FD2B17">
        <w:rPr>
          <w:rFonts w:cstheme="minorHAnsi"/>
        </w:rPr>
        <w:t>The null-model results we report here support the main conclusions of our original paper: CNDD was (</w:t>
      </w:r>
      <w:proofErr w:type="spellStart"/>
      <w:r w:rsidRPr="00FD2B17">
        <w:rPr>
          <w:rFonts w:cstheme="minorHAnsi"/>
        </w:rPr>
        <w:t>i</w:t>
      </w:r>
      <w:proofErr w:type="spellEnd"/>
      <w:r w:rsidRPr="00FD2B17">
        <w:rPr>
          <w:rFonts w:cstheme="minorHAnsi"/>
        </w:rPr>
        <w:t>) stronger in tropical than in temperate forests and (ii) stronger for rare species than for common species in the tropics, but equivalent or weaker for rare species than for common species in temperate latitudes (</w:t>
      </w:r>
      <w:hyperlink r:id="rId66" w:anchor="ref-1" w:history="1">
        <w:r w:rsidRPr="00FD2B17">
          <w:rPr>
            <w:rStyle w:val="Emphasis"/>
            <w:rFonts w:eastAsiaTheme="majorEastAsia" w:cstheme="minorHAnsi"/>
            <w:b/>
            <w:bCs/>
            <w:color w:val="37588A"/>
          </w:rPr>
          <w:t>1</w:t>
        </w:r>
      </w:hyperlink>
      <w:r w:rsidRPr="00FD2B17">
        <w:rPr>
          <w:rFonts w:cstheme="minorHAnsi"/>
        </w:rPr>
        <w:t>). The latter finding is supported by both observational and experimental studies of tropical seedling growth and survival as well as temperate sapling recruitment (</w:t>
      </w:r>
      <w:hyperlink r:id="rId67" w:anchor="ref-13" w:history="1">
        <w:r w:rsidRPr="00FD2B17">
          <w:rPr>
            <w:rStyle w:val="Emphasis"/>
            <w:rFonts w:eastAsiaTheme="majorEastAsia" w:cstheme="minorHAnsi"/>
            <w:b/>
            <w:bCs/>
            <w:color w:val="37588A"/>
          </w:rPr>
          <w:t>13</w:t>
        </w:r>
      </w:hyperlink>
      <w:r w:rsidRPr="00FD2B17">
        <w:rPr>
          <w:rFonts w:cstheme="minorHAnsi"/>
        </w:rPr>
        <w:t>–</w:t>
      </w:r>
      <w:hyperlink r:id="rId68" w:anchor="ref-15" w:history="1">
        <w:r w:rsidRPr="00FD2B17">
          <w:rPr>
            <w:rStyle w:val="Emphasis"/>
            <w:rFonts w:eastAsiaTheme="majorEastAsia" w:cstheme="minorHAnsi"/>
            <w:b/>
            <w:bCs/>
            <w:color w:val="37588A"/>
          </w:rPr>
          <w:t>15</w:t>
        </w:r>
      </w:hyperlink>
      <w:r w:rsidRPr="00FD2B17">
        <w:rPr>
          <w:rFonts w:cstheme="minorHAnsi"/>
        </w:rPr>
        <w:t xml:space="preserve">). </w:t>
      </w:r>
      <w:proofErr w:type="spellStart"/>
      <w:r w:rsidRPr="00FD2B17">
        <w:rPr>
          <w:rFonts w:cstheme="minorHAnsi"/>
        </w:rPr>
        <w:t>Hülsmann</w:t>
      </w:r>
      <w:proofErr w:type="spellEnd"/>
      <w:r w:rsidRPr="00FD2B17">
        <w:rPr>
          <w:rFonts w:cstheme="minorHAnsi"/>
        </w:rPr>
        <w:t xml:space="preserve"> and </w:t>
      </w:r>
      <w:proofErr w:type="spellStart"/>
      <w:r w:rsidRPr="00FD2B17">
        <w:rPr>
          <w:rFonts w:cstheme="minorHAnsi"/>
        </w:rPr>
        <w:t>Hartig</w:t>
      </w:r>
      <w:proofErr w:type="spellEnd"/>
      <w:r w:rsidRPr="00FD2B17">
        <w:rPr>
          <w:rFonts w:cstheme="minorHAnsi"/>
        </w:rPr>
        <w:t xml:space="preserve"> raise the common misconception that strong negative density dependence for rare species should always increase their likelihood of local extinction. This is true if stabilizing forces such as CNDD are lacking in rare species. However, theory shows that strong CNDD can promote the persistence of rare species in communities, even when CNDD is relatively weaker for common species (</w:t>
      </w:r>
      <w:hyperlink r:id="rId69" w:anchor="ref-16" w:history="1">
        <w:r w:rsidRPr="00FD2B17">
          <w:rPr>
            <w:rStyle w:val="Emphasis"/>
            <w:rFonts w:eastAsiaTheme="majorEastAsia" w:cstheme="minorHAnsi"/>
            <w:b/>
            <w:bCs/>
            <w:color w:val="37588A"/>
          </w:rPr>
          <w:t>16</w:t>
        </w:r>
      </w:hyperlink>
      <w:r w:rsidRPr="00FD2B17">
        <w:rPr>
          <w:rFonts w:cstheme="minorHAnsi"/>
        </w:rPr>
        <w:t>), as we observed in tropical forests (</w:t>
      </w:r>
      <w:hyperlink r:id="rId70" w:anchor="ref-1" w:history="1">
        <w:r w:rsidRPr="00FD2B17">
          <w:rPr>
            <w:rStyle w:val="Emphasis"/>
            <w:rFonts w:eastAsiaTheme="majorEastAsia" w:cstheme="minorHAnsi"/>
            <w:b/>
            <w:bCs/>
            <w:color w:val="37588A"/>
          </w:rPr>
          <w:t>1</w:t>
        </w:r>
      </w:hyperlink>
      <w:r w:rsidRPr="00FD2B17">
        <w:rPr>
          <w:rFonts w:cstheme="minorHAnsi"/>
        </w:rPr>
        <w:t>). Under these conditions, rare species that are strongly stabilized by interactions with specialized natural enemies or other conspecifics (i.e., strong CNDD) should be less susceptible to local extinction from ecological drift than rare species that are not stabilized (</w:t>
      </w:r>
      <w:hyperlink r:id="rId71" w:anchor="ref-1" w:history="1">
        <w:r w:rsidRPr="00FD2B17">
          <w:rPr>
            <w:rStyle w:val="Emphasis"/>
            <w:rFonts w:eastAsiaTheme="majorEastAsia" w:cstheme="minorHAnsi"/>
            <w:b/>
            <w:bCs/>
            <w:color w:val="37588A"/>
          </w:rPr>
          <w:t>1</w:t>
        </w:r>
      </w:hyperlink>
      <w:r w:rsidRPr="00FD2B17">
        <w:rPr>
          <w:rFonts w:cstheme="minorHAnsi"/>
        </w:rPr>
        <w:t>, </w:t>
      </w:r>
      <w:hyperlink r:id="rId72" w:anchor="ref-16" w:history="1">
        <w:r w:rsidRPr="00FD2B17">
          <w:rPr>
            <w:rStyle w:val="Emphasis"/>
            <w:rFonts w:eastAsiaTheme="majorEastAsia" w:cstheme="minorHAnsi"/>
            <w:b/>
            <w:bCs/>
            <w:color w:val="37588A"/>
          </w:rPr>
          <w:t>16</w:t>
        </w:r>
      </w:hyperlink>
      <w:r w:rsidRPr="00FD2B17">
        <w:rPr>
          <w:rFonts w:cstheme="minorHAnsi"/>
        </w:rPr>
        <w:t xml:space="preserve">). Our results not only are consistent with this idea, they suggest fundamental differences </w:t>
      </w:r>
      <w:proofErr w:type="gramStart"/>
      <w:r w:rsidRPr="00FD2B17">
        <w:rPr>
          <w:rFonts w:cstheme="minorHAnsi"/>
        </w:rPr>
        <w:t>in the nature of local</w:t>
      </w:r>
      <w:proofErr w:type="gramEnd"/>
      <w:r w:rsidRPr="00FD2B17">
        <w:rPr>
          <w:rFonts w:cstheme="minorHAnsi"/>
        </w:rPr>
        <w:t xml:space="preserve"> stabilizing interactions that contribute to the maintenance of species diversity across temperate and tropical latitudes.</w:t>
      </w:r>
    </w:p>
    <w:p w14:paraId="0FE07649" w14:textId="77777777" w:rsidR="00375032" w:rsidRPr="00FD2B17" w:rsidRDefault="00375032" w:rsidP="00375032">
      <w:pPr>
        <w:pStyle w:val="Heading1"/>
        <w:rPr>
          <w:rFonts w:asciiTheme="minorHAnsi" w:hAnsiTheme="minorHAnsi" w:cstheme="minorHAnsi"/>
        </w:rPr>
      </w:pPr>
      <w:r w:rsidRPr="00FD2B17">
        <w:rPr>
          <w:rFonts w:asciiTheme="minorHAnsi" w:hAnsiTheme="minorHAnsi" w:cstheme="minorHAnsi"/>
        </w:rPr>
        <w:t>References and Notes</w:t>
      </w:r>
    </w:p>
    <w:p w14:paraId="5C9FA21D" w14:textId="2CD22353" w:rsidR="00617C12" w:rsidRPr="00FD2B17" w:rsidRDefault="00FC6251" w:rsidP="00F16205">
      <w:pPr>
        <w:spacing w:after="0"/>
        <w:ind w:left="720" w:hanging="720"/>
        <w:rPr>
          <w:rFonts w:cstheme="minorHAnsi"/>
        </w:rPr>
      </w:pPr>
      <w:r w:rsidRPr="00FD2B17">
        <w:rPr>
          <w:rFonts w:cstheme="minorHAnsi"/>
        </w:rPr>
        <w:t xml:space="preserve">J. A. LaManna, S. A. Mangan, A. Alonso, N. A. Bourg, W. Y. Brockelman, S. </w:t>
      </w:r>
      <w:proofErr w:type="spellStart"/>
      <w:r w:rsidRPr="00FD2B17">
        <w:rPr>
          <w:rFonts w:cstheme="minorHAnsi"/>
        </w:rPr>
        <w:t>Bunyavejchewin</w:t>
      </w:r>
      <w:proofErr w:type="spellEnd"/>
      <w:r w:rsidRPr="00FD2B17">
        <w:rPr>
          <w:rFonts w:cstheme="minorHAnsi"/>
        </w:rPr>
        <w:t xml:space="preserve">, L.-W. Chang, J.-M. Chiang, G. B. </w:t>
      </w:r>
      <w:proofErr w:type="spellStart"/>
      <w:r w:rsidRPr="00FD2B17">
        <w:rPr>
          <w:rFonts w:cstheme="minorHAnsi"/>
        </w:rPr>
        <w:t>Chuyong</w:t>
      </w:r>
      <w:proofErr w:type="spellEnd"/>
      <w:r w:rsidRPr="00FD2B17">
        <w:rPr>
          <w:rFonts w:cstheme="minorHAnsi"/>
        </w:rPr>
        <w:t xml:space="preserve">, K. Clay, R. Condit, S. Cordell, S. J. Davies, T. J. Furniss, C. P. </w:t>
      </w:r>
      <w:proofErr w:type="spellStart"/>
      <w:r w:rsidRPr="00FD2B17">
        <w:rPr>
          <w:rFonts w:cstheme="minorHAnsi"/>
        </w:rPr>
        <w:t>Giardina</w:t>
      </w:r>
      <w:proofErr w:type="spellEnd"/>
      <w:r w:rsidRPr="00FD2B17">
        <w:rPr>
          <w:rFonts w:cstheme="minorHAnsi"/>
        </w:rPr>
        <w:t xml:space="preserve">, I. A. U. N. </w:t>
      </w:r>
      <w:proofErr w:type="spellStart"/>
      <w:r w:rsidRPr="00FD2B17">
        <w:rPr>
          <w:rFonts w:cstheme="minorHAnsi"/>
        </w:rPr>
        <w:t>Gunatilleke</w:t>
      </w:r>
      <w:proofErr w:type="spellEnd"/>
      <w:r w:rsidRPr="00FD2B17">
        <w:rPr>
          <w:rFonts w:cstheme="minorHAnsi"/>
        </w:rPr>
        <w:t xml:space="preserve">, C. V. S. </w:t>
      </w:r>
      <w:proofErr w:type="spellStart"/>
      <w:r w:rsidRPr="00FD2B17">
        <w:rPr>
          <w:rFonts w:cstheme="minorHAnsi"/>
        </w:rPr>
        <w:t>Gunatilleke</w:t>
      </w:r>
      <w:proofErr w:type="spellEnd"/>
      <w:r w:rsidRPr="00FD2B17">
        <w:rPr>
          <w:rFonts w:cstheme="minorHAnsi"/>
        </w:rPr>
        <w:t>, F. He, R. W. Howe, S. P. Hubbell, C.-F. Hsieh, F. M. Inman-</w:t>
      </w:r>
      <w:proofErr w:type="spellStart"/>
      <w:r w:rsidRPr="00FD2B17">
        <w:rPr>
          <w:rFonts w:cstheme="minorHAnsi"/>
        </w:rPr>
        <w:t>Narahari</w:t>
      </w:r>
      <w:proofErr w:type="spellEnd"/>
      <w:r w:rsidRPr="00FD2B17">
        <w:rPr>
          <w:rFonts w:cstheme="minorHAnsi"/>
        </w:rPr>
        <w:t xml:space="preserve">, D. </w:t>
      </w:r>
      <w:proofErr w:type="spellStart"/>
      <w:r w:rsidRPr="00FD2B17">
        <w:rPr>
          <w:rFonts w:cstheme="minorHAnsi"/>
        </w:rPr>
        <w:lastRenderedPageBreak/>
        <w:t>JanA</w:t>
      </w:r>
      <w:proofErr w:type="spellEnd"/>
      <w:r w:rsidRPr="00FD2B17">
        <w:rPr>
          <w:rFonts w:cstheme="minorHAnsi"/>
        </w:rPr>
        <w:t xml:space="preserve">-k, D. J. Johnson, D. </w:t>
      </w:r>
      <w:proofErr w:type="spellStart"/>
      <w:r w:rsidRPr="00FD2B17">
        <w:rPr>
          <w:rFonts w:cstheme="minorHAnsi"/>
        </w:rPr>
        <w:t>Kenfack</w:t>
      </w:r>
      <w:proofErr w:type="spellEnd"/>
      <w:r w:rsidRPr="00FD2B17">
        <w:rPr>
          <w:rFonts w:cstheme="minorHAnsi"/>
        </w:rPr>
        <w:t xml:space="preserve">, L. Korte, K. </w:t>
      </w:r>
      <w:proofErr w:type="spellStart"/>
      <w:r w:rsidRPr="00FD2B17">
        <w:rPr>
          <w:rFonts w:cstheme="minorHAnsi"/>
        </w:rPr>
        <w:t>Král</w:t>
      </w:r>
      <w:proofErr w:type="spellEnd"/>
      <w:r w:rsidRPr="00FD2B17">
        <w:rPr>
          <w:rFonts w:cstheme="minorHAnsi"/>
        </w:rPr>
        <w:t xml:space="preserve">, A. J. Larson, J. A. Lutz, S. M. McMahon, W. J. </w:t>
      </w:r>
      <w:proofErr w:type="spellStart"/>
      <w:r w:rsidRPr="00FD2B17">
        <w:rPr>
          <w:rFonts w:cstheme="minorHAnsi"/>
        </w:rPr>
        <w:t>McShea</w:t>
      </w:r>
      <w:proofErr w:type="spellEnd"/>
      <w:r w:rsidRPr="00FD2B17">
        <w:rPr>
          <w:rFonts w:cstheme="minorHAnsi"/>
        </w:rPr>
        <w:t xml:space="preserve">, H. R. </w:t>
      </w:r>
      <w:proofErr w:type="spellStart"/>
      <w:r w:rsidRPr="00FD2B17">
        <w:rPr>
          <w:rFonts w:cstheme="minorHAnsi"/>
        </w:rPr>
        <w:t>Memiaghe</w:t>
      </w:r>
      <w:proofErr w:type="spellEnd"/>
      <w:r w:rsidRPr="00FD2B17">
        <w:rPr>
          <w:rFonts w:cstheme="minorHAnsi"/>
        </w:rPr>
        <w:t xml:space="preserve">, A. </w:t>
      </w:r>
      <w:proofErr w:type="spellStart"/>
      <w:r w:rsidRPr="00FD2B17">
        <w:rPr>
          <w:rFonts w:cstheme="minorHAnsi"/>
        </w:rPr>
        <w:t>Nathalang</w:t>
      </w:r>
      <w:proofErr w:type="spellEnd"/>
      <w:r w:rsidRPr="00FD2B17">
        <w:rPr>
          <w:rFonts w:cstheme="minorHAnsi"/>
        </w:rPr>
        <w:t xml:space="preserve">, V. Novotny, P. S. Ong, D. A. Orwig, R. </w:t>
      </w:r>
      <w:proofErr w:type="spellStart"/>
      <w:r w:rsidRPr="00FD2B17">
        <w:rPr>
          <w:rFonts w:cstheme="minorHAnsi"/>
        </w:rPr>
        <w:t>Ostertag</w:t>
      </w:r>
      <w:proofErr w:type="spellEnd"/>
      <w:r w:rsidRPr="00FD2B17">
        <w:rPr>
          <w:rFonts w:cstheme="minorHAnsi"/>
        </w:rPr>
        <w:t>, G. G. Parker, R. P. Phillips, L. Sack, I.-F. Sun, J. S. Tello, D. W. Thomas, B. L. Turner, D. M. Vela DA-</w:t>
      </w:r>
      <w:proofErr w:type="spellStart"/>
      <w:r w:rsidRPr="00FD2B17">
        <w:rPr>
          <w:rFonts w:cstheme="minorHAnsi"/>
        </w:rPr>
        <w:t>az</w:t>
      </w:r>
      <w:proofErr w:type="spellEnd"/>
      <w:r w:rsidRPr="00FD2B17">
        <w:rPr>
          <w:rFonts w:cstheme="minorHAnsi"/>
        </w:rPr>
        <w:t xml:space="preserve">, T. </w:t>
      </w:r>
      <w:proofErr w:type="spellStart"/>
      <w:r w:rsidRPr="00FD2B17">
        <w:rPr>
          <w:rFonts w:cstheme="minorHAnsi"/>
        </w:rPr>
        <w:t>Vrška</w:t>
      </w:r>
      <w:proofErr w:type="spellEnd"/>
      <w:r w:rsidRPr="00FD2B17">
        <w:rPr>
          <w:rFonts w:cstheme="minorHAnsi"/>
        </w:rPr>
        <w:t xml:space="preserve">, G. D. </w:t>
      </w:r>
      <w:proofErr w:type="spellStart"/>
      <w:r w:rsidRPr="00FD2B17">
        <w:rPr>
          <w:rFonts w:cstheme="minorHAnsi"/>
        </w:rPr>
        <w:t>Weiblen</w:t>
      </w:r>
      <w:proofErr w:type="spellEnd"/>
      <w:r w:rsidRPr="00FD2B17">
        <w:rPr>
          <w:rFonts w:cstheme="minorHAnsi"/>
        </w:rPr>
        <w:t xml:space="preserve">, A. Wolf, S. Yap, J. A. Myers, Plant diversity increases with the strength of negative density dependence at the global scale. Science 356, 1389–1392 (2017). </w:t>
      </w:r>
      <w:proofErr w:type="gramStart"/>
      <w:r w:rsidRPr="00FD2B17">
        <w:rPr>
          <w:rFonts w:cstheme="minorHAnsi"/>
        </w:rPr>
        <w:t>doi:10.1126/science.aam5678pmid</w:t>
      </w:r>
      <w:proofErr w:type="gramEnd"/>
      <w:r w:rsidRPr="00FD2B17">
        <w:rPr>
          <w:rFonts w:cstheme="minorHAnsi"/>
        </w:rPr>
        <w:t>:28663501</w:t>
      </w:r>
    </w:p>
    <w:p w14:paraId="14A1FF1F" w14:textId="099241D0" w:rsidR="00C925FE" w:rsidRPr="00FD2B17" w:rsidRDefault="00C925FE" w:rsidP="00F16205">
      <w:pPr>
        <w:spacing w:after="0"/>
        <w:ind w:left="720" w:hanging="720"/>
        <w:rPr>
          <w:rFonts w:cstheme="minorHAnsi"/>
        </w:rPr>
      </w:pPr>
      <w:r w:rsidRPr="00FD2B17">
        <w:rPr>
          <w:rFonts w:cstheme="minorHAnsi"/>
        </w:rPr>
        <w:t xml:space="preserve">L. </w:t>
      </w:r>
      <w:proofErr w:type="spellStart"/>
      <w:r w:rsidRPr="00FD2B17">
        <w:rPr>
          <w:rFonts w:cstheme="minorHAnsi"/>
        </w:rPr>
        <w:t>Hülsmann</w:t>
      </w:r>
      <w:proofErr w:type="spellEnd"/>
      <w:r w:rsidRPr="00FD2B17">
        <w:rPr>
          <w:rFonts w:cstheme="minorHAnsi"/>
        </w:rPr>
        <w:t xml:space="preserve">, F. </w:t>
      </w:r>
      <w:proofErr w:type="spellStart"/>
      <w:r w:rsidRPr="00FD2B17">
        <w:rPr>
          <w:rFonts w:cstheme="minorHAnsi"/>
        </w:rPr>
        <w:t>Hartig</w:t>
      </w:r>
      <w:proofErr w:type="spellEnd"/>
      <w:r w:rsidRPr="00FD2B17">
        <w:rPr>
          <w:rFonts w:cstheme="minorHAnsi"/>
        </w:rPr>
        <w:t>, Comment on “Plant diversity increases with the strength of negative density dependence at the global scale” Science 360, eaar2435 (2018</w:t>
      </w:r>
      <w:proofErr w:type="gramStart"/>
      <w:r w:rsidRPr="00FD2B17">
        <w:rPr>
          <w:rFonts w:cstheme="minorHAnsi"/>
        </w:rPr>
        <w:t>).doi</w:t>
      </w:r>
      <w:proofErr w:type="gramEnd"/>
      <w:r w:rsidRPr="00FD2B17">
        <w:rPr>
          <w:rFonts w:cstheme="minorHAnsi"/>
        </w:rPr>
        <w:t>:10.1126/science.288.5470.1414pmid:10827950</w:t>
      </w:r>
    </w:p>
    <w:p w14:paraId="4AF376F1" w14:textId="5FF3D4D3" w:rsidR="00915B1C" w:rsidRPr="00FD2B17" w:rsidRDefault="00915B1C" w:rsidP="00F16205">
      <w:pPr>
        <w:spacing w:after="0"/>
        <w:ind w:left="720" w:hanging="720"/>
        <w:rPr>
          <w:rFonts w:cstheme="minorHAnsi"/>
        </w:rPr>
      </w:pPr>
      <w:r w:rsidRPr="00FD2B17">
        <w:rPr>
          <w:rFonts w:cstheme="minorHAnsi"/>
        </w:rPr>
        <w:t xml:space="preserve">S. P. Hubbell, R. B. Foster, S. T. O’Brien, K. E. Harms, R. Condit, B. Wechsler, S. J. Wright, S. Loo de Lao, Light-gap disturbances, recruitment limitation, and tree diversity in a neotropical forest. Science 283, 554–557 (1999). </w:t>
      </w:r>
      <w:proofErr w:type="gramStart"/>
      <w:r w:rsidRPr="00FD2B17">
        <w:rPr>
          <w:rFonts w:cstheme="minorHAnsi"/>
        </w:rPr>
        <w:t>doi:10.1126/science.288.5470.1414pmid</w:t>
      </w:r>
      <w:proofErr w:type="gramEnd"/>
      <w:r w:rsidRPr="00FD2B17">
        <w:rPr>
          <w:rFonts w:cstheme="minorHAnsi"/>
        </w:rPr>
        <w:t>:10827950</w:t>
      </w:r>
    </w:p>
    <w:p w14:paraId="28387C7E" w14:textId="76CA0B97" w:rsidR="006178E6" w:rsidRPr="00FD2B17" w:rsidRDefault="006178E6" w:rsidP="00F16205">
      <w:pPr>
        <w:spacing w:after="0"/>
        <w:ind w:left="720" w:hanging="720"/>
        <w:rPr>
          <w:rFonts w:cstheme="minorHAnsi"/>
        </w:rPr>
      </w:pPr>
      <w:r w:rsidRPr="00FD2B17">
        <w:rPr>
          <w:rFonts w:cstheme="minorHAnsi"/>
        </w:rPr>
        <w:t xml:space="preserve">R. Condit, P. S. Ashton, P. Baker, S. </w:t>
      </w:r>
      <w:proofErr w:type="spellStart"/>
      <w:r w:rsidRPr="00FD2B17">
        <w:rPr>
          <w:rFonts w:cstheme="minorHAnsi"/>
        </w:rPr>
        <w:t>Bunyavejchewin</w:t>
      </w:r>
      <w:proofErr w:type="spellEnd"/>
      <w:r w:rsidRPr="00FD2B17">
        <w:rPr>
          <w:rFonts w:cstheme="minorHAnsi"/>
        </w:rPr>
        <w:t xml:space="preserve">, S. </w:t>
      </w:r>
      <w:proofErr w:type="spellStart"/>
      <w:r w:rsidRPr="00FD2B17">
        <w:rPr>
          <w:rFonts w:cstheme="minorHAnsi"/>
        </w:rPr>
        <w:t>Gunatilleke</w:t>
      </w:r>
      <w:proofErr w:type="spellEnd"/>
      <w:r w:rsidRPr="00FD2B17">
        <w:rPr>
          <w:rFonts w:cstheme="minorHAnsi"/>
        </w:rPr>
        <w:t xml:space="preserve">, N. </w:t>
      </w:r>
      <w:proofErr w:type="spellStart"/>
      <w:r w:rsidRPr="00FD2B17">
        <w:rPr>
          <w:rFonts w:cstheme="minorHAnsi"/>
        </w:rPr>
        <w:t>Gunatilleke</w:t>
      </w:r>
      <w:proofErr w:type="spellEnd"/>
      <w:r w:rsidRPr="00FD2B17">
        <w:rPr>
          <w:rFonts w:cstheme="minorHAnsi"/>
        </w:rPr>
        <w:t xml:space="preserve">, S. P. Hubbell, R. B. Foster, A. Itoh, J. V. </w:t>
      </w:r>
      <w:proofErr w:type="spellStart"/>
      <w:r w:rsidRPr="00FD2B17">
        <w:rPr>
          <w:rFonts w:cstheme="minorHAnsi"/>
        </w:rPr>
        <w:t>LaFrankie</w:t>
      </w:r>
      <w:proofErr w:type="spellEnd"/>
      <w:r w:rsidRPr="00FD2B17">
        <w:rPr>
          <w:rFonts w:cstheme="minorHAnsi"/>
        </w:rPr>
        <w:t xml:space="preserve">, H. S. Lee, E. </w:t>
      </w:r>
      <w:proofErr w:type="spellStart"/>
      <w:r w:rsidRPr="00FD2B17">
        <w:rPr>
          <w:rFonts w:cstheme="minorHAnsi"/>
        </w:rPr>
        <w:t>Losos</w:t>
      </w:r>
      <w:proofErr w:type="spellEnd"/>
      <w:r w:rsidRPr="00FD2B17">
        <w:rPr>
          <w:rFonts w:cstheme="minorHAnsi"/>
        </w:rPr>
        <w:t xml:space="preserve">, N. </w:t>
      </w:r>
      <w:proofErr w:type="spellStart"/>
      <w:r w:rsidRPr="00FD2B17">
        <w:rPr>
          <w:rFonts w:cstheme="minorHAnsi"/>
        </w:rPr>
        <w:t>Manokaran</w:t>
      </w:r>
      <w:proofErr w:type="spellEnd"/>
      <w:r w:rsidRPr="00FD2B17">
        <w:rPr>
          <w:rFonts w:cstheme="minorHAnsi"/>
        </w:rPr>
        <w:t xml:space="preserve">, R. Sukumar, T. </w:t>
      </w:r>
      <w:proofErr w:type="spellStart"/>
      <w:r w:rsidRPr="00FD2B17">
        <w:rPr>
          <w:rFonts w:cstheme="minorHAnsi"/>
        </w:rPr>
        <w:t>Yamakura</w:t>
      </w:r>
      <w:proofErr w:type="spellEnd"/>
      <w:r w:rsidRPr="00FD2B17">
        <w:rPr>
          <w:rFonts w:cstheme="minorHAnsi"/>
        </w:rPr>
        <w:t xml:space="preserve">, Spatial patterns in the distribution of tropical tree species. Science 288, 1414–1418 (2000). </w:t>
      </w:r>
      <w:proofErr w:type="gramStart"/>
      <w:r w:rsidRPr="00FD2B17">
        <w:rPr>
          <w:rFonts w:cstheme="minorHAnsi"/>
        </w:rPr>
        <w:t>doi:10.1126/science.288.5470.1414pmid</w:t>
      </w:r>
      <w:proofErr w:type="gramEnd"/>
      <w:r w:rsidRPr="00FD2B17">
        <w:rPr>
          <w:rFonts w:cstheme="minorHAnsi"/>
        </w:rPr>
        <w:t>:10827950</w:t>
      </w:r>
    </w:p>
    <w:p w14:paraId="402BA3BB" w14:textId="0947BF6B" w:rsidR="006178E6" w:rsidRPr="00FD2B17" w:rsidRDefault="006178E6" w:rsidP="00F16205">
      <w:pPr>
        <w:spacing w:after="0"/>
        <w:ind w:left="720" w:hanging="720"/>
        <w:rPr>
          <w:rFonts w:cstheme="minorHAnsi"/>
        </w:rPr>
      </w:pPr>
      <w:r w:rsidRPr="00FD2B17">
        <w:rPr>
          <w:rFonts w:cstheme="minorHAnsi"/>
        </w:rPr>
        <w:t>K. E. Harms, R. Condit, S. P. Hubbell, R. B. Foster, Habitat associations of trees and shrubs in a 50-ha Neotropical forest plot. J. Ecol. 89, 947–959 (2001). doi:10.1111/j.1365-2745.</w:t>
      </w:r>
      <w:proofErr w:type="gramStart"/>
      <w:r w:rsidRPr="00FD2B17">
        <w:rPr>
          <w:rFonts w:cstheme="minorHAnsi"/>
        </w:rPr>
        <w:t>2001.00615.x</w:t>
      </w:r>
      <w:proofErr w:type="gramEnd"/>
    </w:p>
    <w:p w14:paraId="20871229" w14:textId="12E3A24B" w:rsidR="007F6E9B" w:rsidRPr="00FD2B17" w:rsidRDefault="007F6E9B" w:rsidP="00F16205">
      <w:pPr>
        <w:spacing w:after="0"/>
        <w:ind w:left="720" w:hanging="720"/>
        <w:rPr>
          <w:rFonts w:cstheme="minorHAnsi"/>
        </w:rPr>
      </w:pPr>
      <w:r w:rsidRPr="00FD2B17">
        <w:rPr>
          <w:rFonts w:cstheme="minorHAnsi"/>
        </w:rPr>
        <w:t>H. C. Muller-Landau, S. J. Wright, O. Calderón, R. Condit, S. P. Hubbell, Interspecific variation in primary seed dispersal in a tropical forest. J. Ecol. 96, 653–667 (2008). doi:10.1111/j.1365-2745.</w:t>
      </w:r>
      <w:proofErr w:type="gramStart"/>
      <w:r w:rsidRPr="00FD2B17">
        <w:rPr>
          <w:rFonts w:cstheme="minorHAnsi"/>
        </w:rPr>
        <w:t>2008.01399.x</w:t>
      </w:r>
      <w:proofErr w:type="gramEnd"/>
    </w:p>
    <w:p w14:paraId="41D5CFD1" w14:textId="4F0BF8BD" w:rsidR="005A61AA" w:rsidRPr="00FD2B17" w:rsidRDefault="005A61AA" w:rsidP="00F16205">
      <w:pPr>
        <w:spacing w:after="0"/>
        <w:ind w:left="720" w:hanging="720"/>
        <w:rPr>
          <w:rFonts w:cstheme="minorHAnsi"/>
        </w:rPr>
      </w:pPr>
      <w:r w:rsidRPr="00FD2B17">
        <w:rPr>
          <w:rFonts w:cstheme="minorHAnsi"/>
        </w:rPr>
        <w:t xml:space="preserve">J. S. Clark, M. </w:t>
      </w:r>
      <w:proofErr w:type="spellStart"/>
      <w:r w:rsidRPr="00FD2B17">
        <w:rPr>
          <w:rFonts w:cstheme="minorHAnsi"/>
        </w:rPr>
        <w:t>Silman</w:t>
      </w:r>
      <w:proofErr w:type="spellEnd"/>
      <w:r w:rsidRPr="00FD2B17">
        <w:rPr>
          <w:rFonts w:cstheme="minorHAnsi"/>
        </w:rPr>
        <w:t xml:space="preserve">, R. Kern, E. Macklin, J. </w:t>
      </w:r>
      <w:proofErr w:type="spellStart"/>
      <w:r w:rsidRPr="00FD2B17">
        <w:rPr>
          <w:rFonts w:cstheme="minorHAnsi"/>
        </w:rPr>
        <w:t>HilleRisLambers</w:t>
      </w:r>
      <w:proofErr w:type="spellEnd"/>
      <w:r w:rsidRPr="00FD2B17">
        <w:rPr>
          <w:rFonts w:cstheme="minorHAnsi"/>
        </w:rPr>
        <w:t>, Seed dispersal near and far: Patterns across temperate and tropical forests. Ecology 80, 1475–1494 (1999). doi:10.1890/0012-9658(1999)080[</w:t>
      </w:r>
      <w:proofErr w:type="gramStart"/>
      <w:r w:rsidRPr="00FD2B17">
        <w:rPr>
          <w:rFonts w:cstheme="minorHAnsi"/>
        </w:rPr>
        <w:t>1475:SDNAFP</w:t>
      </w:r>
      <w:proofErr w:type="gramEnd"/>
      <w:r w:rsidRPr="00FD2B17">
        <w:rPr>
          <w:rFonts w:cstheme="minorHAnsi"/>
        </w:rPr>
        <w:t>]2.0.CO;2</w:t>
      </w:r>
    </w:p>
    <w:p w14:paraId="19524540" w14:textId="28CB6BD0" w:rsidR="003D1379" w:rsidRPr="00FD2B17" w:rsidRDefault="003D1379" w:rsidP="00F16205">
      <w:pPr>
        <w:spacing w:after="0"/>
        <w:ind w:left="720" w:hanging="720"/>
        <w:rPr>
          <w:rFonts w:cstheme="minorHAnsi"/>
        </w:rPr>
      </w:pPr>
      <w:r w:rsidRPr="00FD2B17">
        <w:rPr>
          <w:rFonts w:cstheme="minorHAnsi"/>
        </w:rPr>
        <w:t xml:space="preserve">J. H. </w:t>
      </w:r>
      <w:proofErr w:type="spellStart"/>
      <w:r w:rsidRPr="00FD2B17">
        <w:rPr>
          <w:rFonts w:cstheme="minorHAnsi"/>
        </w:rPr>
        <w:t>Lambers</w:t>
      </w:r>
      <w:proofErr w:type="spellEnd"/>
      <w:r w:rsidRPr="00FD2B17">
        <w:rPr>
          <w:rFonts w:cstheme="minorHAnsi"/>
        </w:rPr>
        <w:t xml:space="preserve">, J. S. Clark, B. </w:t>
      </w:r>
      <w:proofErr w:type="spellStart"/>
      <w:r w:rsidRPr="00FD2B17">
        <w:rPr>
          <w:rFonts w:cstheme="minorHAnsi"/>
        </w:rPr>
        <w:t>Beckage</w:t>
      </w:r>
      <w:proofErr w:type="spellEnd"/>
      <w:r w:rsidRPr="00FD2B17">
        <w:rPr>
          <w:rFonts w:cstheme="minorHAnsi"/>
        </w:rPr>
        <w:t xml:space="preserve">, J. </w:t>
      </w:r>
      <w:proofErr w:type="spellStart"/>
      <w:r w:rsidRPr="00FD2B17">
        <w:rPr>
          <w:rFonts w:cstheme="minorHAnsi"/>
        </w:rPr>
        <w:t>HilleRisLambers</w:t>
      </w:r>
      <w:proofErr w:type="spellEnd"/>
      <w:r w:rsidRPr="00FD2B17">
        <w:rPr>
          <w:rFonts w:cstheme="minorHAnsi"/>
        </w:rPr>
        <w:t>, Density-dependent mortality and the latitudinal gradient in species diversity. Nature 417, 732–735 (2002). doi:10.1038/nature00809pmid:12066182</w:t>
      </w:r>
    </w:p>
    <w:p w14:paraId="1EF3C921" w14:textId="6969425A" w:rsidR="004D2B77" w:rsidRPr="00FD2B17" w:rsidRDefault="004D2B77" w:rsidP="00F16205">
      <w:pPr>
        <w:spacing w:after="0"/>
        <w:ind w:left="720" w:hanging="720"/>
        <w:rPr>
          <w:rFonts w:cstheme="minorHAnsi"/>
        </w:rPr>
      </w:pPr>
      <w:r w:rsidRPr="00FD2B17">
        <w:rPr>
          <w:rFonts w:cstheme="minorHAnsi"/>
        </w:rPr>
        <w:t>F. J. Thomson, A. T. Moles, T. D. Auld, R. T. Kingsford, Seed dispersal distance is more strongly correlated with plant height than with seed mass. J. Ecol. 99, 1299–1307 (2011). doi:10.1111/j.1365-2745.</w:t>
      </w:r>
      <w:proofErr w:type="gramStart"/>
      <w:r w:rsidRPr="00FD2B17">
        <w:rPr>
          <w:rFonts w:cstheme="minorHAnsi"/>
        </w:rPr>
        <w:t>2011.01867.x</w:t>
      </w:r>
      <w:proofErr w:type="gramEnd"/>
    </w:p>
    <w:p w14:paraId="06235E2D" w14:textId="0CC07DC4" w:rsidR="004D2B77" w:rsidRPr="00FD2B17" w:rsidRDefault="004D2B77" w:rsidP="00F16205">
      <w:pPr>
        <w:spacing w:after="0"/>
        <w:ind w:left="720" w:hanging="720"/>
        <w:rPr>
          <w:rFonts w:cstheme="minorHAnsi"/>
        </w:rPr>
      </w:pPr>
      <w:r w:rsidRPr="00FD2B17">
        <w:rPr>
          <w:rFonts w:cstheme="minorHAnsi"/>
        </w:rPr>
        <w:t xml:space="preserve">I. A. Dickie, J. M. Hurst, P. J. Bellingham, Comment on “Conspecific negative density dependence and forest diversity” Science 338, 469 (2012). </w:t>
      </w:r>
      <w:proofErr w:type="gramStart"/>
      <w:r w:rsidRPr="00FD2B17">
        <w:rPr>
          <w:rFonts w:cstheme="minorHAnsi"/>
        </w:rPr>
        <w:t>doi:10.1126/science.1225520pmid</w:t>
      </w:r>
      <w:proofErr w:type="gramEnd"/>
      <w:r w:rsidRPr="00FD2B17">
        <w:rPr>
          <w:rFonts w:cstheme="minorHAnsi"/>
        </w:rPr>
        <w:t>:23112313</w:t>
      </w:r>
    </w:p>
    <w:p w14:paraId="4FA5704A" w14:textId="25A738D6" w:rsidR="004070A4" w:rsidRPr="00FD2B17" w:rsidRDefault="004070A4" w:rsidP="00F16205">
      <w:pPr>
        <w:spacing w:after="0"/>
        <w:ind w:left="720" w:hanging="720"/>
        <w:rPr>
          <w:rFonts w:cstheme="minorHAnsi"/>
        </w:rPr>
      </w:pPr>
      <w:r w:rsidRPr="00FD2B17">
        <w:rPr>
          <w:rFonts w:cstheme="minorHAnsi"/>
        </w:rPr>
        <w:t xml:space="preserve">J. A. LaManna, S. A. Mangan, A. Alonso, N. A. Bourg, W. Y. Brockelman, S. </w:t>
      </w:r>
      <w:proofErr w:type="spellStart"/>
      <w:r w:rsidRPr="00FD2B17">
        <w:rPr>
          <w:rFonts w:cstheme="minorHAnsi"/>
        </w:rPr>
        <w:t>Bunyavejchewin</w:t>
      </w:r>
      <w:proofErr w:type="spellEnd"/>
      <w:r w:rsidRPr="00FD2B17">
        <w:rPr>
          <w:rFonts w:cstheme="minorHAnsi"/>
        </w:rPr>
        <w:t xml:space="preserve">, L.-W. Chang, J.-M. Chiang, G. B. </w:t>
      </w:r>
      <w:proofErr w:type="spellStart"/>
      <w:r w:rsidRPr="00FD2B17">
        <w:rPr>
          <w:rFonts w:cstheme="minorHAnsi"/>
        </w:rPr>
        <w:t>Chuyong</w:t>
      </w:r>
      <w:proofErr w:type="spellEnd"/>
      <w:r w:rsidRPr="00FD2B17">
        <w:rPr>
          <w:rFonts w:cstheme="minorHAnsi"/>
        </w:rPr>
        <w:t xml:space="preserve">, K. Clay, S. Cordell, S. J. Davies, T. J. Furniss, C. P. </w:t>
      </w:r>
      <w:proofErr w:type="spellStart"/>
      <w:r w:rsidRPr="00FD2B17">
        <w:rPr>
          <w:rFonts w:cstheme="minorHAnsi"/>
        </w:rPr>
        <w:t>Giardina</w:t>
      </w:r>
      <w:proofErr w:type="spellEnd"/>
      <w:r w:rsidRPr="00FD2B17">
        <w:rPr>
          <w:rFonts w:cstheme="minorHAnsi"/>
        </w:rPr>
        <w:t xml:space="preserve">, I. A. U. N. </w:t>
      </w:r>
      <w:proofErr w:type="spellStart"/>
      <w:r w:rsidRPr="00FD2B17">
        <w:rPr>
          <w:rFonts w:cstheme="minorHAnsi"/>
        </w:rPr>
        <w:t>Gunatilleke</w:t>
      </w:r>
      <w:proofErr w:type="spellEnd"/>
      <w:r w:rsidRPr="00FD2B17">
        <w:rPr>
          <w:rFonts w:cstheme="minorHAnsi"/>
        </w:rPr>
        <w:t xml:space="preserve">, C. V. S. </w:t>
      </w:r>
      <w:proofErr w:type="spellStart"/>
      <w:r w:rsidRPr="00FD2B17">
        <w:rPr>
          <w:rFonts w:cstheme="minorHAnsi"/>
        </w:rPr>
        <w:t>Gunatilleke</w:t>
      </w:r>
      <w:proofErr w:type="spellEnd"/>
      <w:r w:rsidRPr="00FD2B17">
        <w:rPr>
          <w:rFonts w:cstheme="minorHAnsi"/>
        </w:rPr>
        <w:t>, F. He, R. W. Howe, S. P. Hubbell, C.-F. Hsieh, F. M. Inman-</w:t>
      </w:r>
      <w:proofErr w:type="spellStart"/>
      <w:r w:rsidRPr="00FD2B17">
        <w:rPr>
          <w:rFonts w:cstheme="minorHAnsi"/>
        </w:rPr>
        <w:t>Narahari</w:t>
      </w:r>
      <w:proofErr w:type="spellEnd"/>
      <w:r w:rsidRPr="00FD2B17">
        <w:rPr>
          <w:rFonts w:cstheme="minorHAnsi"/>
        </w:rPr>
        <w:t xml:space="preserve">, D. </w:t>
      </w:r>
      <w:proofErr w:type="spellStart"/>
      <w:r w:rsidRPr="00FD2B17">
        <w:rPr>
          <w:rFonts w:cstheme="minorHAnsi"/>
        </w:rPr>
        <w:t>JanA</w:t>
      </w:r>
      <w:proofErr w:type="spellEnd"/>
      <w:r w:rsidRPr="00FD2B17">
        <w:rPr>
          <w:rFonts w:cstheme="minorHAnsi"/>
        </w:rPr>
        <w:t xml:space="preserve">-k, D. J. Johnson, D. </w:t>
      </w:r>
      <w:proofErr w:type="spellStart"/>
      <w:r w:rsidRPr="00FD2B17">
        <w:rPr>
          <w:rFonts w:cstheme="minorHAnsi"/>
        </w:rPr>
        <w:t>Kenfack</w:t>
      </w:r>
      <w:proofErr w:type="spellEnd"/>
      <w:r w:rsidRPr="00FD2B17">
        <w:rPr>
          <w:rFonts w:cstheme="minorHAnsi"/>
        </w:rPr>
        <w:t xml:space="preserve">, L. Korte, K. </w:t>
      </w:r>
      <w:proofErr w:type="spellStart"/>
      <w:r w:rsidRPr="00FD2B17">
        <w:rPr>
          <w:rFonts w:cstheme="minorHAnsi"/>
        </w:rPr>
        <w:t>Král</w:t>
      </w:r>
      <w:proofErr w:type="spellEnd"/>
      <w:r w:rsidRPr="00FD2B17">
        <w:rPr>
          <w:rFonts w:cstheme="minorHAnsi"/>
        </w:rPr>
        <w:t xml:space="preserve">, A. J. Larson, J. A. Lutz, S. M. McMahon, W. J. </w:t>
      </w:r>
      <w:proofErr w:type="spellStart"/>
      <w:r w:rsidRPr="00FD2B17">
        <w:rPr>
          <w:rFonts w:cstheme="minorHAnsi"/>
        </w:rPr>
        <w:t>McShea</w:t>
      </w:r>
      <w:proofErr w:type="spellEnd"/>
      <w:r w:rsidRPr="00FD2B17">
        <w:rPr>
          <w:rFonts w:cstheme="minorHAnsi"/>
        </w:rPr>
        <w:t xml:space="preserve">, H. R. </w:t>
      </w:r>
      <w:proofErr w:type="spellStart"/>
      <w:r w:rsidRPr="00FD2B17">
        <w:rPr>
          <w:rFonts w:cstheme="minorHAnsi"/>
        </w:rPr>
        <w:t>Memiaghe</w:t>
      </w:r>
      <w:proofErr w:type="spellEnd"/>
      <w:r w:rsidRPr="00FD2B17">
        <w:rPr>
          <w:rFonts w:cstheme="minorHAnsi"/>
        </w:rPr>
        <w:t xml:space="preserve">, A. </w:t>
      </w:r>
      <w:proofErr w:type="spellStart"/>
      <w:r w:rsidRPr="00FD2B17">
        <w:rPr>
          <w:rFonts w:cstheme="minorHAnsi"/>
        </w:rPr>
        <w:t>Nathalang</w:t>
      </w:r>
      <w:proofErr w:type="spellEnd"/>
      <w:r w:rsidRPr="00FD2B17">
        <w:rPr>
          <w:rFonts w:cstheme="minorHAnsi"/>
        </w:rPr>
        <w:t xml:space="preserve">, V. Novotny, P. S. Ong, D. A. Orwig, R. </w:t>
      </w:r>
      <w:proofErr w:type="spellStart"/>
      <w:r w:rsidRPr="00FD2B17">
        <w:rPr>
          <w:rFonts w:cstheme="minorHAnsi"/>
        </w:rPr>
        <w:t>Ostertag</w:t>
      </w:r>
      <w:proofErr w:type="spellEnd"/>
      <w:r w:rsidRPr="00FD2B17">
        <w:rPr>
          <w:rFonts w:cstheme="minorHAnsi"/>
        </w:rPr>
        <w:t>, G. G. Parker, R. P. Phillips, L. Sack, I.-F. Sun, J. S. Tello, D. W. Thomas, B. L. Turner, D. M. Vela DA-</w:t>
      </w:r>
      <w:proofErr w:type="spellStart"/>
      <w:r w:rsidRPr="00FD2B17">
        <w:rPr>
          <w:rFonts w:cstheme="minorHAnsi"/>
        </w:rPr>
        <w:t>az</w:t>
      </w:r>
      <w:proofErr w:type="spellEnd"/>
      <w:r w:rsidRPr="00FD2B17">
        <w:rPr>
          <w:rFonts w:cstheme="minorHAnsi"/>
        </w:rPr>
        <w:t xml:space="preserve">, T. </w:t>
      </w:r>
      <w:proofErr w:type="spellStart"/>
      <w:r w:rsidRPr="00FD2B17">
        <w:rPr>
          <w:rFonts w:cstheme="minorHAnsi"/>
        </w:rPr>
        <w:t>Vrška</w:t>
      </w:r>
      <w:proofErr w:type="spellEnd"/>
      <w:r w:rsidRPr="00FD2B17">
        <w:rPr>
          <w:rFonts w:cstheme="minorHAnsi"/>
        </w:rPr>
        <w:t xml:space="preserve">, G. D. </w:t>
      </w:r>
      <w:proofErr w:type="spellStart"/>
      <w:r w:rsidRPr="00FD2B17">
        <w:rPr>
          <w:rFonts w:cstheme="minorHAnsi"/>
        </w:rPr>
        <w:t>Weiblen</w:t>
      </w:r>
      <w:proofErr w:type="spellEnd"/>
      <w:r w:rsidRPr="00FD2B17">
        <w:rPr>
          <w:rFonts w:cstheme="minorHAnsi"/>
        </w:rPr>
        <w:t>, A. Wolf, S. Yap, J. A. Myers, Response to comment [by Chisholm et al.] on “Plant diversity increases with the strength of negative density dependence at the global scale” Science 360, eaar5245 (2018).doi:10.1126/science.1225520pmid:23112313</w:t>
      </w:r>
    </w:p>
    <w:p w14:paraId="1B3C2A09" w14:textId="7DDC01CD" w:rsidR="00C036DB" w:rsidRPr="00FD2B17" w:rsidRDefault="00C036DB" w:rsidP="00F16205">
      <w:pPr>
        <w:spacing w:after="0"/>
        <w:ind w:left="720" w:hanging="720"/>
        <w:rPr>
          <w:rFonts w:cstheme="minorHAnsi"/>
        </w:rPr>
      </w:pPr>
      <w:r w:rsidRPr="00FD2B17">
        <w:rPr>
          <w:rFonts w:cstheme="minorHAnsi"/>
        </w:rPr>
        <w:t>T. Wiegand, K. A. Moloney, Handbook of Spatial Point-Pattern Analysis in Ecology (CRC Press, 2014).</w:t>
      </w:r>
    </w:p>
    <w:p w14:paraId="7C3E015E" w14:textId="3AF39A64" w:rsidR="00615A4D" w:rsidRPr="00FD2B17" w:rsidRDefault="00615A4D" w:rsidP="00F16205">
      <w:pPr>
        <w:spacing w:after="0"/>
        <w:ind w:left="720" w:hanging="720"/>
        <w:rPr>
          <w:rFonts w:cstheme="minorHAnsi"/>
        </w:rPr>
      </w:pPr>
      <w:r w:rsidRPr="00FD2B17">
        <w:rPr>
          <w:rFonts w:cstheme="minorHAnsi"/>
        </w:rPr>
        <w:t xml:space="preserve">L. S. </w:t>
      </w:r>
      <w:proofErr w:type="spellStart"/>
      <w:r w:rsidRPr="00FD2B17">
        <w:rPr>
          <w:rFonts w:cstheme="minorHAnsi"/>
        </w:rPr>
        <w:t>Comita</w:t>
      </w:r>
      <w:proofErr w:type="spellEnd"/>
      <w:r w:rsidRPr="00FD2B17">
        <w:rPr>
          <w:rFonts w:cstheme="minorHAnsi"/>
        </w:rPr>
        <w:t xml:space="preserve">, H. C. Muller-Landau, S. Aguilar, S. P. Hubbell, Asymmetric density dependence shapes species abundances in a tropical tree community. Science 329, 330–332 (2010). </w:t>
      </w:r>
      <w:proofErr w:type="gramStart"/>
      <w:r w:rsidRPr="00FD2B17">
        <w:rPr>
          <w:rFonts w:cstheme="minorHAnsi"/>
        </w:rPr>
        <w:t>doi:10.1126/science.1190772pmid</w:t>
      </w:r>
      <w:proofErr w:type="gramEnd"/>
      <w:r w:rsidRPr="00FD2B17">
        <w:rPr>
          <w:rFonts w:cstheme="minorHAnsi"/>
        </w:rPr>
        <w:t>:20576853</w:t>
      </w:r>
    </w:p>
    <w:p w14:paraId="2E76BFDA" w14:textId="40AC6E14" w:rsidR="00615A4D" w:rsidRPr="00FD2B17" w:rsidRDefault="00615A4D" w:rsidP="00F16205">
      <w:pPr>
        <w:spacing w:after="0"/>
        <w:ind w:left="720" w:hanging="720"/>
        <w:rPr>
          <w:rFonts w:cstheme="minorHAnsi"/>
        </w:rPr>
      </w:pPr>
      <w:r w:rsidRPr="00FD2B17">
        <w:rPr>
          <w:rFonts w:cstheme="minorHAnsi"/>
        </w:rPr>
        <w:t xml:space="preserve">S. A. Mangan, S. A. Schnitzer, E. A. </w:t>
      </w:r>
      <w:proofErr w:type="spellStart"/>
      <w:r w:rsidRPr="00FD2B17">
        <w:rPr>
          <w:rFonts w:cstheme="minorHAnsi"/>
        </w:rPr>
        <w:t>Herre</w:t>
      </w:r>
      <w:proofErr w:type="spellEnd"/>
      <w:r w:rsidRPr="00FD2B17">
        <w:rPr>
          <w:rFonts w:cstheme="minorHAnsi"/>
        </w:rPr>
        <w:t xml:space="preserve">, K. M. L. Mack, M. C. Valencia, E. I. Sanchez, J. D. </w:t>
      </w:r>
      <w:proofErr w:type="spellStart"/>
      <w:r w:rsidRPr="00FD2B17">
        <w:rPr>
          <w:rFonts w:cstheme="minorHAnsi"/>
        </w:rPr>
        <w:t>Bever</w:t>
      </w:r>
      <w:proofErr w:type="spellEnd"/>
      <w:r w:rsidRPr="00FD2B17">
        <w:rPr>
          <w:rFonts w:cstheme="minorHAnsi"/>
        </w:rPr>
        <w:t>, Negative plant-soil feedback predicts tree-species relative abundance in a tropical forest. Nature 466, 752–755 (2010). doi:10.1038/nature09273pmid:20581819</w:t>
      </w:r>
    </w:p>
    <w:p w14:paraId="3207D8EC" w14:textId="770FF99C" w:rsidR="00FA4C9F" w:rsidRPr="00FD2B17" w:rsidRDefault="00FA4C9F" w:rsidP="00F16205">
      <w:pPr>
        <w:spacing w:after="0"/>
        <w:ind w:left="720" w:hanging="720"/>
        <w:rPr>
          <w:rFonts w:cstheme="minorHAnsi"/>
        </w:rPr>
      </w:pPr>
      <w:r w:rsidRPr="00FD2B17">
        <w:rPr>
          <w:rFonts w:cstheme="minorHAnsi"/>
        </w:rPr>
        <w:t xml:space="preserve">K. Zhu, C. W. Woodall, J. V. Monteiro, J. S. Clark, Prevalence and strength of density-dependent tree recruitment. Ecology 96, 2319–2327 (2015). </w:t>
      </w:r>
      <w:proofErr w:type="gramStart"/>
      <w:r w:rsidRPr="00FD2B17">
        <w:rPr>
          <w:rFonts w:cstheme="minorHAnsi"/>
        </w:rPr>
        <w:t>doi:10.1890/14-1780.1pmid</w:t>
      </w:r>
      <w:proofErr w:type="gramEnd"/>
      <w:r w:rsidRPr="00FD2B17">
        <w:rPr>
          <w:rFonts w:cstheme="minorHAnsi"/>
        </w:rPr>
        <w:t>:26594690</w:t>
      </w:r>
    </w:p>
    <w:p w14:paraId="3AE7DD38" w14:textId="1D3DDA09" w:rsidR="00FA4C9F" w:rsidRPr="00FD2B17" w:rsidRDefault="00FA4C9F" w:rsidP="00F16205">
      <w:pPr>
        <w:spacing w:after="0"/>
        <w:ind w:left="720" w:hanging="720"/>
        <w:rPr>
          <w:rFonts w:cstheme="minorHAnsi"/>
        </w:rPr>
      </w:pPr>
      <w:r w:rsidRPr="00FD2B17">
        <w:rPr>
          <w:rFonts w:cstheme="minorHAnsi"/>
        </w:rPr>
        <w:t xml:space="preserve">G. </w:t>
      </w:r>
      <w:proofErr w:type="spellStart"/>
      <w:r w:rsidRPr="00FD2B17">
        <w:rPr>
          <w:rFonts w:cstheme="minorHAnsi"/>
        </w:rPr>
        <w:t>Yenni</w:t>
      </w:r>
      <w:proofErr w:type="spellEnd"/>
      <w:r w:rsidRPr="00FD2B17">
        <w:rPr>
          <w:rFonts w:cstheme="minorHAnsi"/>
        </w:rPr>
        <w:t xml:space="preserve">, P. B. Adler, S. K. Ernest, Strong self-limitation promotes the persistence of rare species. Ecology 93, 456–461 (2012). </w:t>
      </w:r>
      <w:proofErr w:type="gramStart"/>
      <w:r w:rsidRPr="00FD2B17">
        <w:rPr>
          <w:rFonts w:cstheme="minorHAnsi"/>
        </w:rPr>
        <w:t>doi:10.1890/11-1087.1pmid</w:t>
      </w:r>
      <w:proofErr w:type="gramEnd"/>
      <w:r w:rsidRPr="00FD2B17">
        <w:rPr>
          <w:rFonts w:cstheme="minorHAnsi"/>
        </w:rPr>
        <w:t>:22624200</w:t>
      </w:r>
    </w:p>
    <w:p w14:paraId="09A3520C" w14:textId="77777777" w:rsidR="00F16205" w:rsidRDefault="00F16205" w:rsidP="00F16205">
      <w:pPr>
        <w:pStyle w:val="Heading2"/>
        <w:rPr>
          <w:rFonts w:asciiTheme="minorHAnsi" w:hAnsiTheme="minorHAnsi" w:cstheme="minorHAnsi"/>
        </w:rPr>
      </w:pPr>
    </w:p>
    <w:p w14:paraId="12786E25" w14:textId="242A664D" w:rsidR="00AD768F" w:rsidRPr="00FD2B17" w:rsidRDefault="00AD768F" w:rsidP="00F16205">
      <w:pPr>
        <w:pStyle w:val="Heading2"/>
        <w:rPr>
          <w:rFonts w:asciiTheme="minorHAnsi" w:hAnsiTheme="minorHAnsi" w:cstheme="minorHAnsi"/>
        </w:rPr>
      </w:pPr>
      <w:r w:rsidRPr="00FD2B17">
        <w:rPr>
          <w:rFonts w:asciiTheme="minorHAnsi" w:hAnsiTheme="minorHAnsi" w:cstheme="minorHAnsi"/>
        </w:rPr>
        <w:t>Acknowledgments: </w:t>
      </w:r>
    </w:p>
    <w:p w14:paraId="68E252D3" w14:textId="14F191F0" w:rsidR="00AD768F" w:rsidRPr="00FD2B17" w:rsidRDefault="00AD768F" w:rsidP="00F16205">
      <w:r w:rsidRPr="00FD2B17">
        <w:t>We thank an anonymous reviewer for suggesting the distance-weighted approach. We also thank everyone involved in the collection of the vast quantity of data in the CTFS-</w:t>
      </w:r>
      <w:proofErr w:type="spellStart"/>
      <w:r w:rsidRPr="00FD2B17">
        <w:t>ForestGEO</w:t>
      </w:r>
      <w:proofErr w:type="spellEnd"/>
      <w:r w:rsidRPr="00FD2B17">
        <w:t xml:space="preserve"> network; see table S20 in our original paper for site-specific acknowledgments. Supported by NSF grant DEB-1545761 (S.J.D.), NSF grants DEB-1256788 and DEB-1557094 (J.A.M.), NSF grant DEB-1257989 (S.A.M.), and the Tyson Research Center. We declare no conflicts of interest. The data and R code for analyses are available at the Smithsonian Institution’s </w:t>
      </w:r>
      <w:proofErr w:type="spellStart"/>
      <w:r w:rsidRPr="00FD2B17">
        <w:t>ForestGEO</w:t>
      </w:r>
      <w:proofErr w:type="spellEnd"/>
      <w:r w:rsidRPr="00FD2B17">
        <w:t xml:space="preserve"> database portal: </w:t>
      </w:r>
      <w:hyperlink r:id="rId73" w:history="1">
        <w:r w:rsidRPr="00FD2B17">
          <w:rPr>
            <w:rStyle w:val="Hyperlink"/>
            <w:rFonts w:cstheme="minorHAnsi"/>
            <w:b/>
            <w:bCs/>
          </w:rPr>
          <w:t>https://forestgeo.si.edu/explore-data</w:t>
        </w:r>
      </w:hyperlink>
      <w:r w:rsidRPr="00FD2B17">
        <w:t> and </w:t>
      </w:r>
      <w:hyperlink r:id="rId74" w:history="1">
        <w:r w:rsidRPr="00FD2B17">
          <w:rPr>
            <w:rStyle w:val="Hyperlink"/>
            <w:rFonts w:cstheme="minorHAnsi"/>
            <w:b/>
            <w:bCs/>
          </w:rPr>
          <w:t>https://forestgeo.si.edu/plant-diversity-increases-strength-negative-density-dependence-global-scale</w:t>
        </w:r>
      </w:hyperlink>
      <w:r w:rsidRPr="00FD2B17">
        <w:t>.</w:t>
      </w:r>
    </w:p>
    <w:sectPr w:rsidR="00AD768F" w:rsidRPr="00FD2B17"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C30A3F"/>
    <w:multiLevelType w:val="multilevel"/>
    <w:tmpl w:val="7640D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9A53DA"/>
    <w:multiLevelType w:val="multilevel"/>
    <w:tmpl w:val="140EA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9625360"/>
    <w:multiLevelType w:val="multilevel"/>
    <w:tmpl w:val="A43E6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CB0E81"/>
    <w:multiLevelType w:val="multilevel"/>
    <w:tmpl w:val="46F47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6EA7B4C"/>
    <w:multiLevelType w:val="multilevel"/>
    <w:tmpl w:val="D88AA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cUZ3tuuWkk2Kbf6dT5xgeDerRMUkMaes3lZNtdlfxj68/njOh8/4EOBhkWhwzlcnWmWdw8VCQ9q0NYblbhifNA==" w:salt="P085hCxJTKj/kOzJCIiwr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678"/>
    <w:rsid w:val="0000729D"/>
    <w:rsid w:val="0001072F"/>
    <w:rsid w:val="00014F38"/>
    <w:rsid w:val="000233C1"/>
    <w:rsid w:val="00024048"/>
    <w:rsid w:val="00026BC7"/>
    <w:rsid w:val="00027C1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2B6D"/>
    <w:rsid w:val="000D3573"/>
    <w:rsid w:val="000D4F0B"/>
    <w:rsid w:val="000D6BF2"/>
    <w:rsid w:val="000E5D7A"/>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7886"/>
    <w:rsid w:val="00131A15"/>
    <w:rsid w:val="00131C28"/>
    <w:rsid w:val="00134CF7"/>
    <w:rsid w:val="001411B5"/>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044E"/>
    <w:rsid w:val="00196C7C"/>
    <w:rsid w:val="001A1C71"/>
    <w:rsid w:val="001A1DF4"/>
    <w:rsid w:val="001A34C4"/>
    <w:rsid w:val="001B6E76"/>
    <w:rsid w:val="001C3A3F"/>
    <w:rsid w:val="001C5660"/>
    <w:rsid w:val="001D1087"/>
    <w:rsid w:val="001D2448"/>
    <w:rsid w:val="001D3ADE"/>
    <w:rsid w:val="001D58D3"/>
    <w:rsid w:val="001D776C"/>
    <w:rsid w:val="001D7BCC"/>
    <w:rsid w:val="001E18FE"/>
    <w:rsid w:val="001F70BC"/>
    <w:rsid w:val="001F7FBE"/>
    <w:rsid w:val="00201266"/>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782F"/>
    <w:rsid w:val="00272AF4"/>
    <w:rsid w:val="00274452"/>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B6679"/>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2BD0"/>
    <w:rsid w:val="00303A1E"/>
    <w:rsid w:val="00303BBD"/>
    <w:rsid w:val="00313440"/>
    <w:rsid w:val="00314FCD"/>
    <w:rsid w:val="00324290"/>
    <w:rsid w:val="00331737"/>
    <w:rsid w:val="0033243D"/>
    <w:rsid w:val="0033652E"/>
    <w:rsid w:val="00340617"/>
    <w:rsid w:val="0034083B"/>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5032"/>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379"/>
    <w:rsid w:val="003D3301"/>
    <w:rsid w:val="003D4641"/>
    <w:rsid w:val="003E05B7"/>
    <w:rsid w:val="003E0C0A"/>
    <w:rsid w:val="003E6CFF"/>
    <w:rsid w:val="003F5A52"/>
    <w:rsid w:val="004010E3"/>
    <w:rsid w:val="0040398C"/>
    <w:rsid w:val="004055B8"/>
    <w:rsid w:val="0040709D"/>
    <w:rsid w:val="004070A4"/>
    <w:rsid w:val="004122F9"/>
    <w:rsid w:val="004124D3"/>
    <w:rsid w:val="004139BA"/>
    <w:rsid w:val="00421CBC"/>
    <w:rsid w:val="0043008C"/>
    <w:rsid w:val="00430B91"/>
    <w:rsid w:val="0043133C"/>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0D6"/>
    <w:rsid w:val="00473B19"/>
    <w:rsid w:val="00474CB3"/>
    <w:rsid w:val="00474ECD"/>
    <w:rsid w:val="0047545C"/>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3CB6"/>
    <w:rsid w:val="004C45D2"/>
    <w:rsid w:val="004C5EEF"/>
    <w:rsid w:val="004D118A"/>
    <w:rsid w:val="004D1CB9"/>
    <w:rsid w:val="004D21C9"/>
    <w:rsid w:val="004D2B77"/>
    <w:rsid w:val="004E34F8"/>
    <w:rsid w:val="004E3C84"/>
    <w:rsid w:val="004E528B"/>
    <w:rsid w:val="004F146C"/>
    <w:rsid w:val="004F1F3C"/>
    <w:rsid w:val="00502BFA"/>
    <w:rsid w:val="0050408D"/>
    <w:rsid w:val="00504C6A"/>
    <w:rsid w:val="00510364"/>
    <w:rsid w:val="005116C9"/>
    <w:rsid w:val="00511BEE"/>
    <w:rsid w:val="005175E9"/>
    <w:rsid w:val="00520368"/>
    <w:rsid w:val="0052658A"/>
    <w:rsid w:val="00533270"/>
    <w:rsid w:val="00536929"/>
    <w:rsid w:val="00540146"/>
    <w:rsid w:val="005431A9"/>
    <w:rsid w:val="00543C22"/>
    <w:rsid w:val="0054405B"/>
    <w:rsid w:val="0054567F"/>
    <w:rsid w:val="00546B44"/>
    <w:rsid w:val="00553291"/>
    <w:rsid w:val="005546FF"/>
    <w:rsid w:val="00555F47"/>
    <w:rsid w:val="00556B72"/>
    <w:rsid w:val="005605E4"/>
    <w:rsid w:val="00563D7B"/>
    <w:rsid w:val="00563E3B"/>
    <w:rsid w:val="005643C8"/>
    <w:rsid w:val="005673D1"/>
    <w:rsid w:val="00570F38"/>
    <w:rsid w:val="00573955"/>
    <w:rsid w:val="00580E33"/>
    <w:rsid w:val="00582644"/>
    <w:rsid w:val="00583225"/>
    <w:rsid w:val="0058724D"/>
    <w:rsid w:val="00596593"/>
    <w:rsid w:val="00596A35"/>
    <w:rsid w:val="005979CD"/>
    <w:rsid w:val="005A12F0"/>
    <w:rsid w:val="005A5291"/>
    <w:rsid w:val="005A61AA"/>
    <w:rsid w:val="005A6FD1"/>
    <w:rsid w:val="005B08F1"/>
    <w:rsid w:val="005B47BC"/>
    <w:rsid w:val="005C00EC"/>
    <w:rsid w:val="005C15C9"/>
    <w:rsid w:val="005C30E9"/>
    <w:rsid w:val="005C4BE2"/>
    <w:rsid w:val="005C663B"/>
    <w:rsid w:val="005D1C38"/>
    <w:rsid w:val="005D1ED6"/>
    <w:rsid w:val="005D5626"/>
    <w:rsid w:val="005D767A"/>
    <w:rsid w:val="005E2628"/>
    <w:rsid w:val="005E5F66"/>
    <w:rsid w:val="005F145C"/>
    <w:rsid w:val="005F46EC"/>
    <w:rsid w:val="005F49C9"/>
    <w:rsid w:val="005F71CE"/>
    <w:rsid w:val="005F7A68"/>
    <w:rsid w:val="00601980"/>
    <w:rsid w:val="0060332C"/>
    <w:rsid w:val="00604C5A"/>
    <w:rsid w:val="00607F1D"/>
    <w:rsid w:val="00612DE8"/>
    <w:rsid w:val="00615A4D"/>
    <w:rsid w:val="00615A83"/>
    <w:rsid w:val="006178E6"/>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CB3"/>
    <w:rsid w:val="00666FD4"/>
    <w:rsid w:val="00667217"/>
    <w:rsid w:val="006702C6"/>
    <w:rsid w:val="006769E6"/>
    <w:rsid w:val="00676C63"/>
    <w:rsid w:val="00677306"/>
    <w:rsid w:val="00680D0C"/>
    <w:rsid w:val="00682333"/>
    <w:rsid w:val="006844CA"/>
    <w:rsid w:val="006871E0"/>
    <w:rsid w:val="006912EE"/>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4B0F"/>
    <w:rsid w:val="00796875"/>
    <w:rsid w:val="0079756E"/>
    <w:rsid w:val="00797CC4"/>
    <w:rsid w:val="007A1233"/>
    <w:rsid w:val="007A258F"/>
    <w:rsid w:val="007A3B3A"/>
    <w:rsid w:val="007B0BBA"/>
    <w:rsid w:val="007B17E5"/>
    <w:rsid w:val="007B1F2C"/>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6E9B"/>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B7B"/>
    <w:rsid w:val="00836F01"/>
    <w:rsid w:val="008406F5"/>
    <w:rsid w:val="00841F1E"/>
    <w:rsid w:val="00842203"/>
    <w:rsid w:val="00843858"/>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3F49"/>
    <w:rsid w:val="008B4AD1"/>
    <w:rsid w:val="008B6D93"/>
    <w:rsid w:val="008B7AF1"/>
    <w:rsid w:val="008C260A"/>
    <w:rsid w:val="008C3543"/>
    <w:rsid w:val="008D0F0D"/>
    <w:rsid w:val="008D0FF2"/>
    <w:rsid w:val="008D14D6"/>
    <w:rsid w:val="008D1D7F"/>
    <w:rsid w:val="008D3526"/>
    <w:rsid w:val="008D36AE"/>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5B1C"/>
    <w:rsid w:val="00916ADA"/>
    <w:rsid w:val="00916C64"/>
    <w:rsid w:val="00925107"/>
    <w:rsid w:val="00925421"/>
    <w:rsid w:val="009267EE"/>
    <w:rsid w:val="00927656"/>
    <w:rsid w:val="00927998"/>
    <w:rsid w:val="00932185"/>
    <w:rsid w:val="009346E4"/>
    <w:rsid w:val="00935958"/>
    <w:rsid w:val="00935F23"/>
    <w:rsid w:val="009372D8"/>
    <w:rsid w:val="00937D12"/>
    <w:rsid w:val="00940ED2"/>
    <w:rsid w:val="00946997"/>
    <w:rsid w:val="0094737A"/>
    <w:rsid w:val="00950094"/>
    <w:rsid w:val="0095139E"/>
    <w:rsid w:val="00951536"/>
    <w:rsid w:val="0095239C"/>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50B"/>
    <w:rsid w:val="00986A83"/>
    <w:rsid w:val="00990645"/>
    <w:rsid w:val="00991F7B"/>
    <w:rsid w:val="00993C64"/>
    <w:rsid w:val="009952FA"/>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139F"/>
    <w:rsid w:val="009F28E2"/>
    <w:rsid w:val="009F4BDF"/>
    <w:rsid w:val="009F60BA"/>
    <w:rsid w:val="009F7F44"/>
    <w:rsid w:val="00A0167D"/>
    <w:rsid w:val="00A01B8D"/>
    <w:rsid w:val="00A034AE"/>
    <w:rsid w:val="00A035F5"/>
    <w:rsid w:val="00A11F34"/>
    <w:rsid w:val="00A1350A"/>
    <w:rsid w:val="00A231A4"/>
    <w:rsid w:val="00A310DA"/>
    <w:rsid w:val="00A32FCB"/>
    <w:rsid w:val="00A3561C"/>
    <w:rsid w:val="00A400BC"/>
    <w:rsid w:val="00A400BD"/>
    <w:rsid w:val="00A40701"/>
    <w:rsid w:val="00A42169"/>
    <w:rsid w:val="00A424F1"/>
    <w:rsid w:val="00A426B2"/>
    <w:rsid w:val="00A45EE8"/>
    <w:rsid w:val="00A465FC"/>
    <w:rsid w:val="00A47B50"/>
    <w:rsid w:val="00A50459"/>
    <w:rsid w:val="00A506CB"/>
    <w:rsid w:val="00A51F27"/>
    <w:rsid w:val="00A52369"/>
    <w:rsid w:val="00A52A88"/>
    <w:rsid w:val="00A55701"/>
    <w:rsid w:val="00A56ED1"/>
    <w:rsid w:val="00A648A4"/>
    <w:rsid w:val="00A650B2"/>
    <w:rsid w:val="00A7290A"/>
    <w:rsid w:val="00A75006"/>
    <w:rsid w:val="00A751FE"/>
    <w:rsid w:val="00A81E28"/>
    <w:rsid w:val="00A82932"/>
    <w:rsid w:val="00A82D07"/>
    <w:rsid w:val="00A868FB"/>
    <w:rsid w:val="00A915ED"/>
    <w:rsid w:val="00A91CF2"/>
    <w:rsid w:val="00A93BA4"/>
    <w:rsid w:val="00A93ECE"/>
    <w:rsid w:val="00A9416E"/>
    <w:rsid w:val="00AA493D"/>
    <w:rsid w:val="00AB4807"/>
    <w:rsid w:val="00AB4813"/>
    <w:rsid w:val="00AC0052"/>
    <w:rsid w:val="00AC04D6"/>
    <w:rsid w:val="00AD0685"/>
    <w:rsid w:val="00AD38C1"/>
    <w:rsid w:val="00AD5A78"/>
    <w:rsid w:val="00AD768F"/>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56C06"/>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0A5"/>
    <w:rsid w:val="00BD01F3"/>
    <w:rsid w:val="00BD0D8D"/>
    <w:rsid w:val="00BD439F"/>
    <w:rsid w:val="00BD4F14"/>
    <w:rsid w:val="00BE2644"/>
    <w:rsid w:val="00BE42F3"/>
    <w:rsid w:val="00BE551C"/>
    <w:rsid w:val="00BF32AF"/>
    <w:rsid w:val="00BF6ECD"/>
    <w:rsid w:val="00BF790B"/>
    <w:rsid w:val="00C01E67"/>
    <w:rsid w:val="00C02953"/>
    <w:rsid w:val="00C036DB"/>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3385"/>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163A"/>
    <w:rsid w:val="00C85BDD"/>
    <w:rsid w:val="00C86B81"/>
    <w:rsid w:val="00C91557"/>
    <w:rsid w:val="00C925FE"/>
    <w:rsid w:val="00C92F74"/>
    <w:rsid w:val="00CA1C19"/>
    <w:rsid w:val="00CA204D"/>
    <w:rsid w:val="00CA2E14"/>
    <w:rsid w:val="00CA60CD"/>
    <w:rsid w:val="00CA759F"/>
    <w:rsid w:val="00CB10E9"/>
    <w:rsid w:val="00CB11D6"/>
    <w:rsid w:val="00CB5475"/>
    <w:rsid w:val="00CB665E"/>
    <w:rsid w:val="00CB6E09"/>
    <w:rsid w:val="00CC09A7"/>
    <w:rsid w:val="00CC0FD9"/>
    <w:rsid w:val="00CC1F8F"/>
    <w:rsid w:val="00CC4B47"/>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2F5C"/>
    <w:rsid w:val="00D932C5"/>
    <w:rsid w:val="00D939A7"/>
    <w:rsid w:val="00D9581C"/>
    <w:rsid w:val="00D95DCB"/>
    <w:rsid w:val="00D9615F"/>
    <w:rsid w:val="00D96228"/>
    <w:rsid w:val="00DA5459"/>
    <w:rsid w:val="00DA7CA7"/>
    <w:rsid w:val="00DB357A"/>
    <w:rsid w:val="00DB4233"/>
    <w:rsid w:val="00DB5097"/>
    <w:rsid w:val="00DC4F7C"/>
    <w:rsid w:val="00DC7134"/>
    <w:rsid w:val="00DC7C2C"/>
    <w:rsid w:val="00DD2256"/>
    <w:rsid w:val="00DD35C9"/>
    <w:rsid w:val="00DD4B55"/>
    <w:rsid w:val="00DD5871"/>
    <w:rsid w:val="00DE2F66"/>
    <w:rsid w:val="00DE4173"/>
    <w:rsid w:val="00DE4592"/>
    <w:rsid w:val="00DF0555"/>
    <w:rsid w:val="00DF5F70"/>
    <w:rsid w:val="00DF6125"/>
    <w:rsid w:val="00E13E05"/>
    <w:rsid w:val="00E15784"/>
    <w:rsid w:val="00E16734"/>
    <w:rsid w:val="00E179BE"/>
    <w:rsid w:val="00E20401"/>
    <w:rsid w:val="00E264D8"/>
    <w:rsid w:val="00E319F9"/>
    <w:rsid w:val="00E331C7"/>
    <w:rsid w:val="00E3422C"/>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612D"/>
    <w:rsid w:val="00E97067"/>
    <w:rsid w:val="00E97794"/>
    <w:rsid w:val="00EA6E8E"/>
    <w:rsid w:val="00EA7978"/>
    <w:rsid w:val="00EA7D19"/>
    <w:rsid w:val="00EB65F4"/>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6205"/>
    <w:rsid w:val="00F30DED"/>
    <w:rsid w:val="00F31DB2"/>
    <w:rsid w:val="00F37720"/>
    <w:rsid w:val="00F4046D"/>
    <w:rsid w:val="00F40A6C"/>
    <w:rsid w:val="00F44EA5"/>
    <w:rsid w:val="00F4518D"/>
    <w:rsid w:val="00F46AEA"/>
    <w:rsid w:val="00F46C28"/>
    <w:rsid w:val="00F46CF6"/>
    <w:rsid w:val="00F51019"/>
    <w:rsid w:val="00F51DD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4C9F"/>
    <w:rsid w:val="00FA54C6"/>
    <w:rsid w:val="00FA5E0B"/>
    <w:rsid w:val="00FA7BFA"/>
    <w:rsid w:val="00FB00F5"/>
    <w:rsid w:val="00FB0527"/>
    <w:rsid w:val="00FB3A37"/>
    <w:rsid w:val="00FB635D"/>
    <w:rsid w:val="00FB6BC1"/>
    <w:rsid w:val="00FC0EED"/>
    <w:rsid w:val="00FC11D2"/>
    <w:rsid w:val="00FC1405"/>
    <w:rsid w:val="00FC6251"/>
    <w:rsid w:val="00FD0FFF"/>
    <w:rsid w:val="00FD202D"/>
    <w:rsid w:val="00FD2B17"/>
    <w:rsid w:val="00FD5758"/>
    <w:rsid w:val="00FE2208"/>
    <w:rsid w:val="00FE2769"/>
    <w:rsid w:val="00FE2ED0"/>
    <w:rsid w:val="00FE3C8C"/>
    <w:rsid w:val="00FE430B"/>
    <w:rsid w:val="00FE46AF"/>
    <w:rsid w:val="00FE7156"/>
    <w:rsid w:val="00FE73C3"/>
    <w:rsid w:val="00FF0FD6"/>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0">
    <w:name w:val="0"/>
    <w:basedOn w:val="Normal"/>
    <w:rsid w:val="00D92F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1">
    <w:name w:val="Title1"/>
    <w:basedOn w:val="DefaultParagraphFont"/>
    <w:rsid w:val="00D92F5C"/>
  </w:style>
  <w:style w:type="paragraph" w:customStyle="1" w:styleId="1">
    <w:name w:val="1"/>
    <w:basedOn w:val="Normal"/>
    <w:rsid w:val="00D92F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2"/>
    <w:basedOn w:val="Normal"/>
    <w:rsid w:val="00D92F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D92F5C"/>
  </w:style>
  <w:style w:type="character" w:customStyle="1" w:styleId="caption-title">
    <w:name w:val="caption-title"/>
    <w:basedOn w:val="DefaultParagraphFont"/>
    <w:rsid w:val="00D92F5C"/>
  </w:style>
  <w:style w:type="paragraph" w:customStyle="1" w:styleId="first-child">
    <w:name w:val="first-child"/>
    <w:basedOn w:val="Normal"/>
    <w:rsid w:val="00D92F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i-license-ref">
    <w:name w:val="ali-license-ref"/>
    <w:basedOn w:val="DefaultParagraphFont"/>
    <w:rsid w:val="00D92F5C"/>
  </w:style>
  <w:style w:type="character" w:styleId="UnresolvedMention">
    <w:name w:val="Unresolved Mention"/>
    <w:basedOn w:val="DefaultParagraphFont"/>
    <w:uiPriority w:val="99"/>
    <w:semiHidden/>
    <w:unhideWhenUsed/>
    <w:rsid w:val="004313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50507">
      <w:bodyDiv w:val="1"/>
      <w:marLeft w:val="0"/>
      <w:marRight w:val="0"/>
      <w:marTop w:val="0"/>
      <w:marBottom w:val="0"/>
      <w:divBdr>
        <w:top w:val="none" w:sz="0" w:space="0" w:color="auto"/>
        <w:left w:val="none" w:sz="0" w:space="0" w:color="auto"/>
        <w:bottom w:val="none" w:sz="0" w:space="0" w:color="auto"/>
        <w:right w:val="none" w:sz="0" w:space="0" w:color="auto"/>
      </w:divBdr>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280185208">
      <w:bodyDiv w:val="1"/>
      <w:marLeft w:val="0"/>
      <w:marRight w:val="0"/>
      <w:marTop w:val="0"/>
      <w:marBottom w:val="0"/>
      <w:divBdr>
        <w:top w:val="none" w:sz="0" w:space="0" w:color="auto"/>
        <w:left w:val="none" w:sz="0" w:space="0" w:color="auto"/>
        <w:bottom w:val="none" w:sz="0" w:space="0" w:color="auto"/>
        <w:right w:val="none" w:sz="0" w:space="0" w:color="auto"/>
      </w:divBdr>
    </w:div>
    <w:div w:id="557668458">
      <w:bodyDiv w:val="1"/>
      <w:marLeft w:val="0"/>
      <w:marRight w:val="0"/>
      <w:marTop w:val="0"/>
      <w:marBottom w:val="0"/>
      <w:divBdr>
        <w:top w:val="none" w:sz="0" w:space="0" w:color="auto"/>
        <w:left w:val="none" w:sz="0" w:space="0" w:color="auto"/>
        <w:bottom w:val="none" w:sz="0" w:space="0" w:color="auto"/>
        <w:right w:val="none" w:sz="0" w:space="0" w:color="auto"/>
      </w:divBdr>
      <w:divsChild>
        <w:div w:id="1740668295">
          <w:marLeft w:val="0"/>
          <w:marRight w:val="0"/>
          <w:marTop w:val="225"/>
          <w:marBottom w:val="225"/>
          <w:divBdr>
            <w:top w:val="none" w:sz="0" w:space="0" w:color="auto"/>
            <w:left w:val="none" w:sz="0" w:space="0" w:color="auto"/>
            <w:bottom w:val="none" w:sz="0" w:space="0" w:color="auto"/>
            <w:right w:val="none" w:sz="0" w:space="0" w:color="auto"/>
          </w:divBdr>
        </w:div>
        <w:div w:id="1771466195">
          <w:marLeft w:val="0"/>
          <w:marRight w:val="0"/>
          <w:marTop w:val="0"/>
          <w:marBottom w:val="0"/>
          <w:divBdr>
            <w:top w:val="none" w:sz="0" w:space="0" w:color="auto"/>
            <w:left w:val="none" w:sz="0" w:space="0" w:color="auto"/>
            <w:bottom w:val="none" w:sz="0" w:space="0" w:color="auto"/>
            <w:right w:val="none" w:sz="0" w:space="0" w:color="auto"/>
          </w:divBdr>
          <w:divsChild>
            <w:div w:id="1092819228">
              <w:marLeft w:val="0"/>
              <w:marRight w:val="0"/>
              <w:marTop w:val="0"/>
              <w:marBottom w:val="0"/>
              <w:divBdr>
                <w:top w:val="none" w:sz="0" w:space="0" w:color="auto"/>
                <w:left w:val="none" w:sz="0" w:space="0" w:color="auto"/>
                <w:bottom w:val="none" w:sz="0" w:space="0" w:color="auto"/>
                <w:right w:val="none" w:sz="0" w:space="0" w:color="auto"/>
              </w:divBdr>
            </w:div>
            <w:div w:id="769277112">
              <w:marLeft w:val="0"/>
              <w:marRight w:val="0"/>
              <w:marTop w:val="225"/>
              <w:marBottom w:val="0"/>
              <w:divBdr>
                <w:top w:val="none" w:sz="0" w:space="0" w:color="auto"/>
                <w:left w:val="none" w:sz="0" w:space="0" w:color="auto"/>
                <w:bottom w:val="none" w:sz="0" w:space="0" w:color="auto"/>
                <w:right w:val="none" w:sz="0" w:space="0" w:color="auto"/>
              </w:divBdr>
            </w:div>
          </w:divsChild>
        </w:div>
        <w:div w:id="808476196">
          <w:marLeft w:val="0"/>
          <w:marRight w:val="0"/>
          <w:marTop w:val="0"/>
          <w:marBottom w:val="0"/>
          <w:divBdr>
            <w:top w:val="none" w:sz="0" w:space="0" w:color="auto"/>
            <w:left w:val="none" w:sz="0" w:space="0" w:color="auto"/>
            <w:bottom w:val="none" w:sz="0" w:space="0" w:color="auto"/>
            <w:right w:val="none" w:sz="0" w:space="0" w:color="auto"/>
          </w:divBdr>
          <w:divsChild>
            <w:div w:id="1442915515">
              <w:marLeft w:val="0"/>
              <w:marRight w:val="0"/>
              <w:marTop w:val="0"/>
              <w:marBottom w:val="0"/>
              <w:divBdr>
                <w:top w:val="none" w:sz="0" w:space="0" w:color="auto"/>
                <w:left w:val="none" w:sz="0" w:space="0" w:color="auto"/>
                <w:bottom w:val="none" w:sz="0" w:space="0" w:color="auto"/>
                <w:right w:val="none" w:sz="0" w:space="0" w:color="auto"/>
              </w:divBdr>
            </w:div>
            <w:div w:id="1644892836">
              <w:marLeft w:val="0"/>
              <w:marRight w:val="0"/>
              <w:marTop w:val="225"/>
              <w:marBottom w:val="0"/>
              <w:divBdr>
                <w:top w:val="none" w:sz="0" w:space="0" w:color="auto"/>
                <w:left w:val="none" w:sz="0" w:space="0" w:color="auto"/>
                <w:bottom w:val="none" w:sz="0" w:space="0" w:color="auto"/>
                <w:right w:val="none" w:sz="0" w:space="0" w:color="auto"/>
              </w:divBdr>
            </w:div>
          </w:divsChild>
        </w:div>
        <w:div w:id="1517159591">
          <w:marLeft w:val="0"/>
          <w:marRight w:val="0"/>
          <w:marTop w:val="0"/>
          <w:marBottom w:val="0"/>
          <w:divBdr>
            <w:top w:val="none" w:sz="0" w:space="0" w:color="auto"/>
            <w:left w:val="none" w:sz="0" w:space="0" w:color="auto"/>
            <w:bottom w:val="none" w:sz="0" w:space="0" w:color="auto"/>
            <w:right w:val="none" w:sz="0" w:space="0" w:color="auto"/>
          </w:divBdr>
          <w:divsChild>
            <w:div w:id="542980876">
              <w:marLeft w:val="0"/>
              <w:marRight w:val="0"/>
              <w:marTop w:val="0"/>
              <w:marBottom w:val="0"/>
              <w:divBdr>
                <w:top w:val="none" w:sz="0" w:space="0" w:color="auto"/>
                <w:left w:val="none" w:sz="0" w:space="0" w:color="auto"/>
                <w:bottom w:val="none" w:sz="0" w:space="0" w:color="auto"/>
                <w:right w:val="none" w:sz="0" w:space="0" w:color="auto"/>
              </w:divBdr>
            </w:div>
            <w:div w:id="55325752">
              <w:marLeft w:val="0"/>
              <w:marRight w:val="0"/>
              <w:marTop w:val="225"/>
              <w:marBottom w:val="0"/>
              <w:divBdr>
                <w:top w:val="none" w:sz="0" w:space="0" w:color="auto"/>
                <w:left w:val="none" w:sz="0" w:space="0" w:color="auto"/>
                <w:bottom w:val="none" w:sz="0" w:space="0" w:color="auto"/>
                <w:right w:val="none" w:sz="0" w:space="0" w:color="auto"/>
              </w:divBdr>
            </w:div>
          </w:divsChild>
        </w:div>
        <w:div w:id="238027350">
          <w:marLeft w:val="0"/>
          <w:marRight w:val="0"/>
          <w:marTop w:val="450"/>
          <w:marBottom w:val="0"/>
          <w:divBdr>
            <w:top w:val="single" w:sz="6" w:space="11" w:color="E6E6E6"/>
            <w:left w:val="none" w:sz="0" w:space="0" w:color="auto"/>
            <w:bottom w:val="none" w:sz="0" w:space="0" w:color="auto"/>
            <w:right w:val="none" w:sz="0" w:space="0" w:color="auto"/>
          </w:divBdr>
        </w:div>
      </w:divsChild>
    </w:div>
    <w:div w:id="1623806091">
      <w:bodyDiv w:val="1"/>
      <w:marLeft w:val="0"/>
      <w:marRight w:val="0"/>
      <w:marTop w:val="0"/>
      <w:marBottom w:val="0"/>
      <w:divBdr>
        <w:top w:val="none" w:sz="0" w:space="0" w:color="auto"/>
        <w:left w:val="none" w:sz="0" w:space="0" w:color="auto"/>
        <w:bottom w:val="none" w:sz="0" w:space="0" w:color="auto"/>
        <w:right w:val="none" w:sz="0" w:space="0" w:color="auto"/>
      </w:divBdr>
    </w:div>
    <w:div w:id="164431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cience.sciencemag.org/content/360/6391/eaar3824" TargetMode="External"/><Relationship Id="rId21" Type="http://schemas.openxmlformats.org/officeDocument/2006/relationships/hyperlink" Target="https://science.sciencemag.org/content/360/6391/eaar3824" TargetMode="External"/><Relationship Id="rId42" Type="http://schemas.openxmlformats.org/officeDocument/2006/relationships/hyperlink" Target="https://science.sciencemag.org/content/360/6391/eaar3824" TargetMode="External"/><Relationship Id="rId47" Type="http://schemas.openxmlformats.org/officeDocument/2006/relationships/hyperlink" Target="https://science.sciencemag.org/content/360/6391/eaar3824" TargetMode="External"/><Relationship Id="rId63" Type="http://schemas.openxmlformats.org/officeDocument/2006/relationships/image" Target="media/image3.gif"/><Relationship Id="rId68" Type="http://schemas.openxmlformats.org/officeDocument/2006/relationships/hyperlink" Target="https://science.sciencemag.org/content/360/6391/eaar3824" TargetMode="External"/><Relationship Id="rId2" Type="http://schemas.openxmlformats.org/officeDocument/2006/relationships/customXml" Target="../customXml/item2.xml"/><Relationship Id="rId16" Type="http://schemas.openxmlformats.org/officeDocument/2006/relationships/hyperlink" Target="https://science.sciencemag.org/content/360/6391/eaar3824" TargetMode="External"/><Relationship Id="rId29" Type="http://schemas.openxmlformats.org/officeDocument/2006/relationships/hyperlink" Target="https://science.sciencemag.org/content/360/6391/eaar3824" TargetMode="External"/><Relationship Id="rId11" Type="http://schemas.openxmlformats.org/officeDocument/2006/relationships/hyperlink" Target="https://science.sciencemag.org/content/360/6391/eaar3824" TargetMode="External"/><Relationship Id="rId24" Type="http://schemas.openxmlformats.org/officeDocument/2006/relationships/image" Target="media/image1.gif"/><Relationship Id="rId32" Type="http://schemas.openxmlformats.org/officeDocument/2006/relationships/hyperlink" Target="https://science.sciencemag.org/content/360/6391/eaar3824" TargetMode="External"/><Relationship Id="rId37" Type="http://schemas.openxmlformats.org/officeDocument/2006/relationships/hyperlink" Target="https://science.sciencemag.org/content/360/6391/eaar3824" TargetMode="External"/><Relationship Id="rId40" Type="http://schemas.openxmlformats.org/officeDocument/2006/relationships/hyperlink" Target="https://science.sciencemag.org/content/360/6391/eaar3824" TargetMode="External"/><Relationship Id="rId45" Type="http://schemas.openxmlformats.org/officeDocument/2006/relationships/hyperlink" Target="https://science.sciencemag.org/content/360/6391/eaar3824" TargetMode="External"/><Relationship Id="rId53" Type="http://schemas.openxmlformats.org/officeDocument/2006/relationships/hyperlink" Target="https://science.sciencemag.org/content/360/6391/eaar3824" TargetMode="External"/><Relationship Id="rId58" Type="http://schemas.openxmlformats.org/officeDocument/2006/relationships/hyperlink" Target="https://science.sciencemag.org/content/360/6391/eaar3824" TargetMode="External"/><Relationship Id="rId66" Type="http://schemas.openxmlformats.org/officeDocument/2006/relationships/hyperlink" Target="https://science.sciencemag.org/content/360/6391/eaar3824" TargetMode="External"/><Relationship Id="rId74" Type="http://schemas.openxmlformats.org/officeDocument/2006/relationships/hyperlink" Target="https://forestgeo.si.edu/plant-diversity-increases-strength-negative-density-dependence-global-scale" TargetMode="External"/><Relationship Id="rId5" Type="http://schemas.openxmlformats.org/officeDocument/2006/relationships/styles" Target="styles.xml"/><Relationship Id="rId61" Type="http://schemas.openxmlformats.org/officeDocument/2006/relationships/hyperlink" Target="https://science.sciencemag.org/content/360/6391/eaar3824" TargetMode="External"/><Relationship Id="rId19" Type="http://schemas.openxmlformats.org/officeDocument/2006/relationships/hyperlink" Target="https://science.sciencemag.org/content/360/6391/eaar3824" TargetMode="External"/><Relationship Id="rId14" Type="http://schemas.openxmlformats.org/officeDocument/2006/relationships/hyperlink" Target="https://science.sciencemag.org/content/360/6391/eaar3824" TargetMode="External"/><Relationship Id="rId22" Type="http://schemas.openxmlformats.org/officeDocument/2006/relationships/hyperlink" Target="https://science.sciencemag.org/content/360/6391/eaar3824" TargetMode="External"/><Relationship Id="rId27" Type="http://schemas.openxmlformats.org/officeDocument/2006/relationships/hyperlink" Target="https://science.sciencemag.org/content/360/6391/eaar3824" TargetMode="External"/><Relationship Id="rId30" Type="http://schemas.openxmlformats.org/officeDocument/2006/relationships/hyperlink" Target="https://science.sciencemag.org/content/360/6391/eaar3824" TargetMode="External"/><Relationship Id="rId35" Type="http://schemas.openxmlformats.org/officeDocument/2006/relationships/hyperlink" Target="https://science.sciencemag.org/content/360/6391/eaar3824" TargetMode="External"/><Relationship Id="rId43" Type="http://schemas.openxmlformats.org/officeDocument/2006/relationships/hyperlink" Target="https://science.sciencemag.org/content/360/6391/eaar3824" TargetMode="External"/><Relationship Id="rId48" Type="http://schemas.openxmlformats.org/officeDocument/2006/relationships/hyperlink" Target="https://science.sciencemag.org/content/360/6391/eaar3824" TargetMode="External"/><Relationship Id="rId56" Type="http://schemas.openxmlformats.org/officeDocument/2006/relationships/hyperlink" Target="https://science.sciencemag.org/content/360/6391/eaar3824" TargetMode="External"/><Relationship Id="rId64" Type="http://schemas.openxmlformats.org/officeDocument/2006/relationships/hyperlink" Target="https://science.sciencemag.org/content/360/6391/eaar3824" TargetMode="External"/><Relationship Id="rId69" Type="http://schemas.openxmlformats.org/officeDocument/2006/relationships/hyperlink" Target="https://science.sciencemag.org/content/360/6391/eaar3824" TargetMode="External"/><Relationship Id="rId8" Type="http://schemas.openxmlformats.org/officeDocument/2006/relationships/hyperlink" Target="https://science.sciencemag.org/content/360/6391/eaar3824" TargetMode="External"/><Relationship Id="rId51" Type="http://schemas.openxmlformats.org/officeDocument/2006/relationships/hyperlink" Target="https://science.sciencemag.org/content/360/6391/eaar3824" TargetMode="External"/><Relationship Id="rId72" Type="http://schemas.openxmlformats.org/officeDocument/2006/relationships/hyperlink" Target="https://science.sciencemag.org/content/360/6391/eaar3824" TargetMode="External"/><Relationship Id="rId3" Type="http://schemas.openxmlformats.org/officeDocument/2006/relationships/customXml" Target="../customXml/item3.xml"/><Relationship Id="rId12" Type="http://schemas.openxmlformats.org/officeDocument/2006/relationships/hyperlink" Target="https://science.sciencemag.org/content/360/6391/eaar3824" TargetMode="External"/><Relationship Id="rId17" Type="http://schemas.openxmlformats.org/officeDocument/2006/relationships/hyperlink" Target="https://science.sciencemag.org/content/360/6391/eaar3824" TargetMode="External"/><Relationship Id="rId25" Type="http://schemas.openxmlformats.org/officeDocument/2006/relationships/hyperlink" Target="https://science.sciencemag.org/content/360/6391/eaar3824" TargetMode="External"/><Relationship Id="rId33" Type="http://schemas.openxmlformats.org/officeDocument/2006/relationships/hyperlink" Target="https://science.sciencemag.org/content/360/6391/eaar3824" TargetMode="External"/><Relationship Id="rId38" Type="http://schemas.openxmlformats.org/officeDocument/2006/relationships/hyperlink" Target="https://science.sciencemag.org/content/360/6391/eaar3824" TargetMode="External"/><Relationship Id="rId46" Type="http://schemas.openxmlformats.org/officeDocument/2006/relationships/hyperlink" Target="https://science.sciencemag.org/content/360/6391/eaar3824" TargetMode="External"/><Relationship Id="rId59" Type="http://schemas.openxmlformats.org/officeDocument/2006/relationships/hyperlink" Target="https://science.sciencemag.org/content/360/6391/eaar3824" TargetMode="External"/><Relationship Id="rId67" Type="http://schemas.openxmlformats.org/officeDocument/2006/relationships/hyperlink" Target="https://science.sciencemag.org/content/360/6391/eaar3824" TargetMode="External"/><Relationship Id="rId20" Type="http://schemas.openxmlformats.org/officeDocument/2006/relationships/hyperlink" Target="https://science.sciencemag.org/content/360/6391/eaar3824" TargetMode="External"/><Relationship Id="rId41" Type="http://schemas.openxmlformats.org/officeDocument/2006/relationships/hyperlink" Target="https://science.sciencemag.org/content/360/6391/eaar3824" TargetMode="External"/><Relationship Id="rId54" Type="http://schemas.openxmlformats.org/officeDocument/2006/relationships/hyperlink" Target="https://science.sciencemag.org/content/sci/360/6391/eaar3824/F2.large.jpg?width=800&amp;height=600&amp;carousel=1" TargetMode="External"/><Relationship Id="rId62" Type="http://schemas.openxmlformats.org/officeDocument/2006/relationships/hyperlink" Target="https://science.sciencemag.org/content/sci/360/6391/eaar3824/F3.large.jpg?width=800&amp;height=600&amp;carousel=1" TargetMode="External"/><Relationship Id="rId70" Type="http://schemas.openxmlformats.org/officeDocument/2006/relationships/hyperlink" Target="https://science.sciencemag.org/content/360/6391/eaar3824"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science.sciencemag.org/content/360/6391/eaar3824" TargetMode="External"/><Relationship Id="rId23" Type="http://schemas.openxmlformats.org/officeDocument/2006/relationships/hyperlink" Target="https://science.sciencemag.org/content/sci/360/6391/eaar3824/F1.large.jpg?width=800&amp;height=600&amp;carousel=1" TargetMode="External"/><Relationship Id="rId28" Type="http://schemas.openxmlformats.org/officeDocument/2006/relationships/hyperlink" Target="https://science.sciencemag.org/content/360/6391/eaar3824" TargetMode="External"/><Relationship Id="rId36" Type="http://schemas.openxmlformats.org/officeDocument/2006/relationships/hyperlink" Target="https://science.sciencemag.org/content/360/6391/eaar3824" TargetMode="External"/><Relationship Id="rId49" Type="http://schemas.openxmlformats.org/officeDocument/2006/relationships/hyperlink" Target="https://science.sciencemag.org/content/360/6391/eaar3824" TargetMode="External"/><Relationship Id="rId57" Type="http://schemas.openxmlformats.org/officeDocument/2006/relationships/hyperlink" Target="https://science.sciencemag.org/content/360/6391/eaar3824" TargetMode="External"/><Relationship Id="rId10" Type="http://schemas.openxmlformats.org/officeDocument/2006/relationships/hyperlink" Target="https://science.sciencemag.org/content/360/6391/eaar3824" TargetMode="External"/><Relationship Id="rId31" Type="http://schemas.openxmlformats.org/officeDocument/2006/relationships/hyperlink" Target="https://science.sciencemag.org/content/360/6391/eaar3824" TargetMode="External"/><Relationship Id="rId44" Type="http://schemas.openxmlformats.org/officeDocument/2006/relationships/hyperlink" Target="https://science.sciencemag.org/content/360/6391/eaar3824" TargetMode="External"/><Relationship Id="rId52" Type="http://schemas.openxmlformats.org/officeDocument/2006/relationships/hyperlink" Target="https://science.sciencemag.org/content/360/6391/eaar3824" TargetMode="External"/><Relationship Id="rId60" Type="http://schemas.openxmlformats.org/officeDocument/2006/relationships/hyperlink" Target="https://science.sciencemag.org/content/360/6391/eaar3824" TargetMode="External"/><Relationship Id="rId65" Type="http://schemas.openxmlformats.org/officeDocument/2006/relationships/hyperlink" Target="https://science.sciencemag.org/content/360/6391/eaar3824" TargetMode="External"/><Relationship Id="rId73" Type="http://schemas.openxmlformats.org/officeDocument/2006/relationships/hyperlink" Target="https://forestgeo.si.edu/explore-data"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science.sciencemag.org/content/360/6391/eaar3824" TargetMode="External"/><Relationship Id="rId18" Type="http://schemas.openxmlformats.org/officeDocument/2006/relationships/hyperlink" Target="https://science.sciencemag.org/content/360/6391/eaar3824" TargetMode="External"/><Relationship Id="rId39" Type="http://schemas.openxmlformats.org/officeDocument/2006/relationships/hyperlink" Target="https://science.sciencemag.org/content/360/6391/eaar3824" TargetMode="External"/><Relationship Id="rId34" Type="http://schemas.openxmlformats.org/officeDocument/2006/relationships/hyperlink" Target="https://science.sciencemag.org/content/360/6391/eaar3824" TargetMode="External"/><Relationship Id="rId50" Type="http://schemas.openxmlformats.org/officeDocument/2006/relationships/hyperlink" Target="https://science.sciencemag.org/content/360/6391/eaar3824" TargetMode="External"/><Relationship Id="rId55" Type="http://schemas.openxmlformats.org/officeDocument/2006/relationships/image" Target="media/image2.gif"/><Relationship Id="rId76"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yperlink" Target="https://science.sciencemag.org/content/360/6391/eaar38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95D1A9-CF35-448E-822B-5063CC79E59F}">
  <ds:schemaRefs>
    <ds:schemaRef ds:uri="http://schemas.microsoft.com/sharepoint/v3/contenttype/forms"/>
  </ds:schemaRefs>
</ds:datastoreItem>
</file>

<file path=customXml/itemProps2.xml><?xml version="1.0" encoding="utf-8"?>
<ds:datastoreItem xmlns:ds="http://schemas.openxmlformats.org/officeDocument/2006/customXml" ds:itemID="{32B88006-9DE5-459B-BA52-165DB38D3B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0381AF-90B9-4525-8A2B-0C42BD2282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10</Pages>
  <Words>4474</Words>
  <Characters>25502</Characters>
  <Application>Microsoft Office Word</Application>
  <DocSecurity>8</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94</cp:revision>
  <dcterms:created xsi:type="dcterms:W3CDTF">2019-10-10T15:33:00Z</dcterms:created>
  <dcterms:modified xsi:type="dcterms:W3CDTF">2019-11-21T15:21:00Z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