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37E2DF9" w:rsidR="000A7622" w:rsidRPr="00C04F25" w:rsidRDefault="000376D6"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98269C4" w:rsidR="000A7622" w:rsidRPr="00C04F25" w:rsidRDefault="00550A2E" w:rsidP="00D14423">
      <w:pPr>
        <w:rPr>
          <w:rFonts w:cstheme="minorHAnsi"/>
          <w:sz w:val="24"/>
          <w:szCs w:val="24"/>
        </w:rPr>
      </w:pPr>
      <w:r w:rsidRPr="00550A2E">
        <w:rPr>
          <w:rFonts w:cstheme="minorHAnsi"/>
          <w:i/>
          <w:sz w:val="24"/>
          <w:szCs w:val="24"/>
          <w:lang w:val="fr-FR"/>
        </w:rPr>
        <w:t xml:space="preserve">2022 IEEE Transportation Electrification </w:t>
      </w:r>
      <w:proofErr w:type="spellStart"/>
      <w:r w:rsidRPr="00550A2E">
        <w:rPr>
          <w:rFonts w:cstheme="minorHAnsi"/>
          <w:i/>
          <w:sz w:val="24"/>
          <w:szCs w:val="24"/>
          <w:lang w:val="fr-FR"/>
        </w:rPr>
        <w:t>Conference</w:t>
      </w:r>
      <w:proofErr w:type="spellEnd"/>
      <w:r w:rsidRPr="00550A2E">
        <w:rPr>
          <w:rFonts w:cstheme="minorHAnsi"/>
          <w:i/>
          <w:sz w:val="24"/>
          <w:szCs w:val="24"/>
          <w:lang w:val="fr-FR"/>
        </w:rPr>
        <w:t xml:space="preserve"> &amp; Expo (ITEC)</w:t>
      </w:r>
      <w:r w:rsidR="000A7622" w:rsidRPr="00C04F25">
        <w:rPr>
          <w:rFonts w:cstheme="minorHAnsi"/>
          <w:sz w:val="24"/>
          <w:szCs w:val="24"/>
          <w:lang w:val="fr-FR"/>
        </w:rPr>
        <w:t>, (</w:t>
      </w:r>
      <w:r w:rsidR="00494819">
        <w:rPr>
          <w:rFonts w:cstheme="minorHAnsi"/>
          <w:sz w:val="24"/>
          <w:szCs w:val="24"/>
          <w:lang w:val="fr-FR"/>
        </w:rPr>
        <w:t>June 15-17, 2022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D7AE6" w:rsidRPr="008D7AE6">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D7AE6" w:rsidRPr="008D7AE6">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8D7AE6" w:rsidRPr="008D7AE6">
        <w:rPr>
          <w:rFonts w:cstheme="minorHAnsi"/>
          <w:sz w:val="24"/>
          <w:szCs w:val="24"/>
        </w:rPr>
        <w:t>Institute of Electrical and Electronics Engineers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450382A0" w:rsidR="00414591" w:rsidRDefault="00664E20" w:rsidP="00664E20">
      <w:pPr>
        <w:pStyle w:val="Title"/>
      </w:pPr>
      <w:r w:rsidRPr="00664E20">
        <w:t xml:space="preserve">Electrothermal Design of a </w:t>
      </w:r>
      <w:proofErr w:type="spellStart"/>
      <w:r w:rsidRPr="00664E20">
        <w:t>GaN</w:t>
      </w:r>
      <w:proofErr w:type="spellEnd"/>
      <w:r w:rsidRPr="00664E20">
        <w:t>-Based Axially Stator Iron-Mounted Fully Integrated Modular Motor Drive</w:t>
      </w:r>
    </w:p>
    <w:p w14:paraId="16EECB40" w14:textId="77777777" w:rsidR="000376D6" w:rsidRPr="000376D6" w:rsidRDefault="000376D6" w:rsidP="000376D6"/>
    <w:p w14:paraId="48BB6617" w14:textId="77777777" w:rsidR="000376D6" w:rsidRPr="00F96EF4" w:rsidRDefault="000376D6" w:rsidP="00F96EF4">
      <w:pPr>
        <w:pStyle w:val="NoSpacing"/>
        <w:rPr>
          <w:sz w:val="32"/>
          <w:szCs w:val="32"/>
        </w:rPr>
      </w:pPr>
      <w:r w:rsidRPr="00F96EF4">
        <w:rPr>
          <w:sz w:val="32"/>
          <w:szCs w:val="32"/>
        </w:rPr>
        <w:t xml:space="preserve">Armin </w:t>
      </w:r>
      <w:proofErr w:type="spellStart"/>
      <w:r w:rsidRPr="00F96EF4">
        <w:rPr>
          <w:sz w:val="32"/>
          <w:szCs w:val="32"/>
        </w:rPr>
        <w:t>Ebrahimian</w:t>
      </w:r>
      <w:proofErr w:type="spellEnd"/>
    </w:p>
    <w:p w14:paraId="58486CB3" w14:textId="38C6FB6A" w:rsidR="000376D6" w:rsidRPr="00F96EF4" w:rsidRDefault="00F96EF4" w:rsidP="00F96EF4">
      <w:pPr>
        <w:pStyle w:val="NoSpacing"/>
        <w:rPr>
          <w:sz w:val="24"/>
          <w:szCs w:val="24"/>
        </w:rPr>
      </w:pPr>
      <w:r w:rsidRPr="00F96EF4">
        <w:rPr>
          <w:sz w:val="24"/>
          <w:szCs w:val="24"/>
        </w:rPr>
        <w:t>Department</w:t>
      </w:r>
      <w:r w:rsidR="000376D6" w:rsidRPr="00F96EF4">
        <w:rPr>
          <w:sz w:val="24"/>
          <w:szCs w:val="24"/>
        </w:rPr>
        <w:t xml:space="preserve"> Electrical &amp; Computer Engineering, Marquette University, Milwaukee,</w:t>
      </w:r>
      <w:r w:rsidRPr="00F96EF4">
        <w:rPr>
          <w:sz w:val="24"/>
          <w:szCs w:val="24"/>
        </w:rPr>
        <w:t xml:space="preserve"> WI</w:t>
      </w:r>
    </w:p>
    <w:p w14:paraId="6D7F01E4" w14:textId="77777777" w:rsidR="000376D6" w:rsidRPr="00F96EF4" w:rsidRDefault="000376D6" w:rsidP="00F96EF4">
      <w:pPr>
        <w:pStyle w:val="NoSpacing"/>
        <w:rPr>
          <w:sz w:val="32"/>
          <w:szCs w:val="32"/>
        </w:rPr>
      </w:pPr>
      <w:r w:rsidRPr="00F96EF4">
        <w:rPr>
          <w:sz w:val="32"/>
          <w:szCs w:val="32"/>
        </w:rPr>
        <w:t>Waqar A. Khan</w:t>
      </w:r>
    </w:p>
    <w:p w14:paraId="3C787320" w14:textId="4A7C2A41" w:rsidR="000376D6" w:rsidRPr="00F96EF4" w:rsidRDefault="00F96EF4" w:rsidP="00F96EF4">
      <w:pPr>
        <w:pStyle w:val="NoSpacing"/>
        <w:rPr>
          <w:sz w:val="24"/>
          <w:szCs w:val="24"/>
        </w:rPr>
      </w:pPr>
      <w:r w:rsidRPr="00F96EF4">
        <w:rPr>
          <w:sz w:val="24"/>
          <w:szCs w:val="24"/>
        </w:rPr>
        <w:t>Department</w:t>
      </w:r>
      <w:r w:rsidR="000376D6" w:rsidRPr="00F96EF4">
        <w:rPr>
          <w:sz w:val="24"/>
          <w:szCs w:val="24"/>
        </w:rPr>
        <w:t xml:space="preserve"> Electrical &amp; Computer Engineering, Marquette University, Milwaukee, </w:t>
      </w:r>
      <w:r w:rsidRPr="00F96EF4">
        <w:rPr>
          <w:sz w:val="24"/>
          <w:szCs w:val="24"/>
        </w:rPr>
        <w:t>WI</w:t>
      </w:r>
    </w:p>
    <w:p w14:paraId="73E570A8" w14:textId="77777777" w:rsidR="000376D6" w:rsidRPr="00F96EF4" w:rsidRDefault="000376D6" w:rsidP="00F96EF4">
      <w:pPr>
        <w:pStyle w:val="NoSpacing"/>
        <w:rPr>
          <w:sz w:val="32"/>
          <w:szCs w:val="32"/>
        </w:rPr>
      </w:pPr>
      <w:r w:rsidRPr="00F96EF4">
        <w:rPr>
          <w:sz w:val="32"/>
          <w:szCs w:val="32"/>
        </w:rPr>
        <w:t>S. Iman Hosseini S</w:t>
      </w:r>
    </w:p>
    <w:p w14:paraId="441FDBA9" w14:textId="28AD6146" w:rsidR="000376D6" w:rsidRPr="00F96EF4" w:rsidRDefault="00F96EF4" w:rsidP="00F96EF4">
      <w:pPr>
        <w:pStyle w:val="NoSpacing"/>
        <w:rPr>
          <w:sz w:val="24"/>
          <w:szCs w:val="24"/>
        </w:rPr>
      </w:pPr>
      <w:r w:rsidRPr="00F96EF4">
        <w:rPr>
          <w:sz w:val="24"/>
          <w:szCs w:val="24"/>
        </w:rPr>
        <w:t>Department</w:t>
      </w:r>
      <w:r w:rsidR="000376D6" w:rsidRPr="00F96EF4">
        <w:rPr>
          <w:sz w:val="24"/>
          <w:szCs w:val="24"/>
        </w:rPr>
        <w:t xml:space="preserve"> Electrical &amp; Computer Engineering, Marquette University, Milwaukee, </w:t>
      </w:r>
      <w:r w:rsidRPr="00F96EF4">
        <w:rPr>
          <w:sz w:val="24"/>
          <w:szCs w:val="24"/>
        </w:rPr>
        <w:t>WI</w:t>
      </w:r>
    </w:p>
    <w:p w14:paraId="153ABB56" w14:textId="77777777" w:rsidR="000376D6" w:rsidRPr="00F96EF4" w:rsidRDefault="000376D6" w:rsidP="00F96EF4">
      <w:pPr>
        <w:pStyle w:val="NoSpacing"/>
        <w:rPr>
          <w:sz w:val="32"/>
          <w:szCs w:val="32"/>
        </w:rPr>
      </w:pPr>
      <w:r w:rsidRPr="00F96EF4">
        <w:rPr>
          <w:sz w:val="32"/>
          <w:szCs w:val="32"/>
        </w:rPr>
        <w:t>Nathan Weise</w:t>
      </w:r>
    </w:p>
    <w:p w14:paraId="304CD094" w14:textId="4F7E808E" w:rsidR="00664E20" w:rsidRPr="00F96EF4" w:rsidRDefault="00F96EF4" w:rsidP="00F96EF4">
      <w:pPr>
        <w:pStyle w:val="NoSpacing"/>
        <w:rPr>
          <w:sz w:val="24"/>
          <w:szCs w:val="24"/>
        </w:rPr>
      </w:pPr>
      <w:r w:rsidRPr="00F96EF4">
        <w:rPr>
          <w:sz w:val="24"/>
          <w:szCs w:val="24"/>
        </w:rPr>
        <w:t>Department</w:t>
      </w:r>
      <w:r w:rsidR="000376D6" w:rsidRPr="00F96EF4">
        <w:rPr>
          <w:sz w:val="24"/>
          <w:szCs w:val="24"/>
        </w:rPr>
        <w:t xml:space="preserve"> Electrical &amp; Computer Engineering, Marquette University, Milwaukee, </w:t>
      </w:r>
      <w:r w:rsidRPr="00F96EF4">
        <w:rPr>
          <w:sz w:val="24"/>
          <w:szCs w:val="24"/>
        </w:rPr>
        <w:t>WI</w:t>
      </w:r>
    </w:p>
    <w:p w14:paraId="56136614" w14:textId="77777777" w:rsidR="00F96EF4" w:rsidRDefault="00F96EF4" w:rsidP="000376D6"/>
    <w:p w14:paraId="7EBD9194" w14:textId="77777777" w:rsidR="00664E20" w:rsidRPr="00664E20" w:rsidRDefault="00664E20" w:rsidP="00F96EF4">
      <w:pPr>
        <w:pStyle w:val="Heading1"/>
      </w:pPr>
      <w:r w:rsidRPr="00664E20">
        <w:t>Abstract:</w:t>
      </w:r>
    </w:p>
    <w:p w14:paraId="4986E263" w14:textId="77777777" w:rsidR="00664E20" w:rsidRPr="00664E20" w:rsidRDefault="00664E20" w:rsidP="00664E20">
      <w:r w:rsidRPr="00664E20">
        <w:t xml:space="preserve">The concept of More Electric Aircraft (MEA) has gained a lot of attention from researchers recently. For such an application, two of the pivotal requirements are having a power dense and energy efficient propulsion system. To that end, in the design procedure of the electric motor and its drive system, high power density and efficiency over the entire operating range is the </w:t>
      </w:r>
      <w:proofErr w:type="gramStart"/>
      <w:r w:rsidRPr="00664E20">
        <w:t>ultimate goal</w:t>
      </w:r>
      <w:proofErr w:type="gramEnd"/>
      <w:r w:rsidRPr="00664E20">
        <w:t xml:space="preserve">. Thus, the integration of the electric motor and drive system into a single unit has been introduced as an effective method to meet the design objectives. Therefore, this paper presents the design procedure of a module of an Integrated Modular Motor Drive (IMMD). Electrothermal design of the </w:t>
      </w:r>
      <w:proofErr w:type="spellStart"/>
      <w:r w:rsidRPr="00664E20">
        <w:t>GaN</w:t>
      </w:r>
      <w:proofErr w:type="spellEnd"/>
      <w:r w:rsidRPr="00664E20">
        <w:t xml:space="preserve"> single phase full bridge inverter module has been conducted and the results are discussed. The analysis includes the thermal investigation of the WBG semiconductors by sweeping the number of parallel devices in each switch position at different switching frequencies. Furthermore, a single drive PCB module is designed and evaluated in ANSYS Q3D for parasitic extraction. Finally, double pulse test (DPT) is performed to verify the optimal design of PCB busbar.</w:t>
      </w:r>
    </w:p>
    <w:p w14:paraId="664B751E" w14:textId="4E6627E4" w:rsidR="00664E20" w:rsidRPr="00F96EF4" w:rsidRDefault="00664E20" w:rsidP="00F96EF4">
      <w:pPr>
        <w:pStyle w:val="Heading1"/>
      </w:pPr>
      <w:r w:rsidRPr="00F96EF4">
        <w:t>SECTION I.</w:t>
      </w:r>
      <w:r w:rsidR="00F96EF4" w:rsidRPr="00F96EF4">
        <w:t xml:space="preserve"> </w:t>
      </w:r>
      <w:r w:rsidRPr="00F96EF4">
        <w:t>Introduction</w:t>
      </w:r>
    </w:p>
    <w:p w14:paraId="77D8E9B2" w14:textId="77777777" w:rsidR="00664E20" w:rsidRPr="00664E20" w:rsidRDefault="00664E20" w:rsidP="00664E20">
      <w:r w:rsidRPr="00664E20">
        <w:t>In the recent decade, the electrification of aerial transportation has garnered the attention of researchers towards a more robust, fault tolerant and power dense design of electric motors and drive systems. In the More Electric Aircraft (MEA) application, the volume and weight of the motor-drive system are crucial parameters that ultimately affect the flight time. In other words, enhanced power density plays an elemental role in the feasibility of MEA concept [1]. To that end, Integrated Modular Motor Drive (IMMD) in which the motor and drive system are integrated as a single structure [2]</w:t>
      </w:r>
      <w:proofErr w:type="gramStart"/>
      <w:r w:rsidRPr="00664E20">
        <w:t>–[</w:t>
      </w:r>
      <w:proofErr w:type="gramEnd"/>
      <w:r w:rsidRPr="00664E20">
        <w:t xml:space="preserve">4], is being studied extensively. The emergence of the Wide Band Gap (WBG) devices with their unique properties, such as the ability to function at higher junction temperature, low on state resistance, and high efficiency [5], increases the practicality of IMMDs. Utilizing WBG devices would decrease the passive element size [6] and brings the ability for the Power Electronic (PE) interface to operate at a higher ambient temperature. This, in turn, would relax the cooling requirements of PEs, reduce the aerial load factor, and will result in a more </w:t>
      </w:r>
      <w:proofErr w:type="gramStart"/>
      <w:r w:rsidRPr="00664E20">
        <w:t>cost effective</w:t>
      </w:r>
      <w:proofErr w:type="gramEnd"/>
      <w:r w:rsidRPr="00664E20">
        <w:t xml:space="preserve"> flight solution.</w:t>
      </w:r>
    </w:p>
    <w:p w14:paraId="578A3DC9" w14:textId="77777777" w:rsidR="00664E20" w:rsidRPr="00664E20" w:rsidRDefault="00664E20" w:rsidP="00664E20">
      <w:r w:rsidRPr="00664E20">
        <w:t xml:space="preserve">The integration of motor and the drive system brings some technical challenges, including proper functioning of power electronic devices under harsh thermal conditions, vibrations, and electromagnetic fields [7], [8]. For instance, thermal characteristics of semiconductors and their performance under high ambient temperature play important role in the successful implementation of the IMMD concept [9]. In that regard, utilizing WBG devices and specifically </w:t>
      </w:r>
      <w:proofErr w:type="spellStart"/>
      <w:r w:rsidRPr="00664E20">
        <w:t>GaN</w:t>
      </w:r>
      <w:proofErr w:type="spellEnd"/>
      <w:r w:rsidRPr="00664E20">
        <w:t xml:space="preserve"> switches could be a good solution considering their high junction temperature capabilities and low on state resistance. In addition, high current ratings of IMMD makes PCB design problem even more complex. In other words, an optimally designed PCB should be able to perform as a low stray inductance busbar with high current handling capability. Cooling system design is another challenging aspect of IMMDs which is out of the scope of this article.</w:t>
      </w:r>
    </w:p>
    <w:p w14:paraId="6D71260D" w14:textId="77777777" w:rsidR="00664E20" w:rsidRPr="00664E20" w:rsidRDefault="00664E20" w:rsidP="00664E20">
      <w:r w:rsidRPr="00664E20">
        <w:t xml:space="preserve">In this paper, the electrothermal design of a </w:t>
      </w:r>
      <w:proofErr w:type="spellStart"/>
      <w:r w:rsidRPr="00664E20">
        <w:t>GaN</w:t>
      </w:r>
      <w:proofErr w:type="spellEnd"/>
      <w:r w:rsidRPr="00664E20">
        <w:t xml:space="preserve">-based Axially Stator </w:t>
      </w:r>
      <w:proofErr w:type="gramStart"/>
      <w:r w:rsidRPr="00664E20">
        <w:t>iron</w:t>
      </w:r>
      <w:proofErr w:type="gramEnd"/>
      <w:r w:rsidRPr="00664E20">
        <w:t xml:space="preserve">-Mounted (ASM) IMMD is presented. The presented IMMD is depicted in Fig. 1a, which includes 18 individual inverter modules that drive 18 coils of a three phase Surface Mounted Permanent Magnet (SPM) machine (6 coils per phase). The electrothermal design is comprised of factors such as optimal component selection, PCB design, parasitic and current density evaluation, and thermal assessment of the H-bridge module. Design considerations for each of these factors will be considered in the subsequent sections. In Section II, the design of a </w:t>
      </w:r>
      <w:proofErr w:type="gramStart"/>
      <w:r w:rsidRPr="00664E20">
        <w:t>single phase</w:t>
      </w:r>
      <w:proofErr w:type="gramEnd"/>
      <w:r w:rsidRPr="00664E20">
        <w:t xml:space="preserve"> full bridge converter, including switch selection and configuration, is presented. In Section III, the PCB design considerations are </w:t>
      </w:r>
      <w:proofErr w:type="gramStart"/>
      <w:r w:rsidRPr="00664E20">
        <w:t>discussed</w:t>
      </w:r>
      <w:proofErr w:type="gramEnd"/>
      <w:r w:rsidRPr="00664E20">
        <w:t xml:space="preserve"> and the designed PCB is evaluated through ANSYS Q3D parasitic extraction software. Finally, the </w:t>
      </w:r>
      <w:r w:rsidRPr="00664E20">
        <w:lastRenderedPageBreak/>
        <w:t>extracted parasitic inductances are used in LTSPICE simulation software to detect the expected over and undershoots on the device voltages via a Double Pulse Test (DPT).</w:t>
      </w:r>
    </w:p>
    <w:p w14:paraId="28CDBF5A" w14:textId="3C051E8E" w:rsidR="00664E20" w:rsidRPr="00664E20" w:rsidRDefault="00664E20" w:rsidP="00F96EF4">
      <w:pPr>
        <w:spacing w:after="0"/>
      </w:pPr>
      <w:r w:rsidRPr="00664E20">
        <w:rPr>
          <w:b/>
          <w:bCs/>
        </w:rPr>
        <w:t>TABLE I: </w:t>
      </w:r>
      <w:r w:rsidRPr="00664E20">
        <w:t>Nominal System Parameters</w:t>
      </w:r>
    </w:p>
    <w:tbl>
      <w:tblPr>
        <w:tblStyle w:val="TableGrid"/>
        <w:tblW w:w="0" w:type="auto"/>
        <w:tblLook w:val="0020" w:firstRow="1" w:lastRow="0" w:firstColumn="0" w:lastColumn="0" w:noHBand="0" w:noVBand="0"/>
      </w:tblPr>
      <w:tblGrid>
        <w:gridCol w:w="1249"/>
        <w:gridCol w:w="1425"/>
        <w:gridCol w:w="1249"/>
        <w:gridCol w:w="1182"/>
      </w:tblGrid>
      <w:tr w:rsidR="000B493A" w:rsidRPr="006D7B0E" w14:paraId="6DF606B1" w14:textId="77777777" w:rsidTr="001F6C68">
        <w:trPr>
          <w:trHeight w:val="288"/>
        </w:trPr>
        <w:tc>
          <w:tcPr>
            <w:tcW w:w="0" w:type="auto"/>
          </w:tcPr>
          <w:p w14:paraId="73EBEB20" w14:textId="236E1574" w:rsidR="000B493A" w:rsidRPr="006D7B0E" w:rsidRDefault="000B493A" w:rsidP="006D7B0E">
            <w:pPr>
              <w:pStyle w:val="NoSpacing"/>
            </w:pPr>
            <w:r w:rsidRPr="006D7B0E">
              <w:t>Parame</w:t>
            </w:r>
            <w:r>
              <w:t>t</w:t>
            </w:r>
            <w:r w:rsidRPr="006D7B0E">
              <w:t>ers</w:t>
            </w:r>
          </w:p>
        </w:tc>
        <w:tc>
          <w:tcPr>
            <w:tcW w:w="0" w:type="auto"/>
          </w:tcPr>
          <w:p w14:paraId="3CA82C2D" w14:textId="77777777" w:rsidR="000B493A" w:rsidRPr="006D7B0E" w:rsidRDefault="000B493A" w:rsidP="006D7B0E">
            <w:pPr>
              <w:pStyle w:val="NoSpacing"/>
            </w:pPr>
            <w:r w:rsidRPr="006D7B0E">
              <w:t>Value</w:t>
            </w:r>
          </w:p>
        </w:tc>
        <w:tc>
          <w:tcPr>
            <w:tcW w:w="0" w:type="auto"/>
          </w:tcPr>
          <w:p w14:paraId="55EB1B9D" w14:textId="6026D79E" w:rsidR="000B493A" w:rsidRPr="006D7B0E" w:rsidRDefault="000B493A" w:rsidP="006D7B0E">
            <w:pPr>
              <w:pStyle w:val="NoSpacing"/>
            </w:pPr>
            <w:r w:rsidRPr="006D7B0E">
              <w:t>Parameters</w:t>
            </w:r>
          </w:p>
        </w:tc>
        <w:tc>
          <w:tcPr>
            <w:tcW w:w="0" w:type="auto"/>
          </w:tcPr>
          <w:p w14:paraId="4D4BBF48" w14:textId="0124142E" w:rsidR="000B493A" w:rsidRPr="006D7B0E" w:rsidRDefault="000B493A" w:rsidP="006D7B0E">
            <w:pPr>
              <w:pStyle w:val="NoSpacing"/>
            </w:pPr>
            <w:r w:rsidRPr="006D7B0E">
              <w:t>Value</w:t>
            </w:r>
          </w:p>
        </w:tc>
      </w:tr>
      <w:tr w:rsidR="000B493A" w:rsidRPr="006D7B0E" w14:paraId="3C9547DC" w14:textId="77777777" w:rsidTr="001F6C68">
        <w:trPr>
          <w:trHeight w:val="288"/>
        </w:trPr>
        <w:tc>
          <w:tcPr>
            <w:tcW w:w="0" w:type="auto"/>
          </w:tcPr>
          <w:p w14:paraId="126BB6D4" w14:textId="18B32427" w:rsidR="000B493A" w:rsidRPr="006D7B0E" w:rsidRDefault="002D41EC" w:rsidP="006D7B0E">
            <w:pPr>
              <w:pStyle w:val="NoSpacing"/>
            </w:pPr>
            <m:oMathPara>
              <m:oMath>
                <m:sSub>
                  <m:sSubPr>
                    <m:ctrlPr>
                      <w:rPr>
                        <w:rFonts w:ascii="Cambria Math" w:hAnsi="Cambria Math"/>
                        <w:i/>
                      </w:rPr>
                    </m:ctrlPr>
                  </m:sSubPr>
                  <m:e>
                    <m:r>
                      <w:rPr>
                        <w:rFonts w:ascii="Cambria Math" w:hAnsi="Cambria Math"/>
                      </w:rPr>
                      <m:t>V</m:t>
                    </m:r>
                  </m:e>
                  <m:sub>
                    <m:r>
                      <m:rPr>
                        <m:sty m:val="p"/>
                      </m:rPr>
                      <w:rPr>
                        <w:rFonts w:ascii="Cambria Math" w:hAnsi="Cambria Math"/>
                      </w:rPr>
                      <m:t>dc</m:t>
                    </m:r>
                  </m:sub>
                </m:sSub>
              </m:oMath>
            </m:oMathPara>
          </w:p>
        </w:tc>
        <w:tc>
          <w:tcPr>
            <w:tcW w:w="0" w:type="auto"/>
          </w:tcPr>
          <w:p w14:paraId="4951A6AD" w14:textId="04044D8F" w:rsidR="000B493A" w:rsidRPr="00677DB2" w:rsidRDefault="00677DB2" w:rsidP="006D7B0E">
            <w:pPr>
              <w:pStyle w:val="NoSpacing"/>
              <w:rPr>
                <w:iCs/>
              </w:rPr>
            </w:pPr>
            <m:oMathPara>
              <m:oMath>
                <m:r>
                  <m:rPr>
                    <m:sty m:val="p"/>
                  </m:rPr>
                  <w:rPr>
                    <w:rFonts w:ascii="Cambria Math" w:hAnsi="Cambria Math"/>
                  </w:rPr>
                  <m:t>1 kV</m:t>
                </m:r>
              </m:oMath>
            </m:oMathPara>
          </w:p>
        </w:tc>
        <w:tc>
          <w:tcPr>
            <w:tcW w:w="0" w:type="auto"/>
          </w:tcPr>
          <w:p w14:paraId="0DE9D67F" w14:textId="15C72639" w:rsidR="000B493A" w:rsidRPr="006D7B0E" w:rsidRDefault="00677DB2" w:rsidP="006D7B0E">
            <w:pPr>
              <w:pStyle w:val="NoSpacing"/>
            </w:pPr>
            <m:oMathPara>
              <m:oMath>
                <m:sSub>
                  <m:sSubPr>
                    <m:ctrlPr>
                      <w:rPr>
                        <w:rFonts w:ascii="Cambria Math" w:hAnsi="Cambria Math"/>
                        <w:i/>
                      </w:rPr>
                    </m:ctrlPr>
                  </m:sSubPr>
                  <m:e>
                    <m:r>
                      <w:rPr>
                        <w:rFonts w:ascii="Cambria Math" w:hAnsi="Cambria Math"/>
                      </w:rPr>
                      <m:t>f</m:t>
                    </m:r>
                  </m:e>
                  <m:sub>
                    <m:r>
                      <m:rPr>
                        <m:sty m:val="p"/>
                      </m:rPr>
                      <w:rPr>
                        <w:rFonts w:ascii="Cambria Math" w:hAnsi="Cambria Math"/>
                      </w:rPr>
                      <m:t>rated</m:t>
                    </m:r>
                  </m:sub>
                </m:sSub>
              </m:oMath>
            </m:oMathPara>
          </w:p>
        </w:tc>
        <w:tc>
          <w:tcPr>
            <w:tcW w:w="0" w:type="auto"/>
          </w:tcPr>
          <w:p w14:paraId="6C6A142F" w14:textId="7D261B78" w:rsidR="000B493A" w:rsidRPr="00677DB2" w:rsidRDefault="00677DB2" w:rsidP="006D7B0E">
            <w:pPr>
              <w:pStyle w:val="NoSpacing"/>
              <w:rPr>
                <w:iCs/>
              </w:rPr>
            </w:pPr>
            <m:oMathPara>
              <m:oMath>
                <m:r>
                  <m:rPr>
                    <m:sty m:val="p"/>
                  </m:rPr>
                  <w:rPr>
                    <w:rFonts w:ascii="Cambria Math" w:hAnsi="Cambria Math"/>
                  </w:rPr>
                  <m:t>1250 Hz</m:t>
                </m:r>
              </m:oMath>
            </m:oMathPara>
          </w:p>
        </w:tc>
      </w:tr>
      <w:tr w:rsidR="000B493A" w:rsidRPr="006D7B0E" w14:paraId="753BE3F6" w14:textId="77777777" w:rsidTr="001F6C68">
        <w:trPr>
          <w:trHeight w:val="288"/>
        </w:trPr>
        <w:tc>
          <w:tcPr>
            <w:tcW w:w="0" w:type="auto"/>
          </w:tcPr>
          <w:p w14:paraId="5BFADE33" w14:textId="24FDB310" w:rsidR="000B493A" w:rsidRPr="006D7B0E" w:rsidRDefault="002D41EC" w:rsidP="006D7B0E">
            <w:pPr>
              <w:pStyle w:val="NoSpacing"/>
            </w:pPr>
            <m:oMathPara>
              <m:oMath>
                <m:sSub>
                  <m:sSubPr>
                    <m:ctrlPr>
                      <w:rPr>
                        <w:rFonts w:ascii="Cambria Math" w:hAnsi="Cambria Math"/>
                        <w:i/>
                      </w:rPr>
                    </m:ctrlPr>
                  </m:sSubPr>
                  <m:e>
                    <m:r>
                      <w:rPr>
                        <w:rFonts w:ascii="Cambria Math" w:hAnsi="Cambria Math"/>
                      </w:rPr>
                      <m:t>I</m:t>
                    </m:r>
                  </m:e>
                  <m:sub>
                    <m:r>
                      <m:rPr>
                        <m:sty m:val="p"/>
                      </m:rPr>
                      <w:rPr>
                        <w:rFonts w:ascii="Cambria Math" w:hAnsi="Cambria Math"/>
                      </w:rPr>
                      <m:t>coil</m:t>
                    </m:r>
                  </m:sub>
                </m:sSub>
              </m:oMath>
            </m:oMathPara>
          </w:p>
        </w:tc>
        <w:tc>
          <w:tcPr>
            <w:tcW w:w="0" w:type="auto"/>
          </w:tcPr>
          <w:p w14:paraId="422B42DD" w14:textId="4D7177C0" w:rsidR="000B493A" w:rsidRPr="00677DB2" w:rsidRDefault="00677DB2" w:rsidP="006D7B0E">
            <w:pPr>
              <w:pStyle w:val="NoSpacing"/>
              <w:rPr>
                <w:iCs/>
              </w:rPr>
            </w:pPr>
            <m:oMathPara>
              <m:oMath>
                <m:r>
                  <m:rPr>
                    <m:sty m:val="p"/>
                  </m:rPr>
                  <w:rPr>
                    <w:rFonts w:ascii="Cambria Math" w:hAnsi="Cambria Math"/>
                  </w:rPr>
                  <m:t>268.12 Arms</m:t>
                </m:r>
              </m:oMath>
            </m:oMathPara>
          </w:p>
        </w:tc>
        <w:tc>
          <w:tcPr>
            <w:tcW w:w="0" w:type="auto"/>
          </w:tcPr>
          <w:p w14:paraId="10B0E730" w14:textId="14D74853" w:rsidR="000B493A" w:rsidRPr="006D7B0E" w:rsidRDefault="00677DB2" w:rsidP="006D7B0E">
            <w:pPr>
              <w:pStyle w:val="NoSpacing"/>
            </w:pPr>
            <m:oMathPara>
              <m:oMath>
                <m:r>
                  <w:rPr>
                    <w:rFonts w:ascii="Cambria Math" w:hAnsi="Cambria Math"/>
                  </w:rPr>
                  <m:t>PF</m:t>
                </m:r>
              </m:oMath>
            </m:oMathPara>
          </w:p>
        </w:tc>
        <w:tc>
          <w:tcPr>
            <w:tcW w:w="0" w:type="auto"/>
          </w:tcPr>
          <w:p w14:paraId="6DA1DA2D" w14:textId="73E62FA2" w:rsidR="000B493A" w:rsidRPr="006D7B0E" w:rsidRDefault="00677DB2" w:rsidP="006D7B0E">
            <w:pPr>
              <w:pStyle w:val="NoSpacing"/>
            </w:pPr>
            <m:oMathPara>
              <m:oMath>
                <m:r>
                  <w:rPr>
                    <w:rFonts w:ascii="Cambria Math" w:hAnsi="Cambria Math"/>
                  </w:rPr>
                  <m:t>0.8</m:t>
                </m:r>
              </m:oMath>
            </m:oMathPara>
          </w:p>
        </w:tc>
      </w:tr>
      <w:tr w:rsidR="00DE13FF" w:rsidRPr="006D7B0E" w14:paraId="67D250CC" w14:textId="77777777" w:rsidTr="001F6C68">
        <w:trPr>
          <w:trHeight w:val="288"/>
        </w:trPr>
        <w:tc>
          <w:tcPr>
            <w:tcW w:w="0" w:type="auto"/>
          </w:tcPr>
          <w:p w14:paraId="2ECBCF21" w14:textId="0C81EE97" w:rsidR="00DE13FF" w:rsidRPr="006D7B0E" w:rsidRDefault="002D41EC" w:rsidP="000B493A">
            <w:pPr>
              <w:pStyle w:val="NoSpacing"/>
            </w:pPr>
            <m:oMathPara>
              <m:oMath>
                <m:sSub>
                  <m:sSubPr>
                    <m:ctrlPr>
                      <w:rPr>
                        <w:rFonts w:ascii="Cambria Math" w:hAnsi="Cambria Math"/>
                        <w:i/>
                      </w:rPr>
                    </m:ctrlPr>
                  </m:sSubPr>
                  <m:e>
                    <m:r>
                      <w:rPr>
                        <w:rFonts w:ascii="Cambria Math" w:hAnsi="Cambria Math"/>
                      </w:rPr>
                      <m:t>P</m:t>
                    </m:r>
                  </m:e>
                  <m:sub>
                    <m:r>
                      <m:rPr>
                        <m:sty m:val="p"/>
                      </m:rPr>
                      <w:rPr>
                        <w:rFonts w:ascii="Cambria Math" w:hAnsi="Cambria Math"/>
                      </w:rPr>
                      <m:t>rated</m:t>
                    </m:r>
                  </m:sub>
                </m:sSub>
              </m:oMath>
            </m:oMathPara>
          </w:p>
        </w:tc>
        <w:tc>
          <w:tcPr>
            <w:tcW w:w="0" w:type="auto"/>
          </w:tcPr>
          <w:p w14:paraId="5BD5E55A" w14:textId="516FC1F9" w:rsidR="00DE13FF" w:rsidRPr="00677DB2" w:rsidRDefault="00677DB2" w:rsidP="000B493A">
            <w:pPr>
              <w:pStyle w:val="NoSpacing"/>
              <w:rPr>
                <w:iCs/>
              </w:rPr>
            </w:pPr>
            <m:oMathPara>
              <m:oMath>
                <m:r>
                  <m:rPr>
                    <m:sty m:val="p"/>
                  </m:rPr>
                  <w:rPr>
                    <w:rFonts w:ascii="Cambria Math" w:hAnsi="Cambria Math"/>
                  </w:rPr>
                  <m:t>250 kW</m:t>
                </m:r>
              </m:oMath>
            </m:oMathPara>
          </w:p>
        </w:tc>
        <w:tc>
          <w:tcPr>
            <w:tcW w:w="0" w:type="auto"/>
          </w:tcPr>
          <w:p w14:paraId="37CC88A9" w14:textId="470B1CA0" w:rsidR="00DE13FF" w:rsidRPr="006D7B0E" w:rsidRDefault="00677DB2" w:rsidP="006D7B0E">
            <w:pPr>
              <w:pStyle w:val="NoSpacing"/>
            </w:pPr>
            <m:oMathPara>
              <m:oMath>
                <m:sSub>
                  <m:sSubPr>
                    <m:ctrlPr>
                      <w:rPr>
                        <w:rFonts w:ascii="Cambria Math" w:hAnsi="Cambria Math"/>
                        <w:i/>
                      </w:rPr>
                    </m:ctrlPr>
                  </m:sSubPr>
                  <m:e>
                    <m:r>
                      <w:rPr>
                        <w:rFonts w:ascii="Cambria Math" w:hAnsi="Cambria Math"/>
                      </w:rPr>
                      <m:t>λ</m:t>
                    </m:r>
                  </m:e>
                  <m:sub>
                    <m:r>
                      <m:rPr>
                        <m:sty m:val="p"/>
                      </m:rPr>
                      <w:rPr>
                        <w:rFonts w:ascii="Cambria Math" w:hAnsi="Cambria Math"/>
                      </w:rPr>
                      <m:t>pm,max</m:t>
                    </m:r>
                  </m:sub>
                </m:sSub>
              </m:oMath>
            </m:oMathPara>
          </w:p>
        </w:tc>
        <w:tc>
          <w:tcPr>
            <w:tcW w:w="0" w:type="auto"/>
          </w:tcPr>
          <w:p w14:paraId="3CA38281" w14:textId="7306602B" w:rsidR="00DE13FF" w:rsidRPr="00677DB2" w:rsidRDefault="00677DB2" w:rsidP="00DE13FF">
            <w:pPr>
              <w:pStyle w:val="NoSpacing"/>
              <w:rPr>
                <w:iCs/>
              </w:rPr>
            </w:pPr>
            <m:oMathPara>
              <m:oMath>
                <m:r>
                  <m:rPr>
                    <m:sty m:val="p"/>
                  </m:rPr>
                  <w:rPr>
                    <w:rFonts w:ascii="Cambria Math" w:hAnsi="Cambria Math"/>
                  </w:rPr>
                  <m:t>60.6 mWb</m:t>
                </m:r>
              </m:oMath>
            </m:oMathPara>
          </w:p>
        </w:tc>
      </w:tr>
      <w:tr w:rsidR="000B493A" w:rsidRPr="006D7B0E" w14:paraId="1AAE90C6" w14:textId="77777777" w:rsidTr="001F6C68">
        <w:trPr>
          <w:trHeight w:val="288"/>
        </w:trPr>
        <w:tc>
          <w:tcPr>
            <w:tcW w:w="0" w:type="auto"/>
          </w:tcPr>
          <w:p w14:paraId="440CA1B6" w14:textId="691207EF" w:rsidR="000B493A" w:rsidRPr="006D7B0E" w:rsidRDefault="002D41EC" w:rsidP="006D7B0E">
            <w:pPr>
              <w:pStyle w:val="NoSpacing"/>
            </w:pPr>
            <m:oMathPara>
              <m:oMath>
                <m:sSub>
                  <m:sSubPr>
                    <m:ctrlPr>
                      <w:rPr>
                        <w:rFonts w:ascii="Cambria Math" w:hAnsi="Cambria Math"/>
                        <w:i/>
                      </w:rPr>
                    </m:ctrlPr>
                  </m:sSubPr>
                  <m:e>
                    <m:r>
                      <w:rPr>
                        <w:rFonts w:ascii="Cambria Math" w:hAnsi="Cambria Math"/>
                      </w:rPr>
                      <m:t>R</m:t>
                    </m:r>
                  </m:e>
                  <m:sub>
                    <m:r>
                      <m:rPr>
                        <m:sty m:val="p"/>
                      </m:rPr>
                      <w:rPr>
                        <w:rFonts w:ascii="Cambria Math" w:hAnsi="Cambria Math"/>
                      </w:rPr>
                      <m:t>s</m:t>
                    </m:r>
                  </m:sub>
                </m:sSub>
              </m:oMath>
            </m:oMathPara>
          </w:p>
        </w:tc>
        <w:tc>
          <w:tcPr>
            <w:tcW w:w="0" w:type="auto"/>
          </w:tcPr>
          <w:p w14:paraId="33A4A772" w14:textId="3E27D2BD" w:rsidR="000B493A" w:rsidRPr="00677DB2" w:rsidRDefault="00677DB2" w:rsidP="006D7B0E">
            <w:pPr>
              <w:pStyle w:val="NoSpacing"/>
              <w:rPr>
                <w:iCs/>
              </w:rPr>
            </w:pPr>
            <m:oMathPara>
              <m:oMath>
                <m:r>
                  <m:rPr>
                    <m:sty m:val="p"/>
                  </m:rPr>
                  <w:rPr>
                    <w:rFonts w:ascii="Cambria Math" w:hAnsi="Cambria Math"/>
                  </w:rPr>
                  <m:t>46 Ω</m:t>
                </m:r>
              </m:oMath>
            </m:oMathPara>
          </w:p>
        </w:tc>
        <w:tc>
          <w:tcPr>
            <w:tcW w:w="0" w:type="auto"/>
          </w:tcPr>
          <w:p w14:paraId="4EB8A292" w14:textId="4F85AA2D" w:rsidR="000B493A" w:rsidRPr="006D7B0E" w:rsidRDefault="00677DB2" w:rsidP="006D7B0E">
            <w:pPr>
              <w:pStyle w:val="NoSpacing"/>
            </w:pPr>
            <m:oMathPara>
              <m:oMath>
                <m:r>
                  <w:rPr>
                    <w:rFonts w:ascii="Cambria Math" w:hAnsi="Cambria Math"/>
                  </w:rPr>
                  <m:t>η</m:t>
                </m:r>
              </m:oMath>
            </m:oMathPara>
          </w:p>
        </w:tc>
        <w:tc>
          <w:tcPr>
            <w:tcW w:w="0" w:type="auto"/>
          </w:tcPr>
          <w:p w14:paraId="1C4192EF" w14:textId="7C82574E" w:rsidR="000B493A" w:rsidRPr="006D7B0E" w:rsidRDefault="00677DB2" w:rsidP="006D7B0E">
            <w:pPr>
              <w:pStyle w:val="NoSpacing"/>
            </w:pPr>
            <m:oMathPara>
              <m:oMath>
                <m:r>
                  <w:rPr>
                    <w:rFonts w:ascii="Cambria Math" w:hAnsi="Cambria Math"/>
                  </w:rPr>
                  <m:t>≥ 98%</m:t>
                </m:r>
              </m:oMath>
            </m:oMathPara>
          </w:p>
        </w:tc>
      </w:tr>
      <w:tr w:rsidR="000B493A" w:rsidRPr="006D7B0E" w14:paraId="4A0AD3A6" w14:textId="77777777" w:rsidTr="001F6C68">
        <w:trPr>
          <w:trHeight w:val="288"/>
        </w:trPr>
        <w:tc>
          <w:tcPr>
            <w:tcW w:w="0" w:type="auto"/>
          </w:tcPr>
          <w:p w14:paraId="06554373" w14:textId="22EB6578" w:rsidR="000B493A" w:rsidRPr="006D7B0E" w:rsidRDefault="002D41EC" w:rsidP="006D7B0E">
            <w:pPr>
              <w:pStyle w:val="NoSpacing"/>
            </w:pPr>
            <m:oMathPara>
              <m:oMath>
                <m:sSub>
                  <m:sSubPr>
                    <m:ctrlPr>
                      <w:rPr>
                        <w:rFonts w:ascii="Cambria Math" w:hAnsi="Cambria Math"/>
                        <w:i/>
                      </w:rPr>
                    </m:ctrlPr>
                  </m:sSubPr>
                  <m:e>
                    <m:r>
                      <w:rPr>
                        <w:rFonts w:ascii="Cambria Math" w:hAnsi="Cambria Math"/>
                      </w:rPr>
                      <m:t>L</m:t>
                    </m:r>
                  </m:e>
                  <m:sub>
                    <m:r>
                      <m:rPr>
                        <m:sty m:val="p"/>
                      </m:rPr>
                      <w:rPr>
                        <w:rFonts w:ascii="Cambria Math" w:hAnsi="Cambria Math"/>
                      </w:rPr>
                      <m:t>s</m:t>
                    </m:r>
                  </m:sub>
                </m:sSub>
              </m:oMath>
            </m:oMathPara>
          </w:p>
        </w:tc>
        <w:tc>
          <w:tcPr>
            <w:tcW w:w="0" w:type="auto"/>
          </w:tcPr>
          <w:p w14:paraId="11AE26E4" w14:textId="4E2B284F" w:rsidR="000B493A" w:rsidRPr="00677DB2" w:rsidRDefault="00677DB2" w:rsidP="006D7B0E">
            <w:pPr>
              <w:pStyle w:val="NoSpacing"/>
              <w:rPr>
                <w:iCs/>
              </w:rPr>
            </w:pPr>
            <m:oMathPara>
              <m:oMath>
                <m:r>
                  <m:rPr>
                    <m:sty m:val="p"/>
                  </m:rPr>
                  <w:rPr>
                    <w:rFonts w:ascii="Cambria Math" w:hAnsi="Cambria Math"/>
                  </w:rPr>
                  <m:t>137 µH</m:t>
                </m:r>
              </m:oMath>
            </m:oMathPara>
          </w:p>
        </w:tc>
        <w:tc>
          <w:tcPr>
            <w:tcW w:w="0" w:type="auto"/>
          </w:tcPr>
          <w:p w14:paraId="63BC9C73" w14:textId="6433B9C3" w:rsidR="000B493A" w:rsidRPr="006D7B0E" w:rsidRDefault="00677DB2" w:rsidP="006D7B0E">
            <w:pPr>
              <w:pStyle w:val="NoSpacing"/>
            </w:pPr>
            <m:oMathPara>
              <m:oMath>
                <m:sSub>
                  <m:sSubPr>
                    <m:ctrlPr>
                      <w:rPr>
                        <w:rFonts w:ascii="Cambria Math" w:hAnsi="Cambria Math"/>
                        <w:i/>
                      </w:rPr>
                    </m:ctrlPr>
                  </m:sSubPr>
                  <m:e>
                    <m:r>
                      <w:rPr>
                        <w:rFonts w:ascii="Cambria Math" w:hAnsi="Cambria Math"/>
                      </w:rPr>
                      <m:t>T</m:t>
                    </m:r>
                  </m:e>
                  <m:sub>
                    <m:r>
                      <m:rPr>
                        <m:sty m:val="p"/>
                      </m:rPr>
                      <w:rPr>
                        <w:rFonts w:ascii="Cambria Math" w:hAnsi="Cambria Math"/>
                      </w:rPr>
                      <m:t>j,max</m:t>
                    </m:r>
                  </m:sub>
                </m:sSub>
              </m:oMath>
            </m:oMathPara>
          </w:p>
        </w:tc>
        <w:tc>
          <w:tcPr>
            <w:tcW w:w="0" w:type="auto"/>
          </w:tcPr>
          <w:p w14:paraId="5E6B00CE" w14:textId="0B70BEA0" w:rsidR="000B493A" w:rsidRPr="006D7B0E" w:rsidRDefault="00677DB2" w:rsidP="006D7B0E">
            <w:pPr>
              <w:pStyle w:val="NoSpacing"/>
            </w:pPr>
            <m:oMathPara>
              <m:oMath>
                <m:r>
                  <w:rPr>
                    <w:rFonts w:ascii="Cambria Math" w:hAnsi="Cambria Math"/>
                  </w:rPr>
                  <m:t>125</m:t>
                </m:r>
                <m:r>
                  <w:rPr>
                    <w:rFonts w:ascii="Cambria Math" w:hAnsi="Cambria Math"/>
                  </w:rPr>
                  <m:t>°</m:t>
                </m:r>
                <m:r>
                  <w:rPr>
                    <w:rFonts w:ascii="Cambria Math" w:hAnsi="Cambria Math"/>
                  </w:rPr>
                  <m:t xml:space="preserve"> C/W</m:t>
                </m:r>
              </m:oMath>
            </m:oMathPara>
          </w:p>
        </w:tc>
      </w:tr>
    </w:tbl>
    <w:p w14:paraId="58139645" w14:textId="77777777" w:rsidR="00773BF3" w:rsidRDefault="00773BF3" w:rsidP="00664E20"/>
    <w:p w14:paraId="656CED0C" w14:textId="3D14F175" w:rsidR="00773BF3" w:rsidRPr="00773BF3" w:rsidRDefault="00664E20" w:rsidP="00773BF3">
      <w:pPr>
        <w:spacing w:after="0"/>
      </w:pPr>
      <w:r w:rsidRPr="00664E20">
        <w:rPr>
          <w:b/>
          <w:bCs/>
        </w:rPr>
        <w:t>TABLE II: </w:t>
      </w:r>
      <w:r w:rsidRPr="00664E20">
        <w:t>Candidate Semiconductors Specifications</w:t>
      </w:r>
    </w:p>
    <w:tbl>
      <w:tblPr>
        <w:tblStyle w:val="TableGrid"/>
        <w:tblW w:w="0" w:type="auto"/>
        <w:tblLook w:val="0020" w:firstRow="1" w:lastRow="0" w:firstColumn="0" w:lastColumn="0" w:noHBand="0" w:noVBand="0"/>
      </w:tblPr>
      <w:tblGrid>
        <w:gridCol w:w="1333"/>
        <w:gridCol w:w="1118"/>
        <w:gridCol w:w="1572"/>
      </w:tblGrid>
      <w:tr w:rsidR="00773BF3" w:rsidRPr="00773BF3" w14:paraId="582AE009" w14:textId="77777777" w:rsidTr="001F6C68">
        <w:trPr>
          <w:trHeight w:val="246"/>
        </w:trPr>
        <w:tc>
          <w:tcPr>
            <w:tcW w:w="0" w:type="auto"/>
          </w:tcPr>
          <w:p w14:paraId="1ECED348" w14:textId="77777777" w:rsidR="00773BF3" w:rsidRPr="00773BF3" w:rsidRDefault="00773BF3" w:rsidP="00896052">
            <w:pPr>
              <w:spacing w:line="259" w:lineRule="auto"/>
            </w:pPr>
            <w:r w:rsidRPr="00773BF3">
              <w:t>Parameters</w:t>
            </w:r>
          </w:p>
        </w:tc>
        <w:tc>
          <w:tcPr>
            <w:tcW w:w="0" w:type="auto"/>
          </w:tcPr>
          <w:p w14:paraId="6483C603" w14:textId="77777777" w:rsidR="00773BF3" w:rsidRPr="00773BF3" w:rsidRDefault="00773BF3" w:rsidP="00896052">
            <w:pPr>
              <w:spacing w:line="259" w:lineRule="auto"/>
            </w:pPr>
            <w:r w:rsidRPr="00773BF3">
              <w:t>EPC2034C</w:t>
            </w:r>
          </w:p>
        </w:tc>
        <w:tc>
          <w:tcPr>
            <w:tcW w:w="0" w:type="auto"/>
          </w:tcPr>
          <w:p w14:paraId="2E504319" w14:textId="77777777" w:rsidR="00773BF3" w:rsidRPr="00773BF3" w:rsidRDefault="00773BF3" w:rsidP="00896052">
            <w:pPr>
              <w:spacing w:line="259" w:lineRule="auto"/>
            </w:pPr>
            <w:r w:rsidRPr="00773BF3">
              <w:t>IRF678MTRPbF</w:t>
            </w:r>
          </w:p>
        </w:tc>
      </w:tr>
      <w:tr w:rsidR="00773BF3" w:rsidRPr="00773BF3" w14:paraId="7D4C6436" w14:textId="77777777" w:rsidTr="001F6C68">
        <w:trPr>
          <w:trHeight w:val="210"/>
        </w:trPr>
        <w:tc>
          <w:tcPr>
            <w:tcW w:w="0" w:type="auto"/>
          </w:tcPr>
          <w:p w14:paraId="7FE19DD2" w14:textId="66A7DB8A" w:rsidR="00773BF3" w:rsidRPr="00773BF3" w:rsidRDefault="00896052" w:rsidP="00896052">
            <w:pPr>
              <w:spacing w:line="259" w:lineRule="auto"/>
              <w:rPr>
                <w:iCs/>
              </w:rPr>
            </w:pPr>
            <m:oMathPara>
              <m:oMath>
                <m:r>
                  <m:rPr>
                    <m:sty m:val="p"/>
                  </m:rPr>
                  <w:rPr>
                    <w:rFonts w:ascii="Cambria Math" w:hAnsi="Cambria Math"/>
                  </w:rPr>
                  <m:t>Voltage (V)</m:t>
                </m:r>
              </m:oMath>
            </m:oMathPara>
          </w:p>
        </w:tc>
        <w:tc>
          <w:tcPr>
            <w:tcW w:w="0" w:type="auto"/>
          </w:tcPr>
          <w:p w14:paraId="2EC5E04D" w14:textId="77777777" w:rsidR="00773BF3" w:rsidRPr="00773BF3" w:rsidRDefault="00773BF3" w:rsidP="00C64D61">
            <w:pPr>
              <w:spacing w:line="259" w:lineRule="auto"/>
              <w:jc w:val="center"/>
            </w:pPr>
            <w:r w:rsidRPr="00773BF3">
              <w:t>200</w:t>
            </w:r>
          </w:p>
        </w:tc>
        <w:tc>
          <w:tcPr>
            <w:tcW w:w="0" w:type="auto"/>
          </w:tcPr>
          <w:p w14:paraId="783AA803" w14:textId="77777777" w:rsidR="00773BF3" w:rsidRPr="00773BF3" w:rsidRDefault="00773BF3" w:rsidP="00C64D61">
            <w:pPr>
              <w:spacing w:line="259" w:lineRule="auto"/>
              <w:jc w:val="center"/>
            </w:pPr>
            <w:r w:rsidRPr="00773BF3">
              <w:t>200</w:t>
            </w:r>
          </w:p>
        </w:tc>
      </w:tr>
      <w:tr w:rsidR="00773BF3" w:rsidRPr="00773BF3" w14:paraId="3CDD1F97" w14:textId="77777777" w:rsidTr="001F6C68">
        <w:trPr>
          <w:trHeight w:val="156"/>
        </w:trPr>
        <w:tc>
          <w:tcPr>
            <w:tcW w:w="0" w:type="auto"/>
          </w:tcPr>
          <w:p w14:paraId="76AD65D2" w14:textId="2DDB9DBA" w:rsidR="00773BF3" w:rsidRPr="00773BF3" w:rsidRDefault="00896052" w:rsidP="00896052">
            <w:pPr>
              <w:spacing w:line="259" w:lineRule="auto"/>
              <w:rPr>
                <w:iCs/>
              </w:rPr>
            </w:pPr>
            <m:oMathPara>
              <m:oMath>
                <m:r>
                  <m:rPr>
                    <m:sty m:val="p"/>
                  </m:rPr>
                  <w:rPr>
                    <w:rFonts w:ascii="Cambria Math" w:hAnsi="Cambria Math"/>
                  </w:rPr>
                  <m:t>Current (A)</m:t>
                </m:r>
              </m:oMath>
            </m:oMathPara>
          </w:p>
        </w:tc>
        <w:tc>
          <w:tcPr>
            <w:tcW w:w="0" w:type="auto"/>
          </w:tcPr>
          <w:p w14:paraId="22480774" w14:textId="77777777" w:rsidR="00773BF3" w:rsidRPr="00773BF3" w:rsidRDefault="00773BF3" w:rsidP="00C64D61">
            <w:pPr>
              <w:spacing w:line="259" w:lineRule="auto"/>
              <w:jc w:val="center"/>
            </w:pPr>
            <w:r w:rsidRPr="00773BF3">
              <w:t>48</w:t>
            </w:r>
          </w:p>
        </w:tc>
        <w:tc>
          <w:tcPr>
            <w:tcW w:w="0" w:type="auto"/>
          </w:tcPr>
          <w:p w14:paraId="4052A051" w14:textId="77777777" w:rsidR="00773BF3" w:rsidRPr="00773BF3" w:rsidRDefault="00773BF3" w:rsidP="00C64D61">
            <w:pPr>
              <w:spacing w:line="259" w:lineRule="auto"/>
              <w:jc w:val="center"/>
            </w:pPr>
            <w:r w:rsidRPr="00773BF3">
              <w:t>19</w:t>
            </w:r>
          </w:p>
        </w:tc>
      </w:tr>
      <w:tr w:rsidR="00773BF3" w:rsidRPr="00773BF3" w14:paraId="04281736" w14:textId="77777777" w:rsidTr="001F6C68">
        <w:trPr>
          <w:trHeight w:val="160"/>
        </w:trPr>
        <w:tc>
          <w:tcPr>
            <w:tcW w:w="0" w:type="auto"/>
          </w:tcPr>
          <w:p w14:paraId="0A11A75F" w14:textId="4778F271" w:rsidR="00773BF3" w:rsidRPr="00773BF3" w:rsidRDefault="00896052" w:rsidP="00896052">
            <w:pPr>
              <w:spacing w:line="259" w:lineRule="auto"/>
            </w:pPr>
            <m:oMathPara>
              <m:oMath>
                <m:sSub>
                  <m:sSubPr>
                    <m:ctrlPr>
                      <w:rPr>
                        <w:rFonts w:ascii="Cambria Math" w:hAnsi="Cambria Math"/>
                        <w:i/>
                      </w:rPr>
                    </m:ctrlPr>
                  </m:sSubPr>
                  <m:e>
                    <m:r>
                      <w:rPr>
                        <w:rFonts w:ascii="Cambria Math" w:hAnsi="Cambria Math"/>
                      </w:rPr>
                      <m:t>R</m:t>
                    </m:r>
                  </m:e>
                  <m:sub>
                    <m:r>
                      <m:rPr>
                        <m:sty m:val="p"/>
                      </m:rPr>
                      <w:rPr>
                        <w:rFonts w:ascii="Cambria Math" w:hAnsi="Cambria Math"/>
                      </w:rPr>
                      <m:t>ds,on</m:t>
                    </m:r>
                  </m:sub>
                </m:sSub>
                <m:r>
                  <w:rPr>
                    <w:rFonts w:ascii="Cambria Math" w:hAnsi="Cambria Math"/>
                  </w:rPr>
                  <m:t xml:space="preserve"> (</m:t>
                </m:r>
                <m:r>
                  <m:rPr>
                    <m:sty m:val="p"/>
                  </m:rPr>
                  <w:rPr>
                    <w:rFonts w:ascii="Cambria Math" w:hAnsi="Cambria Math"/>
                  </w:rPr>
                  <m:t>m</m:t>
                </m:r>
                <m:r>
                  <w:rPr>
                    <w:rFonts w:ascii="Cambria Math" w:hAnsi="Cambria Math"/>
                  </w:rPr>
                  <m:t>Ω)</m:t>
                </m:r>
              </m:oMath>
            </m:oMathPara>
          </w:p>
        </w:tc>
        <w:tc>
          <w:tcPr>
            <w:tcW w:w="0" w:type="auto"/>
          </w:tcPr>
          <w:p w14:paraId="7AA5A436" w14:textId="77777777" w:rsidR="00773BF3" w:rsidRPr="00773BF3" w:rsidRDefault="00773BF3" w:rsidP="00C64D61">
            <w:pPr>
              <w:spacing w:line="259" w:lineRule="auto"/>
              <w:jc w:val="center"/>
            </w:pPr>
            <w:r w:rsidRPr="00773BF3">
              <w:t>8</w:t>
            </w:r>
          </w:p>
        </w:tc>
        <w:tc>
          <w:tcPr>
            <w:tcW w:w="0" w:type="auto"/>
          </w:tcPr>
          <w:p w14:paraId="3F99A3A7" w14:textId="77777777" w:rsidR="00773BF3" w:rsidRPr="00773BF3" w:rsidRDefault="00773BF3" w:rsidP="00C64D61">
            <w:pPr>
              <w:spacing w:line="259" w:lineRule="auto"/>
              <w:jc w:val="center"/>
            </w:pPr>
            <w:r w:rsidRPr="00773BF3">
              <w:t>100</w:t>
            </w:r>
          </w:p>
        </w:tc>
      </w:tr>
      <w:tr w:rsidR="00773BF3" w:rsidRPr="00773BF3" w14:paraId="028024BC" w14:textId="77777777" w:rsidTr="001F6C68">
        <w:trPr>
          <w:trHeight w:val="190"/>
        </w:trPr>
        <w:tc>
          <w:tcPr>
            <w:tcW w:w="0" w:type="auto"/>
          </w:tcPr>
          <w:p w14:paraId="110F286B" w14:textId="16A190AE" w:rsidR="00773BF3" w:rsidRPr="00773BF3" w:rsidRDefault="00896052" w:rsidP="00896052">
            <w:pPr>
              <w:spacing w:line="259" w:lineRule="auto"/>
            </w:pPr>
            <m:oMathPara>
              <m:oMath>
                <m:sSub>
                  <m:sSubPr>
                    <m:ctrlPr>
                      <w:rPr>
                        <w:rFonts w:ascii="Cambria Math" w:hAnsi="Cambria Math"/>
                        <w:i/>
                      </w:rPr>
                    </m:ctrlPr>
                  </m:sSubPr>
                  <m:e>
                    <m:r>
                      <w:rPr>
                        <w:rFonts w:ascii="Cambria Math" w:hAnsi="Cambria Math"/>
                      </w:rPr>
                      <m:t>C</m:t>
                    </m:r>
                  </m:e>
                  <m:sub>
                    <m:r>
                      <m:rPr>
                        <m:sty m:val="p"/>
                      </m:rPr>
                      <w:rPr>
                        <w:rFonts w:ascii="Cambria Math" w:hAnsi="Cambria Math"/>
                      </w:rPr>
                      <m:t xml:space="preserve">oss </m:t>
                    </m:r>
                  </m:sub>
                </m:sSub>
                <m:r>
                  <m:rPr>
                    <m:sty m:val="p"/>
                  </m:rPr>
                  <w:rPr>
                    <w:rFonts w:ascii="Cambria Math" w:hAnsi="Cambria Math"/>
                  </w:rPr>
                  <m:t>(pF)</m:t>
                </m:r>
              </m:oMath>
            </m:oMathPara>
          </w:p>
        </w:tc>
        <w:tc>
          <w:tcPr>
            <w:tcW w:w="0" w:type="auto"/>
          </w:tcPr>
          <w:p w14:paraId="28480054" w14:textId="77777777" w:rsidR="00773BF3" w:rsidRPr="00773BF3" w:rsidRDefault="00773BF3" w:rsidP="00C64D61">
            <w:pPr>
              <w:spacing w:line="259" w:lineRule="auto"/>
              <w:jc w:val="center"/>
            </w:pPr>
            <w:r w:rsidRPr="00773BF3">
              <w:t>641</w:t>
            </w:r>
          </w:p>
        </w:tc>
        <w:tc>
          <w:tcPr>
            <w:tcW w:w="0" w:type="auto"/>
          </w:tcPr>
          <w:p w14:paraId="6D41705A" w14:textId="77777777" w:rsidR="00773BF3" w:rsidRPr="00773BF3" w:rsidRDefault="00773BF3" w:rsidP="00C64D61">
            <w:pPr>
              <w:spacing w:line="259" w:lineRule="auto"/>
              <w:jc w:val="center"/>
            </w:pPr>
            <w:r w:rsidRPr="00773BF3">
              <w:t>69</w:t>
            </w:r>
          </w:p>
        </w:tc>
      </w:tr>
      <w:tr w:rsidR="00773BF3" w:rsidRPr="00773BF3" w14:paraId="23B67ADC" w14:textId="77777777" w:rsidTr="001F6C68">
        <w:trPr>
          <w:trHeight w:val="246"/>
        </w:trPr>
        <w:tc>
          <w:tcPr>
            <w:tcW w:w="0" w:type="auto"/>
          </w:tcPr>
          <w:p w14:paraId="090DF37A" w14:textId="1F36B18A" w:rsidR="00773BF3" w:rsidRPr="00773BF3" w:rsidRDefault="00896052" w:rsidP="00896052">
            <w:pPr>
              <w:spacing w:line="259" w:lineRule="auto"/>
              <w:rPr>
                <w:iCs/>
              </w:rPr>
            </w:pPr>
            <m:oMathPara>
              <m:oMath>
                <m:r>
                  <m:rPr>
                    <m:sty m:val="p"/>
                  </m:rPr>
                  <w:rPr>
                    <w:rFonts w:ascii="Cambria Math" w:hAnsi="Cambria Math"/>
                  </w:rPr>
                  <m:t>FOM</m:t>
                </m:r>
              </m:oMath>
            </m:oMathPara>
          </w:p>
        </w:tc>
        <w:tc>
          <w:tcPr>
            <w:tcW w:w="0" w:type="auto"/>
          </w:tcPr>
          <w:p w14:paraId="446290C4" w14:textId="77777777" w:rsidR="00773BF3" w:rsidRPr="00773BF3" w:rsidRDefault="00773BF3" w:rsidP="00C64D61">
            <w:pPr>
              <w:spacing w:line="259" w:lineRule="auto"/>
              <w:jc w:val="center"/>
            </w:pPr>
            <w:r w:rsidRPr="00773BF3">
              <w:t>0.0107</w:t>
            </w:r>
          </w:p>
        </w:tc>
        <w:tc>
          <w:tcPr>
            <w:tcW w:w="0" w:type="auto"/>
          </w:tcPr>
          <w:p w14:paraId="14588A18" w14:textId="77777777" w:rsidR="00773BF3" w:rsidRPr="00773BF3" w:rsidRDefault="00773BF3" w:rsidP="00C64D61">
            <w:pPr>
              <w:spacing w:line="259" w:lineRule="auto"/>
              <w:jc w:val="center"/>
            </w:pPr>
            <w:r w:rsidRPr="00773BF3">
              <w:t>0.0086</w:t>
            </w:r>
          </w:p>
        </w:tc>
      </w:tr>
    </w:tbl>
    <w:p w14:paraId="77FC2F01" w14:textId="1A2E1953" w:rsidR="00664E20" w:rsidRPr="00664E20" w:rsidRDefault="00664E20" w:rsidP="00C64D61">
      <w:pPr>
        <w:pStyle w:val="Heading1"/>
      </w:pPr>
      <w:r w:rsidRPr="00664E20">
        <w:rPr>
          <w:b/>
          <w:bCs/>
        </w:rPr>
        <w:t>SECTION II.</w:t>
      </w:r>
      <w:r w:rsidR="00C64D61">
        <w:rPr>
          <w:b/>
          <w:bCs/>
        </w:rPr>
        <w:t xml:space="preserve"> </w:t>
      </w:r>
      <w:proofErr w:type="spellStart"/>
      <w:r w:rsidRPr="00664E20">
        <w:t>GaN</w:t>
      </w:r>
      <w:proofErr w:type="spellEnd"/>
      <w:r w:rsidRPr="00664E20">
        <w:t xml:space="preserve"> Single Phase Full Bridge Inverter Module Design</w:t>
      </w:r>
    </w:p>
    <w:p w14:paraId="20A42590" w14:textId="77777777" w:rsidR="00664E20" w:rsidRPr="00664E20" w:rsidRDefault="00664E20" w:rsidP="00664E20">
      <w:r w:rsidRPr="00664E20">
        <w:t xml:space="preserve">The three phase IMMD is illustrated in Fig. 1a in which it is located on the stator of a Surface Mounted Permanent Magnet machine (SMPM). Each phase is comprised of 6 coils, and each coil is driven by a </w:t>
      </w:r>
      <w:proofErr w:type="spellStart"/>
      <w:r w:rsidRPr="00664E20">
        <w:t>GaN</w:t>
      </w:r>
      <w:proofErr w:type="spellEnd"/>
      <w:r w:rsidRPr="00664E20">
        <w:t xml:space="preserve"> based single phase full bridge converter, leading to 18 individual drive modules in total. An individual drive module along with a motor segment and their cooling system are depicted in Fig. 1b. Each drive module includes a stack up of three PCBs: 1) </w:t>
      </w:r>
      <w:proofErr w:type="spellStart"/>
      <w:r w:rsidRPr="00664E20">
        <w:t>GaN</w:t>
      </w:r>
      <w:proofErr w:type="spellEnd"/>
      <w:r w:rsidRPr="00664E20">
        <w:t xml:space="preserve"> full bridge board (Bottom); 2) DC link capacitor board (Mid); 3) Communication board (Top). The heat sink is Incorporated in the cooling jacket that lies between the motor coils and the drive module. The </w:t>
      </w:r>
      <w:proofErr w:type="spellStart"/>
      <w:r w:rsidRPr="00664E20">
        <w:t>GaN</w:t>
      </w:r>
      <w:proofErr w:type="spellEnd"/>
      <w:r w:rsidRPr="00664E20">
        <w:t xml:space="preserve"> full bridge board is mounted on top of the heat sink and is connected to the coil terminals. The complete topology of the drive system is shown in Fig. 1c. The six </w:t>
      </w:r>
      <w:proofErr w:type="spellStart"/>
      <w:r w:rsidRPr="00664E20">
        <w:t>GaN</w:t>
      </w:r>
      <w:proofErr w:type="spellEnd"/>
      <w:r w:rsidRPr="00664E20">
        <w:t xml:space="preserve"> full bridge converters for each phase are connected in series, and thus, they all carry the same current (motor’s phase current). The phase back emf will be the summation of individual coil emf.</w:t>
      </w:r>
    </w:p>
    <w:p w14:paraId="5441C3E0" w14:textId="77777777" w:rsidR="00664E20" w:rsidRPr="00664E20" w:rsidRDefault="00664E20" w:rsidP="00664E20">
      <w:r w:rsidRPr="00664E20">
        <w:t xml:space="preserve">Based on the symmetry and modularity of the design concept, the design of one individual drive module is studied in this paper. Regarding the high power and ratings of the system, the first step is to select the semiconductors that matches the requirements. </w:t>
      </w:r>
      <w:proofErr w:type="gramStart"/>
      <w:r w:rsidRPr="00664E20">
        <w:t>Also</w:t>
      </w:r>
      <w:proofErr w:type="gramEnd"/>
      <w:r w:rsidRPr="00664E20">
        <w:t xml:space="preserve"> the thermal performance of the selected semiconductor should be evaluated for the cooling system design purposes. </w:t>
      </w:r>
      <w:proofErr w:type="gramStart"/>
      <w:r w:rsidRPr="00664E20">
        <w:t>Both of these</w:t>
      </w:r>
      <w:proofErr w:type="gramEnd"/>
      <w:r w:rsidRPr="00664E20">
        <w:t xml:space="preserve"> procedures are explained in detail in the following subsections.</w:t>
      </w:r>
    </w:p>
    <w:p w14:paraId="7A045BE9" w14:textId="77777777" w:rsidR="00664E20" w:rsidRPr="00664E20" w:rsidRDefault="00664E20" w:rsidP="00C64D61">
      <w:pPr>
        <w:pStyle w:val="Heading2"/>
      </w:pPr>
      <w:r w:rsidRPr="00664E20">
        <w:t>A. Switch Selection</w:t>
      </w:r>
    </w:p>
    <w:p w14:paraId="1446FD4C" w14:textId="77777777" w:rsidR="00664E20" w:rsidRPr="00664E20" w:rsidRDefault="00664E20" w:rsidP="00664E20">
      <w:r w:rsidRPr="00664E20">
        <w:t xml:space="preserve">The specifications of the SMPM motor are listed in Table I. A variety of WBG devices are available that match the specifications listed in the </w:t>
      </w:r>
      <w:proofErr w:type="gramStart"/>
      <w:r w:rsidRPr="00664E20">
        <w:t>aforementioned table</w:t>
      </w:r>
      <w:proofErr w:type="gramEnd"/>
      <w:r w:rsidRPr="00664E20">
        <w:t xml:space="preserve">. In order to select between viable candidates, it is necessary to introduce a Figure </w:t>
      </w:r>
      <w:proofErr w:type="gramStart"/>
      <w:r w:rsidRPr="00664E20">
        <w:t>Of</w:t>
      </w:r>
      <w:proofErr w:type="gramEnd"/>
      <w:r w:rsidRPr="00664E20">
        <w:t xml:space="preserve"> Merit (FOM) that projects the properties of the device which are crucial to its performance. The FOM can help to choose the semiconductor which matches the desired requirements the best.</w:t>
      </w:r>
    </w:p>
    <w:p w14:paraId="4E99780F" w14:textId="7D6E26D5" w:rsidR="00664E20" w:rsidRPr="00664E20" w:rsidRDefault="00664E20" w:rsidP="00394C5B">
      <w:r w:rsidRPr="00664E20">
        <w:t xml:space="preserve">Considering the desired voltage and current ratings, and efficiency, the </w:t>
      </w:r>
      <w:proofErr w:type="gramStart"/>
      <w:r w:rsidRPr="00664E20">
        <w:t>ultimate goal</w:t>
      </w:r>
      <w:proofErr w:type="gramEnd"/>
      <w:r w:rsidRPr="00664E20">
        <w:t xml:space="preserve"> is to choose a switch with the lowest possible losses. In other words, the semiconductor with lower conduction and switching losses would be the optimal choice. In [10], Anderson </w:t>
      </w:r>
      <w:r w:rsidRPr="00664E20">
        <w:rPr>
          <w:i/>
          <w:iCs/>
        </w:rPr>
        <w:t>et al.</w:t>
      </w:r>
      <w:r w:rsidRPr="00664E20">
        <w:t> specified that a semiconductor’s losses are influenced by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ds,on</m:t>
            </m:r>
          </m:sub>
        </m:sSub>
      </m:oMath>
      <w:r w:rsidRPr="00664E20">
        <w:t> and </w:t>
      </w:r>
      <m:oMath>
        <m:sSub>
          <m:sSubPr>
            <m:ctrlPr>
              <w:rPr>
                <w:rFonts w:ascii="Cambria Math" w:hAnsi="Cambria Math"/>
                <w:i/>
                <w:iCs/>
              </w:rPr>
            </m:ctrlPr>
          </m:sSubPr>
          <m:e>
            <m:r>
              <w:rPr>
                <w:rFonts w:ascii="Cambria Math" w:hAnsi="Cambria Math"/>
              </w:rPr>
              <m:t>C</m:t>
            </m:r>
          </m:e>
          <m:sub>
            <m:r>
              <m:rPr>
                <m:nor/>
              </m:rPr>
              <m:t>oss</m:t>
            </m:r>
          </m:sub>
        </m:sSub>
      </m:oMath>
      <w:r w:rsidRPr="00664E20">
        <w:t>, where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ds,on</m:t>
            </m:r>
          </m:sub>
        </m:sSub>
      </m:oMath>
      <w:r w:rsidRPr="00664E20">
        <w:t> is the on-state drain to source resistance and </w:t>
      </w:r>
    </w:p>
    <w:p w14:paraId="709FB209" w14:textId="77777777" w:rsidR="00664E20" w:rsidRPr="00664E20" w:rsidRDefault="00664E20" w:rsidP="00664E20">
      <w:r w:rsidRPr="00664E20">
        <w:t>In this study, the same FOM is utilized to choose a viable candidate switch. The higher the FOM, the better the switch meets the desired specifications. Based on this study, two candidates were selected as specified in Table II. Since EPC2034C exhibits better FOM compared to its counterpart this device was selected for further evaluation [11].</w:t>
      </w:r>
    </w:p>
    <w:p w14:paraId="397DF443" w14:textId="77777777" w:rsidR="00664E20" w:rsidRPr="00664E20" w:rsidRDefault="00664E20" w:rsidP="00104B12">
      <w:pPr>
        <w:pStyle w:val="Heading2"/>
      </w:pPr>
      <w:r w:rsidRPr="00664E20">
        <w:t>B. Paralleling Switching Devices</w:t>
      </w:r>
    </w:p>
    <w:p w14:paraId="301084E2" w14:textId="507E407A" w:rsidR="00664E20" w:rsidRPr="00664E20" w:rsidRDefault="00664E20" w:rsidP="00664E20">
      <w:r w:rsidRPr="00664E20">
        <w:t xml:space="preserve">Based on the coil current requirements of individual drive module as listed in Table I, and EPC2034C current ratings, it is evident that multiple EPC2034C switches are required in parallel to meet the current rating for every switch position. To that end, a </w:t>
      </w:r>
      <w:proofErr w:type="gramStart"/>
      <w:r w:rsidRPr="00664E20">
        <w:t>single phase</w:t>
      </w:r>
      <w:proofErr w:type="gramEnd"/>
      <w:r w:rsidRPr="00664E20">
        <w:t xml:space="preserve"> full bridge inverter is simulated in PLECS software. In Fig. 2 thermal equivalent circuit model of semiconductor heat dissipation is presented. In the equivalent circuit, </w:t>
      </w:r>
      <m:oMath>
        <m:sSub>
          <m:sSubPr>
            <m:ctrlPr>
              <w:rPr>
                <w:rFonts w:ascii="Cambria Math" w:hAnsi="Cambria Math"/>
                <w:i/>
                <w:iCs/>
              </w:rPr>
            </m:ctrlPr>
          </m:sSubPr>
          <m:e>
            <m:r>
              <w:rPr>
                <w:rFonts w:ascii="Cambria Math" w:hAnsi="Cambria Math"/>
              </w:rPr>
              <m:t>P</m:t>
            </m:r>
          </m:e>
          <m:sub>
            <m:r>
              <m:rPr>
                <m:sty m:val="p"/>
              </m:rPr>
              <w:rPr>
                <w:rFonts w:ascii="Cambria Math" w:hAnsi="Cambria Math"/>
                <w:vertAlign w:val="subscript"/>
              </w:rPr>
              <m:t>Loss</m:t>
            </m:r>
          </m:sub>
        </m:sSub>
      </m:oMath>
      <w:r w:rsidRPr="00664E20">
        <w:t> represents the summation of switching and conduction losses of a GaN semiconductor as it is shown in </w:t>
      </w:r>
      <w:hyperlink r:id="rId9" w:anchor="deqn2-deqn3" w:history="1">
        <w:r w:rsidRPr="00664E20">
          <w:rPr>
            <w:rStyle w:val="Hyperlink"/>
          </w:rPr>
          <w:t>(2)</w:t>
        </w:r>
      </w:hyperlink>
      <w:r w:rsidRPr="00664E20">
        <w:t>. The factor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θ,jc</m:t>
            </m:r>
          </m:sub>
        </m:sSub>
      </m:oMath>
      <w:r w:rsidRPr="00664E20">
        <w:t> is the junction-case thermal resistance,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θ,cs</m:t>
            </m:r>
          </m:sub>
        </m:sSub>
      </m:oMath>
      <w:r w:rsidRPr="00664E20">
        <w:t> is the thermal resistance of the Thermal Interface Material (TIM), and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is the heatsink-ambient thermal resistance. Also, </w:t>
      </w:r>
      <m:oMath>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j</m:t>
            </m:r>
          </m:sub>
        </m:sSub>
      </m:oMath>
      <w:r w:rsidRPr="00664E20">
        <w:t>, </w:t>
      </w:r>
      <m:oMath>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c</m:t>
            </m:r>
          </m:sub>
        </m:sSub>
      </m:oMath>
      <w:r w:rsidRPr="00664E20">
        <w:t>, </w:t>
      </w:r>
      <m:oMath>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s</m:t>
            </m:r>
          </m:sub>
        </m:sSub>
      </m:oMath>
      <w:r w:rsidRPr="00664E20">
        <w:t>, and </w:t>
      </w:r>
      <m:oMath>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a</m:t>
            </m:r>
          </m:sub>
        </m:sSub>
      </m:oMath>
      <w:r w:rsidRPr="00664E20">
        <w:t> are the junction, case, heatsink, and ambient temperature, respectively.</w:t>
      </w:r>
    </w:p>
    <w:p w14:paraId="04C6A414" w14:textId="50F28029" w:rsidR="00664E20" w:rsidRPr="00664E20" w:rsidRDefault="00664E20" w:rsidP="00664E20">
      <w:r w:rsidRPr="00664E20">
        <w:t xml:space="preserve">The thermal model of EPC2034C (that is generated based on the provided data by the manufacturer) is used in the simulation </w:t>
      </w:r>
      <w:proofErr w:type="gramStart"/>
      <w:r w:rsidRPr="00664E20">
        <w:t>in order to</w:t>
      </w:r>
      <w:proofErr w:type="gramEnd"/>
      <w:r w:rsidRPr="00664E20">
        <w:t xml:space="preserve"> assess the performance of the active switches. Three parameters of interest swept in the simulation include: Switching frequency (</w:t>
      </w:r>
      <w:bookmarkStart w:id="2" w:name="_Hlk133497473"/>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sw</m:t>
            </m:r>
          </m:sub>
        </m:sSub>
      </m:oMath>
      <w:bookmarkEnd w:id="2"/>
      <w:r w:rsidRPr="00664E20">
        <w:t>), number of parallel devices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proofErr w:type="gramStart"/>
      <w:r w:rsidRPr="00664E20">
        <w:t>), and</w:t>
      </w:r>
      <w:proofErr w:type="gramEnd"/>
      <w:r w:rsidRPr="00664E20">
        <w:t xml:space="preserve"> heatsink-ambient thermal resistance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xml:space="preserve">). Simulation results are presented in Fig. 3, in which Fig. 3a represents the effect of swept parameters on the efficiency of the inverter, </w:t>
      </w:r>
      <w:proofErr w:type="gramStart"/>
      <w:r w:rsidRPr="00664E20">
        <w:t>while,</w:t>
      </w:r>
      <w:proofErr w:type="gramEnd"/>
      <w:r w:rsidRPr="00664E20">
        <w:t> Fig. 3b exhibits the effect on the device’s junction temperature. The 2D red plane shown in Fig. 3a shows the cut off boundary in terms of desired efficiency while the red plane shown in Fig. 3b exhibits the cut off boundary in terms of device absolute junction temperature. Any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r>
          <w:rPr>
            <w:rFonts w:ascii="Cambria Math" w:hAnsi="Cambria Math"/>
          </w:rPr>
          <m:t>-</m:t>
        </m:r>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sw</m:t>
            </m:r>
          </m:sub>
        </m:sSub>
      </m:oMath>
      <w:r w:rsidRPr="00664E20">
        <w:t xml:space="preserve"> combination resulting in an efficiency lower or a junction temperature higher than </w:t>
      </w:r>
      <w:proofErr w:type="gramStart"/>
      <w:r w:rsidRPr="00664E20">
        <w:t>either cut</w:t>
      </w:r>
      <w:proofErr w:type="gramEnd"/>
      <w:r w:rsidRPr="00664E20">
        <w:t xml:space="preserve"> off limits is automatically discarded.</w:t>
      </w:r>
    </w:p>
    <w:p w14:paraId="53913BCD" w14:textId="2C67B060" w:rsidR="00664E20" w:rsidRPr="00664E20" w:rsidRDefault="00664E20" w:rsidP="005724DA">
      <w:pPr>
        <w:pStyle w:val="NoSpacing"/>
        <w:rPr>
          <w:rStyle w:val="Hyperlink"/>
        </w:rPr>
      </w:pPr>
      <w:r w:rsidRPr="00664E20">
        <w:fldChar w:fldCharType="begin"/>
      </w:r>
      <w:r w:rsidRPr="00664E20">
        <w:instrText xml:space="preserve"> HYPERLINK "https://ieeexplore.ieee.org/mediastore_new/IEEE/content/media/9813698/9813746/9813979/ebrah1-p7-ebrah-large.gif" </w:instrText>
      </w:r>
      <w:r w:rsidRPr="00664E20">
        <w:fldChar w:fldCharType="separate"/>
      </w:r>
      <w:r w:rsidRPr="00664E20">
        <w:rPr>
          <w:rStyle w:val="Hyperlink"/>
          <w:noProof/>
        </w:rPr>
        <w:drawing>
          <wp:inline distT="0" distB="0" distL="0" distR="0" wp14:anchorId="7CE118D5" wp14:editId="022B7466">
            <wp:extent cx="2743200" cy="941832"/>
            <wp:effectExtent l="0" t="0" r="0" b="0"/>
            <wp:docPr id="10" name="Picture 10" descr="Fig. 1: - &#10;Integrated Modulated Motor Drive. 1a) Axially stator iron-mounted fully integrated modular motor drive. 1b) One single inverter module ($\frac{1}{{18}}$th of the whole drive system) including, motor coil and cooling system, GaN full bridge inverter board, DC link capacitor bank, and control board. 1c) Complete drive system architecture.&#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1: - &#10;Integrated Modulated Motor Drive. 1a) Axially stator iron-mounted fully integrated modular motor drive. 1b) One single inverter module ($\frac{1}{{18}}$th of the whole drive system) including, motor coil and cooling system, GaN full bridge inverter board, DC link capacitor bank, and control board. 1c) Complete drive system architecture.&#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4C5C4FB5" w14:textId="5DEED013" w:rsidR="00664E20" w:rsidRPr="00664E20" w:rsidRDefault="00664E20" w:rsidP="005724DA">
      <w:pPr>
        <w:pStyle w:val="NoSpacing"/>
      </w:pPr>
      <w:r w:rsidRPr="00664E20">
        <w:fldChar w:fldCharType="end"/>
      </w:r>
      <w:r w:rsidRPr="00664E20">
        <w:rPr>
          <w:b/>
          <w:bCs/>
        </w:rPr>
        <w:t>Fig. 1:</w:t>
      </w:r>
      <w:r w:rsidR="005724DA">
        <w:rPr>
          <w:b/>
          <w:bCs/>
        </w:rPr>
        <w:t xml:space="preserve"> </w:t>
      </w:r>
      <w:r w:rsidRPr="00664E20">
        <w:t>Integrated Modulated Motor Drive. 1a) Axially stator iron-mounted fully integrated modular motor drive. 1b) One single inverter module (</w:t>
      </w:r>
      <m:oMath>
        <m:f>
          <m:fPr>
            <m:ctrlPr>
              <w:rPr>
                <w:rFonts w:ascii="Cambria Math" w:hAnsi="Cambria Math"/>
                <w:i/>
              </w:rPr>
            </m:ctrlPr>
          </m:fPr>
          <m:num>
            <m:r>
              <w:rPr>
                <w:rFonts w:ascii="Cambria Math" w:hAnsi="Cambria Math"/>
              </w:rPr>
              <m:t>1</m:t>
            </m:r>
          </m:num>
          <m:den>
            <m:r>
              <w:rPr>
                <w:rFonts w:ascii="Cambria Math" w:hAnsi="Cambria Math"/>
              </w:rPr>
              <m:t>18</m:t>
            </m:r>
          </m:den>
        </m:f>
      </m:oMath>
      <w:r w:rsidRPr="00664E20">
        <w:t>th of the whole drive system) including, motor coil and cooling system, G</w:t>
      </w:r>
      <w:proofErr w:type="spellStart"/>
      <w:r w:rsidRPr="00664E20">
        <w:t>aN</w:t>
      </w:r>
      <w:proofErr w:type="spellEnd"/>
      <w:r w:rsidRPr="00664E20">
        <w:t xml:space="preserve"> full bridge inverter board, DC link capacitor bank, and control board. 1c) Complete drive system architecture.</w:t>
      </w:r>
    </w:p>
    <w:p w14:paraId="67CE2444" w14:textId="77777777" w:rsidR="005724DA" w:rsidRDefault="005724DA" w:rsidP="00664E20"/>
    <w:p w14:paraId="739FD28F" w14:textId="2C12C9A2" w:rsidR="00664E20" w:rsidRPr="00664E20" w:rsidRDefault="00664E20" w:rsidP="00664E20">
      <w:r w:rsidRPr="00664E20">
        <w:t xml:space="preserve">Owing to the device physics, for </w:t>
      </w:r>
      <w:proofErr w:type="spellStart"/>
      <w:r w:rsidRPr="00664E20">
        <w:t>GaN</w:t>
      </w:r>
      <w:proofErr w:type="spellEnd"/>
      <w:r w:rsidRPr="00664E20">
        <w:t xml:space="preserve"> semiconductors, switching loss has a minor contribution towards the overall losses in the switch [12]. Thus, conduction loss could be considered as the main contributor, where the effect of conducted current by the switch is quadratic as is shown below:</w:t>
      </w:r>
    </w:p>
    <w:p w14:paraId="1854E87A" w14:textId="66FE0078" w:rsidR="009C3A45" w:rsidRDefault="009C3A45" w:rsidP="00664E20">
      <m:oMathPara>
        <m:oMath>
          <m:m>
            <m:mPr>
              <m:plcHide m:val="1"/>
              <m:mcs>
                <m:mc>
                  <m:mcPr>
                    <m:count m:val="1"/>
                    <m:mcJc m:val="center"/>
                  </m:mcPr>
                </m:mc>
                <m:mc>
                  <m:mcPr>
                    <m:count m:val="1"/>
                    <m:mcJc m:val="left"/>
                  </m:mcPr>
                </m:mc>
              </m:mcs>
              <m:ctrlPr>
                <w:rPr>
                  <w:rFonts w:ascii="Cambria Math" w:hAnsi="Cambria Math"/>
                  <w:sz w:val="28"/>
                  <w:szCs w:val="28"/>
                </w:rPr>
              </m:ctrlPr>
            </m:mPr>
            <m:mr>
              <m:e/>
              <m:e>
                <m:sSub>
                  <m:sSubPr>
                    <m:ctrlPr>
                      <w:rPr>
                        <w:rFonts w:ascii="Cambria Math" w:hAnsi="Cambria Math"/>
                        <w:sz w:val="28"/>
                        <w:szCs w:val="28"/>
                      </w:rPr>
                    </m:ctrlPr>
                  </m:sSubPr>
                  <m:e>
                    <m:r>
                      <w:rPr>
                        <w:rFonts w:ascii="Cambria Math" w:hAnsi="Cambria Math"/>
                        <w:sz w:val="28"/>
                        <w:szCs w:val="28"/>
                      </w:rPr>
                      <m:t>P</m:t>
                    </m:r>
                  </m:e>
                  <m:sub>
                    <m:r>
                      <m:rPr>
                        <m:nor/>
                      </m:rPr>
                      <w:rPr>
                        <w:sz w:val="28"/>
                        <w:szCs w:val="28"/>
                      </w:rPr>
                      <m:t>Loss</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m:rPr>
                        <m:nor/>
                      </m:rPr>
                      <w:rPr>
                        <w:sz w:val="28"/>
                        <w:szCs w:val="28"/>
                      </w:rPr>
                      <m:t>swt</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m:rPr>
                        <m:nor/>
                      </m:rPr>
                      <w:rPr>
                        <w:sz w:val="28"/>
                        <w:szCs w:val="28"/>
                      </w:rPr>
                      <m:t>cond</m:t>
                    </m:r>
                  </m:sub>
                </m:sSub>
              </m:e>
            </m:mr>
            <m:mr>
              <m:e/>
              <m:e>
                <m:sSub>
                  <m:sSubPr>
                    <m:ctrlPr>
                      <w:rPr>
                        <w:rFonts w:ascii="Cambria Math" w:hAnsi="Cambria Math"/>
                        <w:sz w:val="28"/>
                        <w:szCs w:val="28"/>
                      </w:rPr>
                    </m:ctrlPr>
                  </m:sSubPr>
                  <m:e>
                    <m:r>
                      <w:rPr>
                        <w:rFonts w:ascii="Cambria Math" w:hAnsi="Cambria Math"/>
                        <w:sz w:val="28"/>
                        <w:szCs w:val="28"/>
                      </w:rPr>
                      <m:t>P</m:t>
                    </m:r>
                  </m:e>
                  <m:sub>
                    <m:r>
                      <m:rPr>
                        <m:nor/>
                      </m:rPr>
                      <w:rPr>
                        <w:sz w:val="28"/>
                        <w:szCs w:val="28"/>
                      </w:rPr>
                      <m:t>cond</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R</m:t>
                    </m:r>
                  </m:e>
                  <m:sub>
                    <m:r>
                      <m:rPr>
                        <m:nor/>
                      </m:rPr>
                      <w:rPr>
                        <w:sz w:val="28"/>
                        <w:szCs w:val="28"/>
                      </w:rPr>
                      <m:t>ds</m:t>
                    </m:r>
                    <m:r>
                      <w:rPr>
                        <w:rFonts w:ascii="Cambria Math" w:hAnsi="Cambria Math"/>
                        <w:sz w:val="28"/>
                        <w:szCs w:val="28"/>
                      </w:rPr>
                      <m:t>,</m:t>
                    </m:r>
                    <m:r>
                      <m:rPr>
                        <m:nor/>
                      </m:rPr>
                      <w:rPr>
                        <w:sz w:val="28"/>
                        <w:szCs w:val="28"/>
                      </w:rPr>
                      <m:t>on</m:t>
                    </m:r>
                  </m:sub>
                </m:sSub>
                <m:sSubSup>
                  <m:sSubSupPr>
                    <m:ctrlPr>
                      <w:rPr>
                        <w:rFonts w:ascii="Cambria Math" w:hAnsi="Cambria Math"/>
                        <w:sz w:val="28"/>
                        <w:szCs w:val="28"/>
                      </w:rPr>
                    </m:ctrlPr>
                  </m:sSubSupPr>
                  <m:e>
                    <m:r>
                      <w:rPr>
                        <w:rFonts w:ascii="Cambria Math" w:hAnsi="Cambria Math"/>
                        <w:sz w:val="28"/>
                        <w:szCs w:val="28"/>
                      </w:rPr>
                      <m:t>I</m:t>
                    </m:r>
                  </m:e>
                  <m:sub>
                    <m:r>
                      <m:rPr>
                        <m:nor/>
                      </m:rPr>
                      <w:rPr>
                        <w:sz w:val="28"/>
                        <w:szCs w:val="28"/>
                      </w:rPr>
                      <m:t>rms</m:t>
                    </m:r>
                  </m:sub>
                  <m:sup>
                    <m:r>
                      <w:rPr>
                        <w:rFonts w:ascii="Cambria Math" w:hAnsi="Cambria Math"/>
                        <w:sz w:val="28"/>
                        <w:szCs w:val="28"/>
                      </w:rPr>
                      <m:t>2</m:t>
                    </m:r>
                  </m:sup>
                </m:sSubSup>
              </m:e>
            </m:mr>
          </m:m>
        </m:oMath>
      </m:oMathPara>
    </w:p>
    <w:p w14:paraId="555DBA40" w14:textId="2F98E9FA" w:rsidR="00664E20" w:rsidRPr="00664E20" w:rsidRDefault="00664E20" w:rsidP="00664E20">
      <w:r w:rsidRPr="00664E20">
        <w:t>(2)(3)</w:t>
      </w:r>
    </w:p>
    <w:p w14:paraId="07BEFE4C" w14:textId="6F5DC24C" w:rsidR="00664E20" w:rsidRPr="00664E20" w:rsidRDefault="00664E20" w:rsidP="00664E20">
      <w:r w:rsidRPr="00664E20">
        <w:t>where </w:t>
      </w:r>
      <m:oMath>
        <m:sSub>
          <m:sSubPr>
            <m:ctrlPr>
              <w:rPr>
                <w:rFonts w:ascii="Cambria Math" w:hAnsi="Cambria Math"/>
                <w:i/>
                <w:iCs/>
              </w:rPr>
            </m:ctrlPr>
          </m:sSubPr>
          <m:e>
            <m:r>
              <w:rPr>
                <w:rFonts w:ascii="Cambria Math" w:hAnsi="Cambria Math"/>
              </w:rPr>
              <m:t>P</m:t>
            </m:r>
          </m:e>
          <m:sub>
            <m:r>
              <m:rPr>
                <m:nor/>
              </m:rPr>
              <w:rPr>
                <w:i/>
                <w:iCs/>
              </w:rPr>
              <m:t>swt</m:t>
            </m:r>
          </m:sub>
        </m:sSub>
      </m:oMath>
      <w:r w:rsidRPr="00664E20">
        <w:t> is the switching loss, </w:t>
      </w:r>
      <m:oMath>
        <m:sSub>
          <m:sSubPr>
            <m:ctrlPr>
              <w:rPr>
                <w:rFonts w:ascii="Cambria Math" w:hAnsi="Cambria Math"/>
                <w:i/>
                <w:iCs/>
              </w:rPr>
            </m:ctrlPr>
          </m:sSubPr>
          <m:e>
            <m:r>
              <w:rPr>
                <w:rFonts w:ascii="Cambria Math" w:hAnsi="Cambria Math"/>
              </w:rPr>
              <m:t>P</m:t>
            </m:r>
          </m:e>
          <m:sub>
            <m:r>
              <m:rPr>
                <m:nor/>
              </m:rPr>
              <m:t>cond</m:t>
            </m:r>
          </m:sub>
        </m:sSub>
      </m:oMath>
      <w:r w:rsidRPr="00664E20">
        <w:t> is the conduction loss,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ds,on</m:t>
            </m:r>
          </m:sub>
        </m:sSub>
      </m:oMath>
      <w:r w:rsidRPr="00664E20">
        <w:t> is the GaN switch on state resistance and </w:t>
      </w:r>
      <m:oMath>
        <m:sSub>
          <m:sSubPr>
            <m:ctrlPr>
              <w:rPr>
                <w:rFonts w:ascii="Cambria Math" w:hAnsi="Cambria Math"/>
                <w:i/>
                <w:iCs/>
              </w:rPr>
            </m:ctrlPr>
          </m:sSubPr>
          <m:e>
            <m:r>
              <w:rPr>
                <w:rFonts w:ascii="Cambria Math" w:hAnsi="Cambria Math"/>
              </w:rPr>
              <m:t>I</m:t>
            </m:r>
          </m:e>
          <m:sub>
            <m:r>
              <m:rPr>
                <m:sty m:val="p"/>
              </m:rPr>
              <w:rPr>
                <w:rFonts w:ascii="Cambria Math" w:hAnsi="Cambria Math"/>
                <w:vertAlign w:val="subscript"/>
              </w:rPr>
              <m:t>rms</m:t>
            </m:r>
          </m:sub>
        </m:sSub>
      </m:oMath>
      <w:r w:rsidRPr="00664E20">
        <w:t> is the rms value of the conducted current by the switch. As an expected outcome, by increasing the number of parallel devices the efficiency increases which is verified by Fig. 3a.</w:t>
      </w:r>
    </w:p>
    <w:p w14:paraId="452E634E" w14:textId="6367AEB1" w:rsidR="00664E20" w:rsidRPr="00664E20" w:rsidRDefault="00664E20" w:rsidP="00664E20">
      <w:r w:rsidRPr="00664E20">
        <w:t>Thermal resistance of heatsink-ambient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represents the cooling requirements of the PE system. For instance, a low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translates to a more aggressive cooling system and vice versa. In Fig. 3b, device junction temperature is depicted along the </w:t>
      </w:r>
      <w:r w:rsidRPr="00664E20">
        <w:rPr>
          <w:i/>
          <w:iCs/>
        </w:rPr>
        <w:t>z</w:t>
      </w:r>
      <w:r w:rsidRPr="00664E20">
        <w:t>-axis with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and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r>
          <w:rPr>
            <w:rFonts w:ascii="Cambria Math" w:hAnsi="Cambria Math"/>
          </w:rPr>
          <m:t xml:space="preserve"> </m:t>
        </m:r>
      </m:oMath>
      <w:r w:rsidRPr="00664E20">
        <w:t>on the </w:t>
      </w:r>
      <w:r w:rsidRPr="00664E20">
        <w:rPr>
          <w:i/>
          <w:iCs/>
        </w:rPr>
        <w:t>x</w:t>
      </w:r>
      <w:r w:rsidRPr="00664E20">
        <w:t> and </w:t>
      </w:r>
      <w:r w:rsidRPr="00664E20">
        <w:rPr>
          <w:i/>
          <w:iCs/>
        </w:rPr>
        <w:t>y</w:t>
      </w:r>
      <w:r w:rsidRPr="00664E20">
        <w:t>-axis respectively. The ascending planes on the graph represent different temperature profiles obtained for five different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values through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xml:space="preserve"> combinations. The the </w:t>
      </w:r>
      <w:proofErr w:type="gramStart"/>
      <w:r w:rsidRPr="00664E20">
        <w:t>top most</w:t>
      </w:r>
      <w:proofErr w:type="gramEnd"/>
      <w:r w:rsidRPr="00664E20">
        <w:t xml:space="preserve"> plane is obtained through the highest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value and vice versa. As it can be seen in Fig. 3b, by increasing the heatsink-ambient thermal resistance (relaxing cooling constraints), device’s junction temperature is increased.</w:t>
      </w:r>
    </w:p>
    <w:p w14:paraId="1FA47BEF" w14:textId="77777777" w:rsidR="00664E20" w:rsidRPr="00664E20" w:rsidRDefault="00664E20" w:rsidP="004F4FE9">
      <w:pPr>
        <w:pStyle w:val="Heading2"/>
      </w:pPr>
      <w:r w:rsidRPr="00664E20">
        <w:t>C. Final Design</w:t>
      </w:r>
    </w:p>
    <w:p w14:paraId="04333614" w14:textId="29932677" w:rsidR="00664E20" w:rsidRPr="00664E20" w:rsidRDefault="00664E20" w:rsidP="00664E20">
      <w:proofErr w:type="gramStart"/>
      <w:r w:rsidRPr="00664E20">
        <w:t>In order to</w:t>
      </w:r>
      <w:proofErr w:type="gramEnd"/>
      <w:r w:rsidRPr="00664E20">
        <w:t xml:space="preserve"> find a solution for the design problem, first, the input variables need to be narrowed down. In this study, among the three input variables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xml:space="preserve">), the first two are determined based on electrical constraints. Since this is a drive application, 20 kHz is chosen as the switching frequency to avoid further concerns regarding insulation degradation [1]. It is worth mentioning </w:t>
      </w:r>
      <w:proofErr w:type="gramStart"/>
      <w:r w:rsidRPr="00664E20">
        <w:t>that,</w:t>
      </w:r>
      <w:proofErr w:type="gramEnd"/>
      <w:r w:rsidRPr="00664E20">
        <w:t xml:space="preserve"> lower switching frequencies will increase the current ripple which is not desirable. Using the presented data in Fig. 3, number of parallel devices in a switching position are chosen to be 8. The total power loss per device (i.e., summation of conduction loss and switching loss) in steady state against the swept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are shown in Fig. 4. Inspection of the losses confirms that conduction loss is the major contributor to the overall semiconductor losses in the chosen GaN device. The average device junction temperature and the drive efficiency against the swept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θ,sa</m:t>
            </m:r>
          </m:sub>
        </m:sSub>
      </m:oMath>
      <w:r w:rsidRPr="00664E20">
        <w:t> are shown in Fig. 5.</w:t>
      </w:r>
    </w:p>
    <w:p w14:paraId="3BAE3DDC" w14:textId="73E86A8D" w:rsidR="00664E20" w:rsidRPr="00664E20" w:rsidRDefault="00664E20" w:rsidP="004F4FE9">
      <w:pPr>
        <w:pStyle w:val="NoSpacing"/>
        <w:rPr>
          <w:rStyle w:val="Hyperlink"/>
        </w:rPr>
      </w:pPr>
      <w:r w:rsidRPr="00664E20">
        <w:fldChar w:fldCharType="begin"/>
      </w:r>
      <w:r w:rsidRPr="00664E20">
        <w:instrText xml:space="preserve"> HYPERLINK "https://ieeexplore.ieee.org/mediastore_new/IEEE/content/media/9813698/9813746/9813979/ebrah2-p7-ebrah-large.gif" </w:instrText>
      </w:r>
      <w:r w:rsidRPr="00664E20">
        <w:fldChar w:fldCharType="separate"/>
      </w:r>
      <w:r w:rsidRPr="00664E20">
        <w:rPr>
          <w:rStyle w:val="Hyperlink"/>
          <w:noProof/>
        </w:rPr>
        <w:drawing>
          <wp:inline distT="0" distB="0" distL="0" distR="0" wp14:anchorId="49AD72BC" wp14:editId="625E9DB0">
            <wp:extent cx="2743200" cy="1133856"/>
            <wp:effectExtent l="0" t="0" r="0" b="9525"/>
            <wp:docPr id="8" name="Picture 8" descr="Fig. 2: - &#10;Thermal equivalent circuit of GaN semiconductor to ambient.&#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2: - &#10;Thermal equivalent circuit of GaN semiconductor to ambient.&#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133856"/>
                    </a:xfrm>
                    <a:prstGeom prst="rect">
                      <a:avLst/>
                    </a:prstGeom>
                    <a:noFill/>
                    <a:ln>
                      <a:noFill/>
                    </a:ln>
                  </pic:spPr>
                </pic:pic>
              </a:graphicData>
            </a:graphic>
          </wp:inline>
        </w:drawing>
      </w:r>
    </w:p>
    <w:p w14:paraId="65244C36" w14:textId="1FEB0459" w:rsidR="00664E20" w:rsidRPr="00664E20" w:rsidRDefault="00664E20" w:rsidP="004F4FE9">
      <w:pPr>
        <w:pStyle w:val="NoSpacing"/>
      </w:pPr>
      <w:r w:rsidRPr="00664E20">
        <w:fldChar w:fldCharType="end"/>
      </w:r>
      <w:r w:rsidRPr="00664E20">
        <w:rPr>
          <w:b/>
          <w:bCs/>
        </w:rPr>
        <w:t>Fig. 2:</w:t>
      </w:r>
      <w:r w:rsidR="004F4FE9">
        <w:rPr>
          <w:b/>
          <w:bCs/>
        </w:rPr>
        <w:t xml:space="preserve"> </w:t>
      </w:r>
      <w:r w:rsidRPr="00664E20">
        <w:t xml:space="preserve">Thermal equivalent circuit of </w:t>
      </w:r>
      <w:proofErr w:type="spellStart"/>
      <w:r w:rsidRPr="00664E20">
        <w:t>GaN</w:t>
      </w:r>
      <w:proofErr w:type="spellEnd"/>
      <w:r w:rsidRPr="00664E20">
        <w:t xml:space="preserve"> semiconductor to ambient.</w:t>
      </w:r>
    </w:p>
    <w:p w14:paraId="5E06E4A8" w14:textId="77777777" w:rsidR="004F4FE9" w:rsidRDefault="004F4FE9" w:rsidP="00664E20"/>
    <w:p w14:paraId="7B82607A" w14:textId="36E078ED" w:rsidR="00664E20" w:rsidRPr="00664E20" w:rsidRDefault="00664E20" w:rsidP="00664E20">
      <w:r w:rsidRPr="00664E20">
        <w:t>The results presented in Fig. 4 and 5 reveal that with 8 parallel devices in each switch position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 8) and with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of 20 kHz, for any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sa</m:t>
            </m:r>
          </m:sub>
        </m:sSub>
      </m:oMath>
      <w:r w:rsidRPr="00664E20">
        <w:t> smaller than 0</w:t>
      </w:r>
      <w:r w:rsidRPr="00664E20">
        <w:rPr>
          <w:i/>
          <w:iCs/>
        </w:rPr>
        <w:t>:</w:t>
      </w:r>
      <w:r w:rsidRPr="00664E20">
        <w:t>2°</w:t>
      </w:r>
      <w:r w:rsidRPr="00664E20">
        <w:rPr>
          <w:i/>
          <w:iCs/>
        </w:rPr>
        <w:t>C/W</w:t>
      </w:r>
      <w:r w:rsidRPr="00664E20">
        <w:t> both efficiency and maximum junction temperature constraints are well satisfied.</w:t>
      </w:r>
    </w:p>
    <w:p w14:paraId="73B93671" w14:textId="7D86EAF7" w:rsidR="00664E20" w:rsidRPr="002B7BC7" w:rsidRDefault="00664E20" w:rsidP="002B7BC7">
      <w:pPr>
        <w:pStyle w:val="Heading1"/>
      </w:pPr>
      <w:r w:rsidRPr="002B7BC7">
        <w:t>SECTION III.</w:t>
      </w:r>
      <w:r w:rsidR="002B7BC7" w:rsidRPr="002B7BC7">
        <w:t xml:space="preserve"> </w:t>
      </w:r>
      <w:r w:rsidRPr="002B7BC7">
        <w:t>PCB Design</w:t>
      </w:r>
    </w:p>
    <w:p w14:paraId="236A86BD" w14:textId="77777777" w:rsidR="00664E20" w:rsidRPr="00664E20" w:rsidRDefault="00664E20" w:rsidP="00664E20">
      <w:r w:rsidRPr="00664E20">
        <w:t xml:space="preserve">A picture of the </w:t>
      </w:r>
      <w:proofErr w:type="spellStart"/>
      <w:r w:rsidRPr="00664E20">
        <w:t>GaN</w:t>
      </w:r>
      <w:proofErr w:type="spellEnd"/>
      <w:r w:rsidRPr="00664E20">
        <w:t xml:space="preserve"> based single-phase full bridge is shown in Fig. 6. The PCB is composed of individual half-bridges on each side that are physically symmetric with respect to each other. The layer stack up is made up of 16 layers, with 2 oz of copper per layer. The dimensions are 2.92 x 2.26 x 0.08 in (</w:t>
      </w:r>
      <w:proofErr w:type="spellStart"/>
      <w:r w:rsidRPr="00664E20">
        <w:t>LxWxH</w:t>
      </w:r>
      <w:proofErr w:type="spellEnd"/>
      <w:r w:rsidRPr="00664E20">
        <w:t>), leading to a peak power density of 26.13 kW/in</w:t>
      </w:r>
      <w:r w:rsidRPr="00664E20">
        <w:rPr>
          <w:vertAlign w:val="superscript"/>
        </w:rPr>
        <w:t>3</w:t>
      </w:r>
      <w:r w:rsidRPr="00664E20">
        <w:t>.</w:t>
      </w:r>
    </w:p>
    <w:p w14:paraId="48BFB389" w14:textId="428054A5" w:rsidR="00664E20" w:rsidRPr="00664E20" w:rsidRDefault="00664E20" w:rsidP="008869A0">
      <w:pPr>
        <w:pStyle w:val="NoSpacing"/>
        <w:rPr>
          <w:rStyle w:val="Hyperlink"/>
        </w:rPr>
      </w:pPr>
      <w:r w:rsidRPr="00664E20">
        <w:fldChar w:fldCharType="begin"/>
      </w:r>
      <w:r w:rsidRPr="00664E20">
        <w:instrText xml:space="preserve"> HYPERLINK "https://ieeexplore.ieee.org/mediastore_new/IEEE/content/media/9813698/9813746/9813979/ebrah3-p7-ebrah-large.gif" </w:instrText>
      </w:r>
      <w:r w:rsidRPr="00664E20">
        <w:fldChar w:fldCharType="separate"/>
      </w:r>
      <w:r w:rsidRPr="00664E20">
        <w:rPr>
          <w:rStyle w:val="Hyperlink"/>
          <w:noProof/>
        </w:rPr>
        <w:drawing>
          <wp:inline distT="0" distB="0" distL="0" distR="0" wp14:anchorId="1E176AF8" wp14:editId="3BF0F24D">
            <wp:extent cx="2743200" cy="1344168"/>
            <wp:effectExtent l="0" t="0" r="0" b="8890"/>
            <wp:docPr id="7" name="Picture 7" descr="Fig. 3: - &#10;Thermal performance study results for single phase GaN full bridge inverter. 3a) Efficiency vs. Npar and fsw (Rds,on increases from top plane to bottom plane). 3b) Device junction temperature vs. Npar and fsw (Rds,on decreases from top plane to bottom plane).&#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3: - &#10;Thermal performance study results for single phase GaN full bridge inverter. 3a) Efficiency vs. Npar and fsw (Rds,on increases from top plane to bottom plane). 3b) Device junction temperature vs. Npar and fsw (Rds,on decreases from top plane to bottom plane).&#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344168"/>
                    </a:xfrm>
                    <a:prstGeom prst="rect">
                      <a:avLst/>
                    </a:prstGeom>
                    <a:noFill/>
                    <a:ln>
                      <a:noFill/>
                    </a:ln>
                  </pic:spPr>
                </pic:pic>
              </a:graphicData>
            </a:graphic>
          </wp:inline>
        </w:drawing>
      </w:r>
    </w:p>
    <w:p w14:paraId="091D96BD" w14:textId="399C2D16" w:rsidR="00664E20" w:rsidRPr="00664E20" w:rsidRDefault="00664E20" w:rsidP="008869A0">
      <w:pPr>
        <w:pStyle w:val="NoSpacing"/>
      </w:pPr>
      <w:r w:rsidRPr="00664E20">
        <w:fldChar w:fldCharType="end"/>
      </w:r>
      <w:r w:rsidRPr="00664E20">
        <w:rPr>
          <w:b/>
          <w:bCs/>
        </w:rPr>
        <w:t>Fig. 3:</w:t>
      </w:r>
      <w:r w:rsidR="002B7BC7">
        <w:rPr>
          <w:b/>
          <w:bCs/>
        </w:rPr>
        <w:t xml:space="preserve"> </w:t>
      </w:r>
      <w:r w:rsidRPr="00664E20">
        <w:t xml:space="preserve">Thermal performance study results for single phase </w:t>
      </w:r>
      <w:proofErr w:type="spellStart"/>
      <w:r w:rsidRPr="00664E20">
        <w:t>GaN</w:t>
      </w:r>
      <w:proofErr w:type="spellEnd"/>
      <w:r w:rsidRPr="00664E20">
        <w:t xml:space="preserve"> full bridge inverter. 3a) Efficiency vs.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and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ds,on</m:t>
            </m:r>
          </m:sub>
        </m:sSub>
      </m:oMath>
      <w:r w:rsidRPr="00664E20">
        <w:t> increases from top plane to bottom plane). 3b) Device junction temperature vs.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and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w:t>
      </w:r>
      <m:oMath>
        <m:sSub>
          <m:sSubPr>
            <m:ctrlPr>
              <w:rPr>
                <w:rFonts w:ascii="Cambria Math" w:hAnsi="Cambria Math"/>
                <w:i/>
                <w:iCs/>
              </w:rPr>
            </m:ctrlPr>
          </m:sSubPr>
          <m:e>
            <m:r>
              <w:rPr>
                <w:rFonts w:ascii="Cambria Math" w:hAnsi="Cambria Math"/>
              </w:rPr>
              <m:t>R</m:t>
            </m:r>
          </m:e>
          <m:sub>
            <m:r>
              <m:rPr>
                <m:sty m:val="p"/>
              </m:rPr>
              <w:rPr>
                <w:rFonts w:ascii="Cambria Math" w:hAnsi="Cambria Math"/>
                <w:vertAlign w:val="subscript"/>
              </w:rPr>
              <m:t>ds,on</m:t>
            </m:r>
          </m:sub>
        </m:sSub>
      </m:oMath>
      <w:r w:rsidRPr="00664E20">
        <w:t> decreases from top plane to bottom plane).</w:t>
      </w:r>
    </w:p>
    <w:p w14:paraId="2DBD5EA2" w14:textId="71F53027" w:rsidR="00664E20" w:rsidRDefault="00664E20" w:rsidP="00664E20"/>
    <w:p w14:paraId="0897B17A" w14:textId="04962BAB" w:rsidR="008869A0" w:rsidRPr="00664E20" w:rsidRDefault="008869A0" w:rsidP="008869A0">
      <w:pPr>
        <w:pStyle w:val="NoSpacing"/>
      </w:pPr>
      <w:r>
        <w:rPr>
          <w:noProof/>
        </w:rPr>
        <w:drawing>
          <wp:inline distT="0" distB="0" distL="0" distR="0" wp14:anchorId="3D168AC0" wp14:editId="1015F273">
            <wp:extent cx="2743200" cy="2276856"/>
            <wp:effectExtent l="0" t="0" r="0" b="9525"/>
            <wp:docPr id="73475813" name="Picture 5" descr="Fig. 4: - &#10;GaN devices conduction and switching losses for Npar = 8 &amp; fsw = 20kHz.&#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Fig. 4: - &#10;GaN devices conduction and switching losses for Npar = 8 &amp; fsw = 20kHz.&#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276856"/>
                    </a:xfrm>
                    <a:prstGeom prst="rect">
                      <a:avLst/>
                    </a:prstGeom>
                    <a:noFill/>
                    <a:ln>
                      <a:noFill/>
                    </a:ln>
                  </pic:spPr>
                </pic:pic>
              </a:graphicData>
            </a:graphic>
          </wp:inline>
        </w:drawing>
      </w:r>
    </w:p>
    <w:p w14:paraId="51486AB3" w14:textId="4BC52839" w:rsidR="00664E20" w:rsidRPr="00664E20" w:rsidRDefault="00664E20" w:rsidP="008869A0">
      <w:pPr>
        <w:pStyle w:val="NoSpacing"/>
      </w:pPr>
      <w:r w:rsidRPr="00664E20">
        <w:rPr>
          <w:b/>
          <w:bCs/>
        </w:rPr>
        <w:t>Fig. 4:</w:t>
      </w:r>
      <w:r w:rsidR="008869A0">
        <w:rPr>
          <w:b/>
          <w:bCs/>
        </w:rPr>
        <w:t xml:space="preserve"> </w:t>
      </w:r>
      <w:proofErr w:type="spellStart"/>
      <w:r w:rsidRPr="00664E20">
        <w:t>GaN</w:t>
      </w:r>
      <w:proofErr w:type="spellEnd"/>
      <w:r w:rsidRPr="00664E20">
        <w:t xml:space="preserve"> devices conduction and switching losses for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 8 &amp;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 20kHz.</w:t>
      </w:r>
    </w:p>
    <w:p w14:paraId="01393DE0" w14:textId="77777777" w:rsidR="008869A0" w:rsidRDefault="008869A0" w:rsidP="00664E20"/>
    <w:p w14:paraId="3D16EB79" w14:textId="65A4E02E" w:rsidR="00664E20" w:rsidRPr="00664E20" w:rsidRDefault="00664E20" w:rsidP="00664E20">
      <w:r w:rsidRPr="00664E20">
        <w:t xml:space="preserve">Fig. 6a shows the top side view of the </w:t>
      </w:r>
      <w:proofErr w:type="spellStart"/>
      <w:r w:rsidRPr="00664E20">
        <w:t>GaN</w:t>
      </w:r>
      <w:proofErr w:type="spellEnd"/>
      <w:r w:rsidRPr="00664E20">
        <w:t xml:space="preserve"> board in which various components can be identified. Active </w:t>
      </w:r>
      <w:proofErr w:type="spellStart"/>
      <w:r w:rsidRPr="00664E20">
        <w:t>GaN</w:t>
      </w:r>
      <w:proofErr w:type="spellEnd"/>
      <w:r w:rsidRPr="00664E20">
        <w:t xml:space="preserve"> switches (EPC2034C) can be seen as discrete components in blue, the gate driver circuitry utilizing the TI 200V LMG1210 gate driver is shown in the yellow box, and a non-invasive hall effect based current sensor (ACS37612) used for phase current measurement is enclosed in the solid green box. A primary design objective is to minimize the voltage overshoots during the switch commutation process. Three main contributors that dictate the voltage overshoots are: 1) Power loop inductance, 2) Gate loop inductance, and 3) Common source inductance. The chip-scale package of the </w:t>
      </w:r>
      <w:proofErr w:type="spellStart"/>
      <w:r w:rsidRPr="00664E20">
        <w:t>eGaN</w:t>
      </w:r>
      <w:proofErr w:type="spellEnd"/>
      <w:r w:rsidRPr="00664E20">
        <w:t xml:space="preserve"> FETs eliminates any inductance within the package leaving the </w:t>
      </w:r>
      <w:proofErr w:type="gramStart"/>
      <w:r w:rsidRPr="00664E20">
        <w:t>aforementioned parameters</w:t>
      </w:r>
      <w:proofErr w:type="gramEnd"/>
      <w:r w:rsidRPr="00664E20">
        <w:t xml:space="preserve"> as the main contributors. Power loop inductance is dictated by the position of High Frequency (HF) decoupling capacitors, </w:t>
      </w:r>
      <w:proofErr w:type="spellStart"/>
      <w:r w:rsidRPr="00664E20">
        <w:t>GaN</w:t>
      </w:r>
      <w:proofErr w:type="spellEnd"/>
      <w:r w:rsidRPr="00664E20">
        <w:t xml:space="preserve"> power pole, and the mutual inductance that is formed between the go and return path of the HF currents. To minimize the power loop inductance, the HF decoupling capacitors are placed close to the drain of the High Side (HS) FET. The Low Side (LS) FET is placed beside the high side FET, thus, forming a power pole. PCB vias connect the ground of HF capacitors to the low side source through the first inner layer, where the dielectric thickness is kept thin to increase the cancellation effects of mutual inductance [13]. Following these optimal layout guidelines, in Fig. 6a, the high side FETs are shown with a shaded red box, the low side FETs are shown with the green box, </w:t>
      </w:r>
      <w:proofErr w:type="gramStart"/>
      <w:r w:rsidRPr="00664E20">
        <w:t>while,</w:t>
      </w:r>
      <w:proofErr w:type="gramEnd"/>
      <w:r w:rsidRPr="00664E20">
        <w:t xml:space="preserve"> the decoupling capacitors are shown in the shaded magenta box. Gate loop inductance is determined by the position of gate driver with respect to the power poles, and the mutual inductance between the go and return path of the gate drive currents. To minimize the gate loop inductance, the gate driver must be placed as close as possible to the gate and source terminal of each transistor that it drives. Finally, the common source inductance can be minimized by orienting the decoupling/bootstrap capacitors, as well as the gate drive resistances in a way that the gate current direction is always orthogonal to the direction of main power loop current. Fig. 6b shows the zoomed in view of the </w:t>
      </w:r>
      <w:proofErr w:type="spellStart"/>
      <w:r w:rsidRPr="00664E20">
        <w:t>GaN</w:t>
      </w:r>
      <w:proofErr w:type="spellEnd"/>
      <w:r w:rsidRPr="00664E20">
        <w:t xml:space="preserve"> PCB, in </w:t>
      </w:r>
      <w:proofErr w:type="gramStart"/>
      <w:r w:rsidRPr="00664E20">
        <w:t>which,</w:t>
      </w:r>
      <w:proofErr w:type="gramEnd"/>
      <w:r w:rsidRPr="00664E20">
        <w:t xml:space="preserve"> the direction of the gate loop currents </w:t>
      </w:r>
      <w:proofErr w:type="gramStart"/>
      <w:r w:rsidRPr="00664E20">
        <w:t>are</w:t>
      </w:r>
      <w:proofErr w:type="gramEnd"/>
      <w:r w:rsidRPr="00664E20">
        <w:t xml:space="preserve"> shown in blue, and power loop currents are shown in black. Solid lines indicate that the gate drive/power loop currents are flowing in a particular layer, </w:t>
      </w:r>
      <w:proofErr w:type="gramStart"/>
      <w:r w:rsidRPr="00664E20">
        <w:t>while,</w:t>
      </w:r>
      <w:proofErr w:type="gramEnd"/>
      <w:r w:rsidRPr="00664E20">
        <w:t xml:space="preserve"> the dashed lines indicate that these loop currents flow through the vias, and return through layers placed adjacent to the primary current flow layer.</w:t>
      </w:r>
    </w:p>
    <w:p w14:paraId="33544F68" w14:textId="3DC73F5C" w:rsidR="00664E20" w:rsidRPr="00664E20" w:rsidRDefault="00664E20" w:rsidP="009710BE">
      <w:pPr>
        <w:pStyle w:val="NoSpacing"/>
        <w:rPr>
          <w:rStyle w:val="Hyperlink"/>
        </w:rPr>
      </w:pPr>
      <w:r w:rsidRPr="00664E20">
        <w:fldChar w:fldCharType="begin"/>
      </w:r>
      <w:r w:rsidRPr="00664E20">
        <w:instrText xml:space="preserve"> HYPERLINK "https://ieeexplore.ieee.org/mediastore_new/IEEE/content/media/9813698/9813746/9813979/ebrah5-p7-ebrah-large.gif" </w:instrText>
      </w:r>
      <w:r w:rsidRPr="00664E20">
        <w:fldChar w:fldCharType="separate"/>
      </w:r>
      <w:r w:rsidRPr="00664E20">
        <w:rPr>
          <w:rStyle w:val="Hyperlink"/>
          <w:noProof/>
        </w:rPr>
        <w:drawing>
          <wp:inline distT="0" distB="0" distL="0" distR="0" wp14:anchorId="6427E4E6" wp14:editId="7A27BCC8">
            <wp:extent cx="2743200" cy="2304288"/>
            <wp:effectExtent l="0" t="0" r="0" b="1270"/>
            <wp:docPr id="5" name="Picture 5" descr="Fig. 5: - &#10;Devices junction temperature and GaN full bridge efficiency for Npar = 8 &amp; fsw = 20kHz.&#1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5: - &#10;Devices junction temperature and GaN full bridge efficiency for Npar = 8 &amp; fsw = 20kHz.&#10;">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2E96C2C4" w14:textId="155B741C" w:rsidR="00664E20" w:rsidRPr="00664E20" w:rsidRDefault="00664E20" w:rsidP="009710BE">
      <w:pPr>
        <w:pStyle w:val="NoSpacing"/>
      </w:pPr>
      <w:r w:rsidRPr="00664E20">
        <w:fldChar w:fldCharType="end"/>
      </w:r>
      <w:r w:rsidRPr="00664E20">
        <w:rPr>
          <w:b/>
          <w:bCs/>
        </w:rPr>
        <w:t>Fig. 5:</w:t>
      </w:r>
      <w:r w:rsidR="009710BE">
        <w:rPr>
          <w:b/>
          <w:bCs/>
        </w:rPr>
        <w:t xml:space="preserve"> </w:t>
      </w:r>
      <w:r w:rsidRPr="00664E20">
        <w:t xml:space="preserve">Devices junction temperature and </w:t>
      </w:r>
      <w:proofErr w:type="spellStart"/>
      <w:r w:rsidRPr="00664E20">
        <w:t>GaN</w:t>
      </w:r>
      <w:proofErr w:type="spellEnd"/>
      <w:r w:rsidRPr="00664E20">
        <w:t xml:space="preserve"> full bridge efficiency for </w:t>
      </w:r>
      <m:oMath>
        <m:sSub>
          <m:sSubPr>
            <m:ctrlPr>
              <w:rPr>
                <w:rFonts w:ascii="Cambria Math" w:hAnsi="Cambria Math"/>
                <w:i/>
                <w:iCs/>
              </w:rPr>
            </m:ctrlPr>
          </m:sSubPr>
          <m:e>
            <m:r>
              <w:rPr>
                <w:rFonts w:ascii="Cambria Math" w:hAnsi="Cambria Math"/>
              </w:rPr>
              <m:t>N</m:t>
            </m:r>
          </m:e>
          <m:sub>
            <m:r>
              <m:rPr>
                <m:sty m:val="p"/>
              </m:rPr>
              <w:rPr>
                <w:rFonts w:ascii="Cambria Math" w:hAnsi="Cambria Math"/>
                <w:vertAlign w:val="subscript"/>
              </w:rPr>
              <m:t>par</m:t>
            </m:r>
          </m:sub>
        </m:sSub>
      </m:oMath>
      <w:r w:rsidRPr="00664E20">
        <w:t> = 8 &amp;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sw</m:t>
            </m:r>
          </m:sub>
        </m:sSub>
      </m:oMath>
      <w:r w:rsidRPr="00664E20">
        <w:t> = 20kHz.</w:t>
      </w:r>
    </w:p>
    <w:p w14:paraId="607F8EB0" w14:textId="06D4EE6D" w:rsidR="00664E20" w:rsidRPr="00664E20" w:rsidRDefault="009710BE" w:rsidP="009710BE">
      <w:pPr>
        <w:pStyle w:val="NoSpacing"/>
      </w:pPr>
      <w:r>
        <w:rPr>
          <w:noProof/>
        </w:rPr>
        <w:drawing>
          <wp:inline distT="0" distB="0" distL="0" distR="0" wp14:anchorId="53D90870" wp14:editId="31CB703D">
            <wp:extent cx="2743200" cy="2295144"/>
            <wp:effectExtent l="0" t="0" r="0" b="0"/>
            <wp:docPr id="1161932701" name="Picture 6" descr="Fig. 5: - &#10;Devices junction temperature and GaN full bridge efficiency for Npar = 8 &amp; fsw = 20kHz.&#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ig. 5: - &#10;Devices junction temperature and GaN full bridge efficiency for Npar = 8 &amp; fsw = 20kHz.&#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30778D74" w14:textId="0F237372" w:rsidR="00664E20" w:rsidRPr="00664E20" w:rsidRDefault="00664E20" w:rsidP="009710BE">
      <w:pPr>
        <w:pStyle w:val="NoSpacing"/>
      </w:pPr>
      <w:r w:rsidRPr="00664E20">
        <w:rPr>
          <w:b/>
          <w:bCs/>
        </w:rPr>
        <w:t>Fig. 6:</w:t>
      </w:r>
      <w:r w:rsidR="009710BE">
        <w:rPr>
          <w:b/>
          <w:bCs/>
        </w:rPr>
        <w:t xml:space="preserve"> </w:t>
      </w:r>
      <w:r w:rsidRPr="00664E20">
        <w:t xml:space="preserve">Rendering of the 16-layer optimized </w:t>
      </w:r>
      <w:proofErr w:type="spellStart"/>
      <w:r w:rsidRPr="00664E20">
        <w:t>GaN</w:t>
      </w:r>
      <w:proofErr w:type="spellEnd"/>
      <w:r w:rsidRPr="00664E20">
        <w:t xml:space="preserve"> PCB: a) High side GaNs are shown in shaded red; Low side GaNs are shown in shaded green; The decoupling capacitors are shown in shaded magenta; Current sensor is shown in green box while the associated gate drive circuitry is shown in the yellow box; b) Zoomed in view of the power poles: The gate drive loop is shown in blue while the power loop is shown in black.</w:t>
      </w:r>
    </w:p>
    <w:p w14:paraId="3B111F26" w14:textId="77777777" w:rsidR="009710BE" w:rsidRDefault="009710BE" w:rsidP="00664E20"/>
    <w:p w14:paraId="730F5392" w14:textId="22936940" w:rsidR="00664E20" w:rsidRPr="00664E20" w:rsidRDefault="00664E20" w:rsidP="00664E20">
      <w:r w:rsidRPr="00664E20">
        <w:t xml:space="preserve">The HF commutation loop and parasitic inductances for a half bridge is shown in Fig. 8. The commutation loop contains 2 </w:t>
      </w:r>
      <w:proofErr w:type="spellStart"/>
      <w:r w:rsidRPr="00664E20">
        <w:t>GaN</w:t>
      </w:r>
      <w:proofErr w:type="spellEnd"/>
      <w:r w:rsidRPr="00664E20">
        <w:t xml:space="preserve"> switches (shown in green color), HF dc-link capacitors, and 3 interconnecting busbars components. The total loop inductance of the HF loop is evaluated using theory of partial inductances. Each component in the loop is characterized by </w:t>
      </w:r>
      <w:proofErr w:type="gramStart"/>
      <w:r w:rsidRPr="00664E20">
        <w:t xml:space="preserve">its </w:t>
      </w:r>
      <w:proofErr w:type="spellStart"/>
      <w:r w:rsidRPr="00664E20">
        <w:t>Self</w:t>
      </w:r>
      <w:proofErr w:type="gramEnd"/>
      <w:r w:rsidRPr="00664E20">
        <w:t xml:space="preserve"> Partial</w:t>
      </w:r>
      <w:proofErr w:type="spellEnd"/>
      <w:r w:rsidRPr="00664E20">
        <w:t xml:space="preserve"> Inductance (SPI) and a Mutual Partial Inductance (MPI), e.g., the SPI of interconnecting busbar between the HF capacitor and drain of the HS FET is represented by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P</m:t>
            </m:r>
          </m:sub>
        </m:sSub>
      </m:oMath>
      <w:r w:rsidRPr="00664E20">
        <w:t>, while the MPI between busbar component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P</m:t>
            </m:r>
          </m:sub>
        </m:sSub>
      </m:oMath>
      <w:r w:rsidRPr="00664E20">
        <w:t> and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N</m:t>
            </m:r>
          </m:sub>
        </m:sSub>
      </m:oMath>
      <w:r w:rsidRPr="00664E20">
        <w:t> is represented by </w:t>
      </w:r>
      <m:oMath>
        <m:sSub>
          <m:sSubPr>
            <m:ctrlPr>
              <w:rPr>
                <w:rFonts w:ascii="Cambria Math" w:hAnsi="Cambria Math"/>
                <w:i/>
                <w:iCs/>
              </w:rPr>
            </m:ctrlPr>
          </m:sSubPr>
          <m:e>
            <m:r>
              <w:rPr>
                <w:rFonts w:ascii="Cambria Math" w:hAnsi="Cambria Math"/>
              </w:rPr>
              <m:t>M</m:t>
            </m:r>
          </m:e>
          <m:sub>
            <m:r>
              <m:rPr>
                <m:sty m:val="p"/>
              </m:rPr>
              <w:rPr>
                <w:rFonts w:ascii="Cambria Math" w:hAnsi="Cambria Math"/>
                <w:vertAlign w:val="subscript"/>
              </w:rPr>
              <m:t>P-N</m:t>
            </m:r>
          </m:sub>
        </m:sSub>
      </m:oMath>
      <w:r w:rsidRPr="00664E20">
        <w:t xml:space="preserve">. The HF capacitors and GaN switches are not modeled in this study. For sake of convenience, their </w:t>
      </w:r>
      <w:proofErr w:type="gramStart"/>
      <w:r w:rsidRPr="00664E20">
        <w:t>SPI’s</w:t>
      </w:r>
      <w:proofErr w:type="gramEnd"/>
      <w:r w:rsidRPr="00664E20">
        <w:t xml:space="preserve"> are assumed to be 0.1 nH each.</w:t>
      </w:r>
    </w:p>
    <w:p w14:paraId="2E060EB0" w14:textId="77777777" w:rsidR="00664E20" w:rsidRPr="00664E20" w:rsidRDefault="00664E20" w:rsidP="00664E20">
      <w:r w:rsidRPr="00664E20">
        <w:t xml:space="preserve">The parasitic inductances of the busbar components are extracted using ANSYS Q3D FEM software. The simulation is setup (via 1A current injection) by assigning sources and sinks in the busbar geometry to mirror the HF current flow according to the commutation loop. The overall loop inductances </w:t>
      </w:r>
      <w:proofErr w:type="gramStart"/>
      <w:r w:rsidRPr="00664E20">
        <w:t>is</w:t>
      </w:r>
      <w:proofErr w:type="gramEnd"/>
      <w:r w:rsidRPr="00664E20">
        <w:t xml:space="preserve"> given by,</w:t>
      </w:r>
    </w:p>
    <w:p w14:paraId="25B5C80B" w14:textId="5F92A6DA" w:rsidR="00CA7BE9" w:rsidRDefault="00CA7BE9" w:rsidP="00664E20">
      <m:oMathPara>
        <m:oMath>
          <m:m>
            <m:mPr>
              <m:plcHide m:val="1"/>
              <m:mcs>
                <m:mc>
                  <m:mcPr>
                    <m:count m:val="1"/>
                    <m:mcJc m:val="center"/>
                  </m:mcPr>
                </m:mc>
              </m:mcs>
              <m:ctrlPr>
                <w:rPr>
                  <w:rFonts w:ascii="Cambria Math" w:hAnsi="Cambria Math"/>
                  <w:sz w:val="28"/>
                  <w:szCs w:val="28"/>
                </w:rPr>
              </m:ctrlPr>
            </m:mPr>
            <m:mr>
              <m:e>
                <m:sSub>
                  <m:sSubPr>
                    <m:ctrlPr>
                      <w:rPr>
                        <w:rFonts w:ascii="Cambria Math" w:hAnsi="Cambria Math"/>
                        <w:sz w:val="28"/>
                        <w:szCs w:val="28"/>
                      </w:rPr>
                    </m:ctrlPr>
                  </m:sSubPr>
                  <m:e>
                    <m:r>
                      <w:rPr>
                        <w:rFonts w:ascii="Cambria Math" w:hAnsi="Cambria Math"/>
                        <w:sz w:val="28"/>
                        <w:szCs w:val="28"/>
                      </w:rPr>
                      <m:t>L</m:t>
                    </m:r>
                  </m:e>
                  <m:sub>
                    <m:r>
                      <m:rPr>
                        <m:nor/>
                      </m:rPr>
                      <w:rPr>
                        <w:sz w:val="28"/>
                        <w:szCs w:val="28"/>
                      </w:rPr>
                      <m:t>Loop</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L</m:t>
                    </m:r>
                  </m:e>
                  <m:sub>
                    <m:r>
                      <m:rPr>
                        <m:nor/>
                      </m:rPr>
                      <w:rPr>
                        <w:sz w:val="28"/>
                        <w:szCs w:val="28"/>
                      </w:rPr>
                      <m:t>BB</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L</m:t>
                    </m:r>
                  </m:e>
                  <m:sub>
                    <m:r>
                      <m:rPr>
                        <m:nor/>
                      </m:rPr>
                      <w:rPr>
                        <w:sz w:val="28"/>
                        <w:szCs w:val="28"/>
                      </w:rPr>
                      <m:t>C</m:t>
                    </m:r>
                  </m:sub>
                </m:sSub>
                <m:r>
                  <w:rPr>
                    <w:rFonts w:ascii="Cambria Math" w:hAnsi="Cambria Math"/>
                    <w:sz w:val="28"/>
                    <w:szCs w:val="28"/>
                  </w:rPr>
                  <m:t>+2</m:t>
                </m:r>
                <m:sSub>
                  <m:sSubPr>
                    <m:ctrlPr>
                      <w:rPr>
                        <w:rFonts w:ascii="Cambria Math" w:hAnsi="Cambria Math"/>
                        <w:sz w:val="28"/>
                        <w:szCs w:val="28"/>
                      </w:rPr>
                    </m:ctrlPr>
                  </m:sSubPr>
                  <m:e>
                    <m:r>
                      <w:rPr>
                        <w:rFonts w:ascii="Cambria Math" w:hAnsi="Cambria Math"/>
                        <w:sz w:val="28"/>
                        <w:szCs w:val="28"/>
                      </w:rPr>
                      <m:t>L</m:t>
                    </m:r>
                  </m:e>
                  <m:sub>
                    <m:r>
                      <m:rPr>
                        <m:nor/>
                      </m:rPr>
                      <w:rPr>
                        <w:sz w:val="28"/>
                        <w:szCs w:val="28"/>
                      </w:rPr>
                      <m:t>SS</m:t>
                    </m:r>
                  </m:sub>
                </m:sSub>
              </m:e>
            </m:mr>
          </m:m>
        </m:oMath>
      </m:oMathPara>
    </w:p>
    <w:p w14:paraId="396E3926" w14:textId="269E65D8" w:rsidR="00664E20" w:rsidRPr="00664E20" w:rsidRDefault="00664E20" w:rsidP="00664E20">
      <w:r w:rsidRPr="00664E20">
        <w:t>(4)</w:t>
      </w:r>
    </w:p>
    <w:p w14:paraId="54933E05" w14:textId="1D0423CA" w:rsidR="00664E20" w:rsidRPr="00664E20" w:rsidRDefault="00664E20" w:rsidP="00664E20">
      <w:r w:rsidRPr="00664E20">
        <w:t>where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BB</m:t>
            </m:r>
          </m:sub>
        </m:sSub>
      </m:oMath>
      <w:r w:rsidRPr="00664E20">
        <w:t> is the parasitic inductance of the busbar to be estimated by Q3D software and includes the effect of all SPI’s and MPI’s of the busbar, excluding the dc-link caps and power switches. The inductance estimation is carried out at a particular frequency called the evaluation frequency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eval</m:t>
            </m:r>
            <m:r>
              <m:rPr>
                <m:sty m:val="p"/>
              </m:rPr>
              <w:rPr>
                <w:rFonts w:ascii="Cambria Math" w:hAnsi="Cambria Math"/>
              </w:rPr>
              <m:t> </m:t>
            </m:r>
          </m:sub>
        </m:sSub>
        <m:r>
          <w:rPr>
            <w:rFonts w:ascii="Cambria Math" w:hAnsi="Cambria Math"/>
          </w:rPr>
          <m:t>= 1/2</m:t>
        </m:r>
        <m:r>
          <w:rPr>
            <w:rFonts w:ascii="Cambria Math" w:hAnsi="Cambria Math"/>
          </w:rPr>
          <m:t>π</m:t>
        </m:r>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f</m:t>
            </m:r>
          </m:sub>
        </m:sSub>
      </m:oMath>
      <w:r w:rsidRPr="00664E20">
        <w:t>), where </w:t>
      </w:r>
      <m:oMath>
        <m:sSub>
          <m:sSubPr>
            <m:ctrlPr>
              <w:rPr>
                <w:rFonts w:ascii="Cambria Math" w:hAnsi="Cambria Math"/>
                <w:i/>
                <w:iCs/>
              </w:rPr>
            </m:ctrlPr>
          </m:sSubPr>
          <m:e>
            <m:r>
              <w:rPr>
                <w:rFonts w:ascii="Cambria Math" w:hAnsi="Cambria Math"/>
              </w:rPr>
              <m:t>t</m:t>
            </m:r>
          </m:e>
          <m:sub>
            <m:r>
              <m:rPr>
                <m:sty m:val="p"/>
              </m:rPr>
              <w:rPr>
                <w:rFonts w:ascii="Cambria Math" w:hAnsi="Cambria Math"/>
                <w:vertAlign w:val="subscript"/>
              </w:rPr>
              <m:t>f</m:t>
            </m:r>
          </m:sub>
        </m:sSub>
      </m:oMath>
      <w:r w:rsidRPr="00664E20">
        <w:t> is the fall time of the GaN switch. The fall time for the FET under consideration (EPC2034C) is calculated to be 10 ns, thus, giving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eval</m:t>
            </m:r>
            <m:r>
              <m:rPr>
                <m:sty m:val="p"/>
              </m:rPr>
              <w:rPr>
                <w:rFonts w:ascii="Cambria Math" w:hAnsi="Cambria Math"/>
              </w:rPr>
              <m:t> </m:t>
            </m:r>
          </m:sub>
        </m:sSub>
      </m:oMath>
      <w:r w:rsidRPr="00664E20">
        <w:t>= 15.9 MHz [12]. At </w:t>
      </w:r>
      <m:oMath>
        <m:sSub>
          <m:sSubPr>
            <m:ctrlPr>
              <w:rPr>
                <w:rFonts w:ascii="Cambria Math" w:hAnsi="Cambria Math"/>
                <w:i/>
                <w:iCs/>
              </w:rPr>
            </m:ctrlPr>
          </m:sSubPr>
          <m:e>
            <m:r>
              <w:rPr>
                <w:rFonts w:ascii="Cambria Math" w:hAnsi="Cambria Math"/>
              </w:rPr>
              <m:t>f</m:t>
            </m:r>
          </m:e>
          <m:sub>
            <m:r>
              <m:rPr>
                <m:sty m:val="p"/>
              </m:rPr>
              <w:rPr>
                <w:rFonts w:ascii="Cambria Math" w:hAnsi="Cambria Math"/>
                <w:vertAlign w:val="subscript"/>
              </w:rPr>
              <m:t>eval</m:t>
            </m:r>
            <m:r>
              <m:rPr>
                <m:sty m:val="p"/>
              </m:rPr>
              <w:rPr>
                <w:rFonts w:ascii="Cambria Math" w:hAnsi="Cambria Math"/>
              </w:rPr>
              <m:t> </m:t>
            </m:r>
          </m:sub>
        </m:sSub>
      </m:oMath>
      <w:r w:rsidRPr="00664E20">
        <w:t>, the parasitic inductance of the busbar is evaluated to be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BB</m:t>
            </m:r>
          </m:sub>
        </m:sSub>
      </m:oMath>
      <w:r w:rsidRPr="00664E20">
        <w:t> = 0.39 nH, thus, giving a total loop inductance of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Loop</m:t>
            </m:r>
          </m:sub>
        </m:sSub>
      </m:oMath>
      <w:r w:rsidRPr="00664E20">
        <w:t> = 0.7 nH.</w:t>
      </w:r>
    </w:p>
    <w:p w14:paraId="54A6A540" w14:textId="4F99069C" w:rsidR="00664E20" w:rsidRPr="00783882" w:rsidRDefault="00664E20" w:rsidP="00783882">
      <w:pPr>
        <w:pStyle w:val="Heading1"/>
      </w:pPr>
      <w:r w:rsidRPr="00783882">
        <w:t>SECTION IV.</w:t>
      </w:r>
      <w:r w:rsidR="00783882" w:rsidRPr="00783882">
        <w:t xml:space="preserve"> </w:t>
      </w:r>
      <w:r w:rsidRPr="00783882">
        <w:t>Simulation Test Results</w:t>
      </w:r>
    </w:p>
    <w:p w14:paraId="181E6FBB" w14:textId="2F00D156" w:rsidR="00664E20" w:rsidRPr="00664E20" w:rsidRDefault="00664E20" w:rsidP="00664E20">
      <w:r w:rsidRPr="00664E20">
        <w:t xml:space="preserve">Once the extraction of parasitic inductance is accomplished, simulations are conducted in LTSPICE simulation environment to model the voltage overshoot on the active switches during the switch commutation process. The simulation </w:t>
      </w:r>
      <w:proofErr w:type="gramStart"/>
      <w:r w:rsidRPr="00664E20">
        <w:t>were</w:t>
      </w:r>
      <w:proofErr w:type="gramEnd"/>
      <w:r w:rsidRPr="00664E20">
        <w:t xml:space="preserve"> conducted using accurate </w:t>
      </w:r>
      <w:proofErr w:type="spellStart"/>
      <w:r w:rsidRPr="00664E20">
        <w:t>eGaN</w:t>
      </w:r>
      <w:proofErr w:type="spellEnd"/>
      <w:r w:rsidRPr="00664E20">
        <w:t xml:space="preserve"> model from the manufacturer, while, the high frequency decoupling capacitor’s inductance was modeled using assumption made in Section III with a turn-on and turn-off gate resistance of 4.7 Ω. The simulation results for a double pulse test conducted at rated condition as specified in Table. I </w:t>
      </w:r>
      <w:proofErr w:type="gramStart"/>
      <w:r w:rsidRPr="00664E20">
        <w:t>are</w:t>
      </w:r>
      <w:proofErr w:type="gramEnd"/>
      <w:r w:rsidRPr="00664E20">
        <w:t xml:space="preserve"> shown in Fig. 7. Figure 7a shows the current flowing through test inductor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DPT</m:t>
            </m:r>
          </m:sub>
        </m:sSub>
      </m:oMath>
      <w:r w:rsidRPr="00664E20">
        <w:t> = 100 </w:t>
      </w:r>
      <w:r w:rsidRPr="00664E20">
        <w:rPr>
          <w:i/>
          <w:iCs/>
        </w:rPr>
        <w:t>µ</w:t>
      </w:r>
      <w:r w:rsidRPr="00664E20">
        <w:t xml:space="preserve">H) in red, </w:t>
      </w:r>
      <w:proofErr w:type="gramStart"/>
      <w:r w:rsidRPr="00664E20">
        <w:t>while,</w:t>
      </w:r>
      <w:proofErr w:type="gramEnd"/>
      <w:r w:rsidRPr="00664E20">
        <w:t xml:space="preserve"> the switch voltage of the bottom </w:t>
      </w:r>
      <w:proofErr w:type="spellStart"/>
      <w:r w:rsidRPr="00664E20">
        <w:t>eGaN</w:t>
      </w:r>
      <w:proofErr w:type="spellEnd"/>
      <w:r w:rsidRPr="00664E20">
        <w:t xml:space="preserve"> is shown in blue on the </w:t>
      </w:r>
      <m:oMath>
        <m:r>
          <w:rPr>
            <w:rFonts w:ascii="Cambria Math" w:hAnsi="Cambria Math"/>
          </w:rPr>
          <m:t>y</m:t>
        </m:r>
      </m:oMath>
      <w:r w:rsidRPr="00664E20">
        <w:t xml:space="preserve">-axis. Figure 7b and Fig. 7c show the zoomed in view of switch turn-on and turn-off transients. </w:t>
      </w:r>
      <w:proofErr w:type="gramStart"/>
      <w:r w:rsidRPr="00664E20">
        <w:t>It can be seen that during</w:t>
      </w:r>
      <w:proofErr w:type="gramEnd"/>
      <w:r w:rsidRPr="00664E20">
        <w:t xml:space="preserve"> the turn-on process there is very minimal undershoot on the switch voltage while during the turn-off process the switch voltage is limited to 13% above the rated voltage. This corresponds to a voltage overshoot of 21V for a rated module DC-bus voltage of 166V. The presented results verify the optimal design of the PCB busbar by limiting the overshoot to within 15% band during rated test conditions.</w:t>
      </w:r>
    </w:p>
    <w:p w14:paraId="62B1067D" w14:textId="5BA1C344" w:rsidR="00664E20" w:rsidRPr="00664E20" w:rsidRDefault="00664E20" w:rsidP="006F41CC">
      <w:pPr>
        <w:pStyle w:val="NoSpacing"/>
        <w:rPr>
          <w:rStyle w:val="Hyperlink"/>
        </w:rPr>
      </w:pPr>
      <w:r w:rsidRPr="00664E20">
        <w:fldChar w:fldCharType="begin"/>
      </w:r>
      <w:r w:rsidRPr="00664E20">
        <w:instrText xml:space="preserve"> HYPERLINK "https://ieeexplore.ieee.org/mediastore_new/IEEE/content/media/9813698/9813746/9813979/ebrah7-p7-ebrah-large.gif" </w:instrText>
      </w:r>
      <w:r w:rsidRPr="00664E20">
        <w:fldChar w:fldCharType="separate"/>
      </w:r>
      <w:r w:rsidRPr="00664E20">
        <w:rPr>
          <w:rStyle w:val="Hyperlink"/>
          <w:noProof/>
        </w:rPr>
        <w:drawing>
          <wp:inline distT="0" distB="0" distL="0" distR="0" wp14:anchorId="06A270DE" wp14:editId="4D6B8F55">
            <wp:extent cx="2743200" cy="1060704"/>
            <wp:effectExtent l="0" t="0" r="0" b="6350"/>
            <wp:docPr id="2" name="Picture 2" descr="Fig. 7: - &#10;Double pulse test results at rated test conditions.&#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7: - &#10;Double pulse test results at rated test conditions.&#10;">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3752C1A2" w14:textId="080B1DA0" w:rsidR="00664E20" w:rsidRPr="00664E20" w:rsidRDefault="00664E20" w:rsidP="006F41CC">
      <w:pPr>
        <w:pStyle w:val="NoSpacing"/>
      </w:pPr>
      <w:r w:rsidRPr="00664E20">
        <w:fldChar w:fldCharType="end"/>
      </w:r>
      <w:r w:rsidRPr="00664E20">
        <w:rPr>
          <w:b/>
          <w:bCs/>
        </w:rPr>
        <w:t>Fig. 7:</w:t>
      </w:r>
      <w:r w:rsidR="006F41CC">
        <w:rPr>
          <w:b/>
          <w:bCs/>
        </w:rPr>
        <w:t xml:space="preserve"> </w:t>
      </w:r>
      <w:r w:rsidRPr="00664E20">
        <w:t>Double pulse test results at rated test conditions.</w:t>
      </w:r>
    </w:p>
    <w:p w14:paraId="0130E89B" w14:textId="2D7C461D" w:rsidR="00664E20" w:rsidRPr="00664E20" w:rsidRDefault="00664E20" w:rsidP="006F41CC">
      <w:pPr>
        <w:pStyle w:val="NoSpacing"/>
        <w:rPr>
          <w:rStyle w:val="Hyperlink"/>
        </w:rPr>
      </w:pPr>
      <w:r w:rsidRPr="00664E20">
        <w:fldChar w:fldCharType="begin"/>
      </w:r>
      <w:r w:rsidRPr="00664E20">
        <w:instrText xml:space="preserve"> HYPERLINK "https://ieeexplore.ieee.org/mediastore_new/IEEE/content/media/9813698/9813746/9813979/ebrah8-p7-ebrah-large.gif" </w:instrText>
      </w:r>
      <w:r w:rsidRPr="00664E20">
        <w:fldChar w:fldCharType="separate"/>
      </w:r>
      <w:r w:rsidRPr="00664E20">
        <w:rPr>
          <w:rStyle w:val="Hyperlink"/>
          <w:noProof/>
        </w:rPr>
        <w:drawing>
          <wp:inline distT="0" distB="0" distL="0" distR="0" wp14:anchorId="20D0A102" wp14:editId="2A80BD28">
            <wp:extent cx="2743200" cy="2642616"/>
            <wp:effectExtent l="0" t="0" r="0" b="5715"/>
            <wp:docPr id="1" name="Picture 1" descr="Fig. 8: - &#10;High frequency current commutation loop in a half-bridge.&#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8: - &#10;High frequency current commutation loop in a half-bridge.&#10;">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642616"/>
                    </a:xfrm>
                    <a:prstGeom prst="rect">
                      <a:avLst/>
                    </a:prstGeom>
                    <a:noFill/>
                    <a:ln>
                      <a:noFill/>
                    </a:ln>
                  </pic:spPr>
                </pic:pic>
              </a:graphicData>
            </a:graphic>
          </wp:inline>
        </w:drawing>
      </w:r>
    </w:p>
    <w:p w14:paraId="52F8B5C9" w14:textId="72CFB335" w:rsidR="00664E20" w:rsidRPr="00664E20" w:rsidRDefault="00664E20" w:rsidP="006F41CC">
      <w:pPr>
        <w:pStyle w:val="NoSpacing"/>
      </w:pPr>
      <w:r w:rsidRPr="00664E20">
        <w:fldChar w:fldCharType="end"/>
      </w:r>
      <w:r w:rsidRPr="00664E20">
        <w:rPr>
          <w:b/>
          <w:bCs/>
        </w:rPr>
        <w:t>Fig. 8:</w:t>
      </w:r>
      <w:r w:rsidR="006F41CC">
        <w:rPr>
          <w:b/>
          <w:bCs/>
        </w:rPr>
        <w:t xml:space="preserve"> </w:t>
      </w:r>
      <w:r w:rsidRPr="00664E20">
        <w:t>High frequency current commutation loop in a half-bridge.</w:t>
      </w:r>
    </w:p>
    <w:p w14:paraId="12A70120" w14:textId="77777777" w:rsidR="006F41CC" w:rsidRDefault="006F41CC" w:rsidP="00664E20"/>
    <w:p w14:paraId="4268072C" w14:textId="3908C448" w:rsidR="00664E20" w:rsidRPr="00664E20" w:rsidRDefault="00664E20" w:rsidP="006F41CC">
      <w:pPr>
        <w:pStyle w:val="Heading1"/>
      </w:pPr>
      <w:r w:rsidRPr="00664E20">
        <w:t>SECTION V.</w:t>
      </w:r>
      <w:r w:rsidR="006F41CC">
        <w:t xml:space="preserve"> </w:t>
      </w:r>
      <w:r w:rsidRPr="00664E20">
        <w:t>Conclusion</w:t>
      </w:r>
    </w:p>
    <w:p w14:paraId="2BE80AB0" w14:textId="56A9356B" w:rsidR="00664E20" w:rsidRPr="00664E20" w:rsidRDefault="00664E20" w:rsidP="00664E20">
      <w:r w:rsidRPr="00664E20">
        <w:t xml:space="preserve">This paper presents a design procedure of a single module for an IMMD system intended to be used in an MEA application. The topology of the drive system is modular, based on using six single </w:t>
      </w:r>
      <w:proofErr w:type="gramStart"/>
      <w:r w:rsidRPr="00664E20">
        <w:t>phase</w:t>
      </w:r>
      <w:proofErr w:type="gramEnd"/>
      <w:r w:rsidRPr="00664E20">
        <w:t xml:space="preserve"> full bridge </w:t>
      </w:r>
      <w:proofErr w:type="spellStart"/>
      <w:r w:rsidRPr="00664E20">
        <w:t>GaN</w:t>
      </w:r>
      <w:proofErr w:type="spellEnd"/>
      <w:r w:rsidRPr="00664E20">
        <w:t xml:space="preserve"> converters (modules) connected in series (for each phase) to fulfill the DC-link requirements. The design procedure begins by selecting the optimal active switch based on a figure-of-merit (FOM) that incorporates the device output capacitance and on-state resistance. Next, the optimal number of switches to be connected in parallel are determined to meet the phase current requirements. The analysis is conducted by sweeping the number of devices to be connected in parallel against switching frequency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sw</m:t>
            </m:r>
          </m:sub>
        </m:sSub>
      </m:oMath>
      <w:r w:rsidRPr="00664E20">
        <w:t xml:space="preserve">) to determine the efficiency and expected junction temperature rise of the devices. In the next section, a PCB is designed </w:t>
      </w:r>
      <w:proofErr w:type="gramStart"/>
      <w:r w:rsidRPr="00664E20">
        <w:t>taking into account</w:t>
      </w:r>
      <w:proofErr w:type="gramEnd"/>
      <w:r w:rsidRPr="00664E20">
        <w:t xml:space="preserve"> design considerations to maximize the mutual partial inductances among various components in the high frequency power loop. The analysis to detect self and mutual partial inductances is conducted in ANSYS Q3D environment. Systematic placement of the high frequency decoupling capacitors, </w:t>
      </w:r>
      <w:proofErr w:type="spellStart"/>
      <w:r w:rsidRPr="00664E20">
        <w:t>GaN</w:t>
      </w:r>
      <w:proofErr w:type="spellEnd"/>
      <w:r w:rsidRPr="00664E20">
        <w:t xml:space="preserve"> power pole and the gate driver ensures minimum interaction between the gate drive loop and the main power loop. The result of Q3D analysis shows a busbar parasitic inductance of </w:t>
      </w:r>
      <m:oMath>
        <m:sSub>
          <m:sSubPr>
            <m:ctrlPr>
              <w:rPr>
                <w:rFonts w:ascii="Cambria Math" w:hAnsi="Cambria Math"/>
                <w:i/>
                <w:iCs/>
              </w:rPr>
            </m:ctrlPr>
          </m:sSubPr>
          <m:e>
            <m:r>
              <w:rPr>
                <w:rFonts w:ascii="Cambria Math" w:hAnsi="Cambria Math"/>
              </w:rPr>
              <m:t>L</m:t>
            </m:r>
          </m:e>
          <m:sub>
            <m:r>
              <m:rPr>
                <m:sty m:val="p"/>
              </m:rPr>
              <w:rPr>
                <w:rFonts w:ascii="Cambria Math" w:hAnsi="Cambria Math"/>
                <w:vertAlign w:val="subscript"/>
              </w:rPr>
              <m:t>BB</m:t>
            </m:r>
          </m:sub>
        </m:sSub>
      </m:oMath>
      <w:r w:rsidRPr="00664E20">
        <w:t> = 0</w:t>
      </w:r>
      <w:r w:rsidRPr="00664E20">
        <w:rPr>
          <w:i/>
          <w:iCs/>
        </w:rPr>
        <w:t>:</w:t>
      </w:r>
      <w:r w:rsidRPr="00664E20">
        <w:t xml:space="preserve">39 </w:t>
      </w:r>
      <w:proofErr w:type="spellStart"/>
      <w:r w:rsidRPr="00664E20">
        <w:t>nH</w:t>
      </w:r>
      <w:proofErr w:type="spellEnd"/>
      <w:r w:rsidRPr="00664E20">
        <w:t xml:space="preserve"> which is within the suggested range by the manufacturer. Finally, the extracted parasitic inductance </w:t>
      </w:r>
      <w:proofErr w:type="gramStart"/>
      <w:r w:rsidRPr="00664E20">
        <w:t>are</w:t>
      </w:r>
      <w:proofErr w:type="gramEnd"/>
      <w:r w:rsidRPr="00664E20">
        <w:t xml:space="preserve"> used in LTSPICE simulation software to detect the voltage over/undershoots on the </w:t>
      </w:r>
      <w:proofErr w:type="spellStart"/>
      <w:r w:rsidRPr="00664E20">
        <w:t>GaN</w:t>
      </w:r>
      <w:proofErr w:type="spellEnd"/>
      <w:r w:rsidRPr="00664E20">
        <w:t xml:space="preserve"> switches. In the future, the PCB busbar will be tested experimentally at rated test conditions to verify the simulated results.</w:t>
      </w:r>
    </w:p>
    <w:p w14:paraId="79B8DEA5" w14:textId="3B54C16E" w:rsidR="00664E20" w:rsidRDefault="00664E20" w:rsidP="00664E20">
      <w:pPr>
        <w:pStyle w:val="Heading1"/>
      </w:pPr>
      <w:r>
        <w:t>References</w:t>
      </w:r>
    </w:p>
    <w:p w14:paraId="3981BCFA" w14:textId="722C457C" w:rsidR="00664E20" w:rsidRPr="00664E20" w:rsidRDefault="00664E20" w:rsidP="0026402B">
      <w:pPr>
        <w:spacing w:after="0"/>
        <w:ind w:left="720" w:hanging="720"/>
      </w:pPr>
      <w:r w:rsidRPr="00664E20">
        <w:rPr>
          <w:b/>
          <w:bCs/>
        </w:rPr>
        <w:t>1.</w:t>
      </w:r>
      <w:r w:rsidR="00B83AB7">
        <w:rPr>
          <w:b/>
          <w:bCs/>
        </w:rPr>
        <w:t xml:space="preserve"> </w:t>
      </w:r>
      <w:r w:rsidRPr="00664E20">
        <w:t xml:space="preserve">S. Yin, K. J. Tseng, R. </w:t>
      </w:r>
      <w:proofErr w:type="spellStart"/>
      <w:r w:rsidRPr="00664E20">
        <w:t>Simanjorang</w:t>
      </w:r>
      <w:proofErr w:type="spellEnd"/>
      <w:r w:rsidRPr="00664E20">
        <w:t>, Y. Liu and J. Pou, "A 50-kw high-frequency and high-efficiency sic voltage source inverter for more electric aircraft", </w:t>
      </w:r>
      <w:r w:rsidRPr="00664E20">
        <w:rPr>
          <w:i/>
          <w:iCs/>
        </w:rPr>
        <w:t>IEEE Transactions on Industrial Electronics</w:t>
      </w:r>
      <w:r w:rsidRPr="00664E20">
        <w:t>, vol. 64, no. 11, pp. 9124-9134, 2017.</w:t>
      </w:r>
    </w:p>
    <w:p w14:paraId="577B9465" w14:textId="3C1B39E8" w:rsidR="00664E20" w:rsidRPr="00664E20" w:rsidRDefault="00664E20" w:rsidP="0026402B">
      <w:pPr>
        <w:spacing w:after="0"/>
        <w:ind w:left="720" w:hanging="720"/>
      </w:pPr>
      <w:r w:rsidRPr="00664E20">
        <w:rPr>
          <w:b/>
          <w:bCs/>
        </w:rPr>
        <w:t>2.</w:t>
      </w:r>
      <w:r w:rsidR="00B83AB7">
        <w:rPr>
          <w:b/>
          <w:bCs/>
        </w:rPr>
        <w:t xml:space="preserve"> </w:t>
      </w:r>
      <w:r w:rsidRPr="00664E20">
        <w:t xml:space="preserve">W. Lee, S. Li, D. Han, B. </w:t>
      </w:r>
      <w:proofErr w:type="spellStart"/>
      <w:r w:rsidRPr="00664E20">
        <w:t>Sarlioglu</w:t>
      </w:r>
      <w:proofErr w:type="spellEnd"/>
      <w:r w:rsidRPr="00664E20">
        <w:t xml:space="preserve">, T. A. </w:t>
      </w:r>
      <w:proofErr w:type="spellStart"/>
      <w:r w:rsidRPr="00664E20">
        <w:t>Minav</w:t>
      </w:r>
      <w:proofErr w:type="spellEnd"/>
      <w:r w:rsidRPr="00664E20">
        <w:t xml:space="preserve"> and M. </w:t>
      </w:r>
      <w:proofErr w:type="spellStart"/>
      <w:r w:rsidRPr="00664E20">
        <w:t>Pietola</w:t>
      </w:r>
      <w:proofErr w:type="spellEnd"/>
      <w:r w:rsidRPr="00664E20">
        <w:t>, "A review of integrated motor drive and wide-bandgap power electronics for high-performance electro-hydrostatic actuators", </w:t>
      </w:r>
      <w:r w:rsidRPr="00664E20">
        <w:rPr>
          <w:i/>
          <w:iCs/>
        </w:rPr>
        <w:t>IEEE Transactions on Transportation Electrification</w:t>
      </w:r>
      <w:r w:rsidRPr="00664E20">
        <w:t>, vol. 4, no. 3, pp. 684-693, 2018.</w:t>
      </w:r>
    </w:p>
    <w:p w14:paraId="351A3A36" w14:textId="5AE564DC" w:rsidR="00664E20" w:rsidRPr="00664E20" w:rsidRDefault="00664E20" w:rsidP="0026402B">
      <w:pPr>
        <w:spacing w:after="0"/>
        <w:ind w:left="720" w:hanging="720"/>
      </w:pPr>
      <w:r w:rsidRPr="00664E20">
        <w:rPr>
          <w:b/>
          <w:bCs/>
        </w:rPr>
        <w:t>3.</w:t>
      </w:r>
      <w:r w:rsidR="00B83AB7">
        <w:rPr>
          <w:b/>
          <w:bCs/>
        </w:rPr>
        <w:t xml:space="preserve"> </w:t>
      </w:r>
      <w:r w:rsidRPr="00664E20">
        <w:t xml:space="preserve">H. Zeng, J. Swanke, T. M. Jahns and B. </w:t>
      </w:r>
      <w:proofErr w:type="spellStart"/>
      <w:r w:rsidRPr="00664E20">
        <w:t>Sarlioglu</w:t>
      </w:r>
      <w:proofErr w:type="spellEnd"/>
      <w:r w:rsidRPr="00664E20">
        <w:t>, "Modular modeling and distributed control of permanent-magnet modular motor drives (</w:t>
      </w:r>
      <w:proofErr w:type="spellStart"/>
      <w:r w:rsidRPr="00664E20">
        <w:t>mmds</w:t>
      </w:r>
      <w:proofErr w:type="spellEnd"/>
      <w:r w:rsidRPr="00664E20">
        <w:t>) for electric aircraft propulsion", </w:t>
      </w:r>
      <w:r w:rsidRPr="00664E20">
        <w:rPr>
          <w:i/>
          <w:iCs/>
        </w:rPr>
        <w:t>2021 IEEE Energy Conversion Congress and Exposition (ECCE)</w:t>
      </w:r>
      <w:r w:rsidRPr="00664E20">
        <w:t>, pp. 4598-4605, 2021.</w:t>
      </w:r>
    </w:p>
    <w:p w14:paraId="1C9B8DF4" w14:textId="1EA1A60C" w:rsidR="00664E20" w:rsidRPr="00664E20" w:rsidRDefault="00664E20" w:rsidP="0026402B">
      <w:pPr>
        <w:spacing w:after="0"/>
        <w:ind w:left="720" w:hanging="720"/>
      </w:pPr>
      <w:r w:rsidRPr="00664E20">
        <w:rPr>
          <w:b/>
          <w:bCs/>
        </w:rPr>
        <w:t>4.</w:t>
      </w:r>
      <w:r w:rsidR="00B83AB7">
        <w:rPr>
          <w:b/>
          <w:bCs/>
        </w:rPr>
        <w:t xml:space="preserve"> </w:t>
      </w:r>
      <w:r w:rsidRPr="00664E20">
        <w:t xml:space="preserve">A. H. Mohamed, H. </w:t>
      </w:r>
      <w:proofErr w:type="spellStart"/>
      <w:r w:rsidRPr="00664E20">
        <w:t>Vansompel</w:t>
      </w:r>
      <w:proofErr w:type="spellEnd"/>
      <w:r w:rsidRPr="00664E20">
        <w:t xml:space="preserve"> and P. Sergeant, "An integrated modular motor drive with shared cooling for axial flux motor drives", </w:t>
      </w:r>
      <w:r w:rsidRPr="00664E20">
        <w:rPr>
          <w:i/>
          <w:iCs/>
        </w:rPr>
        <w:t>IEEE Transactions on Industrial Electronics</w:t>
      </w:r>
      <w:r w:rsidRPr="00664E20">
        <w:t>, vol. 68, no. 11, pp. 10 467-10 476, 2021.</w:t>
      </w:r>
    </w:p>
    <w:p w14:paraId="1F662426" w14:textId="55AA5211" w:rsidR="00B83AB7" w:rsidRDefault="00664E20" w:rsidP="0026402B">
      <w:pPr>
        <w:spacing w:after="0"/>
        <w:ind w:left="720" w:hanging="720"/>
      </w:pPr>
      <w:r w:rsidRPr="00664E20">
        <w:rPr>
          <w:b/>
          <w:bCs/>
        </w:rPr>
        <w:t>5.</w:t>
      </w:r>
      <w:r w:rsidR="00B83AB7">
        <w:rPr>
          <w:b/>
          <w:bCs/>
        </w:rPr>
        <w:t xml:space="preserve"> </w:t>
      </w:r>
      <w:r w:rsidRPr="00664E20">
        <w:t xml:space="preserve">A. H. Mohamed, H. </w:t>
      </w:r>
      <w:proofErr w:type="spellStart"/>
      <w:r w:rsidRPr="00664E20">
        <w:t>Vansompel</w:t>
      </w:r>
      <w:proofErr w:type="spellEnd"/>
      <w:r w:rsidRPr="00664E20">
        <w:t xml:space="preserve"> and P. Sergeant, "Electrothermal design of a discrete </w:t>
      </w:r>
      <w:proofErr w:type="spellStart"/>
      <w:r w:rsidRPr="00664E20">
        <w:t>gan</w:t>
      </w:r>
      <w:proofErr w:type="spellEnd"/>
      <w:r w:rsidRPr="00664E20">
        <w:t>-based converter for integrated modular motor drives", </w:t>
      </w:r>
      <w:r w:rsidRPr="00664E20">
        <w:rPr>
          <w:i/>
          <w:iCs/>
        </w:rPr>
        <w:t>IEEE Journal of Emerging and Selected Topics in Power Electronics</w:t>
      </w:r>
      <w:r w:rsidRPr="00664E20">
        <w:t xml:space="preserve">, vol. 9, no. 5, pp. 5390-5406, </w:t>
      </w:r>
      <w:r w:rsidR="00B83AB7">
        <w:t>2021.</w:t>
      </w:r>
    </w:p>
    <w:p w14:paraId="4026C90A" w14:textId="6A528100" w:rsidR="00664E20" w:rsidRPr="00664E20" w:rsidRDefault="00664E20" w:rsidP="0026402B">
      <w:pPr>
        <w:spacing w:after="0"/>
        <w:ind w:left="720" w:hanging="720"/>
      </w:pPr>
      <w:r w:rsidRPr="00664E20">
        <w:rPr>
          <w:b/>
          <w:bCs/>
        </w:rPr>
        <w:t>6.</w:t>
      </w:r>
      <w:r w:rsidR="00B83AB7">
        <w:rPr>
          <w:b/>
          <w:bCs/>
        </w:rPr>
        <w:t xml:space="preserve"> </w:t>
      </w:r>
      <w:r w:rsidRPr="00664E20">
        <w:t xml:space="preserve">R. A. Torres, H. Dai, T. M. Jahns, B. </w:t>
      </w:r>
      <w:proofErr w:type="spellStart"/>
      <w:r w:rsidRPr="00664E20">
        <w:t>Sarlioglu</w:t>
      </w:r>
      <w:proofErr w:type="spellEnd"/>
      <w:r w:rsidRPr="00664E20">
        <w:t xml:space="preserve"> and W. Lee, "Thermal analysis of housing-cooled integrated motor drives", </w:t>
      </w:r>
      <w:r w:rsidRPr="00664E20">
        <w:rPr>
          <w:i/>
          <w:iCs/>
        </w:rPr>
        <w:t>2021 IEEE Transportation Electrification Conference Expo (ITEC)</w:t>
      </w:r>
      <w:r w:rsidRPr="00664E20">
        <w:t>, pp. 1-6, 2021.</w:t>
      </w:r>
    </w:p>
    <w:p w14:paraId="6D52A3D9" w14:textId="60F47B59" w:rsidR="00664E20" w:rsidRPr="00664E20" w:rsidRDefault="00664E20" w:rsidP="0026402B">
      <w:pPr>
        <w:spacing w:after="0"/>
        <w:ind w:left="720" w:hanging="720"/>
      </w:pPr>
      <w:r w:rsidRPr="00664E20">
        <w:rPr>
          <w:b/>
          <w:bCs/>
        </w:rPr>
        <w:t>7.</w:t>
      </w:r>
      <w:r w:rsidR="00B83AB7">
        <w:rPr>
          <w:b/>
          <w:bCs/>
        </w:rPr>
        <w:t xml:space="preserve"> </w:t>
      </w:r>
      <w:r w:rsidRPr="00664E20">
        <w:t xml:space="preserve">J. Wang, Y. </w:t>
      </w:r>
      <w:proofErr w:type="gramStart"/>
      <w:r w:rsidRPr="00664E20">
        <w:t>Li</w:t>
      </w:r>
      <w:proofErr w:type="gramEnd"/>
      <w:r w:rsidRPr="00664E20">
        <w:t xml:space="preserve"> and Y. Han, "Integrated modular motor drive design with ¡</w:t>
      </w:r>
      <w:proofErr w:type="spellStart"/>
      <w:r w:rsidRPr="00664E20">
        <w:t>roman¿gan</w:t>
      </w:r>
      <w:proofErr w:type="spellEnd"/>
      <w:r w:rsidRPr="00664E20">
        <w:t>¡/roman¿ power ¡</w:t>
      </w:r>
      <w:proofErr w:type="spellStart"/>
      <w:r w:rsidRPr="00664E20">
        <w:t>roman¿fets</w:t>
      </w:r>
      <w:proofErr w:type="spellEnd"/>
      <w:r w:rsidRPr="00664E20">
        <w:t>¡/roman¿", </w:t>
      </w:r>
      <w:r w:rsidRPr="00664E20">
        <w:rPr>
          <w:i/>
          <w:iCs/>
        </w:rPr>
        <w:t>IEEE Transactions on Industry Applications</w:t>
      </w:r>
      <w:r w:rsidRPr="00664E20">
        <w:t>, vol. 51, no. 4, pp. 3198-3207, 2015.</w:t>
      </w:r>
    </w:p>
    <w:p w14:paraId="5456A437" w14:textId="0DE309C1" w:rsidR="00664E20" w:rsidRPr="00664E20" w:rsidRDefault="00664E20" w:rsidP="0026402B">
      <w:pPr>
        <w:spacing w:after="0"/>
        <w:ind w:left="720" w:hanging="720"/>
      </w:pPr>
      <w:r w:rsidRPr="00664E20">
        <w:rPr>
          <w:b/>
          <w:bCs/>
        </w:rPr>
        <w:t>8.</w:t>
      </w:r>
      <w:r w:rsidR="00B83AB7">
        <w:rPr>
          <w:b/>
          <w:bCs/>
        </w:rPr>
        <w:t xml:space="preserve"> </w:t>
      </w:r>
      <w:r w:rsidRPr="00664E20">
        <w:t xml:space="preserve">L. </w:t>
      </w:r>
      <w:proofErr w:type="spellStart"/>
      <w:r w:rsidRPr="00664E20">
        <w:t>Verkroost</w:t>
      </w:r>
      <w:proofErr w:type="spellEnd"/>
      <w:r w:rsidRPr="00664E20">
        <w:t xml:space="preserve">, J. Van Damme, D. V. </w:t>
      </w:r>
      <w:proofErr w:type="spellStart"/>
      <w:r w:rsidRPr="00664E20">
        <w:t>Bozalakov</w:t>
      </w:r>
      <w:proofErr w:type="spellEnd"/>
      <w:r w:rsidRPr="00664E20">
        <w:t xml:space="preserve">, F. De Belie, P. Sergeant and H. </w:t>
      </w:r>
      <w:proofErr w:type="spellStart"/>
      <w:r w:rsidRPr="00664E20">
        <w:t>Vansompel</w:t>
      </w:r>
      <w:proofErr w:type="spellEnd"/>
      <w:r w:rsidRPr="00664E20">
        <w:t>, "Simultaneous dc-link and stator current ripple reduction with interleaved carriers in multiphase controlled integrated modular motor drives", </w:t>
      </w:r>
      <w:r w:rsidRPr="00664E20">
        <w:rPr>
          <w:i/>
          <w:iCs/>
        </w:rPr>
        <w:t>IEEE Transactions on Industrial Electronics</w:t>
      </w:r>
      <w:r w:rsidRPr="00664E20">
        <w:t>, vol. 68, no. 7, pp. 5616-5625, 2021.</w:t>
      </w:r>
    </w:p>
    <w:p w14:paraId="1E51C95A" w14:textId="1662351B" w:rsidR="00664E20" w:rsidRPr="00664E20" w:rsidRDefault="00664E20" w:rsidP="0026402B">
      <w:pPr>
        <w:spacing w:after="0"/>
        <w:ind w:left="720" w:hanging="720"/>
      </w:pPr>
      <w:r w:rsidRPr="00664E20">
        <w:rPr>
          <w:b/>
          <w:bCs/>
        </w:rPr>
        <w:t>9.</w:t>
      </w:r>
      <w:r w:rsidR="00B83AB7">
        <w:rPr>
          <w:b/>
          <w:bCs/>
        </w:rPr>
        <w:t xml:space="preserve"> </w:t>
      </w:r>
      <w:r w:rsidRPr="00664E20">
        <w:t xml:space="preserve">R. A. Torres, H. Dai, T. M. Jahns, B. </w:t>
      </w:r>
      <w:proofErr w:type="spellStart"/>
      <w:r w:rsidRPr="00664E20">
        <w:t>Sarlioglu</w:t>
      </w:r>
      <w:proofErr w:type="spellEnd"/>
      <w:r w:rsidRPr="00664E20">
        <w:t xml:space="preserve"> and W. Lee, "Cooling design of integrated motor drives using analytical thermal model finite element analysis and computational fluid dynamics", </w:t>
      </w:r>
      <w:r w:rsidRPr="00664E20">
        <w:rPr>
          <w:i/>
          <w:iCs/>
        </w:rPr>
        <w:t>2021 IEEE Applied Power Electronics Conference and Exposition (APEC)</w:t>
      </w:r>
      <w:r w:rsidRPr="00664E20">
        <w:t>, pp. 1509-1509, 2021.</w:t>
      </w:r>
    </w:p>
    <w:p w14:paraId="62D02F4A" w14:textId="0BB4124C" w:rsidR="00664E20" w:rsidRPr="00664E20" w:rsidRDefault="00664E20" w:rsidP="0026402B">
      <w:pPr>
        <w:spacing w:after="0"/>
        <w:ind w:left="720" w:hanging="720"/>
      </w:pPr>
      <w:r w:rsidRPr="00664E20">
        <w:rPr>
          <w:b/>
          <w:bCs/>
        </w:rPr>
        <w:t>10.</w:t>
      </w:r>
      <w:r w:rsidR="00B83AB7">
        <w:rPr>
          <w:b/>
          <w:bCs/>
        </w:rPr>
        <w:t xml:space="preserve"> </w:t>
      </w:r>
      <w:r w:rsidRPr="00664E20">
        <w:t xml:space="preserve">J. </w:t>
      </w:r>
      <w:proofErr w:type="spellStart"/>
      <w:r w:rsidRPr="00664E20">
        <w:t>Azurza</w:t>
      </w:r>
      <w:proofErr w:type="spellEnd"/>
      <w:r w:rsidRPr="00664E20">
        <w:t xml:space="preserve"> Anderson, G. Zulauf, J. W. Kolar and G. </w:t>
      </w:r>
      <w:proofErr w:type="spellStart"/>
      <w:r w:rsidRPr="00664E20">
        <w:t>Deboy</w:t>
      </w:r>
      <w:proofErr w:type="spellEnd"/>
      <w:r w:rsidRPr="00664E20">
        <w:t>, "New figure-of-merit combining semiconductor and multi-level converter properties", </w:t>
      </w:r>
      <w:r w:rsidRPr="00664E20">
        <w:rPr>
          <w:i/>
          <w:iCs/>
        </w:rPr>
        <w:t>IEEE Open Journal of Power Electronics</w:t>
      </w:r>
      <w:r w:rsidRPr="00664E20">
        <w:t>, vol. 1, pp. 322-338, 2020.</w:t>
      </w:r>
    </w:p>
    <w:p w14:paraId="0E06AF5C" w14:textId="1C821D06" w:rsidR="00664E20" w:rsidRPr="00664E20" w:rsidRDefault="00664E20" w:rsidP="0026402B">
      <w:pPr>
        <w:spacing w:after="0"/>
        <w:ind w:left="720" w:hanging="720"/>
      </w:pPr>
      <w:r w:rsidRPr="00664E20">
        <w:rPr>
          <w:b/>
          <w:bCs/>
        </w:rPr>
        <w:t>11.</w:t>
      </w:r>
      <w:r w:rsidR="00B83AB7">
        <w:rPr>
          <w:b/>
          <w:bCs/>
        </w:rPr>
        <w:t xml:space="preserve"> </w:t>
      </w:r>
      <w:r w:rsidRPr="00664E20">
        <w:rPr>
          <w:i/>
          <w:iCs/>
        </w:rPr>
        <w:t>Datasheet: Epc2034c</w:t>
      </w:r>
      <w:r w:rsidRPr="00664E20">
        <w:t>, 2020, [online] Available: https://epc-co.com/epc/Portals/0/epc/documents/datasheets/EPC2034datasheet.pdf.</w:t>
      </w:r>
    </w:p>
    <w:p w14:paraId="387EC877" w14:textId="5F73023F" w:rsidR="00664E20" w:rsidRPr="00664E20" w:rsidRDefault="00664E20" w:rsidP="0026402B">
      <w:pPr>
        <w:spacing w:after="0"/>
        <w:ind w:left="720" w:hanging="720"/>
      </w:pPr>
      <w:r w:rsidRPr="00664E20">
        <w:rPr>
          <w:b/>
          <w:bCs/>
        </w:rPr>
        <w:t>12.</w:t>
      </w:r>
      <w:r w:rsidR="00B83AB7">
        <w:rPr>
          <w:b/>
          <w:bCs/>
        </w:rPr>
        <w:t xml:space="preserve"> </w:t>
      </w:r>
      <w:r w:rsidRPr="00664E20">
        <w:t xml:space="preserve">A. Lidow et al., </w:t>
      </w:r>
      <w:proofErr w:type="spellStart"/>
      <w:r w:rsidRPr="00664E20">
        <w:t>GaN</w:t>
      </w:r>
      <w:proofErr w:type="spellEnd"/>
      <w:r w:rsidRPr="00664E20">
        <w:t xml:space="preserve"> Power Devices and Applications, </w:t>
      </w:r>
      <w:proofErr w:type="spellStart"/>
      <w:proofErr w:type="gramStart"/>
      <w:r w:rsidRPr="00664E20">
        <w:t>London:Wiley</w:t>
      </w:r>
      <w:proofErr w:type="spellEnd"/>
      <w:proofErr w:type="gramEnd"/>
      <w:r w:rsidRPr="00664E20">
        <w:t>, 2015.</w:t>
      </w:r>
    </w:p>
    <w:p w14:paraId="1DE70909" w14:textId="49F68F21" w:rsidR="00664E20" w:rsidRPr="00664E20" w:rsidRDefault="00664E20" w:rsidP="0026402B">
      <w:pPr>
        <w:spacing w:after="0"/>
        <w:ind w:left="720" w:hanging="720"/>
      </w:pPr>
      <w:r w:rsidRPr="00664E20">
        <w:rPr>
          <w:b/>
          <w:bCs/>
        </w:rPr>
        <w:t>13.</w:t>
      </w:r>
      <w:r w:rsidR="00B83AB7">
        <w:rPr>
          <w:b/>
          <w:bCs/>
        </w:rPr>
        <w:t xml:space="preserve"> </w:t>
      </w:r>
      <w:r w:rsidRPr="00664E20">
        <w:t xml:space="preserve">"How to design an </w:t>
      </w:r>
      <w:proofErr w:type="spellStart"/>
      <w:r w:rsidRPr="00664E20">
        <w:t>egan</w:t>
      </w:r>
      <w:proofErr w:type="spellEnd"/>
      <w:r w:rsidRPr="00664E20">
        <w:t xml:space="preserve"> </w:t>
      </w:r>
      <w:proofErr w:type="spellStart"/>
      <w:r w:rsidRPr="00664E20">
        <w:t>fet</w:t>
      </w:r>
      <w:proofErr w:type="spellEnd"/>
      <w:r w:rsidRPr="00664E20">
        <w:t>-based power stage with an optimal layout", </w:t>
      </w:r>
      <w:r w:rsidRPr="00664E20">
        <w:rPr>
          <w:i/>
          <w:iCs/>
        </w:rPr>
        <w:t>EPC Tech. Rep.</w:t>
      </w:r>
      <w:r w:rsidRPr="00664E20">
        <w:t>, 2021, [online] Available: https://epc-co.com/epc/Portals/0/epc/documents/application-notes/How2AppNote007%20-%20Design%20an%20eGaN%20FET%20Based%20Power%20Stage%20with%20an%20Optimal%20Layout.pdf.</w:t>
      </w:r>
    </w:p>
    <w:p w14:paraId="3D8D5D5F" w14:textId="77777777" w:rsidR="00664E20" w:rsidRPr="00664E20" w:rsidRDefault="00664E20" w:rsidP="00664E20"/>
    <w:sectPr w:rsidR="00664E20" w:rsidRPr="00664E2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bzktTwY/P8sP3A3aOeb1mzTe3jo53Jiwfo2uA8vV75CyfmhtNXWqjpdHkfBQMJPGIupWWlGTYYWReSLSbkKfhQ==" w:salt="7H64roIz4xVC79Jx8u03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76D6"/>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873"/>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493A"/>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B12"/>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6C68"/>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402B"/>
    <w:rsid w:val="00272AF4"/>
    <w:rsid w:val="00276C06"/>
    <w:rsid w:val="00280198"/>
    <w:rsid w:val="00282094"/>
    <w:rsid w:val="002843BC"/>
    <w:rsid w:val="00284A84"/>
    <w:rsid w:val="0029129F"/>
    <w:rsid w:val="00296B90"/>
    <w:rsid w:val="00297296"/>
    <w:rsid w:val="002A0668"/>
    <w:rsid w:val="002A2B8E"/>
    <w:rsid w:val="002A6B8B"/>
    <w:rsid w:val="002A7FBB"/>
    <w:rsid w:val="002B1ED8"/>
    <w:rsid w:val="002B45EC"/>
    <w:rsid w:val="002B62C6"/>
    <w:rsid w:val="002B7BC7"/>
    <w:rsid w:val="002C17A7"/>
    <w:rsid w:val="002C2DA5"/>
    <w:rsid w:val="002C4714"/>
    <w:rsid w:val="002C6160"/>
    <w:rsid w:val="002D02F2"/>
    <w:rsid w:val="002D28EA"/>
    <w:rsid w:val="002D41EC"/>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4FE"/>
    <w:rsid w:val="00381F0E"/>
    <w:rsid w:val="0038549B"/>
    <w:rsid w:val="0038628A"/>
    <w:rsid w:val="0038634F"/>
    <w:rsid w:val="00391C48"/>
    <w:rsid w:val="00394337"/>
    <w:rsid w:val="00394C5B"/>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526"/>
    <w:rsid w:val="00473B19"/>
    <w:rsid w:val="00474CB3"/>
    <w:rsid w:val="00474ECD"/>
    <w:rsid w:val="004757B5"/>
    <w:rsid w:val="004816ED"/>
    <w:rsid w:val="004834F0"/>
    <w:rsid w:val="00487185"/>
    <w:rsid w:val="004873AE"/>
    <w:rsid w:val="00487718"/>
    <w:rsid w:val="00490ABE"/>
    <w:rsid w:val="004932A8"/>
    <w:rsid w:val="00494819"/>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FE9"/>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A2E"/>
    <w:rsid w:val="00553291"/>
    <w:rsid w:val="005546FF"/>
    <w:rsid w:val="00556B72"/>
    <w:rsid w:val="005605E4"/>
    <w:rsid w:val="00563D7B"/>
    <w:rsid w:val="00563E3B"/>
    <w:rsid w:val="005643C8"/>
    <w:rsid w:val="005673D1"/>
    <w:rsid w:val="00570F38"/>
    <w:rsid w:val="005724DA"/>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4E20"/>
    <w:rsid w:val="00666FD4"/>
    <w:rsid w:val="00667217"/>
    <w:rsid w:val="006702C6"/>
    <w:rsid w:val="006769E6"/>
    <w:rsid w:val="00676C63"/>
    <w:rsid w:val="00677DB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D7B0E"/>
    <w:rsid w:val="006E10F4"/>
    <w:rsid w:val="006E10FD"/>
    <w:rsid w:val="006E2996"/>
    <w:rsid w:val="006E2EEC"/>
    <w:rsid w:val="006E471E"/>
    <w:rsid w:val="006E4859"/>
    <w:rsid w:val="006F24E3"/>
    <w:rsid w:val="006F41CC"/>
    <w:rsid w:val="007065D3"/>
    <w:rsid w:val="007071B1"/>
    <w:rsid w:val="00707EC1"/>
    <w:rsid w:val="00710582"/>
    <w:rsid w:val="00714EE9"/>
    <w:rsid w:val="00720E9C"/>
    <w:rsid w:val="007246B0"/>
    <w:rsid w:val="007258CB"/>
    <w:rsid w:val="00730E29"/>
    <w:rsid w:val="00732FF6"/>
    <w:rsid w:val="00735393"/>
    <w:rsid w:val="00745E32"/>
    <w:rsid w:val="007466F7"/>
    <w:rsid w:val="00757D89"/>
    <w:rsid w:val="0076194B"/>
    <w:rsid w:val="00763676"/>
    <w:rsid w:val="00772776"/>
    <w:rsid w:val="00773BF3"/>
    <w:rsid w:val="00776E56"/>
    <w:rsid w:val="00781619"/>
    <w:rsid w:val="00783882"/>
    <w:rsid w:val="0079146B"/>
    <w:rsid w:val="00791DD5"/>
    <w:rsid w:val="00796875"/>
    <w:rsid w:val="0079756E"/>
    <w:rsid w:val="007A1233"/>
    <w:rsid w:val="007A258F"/>
    <w:rsid w:val="007A3B3A"/>
    <w:rsid w:val="007A775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9A0"/>
    <w:rsid w:val="00886B14"/>
    <w:rsid w:val="008927F4"/>
    <w:rsid w:val="00893B58"/>
    <w:rsid w:val="00894E4C"/>
    <w:rsid w:val="00896052"/>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D7AE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DB0"/>
    <w:rsid w:val="00956FEB"/>
    <w:rsid w:val="009650D5"/>
    <w:rsid w:val="0096535F"/>
    <w:rsid w:val="00965F35"/>
    <w:rsid w:val="00966500"/>
    <w:rsid w:val="009710BE"/>
    <w:rsid w:val="009729A3"/>
    <w:rsid w:val="009732A9"/>
    <w:rsid w:val="00977C0E"/>
    <w:rsid w:val="00977F1D"/>
    <w:rsid w:val="00982217"/>
    <w:rsid w:val="00984B39"/>
    <w:rsid w:val="00986A83"/>
    <w:rsid w:val="00990645"/>
    <w:rsid w:val="009A130B"/>
    <w:rsid w:val="009A2639"/>
    <w:rsid w:val="009A397F"/>
    <w:rsid w:val="009B4F83"/>
    <w:rsid w:val="009B6983"/>
    <w:rsid w:val="009C3A45"/>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9C5"/>
    <w:rsid w:val="00B61B54"/>
    <w:rsid w:val="00B6351D"/>
    <w:rsid w:val="00B64203"/>
    <w:rsid w:val="00B6519E"/>
    <w:rsid w:val="00B66AF1"/>
    <w:rsid w:val="00B70245"/>
    <w:rsid w:val="00B703C2"/>
    <w:rsid w:val="00B74E41"/>
    <w:rsid w:val="00B7740D"/>
    <w:rsid w:val="00B82F58"/>
    <w:rsid w:val="00B839A9"/>
    <w:rsid w:val="00B83AB7"/>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4D61"/>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BE9"/>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13FF"/>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EF4"/>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4E20"/>
    <w:rPr>
      <w:color w:val="0563C1" w:themeColor="hyperlink"/>
      <w:u w:val="single"/>
    </w:rPr>
  </w:style>
  <w:style w:type="character" w:styleId="UnresolvedMention">
    <w:name w:val="Unresolved Mention"/>
    <w:basedOn w:val="DefaultParagraphFont"/>
    <w:uiPriority w:val="99"/>
    <w:semiHidden/>
    <w:unhideWhenUsed/>
    <w:rsid w:val="00664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17580">
      <w:bodyDiv w:val="1"/>
      <w:marLeft w:val="0"/>
      <w:marRight w:val="0"/>
      <w:marTop w:val="0"/>
      <w:marBottom w:val="0"/>
      <w:divBdr>
        <w:top w:val="none" w:sz="0" w:space="0" w:color="auto"/>
        <w:left w:val="none" w:sz="0" w:space="0" w:color="auto"/>
        <w:bottom w:val="none" w:sz="0" w:space="0" w:color="auto"/>
        <w:right w:val="none" w:sz="0" w:space="0" w:color="auto"/>
      </w:divBdr>
      <w:divsChild>
        <w:div w:id="738986113">
          <w:marLeft w:val="0"/>
          <w:marRight w:val="0"/>
          <w:marTop w:val="0"/>
          <w:marBottom w:val="0"/>
          <w:divBdr>
            <w:top w:val="none" w:sz="0" w:space="0" w:color="auto"/>
            <w:left w:val="none" w:sz="0" w:space="0" w:color="auto"/>
            <w:bottom w:val="single" w:sz="6" w:space="12" w:color="DDDDDD"/>
            <w:right w:val="none" w:sz="0" w:space="0" w:color="auto"/>
          </w:divBdr>
          <w:divsChild>
            <w:div w:id="832337679">
              <w:marLeft w:val="0"/>
              <w:marRight w:val="0"/>
              <w:marTop w:val="0"/>
              <w:marBottom w:val="0"/>
              <w:divBdr>
                <w:top w:val="none" w:sz="0" w:space="0" w:color="auto"/>
                <w:left w:val="none" w:sz="0" w:space="0" w:color="auto"/>
                <w:bottom w:val="none" w:sz="0" w:space="0" w:color="auto"/>
                <w:right w:val="none" w:sz="0" w:space="0" w:color="auto"/>
              </w:divBdr>
              <w:divsChild>
                <w:div w:id="1127164699">
                  <w:marLeft w:val="0"/>
                  <w:marRight w:val="0"/>
                  <w:marTop w:val="0"/>
                  <w:marBottom w:val="0"/>
                  <w:divBdr>
                    <w:top w:val="none" w:sz="0" w:space="0" w:color="auto"/>
                    <w:left w:val="none" w:sz="0" w:space="0" w:color="auto"/>
                    <w:bottom w:val="none" w:sz="0" w:space="0" w:color="auto"/>
                    <w:right w:val="none" w:sz="0" w:space="0" w:color="auto"/>
                  </w:divBdr>
                  <w:divsChild>
                    <w:div w:id="391469682">
                      <w:marLeft w:val="0"/>
                      <w:marRight w:val="0"/>
                      <w:marTop w:val="0"/>
                      <w:marBottom w:val="0"/>
                      <w:divBdr>
                        <w:top w:val="none" w:sz="0" w:space="0" w:color="auto"/>
                        <w:left w:val="none" w:sz="0" w:space="0" w:color="auto"/>
                        <w:bottom w:val="none" w:sz="0" w:space="0" w:color="auto"/>
                        <w:right w:val="none" w:sz="0" w:space="0" w:color="auto"/>
                      </w:divBdr>
                    </w:div>
                    <w:div w:id="1366103056">
                      <w:marLeft w:val="0"/>
                      <w:marRight w:val="0"/>
                      <w:marTop w:val="0"/>
                      <w:marBottom w:val="0"/>
                      <w:divBdr>
                        <w:top w:val="none" w:sz="0" w:space="0" w:color="auto"/>
                        <w:left w:val="none" w:sz="0" w:space="0" w:color="auto"/>
                        <w:bottom w:val="none" w:sz="0" w:space="0" w:color="auto"/>
                        <w:right w:val="none" w:sz="0" w:space="0" w:color="auto"/>
                      </w:divBdr>
                      <w:divsChild>
                        <w:div w:id="1509564041">
                          <w:marLeft w:val="0"/>
                          <w:marRight w:val="0"/>
                          <w:marTop w:val="0"/>
                          <w:marBottom w:val="0"/>
                          <w:divBdr>
                            <w:top w:val="none" w:sz="0" w:space="0" w:color="auto"/>
                            <w:left w:val="none" w:sz="0" w:space="0" w:color="auto"/>
                            <w:bottom w:val="none" w:sz="0" w:space="0" w:color="auto"/>
                            <w:right w:val="none" w:sz="0" w:space="0" w:color="auto"/>
                          </w:divBdr>
                        </w:div>
                        <w:div w:id="193909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976909">
          <w:marLeft w:val="0"/>
          <w:marRight w:val="0"/>
          <w:marTop w:val="0"/>
          <w:marBottom w:val="0"/>
          <w:divBdr>
            <w:top w:val="none" w:sz="0" w:space="0" w:color="auto"/>
            <w:left w:val="none" w:sz="0" w:space="0" w:color="auto"/>
            <w:bottom w:val="single" w:sz="6" w:space="12" w:color="DDDDDD"/>
            <w:right w:val="none" w:sz="0" w:space="0" w:color="auto"/>
          </w:divBdr>
          <w:divsChild>
            <w:div w:id="462771074">
              <w:marLeft w:val="0"/>
              <w:marRight w:val="0"/>
              <w:marTop w:val="0"/>
              <w:marBottom w:val="0"/>
              <w:divBdr>
                <w:top w:val="none" w:sz="0" w:space="0" w:color="auto"/>
                <w:left w:val="none" w:sz="0" w:space="0" w:color="auto"/>
                <w:bottom w:val="none" w:sz="0" w:space="0" w:color="auto"/>
                <w:right w:val="none" w:sz="0" w:space="0" w:color="auto"/>
              </w:divBdr>
              <w:divsChild>
                <w:div w:id="1610694274">
                  <w:marLeft w:val="0"/>
                  <w:marRight w:val="0"/>
                  <w:marTop w:val="0"/>
                  <w:marBottom w:val="0"/>
                  <w:divBdr>
                    <w:top w:val="none" w:sz="0" w:space="0" w:color="auto"/>
                    <w:left w:val="none" w:sz="0" w:space="0" w:color="auto"/>
                    <w:bottom w:val="none" w:sz="0" w:space="0" w:color="auto"/>
                    <w:right w:val="none" w:sz="0" w:space="0" w:color="auto"/>
                  </w:divBdr>
                  <w:divsChild>
                    <w:div w:id="1313632563">
                      <w:marLeft w:val="0"/>
                      <w:marRight w:val="0"/>
                      <w:marTop w:val="0"/>
                      <w:marBottom w:val="0"/>
                      <w:divBdr>
                        <w:top w:val="none" w:sz="0" w:space="0" w:color="auto"/>
                        <w:left w:val="none" w:sz="0" w:space="0" w:color="auto"/>
                        <w:bottom w:val="none" w:sz="0" w:space="0" w:color="auto"/>
                        <w:right w:val="none" w:sz="0" w:space="0" w:color="auto"/>
                      </w:divBdr>
                    </w:div>
                    <w:div w:id="1351907309">
                      <w:marLeft w:val="0"/>
                      <w:marRight w:val="0"/>
                      <w:marTop w:val="0"/>
                      <w:marBottom w:val="0"/>
                      <w:divBdr>
                        <w:top w:val="none" w:sz="0" w:space="0" w:color="auto"/>
                        <w:left w:val="none" w:sz="0" w:space="0" w:color="auto"/>
                        <w:bottom w:val="none" w:sz="0" w:space="0" w:color="auto"/>
                        <w:right w:val="none" w:sz="0" w:space="0" w:color="auto"/>
                      </w:divBdr>
                    </w:div>
                    <w:div w:id="110517447">
                      <w:marLeft w:val="0"/>
                      <w:marRight w:val="0"/>
                      <w:marTop w:val="0"/>
                      <w:marBottom w:val="0"/>
                      <w:divBdr>
                        <w:top w:val="none" w:sz="0" w:space="0" w:color="auto"/>
                        <w:left w:val="none" w:sz="0" w:space="0" w:color="auto"/>
                        <w:bottom w:val="none" w:sz="0" w:space="0" w:color="auto"/>
                        <w:right w:val="none" w:sz="0" w:space="0" w:color="auto"/>
                      </w:divBdr>
                      <w:divsChild>
                        <w:div w:id="2104179437">
                          <w:marLeft w:val="0"/>
                          <w:marRight w:val="0"/>
                          <w:marTop w:val="0"/>
                          <w:marBottom w:val="0"/>
                          <w:divBdr>
                            <w:top w:val="none" w:sz="0" w:space="0" w:color="auto"/>
                            <w:left w:val="none" w:sz="0" w:space="0" w:color="auto"/>
                            <w:bottom w:val="none" w:sz="0" w:space="0" w:color="auto"/>
                            <w:right w:val="none" w:sz="0" w:space="0" w:color="auto"/>
                          </w:divBdr>
                        </w:div>
                        <w:div w:id="92557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169385">
          <w:marLeft w:val="0"/>
          <w:marRight w:val="0"/>
          <w:marTop w:val="0"/>
          <w:marBottom w:val="0"/>
          <w:divBdr>
            <w:top w:val="none" w:sz="0" w:space="0" w:color="auto"/>
            <w:left w:val="none" w:sz="0" w:space="0" w:color="auto"/>
            <w:bottom w:val="single" w:sz="6" w:space="12" w:color="DDDDDD"/>
            <w:right w:val="none" w:sz="0" w:space="0" w:color="auto"/>
          </w:divBdr>
          <w:divsChild>
            <w:div w:id="1059128493">
              <w:marLeft w:val="0"/>
              <w:marRight w:val="0"/>
              <w:marTop w:val="0"/>
              <w:marBottom w:val="0"/>
              <w:divBdr>
                <w:top w:val="none" w:sz="0" w:space="0" w:color="auto"/>
                <w:left w:val="none" w:sz="0" w:space="0" w:color="auto"/>
                <w:bottom w:val="none" w:sz="0" w:space="0" w:color="auto"/>
                <w:right w:val="none" w:sz="0" w:space="0" w:color="auto"/>
              </w:divBdr>
              <w:divsChild>
                <w:div w:id="1695228578">
                  <w:marLeft w:val="0"/>
                  <w:marRight w:val="0"/>
                  <w:marTop w:val="0"/>
                  <w:marBottom w:val="0"/>
                  <w:divBdr>
                    <w:top w:val="none" w:sz="0" w:space="0" w:color="auto"/>
                    <w:left w:val="none" w:sz="0" w:space="0" w:color="auto"/>
                    <w:bottom w:val="none" w:sz="0" w:space="0" w:color="auto"/>
                    <w:right w:val="none" w:sz="0" w:space="0" w:color="auto"/>
                  </w:divBdr>
                  <w:divsChild>
                    <w:div w:id="877426617">
                      <w:marLeft w:val="0"/>
                      <w:marRight w:val="0"/>
                      <w:marTop w:val="0"/>
                      <w:marBottom w:val="0"/>
                      <w:divBdr>
                        <w:top w:val="none" w:sz="0" w:space="0" w:color="auto"/>
                        <w:left w:val="none" w:sz="0" w:space="0" w:color="auto"/>
                        <w:bottom w:val="none" w:sz="0" w:space="0" w:color="auto"/>
                        <w:right w:val="none" w:sz="0" w:space="0" w:color="auto"/>
                      </w:divBdr>
                    </w:div>
                    <w:div w:id="779569280">
                      <w:marLeft w:val="0"/>
                      <w:marRight w:val="0"/>
                      <w:marTop w:val="0"/>
                      <w:marBottom w:val="0"/>
                      <w:divBdr>
                        <w:top w:val="none" w:sz="0" w:space="0" w:color="auto"/>
                        <w:left w:val="none" w:sz="0" w:space="0" w:color="auto"/>
                        <w:bottom w:val="none" w:sz="0" w:space="0" w:color="auto"/>
                        <w:right w:val="none" w:sz="0" w:space="0" w:color="auto"/>
                      </w:divBdr>
                    </w:div>
                    <w:div w:id="1919249805">
                      <w:marLeft w:val="0"/>
                      <w:marRight w:val="0"/>
                      <w:marTop w:val="0"/>
                      <w:marBottom w:val="0"/>
                      <w:divBdr>
                        <w:top w:val="none" w:sz="0" w:space="0" w:color="auto"/>
                        <w:left w:val="none" w:sz="0" w:space="0" w:color="auto"/>
                        <w:bottom w:val="none" w:sz="0" w:space="0" w:color="auto"/>
                        <w:right w:val="none" w:sz="0" w:space="0" w:color="auto"/>
                      </w:divBdr>
                      <w:divsChild>
                        <w:div w:id="1886864497">
                          <w:marLeft w:val="0"/>
                          <w:marRight w:val="0"/>
                          <w:marTop w:val="0"/>
                          <w:marBottom w:val="0"/>
                          <w:divBdr>
                            <w:top w:val="none" w:sz="0" w:space="0" w:color="auto"/>
                            <w:left w:val="none" w:sz="0" w:space="0" w:color="auto"/>
                            <w:bottom w:val="none" w:sz="0" w:space="0" w:color="auto"/>
                            <w:right w:val="none" w:sz="0" w:space="0" w:color="auto"/>
                          </w:divBdr>
                        </w:div>
                        <w:div w:id="132350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18274">
          <w:marLeft w:val="0"/>
          <w:marRight w:val="0"/>
          <w:marTop w:val="0"/>
          <w:marBottom w:val="0"/>
          <w:divBdr>
            <w:top w:val="none" w:sz="0" w:space="0" w:color="auto"/>
            <w:left w:val="none" w:sz="0" w:space="0" w:color="auto"/>
            <w:bottom w:val="single" w:sz="6" w:space="12" w:color="DDDDDD"/>
            <w:right w:val="none" w:sz="0" w:space="0" w:color="auto"/>
          </w:divBdr>
          <w:divsChild>
            <w:div w:id="1766464667">
              <w:marLeft w:val="0"/>
              <w:marRight w:val="0"/>
              <w:marTop w:val="0"/>
              <w:marBottom w:val="0"/>
              <w:divBdr>
                <w:top w:val="none" w:sz="0" w:space="0" w:color="auto"/>
                <w:left w:val="none" w:sz="0" w:space="0" w:color="auto"/>
                <w:bottom w:val="none" w:sz="0" w:space="0" w:color="auto"/>
                <w:right w:val="none" w:sz="0" w:space="0" w:color="auto"/>
              </w:divBdr>
              <w:divsChild>
                <w:div w:id="1403336844">
                  <w:marLeft w:val="0"/>
                  <w:marRight w:val="0"/>
                  <w:marTop w:val="0"/>
                  <w:marBottom w:val="0"/>
                  <w:divBdr>
                    <w:top w:val="none" w:sz="0" w:space="0" w:color="auto"/>
                    <w:left w:val="none" w:sz="0" w:space="0" w:color="auto"/>
                    <w:bottom w:val="none" w:sz="0" w:space="0" w:color="auto"/>
                    <w:right w:val="none" w:sz="0" w:space="0" w:color="auto"/>
                  </w:divBdr>
                  <w:divsChild>
                    <w:div w:id="1654675226">
                      <w:marLeft w:val="0"/>
                      <w:marRight w:val="0"/>
                      <w:marTop w:val="0"/>
                      <w:marBottom w:val="0"/>
                      <w:divBdr>
                        <w:top w:val="none" w:sz="0" w:space="0" w:color="auto"/>
                        <w:left w:val="none" w:sz="0" w:space="0" w:color="auto"/>
                        <w:bottom w:val="none" w:sz="0" w:space="0" w:color="auto"/>
                        <w:right w:val="none" w:sz="0" w:space="0" w:color="auto"/>
                      </w:divBdr>
                    </w:div>
                    <w:div w:id="480390183">
                      <w:marLeft w:val="0"/>
                      <w:marRight w:val="0"/>
                      <w:marTop w:val="0"/>
                      <w:marBottom w:val="0"/>
                      <w:divBdr>
                        <w:top w:val="none" w:sz="0" w:space="0" w:color="auto"/>
                        <w:left w:val="none" w:sz="0" w:space="0" w:color="auto"/>
                        <w:bottom w:val="none" w:sz="0" w:space="0" w:color="auto"/>
                        <w:right w:val="none" w:sz="0" w:space="0" w:color="auto"/>
                      </w:divBdr>
                    </w:div>
                    <w:div w:id="469052491">
                      <w:marLeft w:val="0"/>
                      <w:marRight w:val="0"/>
                      <w:marTop w:val="0"/>
                      <w:marBottom w:val="0"/>
                      <w:divBdr>
                        <w:top w:val="none" w:sz="0" w:space="0" w:color="auto"/>
                        <w:left w:val="none" w:sz="0" w:space="0" w:color="auto"/>
                        <w:bottom w:val="none" w:sz="0" w:space="0" w:color="auto"/>
                        <w:right w:val="none" w:sz="0" w:space="0" w:color="auto"/>
                      </w:divBdr>
                      <w:divsChild>
                        <w:div w:id="1696808429">
                          <w:marLeft w:val="0"/>
                          <w:marRight w:val="0"/>
                          <w:marTop w:val="0"/>
                          <w:marBottom w:val="0"/>
                          <w:divBdr>
                            <w:top w:val="none" w:sz="0" w:space="0" w:color="auto"/>
                            <w:left w:val="none" w:sz="0" w:space="0" w:color="auto"/>
                            <w:bottom w:val="none" w:sz="0" w:space="0" w:color="auto"/>
                            <w:right w:val="none" w:sz="0" w:space="0" w:color="auto"/>
                          </w:divBdr>
                        </w:div>
                        <w:div w:id="9562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523170">
          <w:marLeft w:val="0"/>
          <w:marRight w:val="0"/>
          <w:marTop w:val="0"/>
          <w:marBottom w:val="0"/>
          <w:divBdr>
            <w:top w:val="none" w:sz="0" w:space="0" w:color="auto"/>
            <w:left w:val="none" w:sz="0" w:space="0" w:color="auto"/>
            <w:bottom w:val="single" w:sz="6" w:space="12" w:color="DDDDDD"/>
            <w:right w:val="none" w:sz="0" w:space="0" w:color="auto"/>
          </w:divBdr>
          <w:divsChild>
            <w:div w:id="611015049">
              <w:marLeft w:val="0"/>
              <w:marRight w:val="0"/>
              <w:marTop w:val="0"/>
              <w:marBottom w:val="0"/>
              <w:divBdr>
                <w:top w:val="none" w:sz="0" w:space="0" w:color="auto"/>
                <w:left w:val="none" w:sz="0" w:space="0" w:color="auto"/>
                <w:bottom w:val="none" w:sz="0" w:space="0" w:color="auto"/>
                <w:right w:val="none" w:sz="0" w:space="0" w:color="auto"/>
              </w:divBdr>
              <w:divsChild>
                <w:div w:id="1507788474">
                  <w:marLeft w:val="0"/>
                  <w:marRight w:val="0"/>
                  <w:marTop w:val="0"/>
                  <w:marBottom w:val="0"/>
                  <w:divBdr>
                    <w:top w:val="none" w:sz="0" w:space="0" w:color="auto"/>
                    <w:left w:val="none" w:sz="0" w:space="0" w:color="auto"/>
                    <w:bottom w:val="none" w:sz="0" w:space="0" w:color="auto"/>
                    <w:right w:val="none" w:sz="0" w:space="0" w:color="auto"/>
                  </w:divBdr>
                  <w:divsChild>
                    <w:div w:id="1953516753">
                      <w:marLeft w:val="0"/>
                      <w:marRight w:val="0"/>
                      <w:marTop w:val="0"/>
                      <w:marBottom w:val="0"/>
                      <w:divBdr>
                        <w:top w:val="none" w:sz="0" w:space="0" w:color="auto"/>
                        <w:left w:val="none" w:sz="0" w:space="0" w:color="auto"/>
                        <w:bottom w:val="none" w:sz="0" w:space="0" w:color="auto"/>
                        <w:right w:val="none" w:sz="0" w:space="0" w:color="auto"/>
                      </w:divBdr>
                    </w:div>
                    <w:div w:id="2047291308">
                      <w:marLeft w:val="0"/>
                      <w:marRight w:val="0"/>
                      <w:marTop w:val="0"/>
                      <w:marBottom w:val="0"/>
                      <w:divBdr>
                        <w:top w:val="none" w:sz="0" w:space="0" w:color="auto"/>
                        <w:left w:val="none" w:sz="0" w:space="0" w:color="auto"/>
                        <w:bottom w:val="none" w:sz="0" w:space="0" w:color="auto"/>
                        <w:right w:val="none" w:sz="0" w:space="0" w:color="auto"/>
                      </w:divBdr>
                    </w:div>
                    <w:div w:id="601109390">
                      <w:marLeft w:val="0"/>
                      <w:marRight w:val="0"/>
                      <w:marTop w:val="0"/>
                      <w:marBottom w:val="0"/>
                      <w:divBdr>
                        <w:top w:val="none" w:sz="0" w:space="0" w:color="auto"/>
                        <w:left w:val="none" w:sz="0" w:space="0" w:color="auto"/>
                        <w:bottom w:val="none" w:sz="0" w:space="0" w:color="auto"/>
                        <w:right w:val="none" w:sz="0" w:space="0" w:color="auto"/>
                      </w:divBdr>
                      <w:divsChild>
                        <w:div w:id="1996251393">
                          <w:marLeft w:val="0"/>
                          <w:marRight w:val="0"/>
                          <w:marTop w:val="0"/>
                          <w:marBottom w:val="0"/>
                          <w:divBdr>
                            <w:top w:val="none" w:sz="0" w:space="0" w:color="auto"/>
                            <w:left w:val="none" w:sz="0" w:space="0" w:color="auto"/>
                            <w:bottom w:val="none" w:sz="0" w:space="0" w:color="auto"/>
                            <w:right w:val="none" w:sz="0" w:space="0" w:color="auto"/>
                          </w:divBdr>
                        </w:div>
                        <w:div w:id="19765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066585">
          <w:marLeft w:val="0"/>
          <w:marRight w:val="0"/>
          <w:marTop w:val="0"/>
          <w:marBottom w:val="0"/>
          <w:divBdr>
            <w:top w:val="none" w:sz="0" w:space="0" w:color="auto"/>
            <w:left w:val="none" w:sz="0" w:space="0" w:color="auto"/>
            <w:bottom w:val="single" w:sz="6" w:space="12" w:color="DDDDDD"/>
            <w:right w:val="none" w:sz="0" w:space="0" w:color="auto"/>
          </w:divBdr>
          <w:divsChild>
            <w:div w:id="1952584737">
              <w:marLeft w:val="0"/>
              <w:marRight w:val="0"/>
              <w:marTop w:val="0"/>
              <w:marBottom w:val="0"/>
              <w:divBdr>
                <w:top w:val="none" w:sz="0" w:space="0" w:color="auto"/>
                <w:left w:val="none" w:sz="0" w:space="0" w:color="auto"/>
                <w:bottom w:val="none" w:sz="0" w:space="0" w:color="auto"/>
                <w:right w:val="none" w:sz="0" w:space="0" w:color="auto"/>
              </w:divBdr>
              <w:divsChild>
                <w:div w:id="328676365">
                  <w:marLeft w:val="0"/>
                  <w:marRight w:val="0"/>
                  <w:marTop w:val="0"/>
                  <w:marBottom w:val="0"/>
                  <w:divBdr>
                    <w:top w:val="none" w:sz="0" w:space="0" w:color="auto"/>
                    <w:left w:val="none" w:sz="0" w:space="0" w:color="auto"/>
                    <w:bottom w:val="none" w:sz="0" w:space="0" w:color="auto"/>
                    <w:right w:val="none" w:sz="0" w:space="0" w:color="auto"/>
                  </w:divBdr>
                  <w:divsChild>
                    <w:div w:id="1610310928">
                      <w:marLeft w:val="0"/>
                      <w:marRight w:val="0"/>
                      <w:marTop w:val="0"/>
                      <w:marBottom w:val="0"/>
                      <w:divBdr>
                        <w:top w:val="none" w:sz="0" w:space="0" w:color="auto"/>
                        <w:left w:val="none" w:sz="0" w:space="0" w:color="auto"/>
                        <w:bottom w:val="none" w:sz="0" w:space="0" w:color="auto"/>
                        <w:right w:val="none" w:sz="0" w:space="0" w:color="auto"/>
                      </w:divBdr>
                    </w:div>
                    <w:div w:id="1330866076">
                      <w:marLeft w:val="0"/>
                      <w:marRight w:val="0"/>
                      <w:marTop w:val="0"/>
                      <w:marBottom w:val="0"/>
                      <w:divBdr>
                        <w:top w:val="none" w:sz="0" w:space="0" w:color="auto"/>
                        <w:left w:val="none" w:sz="0" w:space="0" w:color="auto"/>
                        <w:bottom w:val="none" w:sz="0" w:space="0" w:color="auto"/>
                        <w:right w:val="none" w:sz="0" w:space="0" w:color="auto"/>
                      </w:divBdr>
                    </w:div>
                    <w:div w:id="2136631988">
                      <w:marLeft w:val="0"/>
                      <w:marRight w:val="0"/>
                      <w:marTop w:val="0"/>
                      <w:marBottom w:val="0"/>
                      <w:divBdr>
                        <w:top w:val="none" w:sz="0" w:space="0" w:color="auto"/>
                        <w:left w:val="none" w:sz="0" w:space="0" w:color="auto"/>
                        <w:bottom w:val="none" w:sz="0" w:space="0" w:color="auto"/>
                        <w:right w:val="none" w:sz="0" w:space="0" w:color="auto"/>
                      </w:divBdr>
                      <w:divsChild>
                        <w:div w:id="5983695">
                          <w:marLeft w:val="0"/>
                          <w:marRight w:val="0"/>
                          <w:marTop w:val="0"/>
                          <w:marBottom w:val="0"/>
                          <w:divBdr>
                            <w:top w:val="none" w:sz="0" w:space="0" w:color="auto"/>
                            <w:left w:val="none" w:sz="0" w:space="0" w:color="auto"/>
                            <w:bottom w:val="none" w:sz="0" w:space="0" w:color="auto"/>
                            <w:right w:val="none" w:sz="0" w:space="0" w:color="auto"/>
                          </w:divBdr>
                        </w:div>
                        <w:div w:id="4559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64029">
          <w:marLeft w:val="0"/>
          <w:marRight w:val="0"/>
          <w:marTop w:val="0"/>
          <w:marBottom w:val="0"/>
          <w:divBdr>
            <w:top w:val="none" w:sz="0" w:space="0" w:color="auto"/>
            <w:left w:val="none" w:sz="0" w:space="0" w:color="auto"/>
            <w:bottom w:val="single" w:sz="6" w:space="12" w:color="DDDDDD"/>
            <w:right w:val="none" w:sz="0" w:space="0" w:color="auto"/>
          </w:divBdr>
          <w:divsChild>
            <w:div w:id="1787771047">
              <w:marLeft w:val="0"/>
              <w:marRight w:val="0"/>
              <w:marTop w:val="0"/>
              <w:marBottom w:val="0"/>
              <w:divBdr>
                <w:top w:val="none" w:sz="0" w:space="0" w:color="auto"/>
                <w:left w:val="none" w:sz="0" w:space="0" w:color="auto"/>
                <w:bottom w:val="none" w:sz="0" w:space="0" w:color="auto"/>
                <w:right w:val="none" w:sz="0" w:space="0" w:color="auto"/>
              </w:divBdr>
              <w:divsChild>
                <w:div w:id="2145653767">
                  <w:marLeft w:val="0"/>
                  <w:marRight w:val="0"/>
                  <w:marTop w:val="0"/>
                  <w:marBottom w:val="0"/>
                  <w:divBdr>
                    <w:top w:val="none" w:sz="0" w:space="0" w:color="auto"/>
                    <w:left w:val="none" w:sz="0" w:space="0" w:color="auto"/>
                    <w:bottom w:val="none" w:sz="0" w:space="0" w:color="auto"/>
                    <w:right w:val="none" w:sz="0" w:space="0" w:color="auto"/>
                  </w:divBdr>
                  <w:divsChild>
                    <w:div w:id="1414081404">
                      <w:marLeft w:val="0"/>
                      <w:marRight w:val="0"/>
                      <w:marTop w:val="0"/>
                      <w:marBottom w:val="0"/>
                      <w:divBdr>
                        <w:top w:val="none" w:sz="0" w:space="0" w:color="auto"/>
                        <w:left w:val="none" w:sz="0" w:space="0" w:color="auto"/>
                        <w:bottom w:val="none" w:sz="0" w:space="0" w:color="auto"/>
                        <w:right w:val="none" w:sz="0" w:space="0" w:color="auto"/>
                      </w:divBdr>
                    </w:div>
                    <w:div w:id="1518882928">
                      <w:marLeft w:val="0"/>
                      <w:marRight w:val="0"/>
                      <w:marTop w:val="0"/>
                      <w:marBottom w:val="0"/>
                      <w:divBdr>
                        <w:top w:val="none" w:sz="0" w:space="0" w:color="auto"/>
                        <w:left w:val="none" w:sz="0" w:space="0" w:color="auto"/>
                        <w:bottom w:val="none" w:sz="0" w:space="0" w:color="auto"/>
                        <w:right w:val="none" w:sz="0" w:space="0" w:color="auto"/>
                      </w:divBdr>
                    </w:div>
                    <w:div w:id="1988630403">
                      <w:marLeft w:val="0"/>
                      <w:marRight w:val="0"/>
                      <w:marTop w:val="0"/>
                      <w:marBottom w:val="0"/>
                      <w:divBdr>
                        <w:top w:val="none" w:sz="0" w:space="0" w:color="auto"/>
                        <w:left w:val="none" w:sz="0" w:space="0" w:color="auto"/>
                        <w:bottom w:val="none" w:sz="0" w:space="0" w:color="auto"/>
                        <w:right w:val="none" w:sz="0" w:space="0" w:color="auto"/>
                      </w:divBdr>
                      <w:divsChild>
                        <w:div w:id="97220880">
                          <w:marLeft w:val="0"/>
                          <w:marRight w:val="0"/>
                          <w:marTop w:val="0"/>
                          <w:marBottom w:val="0"/>
                          <w:divBdr>
                            <w:top w:val="none" w:sz="0" w:space="0" w:color="auto"/>
                            <w:left w:val="none" w:sz="0" w:space="0" w:color="auto"/>
                            <w:bottom w:val="none" w:sz="0" w:space="0" w:color="auto"/>
                            <w:right w:val="none" w:sz="0" w:space="0" w:color="auto"/>
                          </w:divBdr>
                        </w:div>
                        <w:div w:id="2744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542089">
          <w:marLeft w:val="0"/>
          <w:marRight w:val="0"/>
          <w:marTop w:val="0"/>
          <w:marBottom w:val="0"/>
          <w:divBdr>
            <w:top w:val="none" w:sz="0" w:space="0" w:color="auto"/>
            <w:left w:val="none" w:sz="0" w:space="0" w:color="auto"/>
            <w:bottom w:val="single" w:sz="6" w:space="12" w:color="DDDDDD"/>
            <w:right w:val="none" w:sz="0" w:space="0" w:color="auto"/>
          </w:divBdr>
          <w:divsChild>
            <w:div w:id="958416364">
              <w:marLeft w:val="0"/>
              <w:marRight w:val="0"/>
              <w:marTop w:val="0"/>
              <w:marBottom w:val="0"/>
              <w:divBdr>
                <w:top w:val="none" w:sz="0" w:space="0" w:color="auto"/>
                <w:left w:val="none" w:sz="0" w:space="0" w:color="auto"/>
                <w:bottom w:val="none" w:sz="0" w:space="0" w:color="auto"/>
                <w:right w:val="none" w:sz="0" w:space="0" w:color="auto"/>
              </w:divBdr>
              <w:divsChild>
                <w:div w:id="608466844">
                  <w:marLeft w:val="0"/>
                  <w:marRight w:val="0"/>
                  <w:marTop w:val="0"/>
                  <w:marBottom w:val="0"/>
                  <w:divBdr>
                    <w:top w:val="none" w:sz="0" w:space="0" w:color="auto"/>
                    <w:left w:val="none" w:sz="0" w:space="0" w:color="auto"/>
                    <w:bottom w:val="none" w:sz="0" w:space="0" w:color="auto"/>
                    <w:right w:val="none" w:sz="0" w:space="0" w:color="auto"/>
                  </w:divBdr>
                  <w:divsChild>
                    <w:div w:id="1995915859">
                      <w:marLeft w:val="0"/>
                      <w:marRight w:val="0"/>
                      <w:marTop w:val="0"/>
                      <w:marBottom w:val="0"/>
                      <w:divBdr>
                        <w:top w:val="none" w:sz="0" w:space="0" w:color="auto"/>
                        <w:left w:val="none" w:sz="0" w:space="0" w:color="auto"/>
                        <w:bottom w:val="none" w:sz="0" w:space="0" w:color="auto"/>
                        <w:right w:val="none" w:sz="0" w:space="0" w:color="auto"/>
                      </w:divBdr>
                    </w:div>
                    <w:div w:id="221717651">
                      <w:marLeft w:val="0"/>
                      <w:marRight w:val="0"/>
                      <w:marTop w:val="0"/>
                      <w:marBottom w:val="0"/>
                      <w:divBdr>
                        <w:top w:val="none" w:sz="0" w:space="0" w:color="auto"/>
                        <w:left w:val="none" w:sz="0" w:space="0" w:color="auto"/>
                        <w:bottom w:val="none" w:sz="0" w:space="0" w:color="auto"/>
                        <w:right w:val="none" w:sz="0" w:space="0" w:color="auto"/>
                      </w:divBdr>
                    </w:div>
                    <w:div w:id="1504663722">
                      <w:marLeft w:val="0"/>
                      <w:marRight w:val="0"/>
                      <w:marTop w:val="0"/>
                      <w:marBottom w:val="0"/>
                      <w:divBdr>
                        <w:top w:val="none" w:sz="0" w:space="0" w:color="auto"/>
                        <w:left w:val="none" w:sz="0" w:space="0" w:color="auto"/>
                        <w:bottom w:val="none" w:sz="0" w:space="0" w:color="auto"/>
                        <w:right w:val="none" w:sz="0" w:space="0" w:color="auto"/>
                      </w:divBdr>
                      <w:divsChild>
                        <w:div w:id="760495692">
                          <w:marLeft w:val="0"/>
                          <w:marRight w:val="0"/>
                          <w:marTop w:val="0"/>
                          <w:marBottom w:val="0"/>
                          <w:divBdr>
                            <w:top w:val="none" w:sz="0" w:space="0" w:color="auto"/>
                            <w:left w:val="none" w:sz="0" w:space="0" w:color="auto"/>
                            <w:bottom w:val="none" w:sz="0" w:space="0" w:color="auto"/>
                            <w:right w:val="none" w:sz="0" w:space="0" w:color="auto"/>
                          </w:divBdr>
                        </w:div>
                        <w:div w:id="5277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969522">
          <w:marLeft w:val="0"/>
          <w:marRight w:val="0"/>
          <w:marTop w:val="0"/>
          <w:marBottom w:val="0"/>
          <w:divBdr>
            <w:top w:val="none" w:sz="0" w:space="0" w:color="auto"/>
            <w:left w:val="none" w:sz="0" w:space="0" w:color="auto"/>
            <w:bottom w:val="single" w:sz="6" w:space="12" w:color="DDDDDD"/>
            <w:right w:val="none" w:sz="0" w:space="0" w:color="auto"/>
          </w:divBdr>
          <w:divsChild>
            <w:div w:id="1234777045">
              <w:marLeft w:val="0"/>
              <w:marRight w:val="0"/>
              <w:marTop w:val="0"/>
              <w:marBottom w:val="0"/>
              <w:divBdr>
                <w:top w:val="none" w:sz="0" w:space="0" w:color="auto"/>
                <w:left w:val="none" w:sz="0" w:space="0" w:color="auto"/>
                <w:bottom w:val="none" w:sz="0" w:space="0" w:color="auto"/>
                <w:right w:val="none" w:sz="0" w:space="0" w:color="auto"/>
              </w:divBdr>
              <w:divsChild>
                <w:div w:id="196159776">
                  <w:marLeft w:val="0"/>
                  <w:marRight w:val="0"/>
                  <w:marTop w:val="0"/>
                  <w:marBottom w:val="0"/>
                  <w:divBdr>
                    <w:top w:val="none" w:sz="0" w:space="0" w:color="auto"/>
                    <w:left w:val="none" w:sz="0" w:space="0" w:color="auto"/>
                    <w:bottom w:val="none" w:sz="0" w:space="0" w:color="auto"/>
                    <w:right w:val="none" w:sz="0" w:space="0" w:color="auto"/>
                  </w:divBdr>
                  <w:divsChild>
                    <w:div w:id="236016050">
                      <w:marLeft w:val="0"/>
                      <w:marRight w:val="0"/>
                      <w:marTop w:val="0"/>
                      <w:marBottom w:val="0"/>
                      <w:divBdr>
                        <w:top w:val="none" w:sz="0" w:space="0" w:color="auto"/>
                        <w:left w:val="none" w:sz="0" w:space="0" w:color="auto"/>
                        <w:bottom w:val="none" w:sz="0" w:space="0" w:color="auto"/>
                        <w:right w:val="none" w:sz="0" w:space="0" w:color="auto"/>
                      </w:divBdr>
                    </w:div>
                    <w:div w:id="815954782">
                      <w:marLeft w:val="0"/>
                      <w:marRight w:val="0"/>
                      <w:marTop w:val="0"/>
                      <w:marBottom w:val="0"/>
                      <w:divBdr>
                        <w:top w:val="none" w:sz="0" w:space="0" w:color="auto"/>
                        <w:left w:val="none" w:sz="0" w:space="0" w:color="auto"/>
                        <w:bottom w:val="none" w:sz="0" w:space="0" w:color="auto"/>
                        <w:right w:val="none" w:sz="0" w:space="0" w:color="auto"/>
                      </w:divBdr>
                    </w:div>
                    <w:div w:id="1903976398">
                      <w:marLeft w:val="0"/>
                      <w:marRight w:val="0"/>
                      <w:marTop w:val="0"/>
                      <w:marBottom w:val="0"/>
                      <w:divBdr>
                        <w:top w:val="none" w:sz="0" w:space="0" w:color="auto"/>
                        <w:left w:val="none" w:sz="0" w:space="0" w:color="auto"/>
                        <w:bottom w:val="none" w:sz="0" w:space="0" w:color="auto"/>
                        <w:right w:val="none" w:sz="0" w:space="0" w:color="auto"/>
                      </w:divBdr>
                      <w:divsChild>
                        <w:div w:id="1959755163">
                          <w:marLeft w:val="0"/>
                          <w:marRight w:val="0"/>
                          <w:marTop w:val="0"/>
                          <w:marBottom w:val="0"/>
                          <w:divBdr>
                            <w:top w:val="none" w:sz="0" w:space="0" w:color="auto"/>
                            <w:left w:val="none" w:sz="0" w:space="0" w:color="auto"/>
                            <w:bottom w:val="none" w:sz="0" w:space="0" w:color="auto"/>
                            <w:right w:val="none" w:sz="0" w:space="0" w:color="auto"/>
                          </w:divBdr>
                        </w:div>
                        <w:div w:id="140406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27359">
          <w:marLeft w:val="0"/>
          <w:marRight w:val="0"/>
          <w:marTop w:val="0"/>
          <w:marBottom w:val="0"/>
          <w:divBdr>
            <w:top w:val="none" w:sz="0" w:space="0" w:color="auto"/>
            <w:left w:val="none" w:sz="0" w:space="0" w:color="auto"/>
            <w:bottom w:val="single" w:sz="6" w:space="12" w:color="DDDDDD"/>
            <w:right w:val="none" w:sz="0" w:space="0" w:color="auto"/>
          </w:divBdr>
          <w:divsChild>
            <w:div w:id="1906454792">
              <w:marLeft w:val="0"/>
              <w:marRight w:val="0"/>
              <w:marTop w:val="0"/>
              <w:marBottom w:val="0"/>
              <w:divBdr>
                <w:top w:val="none" w:sz="0" w:space="0" w:color="auto"/>
                <w:left w:val="none" w:sz="0" w:space="0" w:color="auto"/>
                <w:bottom w:val="none" w:sz="0" w:space="0" w:color="auto"/>
                <w:right w:val="none" w:sz="0" w:space="0" w:color="auto"/>
              </w:divBdr>
              <w:divsChild>
                <w:div w:id="1233353933">
                  <w:marLeft w:val="0"/>
                  <w:marRight w:val="0"/>
                  <w:marTop w:val="0"/>
                  <w:marBottom w:val="0"/>
                  <w:divBdr>
                    <w:top w:val="none" w:sz="0" w:space="0" w:color="auto"/>
                    <w:left w:val="none" w:sz="0" w:space="0" w:color="auto"/>
                    <w:bottom w:val="none" w:sz="0" w:space="0" w:color="auto"/>
                    <w:right w:val="none" w:sz="0" w:space="0" w:color="auto"/>
                  </w:divBdr>
                  <w:divsChild>
                    <w:div w:id="1662462408">
                      <w:marLeft w:val="0"/>
                      <w:marRight w:val="0"/>
                      <w:marTop w:val="0"/>
                      <w:marBottom w:val="0"/>
                      <w:divBdr>
                        <w:top w:val="none" w:sz="0" w:space="0" w:color="auto"/>
                        <w:left w:val="none" w:sz="0" w:space="0" w:color="auto"/>
                        <w:bottom w:val="none" w:sz="0" w:space="0" w:color="auto"/>
                        <w:right w:val="none" w:sz="0" w:space="0" w:color="auto"/>
                      </w:divBdr>
                    </w:div>
                    <w:div w:id="1923028169">
                      <w:marLeft w:val="0"/>
                      <w:marRight w:val="0"/>
                      <w:marTop w:val="0"/>
                      <w:marBottom w:val="0"/>
                      <w:divBdr>
                        <w:top w:val="none" w:sz="0" w:space="0" w:color="auto"/>
                        <w:left w:val="none" w:sz="0" w:space="0" w:color="auto"/>
                        <w:bottom w:val="none" w:sz="0" w:space="0" w:color="auto"/>
                        <w:right w:val="none" w:sz="0" w:space="0" w:color="auto"/>
                      </w:divBdr>
                    </w:div>
                    <w:div w:id="691806839">
                      <w:marLeft w:val="0"/>
                      <w:marRight w:val="0"/>
                      <w:marTop w:val="0"/>
                      <w:marBottom w:val="0"/>
                      <w:divBdr>
                        <w:top w:val="none" w:sz="0" w:space="0" w:color="auto"/>
                        <w:left w:val="none" w:sz="0" w:space="0" w:color="auto"/>
                        <w:bottom w:val="none" w:sz="0" w:space="0" w:color="auto"/>
                        <w:right w:val="none" w:sz="0" w:space="0" w:color="auto"/>
                      </w:divBdr>
                      <w:divsChild>
                        <w:div w:id="1883596368">
                          <w:marLeft w:val="0"/>
                          <w:marRight w:val="0"/>
                          <w:marTop w:val="0"/>
                          <w:marBottom w:val="0"/>
                          <w:divBdr>
                            <w:top w:val="none" w:sz="0" w:space="0" w:color="auto"/>
                            <w:left w:val="none" w:sz="0" w:space="0" w:color="auto"/>
                            <w:bottom w:val="none" w:sz="0" w:space="0" w:color="auto"/>
                            <w:right w:val="none" w:sz="0" w:space="0" w:color="auto"/>
                          </w:divBdr>
                        </w:div>
                        <w:div w:id="111313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180508">
          <w:marLeft w:val="0"/>
          <w:marRight w:val="0"/>
          <w:marTop w:val="0"/>
          <w:marBottom w:val="0"/>
          <w:divBdr>
            <w:top w:val="none" w:sz="0" w:space="0" w:color="auto"/>
            <w:left w:val="none" w:sz="0" w:space="0" w:color="auto"/>
            <w:bottom w:val="single" w:sz="6" w:space="12" w:color="DDDDDD"/>
            <w:right w:val="none" w:sz="0" w:space="0" w:color="auto"/>
          </w:divBdr>
          <w:divsChild>
            <w:div w:id="135219419">
              <w:marLeft w:val="0"/>
              <w:marRight w:val="0"/>
              <w:marTop w:val="0"/>
              <w:marBottom w:val="0"/>
              <w:divBdr>
                <w:top w:val="none" w:sz="0" w:space="0" w:color="auto"/>
                <w:left w:val="none" w:sz="0" w:space="0" w:color="auto"/>
                <w:bottom w:val="none" w:sz="0" w:space="0" w:color="auto"/>
                <w:right w:val="none" w:sz="0" w:space="0" w:color="auto"/>
              </w:divBdr>
              <w:divsChild>
                <w:div w:id="1809005189">
                  <w:marLeft w:val="0"/>
                  <w:marRight w:val="0"/>
                  <w:marTop w:val="0"/>
                  <w:marBottom w:val="0"/>
                  <w:divBdr>
                    <w:top w:val="none" w:sz="0" w:space="0" w:color="auto"/>
                    <w:left w:val="none" w:sz="0" w:space="0" w:color="auto"/>
                    <w:bottom w:val="none" w:sz="0" w:space="0" w:color="auto"/>
                    <w:right w:val="none" w:sz="0" w:space="0" w:color="auto"/>
                  </w:divBdr>
                  <w:divsChild>
                    <w:div w:id="56898209">
                      <w:marLeft w:val="0"/>
                      <w:marRight w:val="0"/>
                      <w:marTop w:val="0"/>
                      <w:marBottom w:val="0"/>
                      <w:divBdr>
                        <w:top w:val="none" w:sz="0" w:space="0" w:color="auto"/>
                        <w:left w:val="none" w:sz="0" w:space="0" w:color="auto"/>
                        <w:bottom w:val="none" w:sz="0" w:space="0" w:color="auto"/>
                        <w:right w:val="none" w:sz="0" w:space="0" w:color="auto"/>
                      </w:divBdr>
                    </w:div>
                    <w:div w:id="1137919370">
                      <w:marLeft w:val="0"/>
                      <w:marRight w:val="0"/>
                      <w:marTop w:val="0"/>
                      <w:marBottom w:val="0"/>
                      <w:divBdr>
                        <w:top w:val="none" w:sz="0" w:space="0" w:color="auto"/>
                        <w:left w:val="none" w:sz="0" w:space="0" w:color="auto"/>
                        <w:bottom w:val="none" w:sz="0" w:space="0" w:color="auto"/>
                        <w:right w:val="none" w:sz="0" w:space="0" w:color="auto"/>
                      </w:divBdr>
                      <w:divsChild>
                        <w:div w:id="1424762644">
                          <w:marLeft w:val="0"/>
                          <w:marRight w:val="0"/>
                          <w:marTop w:val="0"/>
                          <w:marBottom w:val="0"/>
                          <w:divBdr>
                            <w:top w:val="none" w:sz="0" w:space="0" w:color="auto"/>
                            <w:left w:val="none" w:sz="0" w:space="0" w:color="auto"/>
                            <w:bottom w:val="none" w:sz="0" w:space="0" w:color="auto"/>
                            <w:right w:val="none" w:sz="0" w:space="0" w:color="auto"/>
                          </w:divBdr>
                        </w:div>
                        <w:div w:id="106260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947191">
          <w:marLeft w:val="0"/>
          <w:marRight w:val="0"/>
          <w:marTop w:val="0"/>
          <w:marBottom w:val="0"/>
          <w:divBdr>
            <w:top w:val="none" w:sz="0" w:space="0" w:color="auto"/>
            <w:left w:val="none" w:sz="0" w:space="0" w:color="auto"/>
            <w:bottom w:val="single" w:sz="6" w:space="12" w:color="DDDDDD"/>
            <w:right w:val="none" w:sz="0" w:space="0" w:color="auto"/>
          </w:divBdr>
          <w:divsChild>
            <w:div w:id="1800146940">
              <w:marLeft w:val="0"/>
              <w:marRight w:val="0"/>
              <w:marTop w:val="0"/>
              <w:marBottom w:val="0"/>
              <w:divBdr>
                <w:top w:val="none" w:sz="0" w:space="0" w:color="auto"/>
                <w:left w:val="none" w:sz="0" w:space="0" w:color="auto"/>
                <w:bottom w:val="none" w:sz="0" w:space="0" w:color="auto"/>
                <w:right w:val="none" w:sz="0" w:space="0" w:color="auto"/>
              </w:divBdr>
              <w:divsChild>
                <w:div w:id="778375382">
                  <w:marLeft w:val="0"/>
                  <w:marRight w:val="0"/>
                  <w:marTop w:val="0"/>
                  <w:marBottom w:val="0"/>
                  <w:divBdr>
                    <w:top w:val="none" w:sz="0" w:space="0" w:color="auto"/>
                    <w:left w:val="none" w:sz="0" w:space="0" w:color="auto"/>
                    <w:bottom w:val="none" w:sz="0" w:space="0" w:color="auto"/>
                    <w:right w:val="none" w:sz="0" w:space="0" w:color="auto"/>
                  </w:divBdr>
                  <w:divsChild>
                    <w:div w:id="27486274">
                      <w:marLeft w:val="0"/>
                      <w:marRight w:val="0"/>
                      <w:marTop w:val="0"/>
                      <w:marBottom w:val="0"/>
                      <w:divBdr>
                        <w:top w:val="none" w:sz="0" w:space="0" w:color="auto"/>
                        <w:left w:val="none" w:sz="0" w:space="0" w:color="auto"/>
                        <w:bottom w:val="none" w:sz="0" w:space="0" w:color="auto"/>
                        <w:right w:val="none" w:sz="0" w:space="0" w:color="auto"/>
                      </w:divBdr>
                    </w:div>
                    <w:div w:id="2009282915">
                      <w:marLeft w:val="0"/>
                      <w:marRight w:val="0"/>
                      <w:marTop w:val="0"/>
                      <w:marBottom w:val="0"/>
                      <w:divBdr>
                        <w:top w:val="none" w:sz="0" w:space="0" w:color="auto"/>
                        <w:left w:val="none" w:sz="0" w:space="0" w:color="auto"/>
                        <w:bottom w:val="none" w:sz="0" w:space="0" w:color="auto"/>
                        <w:right w:val="none" w:sz="0" w:space="0" w:color="auto"/>
                      </w:divBdr>
                      <w:divsChild>
                        <w:div w:id="1556814328">
                          <w:marLeft w:val="0"/>
                          <w:marRight w:val="0"/>
                          <w:marTop w:val="0"/>
                          <w:marBottom w:val="0"/>
                          <w:divBdr>
                            <w:top w:val="none" w:sz="0" w:space="0" w:color="auto"/>
                            <w:left w:val="none" w:sz="0" w:space="0" w:color="auto"/>
                            <w:bottom w:val="none" w:sz="0" w:space="0" w:color="auto"/>
                            <w:right w:val="none" w:sz="0" w:space="0" w:color="auto"/>
                          </w:divBdr>
                        </w:div>
                        <w:div w:id="13671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22242">
          <w:marLeft w:val="0"/>
          <w:marRight w:val="0"/>
          <w:marTop w:val="0"/>
          <w:marBottom w:val="0"/>
          <w:divBdr>
            <w:top w:val="none" w:sz="0" w:space="0" w:color="auto"/>
            <w:left w:val="none" w:sz="0" w:space="0" w:color="auto"/>
            <w:bottom w:val="none" w:sz="0" w:space="0" w:color="auto"/>
            <w:right w:val="none" w:sz="0" w:space="0" w:color="auto"/>
          </w:divBdr>
          <w:divsChild>
            <w:div w:id="126242763">
              <w:marLeft w:val="0"/>
              <w:marRight w:val="0"/>
              <w:marTop w:val="0"/>
              <w:marBottom w:val="0"/>
              <w:divBdr>
                <w:top w:val="none" w:sz="0" w:space="0" w:color="auto"/>
                <w:left w:val="none" w:sz="0" w:space="0" w:color="auto"/>
                <w:bottom w:val="none" w:sz="0" w:space="0" w:color="auto"/>
                <w:right w:val="none" w:sz="0" w:space="0" w:color="auto"/>
              </w:divBdr>
              <w:divsChild>
                <w:div w:id="569196168">
                  <w:marLeft w:val="0"/>
                  <w:marRight w:val="0"/>
                  <w:marTop w:val="0"/>
                  <w:marBottom w:val="0"/>
                  <w:divBdr>
                    <w:top w:val="none" w:sz="0" w:space="0" w:color="auto"/>
                    <w:left w:val="none" w:sz="0" w:space="0" w:color="auto"/>
                    <w:bottom w:val="none" w:sz="0" w:space="0" w:color="auto"/>
                    <w:right w:val="none" w:sz="0" w:space="0" w:color="auto"/>
                  </w:divBdr>
                  <w:divsChild>
                    <w:div w:id="108593323">
                      <w:marLeft w:val="0"/>
                      <w:marRight w:val="0"/>
                      <w:marTop w:val="0"/>
                      <w:marBottom w:val="0"/>
                      <w:divBdr>
                        <w:top w:val="none" w:sz="0" w:space="0" w:color="auto"/>
                        <w:left w:val="none" w:sz="0" w:space="0" w:color="auto"/>
                        <w:bottom w:val="none" w:sz="0" w:space="0" w:color="auto"/>
                        <w:right w:val="none" w:sz="0" w:space="0" w:color="auto"/>
                      </w:divBdr>
                    </w:div>
                    <w:div w:id="1941646316">
                      <w:marLeft w:val="0"/>
                      <w:marRight w:val="0"/>
                      <w:marTop w:val="0"/>
                      <w:marBottom w:val="0"/>
                      <w:divBdr>
                        <w:top w:val="none" w:sz="0" w:space="0" w:color="auto"/>
                        <w:left w:val="none" w:sz="0" w:space="0" w:color="auto"/>
                        <w:bottom w:val="none" w:sz="0" w:space="0" w:color="auto"/>
                        <w:right w:val="none" w:sz="0" w:space="0" w:color="auto"/>
                      </w:divBdr>
                      <w:divsChild>
                        <w:div w:id="93520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163182">
      <w:bodyDiv w:val="1"/>
      <w:marLeft w:val="0"/>
      <w:marRight w:val="0"/>
      <w:marTop w:val="0"/>
      <w:marBottom w:val="0"/>
      <w:divBdr>
        <w:top w:val="none" w:sz="0" w:space="0" w:color="auto"/>
        <w:left w:val="none" w:sz="0" w:space="0" w:color="auto"/>
        <w:bottom w:val="none" w:sz="0" w:space="0" w:color="auto"/>
        <w:right w:val="none" w:sz="0" w:space="0" w:color="auto"/>
      </w:divBdr>
      <w:divsChild>
        <w:div w:id="1929537646">
          <w:marLeft w:val="0"/>
          <w:marRight w:val="0"/>
          <w:marTop w:val="0"/>
          <w:marBottom w:val="0"/>
          <w:divBdr>
            <w:top w:val="none" w:sz="0" w:space="0" w:color="auto"/>
            <w:left w:val="none" w:sz="0" w:space="0" w:color="auto"/>
            <w:bottom w:val="none" w:sz="0" w:space="0" w:color="auto"/>
            <w:right w:val="none" w:sz="0" w:space="0" w:color="auto"/>
          </w:divBdr>
          <w:divsChild>
            <w:div w:id="1021736928">
              <w:marLeft w:val="0"/>
              <w:marRight w:val="0"/>
              <w:marTop w:val="0"/>
              <w:marBottom w:val="0"/>
              <w:divBdr>
                <w:top w:val="none" w:sz="0" w:space="0" w:color="auto"/>
                <w:left w:val="none" w:sz="0" w:space="0" w:color="auto"/>
                <w:bottom w:val="single" w:sz="12" w:space="0" w:color="006699"/>
                <w:right w:val="none" w:sz="0" w:space="0" w:color="auto"/>
              </w:divBdr>
              <w:divsChild>
                <w:div w:id="1905601724">
                  <w:marLeft w:val="0"/>
                  <w:marRight w:val="0"/>
                  <w:marTop w:val="0"/>
                  <w:marBottom w:val="240"/>
                  <w:divBdr>
                    <w:top w:val="none" w:sz="0" w:space="0" w:color="auto"/>
                    <w:left w:val="none" w:sz="0" w:space="0" w:color="auto"/>
                    <w:bottom w:val="none" w:sz="0" w:space="0" w:color="auto"/>
                    <w:right w:val="none" w:sz="0" w:space="0" w:color="auto"/>
                  </w:divBdr>
                  <w:divsChild>
                    <w:div w:id="668337325">
                      <w:marLeft w:val="0"/>
                      <w:marRight w:val="0"/>
                      <w:marTop w:val="0"/>
                      <w:marBottom w:val="0"/>
                      <w:divBdr>
                        <w:top w:val="none" w:sz="0" w:space="0" w:color="auto"/>
                        <w:left w:val="none" w:sz="0" w:space="0" w:color="auto"/>
                        <w:bottom w:val="none" w:sz="0" w:space="0" w:color="auto"/>
                        <w:right w:val="none" w:sz="0" w:space="0" w:color="auto"/>
                      </w:divBdr>
                      <w:divsChild>
                        <w:div w:id="755783150">
                          <w:marLeft w:val="0"/>
                          <w:marRight w:val="0"/>
                          <w:marTop w:val="0"/>
                          <w:marBottom w:val="240"/>
                          <w:divBdr>
                            <w:top w:val="none" w:sz="0" w:space="0" w:color="auto"/>
                            <w:left w:val="none" w:sz="0" w:space="0" w:color="auto"/>
                            <w:bottom w:val="none" w:sz="0" w:space="0" w:color="auto"/>
                            <w:right w:val="none" w:sz="0" w:space="0" w:color="auto"/>
                          </w:divBdr>
                          <w:divsChild>
                            <w:div w:id="196630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594498">
                  <w:marLeft w:val="0"/>
                  <w:marRight w:val="0"/>
                  <w:marTop w:val="0"/>
                  <w:marBottom w:val="0"/>
                  <w:divBdr>
                    <w:top w:val="none" w:sz="0" w:space="0" w:color="auto"/>
                    <w:left w:val="none" w:sz="0" w:space="0" w:color="auto"/>
                    <w:bottom w:val="none" w:sz="0" w:space="0" w:color="auto"/>
                    <w:right w:val="none" w:sz="0" w:space="0" w:color="auto"/>
                  </w:divBdr>
                </w:div>
                <w:div w:id="1665737308">
                  <w:marLeft w:val="0"/>
                  <w:marRight w:val="0"/>
                  <w:marTop w:val="0"/>
                  <w:marBottom w:val="0"/>
                  <w:divBdr>
                    <w:top w:val="none" w:sz="0" w:space="0" w:color="auto"/>
                    <w:left w:val="none" w:sz="0" w:space="0" w:color="auto"/>
                    <w:bottom w:val="none" w:sz="0" w:space="0" w:color="auto"/>
                    <w:right w:val="none" w:sz="0" w:space="0" w:color="auto"/>
                  </w:divBdr>
                  <w:divsChild>
                    <w:div w:id="665016514">
                      <w:marLeft w:val="0"/>
                      <w:marRight w:val="0"/>
                      <w:marTop w:val="0"/>
                      <w:marBottom w:val="0"/>
                      <w:divBdr>
                        <w:top w:val="none" w:sz="0" w:space="0" w:color="auto"/>
                        <w:left w:val="none" w:sz="0" w:space="0" w:color="auto"/>
                        <w:bottom w:val="none" w:sz="0" w:space="0" w:color="auto"/>
                        <w:right w:val="none" w:sz="0" w:space="0" w:color="auto"/>
                      </w:divBdr>
                      <w:divsChild>
                        <w:div w:id="513809389">
                          <w:marLeft w:val="0"/>
                          <w:marRight w:val="0"/>
                          <w:marTop w:val="0"/>
                          <w:marBottom w:val="0"/>
                          <w:divBdr>
                            <w:top w:val="none" w:sz="0" w:space="0" w:color="auto"/>
                            <w:left w:val="none" w:sz="0" w:space="0" w:color="auto"/>
                            <w:bottom w:val="none" w:sz="0" w:space="0" w:color="auto"/>
                            <w:right w:val="none" w:sz="0" w:space="0" w:color="auto"/>
                          </w:divBdr>
                        </w:div>
                        <w:div w:id="1589119751">
                          <w:marLeft w:val="0"/>
                          <w:marRight w:val="0"/>
                          <w:marTop w:val="0"/>
                          <w:marBottom w:val="0"/>
                          <w:divBdr>
                            <w:top w:val="none" w:sz="0" w:space="0" w:color="auto"/>
                            <w:left w:val="none" w:sz="0" w:space="0" w:color="auto"/>
                            <w:bottom w:val="none" w:sz="0" w:space="0" w:color="auto"/>
                            <w:right w:val="none" w:sz="0" w:space="0" w:color="auto"/>
                          </w:divBdr>
                        </w:div>
                        <w:div w:id="150484691">
                          <w:marLeft w:val="0"/>
                          <w:marRight w:val="0"/>
                          <w:marTop w:val="0"/>
                          <w:marBottom w:val="0"/>
                          <w:divBdr>
                            <w:top w:val="none" w:sz="0" w:space="0" w:color="auto"/>
                            <w:left w:val="none" w:sz="0" w:space="0" w:color="auto"/>
                            <w:bottom w:val="none" w:sz="0" w:space="0" w:color="auto"/>
                            <w:right w:val="none" w:sz="0" w:space="0" w:color="auto"/>
                          </w:divBdr>
                          <w:divsChild>
                            <w:div w:id="527720762">
                              <w:marLeft w:val="0"/>
                              <w:marRight w:val="0"/>
                              <w:marTop w:val="0"/>
                              <w:marBottom w:val="0"/>
                              <w:divBdr>
                                <w:top w:val="none" w:sz="0" w:space="0" w:color="auto"/>
                                <w:left w:val="none" w:sz="0" w:space="0" w:color="auto"/>
                                <w:bottom w:val="none" w:sz="0" w:space="0" w:color="auto"/>
                                <w:right w:val="none" w:sz="0" w:space="0" w:color="auto"/>
                              </w:divBdr>
                            </w:div>
                          </w:divsChild>
                        </w:div>
                        <w:div w:id="336421405">
                          <w:marLeft w:val="0"/>
                          <w:marRight w:val="0"/>
                          <w:marTop w:val="0"/>
                          <w:marBottom w:val="0"/>
                          <w:divBdr>
                            <w:top w:val="none" w:sz="0" w:space="0" w:color="auto"/>
                            <w:left w:val="none" w:sz="0" w:space="0" w:color="auto"/>
                            <w:bottom w:val="none" w:sz="0" w:space="0" w:color="auto"/>
                            <w:right w:val="none" w:sz="0" w:space="0" w:color="auto"/>
                          </w:divBdr>
                          <w:divsChild>
                            <w:div w:id="1252472589">
                              <w:marLeft w:val="0"/>
                              <w:marRight w:val="0"/>
                              <w:marTop w:val="0"/>
                              <w:marBottom w:val="0"/>
                              <w:divBdr>
                                <w:top w:val="none" w:sz="0" w:space="0" w:color="auto"/>
                                <w:left w:val="none" w:sz="0" w:space="0" w:color="auto"/>
                                <w:bottom w:val="none" w:sz="0" w:space="0" w:color="auto"/>
                                <w:right w:val="none" w:sz="0" w:space="0" w:color="auto"/>
                              </w:divBdr>
                              <w:divsChild>
                                <w:div w:id="146572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902055">
                      <w:marLeft w:val="0"/>
                      <w:marRight w:val="0"/>
                      <w:marTop w:val="0"/>
                      <w:marBottom w:val="0"/>
                      <w:divBdr>
                        <w:top w:val="none" w:sz="0" w:space="0" w:color="auto"/>
                        <w:left w:val="none" w:sz="0" w:space="0" w:color="auto"/>
                        <w:bottom w:val="none" w:sz="0" w:space="0" w:color="auto"/>
                        <w:right w:val="none" w:sz="0" w:space="0" w:color="auto"/>
                      </w:divBdr>
                      <w:divsChild>
                        <w:div w:id="477234301">
                          <w:marLeft w:val="0"/>
                          <w:marRight w:val="0"/>
                          <w:marTop w:val="0"/>
                          <w:marBottom w:val="0"/>
                          <w:divBdr>
                            <w:top w:val="none" w:sz="0" w:space="0" w:color="auto"/>
                            <w:left w:val="none" w:sz="0" w:space="0" w:color="auto"/>
                            <w:bottom w:val="none" w:sz="0" w:space="0" w:color="auto"/>
                            <w:right w:val="none" w:sz="0" w:space="0" w:color="auto"/>
                          </w:divBdr>
                        </w:div>
                        <w:div w:id="1250040896">
                          <w:marLeft w:val="0"/>
                          <w:marRight w:val="0"/>
                          <w:marTop w:val="0"/>
                          <w:marBottom w:val="0"/>
                          <w:divBdr>
                            <w:top w:val="none" w:sz="0" w:space="0" w:color="auto"/>
                            <w:left w:val="none" w:sz="0" w:space="0" w:color="auto"/>
                            <w:bottom w:val="none" w:sz="0" w:space="0" w:color="auto"/>
                            <w:right w:val="none" w:sz="0" w:space="0" w:color="auto"/>
                          </w:divBdr>
                        </w:div>
                        <w:div w:id="1120339320">
                          <w:marLeft w:val="0"/>
                          <w:marRight w:val="0"/>
                          <w:marTop w:val="0"/>
                          <w:marBottom w:val="0"/>
                          <w:divBdr>
                            <w:top w:val="none" w:sz="0" w:space="0" w:color="auto"/>
                            <w:left w:val="none" w:sz="0" w:space="0" w:color="auto"/>
                            <w:bottom w:val="none" w:sz="0" w:space="0" w:color="auto"/>
                            <w:right w:val="none" w:sz="0" w:space="0" w:color="auto"/>
                          </w:divBdr>
                        </w:div>
                        <w:div w:id="1333724201">
                          <w:marLeft w:val="0"/>
                          <w:marRight w:val="0"/>
                          <w:marTop w:val="0"/>
                          <w:marBottom w:val="0"/>
                          <w:divBdr>
                            <w:top w:val="none" w:sz="0" w:space="0" w:color="auto"/>
                            <w:left w:val="none" w:sz="0" w:space="0" w:color="auto"/>
                            <w:bottom w:val="none" w:sz="0" w:space="0" w:color="auto"/>
                            <w:right w:val="none" w:sz="0" w:space="0" w:color="auto"/>
                          </w:divBdr>
                        </w:div>
                      </w:divsChild>
                    </w:div>
                    <w:div w:id="1838763963">
                      <w:marLeft w:val="0"/>
                      <w:marRight w:val="0"/>
                      <w:marTop w:val="0"/>
                      <w:marBottom w:val="0"/>
                      <w:divBdr>
                        <w:top w:val="none" w:sz="0" w:space="0" w:color="auto"/>
                        <w:left w:val="none" w:sz="0" w:space="0" w:color="auto"/>
                        <w:bottom w:val="none" w:sz="0" w:space="0" w:color="auto"/>
                        <w:right w:val="none" w:sz="0" w:space="0" w:color="auto"/>
                      </w:divBdr>
                      <w:divsChild>
                        <w:div w:id="40029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053180">
          <w:marLeft w:val="0"/>
          <w:marRight w:val="0"/>
          <w:marTop w:val="0"/>
          <w:marBottom w:val="0"/>
          <w:divBdr>
            <w:top w:val="none" w:sz="0" w:space="0" w:color="auto"/>
            <w:left w:val="none" w:sz="0" w:space="0" w:color="auto"/>
            <w:bottom w:val="single" w:sz="6" w:space="0" w:color="333333"/>
            <w:right w:val="none" w:sz="0" w:space="0" w:color="auto"/>
          </w:divBdr>
          <w:divsChild>
            <w:div w:id="1791506698">
              <w:marLeft w:val="0"/>
              <w:marRight w:val="0"/>
              <w:marTop w:val="0"/>
              <w:marBottom w:val="0"/>
              <w:divBdr>
                <w:top w:val="none" w:sz="0" w:space="0" w:color="auto"/>
                <w:left w:val="none" w:sz="0" w:space="0" w:color="auto"/>
                <w:bottom w:val="none" w:sz="0" w:space="0" w:color="auto"/>
                <w:right w:val="none" w:sz="0" w:space="0" w:color="auto"/>
              </w:divBdr>
              <w:divsChild>
                <w:div w:id="692725135">
                  <w:marLeft w:val="0"/>
                  <w:marRight w:val="0"/>
                  <w:marTop w:val="0"/>
                  <w:marBottom w:val="0"/>
                  <w:divBdr>
                    <w:top w:val="none" w:sz="0" w:space="0" w:color="auto"/>
                    <w:left w:val="none" w:sz="0" w:space="0" w:color="auto"/>
                    <w:bottom w:val="none" w:sz="0" w:space="0" w:color="auto"/>
                    <w:right w:val="none" w:sz="0" w:space="0" w:color="auto"/>
                  </w:divBdr>
                  <w:divsChild>
                    <w:div w:id="184366538">
                      <w:marLeft w:val="0"/>
                      <w:marRight w:val="0"/>
                      <w:marTop w:val="0"/>
                      <w:marBottom w:val="0"/>
                      <w:divBdr>
                        <w:top w:val="none" w:sz="0" w:space="0" w:color="auto"/>
                        <w:left w:val="none" w:sz="0" w:space="0" w:color="auto"/>
                        <w:bottom w:val="none" w:sz="0" w:space="0" w:color="auto"/>
                        <w:right w:val="none" w:sz="0" w:space="0" w:color="auto"/>
                      </w:divBdr>
                      <w:divsChild>
                        <w:div w:id="1847553946">
                          <w:marLeft w:val="0"/>
                          <w:marRight w:val="0"/>
                          <w:marTop w:val="0"/>
                          <w:marBottom w:val="0"/>
                          <w:divBdr>
                            <w:top w:val="none" w:sz="0" w:space="0" w:color="auto"/>
                            <w:left w:val="none" w:sz="0" w:space="0" w:color="auto"/>
                            <w:bottom w:val="none" w:sz="0" w:space="0" w:color="auto"/>
                            <w:right w:val="none" w:sz="0" w:space="0" w:color="auto"/>
                          </w:divBdr>
                          <w:divsChild>
                            <w:div w:id="692919848">
                              <w:marLeft w:val="0"/>
                              <w:marRight w:val="0"/>
                              <w:marTop w:val="0"/>
                              <w:marBottom w:val="0"/>
                              <w:divBdr>
                                <w:top w:val="none" w:sz="0" w:space="0" w:color="auto"/>
                                <w:left w:val="none" w:sz="0" w:space="0" w:color="auto"/>
                                <w:bottom w:val="none" w:sz="0" w:space="0" w:color="auto"/>
                                <w:right w:val="none" w:sz="0" w:space="0" w:color="auto"/>
                              </w:divBdr>
                              <w:divsChild>
                                <w:div w:id="747507462">
                                  <w:marLeft w:val="0"/>
                                  <w:marRight w:val="0"/>
                                  <w:marTop w:val="0"/>
                                  <w:marBottom w:val="450"/>
                                  <w:divBdr>
                                    <w:top w:val="none" w:sz="0" w:space="0" w:color="auto"/>
                                    <w:left w:val="none" w:sz="0" w:space="0" w:color="auto"/>
                                    <w:bottom w:val="none" w:sz="0" w:space="0" w:color="auto"/>
                                    <w:right w:val="none" w:sz="0" w:space="0" w:color="auto"/>
                                  </w:divBdr>
                                  <w:divsChild>
                                    <w:div w:id="1274631762">
                                      <w:marLeft w:val="0"/>
                                      <w:marRight w:val="0"/>
                                      <w:marTop w:val="0"/>
                                      <w:marBottom w:val="375"/>
                                      <w:divBdr>
                                        <w:top w:val="none" w:sz="0" w:space="0" w:color="auto"/>
                                        <w:left w:val="none" w:sz="0" w:space="0" w:color="auto"/>
                                        <w:bottom w:val="none" w:sz="0" w:space="0" w:color="auto"/>
                                        <w:right w:val="none" w:sz="0" w:space="0" w:color="auto"/>
                                      </w:divBdr>
                                      <w:divsChild>
                                        <w:div w:id="1879198937">
                                          <w:marLeft w:val="0"/>
                                          <w:marRight w:val="0"/>
                                          <w:marTop w:val="0"/>
                                          <w:marBottom w:val="0"/>
                                          <w:divBdr>
                                            <w:top w:val="none" w:sz="0" w:space="0" w:color="auto"/>
                                            <w:left w:val="none" w:sz="0" w:space="0" w:color="auto"/>
                                            <w:bottom w:val="none" w:sz="0" w:space="0" w:color="auto"/>
                                            <w:right w:val="none" w:sz="0" w:space="0" w:color="auto"/>
                                          </w:divBdr>
                                        </w:div>
                                      </w:divsChild>
                                    </w:div>
                                    <w:div w:id="1001542249">
                                      <w:marLeft w:val="0"/>
                                      <w:marRight w:val="0"/>
                                      <w:marTop w:val="240"/>
                                      <w:marBottom w:val="480"/>
                                      <w:divBdr>
                                        <w:top w:val="none" w:sz="0" w:space="0" w:color="auto"/>
                                        <w:left w:val="none" w:sz="0" w:space="0" w:color="auto"/>
                                        <w:bottom w:val="none" w:sz="0" w:space="0" w:color="auto"/>
                                        <w:right w:val="none" w:sz="0" w:space="0" w:color="auto"/>
                                      </w:divBdr>
                                      <w:divsChild>
                                        <w:div w:id="434592873">
                                          <w:marLeft w:val="0"/>
                                          <w:marRight w:val="0"/>
                                          <w:marTop w:val="0"/>
                                          <w:marBottom w:val="0"/>
                                          <w:divBdr>
                                            <w:top w:val="none" w:sz="0" w:space="0" w:color="auto"/>
                                            <w:left w:val="none" w:sz="0" w:space="0" w:color="auto"/>
                                            <w:bottom w:val="dotted" w:sz="6" w:space="6" w:color="999999"/>
                                            <w:right w:val="none" w:sz="0" w:space="0" w:color="auto"/>
                                          </w:divBdr>
                                        </w:div>
                                        <w:div w:id="140255898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49817501">
                                      <w:marLeft w:val="0"/>
                                      <w:marRight w:val="0"/>
                                      <w:marTop w:val="240"/>
                                      <w:marBottom w:val="480"/>
                                      <w:divBdr>
                                        <w:top w:val="none" w:sz="0" w:space="0" w:color="auto"/>
                                        <w:left w:val="none" w:sz="0" w:space="0" w:color="auto"/>
                                        <w:bottom w:val="none" w:sz="0" w:space="0" w:color="auto"/>
                                        <w:right w:val="none" w:sz="0" w:space="0" w:color="auto"/>
                                      </w:divBdr>
                                      <w:divsChild>
                                        <w:div w:id="618338615">
                                          <w:marLeft w:val="0"/>
                                          <w:marRight w:val="0"/>
                                          <w:marTop w:val="0"/>
                                          <w:marBottom w:val="0"/>
                                          <w:divBdr>
                                            <w:top w:val="none" w:sz="0" w:space="0" w:color="auto"/>
                                            <w:left w:val="none" w:sz="0" w:space="0" w:color="auto"/>
                                            <w:bottom w:val="dotted" w:sz="6" w:space="6" w:color="999999"/>
                                            <w:right w:val="none" w:sz="0" w:space="0" w:color="auto"/>
                                          </w:divBdr>
                                        </w:div>
                                        <w:div w:id="142354641">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914782665">
                                  <w:marLeft w:val="0"/>
                                  <w:marRight w:val="0"/>
                                  <w:marTop w:val="0"/>
                                  <w:marBottom w:val="450"/>
                                  <w:divBdr>
                                    <w:top w:val="none" w:sz="0" w:space="0" w:color="auto"/>
                                    <w:left w:val="none" w:sz="0" w:space="0" w:color="auto"/>
                                    <w:bottom w:val="none" w:sz="0" w:space="0" w:color="auto"/>
                                    <w:right w:val="none" w:sz="0" w:space="0" w:color="auto"/>
                                  </w:divBdr>
                                  <w:divsChild>
                                    <w:div w:id="937785839">
                                      <w:marLeft w:val="0"/>
                                      <w:marRight w:val="0"/>
                                      <w:marTop w:val="0"/>
                                      <w:marBottom w:val="375"/>
                                      <w:divBdr>
                                        <w:top w:val="none" w:sz="0" w:space="0" w:color="auto"/>
                                        <w:left w:val="none" w:sz="0" w:space="0" w:color="auto"/>
                                        <w:bottom w:val="none" w:sz="0" w:space="0" w:color="auto"/>
                                        <w:right w:val="none" w:sz="0" w:space="0" w:color="auto"/>
                                      </w:divBdr>
                                      <w:divsChild>
                                        <w:div w:id="1946384604">
                                          <w:marLeft w:val="0"/>
                                          <w:marRight w:val="0"/>
                                          <w:marTop w:val="0"/>
                                          <w:marBottom w:val="0"/>
                                          <w:divBdr>
                                            <w:top w:val="none" w:sz="0" w:space="0" w:color="auto"/>
                                            <w:left w:val="none" w:sz="0" w:space="0" w:color="auto"/>
                                            <w:bottom w:val="none" w:sz="0" w:space="0" w:color="auto"/>
                                            <w:right w:val="none" w:sz="0" w:space="0" w:color="auto"/>
                                          </w:divBdr>
                                        </w:div>
                                      </w:divsChild>
                                    </w:div>
                                    <w:div w:id="1606842612">
                                      <w:marLeft w:val="0"/>
                                      <w:marRight w:val="0"/>
                                      <w:marTop w:val="0"/>
                                      <w:marBottom w:val="0"/>
                                      <w:divBdr>
                                        <w:top w:val="none" w:sz="0" w:space="0" w:color="auto"/>
                                        <w:left w:val="none" w:sz="0" w:space="0" w:color="auto"/>
                                        <w:bottom w:val="none" w:sz="0" w:space="0" w:color="auto"/>
                                        <w:right w:val="none" w:sz="0" w:space="0" w:color="auto"/>
                                      </w:divBdr>
                                      <w:divsChild>
                                        <w:div w:id="1740900445">
                                          <w:marLeft w:val="0"/>
                                          <w:marRight w:val="0"/>
                                          <w:marTop w:val="240"/>
                                          <w:marBottom w:val="240"/>
                                          <w:divBdr>
                                            <w:top w:val="none" w:sz="0" w:space="0" w:color="auto"/>
                                            <w:left w:val="none" w:sz="0" w:space="0" w:color="auto"/>
                                            <w:bottom w:val="none" w:sz="0" w:space="0" w:color="auto"/>
                                            <w:right w:val="none" w:sz="0" w:space="0" w:color="auto"/>
                                          </w:divBdr>
                                        </w:div>
                                      </w:divsChild>
                                    </w:div>
                                    <w:div w:id="1921675674">
                                      <w:marLeft w:val="0"/>
                                      <w:marRight w:val="0"/>
                                      <w:marTop w:val="0"/>
                                      <w:marBottom w:val="0"/>
                                      <w:divBdr>
                                        <w:top w:val="none" w:sz="0" w:space="0" w:color="auto"/>
                                        <w:left w:val="none" w:sz="0" w:space="0" w:color="auto"/>
                                        <w:bottom w:val="none" w:sz="0" w:space="0" w:color="auto"/>
                                        <w:right w:val="none" w:sz="0" w:space="0" w:color="auto"/>
                                      </w:divBdr>
                                      <w:divsChild>
                                        <w:div w:id="1057628810">
                                          <w:marLeft w:val="0"/>
                                          <w:marRight w:val="0"/>
                                          <w:marTop w:val="240"/>
                                          <w:marBottom w:val="480"/>
                                          <w:divBdr>
                                            <w:top w:val="none" w:sz="0" w:space="0" w:color="auto"/>
                                            <w:left w:val="none" w:sz="0" w:space="0" w:color="auto"/>
                                            <w:bottom w:val="none" w:sz="0" w:space="0" w:color="auto"/>
                                            <w:right w:val="none" w:sz="0" w:space="0" w:color="auto"/>
                                          </w:divBdr>
                                          <w:divsChild>
                                            <w:div w:id="176189753">
                                              <w:marLeft w:val="0"/>
                                              <w:marRight w:val="0"/>
                                              <w:marTop w:val="0"/>
                                              <w:marBottom w:val="0"/>
                                              <w:divBdr>
                                                <w:top w:val="single" w:sz="6" w:space="0" w:color="C6C6C6"/>
                                                <w:left w:val="single" w:sz="6" w:space="0" w:color="C6C6C6"/>
                                                <w:bottom w:val="single" w:sz="6" w:space="0" w:color="C6C6C6"/>
                                                <w:right w:val="single" w:sz="6" w:space="0" w:color="C6C6C6"/>
                                              </w:divBdr>
                                            </w:div>
                                            <w:div w:id="1023674597">
                                              <w:marLeft w:val="0"/>
                                              <w:marRight w:val="0"/>
                                              <w:marTop w:val="0"/>
                                              <w:marBottom w:val="0"/>
                                              <w:divBdr>
                                                <w:top w:val="none" w:sz="0" w:space="0" w:color="auto"/>
                                                <w:left w:val="none" w:sz="0" w:space="0" w:color="auto"/>
                                                <w:bottom w:val="dotted" w:sz="6" w:space="6" w:color="999999"/>
                                                <w:right w:val="none" w:sz="0" w:space="0" w:color="auto"/>
                                              </w:divBdr>
                                            </w:div>
                                          </w:divsChild>
                                        </w:div>
                                        <w:div w:id="611084662">
                                          <w:marLeft w:val="0"/>
                                          <w:marRight w:val="0"/>
                                          <w:marTop w:val="240"/>
                                          <w:marBottom w:val="240"/>
                                          <w:divBdr>
                                            <w:top w:val="none" w:sz="0" w:space="0" w:color="auto"/>
                                            <w:left w:val="none" w:sz="0" w:space="0" w:color="auto"/>
                                            <w:bottom w:val="none" w:sz="0" w:space="0" w:color="auto"/>
                                            <w:right w:val="none" w:sz="0" w:space="0" w:color="auto"/>
                                          </w:divBdr>
                                        </w:div>
                                      </w:divsChild>
                                    </w:div>
                                    <w:div w:id="279921426">
                                      <w:marLeft w:val="0"/>
                                      <w:marRight w:val="0"/>
                                      <w:marTop w:val="0"/>
                                      <w:marBottom w:val="0"/>
                                      <w:divBdr>
                                        <w:top w:val="none" w:sz="0" w:space="0" w:color="auto"/>
                                        <w:left w:val="none" w:sz="0" w:space="0" w:color="auto"/>
                                        <w:bottom w:val="none" w:sz="0" w:space="0" w:color="auto"/>
                                        <w:right w:val="none" w:sz="0" w:space="0" w:color="auto"/>
                                      </w:divBdr>
                                      <w:divsChild>
                                        <w:div w:id="988632020">
                                          <w:marLeft w:val="0"/>
                                          <w:marRight w:val="0"/>
                                          <w:marTop w:val="240"/>
                                          <w:marBottom w:val="480"/>
                                          <w:divBdr>
                                            <w:top w:val="none" w:sz="0" w:space="0" w:color="auto"/>
                                            <w:left w:val="none" w:sz="0" w:space="0" w:color="auto"/>
                                            <w:bottom w:val="none" w:sz="0" w:space="0" w:color="auto"/>
                                            <w:right w:val="none" w:sz="0" w:space="0" w:color="auto"/>
                                          </w:divBdr>
                                          <w:divsChild>
                                            <w:div w:id="1312952365">
                                              <w:marLeft w:val="0"/>
                                              <w:marRight w:val="0"/>
                                              <w:marTop w:val="0"/>
                                              <w:marBottom w:val="0"/>
                                              <w:divBdr>
                                                <w:top w:val="single" w:sz="6" w:space="0" w:color="C6C6C6"/>
                                                <w:left w:val="single" w:sz="6" w:space="0" w:color="C6C6C6"/>
                                                <w:bottom w:val="single" w:sz="6" w:space="0" w:color="C6C6C6"/>
                                                <w:right w:val="single" w:sz="6" w:space="0" w:color="C6C6C6"/>
                                              </w:divBdr>
                                            </w:div>
                                            <w:div w:id="6318607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13074115">
                                  <w:marLeft w:val="0"/>
                                  <w:marRight w:val="0"/>
                                  <w:marTop w:val="0"/>
                                  <w:marBottom w:val="450"/>
                                  <w:divBdr>
                                    <w:top w:val="none" w:sz="0" w:space="0" w:color="auto"/>
                                    <w:left w:val="none" w:sz="0" w:space="0" w:color="auto"/>
                                    <w:bottom w:val="none" w:sz="0" w:space="0" w:color="auto"/>
                                    <w:right w:val="none" w:sz="0" w:space="0" w:color="auto"/>
                                  </w:divBdr>
                                  <w:divsChild>
                                    <w:div w:id="492843295">
                                      <w:marLeft w:val="0"/>
                                      <w:marRight w:val="0"/>
                                      <w:marTop w:val="0"/>
                                      <w:marBottom w:val="375"/>
                                      <w:divBdr>
                                        <w:top w:val="none" w:sz="0" w:space="0" w:color="auto"/>
                                        <w:left w:val="none" w:sz="0" w:space="0" w:color="auto"/>
                                        <w:bottom w:val="none" w:sz="0" w:space="0" w:color="auto"/>
                                        <w:right w:val="none" w:sz="0" w:space="0" w:color="auto"/>
                                      </w:divBdr>
                                      <w:divsChild>
                                        <w:div w:id="764837390">
                                          <w:marLeft w:val="0"/>
                                          <w:marRight w:val="0"/>
                                          <w:marTop w:val="0"/>
                                          <w:marBottom w:val="0"/>
                                          <w:divBdr>
                                            <w:top w:val="none" w:sz="0" w:space="0" w:color="auto"/>
                                            <w:left w:val="none" w:sz="0" w:space="0" w:color="auto"/>
                                            <w:bottom w:val="none" w:sz="0" w:space="0" w:color="auto"/>
                                            <w:right w:val="none" w:sz="0" w:space="0" w:color="auto"/>
                                          </w:divBdr>
                                        </w:div>
                                      </w:divsChild>
                                    </w:div>
                                    <w:div w:id="40910070">
                                      <w:marLeft w:val="0"/>
                                      <w:marRight w:val="0"/>
                                      <w:marTop w:val="240"/>
                                      <w:marBottom w:val="480"/>
                                      <w:divBdr>
                                        <w:top w:val="none" w:sz="0" w:space="0" w:color="auto"/>
                                        <w:left w:val="none" w:sz="0" w:space="0" w:color="auto"/>
                                        <w:bottom w:val="none" w:sz="0" w:space="0" w:color="auto"/>
                                        <w:right w:val="none" w:sz="0" w:space="0" w:color="auto"/>
                                      </w:divBdr>
                                      <w:divsChild>
                                        <w:div w:id="1830749934">
                                          <w:marLeft w:val="0"/>
                                          <w:marRight w:val="0"/>
                                          <w:marTop w:val="0"/>
                                          <w:marBottom w:val="0"/>
                                          <w:divBdr>
                                            <w:top w:val="single" w:sz="6" w:space="0" w:color="C6C6C6"/>
                                            <w:left w:val="single" w:sz="6" w:space="0" w:color="C6C6C6"/>
                                            <w:bottom w:val="single" w:sz="6" w:space="0" w:color="C6C6C6"/>
                                            <w:right w:val="single" w:sz="6" w:space="0" w:color="C6C6C6"/>
                                          </w:divBdr>
                                        </w:div>
                                        <w:div w:id="1424178707">
                                          <w:marLeft w:val="0"/>
                                          <w:marRight w:val="0"/>
                                          <w:marTop w:val="0"/>
                                          <w:marBottom w:val="0"/>
                                          <w:divBdr>
                                            <w:top w:val="none" w:sz="0" w:space="0" w:color="auto"/>
                                            <w:left w:val="none" w:sz="0" w:space="0" w:color="auto"/>
                                            <w:bottom w:val="dotted" w:sz="6" w:space="6" w:color="999999"/>
                                            <w:right w:val="none" w:sz="0" w:space="0" w:color="auto"/>
                                          </w:divBdr>
                                        </w:div>
                                      </w:divsChild>
                                    </w:div>
                                    <w:div w:id="1953393753">
                                      <w:marLeft w:val="0"/>
                                      <w:marRight w:val="0"/>
                                      <w:marTop w:val="240"/>
                                      <w:marBottom w:val="480"/>
                                      <w:divBdr>
                                        <w:top w:val="none" w:sz="0" w:space="0" w:color="auto"/>
                                        <w:left w:val="none" w:sz="0" w:space="0" w:color="auto"/>
                                        <w:bottom w:val="none" w:sz="0" w:space="0" w:color="auto"/>
                                        <w:right w:val="none" w:sz="0" w:space="0" w:color="auto"/>
                                      </w:divBdr>
                                      <w:divsChild>
                                        <w:div w:id="424883169">
                                          <w:marLeft w:val="0"/>
                                          <w:marRight w:val="0"/>
                                          <w:marTop w:val="0"/>
                                          <w:marBottom w:val="0"/>
                                          <w:divBdr>
                                            <w:top w:val="single" w:sz="6" w:space="0" w:color="C6C6C6"/>
                                            <w:left w:val="single" w:sz="6" w:space="0" w:color="C6C6C6"/>
                                            <w:bottom w:val="single" w:sz="6" w:space="0" w:color="C6C6C6"/>
                                            <w:right w:val="single" w:sz="6" w:space="0" w:color="C6C6C6"/>
                                          </w:divBdr>
                                        </w:div>
                                        <w:div w:id="1396245550">
                                          <w:marLeft w:val="0"/>
                                          <w:marRight w:val="0"/>
                                          <w:marTop w:val="0"/>
                                          <w:marBottom w:val="0"/>
                                          <w:divBdr>
                                            <w:top w:val="none" w:sz="0" w:space="0" w:color="auto"/>
                                            <w:left w:val="none" w:sz="0" w:space="0" w:color="auto"/>
                                            <w:bottom w:val="dotted" w:sz="6" w:space="6" w:color="999999"/>
                                            <w:right w:val="none" w:sz="0" w:space="0" w:color="auto"/>
                                          </w:divBdr>
                                        </w:div>
                                      </w:divsChild>
                                    </w:div>
                                    <w:div w:id="1415472083">
                                      <w:marLeft w:val="0"/>
                                      <w:marRight w:val="0"/>
                                      <w:marTop w:val="240"/>
                                      <w:marBottom w:val="480"/>
                                      <w:divBdr>
                                        <w:top w:val="none" w:sz="0" w:space="0" w:color="auto"/>
                                        <w:left w:val="none" w:sz="0" w:space="0" w:color="auto"/>
                                        <w:bottom w:val="none" w:sz="0" w:space="0" w:color="auto"/>
                                        <w:right w:val="none" w:sz="0" w:space="0" w:color="auto"/>
                                      </w:divBdr>
                                      <w:divsChild>
                                        <w:div w:id="2078556229">
                                          <w:marLeft w:val="0"/>
                                          <w:marRight w:val="0"/>
                                          <w:marTop w:val="0"/>
                                          <w:marBottom w:val="0"/>
                                          <w:divBdr>
                                            <w:top w:val="single" w:sz="6" w:space="0" w:color="C6C6C6"/>
                                            <w:left w:val="single" w:sz="6" w:space="0" w:color="C6C6C6"/>
                                            <w:bottom w:val="single" w:sz="6" w:space="0" w:color="C6C6C6"/>
                                            <w:right w:val="single" w:sz="6" w:space="0" w:color="C6C6C6"/>
                                          </w:divBdr>
                                        </w:div>
                                        <w:div w:id="802892538">
                                          <w:marLeft w:val="0"/>
                                          <w:marRight w:val="0"/>
                                          <w:marTop w:val="0"/>
                                          <w:marBottom w:val="0"/>
                                          <w:divBdr>
                                            <w:top w:val="none" w:sz="0" w:space="0" w:color="auto"/>
                                            <w:left w:val="none" w:sz="0" w:space="0" w:color="auto"/>
                                            <w:bottom w:val="dotted" w:sz="6" w:space="6" w:color="999999"/>
                                            <w:right w:val="none" w:sz="0" w:space="0" w:color="auto"/>
                                          </w:divBdr>
                                        </w:div>
                                      </w:divsChild>
                                    </w:div>
                                    <w:div w:id="261887659">
                                      <w:marLeft w:val="0"/>
                                      <w:marRight w:val="0"/>
                                      <w:marTop w:val="240"/>
                                      <w:marBottom w:val="480"/>
                                      <w:divBdr>
                                        <w:top w:val="none" w:sz="0" w:space="0" w:color="auto"/>
                                        <w:left w:val="none" w:sz="0" w:space="0" w:color="auto"/>
                                        <w:bottom w:val="none" w:sz="0" w:space="0" w:color="auto"/>
                                        <w:right w:val="none" w:sz="0" w:space="0" w:color="auto"/>
                                      </w:divBdr>
                                      <w:divsChild>
                                        <w:div w:id="1662806220">
                                          <w:marLeft w:val="0"/>
                                          <w:marRight w:val="0"/>
                                          <w:marTop w:val="0"/>
                                          <w:marBottom w:val="0"/>
                                          <w:divBdr>
                                            <w:top w:val="single" w:sz="6" w:space="0" w:color="C6C6C6"/>
                                            <w:left w:val="single" w:sz="6" w:space="0" w:color="C6C6C6"/>
                                            <w:bottom w:val="single" w:sz="6" w:space="0" w:color="C6C6C6"/>
                                            <w:right w:val="single" w:sz="6" w:space="0" w:color="C6C6C6"/>
                                          </w:divBdr>
                                        </w:div>
                                        <w:div w:id="2017491320">
                                          <w:marLeft w:val="0"/>
                                          <w:marRight w:val="0"/>
                                          <w:marTop w:val="0"/>
                                          <w:marBottom w:val="0"/>
                                          <w:divBdr>
                                            <w:top w:val="none" w:sz="0" w:space="0" w:color="auto"/>
                                            <w:left w:val="none" w:sz="0" w:space="0" w:color="auto"/>
                                            <w:bottom w:val="dotted" w:sz="6" w:space="6" w:color="999999"/>
                                            <w:right w:val="none" w:sz="0" w:space="0" w:color="auto"/>
                                          </w:divBdr>
                                        </w:div>
                                      </w:divsChild>
                                    </w:div>
                                    <w:div w:id="592857868">
                                      <w:marLeft w:val="0"/>
                                      <w:marRight w:val="0"/>
                                      <w:marTop w:val="240"/>
                                      <w:marBottom w:val="240"/>
                                      <w:divBdr>
                                        <w:top w:val="none" w:sz="0" w:space="0" w:color="auto"/>
                                        <w:left w:val="none" w:sz="0" w:space="0" w:color="auto"/>
                                        <w:bottom w:val="none" w:sz="0" w:space="0" w:color="auto"/>
                                        <w:right w:val="none" w:sz="0" w:space="0" w:color="auto"/>
                                      </w:divBdr>
                                    </w:div>
                                  </w:divsChild>
                                </w:div>
                                <w:div w:id="1951549630">
                                  <w:marLeft w:val="0"/>
                                  <w:marRight w:val="0"/>
                                  <w:marTop w:val="0"/>
                                  <w:marBottom w:val="450"/>
                                  <w:divBdr>
                                    <w:top w:val="none" w:sz="0" w:space="0" w:color="auto"/>
                                    <w:left w:val="none" w:sz="0" w:space="0" w:color="auto"/>
                                    <w:bottom w:val="none" w:sz="0" w:space="0" w:color="auto"/>
                                    <w:right w:val="none" w:sz="0" w:space="0" w:color="auto"/>
                                  </w:divBdr>
                                  <w:divsChild>
                                    <w:div w:id="2117094400">
                                      <w:marLeft w:val="0"/>
                                      <w:marRight w:val="0"/>
                                      <w:marTop w:val="0"/>
                                      <w:marBottom w:val="375"/>
                                      <w:divBdr>
                                        <w:top w:val="none" w:sz="0" w:space="0" w:color="auto"/>
                                        <w:left w:val="none" w:sz="0" w:space="0" w:color="auto"/>
                                        <w:bottom w:val="none" w:sz="0" w:space="0" w:color="auto"/>
                                        <w:right w:val="none" w:sz="0" w:space="0" w:color="auto"/>
                                      </w:divBdr>
                                      <w:divsChild>
                                        <w:div w:id="2084788437">
                                          <w:marLeft w:val="0"/>
                                          <w:marRight w:val="0"/>
                                          <w:marTop w:val="0"/>
                                          <w:marBottom w:val="0"/>
                                          <w:divBdr>
                                            <w:top w:val="none" w:sz="0" w:space="0" w:color="auto"/>
                                            <w:left w:val="none" w:sz="0" w:space="0" w:color="auto"/>
                                            <w:bottom w:val="none" w:sz="0" w:space="0" w:color="auto"/>
                                            <w:right w:val="none" w:sz="0" w:space="0" w:color="auto"/>
                                          </w:divBdr>
                                        </w:div>
                                      </w:divsChild>
                                    </w:div>
                                    <w:div w:id="363793472">
                                      <w:marLeft w:val="0"/>
                                      <w:marRight w:val="0"/>
                                      <w:marTop w:val="240"/>
                                      <w:marBottom w:val="480"/>
                                      <w:divBdr>
                                        <w:top w:val="none" w:sz="0" w:space="0" w:color="auto"/>
                                        <w:left w:val="none" w:sz="0" w:space="0" w:color="auto"/>
                                        <w:bottom w:val="none" w:sz="0" w:space="0" w:color="auto"/>
                                        <w:right w:val="none" w:sz="0" w:space="0" w:color="auto"/>
                                      </w:divBdr>
                                      <w:divsChild>
                                        <w:div w:id="1129711018">
                                          <w:marLeft w:val="0"/>
                                          <w:marRight w:val="0"/>
                                          <w:marTop w:val="0"/>
                                          <w:marBottom w:val="0"/>
                                          <w:divBdr>
                                            <w:top w:val="single" w:sz="6" w:space="0" w:color="C6C6C6"/>
                                            <w:left w:val="single" w:sz="6" w:space="0" w:color="C6C6C6"/>
                                            <w:bottom w:val="single" w:sz="6" w:space="0" w:color="C6C6C6"/>
                                            <w:right w:val="single" w:sz="6" w:space="0" w:color="C6C6C6"/>
                                          </w:divBdr>
                                        </w:div>
                                        <w:div w:id="1285769842">
                                          <w:marLeft w:val="0"/>
                                          <w:marRight w:val="0"/>
                                          <w:marTop w:val="0"/>
                                          <w:marBottom w:val="0"/>
                                          <w:divBdr>
                                            <w:top w:val="none" w:sz="0" w:space="0" w:color="auto"/>
                                            <w:left w:val="none" w:sz="0" w:space="0" w:color="auto"/>
                                            <w:bottom w:val="dotted" w:sz="6" w:space="6" w:color="999999"/>
                                            <w:right w:val="none" w:sz="0" w:space="0" w:color="auto"/>
                                          </w:divBdr>
                                        </w:div>
                                      </w:divsChild>
                                    </w:div>
                                    <w:div w:id="2007393877">
                                      <w:marLeft w:val="0"/>
                                      <w:marRight w:val="0"/>
                                      <w:marTop w:val="240"/>
                                      <w:marBottom w:val="480"/>
                                      <w:divBdr>
                                        <w:top w:val="none" w:sz="0" w:space="0" w:color="auto"/>
                                        <w:left w:val="none" w:sz="0" w:space="0" w:color="auto"/>
                                        <w:bottom w:val="none" w:sz="0" w:space="0" w:color="auto"/>
                                        <w:right w:val="none" w:sz="0" w:space="0" w:color="auto"/>
                                      </w:divBdr>
                                      <w:divsChild>
                                        <w:div w:id="2106730578">
                                          <w:marLeft w:val="0"/>
                                          <w:marRight w:val="0"/>
                                          <w:marTop w:val="0"/>
                                          <w:marBottom w:val="0"/>
                                          <w:divBdr>
                                            <w:top w:val="single" w:sz="6" w:space="0" w:color="C6C6C6"/>
                                            <w:left w:val="single" w:sz="6" w:space="0" w:color="C6C6C6"/>
                                            <w:bottom w:val="single" w:sz="6" w:space="0" w:color="C6C6C6"/>
                                            <w:right w:val="single" w:sz="6" w:space="0" w:color="C6C6C6"/>
                                          </w:divBdr>
                                        </w:div>
                                        <w:div w:id="14697121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8198202">
                                  <w:marLeft w:val="0"/>
                                  <w:marRight w:val="0"/>
                                  <w:marTop w:val="0"/>
                                  <w:marBottom w:val="450"/>
                                  <w:divBdr>
                                    <w:top w:val="none" w:sz="0" w:space="0" w:color="auto"/>
                                    <w:left w:val="none" w:sz="0" w:space="0" w:color="auto"/>
                                    <w:bottom w:val="none" w:sz="0" w:space="0" w:color="auto"/>
                                    <w:right w:val="none" w:sz="0" w:space="0" w:color="auto"/>
                                  </w:divBdr>
                                  <w:divsChild>
                                    <w:div w:id="1248808565">
                                      <w:marLeft w:val="0"/>
                                      <w:marRight w:val="0"/>
                                      <w:marTop w:val="0"/>
                                      <w:marBottom w:val="375"/>
                                      <w:divBdr>
                                        <w:top w:val="none" w:sz="0" w:space="0" w:color="auto"/>
                                        <w:left w:val="none" w:sz="0" w:space="0" w:color="auto"/>
                                        <w:bottom w:val="none" w:sz="0" w:space="0" w:color="auto"/>
                                        <w:right w:val="none" w:sz="0" w:space="0" w:color="auto"/>
                                      </w:divBdr>
                                      <w:divsChild>
                                        <w:div w:id="79621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2.gif"/><Relationship Id="rId18" Type="http://schemas.openxmlformats.org/officeDocument/2006/relationships/image" Target="media/image5.gif"/><Relationship Id="rId3" Type="http://schemas.openxmlformats.org/officeDocument/2006/relationships/customXml" Target="../customXml/item3.xml"/><Relationship Id="rId21" Type="http://schemas.openxmlformats.org/officeDocument/2006/relationships/hyperlink" Target="https://ieeexplore.ieee.org/mediastore_new/IEEE/content/media/9813698/9813746/9813979/ebrah8-p7-ebrah-large.gif" TargetMode="External"/><Relationship Id="rId7" Type="http://schemas.openxmlformats.org/officeDocument/2006/relationships/hyperlink" Target="https://doi.org/10.1109/ITEC53557.2022.9813979" TargetMode="External"/><Relationship Id="rId12" Type="http://schemas.openxmlformats.org/officeDocument/2006/relationships/hyperlink" Target="https://ieeexplore.ieee.org/mediastore_new/IEEE/content/media/9813698/9813746/9813979/ebrah2-p7-ebrah-large.gif" TargetMode="External"/><Relationship Id="rId17" Type="http://schemas.openxmlformats.org/officeDocument/2006/relationships/hyperlink" Target="https://ieeexplore.ieee.org/mediastore_new/IEEE/content/media/9813698/9813746/9813979/ebrah5-p7-ebrah-large.gif"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hyperlink" Target="https://ieeexplore.ieee.org/mediastore_new/IEEE/content/media/9813698/9813746/9813979/ebrah1-p7-ebrah-large.gif" TargetMode="External"/><Relationship Id="rId19" Type="http://schemas.openxmlformats.org/officeDocument/2006/relationships/hyperlink" Target="https://ieeexplore.ieee.org/mediastore_new/IEEE/content/media/9813698/9813746/9813979/ebrah7-p7-ebrah-large.gif" TargetMode="External"/><Relationship Id="rId4" Type="http://schemas.openxmlformats.org/officeDocument/2006/relationships/styles" Target="styles.xml"/><Relationship Id="rId9" Type="http://schemas.openxmlformats.org/officeDocument/2006/relationships/hyperlink" Target="https://ieeexplore.ieee.org/abstract/document/" TargetMode="External"/><Relationship Id="rId14" Type="http://schemas.openxmlformats.org/officeDocument/2006/relationships/hyperlink" Target="https://ieeexplore.ieee.org/mediastore_new/IEEE/content/media/9813698/9813746/9813979/ebrah3-p7-ebrah-large.gif" TargetMode="External"/><Relationship Id="rId22"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4EEDC8E5-8183-47EA-9FFD-749FBEA00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3956</Words>
  <Characters>22553</Characters>
  <Application>Microsoft Office Word</Application>
  <DocSecurity>8</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2022-09-14T17:20:00Z</dcterms:created>
  <dcterms:modified xsi:type="dcterms:W3CDTF">2023-04-27T19:36:00Z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