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3470F2A" w:rsidR="000A7622" w:rsidRPr="00C04F25" w:rsidRDefault="1FB28026" w:rsidP="71EF8C3F">
      <w:pPr>
        <w:autoSpaceDE w:val="0"/>
        <w:autoSpaceDN w:val="0"/>
        <w:adjustRightInd w:val="0"/>
        <w:rPr>
          <w:b/>
          <w:bCs/>
          <w:i/>
          <w:iCs/>
          <w:sz w:val="32"/>
          <w:szCs w:val="32"/>
        </w:rPr>
      </w:pPr>
      <w:r w:rsidRPr="71EF8C3F">
        <w:rPr>
          <w:b/>
          <w:bCs/>
          <w:i/>
          <w:iCs/>
          <w:sz w:val="32"/>
          <w:szCs w:val="32"/>
        </w:rPr>
        <w:t xml:space="preserve">Department of Philosophy </w:t>
      </w:r>
      <w:r w:rsidR="000A7622" w:rsidRPr="71EF8C3F">
        <w:rPr>
          <w:b/>
          <w:bCs/>
          <w:i/>
          <w:iCs/>
          <w:sz w:val="32"/>
          <w:szCs w:val="32"/>
        </w:rPr>
        <w:t>Faculty Research and Publications/</w:t>
      </w:r>
      <w:r w:rsidR="009732A9" w:rsidRPr="71EF8C3F">
        <w:rPr>
          <w:b/>
          <w:bCs/>
          <w:i/>
          <w:iCs/>
          <w:sz w:val="32"/>
          <w:szCs w:val="32"/>
        </w:rPr>
        <w:t xml:space="preserve">College of </w:t>
      </w:r>
      <w:r w:rsidR="74815414" w:rsidRPr="71EF8C3F">
        <w:rPr>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07F8937" w:rsidR="000A7622" w:rsidRDefault="67CCA250" w:rsidP="005F01D1">
      <w:pPr>
        <w:rPr>
          <w:sz w:val="24"/>
          <w:szCs w:val="24"/>
        </w:rPr>
      </w:pPr>
      <w:r w:rsidRPr="71EF8C3F">
        <w:rPr>
          <w:i/>
          <w:iCs/>
          <w:sz w:val="24"/>
          <w:szCs w:val="24"/>
          <w:lang w:val="fr-FR"/>
        </w:rPr>
        <w:t xml:space="preserve">BMC </w:t>
      </w:r>
      <w:proofErr w:type="spellStart"/>
      <w:r w:rsidRPr="71EF8C3F">
        <w:rPr>
          <w:i/>
          <w:iCs/>
          <w:sz w:val="24"/>
          <w:szCs w:val="24"/>
          <w:lang w:val="fr-FR"/>
        </w:rPr>
        <w:t>Medical</w:t>
      </w:r>
      <w:proofErr w:type="spellEnd"/>
      <w:r w:rsidRPr="71EF8C3F">
        <w:rPr>
          <w:i/>
          <w:iCs/>
          <w:sz w:val="24"/>
          <w:szCs w:val="24"/>
          <w:lang w:val="fr-FR"/>
        </w:rPr>
        <w:t xml:space="preserve"> </w:t>
      </w:r>
      <w:proofErr w:type="spellStart"/>
      <w:r w:rsidRPr="71EF8C3F">
        <w:rPr>
          <w:i/>
          <w:iCs/>
          <w:sz w:val="24"/>
          <w:szCs w:val="24"/>
          <w:lang w:val="fr-FR"/>
        </w:rPr>
        <w:t>Ethics</w:t>
      </w:r>
      <w:proofErr w:type="spellEnd"/>
      <w:r w:rsidR="000A7622" w:rsidRPr="71EF8C3F">
        <w:rPr>
          <w:sz w:val="24"/>
          <w:szCs w:val="24"/>
          <w:lang w:val="fr-FR"/>
        </w:rPr>
        <w:t xml:space="preserve">, Vol. </w:t>
      </w:r>
      <w:r w:rsidR="4985C7D8" w:rsidRPr="71EF8C3F">
        <w:rPr>
          <w:sz w:val="24"/>
          <w:szCs w:val="24"/>
          <w:lang w:val="fr-FR"/>
        </w:rPr>
        <w:t xml:space="preserve">22 </w:t>
      </w:r>
      <w:r w:rsidR="000A7622" w:rsidRPr="71EF8C3F">
        <w:rPr>
          <w:sz w:val="24"/>
          <w:szCs w:val="24"/>
          <w:lang w:val="fr-FR"/>
        </w:rPr>
        <w:t>(</w:t>
      </w:r>
      <w:proofErr w:type="spellStart"/>
      <w:r w:rsidR="00E857FE" w:rsidRPr="71EF8C3F">
        <w:rPr>
          <w:sz w:val="24"/>
          <w:szCs w:val="24"/>
          <w:lang w:val="fr-FR"/>
        </w:rPr>
        <w:t>February</w:t>
      </w:r>
      <w:proofErr w:type="spellEnd"/>
      <w:r w:rsidR="00E857FE" w:rsidRPr="71EF8C3F">
        <w:rPr>
          <w:sz w:val="24"/>
          <w:szCs w:val="24"/>
          <w:lang w:val="fr-FR"/>
        </w:rPr>
        <w:t xml:space="preserve"> </w:t>
      </w:r>
      <w:r w:rsidR="68E77A05" w:rsidRPr="71EF8C3F">
        <w:rPr>
          <w:sz w:val="24"/>
          <w:szCs w:val="24"/>
          <w:lang w:val="fr-FR"/>
        </w:rPr>
        <w:t>2021</w:t>
      </w:r>
      <w:proofErr w:type="gramStart"/>
      <w:r w:rsidR="000A7622" w:rsidRPr="71EF8C3F">
        <w:rPr>
          <w:sz w:val="24"/>
          <w:szCs w:val="24"/>
          <w:lang w:val="fr-FR"/>
        </w:rPr>
        <w:t>):</w:t>
      </w:r>
      <w:proofErr w:type="gramEnd"/>
      <w:r w:rsidR="000A7622" w:rsidRPr="71EF8C3F">
        <w:rPr>
          <w:sz w:val="24"/>
          <w:szCs w:val="24"/>
          <w:lang w:val="fr-FR"/>
        </w:rPr>
        <w:t xml:space="preserve"> </w:t>
      </w:r>
      <w:r w:rsidR="696872B1" w:rsidRPr="71EF8C3F">
        <w:rPr>
          <w:sz w:val="24"/>
          <w:szCs w:val="24"/>
          <w:lang w:val="fr-FR"/>
        </w:rPr>
        <w:t>15</w:t>
      </w:r>
      <w:r w:rsidR="000A7622" w:rsidRPr="71EF8C3F">
        <w:rPr>
          <w:sz w:val="24"/>
          <w:szCs w:val="24"/>
          <w:lang w:val="fr-FR"/>
        </w:rPr>
        <w:t xml:space="preserve">. </w:t>
      </w:r>
      <w:hyperlink r:id="rId8">
        <w:r w:rsidR="000A7622" w:rsidRPr="71EF8C3F">
          <w:rPr>
            <w:rStyle w:val="Hyperlink"/>
            <w:sz w:val="24"/>
            <w:szCs w:val="24"/>
            <w:lang w:val="fr-FR"/>
          </w:rPr>
          <w:t>DOI</w:t>
        </w:r>
      </w:hyperlink>
      <w:r w:rsidR="000A7622" w:rsidRPr="71EF8C3F">
        <w:rPr>
          <w:sz w:val="24"/>
          <w:szCs w:val="24"/>
          <w:lang w:val="fr-FR"/>
        </w:rPr>
        <w:t xml:space="preserve">. </w:t>
      </w:r>
      <w:r w:rsidR="000A7622" w:rsidRPr="71EF8C3F">
        <w:rPr>
          <w:sz w:val="24"/>
          <w:szCs w:val="24"/>
        </w:rPr>
        <w:t xml:space="preserve">This article is © </w:t>
      </w:r>
      <w:r w:rsidR="38A06F93" w:rsidRPr="71EF8C3F">
        <w:rPr>
          <w:sz w:val="24"/>
          <w:szCs w:val="24"/>
        </w:rPr>
        <w:t>BioMed Central (BMC)</w:t>
      </w:r>
      <w:r w:rsidR="000A7622" w:rsidRPr="71EF8C3F">
        <w:rPr>
          <w:sz w:val="24"/>
          <w:szCs w:val="24"/>
        </w:rPr>
        <w:t xml:space="preserve"> and permission has been granted for this version to appear in </w:t>
      </w:r>
      <w:hyperlink r:id="rId9">
        <w:r w:rsidR="000A7622" w:rsidRPr="71EF8C3F">
          <w:rPr>
            <w:color w:val="0563C1"/>
            <w:sz w:val="24"/>
            <w:szCs w:val="24"/>
            <w:u w:val="single"/>
          </w:rPr>
          <w:t>e-Publications@Marquette</w:t>
        </w:r>
      </w:hyperlink>
      <w:r w:rsidR="000A7622" w:rsidRPr="71EF8C3F">
        <w:rPr>
          <w:sz w:val="24"/>
          <w:szCs w:val="24"/>
        </w:rPr>
        <w:t xml:space="preserve">. </w:t>
      </w:r>
      <w:bookmarkEnd w:id="1"/>
      <w:r w:rsidR="005F01D1" w:rsidRPr="005F01D1">
        <w:rPr>
          <w:sz w:val="24"/>
          <w:szCs w:val="24"/>
        </w:rPr>
        <w:t>This article is licensed under a Creative Commons Attribution 4.0 International License, which</w:t>
      </w:r>
      <w:r w:rsidR="005F01D1">
        <w:rPr>
          <w:sz w:val="24"/>
          <w:szCs w:val="24"/>
        </w:rPr>
        <w:t xml:space="preserve"> </w:t>
      </w:r>
      <w:r w:rsidR="005F01D1" w:rsidRPr="005F01D1">
        <w:rPr>
          <w:sz w:val="24"/>
          <w:szCs w:val="24"/>
        </w:rPr>
        <w:t xml:space="preserve">permits use, sharing, adaptation, </w:t>
      </w:r>
      <w:proofErr w:type="gramStart"/>
      <w:r w:rsidR="005F01D1" w:rsidRPr="005F01D1">
        <w:rPr>
          <w:sz w:val="24"/>
          <w:szCs w:val="24"/>
        </w:rPr>
        <w:t>distribution</w:t>
      </w:r>
      <w:proofErr w:type="gramEnd"/>
      <w:r w:rsidR="005F01D1" w:rsidRPr="005F01D1">
        <w:rPr>
          <w:sz w:val="24"/>
          <w:szCs w:val="24"/>
        </w:rPr>
        <w:t xml:space="preserve"> and reproduction in any medium or format, as long as you give appropriate credit to the</w:t>
      </w:r>
      <w:r w:rsidR="005F01D1">
        <w:rPr>
          <w:sz w:val="24"/>
          <w:szCs w:val="24"/>
        </w:rPr>
        <w:t xml:space="preserve"> </w:t>
      </w:r>
      <w:r w:rsidR="005F01D1" w:rsidRPr="005F01D1">
        <w:rPr>
          <w:sz w:val="24"/>
          <w:szCs w:val="24"/>
        </w:rPr>
        <w:t xml:space="preserve">original author(s) and the source, provide a link to the Creative Commons </w:t>
      </w:r>
      <w:proofErr w:type="spellStart"/>
      <w:r w:rsidR="005F01D1" w:rsidRPr="005F01D1">
        <w:rPr>
          <w:sz w:val="24"/>
          <w:szCs w:val="24"/>
        </w:rPr>
        <w:t>licence</w:t>
      </w:r>
      <w:proofErr w:type="spellEnd"/>
      <w:r w:rsidR="005F01D1" w:rsidRPr="005F01D1">
        <w:rPr>
          <w:sz w:val="24"/>
          <w:szCs w:val="24"/>
        </w:rPr>
        <w:t>, and indicate if changes were made.</w:t>
      </w:r>
    </w:p>
    <w:p w14:paraId="36D66B89" w14:textId="5A813137" w:rsidR="000976FB" w:rsidRDefault="000976FB" w:rsidP="000976FB"/>
    <w:p w14:paraId="2949E904" w14:textId="6180DA8C" w:rsidR="00E31571" w:rsidRDefault="00E31571" w:rsidP="00E31571">
      <w:pPr>
        <w:pStyle w:val="Title"/>
      </w:pPr>
      <w:r>
        <w:t>Should Biomedical Research with Great Apes be Restricted? A Systematic Review of Reasons</w:t>
      </w:r>
    </w:p>
    <w:p w14:paraId="784A6526" w14:textId="68040E45" w:rsidR="61F04195" w:rsidRDefault="61F04195"/>
    <w:p w14:paraId="425FEF66" w14:textId="1100C81E" w:rsidR="43642621" w:rsidRDefault="43642621" w:rsidP="61F04195">
      <w:pPr>
        <w:spacing w:after="0"/>
        <w:rPr>
          <w:sz w:val="28"/>
          <w:szCs w:val="28"/>
        </w:rPr>
      </w:pPr>
      <w:r w:rsidRPr="61F04195">
        <w:rPr>
          <w:sz w:val="28"/>
          <w:szCs w:val="28"/>
        </w:rPr>
        <w:t>Bernardo Aguilera</w:t>
      </w:r>
    </w:p>
    <w:p w14:paraId="7675C3B8" w14:textId="2DB322A6" w:rsidR="479188AC" w:rsidRDefault="479188AC" w:rsidP="61F04195">
      <w:pPr>
        <w:spacing w:after="0"/>
      </w:pPr>
      <w:r>
        <w:t>Department of Bioethics, The Clinical Center, National Institute</w:t>
      </w:r>
      <w:r w:rsidR="61E845EF">
        <w:t>s</w:t>
      </w:r>
      <w:r>
        <w:t xml:space="preserve"> of Health, Beth</w:t>
      </w:r>
      <w:r w:rsidR="30B7AD4A">
        <w:t>es</w:t>
      </w:r>
      <w:r>
        <w:t>da, USA</w:t>
      </w:r>
    </w:p>
    <w:p w14:paraId="1744D15D" w14:textId="34E55AF6" w:rsidR="69951560" w:rsidRDefault="69951560" w:rsidP="61F04195">
      <w:pPr>
        <w:spacing w:after="0"/>
      </w:pPr>
      <w:r>
        <w:t>Department of Bioethics and Medical Humanities, Faculty of Medicine, University of Chile, Santiago, Chile</w:t>
      </w:r>
    </w:p>
    <w:p w14:paraId="73DCC7DE" w14:textId="2FA9C11D" w:rsidR="00E31571" w:rsidRDefault="00E31571" w:rsidP="61F04195">
      <w:pPr>
        <w:spacing w:after="0"/>
        <w:rPr>
          <w:sz w:val="28"/>
          <w:szCs w:val="28"/>
        </w:rPr>
      </w:pPr>
      <w:r w:rsidRPr="61F04195">
        <w:rPr>
          <w:sz w:val="28"/>
          <w:szCs w:val="28"/>
        </w:rPr>
        <w:t>Javiera Perez Gomez</w:t>
      </w:r>
    </w:p>
    <w:p w14:paraId="0A809E45" w14:textId="42B9799C" w:rsidR="00E31571" w:rsidRDefault="7C44A66A" w:rsidP="61F04195">
      <w:pPr>
        <w:spacing w:after="0"/>
      </w:pPr>
      <w:r>
        <w:t>Department of Philosophy, Marquette University, Milwaukee, USA</w:t>
      </w:r>
    </w:p>
    <w:p w14:paraId="274D1264" w14:textId="3BB2213D" w:rsidR="00E31571" w:rsidRDefault="60C59269" w:rsidP="61F04195">
      <w:pPr>
        <w:spacing w:after="0"/>
        <w:rPr>
          <w:sz w:val="28"/>
          <w:szCs w:val="28"/>
        </w:rPr>
      </w:pPr>
      <w:r w:rsidRPr="61F04195">
        <w:rPr>
          <w:sz w:val="28"/>
          <w:szCs w:val="28"/>
        </w:rPr>
        <w:t>David DeGrazia</w:t>
      </w:r>
      <w:r w:rsidR="00E31571" w:rsidRPr="61F04195">
        <w:rPr>
          <w:sz w:val="28"/>
          <w:szCs w:val="28"/>
        </w:rPr>
        <w:t xml:space="preserve"> </w:t>
      </w:r>
    </w:p>
    <w:p w14:paraId="7A75FF4F" w14:textId="06819B40" w:rsidR="77102A28" w:rsidRDefault="77102A28" w:rsidP="61F04195">
      <w:pPr>
        <w:spacing w:after="0"/>
      </w:pPr>
      <w:r>
        <w:t>Department of Bioethics, The Clinical Center, National Institutes</w:t>
      </w:r>
      <w:r w:rsidR="59A47E89">
        <w:t xml:space="preserve"> of Health, Bethesda, USA</w:t>
      </w:r>
    </w:p>
    <w:p w14:paraId="3DAFB714" w14:textId="03484FEE" w:rsidR="1D285B0B" w:rsidRDefault="1D285B0B" w:rsidP="61F04195">
      <w:pPr>
        <w:spacing w:after="0"/>
      </w:pPr>
      <w:r>
        <w:t>Department of Philosophy, George Washington University, Washington, USA</w:t>
      </w:r>
    </w:p>
    <w:p w14:paraId="632FA20D" w14:textId="3568CB81" w:rsidR="00E31571" w:rsidRDefault="00E31571" w:rsidP="00E31571"/>
    <w:p w14:paraId="4A9EFE17" w14:textId="77777777" w:rsidR="00E31571" w:rsidRPr="00E31571" w:rsidRDefault="00E31571" w:rsidP="61F04195">
      <w:pPr>
        <w:pStyle w:val="Heading1"/>
        <w:rPr>
          <w:rFonts w:ascii="Calibri" w:eastAsia="Meiryo" w:hAnsi="Calibri" w:cs="Arial"/>
        </w:rPr>
      </w:pPr>
      <w:r>
        <w:lastRenderedPageBreak/>
        <w:t>Abstract</w:t>
      </w:r>
    </w:p>
    <w:p w14:paraId="508690D8" w14:textId="77777777" w:rsidR="00E31571" w:rsidRPr="00E31571" w:rsidRDefault="00E31571" w:rsidP="61F04195">
      <w:pPr>
        <w:pStyle w:val="Heading2"/>
        <w:rPr>
          <w:rFonts w:ascii="Calibri" w:eastAsia="Meiryo" w:hAnsi="Calibri" w:cs="Arial"/>
        </w:rPr>
      </w:pPr>
      <w:r>
        <w:t>Background</w:t>
      </w:r>
    </w:p>
    <w:p w14:paraId="556F9C2A" w14:textId="77777777" w:rsidR="00E31571" w:rsidRPr="00E31571" w:rsidRDefault="00E31571" w:rsidP="00E31571">
      <w:r w:rsidRPr="00E31571">
        <w:t>The use of great apes (GA) in invasive biomedical research is one of the most debated topics in animal ethics. GA are, thus far, the only animal group that has frequently been banned from invasive research; yet some believe that these bans could inaugurate a broader trend towards greater restrictions on the use of primates and other animals in research. Despite ongoing academic and policy debate on this issue, there is no comprehensive overview of the reasons advanced for or against restricting invasive research with GA. To address this gap, we conducted a systematic review of the reasons reported in the academic literature on this topic.</w:t>
      </w:r>
    </w:p>
    <w:p w14:paraId="35C6CE1A" w14:textId="77777777" w:rsidR="00E31571" w:rsidRPr="00E31571" w:rsidRDefault="00E31571" w:rsidP="61F04195">
      <w:pPr>
        <w:pStyle w:val="Heading2"/>
        <w:rPr>
          <w:rFonts w:ascii="Calibri" w:eastAsia="Meiryo" w:hAnsi="Calibri" w:cs="Arial"/>
        </w:rPr>
      </w:pPr>
      <w:r>
        <w:t>Methods</w:t>
      </w:r>
    </w:p>
    <w:p w14:paraId="26DD82EE" w14:textId="77777777" w:rsidR="00E31571" w:rsidRPr="00E31571" w:rsidRDefault="00E31571" w:rsidP="00E31571">
      <w:r w:rsidRPr="00E31571">
        <w:t>Seven databases were searched for articles published in English. Two authors screened the titles, abstracts, and full texts of all articles. Two journals specialized in animal ethics, and the reference lists of included articles were subsequently also reviewed.</w:t>
      </w:r>
    </w:p>
    <w:p w14:paraId="1AF4A2E1" w14:textId="77777777" w:rsidR="00E31571" w:rsidRPr="00E31571" w:rsidRDefault="00E31571" w:rsidP="61F04195">
      <w:pPr>
        <w:pStyle w:val="Heading2"/>
        <w:rPr>
          <w:rFonts w:ascii="Calibri" w:eastAsia="Meiryo" w:hAnsi="Calibri" w:cs="Arial"/>
        </w:rPr>
      </w:pPr>
      <w:r>
        <w:t>Results</w:t>
      </w:r>
    </w:p>
    <w:p w14:paraId="361950FB" w14:textId="77777777" w:rsidR="00E31571" w:rsidRPr="00E31571" w:rsidRDefault="00E31571" w:rsidP="00E31571">
      <w:r w:rsidRPr="00E31571">
        <w:t>We included 60 articles, most of which were published between 2006 and 2016. Twenty-five articles argued for a total ban of GA research, 21 articles defended partial restrictions, and 14 articles argued against restrictions. Overall, we identified 110 reason types, 74 for, and 36 against, restricting GA research. Reasons were grouped into nine domains: moral standing, science, welfare, public and expert attitudes, retirement and conservation, respect and rights, financial costs, law and legal status, and longer-term consequences.</w:t>
      </w:r>
    </w:p>
    <w:p w14:paraId="04446C5A" w14:textId="77777777" w:rsidR="00E31571" w:rsidRPr="00E31571" w:rsidRDefault="00E31571" w:rsidP="61F04195">
      <w:pPr>
        <w:pStyle w:val="Heading2"/>
        <w:rPr>
          <w:rFonts w:ascii="Calibri" w:eastAsia="Meiryo" w:hAnsi="Calibri" w:cs="Arial"/>
        </w:rPr>
      </w:pPr>
      <w:r>
        <w:t>Conclusion</w:t>
      </w:r>
    </w:p>
    <w:p w14:paraId="48E0BD82" w14:textId="4E0D4ACB" w:rsidR="00E31571" w:rsidRPr="00E31571" w:rsidRDefault="00E31571" w:rsidP="00E31571">
      <w:r>
        <w:t>Our review generated five main findings. First, there is a trend in the academic debate in favor of restricting GA research that parallels worldwide policy changes in the same direction. Second, in several domains (e.g., moral standing, and respect and rights), the reasons were rather one-sided in favor of restrictions. Third, some prominent domains (e.g., science and welfare) featured considerable engagement between opposing positions. Fourth, there is low diversity and independence among authors, including frequent potential conflicts of interests in articles defending a strong position (i.e., favoring a total ban or arguing against restrictions). Fifth, scholarly discussion was not the norm, as reflected in a high proportion of non-peer-reviewed articles and authors affiliated to non-academic institutions.</w:t>
      </w:r>
    </w:p>
    <w:p w14:paraId="70D30688" w14:textId="77777777" w:rsidR="00E31571" w:rsidRPr="00E31571" w:rsidRDefault="00E31571" w:rsidP="61F04195">
      <w:pPr>
        <w:pStyle w:val="Heading1"/>
        <w:rPr>
          <w:rFonts w:ascii="Calibri" w:eastAsia="Meiryo" w:hAnsi="Calibri" w:cs="Arial"/>
        </w:rPr>
      </w:pPr>
      <w:r>
        <w:t>Background</w:t>
      </w:r>
    </w:p>
    <w:p w14:paraId="6AAE753B" w14:textId="1DBFD51C" w:rsidR="00E31571" w:rsidRPr="00E31571" w:rsidRDefault="00E31571" w:rsidP="00E31571">
      <w:r w:rsidRPr="00E31571">
        <w:t>Historically, the debate over the use of animals in biomedical research has been divided between those who argue that animal research is necessary for medical progress and therefore justified, and those who favor restricting or even banning animal research. But even among proponents of animal research, there is growing concern regarding animal welfare. Indeed, many countries have introduced regulations aimed at improving the conditions under which animals are used in research. Perhaps the most notable development in the field of animal research regulation concerns the use of great apes (chimpanzees, bonobos, gorillas, and orangutans</w:t>
      </w:r>
      <w:proofErr w:type="gramStart"/>
      <w:r w:rsidRPr="00E31571">
        <w:t>).</w:t>
      </w:r>
      <w:r w:rsidRPr="00E857FE">
        <w:rPr>
          <w:vertAlign w:val="superscript"/>
        </w:rPr>
        <w:t>Footnote</w:t>
      </w:r>
      <w:proofErr w:type="gramEnd"/>
      <w:r w:rsidRPr="00E857FE">
        <w:rPr>
          <w:vertAlign w:val="superscript"/>
        </w:rPr>
        <w:t>1</w:t>
      </w:r>
      <w:r w:rsidRPr="00E31571">
        <w:t> In 2015, the (U.S.) National Institutes of Health joined the governments of Australia, New Zealand, Japan, and the European Union (E.U.) in banning or severely limiting experiments on chimpanzees [</w:t>
      </w:r>
      <w:r w:rsidRPr="00E857FE">
        <w:t>1</w:t>
      </w:r>
      <w:r w:rsidRPr="00E31571">
        <w:t>].</w:t>
      </w:r>
    </w:p>
    <w:p w14:paraId="41D452F1" w14:textId="02FE4BDC" w:rsidR="00E31571" w:rsidRPr="00E31571" w:rsidRDefault="00E31571" w:rsidP="00E31571">
      <w:r w:rsidRPr="00E31571">
        <w:t>Some commentators have suggested that the turn to ban invasive biomedical research with great apes (hereafter, GA) could represent the beginning of a more general trend towards increasing restrictions on the use of primates and other animals in research [</w:t>
      </w:r>
      <w:r w:rsidRPr="00E857FE">
        <w:t>2</w:t>
      </w:r>
      <w:r w:rsidRPr="00E31571">
        <w:t>,</w:t>
      </w:r>
      <w:r w:rsidRPr="00E857FE">
        <w:t>3</w:t>
      </w:r>
      <w:r w:rsidRPr="00E31571">
        <w:t>,</w:t>
      </w:r>
      <w:r w:rsidRPr="00E857FE">
        <w:t>4</w:t>
      </w:r>
      <w:proofErr w:type="gramStart"/>
      <w:r w:rsidRPr="00E31571">
        <w:t>].</w:t>
      </w:r>
      <w:r w:rsidRPr="00E857FE">
        <w:rPr>
          <w:vertAlign w:val="superscript"/>
        </w:rPr>
        <w:t>Footnote</w:t>
      </w:r>
      <w:proofErr w:type="gramEnd"/>
      <w:r w:rsidRPr="00E857FE">
        <w:rPr>
          <w:vertAlign w:val="superscript"/>
        </w:rPr>
        <w:t>2</w:t>
      </w:r>
      <w:r w:rsidRPr="00E31571">
        <w:t> Recent developments seem to confirm this hypothesis. For example, in 2018, a U.S. Senator introduced legislation that would severely restrict the use of non-human primates in biomedical research, and in 2020 the U.S. National Academies of Sciences, Engineering, and Medicine published a report that recommended more stringent conditions on the use of dogs in research funded by the U.S. Department of Veterans Affairs (NASEM) [</w:t>
      </w:r>
      <w:r w:rsidRPr="00E857FE">
        <w:t>5</w:t>
      </w:r>
      <w:r w:rsidRPr="00E31571">
        <w:t>, </w:t>
      </w:r>
      <w:r w:rsidRPr="00E857FE">
        <w:t>6</w:t>
      </w:r>
      <w:r w:rsidRPr="00E31571">
        <w:t>].</w:t>
      </w:r>
    </w:p>
    <w:p w14:paraId="097EC0B8" w14:textId="77777777" w:rsidR="00E31571" w:rsidRPr="00E31571" w:rsidRDefault="00E31571" w:rsidP="00E31571">
      <w:r w:rsidRPr="00E31571">
        <w:t>Since GA constitute the only animal group that has consistently been banned from invasive research in many countries, the reasons given for and against such a ban—or other restrictions—can provide a basis for judging whether invasive research on other animal species should be restricted. However, these reasons are scattered in the literature and often come from sources swayed by one or the other side of the debate. To address these concerns, we conducted a systematic review of the reasons advanced for and against restricting research with GA. Our review is a valuable contribution to the debate over whether GA should be used in invasive biomedical research in three main respects. First, by mapping the ethical debate on this issue, this review identifies argumentative patterns, gaps, and underrepresented concerns, thereby revealing alternative directions for advancing the debate. Second, our review can provide a basis for judging the adequacy of reasons given for and against extending research restrictions to other animal species or groups. Finally, it can help policymakers and regulators make fully informed and minimally biased decisions concerning the regulation of GA research.</w:t>
      </w:r>
    </w:p>
    <w:p w14:paraId="5EB40C2A" w14:textId="77777777" w:rsidR="00E31571" w:rsidRPr="00E31571" w:rsidRDefault="00E31571" w:rsidP="61F04195">
      <w:pPr>
        <w:pStyle w:val="Heading1"/>
        <w:rPr>
          <w:rFonts w:ascii="Calibri" w:eastAsia="Meiryo" w:hAnsi="Calibri" w:cs="Arial"/>
        </w:rPr>
      </w:pPr>
      <w:r>
        <w:t>Methods</w:t>
      </w:r>
    </w:p>
    <w:p w14:paraId="3C437F60" w14:textId="3380B453" w:rsidR="00E31571" w:rsidRPr="00E31571" w:rsidRDefault="00E31571" w:rsidP="00E31571">
      <w:r w:rsidRPr="00E31571">
        <w:t>We performed a systematic review of reasons, a type of review that provides a comprehensive and systematic account of the reasons given in the literature in connection with an ethical issue, and that is primarily descriptive rather than evaluative [</w:t>
      </w:r>
      <w:r w:rsidRPr="00E857FE">
        <w:t>7</w:t>
      </w:r>
      <w:r w:rsidRPr="00E31571">
        <w:t>]. We followed the PRISMA Statement and checklist in formulating this review [</w:t>
      </w:r>
      <w:r w:rsidRPr="00E857FE">
        <w:t>8</w:t>
      </w:r>
      <w:r w:rsidRPr="00E31571">
        <w:t>].</w:t>
      </w:r>
    </w:p>
    <w:p w14:paraId="047A50BB" w14:textId="77777777" w:rsidR="00E31571" w:rsidRPr="00E31571" w:rsidRDefault="00E31571" w:rsidP="61F04195">
      <w:pPr>
        <w:pStyle w:val="Heading2"/>
        <w:rPr>
          <w:rFonts w:ascii="Calibri" w:eastAsia="Meiryo" w:hAnsi="Calibri" w:cs="Arial"/>
        </w:rPr>
      </w:pPr>
      <w:r>
        <w:t>Search strategy</w:t>
      </w:r>
    </w:p>
    <w:p w14:paraId="6377DB04" w14:textId="0B412EBE" w:rsidR="00E31571" w:rsidRPr="00E31571" w:rsidRDefault="00E31571" w:rsidP="00E31571">
      <w:r w:rsidRPr="00E31571">
        <w:t>A medical librarian searched seven bibliographic databases covering the health sciences (PubMed, Global Health), life sciences (Web of Science: Core Collection, Web of Science: BIOSIS Citation Index, Web of Science: Zoological Record) and ethics (</w:t>
      </w:r>
      <w:proofErr w:type="spellStart"/>
      <w:r w:rsidRPr="00E31571">
        <w:t>EthxWeb</w:t>
      </w:r>
      <w:proofErr w:type="spellEnd"/>
      <w:r w:rsidRPr="00E31571">
        <w:t xml:space="preserve">, </w:t>
      </w:r>
      <w:proofErr w:type="spellStart"/>
      <w:r w:rsidRPr="00E31571">
        <w:t>PhilPapers</w:t>
      </w:r>
      <w:proofErr w:type="spellEnd"/>
      <w:r w:rsidRPr="00E31571">
        <w:t>), using a combination of keywords and controlled vocabularies. We limited the searches to English language and did not limit by publication date. The searches were completed in July 2019 and updated in July 2020. EndNote X9 (Clarivate Analytics) was used to collect the citations and identify duplicates. The final search strategies for each database are listed in Additional file </w:t>
      </w:r>
      <w:r w:rsidRPr="00E857FE">
        <w:t>1</w:t>
      </w:r>
      <w:r w:rsidRPr="00E31571">
        <w:t>: Table 1.</w:t>
      </w:r>
    </w:p>
    <w:p w14:paraId="081A146E" w14:textId="77777777" w:rsidR="00E31571" w:rsidRPr="00E31571" w:rsidRDefault="00E31571" w:rsidP="00E31571">
      <w:r w:rsidRPr="00E31571">
        <w:t>We also hand-searched the electronic table of contents of two journals specialized in animal ethics (</w:t>
      </w:r>
      <w:r w:rsidRPr="00E31571">
        <w:rPr>
          <w:i/>
          <w:iCs/>
        </w:rPr>
        <w:t>Between the Species</w:t>
      </w:r>
      <w:r w:rsidRPr="00E31571">
        <w:t> and </w:t>
      </w:r>
      <w:r w:rsidRPr="00E31571">
        <w:rPr>
          <w:i/>
          <w:iCs/>
        </w:rPr>
        <w:t>Journal of Animal Ethics</w:t>
      </w:r>
      <w:r w:rsidRPr="00E31571">
        <w:t>) to identify additional relevant articles. Finally, we screened the reference lists of included articles for additional articles to consider.</w:t>
      </w:r>
    </w:p>
    <w:p w14:paraId="6B8E699E" w14:textId="77777777" w:rsidR="00E31571" w:rsidRPr="00E31571" w:rsidRDefault="00E31571" w:rsidP="61F04195">
      <w:pPr>
        <w:pStyle w:val="Heading2"/>
        <w:rPr>
          <w:rFonts w:ascii="Calibri" w:eastAsia="Meiryo" w:hAnsi="Calibri" w:cs="Arial"/>
        </w:rPr>
      </w:pPr>
      <w:r>
        <w:t>Article selection and inclusion criteria</w:t>
      </w:r>
    </w:p>
    <w:p w14:paraId="5176D24D" w14:textId="77777777" w:rsidR="00E31571" w:rsidRPr="00E31571" w:rsidRDefault="00E31571" w:rsidP="00E31571">
      <w:r w:rsidRPr="00E31571">
        <w:t>The first and second authors (BA, JPG) independently screened the retrieved articles using pre-established inclusion or exclusion criteria in two steps: first by reviewing titles and abstracts, and then by reviewing the full texts of those included in the first step. Google Sheets was used for the article screening process. The two authors jointly resolved disagreements over the eligibility of publications, and any remaining disagreements were resolved through discussion with the third author (DD).</w:t>
      </w:r>
    </w:p>
    <w:p w14:paraId="566EB035" w14:textId="77777777" w:rsidR="00E31571" w:rsidRPr="00E31571" w:rsidRDefault="00E31571" w:rsidP="00E31571">
      <w:r w:rsidRPr="00E31571">
        <w:t xml:space="preserve">We included a publication if </w:t>
      </w:r>
      <w:proofErr w:type="gramStart"/>
      <w:r w:rsidRPr="00E31571">
        <w:t>all of</w:t>
      </w:r>
      <w:proofErr w:type="gramEnd"/>
      <w:r w:rsidRPr="00E31571">
        <w:t xml:space="preserve"> the following criteria were met:</w:t>
      </w:r>
    </w:p>
    <w:p w14:paraId="700AD1AF" w14:textId="7104BEFC" w:rsidR="00E31571" w:rsidRPr="00E31571" w:rsidRDefault="00E31571" w:rsidP="61F04195">
      <w:pPr>
        <w:pStyle w:val="ListParagraph"/>
        <w:numPr>
          <w:ilvl w:val="0"/>
          <w:numId w:val="19"/>
        </w:numPr>
      </w:pPr>
      <w:r>
        <w:t>It specifically discussed the ethics or regulation of research with GA (or some of the GA species).</w:t>
      </w:r>
    </w:p>
    <w:p w14:paraId="2EBCB144" w14:textId="47BA52B7" w:rsidR="00E31571" w:rsidRPr="00E31571" w:rsidRDefault="00E31571" w:rsidP="61F04195">
      <w:pPr>
        <w:numPr>
          <w:ilvl w:val="0"/>
          <w:numId w:val="19"/>
        </w:numPr>
      </w:pPr>
      <w:r>
        <w:t>It addressed reasons why the use of GA for research should or should not be restricted or banned.</w:t>
      </w:r>
    </w:p>
    <w:p w14:paraId="6B15C098" w14:textId="10A2DE27" w:rsidR="00E31571" w:rsidRPr="00E31571" w:rsidRDefault="00E31571" w:rsidP="61F04195">
      <w:pPr>
        <w:numPr>
          <w:ilvl w:val="0"/>
          <w:numId w:val="19"/>
        </w:numPr>
      </w:pPr>
      <w:r>
        <w:t>It considered research that was invasive (that is, potentially harmful and not primarily aimed to benefit the individual or the species to which it belongs).</w:t>
      </w:r>
    </w:p>
    <w:p w14:paraId="24416832" w14:textId="22445B43" w:rsidR="00E31571" w:rsidRPr="00E31571" w:rsidRDefault="00E31571" w:rsidP="61F04195">
      <w:pPr>
        <w:numPr>
          <w:ilvl w:val="0"/>
          <w:numId w:val="19"/>
        </w:numPr>
      </w:pPr>
      <w:r>
        <w:t>It was an article (understood broadly, to include various types of journal writings such as commentaries and letters) published in English in an academic journal.</w:t>
      </w:r>
    </w:p>
    <w:p w14:paraId="7C470540" w14:textId="77777777" w:rsidR="00E31571" w:rsidRPr="00E31571" w:rsidRDefault="00E31571" w:rsidP="00E31571">
      <w:r w:rsidRPr="00E31571">
        <w:t>Inclusion criteria (1) and (2) excluded purely empirical veterinary or biomedical research and articles not endorsing reasons for or against restricting GA research (e.g., news articles or purely descriptive reviews of the debate). Articles discussing the regulation of animal research more generally were eligible only if they offered reasons that explicitly applied to GA research (e.g., in claiming that there is a stronger case for restricting GA research than for research involving other types of animals). Articles focusing on the ethics of GA research were included only if they addressed research regulation. We employed criterion (3) to exclude articles that addressed noninvasive forms of GA research only (e.g., purely observational studies), as well as research intended to benefit GA exclusively. Hereafter, unless otherwise specified, references to “GA research” should be understood to refer only to </w:t>
      </w:r>
      <w:r w:rsidRPr="00E31571">
        <w:rPr>
          <w:i/>
          <w:iCs/>
        </w:rPr>
        <w:t>invasive, nontherapeutic</w:t>
      </w:r>
      <w:r w:rsidRPr="00E31571">
        <w:t> GA </w:t>
      </w:r>
      <w:r w:rsidRPr="00E31571">
        <w:rPr>
          <w:i/>
          <w:iCs/>
        </w:rPr>
        <w:t>biomedical</w:t>
      </w:r>
      <w:r w:rsidRPr="00E31571">
        <w:t> research.</w:t>
      </w:r>
    </w:p>
    <w:p w14:paraId="4BA16634" w14:textId="77777777" w:rsidR="00E31571" w:rsidRPr="00E31571" w:rsidRDefault="00E31571" w:rsidP="61F04195">
      <w:pPr>
        <w:pStyle w:val="Heading2"/>
        <w:rPr>
          <w:rFonts w:ascii="Calibri" w:eastAsia="Meiryo" w:hAnsi="Calibri" w:cs="Arial"/>
        </w:rPr>
      </w:pPr>
      <w:r>
        <w:t>Data extraction and analysis</w:t>
      </w:r>
    </w:p>
    <w:p w14:paraId="09DABFC5" w14:textId="30C80238" w:rsidR="00E31571" w:rsidRPr="00E31571" w:rsidRDefault="00E31571" w:rsidP="00E31571">
      <w:r w:rsidRPr="00E31571">
        <w:t>The first and second authors (BA, JPG) independently reviewed the full texts of the included articles and extracted reasons for or against restriction of GA research. Google Sheets was used for the data extraction and coding. We counted a claim as a reason when it was advanced independently by the author; we did not count mentions of others’ claims as a reason unless they were actively endorsed by the author. We assigned mentions of reasons to specific categories (reason types) and grouped them into nine broader domains. This was carried out by highlighting and labeling passages of reasons, and grouping them into categories, using inductive and deductive content analysis processes [</w:t>
      </w:r>
      <w:r w:rsidRPr="00E857FE">
        <w:t>9</w:t>
      </w:r>
      <w:r w:rsidRPr="00E31571">
        <w:t>, </w:t>
      </w:r>
      <w:r w:rsidRPr="00E857FE">
        <w:t>10</w:t>
      </w:r>
      <w:r w:rsidRPr="00E31571">
        <w:t>]. Depending on the overall position taken by the authors, we categorized articles favoring restrictions into </w:t>
      </w:r>
      <w:r w:rsidRPr="00E31571">
        <w:rPr>
          <w:i/>
          <w:iCs/>
        </w:rPr>
        <w:t>total ban</w:t>
      </w:r>
      <w:r w:rsidRPr="00E31571">
        <w:t> or </w:t>
      </w:r>
      <w:r w:rsidRPr="00E31571">
        <w:rPr>
          <w:i/>
          <w:iCs/>
        </w:rPr>
        <w:t>partial restrictions</w:t>
      </w:r>
      <w:r w:rsidRPr="00E31571">
        <w:t>, and those opposing restrictions into </w:t>
      </w:r>
      <w:r w:rsidRPr="00E31571">
        <w:rPr>
          <w:i/>
          <w:iCs/>
        </w:rPr>
        <w:t>against restrictions</w:t>
      </w:r>
      <w:r w:rsidRPr="00E31571">
        <w:t>. For comprehensiveness, we categorized articles into </w:t>
      </w:r>
      <w:r w:rsidRPr="00E31571">
        <w:rPr>
          <w:i/>
          <w:iCs/>
        </w:rPr>
        <w:t>against restrictions</w:t>
      </w:r>
      <w:r w:rsidRPr="00E31571">
        <w:t xml:space="preserve"> even if they adopted this position implicitly: by taking a favorable attitude towards GA research, without specifically mentioning restrictions. In general, </w:t>
      </w:r>
      <w:proofErr w:type="gramStart"/>
      <w:r w:rsidRPr="00E31571">
        <w:t>with the exception of</w:t>
      </w:r>
      <w:proofErr w:type="gramEnd"/>
      <w:r w:rsidRPr="00E31571">
        <w:t xml:space="preserve"> some articles supporting partial restrictions that contained a mix of reasons for either position, reasons within articles were either strictly for or strictly against GA research.</w:t>
      </w:r>
    </w:p>
    <w:p w14:paraId="27FBAB1B" w14:textId="77777777" w:rsidR="00E31571" w:rsidRPr="00E31571" w:rsidRDefault="00E31571" w:rsidP="00E31571">
      <w:r w:rsidRPr="00E31571">
        <w:t xml:space="preserve">Within some domains, we classified reason types according to subdomains. When a reason type seemed to apply to more than one domain, we classified the reason under the domain we considered most appropriate based both on its content and on how informative it would be to the reader. The first and second authors (BA, JPG) performed this process in close collaboration, through frequent meetings to revise the data extraction and analysis </w:t>
      </w:r>
      <w:proofErr w:type="gramStart"/>
      <w:r w:rsidRPr="00E31571">
        <w:t>in order to</w:t>
      </w:r>
      <w:proofErr w:type="gramEnd"/>
      <w:r w:rsidRPr="00E31571">
        <w:t xml:space="preserve"> concur on the coding of the reasons. For remaining disagreements, the third author (DD) participated in discussions until consensus was reached on how to resolve the disagreement in coding.</w:t>
      </w:r>
    </w:p>
    <w:p w14:paraId="7CDFE9AC" w14:textId="197956EC" w:rsidR="00E31571" w:rsidRPr="00E31571" w:rsidRDefault="00E31571" w:rsidP="00E31571">
      <w:r w:rsidRPr="00E31571">
        <w:t>We classified journals using the All Science Journal Classification (ASJC) scheme in physical sciences, health sciences, life sciences, and social sciences &amp; humanities (SS&amp;H) [</w:t>
      </w:r>
      <w:proofErr w:type="gramStart"/>
      <w:r w:rsidRPr="00E857FE">
        <w:t>11</w:t>
      </w:r>
      <w:r w:rsidRPr="00E31571">
        <w:t>]</w:t>
      </w:r>
      <w:r w:rsidRPr="00E857FE">
        <w:rPr>
          <w:vertAlign w:val="superscript"/>
        </w:rPr>
        <w:t>Footnote</w:t>
      </w:r>
      <w:proofErr w:type="gramEnd"/>
      <w:r w:rsidRPr="00E857FE">
        <w:rPr>
          <w:vertAlign w:val="superscript"/>
        </w:rPr>
        <w:t>3</w:t>
      </w:r>
      <w:r w:rsidRPr="00E31571">
        <w:t> When the journal fit into more than one field, or the journal was not listed in ASJC (which occurred in three cases), we used the journal's webpage description to determine the journal’s classification. One journal (</w:t>
      </w:r>
      <w:r w:rsidRPr="00E31571">
        <w:rPr>
          <w:i/>
          <w:iCs/>
        </w:rPr>
        <w:t>Bulletin of the National Society for Medical Research</w:t>
      </w:r>
      <w:r w:rsidRPr="00E31571">
        <w:t xml:space="preserve">) is no longer </w:t>
      </w:r>
      <w:proofErr w:type="gramStart"/>
      <w:r w:rsidRPr="00E31571">
        <w:t>active</w:t>
      </w:r>
      <w:proofErr w:type="gramEnd"/>
      <w:r w:rsidRPr="00E31571">
        <w:t xml:space="preserve"> so we based its classification on its title.</w:t>
      </w:r>
    </w:p>
    <w:p w14:paraId="35145489" w14:textId="26F856D5" w:rsidR="00E31571" w:rsidRPr="00E31571" w:rsidRDefault="00E31571" w:rsidP="00E31571">
      <w:r w:rsidRPr="00E31571">
        <w:t>We identified an article as posing a potential conflict of interest when the journal in which the article was published or any of the articles’ authors were affiliated with or sponsored by an institution that, according to its webpage (e.g., a mission or vision statement), takes a position in favor of or against the use of GA or animals more generally in biomedical research (Additional file </w:t>
      </w:r>
      <w:r w:rsidRPr="00E857FE">
        <w:t>1</w:t>
      </w:r>
      <w:r w:rsidRPr="00E31571">
        <w:t xml:space="preserve">: Table 2). We developed this method as none of the articles in our review disclosed conflicts of interest as indicated by a </w:t>
      </w:r>
      <w:proofErr w:type="gramStart"/>
      <w:r w:rsidRPr="00E31571">
        <w:t>conflict of interest</w:t>
      </w:r>
      <w:proofErr w:type="gramEnd"/>
      <w:r w:rsidRPr="00E31571">
        <w:t xml:space="preserve"> statement in the article.</w:t>
      </w:r>
    </w:p>
    <w:p w14:paraId="67FBD8B8" w14:textId="77777777" w:rsidR="00E31571" w:rsidRPr="00E31571" w:rsidRDefault="00E31571" w:rsidP="61F04195">
      <w:pPr>
        <w:pStyle w:val="Heading1"/>
        <w:rPr>
          <w:rFonts w:ascii="Calibri" w:eastAsia="Meiryo" w:hAnsi="Calibri" w:cs="Arial"/>
        </w:rPr>
      </w:pPr>
      <w:r>
        <w:t>Results</w:t>
      </w:r>
    </w:p>
    <w:p w14:paraId="43B5F996" w14:textId="77777777" w:rsidR="00E31571" w:rsidRPr="00E31571" w:rsidRDefault="00E31571" w:rsidP="61F04195">
      <w:pPr>
        <w:pStyle w:val="Heading2"/>
        <w:rPr>
          <w:rFonts w:ascii="Calibri" w:eastAsia="Meiryo" w:hAnsi="Calibri" w:cs="Arial"/>
        </w:rPr>
      </w:pPr>
      <w:r>
        <w:t>Article characteristics</w:t>
      </w:r>
    </w:p>
    <w:p w14:paraId="3734DB2A" w14:textId="38FB54D8" w:rsidR="00E31571" w:rsidRPr="00E31571" w:rsidRDefault="00E31571" w:rsidP="00E31571">
      <w:r>
        <w:t>The database searches yielded 801 unique records. After title and abstract screening, full text screening, and perusing reference lists, 60 articles were included for data extraction and analysis (see Fig. </w:t>
      </w:r>
      <w:r w:rsidRPr="00E857FE">
        <w:t>1</w:t>
      </w:r>
      <w:r>
        <w:t>; all included publications are listed in Table </w:t>
      </w:r>
      <w:r w:rsidRPr="00E857FE">
        <w:t>1</w:t>
      </w:r>
      <w:r>
        <w:t>). The dates of publication ranged from 1982 to 2018, but 40 (67%) articles were published between 2006 and 2016 (see Fig. </w:t>
      </w:r>
      <w:r w:rsidRPr="00E857FE">
        <w:t>2</w:t>
      </w:r>
      <w:r>
        <w:t>). Nearly half of the articles (42%) in our final list were types of opinion pieces (e.g., commentaries, letters, and editorials) (see Table </w:t>
      </w:r>
      <w:r w:rsidRPr="00E857FE">
        <w:t>2</w:t>
      </w:r>
      <w:r>
        <w:t>). All articles discussed the research use of chimpanzees, which are the GA species that has historically been the most frequently used in invasive biomedical research. Other GA species were also mentioned in 18 articles, but often in passing or to provide some context for the discussion of chimpanzee research.</w:t>
      </w:r>
    </w:p>
    <w:p w14:paraId="61D2128A" w14:textId="569DBDA0" w:rsidR="61F04195" w:rsidRDefault="61F04195" w:rsidP="61F04195"/>
    <w:p w14:paraId="438E09CE" w14:textId="77777777" w:rsidR="00AF5AC7" w:rsidRDefault="00E31571" w:rsidP="00AF5AC7">
      <w:pPr>
        <w:pStyle w:val="NoSpacing"/>
      </w:pPr>
      <w:r>
        <w:rPr>
          <w:noProof/>
        </w:rPr>
        <w:drawing>
          <wp:inline distT="0" distB="0" distL="0" distR="0" wp14:anchorId="21EAEB46" wp14:editId="2CCA740B">
            <wp:extent cx="3657600" cy="3410712"/>
            <wp:effectExtent l="0" t="0" r="0" b="0"/>
            <wp:docPr id="2" name="Picture 2"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3657600" cy="3410712"/>
                    </a:xfrm>
                    <a:prstGeom prst="rect">
                      <a:avLst/>
                    </a:prstGeom>
                  </pic:spPr>
                </pic:pic>
              </a:graphicData>
            </a:graphic>
          </wp:inline>
        </w:drawing>
      </w:r>
    </w:p>
    <w:p w14:paraId="25812286" w14:textId="410C4C39" w:rsidR="00E31571" w:rsidRPr="00E31571" w:rsidRDefault="00AF5AC7" w:rsidP="00AF5AC7">
      <w:pPr>
        <w:pStyle w:val="NoSpacing"/>
      </w:pPr>
      <w:r w:rsidRPr="00E31571">
        <w:rPr>
          <w:b/>
          <w:bCs/>
        </w:rPr>
        <w:t>Fig. 1</w:t>
      </w:r>
      <w:r>
        <w:t xml:space="preserve">. </w:t>
      </w:r>
      <w:r w:rsidR="00E31571">
        <w:t>PRISMA flow chart of the selection process</w:t>
      </w:r>
    </w:p>
    <w:p w14:paraId="661630E8" w14:textId="36AB3EFE" w:rsidR="00E31571" w:rsidRPr="00E31571" w:rsidRDefault="00E31571" w:rsidP="61F04195">
      <w:pPr>
        <w:rPr>
          <w:b/>
          <w:bCs/>
        </w:rPr>
      </w:pPr>
    </w:p>
    <w:p w14:paraId="7C5F14C0" w14:textId="77777777" w:rsidR="00E31571" w:rsidRPr="00E31571" w:rsidRDefault="00E31571" w:rsidP="00AF5AC7">
      <w:pPr>
        <w:spacing w:after="0"/>
      </w:pPr>
      <w:r w:rsidRPr="61F04195">
        <w:rPr>
          <w:b/>
          <w:bCs/>
        </w:rPr>
        <w:t>Table 1 Included and analyzed publications in alphabetical order</w:t>
      </w:r>
    </w:p>
    <w:tbl>
      <w:tblPr>
        <w:tblStyle w:val="TableGrid"/>
        <w:tblW w:w="0" w:type="auto"/>
        <w:tblLook w:val="06A0" w:firstRow="1" w:lastRow="0" w:firstColumn="1" w:lastColumn="0" w:noHBand="1" w:noVBand="1"/>
      </w:tblPr>
      <w:tblGrid>
        <w:gridCol w:w="574"/>
        <w:gridCol w:w="9496"/>
      </w:tblGrid>
      <w:tr w:rsidR="61F04195" w14:paraId="279662DF" w14:textId="77777777" w:rsidTr="00A31E78">
        <w:tc>
          <w:tcPr>
            <w:tcW w:w="0" w:type="auto"/>
          </w:tcPr>
          <w:p w14:paraId="2521F8FF" w14:textId="779DEBF1" w:rsidR="3E078127" w:rsidRDefault="3E078127" w:rsidP="61F04195">
            <w:r w:rsidRPr="61F04195">
              <w:t>[12]</w:t>
            </w:r>
          </w:p>
        </w:tc>
        <w:tc>
          <w:tcPr>
            <w:tcW w:w="0" w:type="auto"/>
          </w:tcPr>
          <w:p w14:paraId="15748704" w14:textId="3B57CEC3" w:rsidR="3E078127" w:rsidRDefault="3E078127" w:rsidP="61F04195">
            <w:proofErr w:type="spellStart"/>
            <w:r w:rsidRPr="61F04195">
              <w:t>Altevogt</w:t>
            </w:r>
            <w:proofErr w:type="spellEnd"/>
            <w:r w:rsidRPr="61F04195">
              <w:t xml:space="preserve"> BM, </w:t>
            </w:r>
            <w:proofErr w:type="spellStart"/>
            <w:r w:rsidRPr="61F04195">
              <w:t>Pankevich</w:t>
            </w:r>
            <w:proofErr w:type="spellEnd"/>
            <w:r w:rsidRPr="61F04195">
              <w:t xml:space="preserve"> DE, Pope AM, Kahn JP. Guiding limited use of chimpanzees in research. Science. </w:t>
            </w:r>
            <w:proofErr w:type="gramStart"/>
            <w:r w:rsidRPr="61F04195">
              <w:t>2012;335:41</w:t>
            </w:r>
            <w:proofErr w:type="gramEnd"/>
            <w:r w:rsidRPr="61F04195">
              <w:t>-2</w:t>
            </w:r>
          </w:p>
        </w:tc>
      </w:tr>
      <w:tr w:rsidR="61F04195" w14:paraId="02385252" w14:textId="77777777" w:rsidTr="00A31E78">
        <w:tc>
          <w:tcPr>
            <w:tcW w:w="0" w:type="auto"/>
          </w:tcPr>
          <w:p w14:paraId="5BF41D45" w14:textId="29C0F764" w:rsidR="3E078127" w:rsidRDefault="3E078127" w:rsidP="61F04195">
            <w:r w:rsidRPr="61F04195">
              <w:t>[13]</w:t>
            </w:r>
          </w:p>
        </w:tc>
        <w:tc>
          <w:tcPr>
            <w:tcW w:w="0" w:type="auto"/>
          </w:tcPr>
          <w:p w14:paraId="3D80A73B" w14:textId="58F744E7" w:rsidR="3E078127" w:rsidRDefault="3E078127" w:rsidP="61F04195">
            <w:r w:rsidRPr="61F04195">
              <w:t xml:space="preserve">Bailey J. An examination of chimpanzee use in human cancer research. Altern Lab Anim. </w:t>
            </w:r>
            <w:proofErr w:type="gramStart"/>
            <w:r w:rsidRPr="61F04195">
              <w:t>2009;37:399</w:t>
            </w:r>
            <w:proofErr w:type="gramEnd"/>
            <w:r w:rsidRPr="61F04195">
              <w:t>-416</w:t>
            </w:r>
          </w:p>
        </w:tc>
      </w:tr>
      <w:tr w:rsidR="61F04195" w14:paraId="2ECE2E17" w14:textId="77777777" w:rsidTr="00A31E78">
        <w:tc>
          <w:tcPr>
            <w:tcW w:w="0" w:type="auto"/>
          </w:tcPr>
          <w:p w14:paraId="4F3AAA52" w14:textId="444E2DBE" w:rsidR="3E078127" w:rsidRDefault="3E078127" w:rsidP="61F04195">
            <w:r w:rsidRPr="61F04195">
              <w:t>[14]</w:t>
            </w:r>
          </w:p>
        </w:tc>
        <w:tc>
          <w:tcPr>
            <w:tcW w:w="0" w:type="auto"/>
          </w:tcPr>
          <w:p w14:paraId="7963FB17" w14:textId="0E1C59B1" w:rsidR="3E078127" w:rsidRDefault="3E078127" w:rsidP="61F04195">
            <w:r w:rsidRPr="61F04195">
              <w:t xml:space="preserve">Bailey J. Biomedical </w:t>
            </w:r>
            <w:r w:rsidR="3F77A559" w:rsidRPr="61F04195">
              <w:t>research</w:t>
            </w:r>
            <w:r w:rsidRPr="61F04195">
              <w:t xml:space="preserve"> involving chimpanzees. Altern Lab Anim. </w:t>
            </w:r>
            <w:proofErr w:type="gramStart"/>
            <w:r w:rsidRPr="61F04195">
              <w:t>2011;39:143</w:t>
            </w:r>
            <w:proofErr w:type="gramEnd"/>
            <w:r w:rsidRPr="61F04195">
              <w:t>-4</w:t>
            </w:r>
          </w:p>
        </w:tc>
      </w:tr>
      <w:tr w:rsidR="61F04195" w14:paraId="40D861D8" w14:textId="77777777" w:rsidTr="00A31E78">
        <w:tc>
          <w:tcPr>
            <w:tcW w:w="0" w:type="auto"/>
          </w:tcPr>
          <w:p w14:paraId="520E44C9" w14:textId="07C31385" w:rsidR="3E078127" w:rsidRDefault="3E078127" w:rsidP="61F04195">
            <w:r w:rsidRPr="61F04195">
              <w:t>[15]</w:t>
            </w:r>
          </w:p>
        </w:tc>
        <w:tc>
          <w:tcPr>
            <w:tcW w:w="0" w:type="auto"/>
          </w:tcPr>
          <w:p w14:paraId="3703BC39" w14:textId="7C54447E" w:rsidR="3E078127" w:rsidRDefault="3E078127" w:rsidP="61F04195">
            <w:r w:rsidRPr="61F04195">
              <w:t xml:space="preserve">Bailey J. lessons from chimpanzee-based research on human disease: the implications of genetic differences. Altern Lab Anim. </w:t>
            </w:r>
            <w:proofErr w:type="gramStart"/>
            <w:r w:rsidRPr="61F04195">
              <w:t>2011;39:527</w:t>
            </w:r>
            <w:proofErr w:type="gramEnd"/>
            <w:r w:rsidRPr="61F04195">
              <w:t>-40</w:t>
            </w:r>
          </w:p>
        </w:tc>
      </w:tr>
      <w:tr w:rsidR="61F04195" w14:paraId="7BA2062B" w14:textId="77777777" w:rsidTr="00A31E78">
        <w:tc>
          <w:tcPr>
            <w:tcW w:w="0" w:type="auto"/>
          </w:tcPr>
          <w:p w14:paraId="0CA21BD4" w14:textId="2F9E66B3" w:rsidR="3E078127" w:rsidRDefault="3E078127" w:rsidP="61F04195">
            <w:r w:rsidRPr="61F04195">
              <w:t>[2]</w:t>
            </w:r>
          </w:p>
        </w:tc>
        <w:tc>
          <w:tcPr>
            <w:tcW w:w="0" w:type="auto"/>
          </w:tcPr>
          <w:p w14:paraId="62A250B2" w14:textId="25DB7A30" w:rsidR="3E078127" w:rsidRDefault="3E078127" w:rsidP="61F04195">
            <w:r w:rsidRPr="61F04195">
              <w:t xml:space="preserve">Balls M. Chimpanzee medical experiments: Moral, legal, and scientific concerns. Altern Lab Anim. </w:t>
            </w:r>
            <w:proofErr w:type="gramStart"/>
            <w:r w:rsidRPr="61F04195">
              <w:t>1995;23:607</w:t>
            </w:r>
            <w:proofErr w:type="gramEnd"/>
            <w:r w:rsidRPr="61F04195">
              <w:t>-14</w:t>
            </w:r>
          </w:p>
        </w:tc>
      </w:tr>
      <w:tr w:rsidR="61F04195" w14:paraId="650E5BBD" w14:textId="77777777" w:rsidTr="00A31E78">
        <w:tc>
          <w:tcPr>
            <w:tcW w:w="0" w:type="auto"/>
          </w:tcPr>
          <w:p w14:paraId="7120733E" w14:textId="03EF6789" w:rsidR="3E078127" w:rsidRDefault="3E078127" w:rsidP="61F04195">
            <w:r w:rsidRPr="61F04195">
              <w:t>[16]</w:t>
            </w:r>
          </w:p>
        </w:tc>
        <w:tc>
          <w:tcPr>
            <w:tcW w:w="0" w:type="auto"/>
          </w:tcPr>
          <w:p w14:paraId="4D4B35BD" w14:textId="62D59088" w:rsidR="3E078127" w:rsidRDefault="3E078127" w:rsidP="61F04195">
            <w:r w:rsidRPr="61F04195">
              <w:t xml:space="preserve">Balls M. Primates in medical research: The plot thickens. Altern Lab Anim. </w:t>
            </w:r>
            <w:proofErr w:type="gramStart"/>
            <w:r w:rsidRPr="61F04195">
              <w:t>2006;24:271</w:t>
            </w:r>
            <w:proofErr w:type="gramEnd"/>
            <w:r w:rsidRPr="61F04195">
              <w:t>-2</w:t>
            </w:r>
          </w:p>
        </w:tc>
      </w:tr>
      <w:tr w:rsidR="61F04195" w14:paraId="5D24B087" w14:textId="77777777" w:rsidTr="00A31E78">
        <w:tc>
          <w:tcPr>
            <w:tcW w:w="0" w:type="auto"/>
          </w:tcPr>
          <w:p w14:paraId="4530E7F3" w14:textId="27339FBF" w:rsidR="08FC915D" w:rsidRDefault="08FC915D" w:rsidP="61F04195">
            <w:r w:rsidRPr="61F04195">
              <w:t>[17]</w:t>
            </w:r>
          </w:p>
        </w:tc>
        <w:tc>
          <w:tcPr>
            <w:tcW w:w="0" w:type="auto"/>
          </w:tcPr>
          <w:p w14:paraId="6B5132C6" w14:textId="46B41DAA" w:rsidR="08FC915D" w:rsidRDefault="08FC915D" w:rsidP="61F04195">
            <w:r w:rsidRPr="61F04195">
              <w:t xml:space="preserve">Balls M. Time for real action on chimpanzees and other hominids. Altern Lab Anim. </w:t>
            </w:r>
            <w:proofErr w:type="gramStart"/>
            <w:r w:rsidRPr="61F04195">
              <w:t>2007;35:191</w:t>
            </w:r>
            <w:proofErr w:type="gramEnd"/>
            <w:r w:rsidRPr="61F04195">
              <w:t>-5</w:t>
            </w:r>
          </w:p>
        </w:tc>
      </w:tr>
      <w:tr w:rsidR="61F04195" w14:paraId="4C21CCE8" w14:textId="77777777" w:rsidTr="00A31E78">
        <w:tc>
          <w:tcPr>
            <w:tcW w:w="0" w:type="auto"/>
          </w:tcPr>
          <w:p w14:paraId="2EB7D802" w14:textId="2082B1EE" w:rsidR="60336BDA" w:rsidRDefault="60336BDA" w:rsidP="61F04195">
            <w:r w:rsidRPr="61F04195">
              <w:t>[18]</w:t>
            </w:r>
          </w:p>
        </w:tc>
        <w:tc>
          <w:tcPr>
            <w:tcW w:w="0" w:type="auto"/>
          </w:tcPr>
          <w:p w14:paraId="6130A249" w14:textId="7E36ADF1" w:rsidR="60336BDA" w:rsidRDefault="60336BDA" w:rsidP="61F04195">
            <w:r w:rsidRPr="61F04195">
              <w:t xml:space="preserve">Beauchamp TL, </w:t>
            </w:r>
            <w:proofErr w:type="spellStart"/>
            <w:r w:rsidRPr="61F04195">
              <w:t>Ferdowsian</w:t>
            </w:r>
            <w:proofErr w:type="spellEnd"/>
            <w:r w:rsidRPr="61F04195">
              <w:t xml:space="preserve"> HR, Gluck JP. Where are we in the justification research involving chimpanzees? Kennedy Inst Ethics J. 2012;</w:t>
            </w:r>
            <w:r w:rsidR="35E4E050" w:rsidRPr="61F04195">
              <w:t>22(3):211-42</w:t>
            </w:r>
          </w:p>
        </w:tc>
      </w:tr>
      <w:tr w:rsidR="61F04195" w14:paraId="317A4B41" w14:textId="77777777" w:rsidTr="00A31E78">
        <w:tc>
          <w:tcPr>
            <w:tcW w:w="0" w:type="auto"/>
          </w:tcPr>
          <w:p w14:paraId="6A5F3D4B" w14:textId="7D0273E2" w:rsidR="35E4E050" w:rsidRDefault="35E4E050" w:rsidP="61F04195">
            <w:r w:rsidRPr="61F04195">
              <w:t>[19]</w:t>
            </w:r>
          </w:p>
        </w:tc>
        <w:tc>
          <w:tcPr>
            <w:tcW w:w="0" w:type="auto"/>
          </w:tcPr>
          <w:p w14:paraId="37C17C79" w14:textId="39ED60AE" w:rsidR="35E4E050" w:rsidRDefault="35E4E050" w:rsidP="61F04195">
            <w:r w:rsidRPr="61F04195">
              <w:t xml:space="preserve">Beauchamp TL, </w:t>
            </w:r>
            <w:proofErr w:type="spellStart"/>
            <w:r w:rsidRPr="61F04195">
              <w:t>Wobber</w:t>
            </w:r>
            <w:proofErr w:type="spellEnd"/>
            <w:r w:rsidRPr="61F04195">
              <w:t xml:space="preserve"> V. Autonomy in chimpanzees. </w:t>
            </w:r>
            <w:proofErr w:type="spellStart"/>
            <w:r w:rsidRPr="61F04195">
              <w:t>Theor</w:t>
            </w:r>
            <w:proofErr w:type="spellEnd"/>
            <w:r w:rsidRPr="61F04195">
              <w:t xml:space="preserve"> Med </w:t>
            </w:r>
            <w:proofErr w:type="spellStart"/>
            <w:r w:rsidRPr="61F04195">
              <w:t>Bioeth</w:t>
            </w:r>
            <w:proofErr w:type="spellEnd"/>
            <w:r w:rsidRPr="61F04195">
              <w:t xml:space="preserve">. </w:t>
            </w:r>
            <w:proofErr w:type="gramStart"/>
            <w:r w:rsidRPr="61F04195">
              <w:t>2014;35:117</w:t>
            </w:r>
            <w:proofErr w:type="gramEnd"/>
            <w:r w:rsidRPr="61F04195">
              <w:t>-32</w:t>
            </w:r>
          </w:p>
        </w:tc>
      </w:tr>
      <w:tr w:rsidR="61F04195" w14:paraId="5769D654" w14:textId="77777777" w:rsidTr="00A31E78">
        <w:tc>
          <w:tcPr>
            <w:tcW w:w="0" w:type="auto"/>
          </w:tcPr>
          <w:p w14:paraId="3758FB58" w14:textId="7BC8C488" w:rsidR="35E4E050" w:rsidRDefault="35E4E050" w:rsidP="61F04195">
            <w:r w:rsidRPr="61F04195">
              <w:t>[20]</w:t>
            </w:r>
          </w:p>
        </w:tc>
        <w:tc>
          <w:tcPr>
            <w:tcW w:w="0" w:type="auto"/>
          </w:tcPr>
          <w:p w14:paraId="2A2EB4BC" w14:textId="00B656B7" w:rsidR="35E4E050" w:rsidRDefault="35E4E050" w:rsidP="61F04195">
            <w:r w:rsidRPr="61F04195">
              <w:t xml:space="preserve">Bennett AJ. New era for chimpanzee research: Broad implications of chimpanzee research decision. Dev </w:t>
            </w:r>
            <w:proofErr w:type="spellStart"/>
            <w:r w:rsidRPr="61F04195">
              <w:t>Psychobiol</w:t>
            </w:r>
            <w:proofErr w:type="spellEnd"/>
            <w:r w:rsidRPr="61F04195">
              <w:t>. 2015; https://doi.org/10.1002/dev.21294</w:t>
            </w:r>
          </w:p>
        </w:tc>
      </w:tr>
      <w:tr w:rsidR="61F04195" w14:paraId="64468604" w14:textId="77777777" w:rsidTr="00A31E78">
        <w:tc>
          <w:tcPr>
            <w:tcW w:w="0" w:type="auto"/>
          </w:tcPr>
          <w:p w14:paraId="399D1B4A" w14:textId="43463967" w:rsidR="6CCD7213" w:rsidRDefault="6CCD7213" w:rsidP="61F04195">
            <w:r w:rsidRPr="61F04195">
              <w:t>[21]</w:t>
            </w:r>
          </w:p>
        </w:tc>
        <w:tc>
          <w:tcPr>
            <w:tcW w:w="0" w:type="auto"/>
          </w:tcPr>
          <w:p w14:paraId="4841FCB8" w14:textId="44204CC6" w:rsidR="6CCD7213" w:rsidRDefault="6CCD7213" w:rsidP="61F04195">
            <w:r w:rsidRPr="61F04195">
              <w:t xml:space="preserve">Bennet AJ, </w:t>
            </w:r>
            <w:proofErr w:type="spellStart"/>
            <w:r w:rsidRPr="61F04195">
              <w:t>Panicker</w:t>
            </w:r>
            <w:proofErr w:type="spellEnd"/>
            <w:r w:rsidRPr="61F04195">
              <w:t xml:space="preserve"> S. </w:t>
            </w:r>
            <w:proofErr w:type="spellStart"/>
            <w:r w:rsidR="0E9349AB" w:rsidRPr="61F04195">
              <w:t>Borader</w:t>
            </w:r>
            <w:proofErr w:type="spellEnd"/>
            <w:r w:rsidR="0E9349AB" w:rsidRPr="61F04195">
              <w:t xml:space="preserve"> impacts: </w:t>
            </w:r>
            <w:proofErr w:type="spellStart"/>
            <w:r w:rsidR="0E9349AB" w:rsidRPr="61F04195">
              <w:t>Internaional</w:t>
            </w:r>
            <w:proofErr w:type="spellEnd"/>
            <w:r w:rsidR="0E9349AB" w:rsidRPr="61F04195">
              <w:t xml:space="preserve"> implications and integrative ethical consideration of policy decisions about US chimpanzee research. Am J </w:t>
            </w:r>
            <w:proofErr w:type="spellStart"/>
            <w:r w:rsidR="0E9349AB" w:rsidRPr="61F04195">
              <w:t>Pimatol</w:t>
            </w:r>
            <w:proofErr w:type="spellEnd"/>
            <w:r w:rsidR="0E9349AB" w:rsidRPr="61F04195">
              <w:t>. 2016</w:t>
            </w:r>
            <w:r w:rsidR="0F4BE011" w:rsidRPr="61F04195">
              <w:t>; https://doi.org/10.1002/ajp.22582</w:t>
            </w:r>
          </w:p>
        </w:tc>
      </w:tr>
      <w:tr w:rsidR="61F04195" w14:paraId="5BB9A9D1" w14:textId="77777777" w:rsidTr="00A31E78">
        <w:tc>
          <w:tcPr>
            <w:tcW w:w="0" w:type="auto"/>
          </w:tcPr>
          <w:p w14:paraId="36E0C08F" w14:textId="224F22FE" w:rsidR="0F4BE011" w:rsidRDefault="0F4BE011" w:rsidP="61F04195">
            <w:r w:rsidRPr="61F04195">
              <w:t>[22]</w:t>
            </w:r>
          </w:p>
        </w:tc>
        <w:tc>
          <w:tcPr>
            <w:tcW w:w="0" w:type="auto"/>
          </w:tcPr>
          <w:p w14:paraId="5C4BC746" w14:textId="231264BF" w:rsidR="3FA21A0F" w:rsidRDefault="3FA21A0F" w:rsidP="61F04195">
            <w:proofErr w:type="spellStart"/>
            <w:r w:rsidRPr="61F04195">
              <w:t>Bloomsmith</w:t>
            </w:r>
            <w:proofErr w:type="spellEnd"/>
            <w:r w:rsidRPr="61F04195">
              <w:t xml:space="preserve"> MA, Schapiro SJ, </w:t>
            </w:r>
            <w:proofErr w:type="spellStart"/>
            <w:r w:rsidRPr="61F04195">
              <w:t>Stobert</w:t>
            </w:r>
            <w:proofErr w:type="spellEnd"/>
            <w:r w:rsidRPr="61F04195">
              <w:t xml:space="preserve"> EA. Preparing chimpanzees for laboratory research. ILAR J. </w:t>
            </w:r>
            <w:r w:rsidR="63FEF8D0" w:rsidRPr="61F04195">
              <w:t>2006;47(4):316-25</w:t>
            </w:r>
          </w:p>
        </w:tc>
      </w:tr>
      <w:tr w:rsidR="61F04195" w14:paraId="231C423A" w14:textId="77777777" w:rsidTr="00A31E78">
        <w:tc>
          <w:tcPr>
            <w:tcW w:w="0" w:type="auto"/>
          </w:tcPr>
          <w:p w14:paraId="28079386" w14:textId="3219A0F9" w:rsidR="26970A9C" w:rsidRDefault="26970A9C" w:rsidP="61F04195">
            <w:r w:rsidRPr="61F04195">
              <w:t>[23]</w:t>
            </w:r>
          </w:p>
        </w:tc>
        <w:tc>
          <w:tcPr>
            <w:tcW w:w="0" w:type="auto"/>
          </w:tcPr>
          <w:p w14:paraId="3B8822A0" w14:textId="566FF7CD" w:rsidR="26970A9C" w:rsidRDefault="26970A9C" w:rsidP="61F04195">
            <w:r w:rsidRPr="61F04195">
              <w:t xml:space="preserve">Bradshaw GA, </w:t>
            </w:r>
            <w:proofErr w:type="spellStart"/>
            <w:r w:rsidRPr="61F04195">
              <w:t>Capaldo</w:t>
            </w:r>
            <w:proofErr w:type="spellEnd"/>
            <w:r w:rsidRPr="61F04195">
              <w:t xml:space="preserve"> T, Linder L, Grow G. Building an inner sanctuary: Complex PTAD in chimpanzees. J Trauma Dissociation. </w:t>
            </w:r>
            <w:proofErr w:type="gramStart"/>
            <w:r w:rsidRPr="61F04195">
              <w:t>2008;9:8</w:t>
            </w:r>
            <w:proofErr w:type="gramEnd"/>
            <w:r w:rsidRPr="61F04195">
              <w:t>-34</w:t>
            </w:r>
          </w:p>
        </w:tc>
      </w:tr>
      <w:tr w:rsidR="61F04195" w14:paraId="5F97614E" w14:textId="77777777" w:rsidTr="00A31E78">
        <w:tc>
          <w:tcPr>
            <w:tcW w:w="0" w:type="auto"/>
          </w:tcPr>
          <w:p w14:paraId="11D14505" w14:textId="7E4D4D36" w:rsidR="26970A9C" w:rsidRDefault="26970A9C" w:rsidP="61F04195">
            <w:r w:rsidRPr="61F04195">
              <w:t>[24]</w:t>
            </w:r>
          </w:p>
        </w:tc>
        <w:tc>
          <w:tcPr>
            <w:tcW w:w="0" w:type="auto"/>
          </w:tcPr>
          <w:p w14:paraId="0ED3A749" w14:textId="3EA56384" w:rsidR="26970A9C" w:rsidRDefault="26970A9C" w:rsidP="61F04195">
            <w:proofErr w:type="spellStart"/>
            <w:r w:rsidRPr="61F04195">
              <w:t>Capaldo</w:t>
            </w:r>
            <w:proofErr w:type="spellEnd"/>
            <w:r w:rsidRPr="61F04195">
              <w:t xml:space="preserve"> T, Peppercorn M. A review of autopsy reports on chimpanzees in or from US laboratories. Altern Lab Anim. </w:t>
            </w:r>
            <w:proofErr w:type="gramStart"/>
            <w:r w:rsidRPr="61F04195">
              <w:t>2012;40:259</w:t>
            </w:r>
            <w:proofErr w:type="gramEnd"/>
            <w:r w:rsidRPr="61F04195">
              <w:t>-69</w:t>
            </w:r>
          </w:p>
        </w:tc>
      </w:tr>
      <w:tr w:rsidR="61F04195" w14:paraId="3F5B9C88" w14:textId="77777777" w:rsidTr="00A31E78">
        <w:tc>
          <w:tcPr>
            <w:tcW w:w="0" w:type="auto"/>
          </w:tcPr>
          <w:p w14:paraId="77B282D1" w14:textId="36E82A4A" w:rsidR="5F598B8B" w:rsidRDefault="5F598B8B" w:rsidP="61F04195">
            <w:r w:rsidRPr="61F04195">
              <w:t>[25]</w:t>
            </w:r>
          </w:p>
        </w:tc>
        <w:tc>
          <w:tcPr>
            <w:tcW w:w="0" w:type="auto"/>
          </w:tcPr>
          <w:p w14:paraId="1E27FECF" w14:textId="327B5C91" w:rsidR="5F598B8B" w:rsidRDefault="5F598B8B" w:rsidP="61F04195">
            <w:r w:rsidRPr="61F04195">
              <w:t xml:space="preserve">Cavalieri P. Ethics, </w:t>
            </w:r>
            <w:proofErr w:type="gramStart"/>
            <w:r w:rsidRPr="61F04195">
              <w:t>animals</w:t>
            </w:r>
            <w:proofErr w:type="gramEnd"/>
            <w:r w:rsidRPr="61F04195">
              <w:t xml:space="preserve"> and the nonhuman great apes. J </w:t>
            </w:r>
            <w:proofErr w:type="spellStart"/>
            <w:r w:rsidRPr="61F04195">
              <w:t>Biosci</w:t>
            </w:r>
            <w:proofErr w:type="spellEnd"/>
            <w:r w:rsidRPr="61F04195">
              <w:t>. 2006;31(5):509-12</w:t>
            </w:r>
          </w:p>
        </w:tc>
      </w:tr>
      <w:tr w:rsidR="61F04195" w14:paraId="59626173" w14:textId="77777777" w:rsidTr="00A31E78">
        <w:tc>
          <w:tcPr>
            <w:tcW w:w="0" w:type="auto"/>
          </w:tcPr>
          <w:p w14:paraId="46C42B5F" w14:textId="3070A143" w:rsidR="5F598B8B" w:rsidRDefault="5F598B8B" w:rsidP="61F04195">
            <w:r w:rsidRPr="61F04195">
              <w:t>[3]</w:t>
            </w:r>
          </w:p>
        </w:tc>
        <w:tc>
          <w:tcPr>
            <w:tcW w:w="0" w:type="auto"/>
          </w:tcPr>
          <w:p w14:paraId="229A84F5" w14:textId="0C648EF3" w:rsidR="5F598B8B" w:rsidRDefault="5F598B8B" w:rsidP="61F04195">
            <w:r w:rsidRPr="61F04195">
              <w:t xml:space="preserve">Cavalieri P, Singer P. The great ape project: </w:t>
            </w:r>
            <w:proofErr w:type="spellStart"/>
            <w:r w:rsidRPr="61F04195">
              <w:t>Permises</w:t>
            </w:r>
            <w:proofErr w:type="spellEnd"/>
            <w:r w:rsidRPr="61F04195">
              <w:t xml:space="preserve"> and implications. Altern Lab Anim. </w:t>
            </w:r>
            <w:proofErr w:type="gramStart"/>
            <w:r w:rsidRPr="61F04195">
              <w:t>1995;23:626</w:t>
            </w:r>
            <w:proofErr w:type="gramEnd"/>
            <w:r w:rsidRPr="61F04195">
              <w:t>-31</w:t>
            </w:r>
          </w:p>
        </w:tc>
      </w:tr>
      <w:tr w:rsidR="61F04195" w14:paraId="7EFA1031" w14:textId="77777777" w:rsidTr="00A31E78">
        <w:tc>
          <w:tcPr>
            <w:tcW w:w="0" w:type="auto"/>
          </w:tcPr>
          <w:p w14:paraId="1EBFF0F6" w14:textId="06CCBB50" w:rsidR="5F598B8B" w:rsidRDefault="5F598B8B" w:rsidP="61F04195">
            <w:r w:rsidRPr="61F04195">
              <w:t>[26]</w:t>
            </w:r>
          </w:p>
        </w:tc>
        <w:tc>
          <w:tcPr>
            <w:tcW w:w="0" w:type="auto"/>
          </w:tcPr>
          <w:p w14:paraId="0243A17D" w14:textId="743AE1DA" w:rsidR="5F598B8B" w:rsidRDefault="5F598B8B" w:rsidP="61F04195">
            <w:proofErr w:type="spellStart"/>
            <w:r w:rsidRPr="61F04195">
              <w:t>Conlee</w:t>
            </w:r>
            <w:proofErr w:type="spellEnd"/>
            <w:r w:rsidRPr="61F04195">
              <w:t xml:space="preserve"> KM. Chimpanzees in research and testing worldwide: Overview, oversight, and applicable laws. AATEX 14 (Special Issue). </w:t>
            </w:r>
            <w:proofErr w:type="gramStart"/>
            <w:r w:rsidRPr="61F04195">
              <w:t>207;14:111</w:t>
            </w:r>
            <w:proofErr w:type="gramEnd"/>
            <w:r w:rsidRPr="61F04195">
              <w:t>-18</w:t>
            </w:r>
          </w:p>
        </w:tc>
      </w:tr>
      <w:tr w:rsidR="61F04195" w14:paraId="48F916DF" w14:textId="77777777" w:rsidTr="00A31E78">
        <w:tc>
          <w:tcPr>
            <w:tcW w:w="0" w:type="auto"/>
          </w:tcPr>
          <w:p w14:paraId="0EADB025" w14:textId="29AD5D63" w:rsidR="270D03A4" w:rsidRDefault="270D03A4" w:rsidP="61F04195">
            <w:r w:rsidRPr="61F04195">
              <w:t>[27]</w:t>
            </w:r>
          </w:p>
        </w:tc>
        <w:tc>
          <w:tcPr>
            <w:tcW w:w="0" w:type="auto"/>
          </w:tcPr>
          <w:p w14:paraId="5CEF6EA0" w14:textId="39AB87B0" w:rsidR="270D03A4" w:rsidRDefault="270D03A4" w:rsidP="61F04195">
            <w:pPr>
              <w:rPr>
                <w:sz w:val="21"/>
                <w:szCs w:val="21"/>
              </w:rPr>
            </w:pPr>
            <w:proofErr w:type="spellStart"/>
            <w:r w:rsidRPr="61F04195">
              <w:rPr>
                <w:sz w:val="21"/>
                <w:szCs w:val="21"/>
              </w:rPr>
              <w:t>Conlee</w:t>
            </w:r>
            <w:proofErr w:type="spellEnd"/>
            <w:r w:rsidRPr="61F04195">
              <w:rPr>
                <w:sz w:val="21"/>
                <w:szCs w:val="21"/>
              </w:rPr>
              <w:t xml:space="preserve"> KM, </w:t>
            </w:r>
            <w:proofErr w:type="spellStart"/>
            <w:r w:rsidRPr="61F04195">
              <w:rPr>
                <w:sz w:val="21"/>
                <w:szCs w:val="21"/>
              </w:rPr>
              <w:t>Hoffeld</w:t>
            </w:r>
            <w:proofErr w:type="spellEnd"/>
            <w:r w:rsidRPr="61F04195">
              <w:rPr>
                <w:sz w:val="21"/>
                <w:szCs w:val="21"/>
              </w:rPr>
              <w:t xml:space="preserve"> EH, Stephens ML. A demographic analysis of primate research in the United States. Altern Lab Anim. 2004;32 Suppl 1:315–22</w:t>
            </w:r>
          </w:p>
        </w:tc>
      </w:tr>
      <w:tr w:rsidR="61F04195" w14:paraId="7B01EA9A" w14:textId="77777777" w:rsidTr="00A31E78">
        <w:tc>
          <w:tcPr>
            <w:tcW w:w="0" w:type="auto"/>
          </w:tcPr>
          <w:p w14:paraId="12F86082" w14:textId="5C4CCB5A" w:rsidR="270D03A4" w:rsidRDefault="270D03A4" w:rsidP="61F04195">
            <w:r w:rsidRPr="61F04195">
              <w:t>[28]</w:t>
            </w:r>
          </w:p>
        </w:tc>
        <w:tc>
          <w:tcPr>
            <w:tcW w:w="0" w:type="auto"/>
          </w:tcPr>
          <w:p w14:paraId="4528A016" w14:textId="23F13F1D" w:rsidR="270D03A4" w:rsidRDefault="270D03A4" w:rsidP="61F04195">
            <w:pPr>
              <w:rPr>
                <w:sz w:val="21"/>
                <w:szCs w:val="21"/>
              </w:rPr>
            </w:pPr>
            <w:r w:rsidRPr="61F04195">
              <w:rPr>
                <w:sz w:val="21"/>
                <w:szCs w:val="21"/>
              </w:rPr>
              <w:t xml:space="preserve">de Waal FB. Research chimpanzees may get a break. </w:t>
            </w:r>
            <w:proofErr w:type="spellStart"/>
            <w:r w:rsidRPr="61F04195">
              <w:rPr>
                <w:sz w:val="21"/>
                <w:szCs w:val="21"/>
              </w:rPr>
              <w:t>PLoS</w:t>
            </w:r>
            <w:proofErr w:type="spellEnd"/>
            <w:r w:rsidRPr="61F04195">
              <w:rPr>
                <w:sz w:val="21"/>
                <w:szCs w:val="21"/>
              </w:rPr>
              <w:t xml:space="preserve"> Biol. 2012;10(3):1–4</w:t>
            </w:r>
          </w:p>
        </w:tc>
      </w:tr>
      <w:tr w:rsidR="61F04195" w14:paraId="13647242" w14:textId="77777777" w:rsidTr="00A31E78">
        <w:tc>
          <w:tcPr>
            <w:tcW w:w="0" w:type="auto"/>
          </w:tcPr>
          <w:p w14:paraId="22C29AEA" w14:textId="30CBAF0E" w:rsidR="270D03A4" w:rsidRDefault="270D03A4" w:rsidP="61F04195">
            <w:r w:rsidRPr="61F04195">
              <w:t>[29]</w:t>
            </w:r>
          </w:p>
        </w:tc>
        <w:tc>
          <w:tcPr>
            <w:tcW w:w="0" w:type="auto"/>
          </w:tcPr>
          <w:p w14:paraId="2A5CC29C" w14:textId="0A5880D1" w:rsidR="270D03A4" w:rsidRDefault="270D03A4" w:rsidP="61F04195">
            <w:r w:rsidRPr="61F04195">
              <w:rPr>
                <w:sz w:val="21"/>
                <w:szCs w:val="21"/>
              </w:rPr>
              <w:t xml:space="preserve">DeGrazia D. Human-animal chimeras: Human dignity, moral status, and species prejudice. </w:t>
            </w:r>
            <w:proofErr w:type="spellStart"/>
            <w:r w:rsidRPr="61F04195">
              <w:rPr>
                <w:sz w:val="21"/>
                <w:szCs w:val="21"/>
              </w:rPr>
              <w:t>Metaphilosophy</w:t>
            </w:r>
            <w:proofErr w:type="spellEnd"/>
            <w:r w:rsidRPr="61F04195">
              <w:rPr>
                <w:sz w:val="21"/>
                <w:szCs w:val="21"/>
              </w:rPr>
              <w:t xml:space="preserve">. </w:t>
            </w:r>
            <w:proofErr w:type="gramStart"/>
            <w:r w:rsidRPr="61F04195">
              <w:rPr>
                <w:sz w:val="21"/>
                <w:szCs w:val="21"/>
              </w:rPr>
              <w:t>2007;38:309</w:t>
            </w:r>
            <w:proofErr w:type="gramEnd"/>
            <w:r w:rsidRPr="61F04195">
              <w:rPr>
                <w:sz w:val="21"/>
                <w:szCs w:val="21"/>
              </w:rPr>
              <w:t xml:space="preserve">–29; </w:t>
            </w:r>
            <w:r w:rsidRPr="00E857FE">
              <w:rPr>
                <w:sz w:val="21"/>
                <w:szCs w:val="21"/>
              </w:rPr>
              <w:t>https://doi.org/10.1111/j.1467-9973.2007.00476.x</w:t>
            </w:r>
          </w:p>
        </w:tc>
      </w:tr>
      <w:tr w:rsidR="61F04195" w14:paraId="5C44D968" w14:textId="77777777" w:rsidTr="00A31E78">
        <w:tc>
          <w:tcPr>
            <w:tcW w:w="0" w:type="auto"/>
          </w:tcPr>
          <w:p w14:paraId="2A12F345" w14:textId="3F1E5822" w:rsidR="270D03A4" w:rsidRDefault="270D03A4" w:rsidP="61F04195">
            <w:r w:rsidRPr="61F04195">
              <w:t>[30]</w:t>
            </w:r>
          </w:p>
        </w:tc>
        <w:tc>
          <w:tcPr>
            <w:tcW w:w="0" w:type="auto"/>
          </w:tcPr>
          <w:p w14:paraId="454FD78A" w14:textId="4FC96786" w:rsidR="270D03A4" w:rsidRDefault="270D03A4" w:rsidP="61F04195">
            <w:r w:rsidRPr="61F04195">
              <w:rPr>
                <w:sz w:val="21"/>
                <w:szCs w:val="21"/>
              </w:rPr>
              <w:t xml:space="preserve">DeGrazia D. Nonhuman primates, human need, and ethical constraints. Hastings Cent Rep. 2016;46(4):27–28; </w:t>
            </w:r>
            <w:r w:rsidRPr="00E857FE">
              <w:rPr>
                <w:sz w:val="21"/>
                <w:szCs w:val="21"/>
              </w:rPr>
              <w:t>https://doi.org/10.1002/hast.601</w:t>
            </w:r>
          </w:p>
        </w:tc>
      </w:tr>
      <w:tr w:rsidR="61F04195" w14:paraId="7A38BE6A" w14:textId="77777777" w:rsidTr="00A31E78">
        <w:tc>
          <w:tcPr>
            <w:tcW w:w="0" w:type="auto"/>
          </w:tcPr>
          <w:p w14:paraId="33879CBA" w14:textId="167519B9" w:rsidR="270D03A4" w:rsidRDefault="270D03A4" w:rsidP="61F04195">
            <w:r w:rsidRPr="61F04195">
              <w:t>[31]</w:t>
            </w:r>
          </w:p>
        </w:tc>
        <w:tc>
          <w:tcPr>
            <w:tcW w:w="0" w:type="auto"/>
          </w:tcPr>
          <w:p w14:paraId="2548DCA7" w14:textId="19646C82" w:rsidR="270D03A4" w:rsidRDefault="270D03A4" w:rsidP="61F04195">
            <w:pPr>
              <w:rPr>
                <w:sz w:val="21"/>
                <w:szCs w:val="21"/>
              </w:rPr>
            </w:pPr>
            <w:proofErr w:type="spellStart"/>
            <w:r w:rsidRPr="61F04195">
              <w:rPr>
                <w:sz w:val="21"/>
                <w:szCs w:val="21"/>
              </w:rPr>
              <w:t>Eichberg</w:t>
            </w:r>
            <w:proofErr w:type="spellEnd"/>
            <w:r w:rsidRPr="61F04195">
              <w:rPr>
                <w:sz w:val="21"/>
                <w:szCs w:val="21"/>
              </w:rPr>
              <w:t xml:space="preserve"> JW, Speck JT. Establishment of a chimpanzee retirement fund: Maintenance after experimentation. J. of Med. </w:t>
            </w:r>
            <w:proofErr w:type="spellStart"/>
            <w:r w:rsidRPr="61F04195">
              <w:rPr>
                <w:sz w:val="21"/>
                <w:szCs w:val="21"/>
              </w:rPr>
              <w:t>Primatol</w:t>
            </w:r>
            <w:proofErr w:type="spellEnd"/>
            <w:r w:rsidRPr="61F04195">
              <w:rPr>
                <w:sz w:val="21"/>
                <w:szCs w:val="21"/>
              </w:rPr>
              <w:t xml:space="preserve">. </w:t>
            </w:r>
            <w:proofErr w:type="gramStart"/>
            <w:r w:rsidRPr="61F04195">
              <w:rPr>
                <w:sz w:val="21"/>
                <w:szCs w:val="21"/>
              </w:rPr>
              <w:t>1988;17:71</w:t>
            </w:r>
            <w:proofErr w:type="gramEnd"/>
            <w:r w:rsidRPr="61F04195">
              <w:rPr>
                <w:sz w:val="21"/>
                <w:szCs w:val="21"/>
              </w:rPr>
              <w:t>–6</w:t>
            </w:r>
          </w:p>
        </w:tc>
      </w:tr>
      <w:tr w:rsidR="61F04195" w14:paraId="29DCEC1F" w14:textId="77777777" w:rsidTr="00A31E78">
        <w:tc>
          <w:tcPr>
            <w:tcW w:w="0" w:type="auto"/>
          </w:tcPr>
          <w:p w14:paraId="766A4FC1" w14:textId="6C43A185" w:rsidR="270D03A4" w:rsidRDefault="270D03A4" w:rsidP="61F04195">
            <w:r w:rsidRPr="61F04195">
              <w:t>[32]</w:t>
            </w:r>
          </w:p>
        </w:tc>
        <w:tc>
          <w:tcPr>
            <w:tcW w:w="0" w:type="auto"/>
          </w:tcPr>
          <w:p w14:paraId="2D5541FD" w14:textId="0C629FC7" w:rsidR="270D03A4" w:rsidRDefault="270D03A4" w:rsidP="61F04195">
            <w:pPr>
              <w:rPr>
                <w:sz w:val="21"/>
                <w:szCs w:val="21"/>
              </w:rPr>
            </w:pPr>
            <w:r w:rsidRPr="61F04195">
              <w:rPr>
                <w:sz w:val="21"/>
                <w:szCs w:val="21"/>
              </w:rPr>
              <w:t xml:space="preserve">Fenton A. Can a chimp say "no"? </w:t>
            </w:r>
            <w:proofErr w:type="spellStart"/>
            <w:r w:rsidRPr="61F04195">
              <w:rPr>
                <w:sz w:val="21"/>
                <w:szCs w:val="21"/>
              </w:rPr>
              <w:t>Reenvisioning</w:t>
            </w:r>
            <w:proofErr w:type="spellEnd"/>
            <w:r w:rsidRPr="61F04195">
              <w:rPr>
                <w:sz w:val="21"/>
                <w:szCs w:val="21"/>
              </w:rPr>
              <w:t xml:space="preserve"> chimpanzee dissent in harmful research. </w:t>
            </w:r>
            <w:proofErr w:type="spellStart"/>
            <w:r w:rsidRPr="61F04195">
              <w:rPr>
                <w:sz w:val="21"/>
                <w:szCs w:val="21"/>
              </w:rPr>
              <w:t>Camb</w:t>
            </w:r>
            <w:proofErr w:type="spellEnd"/>
            <w:r w:rsidRPr="61F04195">
              <w:rPr>
                <w:sz w:val="21"/>
                <w:szCs w:val="21"/>
              </w:rPr>
              <w:t xml:space="preserve"> Q </w:t>
            </w:r>
            <w:proofErr w:type="spellStart"/>
            <w:r w:rsidRPr="61F04195">
              <w:rPr>
                <w:sz w:val="21"/>
                <w:szCs w:val="21"/>
              </w:rPr>
              <w:t>Healthc</w:t>
            </w:r>
            <w:proofErr w:type="spellEnd"/>
            <w:r w:rsidRPr="61F04195">
              <w:rPr>
                <w:sz w:val="21"/>
                <w:szCs w:val="21"/>
              </w:rPr>
              <w:t xml:space="preserve"> Ethics. </w:t>
            </w:r>
            <w:proofErr w:type="gramStart"/>
            <w:r w:rsidRPr="61F04195">
              <w:rPr>
                <w:sz w:val="21"/>
                <w:szCs w:val="21"/>
              </w:rPr>
              <w:t>2014;23:130</w:t>
            </w:r>
            <w:proofErr w:type="gramEnd"/>
            <w:r w:rsidRPr="61F04195">
              <w:rPr>
                <w:sz w:val="21"/>
                <w:szCs w:val="21"/>
              </w:rPr>
              <w:t>–9</w:t>
            </w:r>
          </w:p>
        </w:tc>
      </w:tr>
      <w:tr w:rsidR="61F04195" w14:paraId="0F350FBA" w14:textId="77777777" w:rsidTr="00A31E78">
        <w:tc>
          <w:tcPr>
            <w:tcW w:w="0" w:type="auto"/>
          </w:tcPr>
          <w:p w14:paraId="6FDB5E69" w14:textId="0D18385F" w:rsidR="270D03A4" w:rsidRDefault="270D03A4" w:rsidP="61F04195">
            <w:r w:rsidRPr="61F04195">
              <w:t>[33]</w:t>
            </w:r>
          </w:p>
        </w:tc>
        <w:tc>
          <w:tcPr>
            <w:tcW w:w="0" w:type="auto"/>
          </w:tcPr>
          <w:p w14:paraId="124741A2" w14:textId="3E193B19" w:rsidR="270D03A4" w:rsidRDefault="270D03A4" w:rsidP="61F04195">
            <w:r w:rsidRPr="61F04195">
              <w:rPr>
                <w:sz w:val="21"/>
                <w:szCs w:val="21"/>
              </w:rPr>
              <w:t xml:space="preserve">Fenton A. On the need to redress an inadequacy in animal welfare science: Toward an internally coherent framework. Biol Philos. </w:t>
            </w:r>
            <w:proofErr w:type="gramStart"/>
            <w:r w:rsidRPr="61F04195">
              <w:rPr>
                <w:sz w:val="21"/>
                <w:szCs w:val="21"/>
              </w:rPr>
              <w:t>2012;27:73</w:t>
            </w:r>
            <w:proofErr w:type="gramEnd"/>
            <w:r w:rsidRPr="61F04195">
              <w:rPr>
                <w:sz w:val="21"/>
                <w:szCs w:val="21"/>
              </w:rPr>
              <w:t xml:space="preserve">–93; </w:t>
            </w:r>
            <w:r w:rsidRPr="00E857FE">
              <w:rPr>
                <w:sz w:val="21"/>
                <w:szCs w:val="21"/>
              </w:rPr>
              <w:t>https://doi.org/10.1007/s10539-011-9291-1</w:t>
            </w:r>
          </w:p>
        </w:tc>
      </w:tr>
      <w:tr w:rsidR="61F04195" w14:paraId="0BC9A95B" w14:textId="77777777" w:rsidTr="00A31E78">
        <w:tc>
          <w:tcPr>
            <w:tcW w:w="0" w:type="auto"/>
          </w:tcPr>
          <w:p w14:paraId="69F8CB28" w14:textId="2B44FE53" w:rsidR="270D03A4" w:rsidRDefault="270D03A4" w:rsidP="61F04195">
            <w:r w:rsidRPr="61F04195">
              <w:t>[34]</w:t>
            </w:r>
          </w:p>
        </w:tc>
        <w:tc>
          <w:tcPr>
            <w:tcW w:w="0" w:type="auto"/>
          </w:tcPr>
          <w:p w14:paraId="51BCC854" w14:textId="30646A2F" w:rsidR="270D03A4" w:rsidRDefault="270D03A4" w:rsidP="61F04195">
            <w:pPr>
              <w:rPr>
                <w:sz w:val="21"/>
                <w:szCs w:val="21"/>
              </w:rPr>
            </w:pPr>
            <w:r w:rsidRPr="61F04195">
              <w:rPr>
                <w:sz w:val="21"/>
                <w:szCs w:val="21"/>
              </w:rPr>
              <w:t xml:space="preserve">Fultz PN. Nonhuman primate models for AIDS. Clin Infect Dis. 1993;17 Suppl </w:t>
            </w:r>
            <w:proofErr w:type="gramStart"/>
            <w:r w:rsidRPr="61F04195">
              <w:rPr>
                <w:sz w:val="21"/>
                <w:szCs w:val="21"/>
              </w:rPr>
              <w:t>1:S</w:t>
            </w:r>
            <w:proofErr w:type="gramEnd"/>
            <w:r w:rsidRPr="61F04195">
              <w:rPr>
                <w:sz w:val="21"/>
                <w:szCs w:val="21"/>
              </w:rPr>
              <w:t>230–35</w:t>
            </w:r>
          </w:p>
        </w:tc>
      </w:tr>
      <w:tr w:rsidR="61F04195" w14:paraId="6931DBDB" w14:textId="77777777" w:rsidTr="00A31E78">
        <w:tc>
          <w:tcPr>
            <w:tcW w:w="0" w:type="auto"/>
          </w:tcPr>
          <w:p w14:paraId="54D161D9" w14:textId="537370B7" w:rsidR="270D03A4" w:rsidRDefault="270D03A4" w:rsidP="61F04195">
            <w:r w:rsidRPr="61F04195">
              <w:t>[35]</w:t>
            </w:r>
          </w:p>
        </w:tc>
        <w:tc>
          <w:tcPr>
            <w:tcW w:w="0" w:type="auto"/>
          </w:tcPr>
          <w:p w14:paraId="139EED2E" w14:textId="0E48C754" w:rsidR="270D03A4" w:rsidRDefault="270D03A4" w:rsidP="61F04195">
            <w:pPr>
              <w:rPr>
                <w:sz w:val="21"/>
                <w:szCs w:val="21"/>
              </w:rPr>
            </w:pPr>
            <w:proofErr w:type="spellStart"/>
            <w:r w:rsidRPr="61F04195">
              <w:rPr>
                <w:sz w:val="21"/>
                <w:szCs w:val="21"/>
              </w:rPr>
              <w:t>Gagneux</w:t>
            </w:r>
            <w:proofErr w:type="spellEnd"/>
            <w:r w:rsidRPr="61F04195">
              <w:rPr>
                <w:sz w:val="21"/>
                <w:szCs w:val="21"/>
              </w:rPr>
              <w:t xml:space="preserve"> P, Moore JJ, Varki A. The ethics of research on great apes. Nature. </w:t>
            </w:r>
            <w:proofErr w:type="gramStart"/>
            <w:r w:rsidRPr="61F04195">
              <w:rPr>
                <w:sz w:val="21"/>
                <w:szCs w:val="21"/>
              </w:rPr>
              <w:t>2005;437:27</w:t>
            </w:r>
            <w:proofErr w:type="gramEnd"/>
            <w:r w:rsidRPr="61F04195">
              <w:rPr>
                <w:sz w:val="21"/>
                <w:szCs w:val="21"/>
              </w:rPr>
              <w:t>–9</w:t>
            </w:r>
          </w:p>
        </w:tc>
      </w:tr>
      <w:tr w:rsidR="61F04195" w14:paraId="3DC467BE" w14:textId="77777777" w:rsidTr="00A31E78">
        <w:tc>
          <w:tcPr>
            <w:tcW w:w="0" w:type="auto"/>
          </w:tcPr>
          <w:p w14:paraId="09B4DF9E" w14:textId="71A04F31" w:rsidR="270D03A4" w:rsidRDefault="270D03A4" w:rsidP="61F04195">
            <w:r w:rsidRPr="61F04195">
              <w:t>[36]</w:t>
            </w:r>
          </w:p>
        </w:tc>
        <w:tc>
          <w:tcPr>
            <w:tcW w:w="0" w:type="auto"/>
          </w:tcPr>
          <w:p w14:paraId="3885DB45" w14:textId="2D120354" w:rsidR="270D03A4" w:rsidRDefault="270D03A4" w:rsidP="61F04195">
            <w:pPr>
              <w:rPr>
                <w:sz w:val="21"/>
                <w:szCs w:val="21"/>
              </w:rPr>
            </w:pPr>
            <w:r w:rsidRPr="61F04195">
              <w:rPr>
                <w:sz w:val="21"/>
                <w:szCs w:val="21"/>
              </w:rPr>
              <w:t xml:space="preserve">Goodall J. Ending research on non-human primates. ALTEX. </w:t>
            </w:r>
            <w:proofErr w:type="gramStart"/>
            <w:r w:rsidRPr="61F04195">
              <w:rPr>
                <w:sz w:val="21"/>
                <w:szCs w:val="21"/>
              </w:rPr>
              <w:t>2005;22:14</w:t>
            </w:r>
            <w:proofErr w:type="gramEnd"/>
            <w:r w:rsidRPr="61F04195">
              <w:rPr>
                <w:sz w:val="21"/>
                <w:szCs w:val="21"/>
              </w:rPr>
              <w:t>–8</w:t>
            </w:r>
          </w:p>
        </w:tc>
      </w:tr>
      <w:tr w:rsidR="61F04195" w14:paraId="22A125ED" w14:textId="77777777" w:rsidTr="00A31E78">
        <w:tc>
          <w:tcPr>
            <w:tcW w:w="0" w:type="auto"/>
          </w:tcPr>
          <w:p w14:paraId="76B3008F" w14:textId="2D1706B2" w:rsidR="270D03A4" w:rsidRDefault="270D03A4" w:rsidP="61F04195">
            <w:r w:rsidRPr="61F04195">
              <w:t>[37]</w:t>
            </w:r>
          </w:p>
        </w:tc>
        <w:tc>
          <w:tcPr>
            <w:tcW w:w="0" w:type="auto"/>
          </w:tcPr>
          <w:p w14:paraId="203757DC" w14:textId="51AE78DE" w:rsidR="270D03A4" w:rsidRDefault="270D03A4" w:rsidP="61F04195">
            <w:pPr>
              <w:rPr>
                <w:sz w:val="21"/>
                <w:szCs w:val="21"/>
              </w:rPr>
            </w:pPr>
            <w:r w:rsidRPr="61F04195">
              <w:rPr>
                <w:sz w:val="21"/>
                <w:szCs w:val="21"/>
              </w:rPr>
              <w:t xml:space="preserve">Goodall J. Why is it unethical to use chimpanzees in the </w:t>
            </w:r>
            <w:proofErr w:type="gramStart"/>
            <w:r w:rsidRPr="61F04195">
              <w:rPr>
                <w:sz w:val="21"/>
                <w:szCs w:val="21"/>
              </w:rPr>
              <w:t>laboratory.</w:t>
            </w:r>
            <w:proofErr w:type="gramEnd"/>
            <w:r w:rsidRPr="61F04195">
              <w:rPr>
                <w:sz w:val="21"/>
                <w:szCs w:val="21"/>
              </w:rPr>
              <w:t xml:space="preserve"> Altern Lab Anim. </w:t>
            </w:r>
            <w:proofErr w:type="gramStart"/>
            <w:r w:rsidRPr="61F04195">
              <w:rPr>
                <w:sz w:val="21"/>
                <w:szCs w:val="21"/>
              </w:rPr>
              <w:t>1995;23:615</w:t>
            </w:r>
            <w:proofErr w:type="gramEnd"/>
            <w:r w:rsidRPr="61F04195">
              <w:rPr>
                <w:sz w:val="21"/>
                <w:szCs w:val="21"/>
              </w:rPr>
              <w:t>–20</w:t>
            </w:r>
          </w:p>
        </w:tc>
      </w:tr>
      <w:tr w:rsidR="61F04195" w14:paraId="7CAD64C7" w14:textId="77777777" w:rsidTr="00A31E78">
        <w:tc>
          <w:tcPr>
            <w:tcW w:w="0" w:type="auto"/>
          </w:tcPr>
          <w:p w14:paraId="698CE77E" w14:textId="395D7D89" w:rsidR="270D03A4" w:rsidRDefault="270D03A4" w:rsidP="61F04195">
            <w:r w:rsidRPr="61F04195">
              <w:t>[38]</w:t>
            </w:r>
          </w:p>
        </w:tc>
        <w:tc>
          <w:tcPr>
            <w:tcW w:w="0" w:type="auto"/>
          </w:tcPr>
          <w:p w14:paraId="003D8194" w14:textId="2E86AB80" w:rsidR="270D03A4" w:rsidRDefault="270D03A4" w:rsidP="61F04195">
            <w:r w:rsidRPr="61F04195">
              <w:rPr>
                <w:sz w:val="21"/>
                <w:szCs w:val="21"/>
              </w:rPr>
              <w:t xml:space="preserve">Great ape debate. Nature. </w:t>
            </w:r>
            <w:proofErr w:type="gramStart"/>
            <w:r w:rsidRPr="61F04195">
              <w:rPr>
                <w:sz w:val="21"/>
                <w:szCs w:val="21"/>
              </w:rPr>
              <w:t>2011;474:252</w:t>
            </w:r>
            <w:proofErr w:type="gramEnd"/>
            <w:r w:rsidRPr="61F04195">
              <w:rPr>
                <w:sz w:val="21"/>
                <w:szCs w:val="21"/>
              </w:rPr>
              <w:t xml:space="preserve">; </w:t>
            </w:r>
            <w:r w:rsidRPr="00E857FE">
              <w:rPr>
                <w:sz w:val="21"/>
                <w:szCs w:val="21"/>
              </w:rPr>
              <w:t>https://doi.org/10.1038/474252a</w:t>
            </w:r>
          </w:p>
        </w:tc>
      </w:tr>
      <w:tr w:rsidR="61F04195" w14:paraId="261674F0" w14:textId="77777777" w:rsidTr="00A31E78">
        <w:tc>
          <w:tcPr>
            <w:tcW w:w="0" w:type="auto"/>
          </w:tcPr>
          <w:p w14:paraId="15F9A1F9" w14:textId="14CAE6AD" w:rsidR="270D03A4" w:rsidRDefault="270D03A4" w:rsidP="61F04195">
            <w:r w:rsidRPr="61F04195">
              <w:t>[39]</w:t>
            </w:r>
          </w:p>
        </w:tc>
        <w:tc>
          <w:tcPr>
            <w:tcW w:w="0" w:type="auto"/>
          </w:tcPr>
          <w:p w14:paraId="4F24FBB6" w14:textId="0A56A8DB" w:rsidR="270D03A4" w:rsidRDefault="270D03A4" w:rsidP="61F04195">
            <w:r w:rsidRPr="61F04195">
              <w:rPr>
                <w:sz w:val="21"/>
                <w:szCs w:val="21"/>
              </w:rPr>
              <w:t xml:space="preserve">Gruen L. The end of chimpanzee research. Hastings Cent Rep. 2016; </w:t>
            </w:r>
            <w:r w:rsidRPr="00E857FE">
              <w:rPr>
                <w:sz w:val="21"/>
                <w:szCs w:val="21"/>
              </w:rPr>
              <w:t>https://doi.org/10.1002/hast.604</w:t>
            </w:r>
          </w:p>
        </w:tc>
      </w:tr>
      <w:tr w:rsidR="61F04195" w14:paraId="2EC7DACD" w14:textId="77777777" w:rsidTr="00A31E78">
        <w:tc>
          <w:tcPr>
            <w:tcW w:w="0" w:type="auto"/>
          </w:tcPr>
          <w:p w14:paraId="1E0D8455" w14:textId="09236939" w:rsidR="270D03A4" w:rsidRDefault="270D03A4" w:rsidP="61F04195">
            <w:r w:rsidRPr="61F04195">
              <w:t>[40]</w:t>
            </w:r>
          </w:p>
        </w:tc>
        <w:tc>
          <w:tcPr>
            <w:tcW w:w="0" w:type="auto"/>
          </w:tcPr>
          <w:p w14:paraId="67C34A55" w14:textId="7E2B79E0" w:rsidR="270D03A4" w:rsidRDefault="270D03A4" w:rsidP="61F04195">
            <w:pPr>
              <w:rPr>
                <w:sz w:val="21"/>
                <w:szCs w:val="21"/>
              </w:rPr>
            </w:pPr>
            <w:r w:rsidRPr="61F04195">
              <w:rPr>
                <w:sz w:val="21"/>
                <w:szCs w:val="21"/>
              </w:rPr>
              <w:t>Jacobs L. The use and the care of the chimpanzee. Bull Natl Soc Med Res. 1982;33(2):1–2</w:t>
            </w:r>
          </w:p>
        </w:tc>
      </w:tr>
      <w:tr w:rsidR="61F04195" w14:paraId="2B8EC5D1" w14:textId="77777777" w:rsidTr="00A31E78">
        <w:tc>
          <w:tcPr>
            <w:tcW w:w="0" w:type="auto"/>
          </w:tcPr>
          <w:p w14:paraId="209A9BC6" w14:textId="6DB075D6" w:rsidR="270D03A4" w:rsidRDefault="270D03A4" w:rsidP="61F04195">
            <w:r w:rsidRPr="61F04195">
              <w:t>[41]</w:t>
            </w:r>
          </w:p>
        </w:tc>
        <w:tc>
          <w:tcPr>
            <w:tcW w:w="0" w:type="auto"/>
          </w:tcPr>
          <w:p w14:paraId="0E900050" w14:textId="7E57D7BF" w:rsidR="270D03A4" w:rsidRDefault="270D03A4" w:rsidP="61F04195">
            <w:pPr>
              <w:rPr>
                <w:sz w:val="21"/>
                <w:szCs w:val="21"/>
              </w:rPr>
            </w:pPr>
            <w:r w:rsidRPr="61F04195">
              <w:rPr>
                <w:sz w:val="21"/>
                <w:szCs w:val="21"/>
              </w:rPr>
              <w:t xml:space="preserve">Johnson K. The misuse of chimpanzees in biomedical experiments. Altern Lab Anim. </w:t>
            </w:r>
            <w:proofErr w:type="gramStart"/>
            <w:r w:rsidRPr="61F04195">
              <w:rPr>
                <w:sz w:val="21"/>
                <w:szCs w:val="21"/>
              </w:rPr>
              <w:t>1995;23:648</w:t>
            </w:r>
            <w:proofErr w:type="gramEnd"/>
            <w:r w:rsidRPr="61F04195">
              <w:rPr>
                <w:sz w:val="21"/>
                <w:szCs w:val="21"/>
              </w:rPr>
              <w:t>–51</w:t>
            </w:r>
          </w:p>
        </w:tc>
      </w:tr>
      <w:tr w:rsidR="61F04195" w14:paraId="444FDC9F" w14:textId="77777777" w:rsidTr="00A31E78">
        <w:tc>
          <w:tcPr>
            <w:tcW w:w="0" w:type="auto"/>
          </w:tcPr>
          <w:p w14:paraId="29413E31" w14:textId="5A43113F" w:rsidR="270D03A4" w:rsidRDefault="270D03A4" w:rsidP="61F04195">
            <w:r w:rsidRPr="61F04195">
              <w:t>[42]</w:t>
            </w:r>
          </w:p>
        </w:tc>
        <w:tc>
          <w:tcPr>
            <w:tcW w:w="0" w:type="auto"/>
          </w:tcPr>
          <w:p w14:paraId="1E573B8E" w14:textId="3673C80B" w:rsidR="270D03A4" w:rsidRDefault="270D03A4" w:rsidP="61F04195">
            <w:r w:rsidRPr="61F04195">
              <w:rPr>
                <w:sz w:val="21"/>
                <w:szCs w:val="21"/>
              </w:rPr>
              <w:t xml:space="preserve">Johnson J, Barnard ND. Chimpanzees as vulnerable subjects in research. </w:t>
            </w:r>
            <w:proofErr w:type="spellStart"/>
            <w:r w:rsidRPr="61F04195">
              <w:rPr>
                <w:sz w:val="21"/>
                <w:szCs w:val="21"/>
              </w:rPr>
              <w:t>Theor</w:t>
            </w:r>
            <w:proofErr w:type="spellEnd"/>
            <w:r w:rsidRPr="61F04195">
              <w:rPr>
                <w:sz w:val="21"/>
                <w:szCs w:val="21"/>
              </w:rPr>
              <w:t xml:space="preserve"> Med </w:t>
            </w:r>
            <w:proofErr w:type="spellStart"/>
            <w:r w:rsidRPr="61F04195">
              <w:rPr>
                <w:sz w:val="21"/>
                <w:szCs w:val="21"/>
              </w:rPr>
              <w:t>Bioeth</w:t>
            </w:r>
            <w:proofErr w:type="spellEnd"/>
            <w:r w:rsidRPr="61F04195">
              <w:rPr>
                <w:sz w:val="21"/>
                <w:szCs w:val="21"/>
              </w:rPr>
              <w:t xml:space="preserve">. </w:t>
            </w:r>
            <w:proofErr w:type="gramStart"/>
            <w:r w:rsidRPr="61F04195">
              <w:rPr>
                <w:sz w:val="21"/>
                <w:szCs w:val="21"/>
              </w:rPr>
              <w:t>2014;35:133</w:t>
            </w:r>
            <w:proofErr w:type="gramEnd"/>
            <w:r w:rsidRPr="61F04195">
              <w:rPr>
                <w:sz w:val="21"/>
                <w:szCs w:val="21"/>
              </w:rPr>
              <w:t xml:space="preserve">–141; </w:t>
            </w:r>
            <w:r w:rsidRPr="00E857FE">
              <w:rPr>
                <w:sz w:val="21"/>
                <w:szCs w:val="21"/>
              </w:rPr>
              <w:t>https://doi.org/10.1007/s11017-014-9286-4</w:t>
            </w:r>
          </w:p>
        </w:tc>
      </w:tr>
      <w:tr w:rsidR="61F04195" w14:paraId="59985995" w14:textId="77777777" w:rsidTr="00A31E78">
        <w:tc>
          <w:tcPr>
            <w:tcW w:w="0" w:type="auto"/>
          </w:tcPr>
          <w:p w14:paraId="3DC1B69D" w14:textId="68808C2E" w:rsidR="270D03A4" w:rsidRDefault="270D03A4" w:rsidP="61F04195">
            <w:r w:rsidRPr="61F04195">
              <w:t>[43]</w:t>
            </w:r>
          </w:p>
        </w:tc>
        <w:tc>
          <w:tcPr>
            <w:tcW w:w="0" w:type="auto"/>
          </w:tcPr>
          <w:p w14:paraId="713BAB6D" w14:textId="7BD822E7" w:rsidR="270D03A4" w:rsidRDefault="270D03A4" w:rsidP="61F04195">
            <w:r w:rsidRPr="61F04195">
              <w:rPr>
                <w:sz w:val="21"/>
                <w:szCs w:val="21"/>
              </w:rPr>
              <w:t xml:space="preserve">Jones RC, Greek R. A review of the Institute of Medicine's analysis of using chimpanzees in biomedical research. Sci </w:t>
            </w:r>
            <w:proofErr w:type="spellStart"/>
            <w:r w:rsidRPr="61F04195">
              <w:rPr>
                <w:sz w:val="21"/>
                <w:szCs w:val="21"/>
              </w:rPr>
              <w:t>Eng</w:t>
            </w:r>
            <w:proofErr w:type="spellEnd"/>
            <w:r w:rsidRPr="61F04195">
              <w:rPr>
                <w:sz w:val="21"/>
                <w:szCs w:val="21"/>
              </w:rPr>
              <w:t xml:space="preserve"> Ethics. </w:t>
            </w:r>
            <w:proofErr w:type="gramStart"/>
            <w:r w:rsidRPr="61F04195">
              <w:rPr>
                <w:sz w:val="21"/>
                <w:szCs w:val="21"/>
              </w:rPr>
              <w:t>2014;20:481</w:t>
            </w:r>
            <w:proofErr w:type="gramEnd"/>
            <w:r w:rsidRPr="61F04195">
              <w:rPr>
                <w:sz w:val="21"/>
                <w:szCs w:val="21"/>
              </w:rPr>
              <w:t xml:space="preserve">–504; </w:t>
            </w:r>
            <w:r w:rsidRPr="00E857FE">
              <w:rPr>
                <w:sz w:val="21"/>
                <w:szCs w:val="21"/>
              </w:rPr>
              <w:t>https://doi.org/10.1007/s11948-013-9442-7</w:t>
            </w:r>
          </w:p>
        </w:tc>
      </w:tr>
      <w:tr w:rsidR="61F04195" w14:paraId="2EA6DBCE" w14:textId="77777777" w:rsidTr="00A31E78">
        <w:tc>
          <w:tcPr>
            <w:tcW w:w="0" w:type="auto"/>
          </w:tcPr>
          <w:p w14:paraId="0CD9DBA3" w14:textId="6010979B" w:rsidR="270D03A4" w:rsidRDefault="270D03A4" w:rsidP="61F04195">
            <w:r w:rsidRPr="61F04195">
              <w:t>[44]</w:t>
            </w:r>
          </w:p>
        </w:tc>
        <w:tc>
          <w:tcPr>
            <w:tcW w:w="0" w:type="auto"/>
          </w:tcPr>
          <w:p w14:paraId="1D607291" w14:textId="1C0A4A3B" w:rsidR="270D03A4" w:rsidRDefault="270D03A4" w:rsidP="61F04195">
            <w:r w:rsidRPr="61F04195">
              <w:rPr>
                <w:sz w:val="21"/>
                <w:szCs w:val="21"/>
              </w:rPr>
              <w:t xml:space="preserve">Kahn J. Lessons learned: Challenges in applying current constraints on research on chimpanzees to other animals. </w:t>
            </w:r>
            <w:proofErr w:type="spellStart"/>
            <w:r w:rsidRPr="61F04195">
              <w:rPr>
                <w:sz w:val="21"/>
                <w:szCs w:val="21"/>
              </w:rPr>
              <w:t>Theor</w:t>
            </w:r>
            <w:proofErr w:type="spellEnd"/>
            <w:r w:rsidRPr="61F04195">
              <w:rPr>
                <w:sz w:val="21"/>
                <w:szCs w:val="21"/>
              </w:rPr>
              <w:t xml:space="preserve"> Med </w:t>
            </w:r>
            <w:proofErr w:type="spellStart"/>
            <w:r w:rsidRPr="61F04195">
              <w:rPr>
                <w:sz w:val="21"/>
                <w:szCs w:val="21"/>
              </w:rPr>
              <w:t>Bioeth</w:t>
            </w:r>
            <w:proofErr w:type="spellEnd"/>
            <w:r w:rsidRPr="61F04195">
              <w:rPr>
                <w:sz w:val="21"/>
                <w:szCs w:val="21"/>
              </w:rPr>
              <w:t xml:space="preserve">. </w:t>
            </w:r>
            <w:proofErr w:type="gramStart"/>
            <w:r w:rsidRPr="61F04195">
              <w:rPr>
                <w:sz w:val="21"/>
                <w:szCs w:val="21"/>
              </w:rPr>
              <w:t>2014;35:97</w:t>
            </w:r>
            <w:proofErr w:type="gramEnd"/>
            <w:r w:rsidRPr="61F04195">
              <w:rPr>
                <w:sz w:val="21"/>
                <w:szCs w:val="21"/>
              </w:rPr>
              <w:t xml:space="preserve">–114; </w:t>
            </w:r>
            <w:r w:rsidRPr="00E857FE">
              <w:rPr>
                <w:sz w:val="21"/>
                <w:szCs w:val="21"/>
              </w:rPr>
              <w:t>https://doi.org/10.1007/s11017-014-9284-6</w:t>
            </w:r>
          </w:p>
        </w:tc>
      </w:tr>
      <w:tr w:rsidR="61F04195" w14:paraId="40C6DCDD" w14:textId="77777777" w:rsidTr="00A31E78">
        <w:tc>
          <w:tcPr>
            <w:tcW w:w="0" w:type="auto"/>
          </w:tcPr>
          <w:p w14:paraId="3C72BA26" w14:textId="22A141C8" w:rsidR="270D03A4" w:rsidRDefault="270D03A4" w:rsidP="61F04195">
            <w:r w:rsidRPr="61F04195">
              <w:t>[45]</w:t>
            </w:r>
          </w:p>
        </w:tc>
        <w:tc>
          <w:tcPr>
            <w:tcW w:w="0" w:type="auto"/>
          </w:tcPr>
          <w:p w14:paraId="1BCD8B6F" w14:textId="07FB55E1" w:rsidR="270D03A4" w:rsidRDefault="270D03A4" w:rsidP="61F04195">
            <w:proofErr w:type="spellStart"/>
            <w:r w:rsidRPr="61F04195">
              <w:rPr>
                <w:sz w:val="21"/>
                <w:szCs w:val="21"/>
              </w:rPr>
              <w:t>Kantin</w:t>
            </w:r>
            <w:proofErr w:type="spellEnd"/>
            <w:r w:rsidRPr="61F04195">
              <w:rPr>
                <w:sz w:val="21"/>
                <w:szCs w:val="21"/>
              </w:rPr>
              <w:t xml:space="preserve"> H, Wendler D. Is there a role for assent or dissent in animal research? </w:t>
            </w:r>
            <w:proofErr w:type="spellStart"/>
            <w:r w:rsidRPr="61F04195">
              <w:rPr>
                <w:sz w:val="21"/>
                <w:szCs w:val="21"/>
              </w:rPr>
              <w:t>Camb</w:t>
            </w:r>
            <w:proofErr w:type="spellEnd"/>
            <w:r w:rsidRPr="61F04195">
              <w:rPr>
                <w:sz w:val="21"/>
                <w:szCs w:val="21"/>
              </w:rPr>
              <w:t xml:space="preserve"> Q </w:t>
            </w:r>
            <w:proofErr w:type="spellStart"/>
            <w:r w:rsidRPr="61F04195">
              <w:rPr>
                <w:sz w:val="21"/>
                <w:szCs w:val="21"/>
              </w:rPr>
              <w:t>Healthc</w:t>
            </w:r>
            <w:proofErr w:type="spellEnd"/>
            <w:r w:rsidRPr="61F04195">
              <w:rPr>
                <w:sz w:val="21"/>
                <w:szCs w:val="21"/>
              </w:rPr>
              <w:t xml:space="preserve"> Ethics. </w:t>
            </w:r>
            <w:proofErr w:type="gramStart"/>
            <w:r w:rsidRPr="61F04195">
              <w:rPr>
                <w:sz w:val="21"/>
                <w:szCs w:val="21"/>
              </w:rPr>
              <w:t>2015;24:459</w:t>
            </w:r>
            <w:proofErr w:type="gramEnd"/>
            <w:r w:rsidRPr="61F04195">
              <w:rPr>
                <w:sz w:val="21"/>
                <w:szCs w:val="21"/>
              </w:rPr>
              <w:t xml:space="preserve">–72; </w:t>
            </w:r>
            <w:r w:rsidRPr="00E857FE">
              <w:rPr>
                <w:sz w:val="21"/>
                <w:szCs w:val="21"/>
              </w:rPr>
              <w:t>https://doi.org/10.1017/S0963180115000110</w:t>
            </w:r>
          </w:p>
        </w:tc>
      </w:tr>
      <w:tr w:rsidR="61F04195" w14:paraId="0028DC78" w14:textId="77777777" w:rsidTr="00A31E78">
        <w:tc>
          <w:tcPr>
            <w:tcW w:w="0" w:type="auto"/>
          </w:tcPr>
          <w:p w14:paraId="2FC3078D" w14:textId="70C9A9E7" w:rsidR="270D03A4" w:rsidRDefault="270D03A4" w:rsidP="61F04195">
            <w:r w:rsidRPr="61F04195">
              <w:t>[46]</w:t>
            </w:r>
          </w:p>
        </w:tc>
        <w:tc>
          <w:tcPr>
            <w:tcW w:w="0" w:type="auto"/>
          </w:tcPr>
          <w:p w14:paraId="59A28809" w14:textId="30EA09E5" w:rsidR="270D03A4" w:rsidRDefault="270D03A4" w:rsidP="61F04195">
            <w:pPr>
              <w:rPr>
                <w:sz w:val="21"/>
                <w:szCs w:val="21"/>
              </w:rPr>
            </w:pPr>
            <w:r w:rsidRPr="61F04195">
              <w:rPr>
                <w:sz w:val="21"/>
                <w:szCs w:val="21"/>
              </w:rPr>
              <w:t xml:space="preserve">Knight A. Assessing the necessity of chimpanzee experimentation. ALTEX. </w:t>
            </w:r>
            <w:proofErr w:type="gramStart"/>
            <w:r w:rsidRPr="61F04195">
              <w:rPr>
                <w:sz w:val="21"/>
                <w:szCs w:val="21"/>
              </w:rPr>
              <w:t>2012;29:93</w:t>
            </w:r>
            <w:proofErr w:type="gramEnd"/>
            <w:r w:rsidRPr="61F04195">
              <w:rPr>
                <w:sz w:val="21"/>
                <w:szCs w:val="21"/>
              </w:rPr>
              <w:t>–2</w:t>
            </w:r>
          </w:p>
        </w:tc>
      </w:tr>
      <w:tr w:rsidR="61F04195" w14:paraId="22B17897" w14:textId="77777777" w:rsidTr="00A31E78">
        <w:tc>
          <w:tcPr>
            <w:tcW w:w="0" w:type="auto"/>
          </w:tcPr>
          <w:p w14:paraId="19AE2508" w14:textId="0B7504F5" w:rsidR="270D03A4" w:rsidRDefault="270D03A4" w:rsidP="61F04195">
            <w:r w:rsidRPr="61F04195">
              <w:t>[47]</w:t>
            </w:r>
          </w:p>
        </w:tc>
        <w:tc>
          <w:tcPr>
            <w:tcW w:w="0" w:type="auto"/>
          </w:tcPr>
          <w:p w14:paraId="42268556" w14:textId="302EBBAB" w:rsidR="270D03A4" w:rsidRDefault="270D03A4" w:rsidP="61F04195">
            <w:r w:rsidRPr="61F04195">
              <w:rPr>
                <w:sz w:val="21"/>
                <w:szCs w:val="21"/>
              </w:rPr>
              <w:t xml:space="preserve">Knight A. The beginning of the end for chimpanzee experiments? </w:t>
            </w:r>
            <w:proofErr w:type="spellStart"/>
            <w:r w:rsidRPr="61F04195">
              <w:rPr>
                <w:sz w:val="21"/>
                <w:szCs w:val="21"/>
              </w:rPr>
              <w:t>Philos</w:t>
            </w:r>
            <w:proofErr w:type="spellEnd"/>
            <w:r w:rsidRPr="61F04195">
              <w:rPr>
                <w:sz w:val="21"/>
                <w:szCs w:val="21"/>
              </w:rPr>
              <w:t xml:space="preserve"> Ethics </w:t>
            </w:r>
            <w:proofErr w:type="spellStart"/>
            <w:r w:rsidRPr="61F04195">
              <w:rPr>
                <w:sz w:val="21"/>
                <w:szCs w:val="21"/>
              </w:rPr>
              <w:t>Humanit</w:t>
            </w:r>
            <w:proofErr w:type="spellEnd"/>
            <w:r w:rsidRPr="61F04195">
              <w:rPr>
                <w:sz w:val="21"/>
                <w:szCs w:val="21"/>
              </w:rPr>
              <w:t xml:space="preserve"> Med. 2008; </w:t>
            </w:r>
            <w:r w:rsidRPr="00E857FE">
              <w:rPr>
                <w:sz w:val="21"/>
                <w:szCs w:val="21"/>
              </w:rPr>
              <w:t>https://doi.org/10.1186/1747-5341-3-16</w:t>
            </w:r>
          </w:p>
        </w:tc>
      </w:tr>
      <w:tr w:rsidR="61F04195" w14:paraId="1535AEC9" w14:textId="77777777" w:rsidTr="00A31E78">
        <w:tc>
          <w:tcPr>
            <w:tcW w:w="0" w:type="auto"/>
          </w:tcPr>
          <w:p w14:paraId="2D5BCDC9" w14:textId="4C0BD116" w:rsidR="270D03A4" w:rsidRDefault="270D03A4" w:rsidP="61F04195">
            <w:r w:rsidRPr="61F04195">
              <w:t>[48]</w:t>
            </w:r>
          </w:p>
        </w:tc>
        <w:tc>
          <w:tcPr>
            <w:tcW w:w="0" w:type="auto"/>
          </w:tcPr>
          <w:p w14:paraId="06FC5935" w14:textId="50C888C8" w:rsidR="270D03A4" w:rsidRDefault="270D03A4" w:rsidP="61F04195">
            <w:pPr>
              <w:rPr>
                <w:sz w:val="21"/>
                <w:szCs w:val="21"/>
              </w:rPr>
            </w:pPr>
            <w:r w:rsidRPr="61F04195">
              <w:rPr>
                <w:sz w:val="21"/>
                <w:szCs w:val="21"/>
              </w:rPr>
              <w:t xml:space="preserve">Knight A. The poor contribution of chimpanzee experiments to biomedical progress. J Appl </w:t>
            </w:r>
            <w:proofErr w:type="spellStart"/>
            <w:r w:rsidRPr="61F04195">
              <w:rPr>
                <w:sz w:val="21"/>
                <w:szCs w:val="21"/>
              </w:rPr>
              <w:t>Anim</w:t>
            </w:r>
            <w:proofErr w:type="spellEnd"/>
            <w:r w:rsidRPr="61F04195">
              <w:rPr>
                <w:sz w:val="21"/>
                <w:szCs w:val="21"/>
              </w:rPr>
              <w:t xml:space="preserve"> </w:t>
            </w:r>
            <w:proofErr w:type="spellStart"/>
            <w:r w:rsidRPr="61F04195">
              <w:rPr>
                <w:sz w:val="21"/>
                <w:szCs w:val="21"/>
              </w:rPr>
              <w:t>Welf</w:t>
            </w:r>
            <w:proofErr w:type="spellEnd"/>
            <w:r w:rsidRPr="61F04195">
              <w:rPr>
                <w:sz w:val="21"/>
                <w:szCs w:val="21"/>
              </w:rPr>
              <w:t xml:space="preserve"> Sci. 2007;10(4):281–308</w:t>
            </w:r>
          </w:p>
        </w:tc>
      </w:tr>
      <w:tr w:rsidR="61F04195" w14:paraId="7F96CA6E" w14:textId="77777777" w:rsidTr="00A31E78">
        <w:tc>
          <w:tcPr>
            <w:tcW w:w="0" w:type="auto"/>
          </w:tcPr>
          <w:p w14:paraId="3E0FDEB4" w14:textId="50202B8F" w:rsidR="270D03A4" w:rsidRDefault="270D03A4" w:rsidP="61F04195">
            <w:r w:rsidRPr="61F04195">
              <w:t>[49]</w:t>
            </w:r>
          </w:p>
        </w:tc>
        <w:tc>
          <w:tcPr>
            <w:tcW w:w="0" w:type="auto"/>
          </w:tcPr>
          <w:p w14:paraId="00A80AF5" w14:textId="548EB62C" w:rsidR="270D03A4" w:rsidRDefault="270D03A4" w:rsidP="61F04195">
            <w:pPr>
              <w:rPr>
                <w:sz w:val="21"/>
                <w:szCs w:val="21"/>
              </w:rPr>
            </w:pPr>
            <w:proofErr w:type="spellStart"/>
            <w:r w:rsidRPr="61F04195">
              <w:rPr>
                <w:sz w:val="21"/>
                <w:szCs w:val="21"/>
              </w:rPr>
              <w:t>Kraska</w:t>
            </w:r>
            <w:proofErr w:type="spellEnd"/>
            <w:r w:rsidRPr="61F04195">
              <w:rPr>
                <w:sz w:val="21"/>
                <w:szCs w:val="21"/>
              </w:rPr>
              <w:t xml:space="preserve">, K. Are we justified in conducting invasive research on captive apes for their wild counterparts? Soc Anim. </w:t>
            </w:r>
            <w:proofErr w:type="gramStart"/>
            <w:r w:rsidRPr="61F04195">
              <w:rPr>
                <w:sz w:val="21"/>
                <w:szCs w:val="21"/>
              </w:rPr>
              <w:t>2018;26:598</w:t>
            </w:r>
            <w:proofErr w:type="gramEnd"/>
            <w:r w:rsidRPr="61F04195">
              <w:rPr>
                <w:sz w:val="21"/>
                <w:szCs w:val="21"/>
              </w:rPr>
              <w:t>–615</w:t>
            </w:r>
          </w:p>
        </w:tc>
      </w:tr>
      <w:tr w:rsidR="61F04195" w14:paraId="5AD0D2D4" w14:textId="77777777" w:rsidTr="00A31E78">
        <w:tc>
          <w:tcPr>
            <w:tcW w:w="0" w:type="auto"/>
          </w:tcPr>
          <w:p w14:paraId="3F189F03" w14:textId="740528EE" w:rsidR="270D03A4" w:rsidRDefault="270D03A4" w:rsidP="61F04195">
            <w:r w:rsidRPr="61F04195">
              <w:t>[50]</w:t>
            </w:r>
          </w:p>
        </w:tc>
        <w:tc>
          <w:tcPr>
            <w:tcW w:w="0" w:type="auto"/>
          </w:tcPr>
          <w:p w14:paraId="5A765F59" w14:textId="43193926" w:rsidR="270D03A4" w:rsidRDefault="270D03A4" w:rsidP="61F04195">
            <w:pPr>
              <w:rPr>
                <w:sz w:val="21"/>
                <w:szCs w:val="21"/>
              </w:rPr>
            </w:pPr>
            <w:r w:rsidRPr="61F04195">
              <w:rPr>
                <w:sz w:val="21"/>
                <w:szCs w:val="21"/>
              </w:rPr>
              <w:t xml:space="preserve">LaManna JC. Animal models: Ads against chimp research criticized. Nature. </w:t>
            </w:r>
            <w:proofErr w:type="gramStart"/>
            <w:r w:rsidRPr="61F04195">
              <w:rPr>
                <w:sz w:val="21"/>
                <w:szCs w:val="21"/>
              </w:rPr>
              <w:t>2012;483:275</w:t>
            </w:r>
            <w:proofErr w:type="gramEnd"/>
          </w:p>
        </w:tc>
      </w:tr>
      <w:tr w:rsidR="61F04195" w14:paraId="6C6CE101" w14:textId="77777777" w:rsidTr="00A31E78">
        <w:tc>
          <w:tcPr>
            <w:tcW w:w="0" w:type="auto"/>
          </w:tcPr>
          <w:p w14:paraId="7DE06D7C" w14:textId="0F56313D" w:rsidR="270D03A4" w:rsidRDefault="270D03A4" w:rsidP="61F04195">
            <w:r w:rsidRPr="61F04195">
              <w:t>[51]</w:t>
            </w:r>
          </w:p>
        </w:tc>
        <w:tc>
          <w:tcPr>
            <w:tcW w:w="0" w:type="auto"/>
          </w:tcPr>
          <w:p w14:paraId="7E01A567" w14:textId="0A5B7D76" w:rsidR="270D03A4" w:rsidRDefault="270D03A4" w:rsidP="61F04195">
            <w:pPr>
              <w:rPr>
                <w:sz w:val="21"/>
                <w:szCs w:val="21"/>
              </w:rPr>
            </w:pPr>
            <w:r w:rsidRPr="61F04195">
              <w:rPr>
                <w:sz w:val="21"/>
                <w:szCs w:val="21"/>
              </w:rPr>
              <w:t>Lanford RE, Walker CM, Lemon SM. The chimpanzee model of viral hepatitis: Advances in understanding the immune response and treatment of viral hepatitis. ILAR J. 2017;58(2):172–89</w:t>
            </w:r>
          </w:p>
        </w:tc>
      </w:tr>
      <w:tr w:rsidR="61F04195" w14:paraId="2DEC9971" w14:textId="77777777" w:rsidTr="00A31E78">
        <w:tc>
          <w:tcPr>
            <w:tcW w:w="0" w:type="auto"/>
          </w:tcPr>
          <w:p w14:paraId="5CD57CDE" w14:textId="04F5E362" w:rsidR="270D03A4" w:rsidRDefault="270D03A4" w:rsidP="61F04195">
            <w:r w:rsidRPr="61F04195">
              <w:t>[52]</w:t>
            </w:r>
          </w:p>
        </w:tc>
        <w:tc>
          <w:tcPr>
            <w:tcW w:w="0" w:type="auto"/>
          </w:tcPr>
          <w:p w14:paraId="228A8DAC" w14:textId="68CDBCAB" w:rsidR="270D03A4" w:rsidRDefault="270D03A4" w:rsidP="61F04195">
            <w:pPr>
              <w:rPr>
                <w:sz w:val="21"/>
                <w:szCs w:val="21"/>
              </w:rPr>
            </w:pPr>
            <w:proofErr w:type="spellStart"/>
            <w:r w:rsidRPr="61F04195">
              <w:rPr>
                <w:sz w:val="21"/>
                <w:szCs w:val="21"/>
              </w:rPr>
              <w:t>Latzman</w:t>
            </w:r>
            <w:proofErr w:type="spellEnd"/>
            <w:r w:rsidRPr="61F04195">
              <w:rPr>
                <w:sz w:val="21"/>
                <w:szCs w:val="21"/>
              </w:rPr>
              <w:t xml:space="preserve"> RD, Hopkins WD. Letter to the editor: Avoiding a lost opportunity for psychological medicine: importance of chimpanzee research to the National Institutes of Health portfolio. Psychol Med. </w:t>
            </w:r>
            <w:proofErr w:type="gramStart"/>
            <w:r w:rsidRPr="61F04195">
              <w:rPr>
                <w:sz w:val="21"/>
                <w:szCs w:val="21"/>
              </w:rPr>
              <w:t>2016;46:2445</w:t>
            </w:r>
            <w:proofErr w:type="gramEnd"/>
            <w:r w:rsidRPr="61F04195">
              <w:rPr>
                <w:sz w:val="21"/>
                <w:szCs w:val="21"/>
              </w:rPr>
              <w:t>–7</w:t>
            </w:r>
          </w:p>
        </w:tc>
      </w:tr>
      <w:tr w:rsidR="61F04195" w14:paraId="2D449600" w14:textId="77777777" w:rsidTr="00A31E78">
        <w:tc>
          <w:tcPr>
            <w:tcW w:w="0" w:type="auto"/>
          </w:tcPr>
          <w:p w14:paraId="3A9FC1A5" w14:textId="57899451" w:rsidR="270D03A4" w:rsidRDefault="270D03A4" w:rsidP="61F04195">
            <w:r w:rsidRPr="61F04195">
              <w:t>[53]</w:t>
            </w:r>
          </w:p>
        </w:tc>
        <w:tc>
          <w:tcPr>
            <w:tcW w:w="0" w:type="auto"/>
          </w:tcPr>
          <w:p w14:paraId="6E259F48" w14:textId="0527E1B3" w:rsidR="270D03A4" w:rsidRDefault="270D03A4" w:rsidP="61F04195">
            <w:proofErr w:type="spellStart"/>
            <w:r w:rsidRPr="61F04195">
              <w:rPr>
                <w:sz w:val="21"/>
                <w:szCs w:val="21"/>
              </w:rPr>
              <w:t>Lopresti</w:t>
            </w:r>
            <w:proofErr w:type="spellEnd"/>
            <w:r w:rsidRPr="61F04195">
              <w:rPr>
                <w:sz w:val="21"/>
                <w:szCs w:val="21"/>
              </w:rPr>
              <w:t xml:space="preserve">-Goodman SM, </w:t>
            </w:r>
            <w:proofErr w:type="spellStart"/>
            <w:r w:rsidRPr="61F04195">
              <w:rPr>
                <w:sz w:val="21"/>
                <w:szCs w:val="21"/>
              </w:rPr>
              <w:t>Bezner</w:t>
            </w:r>
            <w:proofErr w:type="spellEnd"/>
            <w:r w:rsidRPr="61F04195">
              <w:rPr>
                <w:sz w:val="21"/>
                <w:szCs w:val="21"/>
              </w:rPr>
              <w:t xml:space="preserve"> J, Ritter C. Psychological distress in chimpanzees rescued from laboratories. J Trauma Dissociation. 2015;16(4):349–66; </w:t>
            </w:r>
            <w:r w:rsidRPr="00E857FE">
              <w:rPr>
                <w:sz w:val="21"/>
                <w:szCs w:val="21"/>
              </w:rPr>
              <w:t>https://doi.org/10.1080/15299732.2014.1003673</w:t>
            </w:r>
          </w:p>
        </w:tc>
      </w:tr>
      <w:tr w:rsidR="61F04195" w14:paraId="6758E0C5" w14:textId="77777777" w:rsidTr="00A31E78">
        <w:tc>
          <w:tcPr>
            <w:tcW w:w="0" w:type="auto"/>
          </w:tcPr>
          <w:p w14:paraId="348BA678" w14:textId="65D36B94" w:rsidR="270D03A4" w:rsidRDefault="270D03A4" w:rsidP="61F04195">
            <w:r w:rsidRPr="61F04195">
              <w:t>[54]</w:t>
            </w:r>
          </w:p>
        </w:tc>
        <w:tc>
          <w:tcPr>
            <w:tcW w:w="0" w:type="auto"/>
          </w:tcPr>
          <w:p w14:paraId="55B3F0CE" w14:textId="3854A502" w:rsidR="270D03A4" w:rsidRDefault="270D03A4" w:rsidP="61F04195">
            <w:pPr>
              <w:rPr>
                <w:sz w:val="21"/>
                <w:szCs w:val="21"/>
              </w:rPr>
            </w:pPr>
            <w:proofErr w:type="spellStart"/>
            <w:r w:rsidRPr="61F04195">
              <w:rPr>
                <w:sz w:val="21"/>
                <w:szCs w:val="21"/>
              </w:rPr>
              <w:t>McKellips</w:t>
            </w:r>
            <w:proofErr w:type="spellEnd"/>
            <w:r w:rsidRPr="61F04195">
              <w:rPr>
                <w:sz w:val="21"/>
                <w:szCs w:val="21"/>
              </w:rPr>
              <w:t xml:space="preserve"> P. The slippery slopes with Tommy, </w:t>
            </w:r>
            <w:proofErr w:type="spellStart"/>
            <w:r w:rsidRPr="61F04195">
              <w:rPr>
                <w:sz w:val="21"/>
                <w:szCs w:val="21"/>
              </w:rPr>
              <w:t>Kiko</w:t>
            </w:r>
            <w:proofErr w:type="spellEnd"/>
            <w:r w:rsidRPr="61F04195">
              <w:rPr>
                <w:sz w:val="21"/>
                <w:szCs w:val="21"/>
              </w:rPr>
              <w:t xml:space="preserve">, Hercules, </w:t>
            </w:r>
            <w:proofErr w:type="gramStart"/>
            <w:r w:rsidRPr="61F04195">
              <w:rPr>
                <w:sz w:val="21"/>
                <w:szCs w:val="21"/>
              </w:rPr>
              <w:t>Leo</w:t>
            </w:r>
            <w:proofErr w:type="gramEnd"/>
            <w:r w:rsidRPr="61F04195">
              <w:rPr>
                <w:sz w:val="21"/>
                <w:szCs w:val="21"/>
              </w:rPr>
              <w:t xml:space="preserve"> and Duke. Lab </w:t>
            </w:r>
            <w:proofErr w:type="spellStart"/>
            <w:r w:rsidRPr="61F04195">
              <w:rPr>
                <w:sz w:val="21"/>
                <w:szCs w:val="21"/>
              </w:rPr>
              <w:t>Anim</w:t>
            </w:r>
            <w:proofErr w:type="spellEnd"/>
            <w:r w:rsidRPr="61F04195">
              <w:rPr>
                <w:sz w:val="21"/>
                <w:szCs w:val="21"/>
              </w:rPr>
              <w:t xml:space="preserve"> (NY). 2014;43(2):69</w:t>
            </w:r>
          </w:p>
        </w:tc>
      </w:tr>
      <w:tr w:rsidR="61F04195" w14:paraId="523FB2D2" w14:textId="77777777" w:rsidTr="00A31E78">
        <w:tc>
          <w:tcPr>
            <w:tcW w:w="0" w:type="auto"/>
          </w:tcPr>
          <w:p w14:paraId="46A57730" w14:textId="7ED79995" w:rsidR="270D03A4" w:rsidRDefault="270D03A4" w:rsidP="61F04195">
            <w:r w:rsidRPr="61F04195">
              <w:t>[55]</w:t>
            </w:r>
          </w:p>
        </w:tc>
        <w:tc>
          <w:tcPr>
            <w:tcW w:w="0" w:type="auto"/>
          </w:tcPr>
          <w:p w14:paraId="57805F86" w14:textId="537A2D1D" w:rsidR="270D03A4" w:rsidRDefault="270D03A4" w:rsidP="61F04195">
            <w:pPr>
              <w:rPr>
                <w:sz w:val="21"/>
                <w:szCs w:val="21"/>
              </w:rPr>
            </w:pPr>
            <w:r w:rsidRPr="61F04195">
              <w:rPr>
                <w:sz w:val="21"/>
                <w:szCs w:val="21"/>
              </w:rPr>
              <w:t xml:space="preserve">Participants, Primate Workshop 1987, Washington DC. Recommendations to USDA on improving conditions of psychological well-being for captive chimpanzees. Altern Lab Anim. </w:t>
            </w:r>
            <w:proofErr w:type="gramStart"/>
            <w:r w:rsidRPr="61F04195">
              <w:rPr>
                <w:sz w:val="21"/>
                <w:szCs w:val="21"/>
              </w:rPr>
              <w:t>1988;15:255</w:t>
            </w:r>
            <w:proofErr w:type="gramEnd"/>
            <w:r w:rsidRPr="61F04195">
              <w:rPr>
                <w:sz w:val="21"/>
                <w:szCs w:val="21"/>
              </w:rPr>
              <w:t>–60</w:t>
            </w:r>
          </w:p>
        </w:tc>
      </w:tr>
      <w:tr w:rsidR="61F04195" w14:paraId="614105B0" w14:textId="77777777" w:rsidTr="00A31E78">
        <w:tc>
          <w:tcPr>
            <w:tcW w:w="0" w:type="auto"/>
          </w:tcPr>
          <w:p w14:paraId="71D49DEA" w14:textId="7067D573" w:rsidR="270D03A4" w:rsidRDefault="270D03A4" w:rsidP="61F04195">
            <w:r w:rsidRPr="61F04195">
              <w:t>[56]</w:t>
            </w:r>
          </w:p>
        </w:tc>
        <w:tc>
          <w:tcPr>
            <w:tcW w:w="0" w:type="auto"/>
          </w:tcPr>
          <w:p w14:paraId="1E0B1A0F" w14:textId="39631374" w:rsidR="270D03A4" w:rsidRDefault="270D03A4" w:rsidP="61F04195">
            <w:pPr>
              <w:rPr>
                <w:sz w:val="21"/>
                <w:szCs w:val="21"/>
              </w:rPr>
            </w:pPr>
            <w:r w:rsidRPr="61F04195">
              <w:rPr>
                <w:sz w:val="21"/>
                <w:szCs w:val="21"/>
              </w:rPr>
              <w:t>Prince AM. Is the conduct of medical research on chimpanzees compatible with their rights as a near-human species? Between Species. 1993</w:t>
            </w:r>
          </w:p>
        </w:tc>
      </w:tr>
      <w:tr w:rsidR="61F04195" w14:paraId="17F98395" w14:textId="77777777" w:rsidTr="00A31E78">
        <w:tc>
          <w:tcPr>
            <w:tcW w:w="0" w:type="auto"/>
          </w:tcPr>
          <w:p w14:paraId="37DE539F" w14:textId="0742502C" w:rsidR="270D03A4" w:rsidRDefault="270D03A4" w:rsidP="61F04195">
            <w:r w:rsidRPr="61F04195">
              <w:t>[57]</w:t>
            </w:r>
          </w:p>
        </w:tc>
        <w:tc>
          <w:tcPr>
            <w:tcW w:w="0" w:type="auto"/>
          </w:tcPr>
          <w:p w14:paraId="1F30EF05" w14:textId="240F9779" w:rsidR="270D03A4" w:rsidRDefault="270D03A4" w:rsidP="61F04195">
            <w:pPr>
              <w:rPr>
                <w:sz w:val="21"/>
                <w:szCs w:val="21"/>
              </w:rPr>
            </w:pPr>
            <w:r w:rsidRPr="61F04195">
              <w:rPr>
                <w:sz w:val="21"/>
                <w:szCs w:val="21"/>
              </w:rPr>
              <w:t xml:space="preserve">Prince AM, Allan J, Andrus L, </w:t>
            </w:r>
            <w:proofErr w:type="spellStart"/>
            <w:r w:rsidRPr="61F04195">
              <w:rPr>
                <w:sz w:val="21"/>
                <w:szCs w:val="21"/>
              </w:rPr>
              <w:t>Brotman</w:t>
            </w:r>
            <w:proofErr w:type="spellEnd"/>
            <w:r w:rsidRPr="61F04195">
              <w:rPr>
                <w:sz w:val="21"/>
                <w:szCs w:val="21"/>
              </w:rPr>
              <w:t xml:space="preserve"> B, </w:t>
            </w:r>
            <w:proofErr w:type="spellStart"/>
            <w:r w:rsidRPr="61F04195">
              <w:rPr>
                <w:sz w:val="21"/>
                <w:szCs w:val="21"/>
              </w:rPr>
              <w:t>Eichber</w:t>
            </w:r>
            <w:proofErr w:type="spellEnd"/>
            <w:r w:rsidRPr="61F04195">
              <w:rPr>
                <w:sz w:val="21"/>
                <w:szCs w:val="21"/>
              </w:rPr>
              <w:t xml:space="preserve"> J, </w:t>
            </w:r>
            <w:proofErr w:type="spellStart"/>
            <w:r w:rsidRPr="61F04195">
              <w:rPr>
                <w:sz w:val="21"/>
                <w:szCs w:val="21"/>
              </w:rPr>
              <w:t>Fouts</w:t>
            </w:r>
            <w:proofErr w:type="spellEnd"/>
            <w:r w:rsidRPr="61F04195">
              <w:rPr>
                <w:sz w:val="21"/>
                <w:szCs w:val="21"/>
              </w:rPr>
              <w:t xml:space="preserve"> R, et al. Virulent HIV strains, chimpanzees, and trial vaccines. Science. 1999;283(5405):1117</w:t>
            </w:r>
          </w:p>
        </w:tc>
      </w:tr>
      <w:tr w:rsidR="61F04195" w14:paraId="3346EDB9" w14:textId="77777777" w:rsidTr="00A31E78">
        <w:tc>
          <w:tcPr>
            <w:tcW w:w="0" w:type="auto"/>
          </w:tcPr>
          <w:p w14:paraId="5D15D2C2" w14:textId="4FA6152A" w:rsidR="270D03A4" w:rsidRDefault="270D03A4" w:rsidP="61F04195">
            <w:r w:rsidRPr="61F04195">
              <w:t>[58]</w:t>
            </w:r>
          </w:p>
        </w:tc>
        <w:tc>
          <w:tcPr>
            <w:tcW w:w="0" w:type="auto"/>
          </w:tcPr>
          <w:p w14:paraId="47FE0C16" w14:textId="03CBF639" w:rsidR="270D03A4" w:rsidRDefault="270D03A4" w:rsidP="61F04195">
            <w:pPr>
              <w:rPr>
                <w:sz w:val="21"/>
                <w:szCs w:val="21"/>
              </w:rPr>
            </w:pPr>
            <w:r w:rsidRPr="61F04195">
              <w:rPr>
                <w:sz w:val="21"/>
                <w:szCs w:val="21"/>
              </w:rPr>
              <w:t xml:space="preserve">Prince AM, </w:t>
            </w:r>
            <w:proofErr w:type="spellStart"/>
            <w:r w:rsidRPr="61F04195">
              <w:rPr>
                <w:sz w:val="21"/>
                <w:szCs w:val="21"/>
              </w:rPr>
              <w:t>Brotman</w:t>
            </w:r>
            <w:proofErr w:type="spellEnd"/>
            <w:r w:rsidRPr="61F04195">
              <w:rPr>
                <w:sz w:val="21"/>
                <w:szCs w:val="21"/>
              </w:rPr>
              <w:t xml:space="preserve"> B, Garnham B, Hannah AC. Enrichment, rehabilitation, and release of chimpanzees used in biomedical research: procedures used at </w:t>
            </w:r>
            <w:proofErr w:type="spellStart"/>
            <w:r w:rsidRPr="61F04195">
              <w:rPr>
                <w:sz w:val="21"/>
                <w:szCs w:val="21"/>
              </w:rPr>
              <w:t>Vilab</w:t>
            </w:r>
            <w:proofErr w:type="spellEnd"/>
            <w:r w:rsidRPr="61F04195">
              <w:rPr>
                <w:sz w:val="21"/>
                <w:szCs w:val="21"/>
              </w:rPr>
              <w:t xml:space="preserve"> II, the New York Blood Center's Laboratory in Liberia, West Africa. Lab Animal. </w:t>
            </w:r>
            <w:proofErr w:type="gramStart"/>
            <w:r w:rsidRPr="61F04195">
              <w:rPr>
                <w:sz w:val="21"/>
                <w:szCs w:val="21"/>
              </w:rPr>
              <w:t>1990;19:29</w:t>
            </w:r>
            <w:proofErr w:type="gramEnd"/>
            <w:r w:rsidRPr="61F04195">
              <w:rPr>
                <w:sz w:val="21"/>
                <w:szCs w:val="21"/>
              </w:rPr>
              <w:t>–37</w:t>
            </w:r>
          </w:p>
        </w:tc>
      </w:tr>
      <w:tr w:rsidR="61F04195" w14:paraId="76FA955F" w14:textId="77777777" w:rsidTr="00A31E78">
        <w:tc>
          <w:tcPr>
            <w:tcW w:w="0" w:type="auto"/>
          </w:tcPr>
          <w:p w14:paraId="6FF82687" w14:textId="6DB0A712" w:rsidR="270D03A4" w:rsidRDefault="270D03A4" w:rsidP="61F04195">
            <w:r w:rsidRPr="61F04195">
              <w:t>[59]</w:t>
            </w:r>
          </w:p>
        </w:tc>
        <w:tc>
          <w:tcPr>
            <w:tcW w:w="0" w:type="auto"/>
          </w:tcPr>
          <w:p w14:paraId="4F0C515C" w14:textId="6F8B8803" w:rsidR="270D03A4" w:rsidRDefault="270D03A4" w:rsidP="61F04195">
            <w:pPr>
              <w:rPr>
                <w:sz w:val="21"/>
                <w:szCs w:val="21"/>
              </w:rPr>
            </w:pPr>
            <w:r w:rsidRPr="61F04195">
              <w:rPr>
                <w:sz w:val="21"/>
                <w:szCs w:val="21"/>
              </w:rPr>
              <w:t xml:space="preserve">Prince AM, Goodall J, </w:t>
            </w:r>
            <w:proofErr w:type="spellStart"/>
            <w:r w:rsidRPr="61F04195">
              <w:rPr>
                <w:sz w:val="21"/>
                <w:szCs w:val="21"/>
              </w:rPr>
              <w:t>Brotman</w:t>
            </w:r>
            <w:proofErr w:type="spellEnd"/>
            <w:r w:rsidRPr="61F04195">
              <w:rPr>
                <w:sz w:val="21"/>
                <w:szCs w:val="21"/>
              </w:rPr>
              <w:t xml:space="preserve"> B, </w:t>
            </w:r>
            <w:proofErr w:type="spellStart"/>
            <w:r w:rsidRPr="61F04195">
              <w:rPr>
                <w:sz w:val="21"/>
                <w:szCs w:val="21"/>
              </w:rPr>
              <w:t>Dienske</w:t>
            </w:r>
            <w:proofErr w:type="spellEnd"/>
            <w:r w:rsidRPr="61F04195">
              <w:rPr>
                <w:sz w:val="21"/>
                <w:szCs w:val="21"/>
              </w:rPr>
              <w:t xml:space="preserve"> H, </w:t>
            </w:r>
            <w:proofErr w:type="spellStart"/>
            <w:r w:rsidRPr="61F04195">
              <w:rPr>
                <w:sz w:val="21"/>
                <w:szCs w:val="21"/>
              </w:rPr>
              <w:t>Schellekens</w:t>
            </w:r>
            <w:proofErr w:type="spellEnd"/>
            <w:r w:rsidRPr="61F04195">
              <w:rPr>
                <w:sz w:val="21"/>
                <w:szCs w:val="21"/>
              </w:rPr>
              <w:t xml:space="preserve"> H, </w:t>
            </w:r>
            <w:proofErr w:type="spellStart"/>
            <w:r w:rsidRPr="61F04195">
              <w:rPr>
                <w:sz w:val="21"/>
                <w:szCs w:val="21"/>
              </w:rPr>
              <w:t>Eichberg</w:t>
            </w:r>
            <w:proofErr w:type="spellEnd"/>
            <w:r w:rsidRPr="61F04195">
              <w:rPr>
                <w:sz w:val="21"/>
                <w:szCs w:val="21"/>
              </w:rPr>
              <w:t xml:space="preserve"> JW. Appropriate conditions for maintenance of chimpanzees in studies with blood-borne viruses: An epidemiologic and psychosocial perspective. J. Med. </w:t>
            </w:r>
            <w:proofErr w:type="spellStart"/>
            <w:r w:rsidRPr="61F04195">
              <w:rPr>
                <w:sz w:val="21"/>
                <w:szCs w:val="21"/>
              </w:rPr>
              <w:t>Primatol</w:t>
            </w:r>
            <w:proofErr w:type="spellEnd"/>
            <w:r w:rsidRPr="61F04195">
              <w:rPr>
                <w:sz w:val="21"/>
                <w:szCs w:val="21"/>
              </w:rPr>
              <w:t xml:space="preserve">. </w:t>
            </w:r>
            <w:proofErr w:type="gramStart"/>
            <w:r w:rsidRPr="61F04195">
              <w:rPr>
                <w:sz w:val="21"/>
                <w:szCs w:val="21"/>
              </w:rPr>
              <w:t>1989;18:27</w:t>
            </w:r>
            <w:proofErr w:type="gramEnd"/>
            <w:r w:rsidRPr="61F04195">
              <w:rPr>
                <w:sz w:val="21"/>
                <w:szCs w:val="21"/>
              </w:rPr>
              <w:t>–42</w:t>
            </w:r>
          </w:p>
        </w:tc>
      </w:tr>
      <w:tr w:rsidR="61F04195" w14:paraId="2D53C5DD" w14:textId="77777777" w:rsidTr="00A31E78">
        <w:tc>
          <w:tcPr>
            <w:tcW w:w="0" w:type="auto"/>
          </w:tcPr>
          <w:p w14:paraId="25B73849" w14:textId="5A012F73" w:rsidR="270D03A4" w:rsidRDefault="270D03A4" w:rsidP="61F04195">
            <w:r w:rsidRPr="61F04195">
              <w:t>[60]</w:t>
            </w:r>
          </w:p>
        </w:tc>
        <w:tc>
          <w:tcPr>
            <w:tcW w:w="0" w:type="auto"/>
          </w:tcPr>
          <w:p w14:paraId="27FC8CB2" w14:textId="1D93953C" w:rsidR="270D03A4" w:rsidRDefault="270D03A4" w:rsidP="61F04195">
            <w:r w:rsidRPr="61F04195">
              <w:rPr>
                <w:sz w:val="21"/>
                <w:szCs w:val="21"/>
              </w:rPr>
              <w:t xml:space="preserve">Reynolds V. Moral issues in relation to chimpanzees in </w:t>
            </w:r>
            <w:proofErr w:type="spellStart"/>
            <w:r w:rsidRPr="61F04195">
              <w:rPr>
                <w:sz w:val="21"/>
                <w:szCs w:val="21"/>
              </w:rPr>
              <w:t>gield</w:t>
            </w:r>
            <w:proofErr w:type="spellEnd"/>
            <w:r w:rsidRPr="61F04195">
              <w:rPr>
                <w:sz w:val="21"/>
                <w:szCs w:val="21"/>
              </w:rPr>
              <w:t xml:space="preserve"> studies and experiments. Altern Lab Anim. 1995; </w:t>
            </w:r>
            <w:r w:rsidRPr="00E857FE">
              <w:rPr>
                <w:sz w:val="21"/>
                <w:szCs w:val="21"/>
              </w:rPr>
              <w:t>https://doi.org/10.1177/026119299502300512</w:t>
            </w:r>
          </w:p>
        </w:tc>
      </w:tr>
      <w:tr w:rsidR="61F04195" w14:paraId="770DDDB8" w14:textId="77777777" w:rsidTr="00A31E78">
        <w:tc>
          <w:tcPr>
            <w:tcW w:w="0" w:type="auto"/>
          </w:tcPr>
          <w:p w14:paraId="1C92306E" w14:textId="3211A3B5" w:rsidR="270D03A4" w:rsidRDefault="270D03A4" w:rsidP="61F04195">
            <w:r w:rsidRPr="61F04195">
              <w:t>[61]</w:t>
            </w:r>
          </w:p>
        </w:tc>
        <w:tc>
          <w:tcPr>
            <w:tcW w:w="0" w:type="auto"/>
          </w:tcPr>
          <w:p w14:paraId="2D879E9B" w14:textId="31FA85F8" w:rsidR="270D03A4" w:rsidRDefault="270D03A4" w:rsidP="61F04195">
            <w:pPr>
              <w:rPr>
                <w:sz w:val="21"/>
                <w:szCs w:val="21"/>
              </w:rPr>
            </w:pPr>
            <w:r w:rsidRPr="61F04195">
              <w:rPr>
                <w:sz w:val="21"/>
                <w:szCs w:val="21"/>
              </w:rPr>
              <w:t xml:space="preserve">Rowan AN. The uncertain future of research chimpanzees. Science. </w:t>
            </w:r>
            <w:proofErr w:type="gramStart"/>
            <w:r w:rsidRPr="61F04195">
              <w:rPr>
                <w:sz w:val="21"/>
                <w:szCs w:val="21"/>
              </w:rPr>
              <w:t>2007;315:1493</w:t>
            </w:r>
            <w:proofErr w:type="gramEnd"/>
          </w:p>
        </w:tc>
      </w:tr>
      <w:tr w:rsidR="61F04195" w14:paraId="7845DC38" w14:textId="77777777" w:rsidTr="00A31E78">
        <w:tc>
          <w:tcPr>
            <w:tcW w:w="0" w:type="auto"/>
          </w:tcPr>
          <w:p w14:paraId="60E2CA9A" w14:textId="384609E9" w:rsidR="270D03A4" w:rsidRDefault="270D03A4" w:rsidP="61F04195">
            <w:r w:rsidRPr="61F04195">
              <w:t>[62]</w:t>
            </w:r>
          </w:p>
        </w:tc>
        <w:tc>
          <w:tcPr>
            <w:tcW w:w="0" w:type="auto"/>
          </w:tcPr>
          <w:p w14:paraId="09BFCA35" w14:textId="1A811ABA" w:rsidR="270D03A4" w:rsidRDefault="270D03A4" w:rsidP="61F04195">
            <w:pPr>
              <w:rPr>
                <w:sz w:val="21"/>
                <w:szCs w:val="21"/>
              </w:rPr>
            </w:pPr>
            <w:r w:rsidRPr="61F04195">
              <w:rPr>
                <w:sz w:val="21"/>
                <w:szCs w:val="21"/>
              </w:rPr>
              <w:t xml:space="preserve">Rowan A, </w:t>
            </w:r>
            <w:proofErr w:type="spellStart"/>
            <w:r w:rsidRPr="61F04195">
              <w:rPr>
                <w:sz w:val="21"/>
                <w:szCs w:val="21"/>
              </w:rPr>
              <w:t>Conlee</w:t>
            </w:r>
            <w:proofErr w:type="spellEnd"/>
            <w:r w:rsidRPr="61F04195">
              <w:rPr>
                <w:sz w:val="21"/>
                <w:szCs w:val="21"/>
              </w:rPr>
              <w:t xml:space="preserve"> K, Bettauer R. End invasive chimp research now. Nature. </w:t>
            </w:r>
            <w:proofErr w:type="gramStart"/>
            <w:r w:rsidRPr="61F04195">
              <w:rPr>
                <w:sz w:val="21"/>
                <w:szCs w:val="21"/>
              </w:rPr>
              <w:t>2011;475:296</w:t>
            </w:r>
            <w:proofErr w:type="gramEnd"/>
          </w:p>
        </w:tc>
      </w:tr>
      <w:tr w:rsidR="61F04195" w14:paraId="74B568C1" w14:textId="77777777" w:rsidTr="00A31E78">
        <w:tc>
          <w:tcPr>
            <w:tcW w:w="0" w:type="auto"/>
          </w:tcPr>
          <w:p w14:paraId="31D17E96" w14:textId="17D1DF7E" w:rsidR="270D03A4" w:rsidRDefault="270D03A4" w:rsidP="61F04195">
            <w:r w:rsidRPr="61F04195">
              <w:t>[63]</w:t>
            </w:r>
          </w:p>
        </w:tc>
        <w:tc>
          <w:tcPr>
            <w:tcW w:w="0" w:type="auto"/>
          </w:tcPr>
          <w:p w14:paraId="5730D7B2" w14:textId="061D13C2" w:rsidR="270D03A4" w:rsidRDefault="270D03A4" w:rsidP="61F04195">
            <w:pPr>
              <w:rPr>
                <w:sz w:val="21"/>
                <w:szCs w:val="21"/>
              </w:rPr>
            </w:pPr>
            <w:r w:rsidRPr="61F04195">
              <w:rPr>
                <w:sz w:val="21"/>
                <w:szCs w:val="21"/>
              </w:rPr>
              <w:t>Taylor R. A step at a time: New Zealand's progress toward hominid rights. Animal Law. 2001;7(35):35–43</w:t>
            </w:r>
          </w:p>
        </w:tc>
      </w:tr>
      <w:tr w:rsidR="61F04195" w14:paraId="4FC5A4A9" w14:textId="77777777" w:rsidTr="00A31E78">
        <w:tc>
          <w:tcPr>
            <w:tcW w:w="0" w:type="auto"/>
          </w:tcPr>
          <w:p w14:paraId="02D062A1" w14:textId="7A370559" w:rsidR="270D03A4" w:rsidRDefault="270D03A4" w:rsidP="61F04195">
            <w:r w:rsidRPr="61F04195">
              <w:t>[64]</w:t>
            </w:r>
          </w:p>
        </w:tc>
        <w:tc>
          <w:tcPr>
            <w:tcW w:w="0" w:type="auto"/>
          </w:tcPr>
          <w:p w14:paraId="4F61334A" w14:textId="2A8B38F0" w:rsidR="270D03A4" w:rsidRDefault="270D03A4" w:rsidP="61F04195">
            <w:pPr>
              <w:rPr>
                <w:sz w:val="21"/>
                <w:szCs w:val="21"/>
              </w:rPr>
            </w:pPr>
            <w:r w:rsidRPr="61F04195">
              <w:rPr>
                <w:sz w:val="21"/>
                <w:szCs w:val="21"/>
              </w:rPr>
              <w:t xml:space="preserve">Thew M, Bailey J, Balls M, Hudson M. The ban on the use of chimpanzees in biomedical research and testing in the UK should be made permanent and legally binding. Altern Lab Anim. </w:t>
            </w:r>
            <w:proofErr w:type="gramStart"/>
            <w:r w:rsidRPr="61F04195">
              <w:rPr>
                <w:sz w:val="21"/>
                <w:szCs w:val="21"/>
              </w:rPr>
              <w:t>2012;40:3</w:t>
            </w:r>
            <w:proofErr w:type="gramEnd"/>
            <w:r w:rsidRPr="61F04195">
              <w:rPr>
                <w:sz w:val="21"/>
                <w:szCs w:val="21"/>
              </w:rPr>
              <w:t>–8</w:t>
            </w:r>
          </w:p>
        </w:tc>
      </w:tr>
      <w:tr w:rsidR="61F04195" w14:paraId="3057732D" w14:textId="77777777" w:rsidTr="00A31E78">
        <w:tc>
          <w:tcPr>
            <w:tcW w:w="0" w:type="auto"/>
          </w:tcPr>
          <w:p w14:paraId="1E742A45" w14:textId="0E78D9B0" w:rsidR="270D03A4" w:rsidRDefault="270D03A4" w:rsidP="61F04195">
            <w:r w:rsidRPr="61F04195">
              <w:t>[65]</w:t>
            </w:r>
          </w:p>
        </w:tc>
        <w:tc>
          <w:tcPr>
            <w:tcW w:w="0" w:type="auto"/>
          </w:tcPr>
          <w:p w14:paraId="06C0ED26" w14:textId="6EE5FF86" w:rsidR="270D03A4" w:rsidRDefault="270D03A4" w:rsidP="61F04195">
            <w:pPr>
              <w:rPr>
                <w:sz w:val="21"/>
                <w:szCs w:val="21"/>
              </w:rPr>
            </w:pPr>
            <w:r w:rsidRPr="61F04195">
              <w:rPr>
                <w:sz w:val="21"/>
                <w:szCs w:val="21"/>
              </w:rPr>
              <w:t xml:space="preserve">Van Akker R, Balls M, </w:t>
            </w:r>
            <w:proofErr w:type="spellStart"/>
            <w:r w:rsidRPr="61F04195">
              <w:rPr>
                <w:sz w:val="21"/>
                <w:szCs w:val="21"/>
              </w:rPr>
              <w:t>Eichberg</w:t>
            </w:r>
            <w:proofErr w:type="spellEnd"/>
            <w:r w:rsidRPr="61F04195">
              <w:rPr>
                <w:sz w:val="21"/>
                <w:szCs w:val="21"/>
              </w:rPr>
              <w:t xml:space="preserve"> JW, Goodall J, Heeney JL, Osterhaus A, et al. Chimpanzees in AIDS research – a biomedical and bioethical perspective. J. Med. </w:t>
            </w:r>
            <w:proofErr w:type="spellStart"/>
            <w:r w:rsidRPr="61F04195">
              <w:rPr>
                <w:sz w:val="21"/>
                <w:szCs w:val="21"/>
              </w:rPr>
              <w:t>Primatol</w:t>
            </w:r>
            <w:proofErr w:type="spellEnd"/>
            <w:r w:rsidRPr="61F04195">
              <w:rPr>
                <w:sz w:val="21"/>
                <w:szCs w:val="21"/>
              </w:rPr>
              <w:t xml:space="preserve">. </w:t>
            </w:r>
            <w:proofErr w:type="gramStart"/>
            <w:r w:rsidRPr="61F04195">
              <w:rPr>
                <w:sz w:val="21"/>
                <w:szCs w:val="21"/>
              </w:rPr>
              <w:t>1994;23:49</w:t>
            </w:r>
            <w:proofErr w:type="gramEnd"/>
            <w:r w:rsidRPr="61F04195">
              <w:rPr>
                <w:sz w:val="21"/>
                <w:szCs w:val="21"/>
              </w:rPr>
              <w:t>–51</w:t>
            </w:r>
          </w:p>
        </w:tc>
      </w:tr>
      <w:tr w:rsidR="61F04195" w14:paraId="0DBBB3DC" w14:textId="77777777" w:rsidTr="00A31E78">
        <w:tc>
          <w:tcPr>
            <w:tcW w:w="0" w:type="auto"/>
          </w:tcPr>
          <w:p w14:paraId="4A86A993" w14:textId="1F63906C" w:rsidR="270D03A4" w:rsidRDefault="270D03A4" w:rsidP="61F04195">
            <w:r w:rsidRPr="61F04195">
              <w:t>[66]</w:t>
            </w:r>
          </w:p>
        </w:tc>
        <w:tc>
          <w:tcPr>
            <w:tcW w:w="0" w:type="auto"/>
          </w:tcPr>
          <w:p w14:paraId="45192B42" w14:textId="7ABC9142" w:rsidR="270D03A4" w:rsidRDefault="270D03A4" w:rsidP="61F04195">
            <w:proofErr w:type="spellStart"/>
            <w:r w:rsidRPr="61F04195">
              <w:rPr>
                <w:sz w:val="21"/>
                <w:szCs w:val="21"/>
              </w:rPr>
              <w:t>VandeBerg</w:t>
            </w:r>
            <w:proofErr w:type="spellEnd"/>
            <w:r w:rsidRPr="61F04195">
              <w:rPr>
                <w:sz w:val="21"/>
                <w:szCs w:val="21"/>
              </w:rPr>
              <w:t xml:space="preserve"> JL. Reclassification of captive chimpanzees as endangered would cost lives. Journal of Medical Primatology. </w:t>
            </w:r>
            <w:proofErr w:type="gramStart"/>
            <w:r w:rsidRPr="61F04195">
              <w:rPr>
                <w:sz w:val="21"/>
                <w:szCs w:val="21"/>
              </w:rPr>
              <w:t>2013;42:225</w:t>
            </w:r>
            <w:proofErr w:type="gramEnd"/>
            <w:r w:rsidRPr="61F04195">
              <w:rPr>
                <w:sz w:val="21"/>
                <w:szCs w:val="21"/>
              </w:rPr>
              <w:t xml:space="preserve">–8; </w:t>
            </w:r>
            <w:r w:rsidRPr="00E857FE">
              <w:rPr>
                <w:sz w:val="21"/>
                <w:szCs w:val="21"/>
              </w:rPr>
              <w:t>https://doi.org/10.1111/jmp.12074</w:t>
            </w:r>
          </w:p>
        </w:tc>
      </w:tr>
      <w:tr w:rsidR="61F04195" w14:paraId="0D6AF1F3" w14:textId="77777777" w:rsidTr="00A31E78">
        <w:tc>
          <w:tcPr>
            <w:tcW w:w="0" w:type="auto"/>
          </w:tcPr>
          <w:p w14:paraId="7580B3E6" w14:textId="204D7010" w:rsidR="270D03A4" w:rsidRDefault="270D03A4" w:rsidP="61F04195">
            <w:r w:rsidRPr="61F04195">
              <w:t>[67]</w:t>
            </w:r>
          </w:p>
        </w:tc>
        <w:tc>
          <w:tcPr>
            <w:tcW w:w="0" w:type="auto"/>
          </w:tcPr>
          <w:p w14:paraId="3500809E" w14:textId="7A22440D" w:rsidR="270D03A4" w:rsidRDefault="270D03A4" w:rsidP="61F04195">
            <w:pPr>
              <w:rPr>
                <w:sz w:val="21"/>
                <w:szCs w:val="21"/>
              </w:rPr>
            </w:pPr>
            <w:proofErr w:type="spellStart"/>
            <w:r w:rsidRPr="61F04195">
              <w:rPr>
                <w:sz w:val="21"/>
                <w:szCs w:val="21"/>
              </w:rPr>
              <w:t>VandeBerg</w:t>
            </w:r>
            <w:proofErr w:type="spellEnd"/>
            <w:r w:rsidRPr="61F04195">
              <w:rPr>
                <w:sz w:val="21"/>
                <w:szCs w:val="21"/>
              </w:rPr>
              <w:t xml:space="preserve"> S. A unique biomedical resource at risk. Nature. </w:t>
            </w:r>
            <w:proofErr w:type="gramStart"/>
            <w:r w:rsidRPr="61F04195">
              <w:rPr>
                <w:sz w:val="21"/>
                <w:szCs w:val="21"/>
              </w:rPr>
              <w:t>2005;437:30</w:t>
            </w:r>
            <w:proofErr w:type="gramEnd"/>
            <w:r w:rsidRPr="61F04195">
              <w:rPr>
                <w:sz w:val="21"/>
                <w:szCs w:val="21"/>
              </w:rPr>
              <w:t>–2</w:t>
            </w:r>
          </w:p>
        </w:tc>
      </w:tr>
      <w:tr w:rsidR="61F04195" w14:paraId="2FA0953B" w14:textId="77777777" w:rsidTr="00A31E78">
        <w:tc>
          <w:tcPr>
            <w:tcW w:w="0" w:type="auto"/>
          </w:tcPr>
          <w:p w14:paraId="17257AE1" w14:textId="4773A554" w:rsidR="270D03A4" w:rsidRDefault="270D03A4" w:rsidP="61F04195">
            <w:r w:rsidRPr="61F04195">
              <w:t>[68]</w:t>
            </w:r>
          </w:p>
        </w:tc>
        <w:tc>
          <w:tcPr>
            <w:tcW w:w="0" w:type="auto"/>
          </w:tcPr>
          <w:p w14:paraId="3C0FDEE6" w14:textId="5BBBBB30" w:rsidR="270D03A4" w:rsidRDefault="270D03A4" w:rsidP="61F04195">
            <w:pPr>
              <w:rPr>
                <w:sz w:val="21"/>
                <w:szCs w:val="21"/>
              </w:rPr>
            </w:pPr>
            <w:r w:rsidRPr="61F04195">
              <w:rPr>
                <w:sz w:val="21"/>
                <w:szCs w:val="21"/>
              </w:rPr>
              <w:t xml:space="preserve">Varki A. Fate of 'retired' research chimps. Nature. </w:t>
            </w:r>
            <w:proofErr w:type="gramStart"/>
            <w:r w:rsidRPr="61F04195">
              <w:rPr>
                <w:sz w:val="21"/>
                <w:szCs w:val="21"/>
              </w:rPr>
              <w:t>2010;467:1047</w:t>
            </w:r>
            <w:proofErr w:type="gramEnd"/>
          </w:p>
        </w:tc>
      </w:tr>
      <w:tr w:rsidR="61F04195" w14:paraId="4AB87032" w14:textId="77777777" w:rsidTr="00A31E78">
        <w:tc>
          <w:tcPr>
            <w:tcW w:w="0" w:type="auto"/>
          </w:tcPr>
          <w:p w14:paraId="63BE6341" w14:textId="36D20EDE" w:rsidR="270D03A4" w:rsidRDefault="270D03A4" w:rsidP="61F04195">
            <w:r w:rsidRPr="61F04195">
              <w:t>[69]</w:t>
            </w:r>
          </w:p>
        </w:tc>
        <w:tc>
          <w:tcPr>
            <w:tcW w:w="0" w:type="auto"/>
          </w:tcPr>
          <w:p w14:paraId="1F7B86C8" w14:textId="2809A613" w:rsidR="270D03A4" w:rsidRDefault="270D03A4" w:rsidP="61F04195">
            <w:pPr>
              <w:rPr>
                <w:sz w:val="21"/>
                <w:szCs w:val="21"/>
              </w:rPr>
            </w:pPr>
            <w:r w:rsidRPr="61F04195">
              <w:rPr>
                <w:sz w:val="21"/>
                <w:szCs w:val="21"/>
              </w:rPr>
              <w:t xml:space="preserve">Wise SM. The entitlement of chimpanzees to the common law writs of habeas corpus and de </w:t>
            </w:r>
            <w:proofErr w:type="spellStart"/>
            <w:r w:rsidRPr="61F04195">
              <w:rPr>
                <w:sz w:val="21"/>
                <w:szCs w:val="21"/>
              </w:rPr>
              <w:t>homine</w:t>
            </w:r>
            <w:proofErr w:type="spellEnd"/>
            <w:r w:rsidRPr="61F04195">
              <w:rPr>
                <w:sz w:val="21"/>
                <w:szCs w:val="21"/>
              </w:rPr>
              <w:t xml:space="preserve"> </w:t>
            </w:r>
            <w:proofErr w:type="spellStart"/>
            <w:r w:rsidRPr="61F04195">
              <w:rPr>
                <w:sz w:val="21"/>
                <w:szCs w:val="21"/>
              </w:rPr>
              <w:t>replegiando</w:t>
            </w:r>
            <w:proofErr w:type="spellEnd"/>
            <w:r w:rsidRPr="61F04195">
              <w:rPr>
                <w:sz w:val="21"/>
                <w:szCs w:val="21"/>
              </w:rPr>
              <w:t>. Golden Gate University Law Review. 2007;37(2):219–80</w:t>
            </w:r>
          </w:p>
        </w:tc>
      </w:tr>
    </w:tbl>
    <w:p w14:paraId="66ABF173" w14:textId="6B536C4F" w:rsidR="00E31571" w:rsidRPr="00E31571" w:rsidRDefault="00E31571" w:rsidP="61F04195">
      <w:pPr>
        <w:rPr>
          <w:b/>
          <w:bCs/>
        </w:rPr>
      </w:pPr>
    </w:p>
    <w:p w14:paraId="33FDF06D" w14:textId="77777777" w:rsidR="00A31E78" w:rsidRDefault="00E31571" w:rsidP="00A31E78">
      <w:pPr>
        <w:pStyle w:val="NoSpacing"/>
      </w:pPr>
      <w:r>
        <w:rPr>
          <w:noProof/>
        </w:rPr>
        <w:drawing>
          <wp:inline distT="0" distB="0" distL="0" distR="0" wp14:anchorId="4C509633" wp14:editId="16D2F677">
            <wp:extent cx="3657600" cy="2606040"/>
            <wp:effectExtent l="0" t="0" r="0" b="3810"/>
            <wp:docPr id="1" name="Picture 1"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3657600" cy="2606040"/>
                    </a:xfrm>
                    <a:prstGeom prst="rect">
                      <a:avLst/>
                    </a:prstGeom>
                  </pic:spPr>
                </pic:pic>
              </a:graphicData>
            </a:graphic>
          </wp:inline>
        </w:drawing>
      </w:r>
      <w:r w:rsidR="00A31E78" w:rsidRPr="00A31E78">
        <w:t xml:space="preserve"> </w:t>
      </w:r>
    </w:p>
    <w:p w14:paraId="2CF19B36" w14:textId="3645EF66" w:rsidR="00E31571" w:rsidRPr="00E31571" w:rsidRDefault="00A31E78" w:rsidP="00A31E78">
      <w:pPr>
        <w:pStyle w:val="NoSpacing"/>
      </w:pPr>
      <w:r w:rsidRPr="00E31571">
        <w:t>Fig. 2</w:t>
      </w:r>
      <w:r>
        <w:t xml:space="preserve">. </w:t>
      </w:r>
      <w:r w:rsidR="00E31571">
        <w:t>Number of publications included in this systematic review between 1980 and 2020, in relation to relevant historical events and names of countries/institutions in which great ape research has been severely restricted or banned</w:t>
      </w:r>
    </w:p>
    <w:p w14:paraId="4BDC40FB" w14:textId="59A49CA6" w:rsidR="00E31571" w:rsidRPr="00E31571" w:rsidRDefault="00E31571" w:rsidP="61F04195">
      <w:pPr>
        <w:rPr>
          <w:b/>
          <w:bCs/>
        </w:rPr>
      </w:pPr>
    </w:p>
    <w:p w14:paraId="5BB5B945" w14:textId="77777777" w:rsidR="00E31571" w:rsidRPr="00E31571" w:rsidRDefault="00E31571" w:rsidP="00A31E78">
      <w:pPr>
        <w:spacing w:after="0"/>
      </w:pPr>
      <w:r w:rsidRPr="61F04195">
        <w:rPr>
          <w:b/>
          <w:bCs/>
        </w:rPr>
        <w:t>Table 2 Characteristics of publications included in this systematic review</w:t>
      </w:r>
    </w:p>
    <w:tbl>
      <w:tblPr>
        <w:tblStyle w:val="TableGrid"/>
        <w:tblW w:w="0" w:type="auto"/>
        <w:tblLook w:val="06A0" w:firstRow="1" w:lastRow="0" w:firstColumn="1" w:lastColumn="0" w:noHBand="1" w:noVBand="1"/>
      </w:tblPr>
      <w:tblGrid>
        <w:gridCol w:w="3370"/>
        <w:gridCol w:w="440"/>
        <w:gridCol w:w="1226"/>
      </w:tblGrid>
      <w:tr w:rsidR="61F04195" w14:paraId="0DB41D1D" w14:textId="77777777" w:rsidTr="00A31E78">
        <w:tc>
          <w:tcPr>
            <w:tcW w:w="0" w:type="auto"/>
          </w:tcPr>
          <w:p w14:paraId="7560CCC7" w14:textId="14707A38" w:rsidR="67220D07" w:rsidRDefault="67220D07" w:rsidP="61F04195">
            <w:r>
              <w:t>Publication characteristics</w:t>
            </w:r>
          </w:p>
        </w:tc>
        <w:tc>
          <w:tcPr>
            <w:tcW w:w="0" w:type="auto"/>
          </w:tcPr>
          <w:p w14:paraId="5349014C" w14:textId="73A2C0CC" w:rsidR="67220D07" w:rsidRDefault="67220D07" w:rsidP="61F04195">
            <w:r>
              <w:t>N</w:t>
            </w:r>
          </w:p>
        </w:tc>
        <w:tc>
          <w:tcPr>
            <w:tcW w:w="0" w:type="auto"/>
          </w:tcPr>
          <w:p w14:paraId="632533E3" w14:textId="6E780B2E" w:rsidR="67220D07" w:rsidRDefault="67220D07" w:rsidP="61F04195">
            <w:r>
              <w:t>Percentage</w:t>
            </w:r>
          </w:p>
        </w:tc>
      </w:tr>
      <w:tr w:rsidR="61F04195" w14:paraId="106CFEC9" w14:textId="77777777" w:rsidTr="00A31E78">
        <w:tc>
          <w:tcPr>
            <w:tcW w:w="0" w:type="auto"/>
          </w:tcPr>
          <w:p w14:paraId="41626E1F" w14:textId="3116D705" w:rsidR="67220D07" w:rsidRDefault="67220D07" w:rsidP="61F04195">
            <w:pPr>
              <w:rPr>
                <w:i/>
                <w:iCs/>
              </w:rPr>
            </w:pPr>
            <w:r w:rsidRPr="61F04195">
              <w:rPr>
                <w:i/>
                <w:iCs/>
              </w:rPr>
              <w:t xml:space="preserve">Affiliation of corresponding </w:t>
            </w:r>
            <w:proofErr w:type="spellStart"/>
            <w:r w:rsidRPr="61F04195">
              <w:rPr>
                <w:i/>
                <w:iCs/>
              </w:rPr>
              <w:t>author</w:t>
            </w:r>
            <w:r w:rsidRPr="61F04195">
              <w:rPr>
                <w:i/>
                <w:iCs/>
                <w:vertAlign w:val="superscript"/>
              </w:rPr>
              <w:t>a</w:t>
            </w:r>
            <w:proofErr w:type="spellEnd"/>
          </w:p>
        </w:tc>
        <w:tc>
          <w:tcPr>
            <w:tcW w:w="0" w:type="auto"/>
          </w:tcPr>
          <w:p w14:paraId="3EE10139" w14:textId="3F94B3E6" w:rsidR="61F04195" w:rsidRDefault="61F04195" w:rsidP="61F04195"/>
        </w:tc>
        <w:tc>
          <w:tcPr>
            <w:tcW w:w="0" w:type="auto"/>
          </w:tcPr>
          <w:p w14:paraId="6310D639" w14:textId="3F94B3E6" w:rsidR="61F04195" w:rsidRDefault="61F04195" w:rsidP="61F04195"/>
        </w:tc>
      </w:tr>
      <w:tr w:rsidR="61F04195" w14:paraId="1B85200D" w14:textId="77777777" w:rsidTr="00A31E78">
        <w:tc>
          <w:tcPr>
            <w:tcW w:w="0" w:type="auto"/>
          </w:tcPr>
          <w:p w14:paraId="57F43014" w14:textId="1E04EE09" w:rsidR="67220D07" w:rsidRDefault="67220D07" w:rsidP="61F04195">
            <w:r>
              <w:t>Private Institution or Foundation</w:t>
            </w:r>
          </w:p>
        </w:tc>
        <w:tc>
          <w:tcPr>
            <w:tcW w:w="0" w:type="auto"/>
          </w:tcPr>
          <w:p w14:paraId="5752A7C7" w14:textId="2B7DDF91" w:rsidR="67220D07" w:rsidRDefault="67220D07" w:rsidP="61F04195">
            <w:r>
              <w:t>33</w:t>
            </w:r>
          </w:p>
        </w:tc>
        <w:tc>
          <w:tcPr>
            <w:tcW w:w="0" w:type="auto"/>
          </w:tcPr>
          <w:p w14:paraId="35E9746B" w14:textId="652E09BF" w:rsidR="67220D07" w:rsidRDefault="67220D07" w:rsidP="61F04195">
            <w:r>
              <w:t>52</w:t>
            </w:r>
          </w:p>
        </w:tc>
      </w:tr>
      <w:tr w:rsidR="61F04195" w14:paraId="2B5BD042" w14:textId="77777777" w:rsidTr="00A31E78">
        <w:tc>
          <w:tcPr>
            <w:tcW w:w="0" w:type="auto"/>
          </w:tcPr>
          <w:p w14:paraId="4CF60B5D" w14:textId="71210983" w:rsidR="67220D07" w:rsidRDefault="67220D07" w:rsidP="61F04195">
            <w:r>
              <w:t>Public University</w:t>
            </w:r>
          </w:p>
        </w:tc>
        <w:tc>
          <w:tcPr>
            <w:tcW w:w="0" w:type="auto"/>
          </w:tcPr>
          <w:p w14:paraId="65D0A239" w14:textId="559A1F11" w:rsidR="67220D07" w:rsidRDefault="67220D07" w:rsidP="61F04195">
            <w:r>
              <w:t>12</w:t>
            </w:r>
          </w:p>
        </w:tc>
        <w:tc>
          <w:tcPr>
            <w:tcW w:w="0" w:type="auto"/>
          </w:tcPr>
          <w:p w14:paraId="0183DA52" w14:textId="2FDD4491" w:rsidR="67220D07" w:rsidRDefault="67220D07" w:rsidP="61F04195">
            <w:r>
              <w:t>19</w:t>
            </w:r>
          </w:p>
        </w:tc>
      </w:tr>
      <w:tr w:rsidR="61F04195" w14:paraId="0C867E79" w14:textId="77777777" w:rsidTr="00A31E78">
        <w:tc>
          <w:tcPr>
            <w:tcW w:w="0" w:type="auto"/>
          </w:tcPr>
          <w:p w14:paraId="55650762" w14:textId="2525C924" w:rsidR="67220D07" w:rsidRDefault="67220D07" w:rsidP="61F04195">
            <w:r>
              <w:t>Private University</w:t>
            </w:r>
          </w:p>
        </w:tc>
        <w:tc>
          <w:tcPr>
            <w:tcW w:w="0" w:type="auto"/>
          </w:tcPr>
          <w:p w14:paraId="66598865" w14:textId="1757FF91" w:rsidR="67220D07" w:rsidRDefault="67220D07" w:rsidP="61F04195">
            <w:r>
              <w:t>8</w:t>
            </w:r>
          </w:p>
        </w:tc>
        <w:tc>
          <w:tcPr>
            <w:tcW w:w="0" w:type="auto"/>
          </w:tcPr>
          <w:p w14:paraId="656715AC" w14:textId="7BC71B06" w:rsidR="67220D07" w:rsidRDefault="67220D07" w:rsidP="61F04195">
            <w:r>
              <w:t>13</w:t>
            </w:r>
          </w:p>
        </w:tc>
      </w:tr>
      <w:tr w:rsidR="61F04195" w14:paraId="3C931A37" w14:textId="77777777" w:rsidTr="00A31E78">
        <w:tc>
          <w:tcPr>
            <w:tcW w:w="0" w:type="auto"/>
          </w:tcPr>
          <w:p w14:paraId="0BD8B112" w14:textId="7F296C84" w:rsidR="67220D07" w:rsidRDefault="67220D07" w:rsidP="61F04195">
            <w:r>
              <w:t>Governmental Organization</w:t>
            </w:r>
          </w:p>
        </w:tc>
        <w:tc>
          <w:tcPr>
            <w:tcW w:w="0" w:type="auto"/>
          </w:tcPr>
          <w:p w14:paraId="3E2413A1" w14:textId="38E14A52" w:rsidR="67220D07" w:rsidRDefault="67220D07" w:rsidP="61F04195">
            <w:r>
              <w:t>5</w:t>
            </w:r>
          </w:p>
        </w:tc>
        <w:tc>
          <w:tcPr>
            <w:tcW w:w="0" w:type="auto"/>
          </w:tcPr>
          <w:p w14:paraId="0507C762" w14:textId="586D9C0E" w:rsidR="67220D07" w:rsidRDefault="67220D07" w:rsidP="61F04195">
            <w:r>
              <w:t>8</w:t>
            </w:r>
          </w:p>
        </w:tc>
      </w:tr>
      <w:tr w:rsidR="61F04195" w14:paraId="194A5C53" w14:textId="77777777" w:rsidTr="00A31E78">
        <w:tc>
          <w:tcPr>
            <w:tcW w:w="0" w:type="auto"/>
          </w:tcPr>
          <w:p w14:paraId="594F9AC5" w14:textId="3F9A8FE3" w:rsidR="67220D07" w:rsidRDefault="67220D07" w:rsidP="61F04195">
            <w:r>
              <w:t>None</w:t>
            </w:r>
          </w:p>
        </w:tc>
        <w:tc>
          <w:tcPr>
            <w:tcW w:w="0" w:type="auto"/>
          </w:tcPr>
          <w:p w14:paraId="091B09AB" w14:textId="76EDC8AF" w:rsidR="67220D07" w:rsidRDefault="67220D07" w:rsidP="61F04195">
            <w:r>
              <w:t>5</w:t>
            </w:r>
          </w:p>
        </w:tc>
        <w:tc>
          <w:tcPr>
            <w:tcW w:w="0" w:type="auto"/>
          </w:tcPr>
          <w:p w14:paraId="71C54243" w14:textId="7D4E9A85" w:rsidR="67220D07" w:rsidRDefault="67220D07" w:rsidP="61F04195">
            <w:r>
              <w:t>8</w:t>
            </w:r>
          </w:p>
        </w:tc>
      </w:tr>
      <w:tr w:rsidR="61F04195" w14:paraId="013B5B4A" w14:textId="77777777" w:rsidTr="00A31E78">
        <w:tc>
          <w:tcPr>
            <w:tcW w:w="0" w:type="auto"/>
          </w:tcPr>
          <w:p w14:paraId="542ADA5A" w14:textId="5C14F3FB" w:rsidR="67220D07" w:rsidRDefault="67220D07" w:rsidP="61F04195">
            <w:pPr>
              <w:rPr>
                <w:i/>
                <w:iCs/>
              </w:rPr>
            </w:pPr>
            <w:r w:rsidRPr="61F04195">
              <w:rPr>
                <w:i/>
                <w:iCs/>
              </w:rPr>
              <w:t xml:space="preserve">Type of journal </w:t>
            </w:r>
          </w:p>
        </w:tc>
        <w:tc>
          <w:tcPr>
            <w:tcW w:w="0" w:type="auto"/>
          </w:tcPr>
          <w:p w14:paraId="1FEFDB74" w14:textId="3F94B3E6" w:rsidR="61F04195" w:rsidRDefault="61F04195" w:rsidP="61F04195"/>
        </w:tc>
        <w:tc>
          <w:tcPr>
            <w:tcW w:w="0" w:type="auto"/>
          </w:tcPr>
          <w:p w14:paraId="2F59D1C9" w14:textId="3F94B3E6" w:rsidR="61F04195" w:rsidRDefault="61F04195" w:rsidP="61F04195"/>
        </w:tc>
      </w:tr>
      <w:tr w:rsidR="61F04195" w14:paraId="241D4779" w14:textId="77777777" w:rsidTr="00A31E78">
        <w:tc>
          <w:tcPr>
            <w:tcW w:w="0" w:type="auto"/>
          </w:tcPr>
          <w:p w14:paraId="20C1F721" w14:textId="3FDFD99D" w:rsidR="67220D07" w:rsidRDefault="67220D07" w:rsidP="61F04195">
            <w:r>
              <w:t>Social Sciences &amp; Humanities</w:t>
            </w:r>
          </w:p>
        </w:tc>
        <w:tc>
          <w:tcPr>
            <w:tcW w:w="0" w:type="auto"/>
          </w:tcPr>
          <w:p w14:paraId="33ECE479" w14:textId="2A846F01" w:rsidR="67220D07" w:rsidRDefault="67220D07" w:rsidP="61F04195">
            <w:r>
              <w:t>16</w:t>
            </w:r>
          </w:p>
        </w:tc>
        <w:tc>
          <w:tcPr>
            <w:tcW w:w="0" w:type="auto"/>
          </w:tcPr>
          <w:p w14:paraId="3793D64A" w14:textId="5DCB458D" w:rsidR="67220D07" w:rsidRDefault="67220D07" w:rsidP="61F04195">
            <w:r>
              <w:t>27</w:t>
            </w:r>
          </w:p>
        </w:tc>
      </w:tr>
      <w:tr w:rsidR="61F04195" w14:paraId="2A8E8F1F" w14:textId="77777777" w:rsidTr="00A31E78">
        <w:tc>
          <w:tcPr>
            <w:tcW w:w="0" w:type="auto"/>
          </w:tcPr>
          <w:p w14:paraId="730903EF" w14:textId="025BEDDB" w:rsidR="67220D07" w:rsidRDefault="67220D07" w:rsidP="61F04195">
            <w:r>
              <w:t>Health Sciences</w:t>
            </w:r>
          </w:p>
        </w:tc>
        <w:tc>
          <w:tcPr>
            <w:tcW w:w="0" w:type="auto"/>
          </w:tcPr>
          <w:p w14:paraId="776C3567" w14:textId="6A13D524" w:rsidR="67220D07" w:rsidRDefault="67220D07" w:rsidP="61F04195">
            <w:r>
              <w:t>27</w:t>
            </w:r>
          </w:p>
        </w:tc>
        <w:tc>
          <w:tcPr>
            <w:tcW w:w="0" w:type="auto"/>
          </w:tcPr>
          <w:p w14:paraId="774C8AE6" w14:textId="6D0A4013" w:rsidR="67220D07" w:rsidRDefault="67220D07" w:rsidP="61F04195">
            <w:r>
              <w:t>45</w:t>
            </w:r>
          </w:p>
        </w:tc>
      </w:tr>
      <w:tr w:rsidR="61F04195" w14:paraId="03275A1C" w14:textId="77777777" w:rsidTr="00A31E78">
        <w:tc>
          <w:tcPr>
            <w:tcW w:w="0" w:type="auto"/>
          </w:tcPr>
          <w:p w14:paraId="06F4310E" w14:textId="2F00B276" w:rsidR="67220D07" w:rsidRDefault="67220D07" w:rsidP="61F04195">
            <w:r>
              <w:t>Life Sciences</w:t>
            </w:r>
          </w:p>
        </w:tc>
        <w:tc>
          <w:tcPr>
            <w:tcW w:w="0" w:type="auto"/>
          </w:tcPr>
          <w:p w14:paraId="5A7BD857" w14:textId="6593BCBF" w:rsidR="67220D07" w:rsidRDefault="67220D07" w:rsidP="61F04195">
            <w:r>
              <w:t>17</w:t>
            </w:r>
          </w:p>
        </w:tc>
        <w:tc>
          <w:tcPr>
            <w:tcW w:w="0" w:type="auto"/>
          </w:tcPr>
          <w:p w14:paraId="46086B35" w14:textId="526BF5DD" w:rsidR="67220D07" w:rsidRDefault="67220D07" w:rsidP="61F04195">
            <w:r>
              <w:t>28</w:t>
            </w:r>
          </w:p>
        </w:tc>
      </w:tr>
      <w:tr w:rsidR="61F04195" w14:paraId="27C1AA1D" w14:textId="77777777" w:rsidTr="00A31E78">
        <w:tc>
          <w:tcPr>
            <w:tcW w:w="0" w:type="auto"/>
          </w:tcPr>
          <w:p w14:paraId="7F0D35C6" w14:textId="0DE33D71" w:rsidR="67220D07" w:rsidRDefault="67220D07" w:rsidP="61F04195">
            <w:pPr>
              <w:rPr>
                <w:i/>
                <w:iCs/>
              </w:rPr>
            </w:pPr>
            <w:r w:rsidRPr="61F04195">
              <w:rPr>
                <w:i/>
                <w:iCs/>
              </w:rPr>
              <w:t xml:space="preserve">Type of publication </w:t>
            </w:r>
          </w:p>
        </w:tc>
        <w:tc>
          <w:tcPr>
            <w:tcW w:w="0" w:type="auto"/>
          </w:tcPr>
          <w:p w14:paraId="591E1BC0" w14:textId="3F94B3E6" w:rsidR="61F04195" w:rsidRDefault="61F04195" w:rsidP="61F04195"/>
        </w:tc>
        <w:tc>
          <w:tcPr>
            <w:tcW w:w="0" w:type="auto"/>
          </w:tcPr>
          <w:p w14:paraId="258B6907" w14:textId="3F94B3E6" w:rsidR="61F04195" w:rsidRDefault="61F04195" w:rsidP="61F04195"/>
        </w:tc>
      </w:tr>
      <w:tr w:rsidR="61F04195" w14:paraId="65103684" w14:textId="77777777" w:rsidTr="00A31E78">
        <w:tc>
          <w:tcPr>
            <w:tcW w:w="0" w:type="auto"/>
          </w:tcPr>
          <w:p w14:paraId="6E952D24" w14:textId="3A617651" w:rsidR="67220D07" w:rsidRDefault="67220D07" w:rsidP="61F04195">
            <w:r>
              <w:t>Original article</w:t>
            </w:r>
          </w:p>
        </w:tc>
        <w:tc>
          <w:tcPr>
            <w:tcW w:w="0" w:type="auto"/>
          </w:tcPr>
          <w:p w14:paraId="6943DC44" w14:textId="6DCB06F5" w:rsidR="67220D07" w:rsidRDefault="67220D07" w:rsidP="61F04195">
            <w:r>
              <w:t>32</w:t>
            </w:r>
          </w:p>
        </w:tc>
        <w:tc>
          <w:tcPr>
            <w:tcW w:w="0" w:type="auto"/>
          </w:tcPr>
          <w:p w14:paraId="10FAD12F" w14:textId="6EB2F0E9" w:rsidR="67220D07" w:rsidRDefault="67220D07" w:rsidP="61F04195">
            <w:r>
              <w:t>53</w:t>
            </w:r>
          </w:p>
        </w:tc>
      </w:tr>
      <w:tr w:rsidR="61F04195" w14:paraId="10465FA6" w14:textId="77777777" w:rsidTr="00A31E78">
        <w:tc>
          <w:tcPr>
            <w:tcW w:w="0" w:type="auto"/>
          </w:tcPr>
          <w:p w14:paraId="5CBE594A" w14:textId="23F1D772" w:rsidR="67220D07" w:rsidRDefault="67220D07" w:rsidP="61F04195">
            <w:r>
              <w:t xml:space="preserve">Commentary </w:t>
            </w:r>
          </w:p>
        </w:tc>
        <w:tc>
          <w:tcPr>
            <w:tcW w:w="0" w:type="auto"/>
          </w:tcPr>
          <w:p w14:paraId="7676BA74" w14:textId="3449C310" w:rsidR="67220D07" w:rsidRDefault="67220D07" w:rsidP="61F04195">
            <w:r>
              <w:t>14</w:t>
            </w:r>
          </w:p>
        </w:tc>
        <w:tc>
          <w:tcPr>
            <w:tcW w:w="0" w:type="auto"/>
          </w:tcPr>
          <w:p w14:paraId="3146CC37" w14:textId="6A0D4FC6" w:rsidR="67220D07" w:rsidRDefault="67220D07" w:rsidP="61F04195">
            <w:r>
              <w:t>23</w:t>
            </w:r>
          </w:p>
        </w:tc>
      </w:tr>
      <w:tr w:rsidR="61F04195" w14:paraId="2E10CCB7" w14:textId="77777777" w:rsidTr="00A31E78">
        <w:tc>
          <w:tcPr>
            <w:tcW w:w="0" w:type="auto"/>
          </w:tcPr>
          <w:p w14:paraId="254D97C5" w14:textId="49777E98" w:rsidR="67220D07" w:rsidRDefault="67220D07" w:rsidP="61F04195">
            <w:r>
              <w:t>Letter</w:t>
            </w:r>
          </w:p>
        </w:tc>
        <w:tc>
          <w:tcPr>
            <w:tcW w:w="0" w:type="auto"/>
          </w:tcPr>
          <w:p w14:paraId="45F3C4A4" w14:textId="4CD63E32" w:rsidR="67220D07" w:rsidRDefault="67220D07" w:rsidP="61F04195">
            <w:r>
              <w:t>8</w:t>
            </w:r>
          </w:p>
        </w:tc>
        <w:tc>
          <w:tcPr>
            <w:tcW w:w="0" w:type="auto"/>
          </w:tcPr>
          <w:p w14:paraId="315106A4" w14:textId="67D29B7C" w:rsidR="67220D07" w:rsidRDefault="67220D07" w:rsidP="61F04195">
            <w:r>
              <w:t>13</w:t>
            </w:r>
          </w:p>
        </w:tc>
      </w:tr>
      <w:tr w:rsidR="61F04195" w14:paraId="3AEB840A" w14:textId="77777777" w:rsidTr="00A31E78">
        <w:tc>
          <w:tcPr>
            <w:tcW w:w="0" w:type="auto"/>
          </w:tcPr>
          <w:p w14:paraId="7BD73F1E" w14:textId="0E1B328F" w:rsidR="67220D07" w:rsidRDefault="67220D07" w:rsidP="61F04195">
            <w:r>
              <w:t>Editorial</w:t>
            </w:r>
          </w:p>
        </w:tc>
        <w:tc>
          <w:tcPr>
            <w:tcW w:w="0" w:type="auto"/>
          </w:tcPr>
          <w:p w14:paraId="366A01FA" w14:textId="5C150119" w:rsidR="67220D07" w:rsidRDefault="67220D07" w:rsidP="61F04195">
            <w:r>
              <w:t>3</w:t>
            </w:r>
          </w:p>
        </w:tc>
        <w:tc>
          <w:tcPr>
            <w:tcW w:w="0" w:type="auto"/>
          </w:tcPr>
          <w:p w14:paraId="61EAAF58" w14:textId="05CC3A9D" w:rsidR="67220D07" w:rsidRDefault="67220D07" w:rsidP="61F04195">
            <w:r>
              <w:t>5</w:t>
            </w:r>
          </w:p>
        </w:tc>
      </w:tr>
      <w:tr w:rsidR="61F04195" w14:paraId="2D397674" w14:textId="77777777" w:rsidTr="00A31E78">
        <w:tc>
          <w:tcPr>
            <w:tcW w:w="0" w:type="auto"/>
          </w:tcPr>
          <w:p w14:paraId="0D8BE4B4" w14:textId="53F2B939" w:rsidR="67220D07" w:rsidRDefault="67220D07" w:rsidP="61F04195">
            <w:r>
              <w:t>Conference proceedings</w:t>
            </w:r>
          </w:p>
        </w:tc>
        <w:tc>
          <w:tcPr>
            <w:tcW w:w="0" w:type="auto"/>
          </w:tcPr>
          <w:p w14:paraId="74CC4031" w14:textId="71C149BC" w:rsidR="67220D07" w:rsidRDefault="67220D07" w:rsidP="61F04195">
            <w:r>
              <w:t>2</w:t>
            </w:r>
          </w:p>
        </w:tc>
        <w:tc>
          <w:tcPr>
            <w:tcW w:w="0" w:type="auto"/>
          </w:tcPr>
          <w:p w14:paraId="004E62F3" w14:textId="75DCB6D7" w:rsidR="67220D07" w:rsidRDefault="67220D07" w:rsidP="61F04195">
            <w:r>
              <w:t>3</w:t>
            </w:r>
          </w:p>
        </w:tc>
      </w:tr>
      <w:tr w:rsidR="61F04195" w14:paraId="67A8CDE1" w14:textId="77777777" w:rsidTr="00A31E78">
        <w:tc>
          <w:tcPr>
            <w:tcW w:w="0" w:type="auto"/>
          </w:tcPr>
          <w:p w14:paraId="438D336E" w14:textId="2DD4792C" w:rsidR="67220D07" w:rsidRDefault="67220D07" w:rsidP="61F04195">
            <w:r>
              <w:t>Workshop proceedings</w:t>
            </w:r>
          </w:p>
        </w:tc>
        <w:tc>
          <w:tcPr>
            <w:tcW w:w="0" w:type="auto"/>
          </w:tcPr>
          <w:p w14:paraId="7BA6DC70" w14:textId="04A8885E" w:rsidR="67220D07" w:rsidRDefault="67220D07" w:rsidP="61F04195">
            <w:r>
              <w:t>1</w:t>
            </w:r>
          </w:p>
        </w:tc>
        <w:tc>
          <w:tcPr>
            <w:tcW w:w="0" w:type="auto"/>
          </w:tcPr>
          <w:p w14:paraId="35894A1B" w14:textId="78D0AB00" w:rsidR="67220D07" w:rsidRDefault="67220D07" w:rsidP="61F04195">
            <w:r>
              <w:t>2</w:t>
            </w:r>
          </w:p>
        </w:tc>
      </w:tr>
    </w:tbl>
    <w:p w14:paraId="65916EF8" w14:textId="0539A00C" w:rsidR="00E31571" w:rsidRPr="00E31571" w:rsidRDefault="001C19A4" w:rsidP="61F04195">
      <w:pPr>
        <w:rPr>
          <w:b/>
          <w:bCs/>
        </w:rPr>
      </w:pPr>
      <w:proofErr w:type="spellStart"/>
      <w:r w:rsidRPr="001C19A4">
        <w:rPr>
          <w:vertAlign w:val="superscript"/>
        </w:rPr>
        <w:t>a</w:t>
      </w:r>
      <w:r w:rsidR="67220D07" w:rsidRPr="61F04195">
        <w:t>The</w:t>
      </w:r>
      <w:proofErr w:type="spellEnd"/>
      <w:r w:rsidR="67220D07" w:rsidRPr="61F04195">
        <w:t xml:space="preserve"> numbers add up to more than a total number of 60, as some authors had more than one affiliation</w:t>
      </w:r>
    </w:p>
    <w:p w14:paraId="175B174F" w14:textId="77777777" w:rsidR="00E31571" w:rsidRPr="00E31571" w:rsidRDefault="00E31571" w:rsidP="00E31571">
      <w:r w:rsidRPr="00E31571">
        <w:t>Most authors were affiliated with an entity based in the U.S. (66%) or the U.K. (20%). Most U.K.-based authors favored a total ban (92%), whereas U.S.-based authors were almost evenly distributed between advocating for a total ban (31%), for partial restrictions (38%), or against restrictions (31%). The remaining authors were based in Italy (2), The Netherlands (2), Australia (1) and New Zealand (1). Institution-wise, 52% of corresponding authors were affiliated to a private institution or foundation, 19% to a public university, 13% to a private university, and 8% to a governmental organization.</w:t>
      </w:r>
    </w:p>
    <w:p w14:paraId="1C99E4CE" w14:textId="636D38B9" w:rsidR="00E31571" w:rsidRPr="00E31571" w:rsidRDefault="00E31571" w:rsidP="00E31571">
      <w:r w:rsidRPr="00E31571">
        <w:t xml:space="preserve">In general, most articles were published in scientific journals (health sciences 45%, life sciences 28%) while 27% were in social sciences &amp; humanities (SS&amp;H) journals. However, some domains departed significantly from this distribution, as indicated in each relevant domain below. Finally, potential conflicts of interests were common, especially in articles defending strong positions: 84% in articles defending </w:t>
      </w:r>
      <w:proofErr w:type="gramStart"/>
      <w:r w:rsidRPr="00E31571">
        <w:t>a  total</w:t>
      </w:r>
      <w:proofErr w:type="gramEnd"/>
      <w:r w:rsidRPr="00E31571">
        <w:t xml:space="preserve"> ban, 23% in articles favoring partial restrictions, and 50% in articles against restrictions.</w:t>
      </w:r>
      <w:r w:rsidRPr="00E857FE">
        <w:rPr>
          <w:vertAlign w:val="superscript"/>
        </w:rPr>
        <w:t>Footnote4</w:t>
      </w:r>
    </w:p>
    <w:p w14:paraId="56EB61AA" w14:textId="77777777" w:rsidR="00E31571" w:rsidRPr="00E31571" w:rsidRDefault="00E31571" w:rsidP="61F04195">
      <w:pPr>
        <w:pStyle w:val="Heading2"/>
        <w:rPr>
          <w:rFonts w:ascii="Calibri" w:eastAsia="Meiryo" w:hAnsi="Calibri" w:cs="Arial"/>
        </w:rPr>
      </w:pPr>
      <w:r>
        <w:t>Positions taken by the authors</w:t>
      </w:r>
    </w:p>
    <w:p w14:paraId="1F0EA4C1" w14:textId="77777777" w:rsidR="00E31571" w:rsidRPr="00E31571" w:rsidRDefault="00E31571" w:rsidP="00E31571">
      <w:r w:rsidRPr="00E31571">
        <w:t>With respect to the overall positions taken by the authors of the included articles, 25 (42%) articles argued for a total ban of GA research, 21 (35%) articles defended partial restrictions, and 14 (23%) articles argued against restrictions. Of those that defended partial restrictions, 13 (22%) argued for restrictions consistent with protections for certain human subjects—in particular, those who cannot provide informed consent or are designated as vulnerable (e.g., infants)—while 8 (13%) argued for less stringent protections. Despite the range of views identified, authors rarely cited other articles defending an opposing view: while 22 (37%) articles cited other articles approvingly (i.e., to support a proposed viewpoint) only 2 (3%) articles cited other articles to engage with an opposing viewpoint.</w:t>
      </w:r>
    </w:p>
    <w:p w14:paraId="0FD34C78" w14:textId="77777777" w:rsidR="00E31571" w:rsidRPr="00E31571" w:rsidRDefault="00E31571" w:rsidP="61F04195">
      <w:pPr>
        <w:pStyle w:val="Heading2"/>
        <w:rPr>
          <w:rFonts w:ascii="Calibri" w:eastAsia="Meiryo" w:hAnsi="Calibri" w:cs="Arial"/>
        </w:rPr>
      </w:pPr>
      <w:r>
        <w:t>Reasons for and against restricting invasive research with GA</w:t>
      </w:r>
    </w:p>
    <w:p w14:paraId="38294E98" w14:textId="77F55350" w:rsidR="00E31571" w:rsidRPr="00E31571" w:rsidRDefault="00E31571" w:rsidP="00E31571">
      <w:r w:rsidRPr="00E31571">
        <w:t>We identified a total of 110 reasons: 74 in favor of and 36 against restricting GA research. These reasons were mentioned a total of 315 times of which 238 were in favor of and 77 against restrictions. We categorized these reasons into the following nine domains, listed in descending order of frequency: (1) Moral Standing, (2) Science, (3) Welfare, (4) Public and Expert Attitudes, (5) Conservation and Retirement, (6) Respect and Rights, (7) Financial Costs, (8) Law and Legal Status, and (9) Longer-term Consequences. Table </w:t>
      </w:r>
      <w:r w:rsidRPr="00E857FE">
        <w:t>3</w:t>
      </w:r>
      <w:r w:rsidRPr="00E31571">
        <w:t> includes a detailed account of the reasons in each domain and their frequency.</w:t>
      </w:r>
    </w:p>
    <w:p w14:paraId="23B8DD22" w14:textId="77777777" w:rsidR="00E31571" w:rsidRPr="00E31571" w:rsidRDefault="00E31571" w:rsidP="001C19A4">
      <w:pPr>
        <w:spacing w:after="0"/>
      </w:pPr>
      <w:r w:rsidRPr="61F04195">
        <w:rPr>
          <w:b/>
          <w:bCs/>
        </w:rPr>
        <w:t>Table 3 Reasons for and against restricting invasive research with great apes (GA)</w:t>
      </w:r>
    </w:p>
    <w:tbl>
      <w:tblPr>
        <w:tblStyle w:val="TableGrid"/>
        <w:tblW w:w="0" w:type="auto"/>
        <w:tblLook w:val="06A0" w:firstRow="1" w:lastRow="0" w:firstColumn="1" w:lastColumn="0" w:noHBand="1" w:noVBand="1"/>
      </w:tblPr>
      <w:tblGrid>
        <w:gridCol w:w="1674"/>
        <w:gridCol w:w="938"/>
        <w:gridCol w:w="4660"/>
        <w:gridCol w:w="551"/>
        <w:gridCol w:w="2247"/>
      </w:tblGrid>
      <w:tr w:rsidR="61F04195" w14:paraId="666215C8" w14:textId="77777777" w:rsidTr="001C19A4">
        <w:tc>
          <w:tcPr>
            <w:tcW w:w="0" w:type="auto"/>
          </w:tcPr>
          <w:p w14:paraId="6BA27A2E" w14:textId="4A78D478" w:rsidR="46E9693B" w:rsidRDefault="46E9693B" w:rsidP="61F04195">
            <w:r w:rsidRPr="61F04195">
              <w:t>Domain</w:t>
            </w:r>
          </w:p>
        </w:tc>
        <w:tc>
          <w:tcPr>
            <w:tcW w:w="0" w:type="auto"/>
          </w:tcPr>
          <w:p w14:paraId="0005A99C" w14:textId="1AAF0FA0" w:rsidR="46E9693B" w:rsidRDefault="46E9693B" w:rsidP="61F04195">
            <w:r w:rsidRPr="61F04195">
              <w:t>Position</w:t>
            </w:r>
          </w:p>
        </w:tc>
        <w:tc>
          <w:tcPr>
            <w:tcW w:w="0" w:type="auto"/>
          </w:tcPr>
          <w:p w14:paraId="4911AC9B" w14:textId="6B99CF79" w:rsidR="46E9693B" w:rsidRDefault="46E9693B" w:rsidP="61F04195">
            <w:r w:rsidRPr="61F04195">
              <w:t>Subdomain and reasons</w:t>
            </w:r>
          </w:p>
        </w:tc>
        <w:tc>
          <w:tcPr>
            <w:tcW w:w="0" w:type="auto"/>
          </w:tcPr>
          <w:p w14:paraId="6288FD81" w14:textId="6BFC01EF" w:rsidR="46E9693B" w:rsidRDefault="46E9693B" w:rsidP="61F04195">
            <w:r w:rsidRPr="61F04195">
              <w:t>N</w:t>
            </w:r>
          </w:p>
        </w:tc>
        <w:tc>
          <w:tcPr>
            <w:tcW w:w="0" w:type="auto"/>
          </w:tcPr>
          <w:p w14:paraId="7E59B3AB" w14:textId="4A476B65" w:rsidR="46E9693B" w:rsidRDefault="46E9693B" w:rsidP="61F04195">
            <w:r w:rsidRPr="61F04195">
              <w:t xml:space="preserve">References </w:t>
            </w:r>
          </w:p>
        </w:tc>
      </w:tr>
      <w:tr w:rsidR="0075799A" w14:paraId="6E5C42FA" w14:textId="77777777" w:rsidTr="002F7A35">
        <w:tc>
          <w:tcPr>
            <w:tcW w:w="0" w:type="auto"/>
          </w:tcPr>
          <w:p w14:paraId="5857A1FB" w14:textId="77777777" w:rsidR="0075799A" w:rsidRDefault="0075799A" w:rsidP="61F04195">
            <w:pPr>
              <w:rPr>
                <w:i/>
                <w:iCs/>
              </w:rPr>
            </w:pPr>
            <w:r w:rsidRPr="61F04195">
              <w:rPr>
                <w:i/>
                <w:iCs/>
              </w:rPr>
              <w:t>Moral standing</w:t>
            </w:r>
          </w:p>
        </w:tc>
        <w:tc>
          <w:tcPr>
            <w:tcW w:w="0" w:type="auto"/>
          </w:tcPr>
          <w:p w14:paraId="0ED55324" w14:textId="1DF8440E" w:rsidR="0075799A" w:rsidRDefault="0075799A" w:rsidP="61F04195">
            <w:pPr>
              <w:rPr>
                <w:i/>
                <w:iCs/>
              </w:rPr>
            </w:pPr>
          </w:p>
        </w:tc>
        <w:tc>
          <w:tcPr>
            <w:tcW w:w="0" w:type="auto"/>
          </w:tcPr>
          <w:p w14:paraId="40C5B45A" w14:textId="6F531591" w:rsidR="0075799A" w:rsidRDefault="0075799A" w:rsidP="61F04195"/>
        </w:tc>
        <w:tc>
          <w:tcPr>
            <w:tcW w:w="0" w:type="auto"/>
          </w:tcPr>
          <w:p w14:paraId="09B91B55" w14:textId="6E966453" w:rsidR="0075799A" w:rsidRDefault="0075799A" w:rsidP="61F04195">
            <w:r w:rsidRPr="61F04195">
              <w:t>104</w:t>
            </w:r>
          </w:p>
        </w:tc>
        <w:tc>
          <w:tcPr>
            <w:tcW w:w="0" w:type="auto"/>
          </w:tcPr>
          <w:p w14:paraId="43258B15" w14:textId="6F531591" w:rsidR="0075799A" w:rsidRDefault="0075799A" w:rsidP="61F04195"/>
        </w:tc>
      </w:tr>
      <w:tr w:rsidR="61F04195" w14:paraId="11A8D834" w14:textId="77777777" w:rsidTr="001C19A4">
        <w:tc>
          <w:tcPr>
            <w:tcW w:w="0" w:type="auto"/>
          </w:tcPr>
          <w:p w14:paraId="111839B7" w14:textId="6F531591" w:rsidR="61F04195" w:rsidRDefault="61F04195" w:rsidP="61F04195"/>
        </w:tc>
        <w:tc>
          <w:tcPr>
            <w:tcW w:w="0" w:type="auto"/>
          </w:tcPr>
          <w:p w14:paraId="34335ECC" w14:textId="6F531591" w:rsidR="61F04195" w:rsidRDefault="61F04195" w:rsidP="61F04195"/>
        </w:tc>
        <w:tc>
          <w:tcPr>
            <w:tcW w:w="0" w:type="auto"/>
          </w:tcPr>
          <w:p w14:paraId="22242F0E" w14:textId="39F5CD55" w:rsidR="46E9693B" w:rsidRDefault="46E9693B" w:rsidP="61F04195">
            <w:pPr>
              <w:rPr>
                <w:i/>
                <w:iCs/>
              </w:rPr>
            </w:pPr>
            <w:r w:rsidRPr="61F04195">
              <w:rPr>
                <w:i/>
                <w:iCs/>
              </w:rPr>
              <w:t>Similarity to humans</w:t>
            </w:r>
          </w:p>
        </w:tc>
        <w:tc>
          <w:tcPr>
            <w:tcW w:w="0" w:type="auto"/>
          </w:tcPr>
          <w:p w14:paraId="6CCF10F5" w14:textId="402BAD7E" w:rsidR="46E9693B" w:rsidRDefault="46E9693B" w:rsidP="61F04195">
            <w:r w:rsidRPr="61F04195">
              <w:t>60</w:t>
            </w:r>
          </w:p>
        </w:tc>
        <w:tc>
          <w:tcPr>
            <w:tcW w:w="0" w:type="auto"/>
          </w:tcPr>
          <w:p w14:paraId="4598CF17" w14:textId="6F531591" w:rsidR="61F04195" w:rsidRDefault="61F04195" w:rsidP="61F04195"/>
        </w:tc>
      </w:tr>
      <w:tr w:rsidR="61F04195" w14:paraId="391B878E" w14:textId="77777777" w:rsidTr="001C19A4">
        <w:tc>
          <w:tcPr>
            <w:tcW w:w="0" w:type="auto"/>
          </w:tcPr>
          <w:p w14:paraId="15F7B97A" w14:textId="6F531591" w:rsidR="61F04195" w:rsidRDefault="61F04195" w:rsidP="61F04195"/>
        </w:tc>
        <w:tc>
          <w:tcPr>
            <w:tcW w:w="0" w:type="auto"/>
          </w:tcPr>
          <w:p w14:paraId="1641DB8D" w14:textId="75E5A2FE" w:rsidR="46E9693B" w:rsidRDefault="46E9693B" w:rsidP="61F04195">
            <w:r w:rsidRPr="61F04195">
              <w:t>Pro</w:t>
            </w:r>
          </w:p>
        </w:tc>
        <w:tc>
          <w:tcPr>
            <w:tcW w:w="0" w:type="auto"/>
          </w:tcPr>
          <w:p w14:paraId="21F26545" w14:textId="1C1BE36C" w:rsidR="46E9693B" w:rsidRDefault="46E9693B" w:rsidP="61F04195">
            <w:r w:rsidRPr="61F04195">
              <w:t xml:space="preserve">GA possess certain cognitive and behavioral capacities </w:t>
            </w:r>
            <w:proofErr w:type="gramStart"/>
            <w:r w:rsidRPr="61F04195">
              <w:t>similar to</w:t>
            </w:r>
            <w:proofErr w:type="gramEnd"/>
            <w:r w:rsidRPr="61F04195">
              <w:t xml:space="preserve"> humans, and thus deserve special protections</w:t>
            </w:r>
          </w:p>
        </w:tc>
        <w:tc>
          <w:tcPr>
            <w:tcW w:w="0" w:type="auto"/>
          </w:tcPr>
          <w:p w14:paraId="1F2AAC51" w14:textId="3C6CBB9E" w:rsidR="46E9693B" w:rsidRDefault="46E9693B" w:rsidP="61F04195">
            <w:r w:rsidRPr="61F04195">
              <w:t>15</w:t>
            </w:r>
          </w:p>
        </w:tc>
        <w:tc>
          <w:tcPr>
            <w:tcW w:w="0" w:type="auto"/>
          </w:tcPr>
          <w:p w14:paraId="1409F356" w14:textId="33FF578D" w:rsidR="46E9693B" w:rsidRDefault="46E9693B" w:rsidP="61F04195">
            <w:r w:rsidRPr="61F04195">
              <w:t>[2, 3, 17, 18, 25, 27, 28, 30, 32, 36, 37, 39, 55, 59, 60]</w:t>
            </w:r>
          </w:p>
        </w:tc>
      </w:tr>
      <w:tr w:rsidR="61F04195" w14:paraId="590CA8E3" w14:textId="77777777" w:rsidTr="001C19A4">
        <w:tc>
          <w:tcPr>
            <w:tcW w:w="0" w:type="auto"/>
          </w:tcPr>
          <w:p w14:paraId="40732C97" w14:textId="6F531591" w:rsidR="61F04195" w:rsidRDefault="61F04195" w:rsidP="61F04195"/>
        </w:tc>
        <w:tc>
          <w:tcPr>
            <w:tcW w:w="0" w:type="auto"/>
          </w:tcPr>
          <w:p w14:paraId="3022D8C9" w14:textId="6F531591" w:rsidR="61F04195" w:rsidRDefault="61F04195" w:rsidP="61F04195"/>
        </w:tc>
        <w:tc>
          <w:tcPr>
            <w:tcW w:w="0" w:type="auto"/>
          </w:tcPr>
          <w:p w14:paraId="0E47D2FD" w14:textId="6DE05F81" w:rsidR="46E9693B" w:rsidRDefault="46E9693B" w:rsidP="61F04195">
            <w:r w:rsidRPr="61F04195">
              <w:t>GA and humans have similar evolutionary origin, so GA deserve special protections</w:t>
            </w:r>
          </w:p>
        </w:tc>
        <w:tc>
          <w:tcPr>
            <w:tcW w:w="0" w:type="auto"/>
          </w:tcPr>
          <w:p w14:paraId="73851D9B" w14:textId="1E601E29" w:rsidR="46E9693B" w:rsidRDefault="46E9693B" w:rsidP="61F04195">
            <w:r w:rsidRPr="61F04195">
              <w:t>10</w:t>
            </w:r>
          </w:p>
        </w:tc>
        <w:tc>
          <w:tcPr>
            <w:tcW w:w="0" w:type="auto"/>
          </w:tcPr>
          <w:p w14:paraId="2BBA62AD" w14:textId="20E60349" w:rsidR="46E9693B" w:rsidRDefault="46E9693B" w:rsidP="61F04195">
            <w:r w:rsidRPr="61F04195">
              <w:t>[3, 18, 25, 37, 39, 55, 59, 60, 63, 69]</w:t>
            </w:r>
          </w:p>
        </w:tc>
      </w:tr>
      <w:tr w:rsidR="61F04195" w14:paraId="62607705" w14:textId="77777777" w:rsidTr="001C19A4">
        <w:tc>
          <w:tcPr>
            <w:tcW w:w="0" w:type="auto"/>
          </w:tcPr>
          <w:p w14:paraId="796D4C42" w14:textId="6F531591" w:rsidR="61F04195" w:rsidRDefault="61F04195" w:rsidP="61F04195"/>
        </w:tc>
        <w:tc>
          <w:tcPr>
            <w:tcW w:w="0" w:type="auto"/>
          </w:tcPr>
          <w:p w14:paraId="01A004A7" w14:textId="6F531591" w:rsidR="61F04195" w:rsidRDefault="61F04195" w:rsidP="61F04195"/>
        </w:tc>
        <w:tc>
          <w:tcPr>
            <w:tcW w:w="0" w:type="auto"/>
          </w:tcPr>
          <w:p w14:paraId="0E3868EE" w14:textId="27B6A34A" w:rsidR="46E9693B" w:rsidRDefault="46E9693B" w:rsidP="61F04195">
            <w:r w:rsidRPr="61F04195">
              <w:t xml:space="preserve">GA possess certain conscious experiences </w:t>
            </w:r>
            <w:proofErr w:type="gramStart"/>
            <w:r w:rsidRPr="61F04195">
              <w:t>similar to</w:t>
            </w:r>
            <w:proofErr w:type="gramEnd"/>
            <w:r w:rsidRPr="61F04195">
              <w:t xml:space="preserve"> humans, and thus deserve special protections</w:t>
            </w:r>
          </w:p>
        </w:tc>
        <w:tc>
          <w:tcPr>
            <w:tcW w:w="0" w:type="auto"/>
          </w:tcPr>
          <w:p w14:paraId="7DED18E4" w14:textId="41129B09" w:rsidR="46E9693B" w:rsidRDefault="46E9693B" w:rsidP="61F04195">
            <w:r w:rsidRPr="61F04195">
              <w:t>9</w:t>
            </w:r>
          </w:p>
        </w:tc>
        <w:tc>
          <w:tcPr>
            <w:tcW w:w="0" w:type="auto"/>
          </w:tcPr>
          <w:p w14:paraId="1F8B3AD9" w14:textId="78878650" w:rsidR="46E9693B" w:rsidRDefault="46E9693B" w:rsidP="61F04195">
            <w:r w:rsidRPr="61F04195">
              <w:t>[2, 17, 18, 28, 32, 37, 39, 55, 59]</w:t>
            </w:r>
          </w:p>
        </w:tc>
      </w:tr>
      <w:tr w:rsidR="61F04195" w14:paraId="7C65F58E" w14:textId="77777777" w:rsidTr="001C19A4">
        <w:tc>
          <w:tcPr>
            <w:tcW w:w="0" w:type="auto"/>
          </w:tcPr>
          <w:p w14:paraId="7E017638" w14:textId="6F531591" w:rsidR="61F04195" w:rsidRDefault="61F04195" w:rsidP="61F04195"/>
        </w:tc>
        <w:tc>
          <w:tcPr>
            <w:tcW w:w="0" w:type="auto"/>
          </w:tcPr>
          <w:p w14:paraId="4CE52A5B" w14:textId="6F531591" w:rsidR="61F04195" w:rsidRDefault="61F04195" w:rsidP="61F04195"/>
        </w:tc>
        <w:tc>
          <w:tcPr>
            <w:tcW w:w="0" w:type="auto"/>
          </w:tcPr>
          <w:p w14:paraId="5F8973DB" w14:textId="1133A2D4" w:rsidR="46E9693B" w:rsidRDefault="46E9693B" w:rsidP="61F04195">
            <w:r w:rsidRPr="61F04195">
              <w:t xml:space="preserve">Like humans, GA exhibit moral </w:t>
            </w:r>
            <w:proofErr w:type="spellStart"/>
            <w:r w:rsidRPr="61F04195">
              <w:t>behvaior</w:t>
            </w:r>
            <w:proofErr w:type="spellEnd"/>
            <w:r w:rsidRPr="61F04195">
              <w:t>, and thus deserve special protections</w:t>
            </w:r>
          </w:p>
        </w:tc>
        <w:tc>
          <w:tcPr>
            <w:tcW w:w="0" w:type="auto"/>
          </w:tcPr>
          <w:p w14:paraId="5B169691" w14:textId="03E41C07" w:rsidR="46E9693B" w:rsidRDefault="46E9693B" w:rsidP="61F04195">
            <w:r w:rsidRPr="61F04195">
              <w:t>8</w:t>
            </w:r>
          </w:p>
        </w:tc>
        <w:tc>
          <w:tcPr>
            <w:tcW w:w="0" w:type="auto"/>
          </w:tcPr>
          <w:p w14:paraId="3350A170" w14:textId="7C923925" w:rsidR="46E9693B" w:rsidRDefault="46E9693B"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2</w:t>
            </w:r>
            <w:r w:rsidRPr="61F04195">
              <w:rPr>
                <w:rFonts w:ascii="Calibri" w:eastAsia="Calibri" w:hAnsi="Calibri" w:cs="Calibri"/>
                <w:sz w:val="21"/>
                <w:szCs w:val="21"/>
              </w:rPr>
              <w:t xml:space="preserve">, </w:t>
            </w:r>
            <w:r w:rsidRPr="00E857FE">
              <w:rPr>
                <w:rFonts w:ascii="Calibri" w:eastAsia="Calibri" w:hAnsi="Calibri" w:cs="Calibri"/>
                <w:sz w:val="21"/>
                <w:szCs w:val="21"/>
              </w:rPr>
              <w:t>18</w:t>
            </w:r>
            <w:r w:rsidRPr="61F04195">
              <w:rPr>
                <w:rFonts w:ascii="Calibri" w:eastAsia="Calibri" w:hAnsi="Calibri" w:cs="Calibri"/>
                <w:sz w:val="21"/>
                <w:szCs w:val="21"/>
              </w:rPr>
              <w:t xml:space="preserve">, </w:t>
            </w:r>
            <w:r w:rsidRPr="00E857FE">
              <w:rPr>
                <w:rFonts w:ascii="Calibri" w:eastAsia="Calibri" w:hAnsi="Calibri" w:cs="Calibri"/>
                <w:sz w:val="21"/>
                <w:szCs w:val="21"/>
              </w:rPr>
              <w:t>28</w:t>
            </w:r>
            <w:r w:rsidRPr="61F04195">
              <w:rPr>
                <w:rFonts w:ascii="Calibri" w:eastAsia="Calibri" w:hAnsi="Calibri" w:cs="Calibri"/>
                <w:sz w:val="21"/>
                <w:szCs w:val="21"/>
              </w:rPr>
              <w:t xml:space="preserve">, </w:t>
            </w:r>
            <w:r w:rsidRPr="00E857FE">
              <w:rPr>
                <w:rFonts w:ascii="Calibri" w:eastAsia="Calibri" w:hAnsi="Calibri" w:cs="Calibri"/>
                <w:sz w:val="21"/>
                <w:szCs w:val="21"/>
              </w:rPr>
              <w:t>36</w:t>
            </w:r>
            <w:r w:rsidRPr="61F04195">
              <w:rPr>
                <w:rFonts w:ascii="Calibri" w:eastAsia="Calibri" w:hAnsi="Calibri" w:cs="Calibri"/>
                <w:sz w:val="21"/>
                <w:szCs w:val="21"/>
              </w:rPr>
              <w:t xml:space="preserve">, </w:t>
            </w:r>
            <w:r w:rsidRPr="00E857FE">
              <w:rPr>
                <w:rFonts w:ascii="Calibri" w:eastAsia="Calibri" w:hAnsi="Calibri" w:cs="Calibri"/>
                <w:sz w:val="21"/>
                <w:szCs w:val="21"/>
              </w:rPr>
              <w:t>37</w:t>
            </w:r>
            <w:r w:rsidRPr="61F04195">
              <w:rPr>
                <w:rFonts w:ascii="Calibri" w:eastAsia="Calibri" w:hAnsi="Calibri" w:cs="Calibri"/>
                <w:sz w:val="21"/>
                <w:szCs w:val="21"/>
              </w:rPr>
              <w:t xml:space="preserve">, </w:t>
            </w:r>
            <w:r w:rsidRPr="00E857FE">
              <w:rPr>
                <w:rFonts w:ascii="Calibri" w:eastAsia="Calibri" w:hAnsi="Calibri" w:cs="Calibri"/>
                <w:sz w:val="21"/>
                <w:szCs w:val="21"/>
              </w:rPr>
              <w:t>39</w:t>
            </w:r>
            <w:r w:rsidRPr="61F04195">
              <w:rPr>
                <w:rFonts w:ascii="Calibri" w:eastAsia="Calibri" w:hAnsi="Calibri" w:cs="Calibri"/>
                <w:sz w:val="21"/>
                <w:szCs w:val="21"/>
              </w:rPr>
              <w:t xml:space="preserve">, </w:t>
            </w:r>
            <w:r w:rsidRPr="00E857FE">
              <w:rPr>
                <w:rFonts w:ascii="Calibri" w:eastAsia="Calibri" w:hAnsi="Calibri" w:cs="Calibri"/>
                <w:sz w:val="21"/>
                <w:szCs w:val="21"/>
              </w:rPr>
              <w:t>47</w:t>
            </w:r>
            <w:r w:rsidRPr="61F04195">
              <w:rPr>
                <w:rFonts w:ascii="Calibri" w:eastAsia="Calibri" w:hAnsi="Calibri" w:cs="Calibri"/>
                <w:sz w:val="21"/>
                <w:szCs w:val="21"/>
              </w:rPr>
              <w:t xml:space="preserve">, </w:t>
            </w:r>
            <w:r w:rsidRPr="00E857FE">
              <w:rPr>
                <w:rFonts w:ascii="Calibri" w:eastAsia="Calibri" w:hAnsi="Calibri" w:cs="Calibri"/>
                <w:sz w:val="21"/>
                <w:szCs w:val="21"/>
              </w:rPr>
              <w:t>55</w:t>
            </w:r>
            <w:r w:rsidRPr="61F04195">
              <w:rPr>
                <w:rFonts w:ascii="Calibri" w:eastAsia="Calibri" w:hAnsi="Calibri" w:cs="Calibri"/>
                <w:sz w:val="21"/>
                <w:szCs w:val="21"/>
              </w:rPr>
              <w:t>]</w:t>
            </w:r>
          </w:p>
        </w:tc>
      </w:tr>
      <w:tr w:rsidR="61F04195" w14:paraId="3168C95F" w14:textId="77777777" w:rsidTr="001C19A4">
        <w:tc>
          <w:tcPr>
            <w:tcW w:w="0" w:type="auto"/>
          </w:tcPr>
          <w:p w14:paraId="67E6831F" w14:textId="6F531591" w:rsidR="61F04195" w:rsidRDefault="61F04195" w:rsidP="61F04195"/>
        </w:tc>
        <w:tc>
          <w:tcPr>
            <w:tcW w:w="0" w:type="auto"/>
          </w:tcPr>
          <w:p w14:paraId="61A9D26A" w14:textId="6F531591" w:rsidR="61F04195" w:rsidRDefault="61F04195" w:rsidP="61F04195"/>
        </w:tc>
        <w:tc>
          <w:tcPr>
            <w:tcW w:w="0" w:type="auto"/>
          </w:tcPr>
          <w:p w14:paraId="19FFE040" w14:textId="5DEC972F" w:rsidR="46E9693B" w:rsidRDefault="46E9693B" w:rsidP="61F04195">
            <w:pPr>
              <w:rPr>
                <w:rFonts w:ascii="Calibri" w:eastAsia="Calibri" w:hAnsi="Calibri" w:cs="Calibri"/>
                <w:sz w:val="21"/>
                <w:szCs w:val="21"/>
              </w:rPr>
            </w:pPr>
            <w:r w:rsidRPr="61F04195">
              <w:rPr>
                <w:rFonts w:ascii="Calibri" w:eastAsia="Calibri" w:hAnsi="Calibri" w:cs="Calibri"/>
                <w:sz w:val="21"/>
                <w:szCs w:val="21"/>
              </w:rPr>
              <w:t>Like humans, GA have a long period of childhood dependency on the mother, so they deserve special protections</w:t>
            </w:r>
          </w:p>
        </w:tc>
        <w:tc>
          <w:tcPr>
            <w:tcW w:w="0" w:type="auto"/>
          </w:tcPr>
          <w:p w14:paraId="5591045B" w14:textId="396BFA5E" w:rsidR="46E9693B" w:rsidRDefault="46E9693B" w:rsidP="61F04195">
            <w:r w:rsidRPr="61F04195">
              <w:t>3</w:t>
            </w:r>
          </w:p>
        </w:tc>
        <w:tc>
          <w:tcPr>
            <w:tcW w:w="0" w:type="auto"/>
          </w:tcPr>
          <w:p w14:paraId="5E69560C" w14:textId="7D4577FB" w:rsidR="46E9693B" w:rsidRDefault="46E9693B"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36</w:t>
            </w:r>
            <w:r w:rsidRPr="61F04195">
              <w:rPr>
                <w:rFonts w:ascii="Calibri" w:eastAsia="Calibri" w:hAnsi="Calibri" w:cs="Calibri"/>
                <w:sz w:val="21"/>
                <w:szCs w:val="21"/>
              </w:rPr>
              <w:t xml:space="preserve">, </w:t>
            </w:r>
            <w:r w:rsidRPr="00E857FE">
              <w:rPr>
                <w:rFonts w:ascii="Calibri" w:eastAsia="Calibri" w:hAnsi="Calibri" w:cs="Calibri"/>
                <w:sz w:val="21"/>
                <w:szCs w:val="21"/>
              </w:rPr>
              <w:t>37</w:t>
            </w:r>
            <w:r w:rsidRPr="61F04195">
              <w:rPr>
                <w:rFonts w:ascii="Calibri" w:eastAsia="Calibri" w:hAnsi="Calibri" w:cs="Calibri"/>
                <w:sz w:val="21"/>
                <w:szCs w:val="21"/>
              </w:rPr>
              <w:t xml:space="preserve">, </w:t>
            </w:r>
            <w:r w:rsidRPr="00E857FE">
              <w:rPr>
                <w:rFonts w:ascii="Calibri" w:eastAsia="Calibri" w:hAnsi="Calibri" w:cs="Calibri"/>
                <w:sz w:val="21"/>
                <w:szCs w:val="21"/>
              </w:rPr>
              <w:t>59</w:t>
            </w:r>
            <w:r w:rsidRPr="61F04195">
              <w:rPr>
                <w:rFonts w:ascii="Calibri" w:eastAsia="Calibri" w:hAnsi="Calibri" w:cs="Calibri"/>
                <w:sz w:val="21"/>
                <w:szCs w:val="21"/>
              </w:rPr>
              <w:t>]</w:t>
            </w:r>
          </w:p>
        </w:tc>
      </w:tr>
      <w:tr w:rsidR="61F04195" w14:paraId="315186F9" w14:textId="77777777" w:rsidTr="001C19A4">
        <w:tc>
          <w:tcPr>
            <w:tcW w:w="0" w:type="auto"/>
          </w:tcPr>
          <w:p w14:paraId="76C42A74" w14:textId="6F531591" w:rsidR="61F04195" w:rsidRDefault="61F04195" w:rsidP="61F04195"/>
        </w:tc>
        <w:tc>
          <w:tcPr>
            <w:tcW w:w="0" w:type="auto"/>
          </w:tcPr>
          <w:p w14:paraId="5C3FB9E9" w14:textId="6F531591" w:rsidR="61F04195" w:rsidRDefault="61F04195" w:rsidP="61F04195"/>
        </w:tc>
        <w:tc>
          <w:tcPr>
            <w:tcW w:w="0" w:type="auto"/>
          </w:tcPr>
          <w:p w14:paraId="7BADE5A2" w14:textId="3A196930" w:rsidR="61F04195" w:rsidRDefault="727268C8" w:rsidP="61F04195">
            <w:r w:rsidRPr="71EF8C3F">
              <w:t xml:space="preserve">GA are very similar to humans (unspecified), and thus deserve special protections </w:t>
            </w:r>
          </w:p>
        </w:tc>
        <w:tc>
          <w:tcPr>
            <w:tcW w:w="0" w:type="auto"/>
          </w:tcPr>
          <w:p w14:paraId="7CD4C6B6" w14:textId="39C1CC48" w:rsidR="20CF709A" w:rsidRDefault="20CF709A" w:rsidP="61F04195">
            <w:r w:rsidRPr="61F04195">
              <w:t>2</w:t>
            </w:r>
          </w:p>
        </w:tc>
        <w:tc>
          <w:tcPr>
            <w:tcW w:w="0" w:type="auto"/>
          </w:tcPr>
          <w:p w14:paraId="78BCFFFF" w14:textId="05140C92" w:rsidR="61F04195" w:rsidRDefault="1C2E8917" w:rsidP="61F04195">
            <w:r w:rsidRPr="71EF8C3F">
              <w:t>[3, 65]</w:t>
            </w:r>
          </w:p>
        </w:tc>
      </w:tr>
      <w:tr w:rsidR="61F04195" w14:paraId="154B93B9" w14:textId="77777777" w:rsidTr="001C19A4">
        <w:tc>
          <w:tcPr>
            <w:tcW w:w="0" w:type="auto"/>
          </w:tcPr>
          <w:p w14:paraId="1DED2A33" w14:textId="6F531591" w:rsidR="61F04195" w:rsidRDefault="61F04195" w:rsidP="61F04195"/>
        </w:tc>
        <w:tc>
          <w:tcPr>
            <w:tcW w:w="0" w:type="auto"/>
          </w:tcPr>
          <w:p w14:paraId="1AD194FF" w14:textId="6F531591" w:rsidR="61F04195" w:rsidRDefault="61F04195" w:rsidP="61F04195"/>
        </w:tc>
        <w:tc>
          <w:tcPr>
            <w:tcW w:w="0" w:type="auto"/>
          </w:tcPr>
          <w:p w14:paraId="18A63840" w14:textId="6BE3CC3F" w:rsidR="70DCB9E3" w:rsidRDefault="70DCB9E3" w:rsidP="61F04195">
            <w:pPr>
              <w:rPr>
                <w:rFonts w:ascii="Calibri" w:eastAsia="Calibri" w:hAnsi="Calibri" w:cs="Calibri"/>
                <w:sz w:val="21"/>
                <w:szCs w:val="21"/>
              </w:rPr>
            </w:pPr>
            <w:r w:rsidRPr="61F04195">
              <w:rPr>
                <w:rFonts w:ascii="Calibri" w:eastAsia="Calibri" w:hAnsi="Calibri" w:cs="Calibri"/>
                <w:sz w:val="21"/>
                <w:szCs w:val="21"/>
              </w:rPr>
              <w:t xml:space="preserve">GA possess cognitive capacities </w:t>
            </w:r>
            <w:proofErr w:type="gramStart"/>
            <w:r w:rsidRPr="61F04195">
              <w:rPr>
                <w:rFonts w:ascii="Calibri" w:eastAsia="Calibri" w:hAnsi="Calibri" w:cs="Calibri"/>
                <w:sz w:val="21"/>
                <w:szCs w:val="21"/>
              </w:rPr>
              <w:t>similar to</w:t>
            </w:r>
            <w:proofErr w:type="gramEnd"/>
            <w:r w:rsidRPr="61F04195">
              <w:rPr>
                <w:rFonts w:ascii="Calibri" w:eastAsia="Calibri" w:hAnsi="Calibri" w:cs="Calibri"/>
                <w:sz w:val="21"/>
                <w:szCs w:val="21"/>
              </w:rPr>
              <w:t xml:space="preserve"> those of cognitively disabled humans, and thus deserve special protections</w:t>
            </w:r>
          </w:p>
        </w:tc>
        <w:tc>
          <w:tcPr>
            <w:tcW w:w="0" w:type="auto"/>
          </w:tcPr>
          <w:p w14:paraId="3DDC437F" w14:textId="4232F1D5" w:rsidR="70DCB9E3" w:rsidRDefault="70DCB9E3" w:rsidP="61F04195">
            <w:r w:rsidRPr="61F04195">
              <w:t>1</w:t>
            </w:r>
          </w:p>
        </w:tc>
        <w:tc>
          <w:tcPr>
            <w:tcW w:w="0" w:type="auto"/>
          </w:tcPr>
          <w:p w14:paraId="5B1C76FD" w14:textId="0933DE37" w:rsidR="70DCB9E3" w:rsidRDefault="70DCB9E3" w:rsidP="61F04195">
            <w:r w:rsidRPr="61F04195">
              <w:t>[60]</w:t>
            </w:r>
          </w:p>
        </w:tc>
      </w:tr>
      <w:tr w:rsidR="61F04195" w14:paraId="4AF639F9" w14:textId="77777777" w:rsidTr="001C19A4">
        <w:tc>
          <w:tcPr>
            <w:tcW w:w="0" w:type="auto"/>
          </w:tcPr>
          <w:p w14:paraId="1E6BA4F2" w14:textId="6F531591" w:rsidR="61F04195" w:rsidRDefault="61F04195" w:rsidP="61F04195"/>
        </w:tc>
        <w:tc>
          <w:tcPr>
            <w:tcW w:w="0" w:type="auto"/>
          </w:tcPr>
          <w:p w14:paraId="68D5F55B" w14:textId="2560AF37" w:rsidR="70DCB9E3" w:rsidRDefault="70DCB9E3" w:rsidP="61F04195">
            <w:r w:rsidRPr="61F04195">
              <w:t>Con</w:t>
            </w:r>
          </w:p>
        </w:tc>
        <w:tc>
          <w:tcPr>
            <w:tcW w:w="0" w:type="auto"/>
          </w:tcPr>
          <w:p w14:paraId="41B1A86E" w14:textId="4760A920" w:rsidR="70DCB9E3" w:rsidRDefault="70DCB9E3" w:rsidP="61F04195">
            <w:pPr>
              <w:rPr>
                <w:rFonts w:ascii="Calibri" w:eastAsia="Calibri" w:hAnsi="Calibri" w:cs="Calibri"/>
                <w:sz w:val="21"/>
                <w:szCs w:val="21"/>
              </w:rPr>
            </w:pPr>
            <w:r w:rsidRPr="61F04195">
              <w:rPr>
                <w:rFonts w:ascii="Calibri" w:eastAsia="Calibri" w:hAnsi="Calibri" w:cs="Calibri"/>
                <w:sz w:val="21"/>
                <w:szCs w:val="21"/>
              </w:rPr>
              <w:t>GA seem very similar to us, but this need not entail special protections since it may be the result of training or mimicking</w:t>
            </w:r>
          </w:p>
        </w:tc>
        <w:tc>
          <w:tcPr>
            <w:tcW w:w="0" w:type="auto"/>
          </w:tcPr>
          <w:p w14:paraId="33B15E36" w14:textId="752D39C2" w:rsidR="70DCB9E3" w:rsidRDefault="70DCB9E3" w:rsidP="61F04195">
            <w:r w:rsidRPr="61F04195">
              <w:t>1</w:t>
            </w:r>
          </w:p>
        </w:tc>
        <w:tc>
          <w:tcPr>
            <w:tcW w:w="0" w:type="auto"/>
          </w:tcPr>
          <w:p w14:paraId="4CD5647E" w14:textId="33C98033" w:rsidR="70DCB9E3" w:rsidRDefault="70DCB9E3" w:rsidP="61F04195">
            <w:r w:rsidRPr="61F04195">
              <w:t>[40]</w:t>
            </w:r>
          </w:p>
        </w:tc>
      </w:tr>
      <w:tr w:rsidR="61F04195" w14:paraId="42ADEC3A" w14:textId="77777777" w:rsidTr="001C19A4">
        <w:tc>
          <w:tcPr>
            <w:tcW w:w="0" w:type="auto"/>
          </w:tcPr>
          <w:p w14:paraId="2EE94FA3" w14:textId="6F531591" w:rsidR="61F04195" w:rsidRDefault="61F04195" w:rsidP="61F04195"/>
        </w:tc>
        <w:tc>
          <w:tcPr>
            <w:tcW w:w="0" w:type="auto"/>
          </w:tcPr>
          <w:p w14:paraId="2D0CE09F" w14:textId="6F531591" w:rsidR="61F04195" w:rsidRDefault="61F04195" w:rsidP="61F04195"/>
        </w:tc>
        <w:tc>
          <w:tcPr>
            <w:tcW w:w="0" w:type="auto"/>
          </w:tcPr>
          <w:p w14:paraId="7A36D3F3" w14:textId="6E6442EE" w:rsidR="70DCB9E3" w:rsidRDefault="70DCB9E3" w:rsidP="61F04195">
            <w:pPr>
              <w:rPr>
                <w:rFonts w:ascii="Calibri" w:eastAsia="Calibri" w:hAnsi="Calibri" w:cs="Calibri"/>
                <w:i/>
                <w:iCs/>
                <w:sz w:val="21"/>
                <w:szCs w:val="21"/>
              </w:rPr>
            </w:pPr>
            <w:r w:rsidRPr="61F04195">
              <w:rPr>
                <w:rFonts w:ascii="Calibri" w:eastAsia="Calibri" w:hAnsi="Calibri" w:cs="Calibri"/>
                <w:i/>
                <w:iCs/>
                <w:sz w:val="21"/>
                <w:szCs w:val="21"/>
              </w:rPr>
              <w:t>Cognitive and consciousness-related capacities</w:t>
            </w:r>
          </w:p>
        </w:tc>
        <w:tc>
          <w:tcPr>
            <w:tcW w:w="0" w:type="auto"/>
          </w:tcPr>
          <w:p w14:paraId="66EDDE63" w14:textId="3ED143D3" w:rsidR="70DCB9E3" w:rsidRDefault="70DCB9E3" w:rsidP="61F04195">
            <w:r w:rsidRPr="61F04195">
              <w:t>32</w:t>
            </w:r>
          </w:p>
        </w:tc>
        <w:tc>
          <w:tcPr>
            <w:tcW w:w="0" w:type="auto"/>
          </w:tcPr>
          <w:p w14:paraId="53D61A9E" w14:textId="6F531591" w:rsidR="61F04195" w:rsidRDefault="61F04195" w:rsidP="61F04195"/>
        </w:tc>
      </w:tr>
      <w:tr w:rsidR="61F04195" w14:paraId="28805B42" w14:textId="77777777" w:rsidTr="001C19A4">
        <w:tc>
          <w:tcPr>
            <w:tcW w:w="0" w:type="auto"/>
          </w:tcPr>
          <w:p w14:paraId="488DDFFB" w14:textId="6F531591" w:rsidR="61F04195" w:rsidRDefault="61F04195" w:rsidP="61F04195"/>
        </w:tc>
        <w:tc>
          <w:tcPr>
            <w:tcW w:w="0" w:type="auto"/>
          </w:tcPr>
          <w:p w14:paraId="25659D7D" w14:textId="30319D37" w:rsidR="70DCB9E3" w:rsidRDefault="70DCB9E3" w:rsidP="61F04195">
            <w:r w:rsidRPr="61F04195">
              <w:t>Pro</w:t>
            </w:r>
          </w:p>
        </w:tc>
        <w:tc>
          <w:tcPr>
            <w:tcW w:w="0" w:type="auto"/>
          </w:tcPr>
          <w:p w14:paraId="5DEF4D60" w14:textId="42D9EA32" w:rsidR="70DCB9E3" w:rsidRDefault="70DCB9E3" w:rsidP="61F04195">
            <w:pPr>
              <w:rPr>
                <w:rFonts w:ascii="Calibri" w:eastAsia="Calibri" w:hAnsi="Calibri" w:cs="Calibri"/>
                <w:sz w:val="21"/>
                <w:szCs w:val="21"/>
              </w:rPr>
            </w:pPr>
            <w:r w:rsidRPr="61F04195">
              <w:rPr>
                <w:rFonts w:ascii="Calibri" w:eastAsia="Calibri" w:hAnsi="Calibri" w:cs="Calibri"/>
                <w:sz w:val="21"/>
                <w:szCs w:val="21"/>
              </w:rPr>
              <w:t>GA can have complex conscious experiences, so they deserve special protections</w:t>
            </w:r>
          </w:p>
        </w:tc>
        <w:tc>
          <w:tcPr>
            <w:tcW w:w="0" w:type="auto"/>
          </w:tcPr>
          <w:p w14:paraId="18083AC1" w14:textId="744EE95C" w:rsidR="70DCB9E3" w:rsidRDefault="70DCB9E3" w:rsidP="61F04195">
            <w:r w:rsidRPr="61F04195">
              <w:t>19</w:t>
            </w:r>
          </w:p>
        </w:tc>
        <w:tc>
          <w:tcPr>
            <w:tcW w:w="0" w:type="auto"/>
          </w:tcPr>
          <w:p w14:paraId="1D4A48B2" w14:textId="1E41DB62" w:rsidR="70DCB9E3" w:rsidRDefault="70DCB9E3"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3</w:t>
            </w:r>
            <w:r w:rsidRPr="61F04195">
              <w:rPr>
                <w:rFonts w:ascii="Calibri" w:eastAsia="Calibri" w:hAnsi="Calibri" w:cs="Calibri"/>
                <w:sz w:val="21"/>
                <w:szCs w:val="21"/>
              </w:rPr>
              <w:t xml:space="preserve">, </w:t>
            </w:r>
            <w:r w:rsidRPr="00E857FE">
              <w:rPr>
                <w:rFonts w:ascii="Calibri" w:eastAsia="Calibri" w:hAnsi="Calibri" w:cs="Calibri"/>
                <w:sz w:val="21"/>
                <w:szCs w:val="21"/>
              </w:rPr>
              <w:t>13</w:t>
            </w:r>
            <w:r w:rsidRPr="61F04195">
              <w:rPr>
                <w:rFonts w:ascii="Calibri" w:eastAsia="Calibri" w:hAnsi="Calibri" w:cs="Calibri"/>
                <w:sz w:val="21"/>
                <w:szCs w:val="21"/>
              </w:rPr>
              <w:t>,</w:t>
            </w:r>
            <w:r w:rsidRPr="00E857FE">
              <w:rPr>
                <w:rFonts w:ascii="Calibri" w:eastAsia="Calibri" w:hAnsi="Calibri" w:cs="Calibri"/>
                <w:sz w:val="21"/>
                <w:szCs w:val="21"/>
              </w:rPr>
              <w:t>14</w:t>
            </w:r>
            <w:r w:rsidRPr="61F04195">
              <w:rPr>
                <w:rFonts w:ascii="Calibri" w:eastAsia="Calibri" w:hAnsi="Calibri" w:cs="Calibri"/>
                <w:sz w:val="21"/>
                <w:szCs w:val="21"/>
              </w:rPr>
              <w:t>,</w:t>
            </w:r>
            <w:r w:rsidRPr="00E857FE">
              <w:rPr>
                <w:rFonts w:ascii="Calibri" w:eastAsia="Calibri" w:hAnsi="Calibri" w:cs="Calibri"/>
                <w:sz w:val="21"/>
                <w:szCs w:val="21"/>
              </w:rPr>
              <w:t>15</w:t>
            </w:r>
            <w:r w:rsidRPr="61F04195">
              <w:rPr>
                <w:rFonts w:ascii="Calibri" w:eastAsia="Calibri" w:hAnsi="Calibri" w:cs="Calibri"/>
                <w:sz w:val="21"/>
                <w:szCs w:val="21"/>
              </w:rPr>
              <w:t xml:space="preserve">, </w:t>
            </w:r>
            <w:r w:rsidRPr="00E857FE">
              <w:rPr>
                <w:rFonts w:ascii="Calibri" w:eastAsia="Calibri" w:hAnsi="Calibri" w:cs="Calibri"/>
                <w:sz w:val="21"/>
                <w:szCs w:val="21"/>
              </w:rPr>
              <w:t>18</w:t>
            </w:r>
            <w:r w:rsidRPr="61F04195">
              <w:rPr>
                <w:rFonts w:ascii="Calibri" w:eastAsia="Calibri" w:hAnsi="Calibri" w:cs="Calibri"/>
                <w:sz w:val="21"/>
                <w:szCs w:val="21"/>
              </w:rPr>
              <w:t xml:space="preserve">, </w:t>
            </w:r>
            <w:r w:rsidRPr="00E857FE">
              <w:rPr>
                <w:rFonts w:ascii="Calibri" w:eastAsia="Calibri" w:hAnsi="Calibri" w:cs="Calibri"/>
                <w:sz w:val="21"/>
                <w:szCs w:val="21"/>
              </w:rPr>
              <w:t>23</w:t>
            </w:r>
            <w:r w:rsidRPr="61F04195">
              <w:rPr>
                <w:rFonts w:ascii="Calibri" w:eastAsia="Calibri" w:hAnsi="Calibri" w:cs="Calibri"/>
                <w:sz w:val="21"/>
                <w:szCs w:val="21"/>
              </w:rPr>
              <w:t xml:space="preserve">, </w:t>
            </w:r>
            <w:r w:rsidRPr="00E857FE">
              <w:rPr>
                <w:rFonts w:ascii="Calibri" w:eastAsia="Calibri" w:hAnsi="Calibri" w:cs="Calibri"/>
                <w:sz w:val="21"/>
                <w:szCs w:val="21"/>
              </w:rPr>
              <w:t>25</w:t>
            </w:r>
            <w:r w:rsidRPr="61F04195">
              <w:rPr>
                <w:rFonts w:ascii="Calibri" w:eastAsia="Calibri" w:hAnsi="Calibri" w:cs="Calibri"/>
                <w:sz w:val="21"/>
                <w:szCs w:val="21"/>
              </w:rPr>
              <w:t>,</w:t>
            </w:r>
            <w:r w:rsidRPr="00E857FE">
              <w:rPr>
                <w:rFonts w:ascii="Calibri" w:eastAsia="Calibri" w:hAnsi="Calibri" w:cs="Calibri"/>
                <w:sz w:val="21"/>
                <w:szCs w:val="21"/>
              </w:rPr>
              <w:t>26</w:t>
            </w:r>
            <w:r w:rsidRPr="61F04195">
              <w:rPr>
                <w:rFonts w:ascii="Calibri" w:eastAsia="Calibri" w:hAnsi="Calibri" w:cs="Calibri"/>
                <w:sz w:val="21"/>
                <w:szCs w:val="21"/>
              </w:rPr>
              <w:t>,</w:t>
            </w:r>
            <w:r w:rsidRPr="00E857FE">
              <w:rPr>
                <w:rFonts w:ascii="Calibri" w:eastAsia="Calibri" w:hAnsi="Calibri" w:cs="Calibri"/>
                <w:sz w:val="21"/>
                <w:szCs w:val="21"/>
              </w:rPr>
              <w:t>27</w:t>
            </w:r>
            <w:r w:rsidRPr="61F04195">
              <w:rPr>
                <w:rFonts w:ascii="Calibri" w:eastAsia="Calibri" w:hAnsi="Calibri" w:cs="Calibri"/>
                <w:sz w:val="21"/>
                <w:szCs w:val="21"/>
              </w:rPr>
              <w:t xml:space="preserve">, </w:t>
            </w:r>
            <w:r w:rsidRPr="00E857FE">
              <w:rPr>
                <w:rFonts w:ascii="Calibri" w:eastAsia="Calibri" w:hAnsi="Calibri" w:cs="Calibri"/>
                <w:sz w:val="21"/>
                <w:szCs w:val="21"/>
              </w:rPr>
              <w:t>33</w:t>
            </w:r>
            <w:r w:rsidRPr="61F04195">
              <w:rPr>
                <w:rFonts w:ascii="Calibri" w:eastAsia="Calibri" w:hAnsi="Calibri" w:cs="Calibri"/>
                <w:sz w:val="21"/>
                <w:szCs w:val="21"/>
              </w:rPr>
              <w:t xml:space="preserve">, </w:t>
            </w:r>
            <w:r w:rsidRPr="00E857FE">
              <w:rPr>
                <w:rFonts w:ascii="Calibri" w:eastAsia="Calibri" w:hAnsi="Calibri" w:cs="Calibri"/>
                <w:sz w:val="21"/>
                <w:szCs w:val="21"/>
              </w:rPr>
              <w:t>35</w:t>
            </w:r>
            <w:r w:rsidRPr="61F04195">
              <w:rPr>
                <w:rFonts w:ascii="Calibri" w:eastAsia="Calibri" w:hAnsi="Calibri" w:cs="Calibri"/>
                <w:sz w:val="21"/>
                <w:szCs w:val="21"/>
              </w:rPr>
              <w:t xml:space="preserve">, </w:t>
            </w:r>
            <w:r w:rsidRPr="00E857FE">
              <w:rPr>
                <w:rFonts w:ascii="Calibri" w:eastAsia="Calibri" w:hAnsi="Calibri" w:cs="Calibri"/>
                <w:sz w:val="21"/>
                <w:szCs w:val="21"/>
              </w:rPr>
              <w:t>39</w:t>
            </w:r>
            <w:r w:rsidRPr="61F04195">
              <w:rPr>
                <w:rFonts w:ascii="Calibri" w:eastAsia="Calibri" w:hAnsi="Calibri" w:cs="Calibri"/>
                <w:sz w:val="21"/>
                <w:szCs w:val="21"/>
              </w:rPr>
              <w:t xml:space="preserve">, </w:t>
            </w:r>
            <w:r w:rsidRPr="00E857FE">
              <w:rPr>
                <w:rFonts w:ascii="Calibri" w:eastAsia="Calibri" w:hAnsi="Calibri" w:cs="Calibri"/>
                <w:sz w:val="21"/>
                <w:szCs w:val="21"/>
              </w:rPr>
              <w:t>41</w:t>
            </w:r>
            <w:r w:rsidRPr="61F04195">
              <w:rPr>
                <w:rFonts w:ascii="Calibri" w:eastAsia="Calibri" w:hAnsi="Calibri" w:cs="Calibri"/>
                <w:sz w:val="21"/>
                <w:szCs w:val="21"/>
              </w:rPr>
              <w:t xml:space="preserve">, </w:t>
            </w:r>
            <w:r w:rsidRPr="00E857FE">
              <w:rPr>
                <w:rFonts w:ascii="Calibri" w:eastAsia="Calibri" w:hAnsi="Calibri" w:cs="Calibri"/>
                <w:sz w:val="21"/>
                <w:szCs w:val="21"/>
              </w:rPr>
              <w:t>42</w:t>
            </w:r>
            <w:r w:rsidRPr="61F04195">
              <w:rPr>
                <w:rFonts w:ascii="Calibri" w:eastAsia="Calibri" w:hAnsi="Calibri" w:cs="Calibri"/>
                <w:sz w:val="21"/>
                <w:szCs w:val="21"/>
              </w:rPr>
              <w:t xml:space="preserve">, </w:t>
            </w:r>
            <w:r w:rsidRPr="00E857FE">
              <w:rPr>
                <w:rFonts w:ascii="Calibri" w:eastAsia="Calibri" w:hAnsi="Calibri" w:cs="Calibri"/>
                <w:sz w:val="21"/>
                <w:szCs w:val="21"/>
              </w:rPr>
              <w:t>47</w:t>
            </w:r>
            <w:r w:rsidRPr="61F04195">
              <w:rPr>
                <w:rFonts w:ascii="Calibri" w:eastAsia="Calibri" w:hAnsi="Calibri" w:cs="Calibri"/>
                <w:sz w:val="21"/>
                <w:szCs w:val="21"/>
              </w:rPr>
              <w:t xml:space="preserve">, </w:t>
            </w:r>
            <w:r w:rsidRPr="00E857FE">
              <w:rPr>
                <w:rFonts w:ascii="Calibri" w:eastAsia="Calibri" w:hAnsi="Calibri" w:cs="Calibri"/>
                <w:sz w:val="21"/>
                <w:szCs w:val="21"/>
              </w:rPr>
              <w:t>48</w:t>
            </w:r>
            <w:r w:rsidRPr="61F04195">
              <w:rPr>
                <w:rFonts w:ascii="Calibri" w:eastAsia="Calibri" w:hAnsi="Calibri" w:cs="Calibri"/>
                <w:sz w:val="21"/>
                <w:szCs w:val="21"/>
              </w:rPr>
              <w:t xml:space="preserve">, </w:t>
            </w:r>
            <w:r w:rsidRPr="00E857FE">
              <w:rPr>
                <w:rFonts w:ascii="Calibri" w:eastAsia="Calibri" w:hAnsi="Calibri" w:cs="Calibri"/>
                <w:sz w:val="21"/>
                <w:szCs w:val="21"/>
              </w:rPr>
              <w:t>53</w:t>
            </w:r>
            <w:r w:rsidRPr="61F04195">
              <w:rPr>
                <w:rFonts w:ascii="Calibri" w:eastAsia="Calibri" w:hAnsi="Calibri" w:cs="Calibri"/>
                <w:sz w:val="21"/>
                <w:szCs w:val="21"/>
              </w:rPr>
              <w:t xml:space="preserve">, </w:t>
            </w:r>
            <w:r w:rsidRPr="00E857FE">
              <w:rPr>
                <w:rFonts w:ascii="Calibri" w:eastAsia="Calibri" w:hAnsi="Calibri" w:cs="Calibri"/>
                <w:sz w:val="21"/>
                <w:szCs w:val="21"/>
              </w:rPr>
              <w:t>64</w:t>
            </w:r>
            <w:r w:rsidRPr="61F04195">
              <w:rPr>
                <w:rFonts w:ascii="Calibri" w:eastAsia="Calibri" w:hAnsi="Calibri" w:cs="Calibri"/>
                <w:sz w:val="21"/>
                <w:szCs w:val="21"/>
              </w:rPr>
              <w:t xml:space="preserve">, </w:t>
            </w:r>
            <w:r w:rsidRPr="00E857FE">
              <w:rPr>
                <w:rFonts w:ascii="Calibri" w:eastAsia="Calibri" w:hAnsi="Calibri" w:cs="Calibri"/>
                <w:sz w:val="21"/>
                <w:szCs w:val="21"/>
              </w:rPr>
              <w:t>69</w:t>
            </w:r>
            <w:r w:rsidRPr="61F04195">
              <w:rPr>
                <w:rFonts w:ascii="Calibri" w:eastAsia="Calibri" w:hAnsi="Calibri" w:cs="Calibri"/>
                <w:sz w:val="21"/>
                <w:szCs w:val="21"/>
              </w:rPr>
              <w:t>]</w:t>
            </w:r>
          </w:p>
        </w:tc>
      </w:tr>
      <w:tr w:rsidR="61F04195" w14:paraId="079973DC" w14:textId="77777777" w:rsidTr="001C19A4">
        <w:tc>
          <w:tcPr>
            <w:tcW w:w="0" w:type="auto"/>
          </w:tcPr>
          <w:p w14:paraId="16A16728" w14:textId="6F531591" w:rsidR="61F04195" w:rsidRDefault="61F04195" w:rsidP="61F04195"/>
        </w:tc>
        <w:tc>
          <w:tcPr>
            <w:tcW w:w="0" w:type="auto"/>
          </w:tcPr>
          <w:p w14:paraId="14ED353E" w14:textId="6F531591" w:rsidR="61F04195" w:rsidRDefault="61F04195" w:rsidP="61F04195"/>
        </w:tc>
        <w:tc>
          <w:tcPr>
            <w:tcW w:w="0" w:type="auto"/>
          </w:tcPr>
          <w:p w14:paraId="4377D382" w14:textId="600D9AB2" w:rsidR="70DCB9E3" w:rsidRDefault="70DCB9E3" w:rsidP="61F04195">
            <w:pPr>
              <w:rPr>
                <w:rFonts w:ascii="Calibri" w:eastAsia="Calibri" w:hAnsi="Calibri" w:cs="Calibri"/>
                <w:sz w:val="21"/>
                <w:szCs w:val="21"/>
              </w:rPr>
            </w:pPr>
            <w:r w:rsidRPr="61F04195">
              <w:rPr>
                <w:rFonts w:ascii="Calibri" w:eastAsia="Calibri" w:hAnsi="Calibri" w:cs="Calibri"/>
                <w:sz w:val="21"/>
                <w:szCs w:val="21"/>
              </w:rPr>
              <w:t xml:space="preserve">GA have certain sophisticated cognitive </w:t>
            </w:r>
            <w:proofErr w:type="gramStart"/>
            <w:r w:rsidRPr="61F04195">
              <w:rPr>
                <w:rFonts w:ascii="Calibri" w:eastAsia="Calibri" w:hAnsi="Calibri" w:cs="Calibri"/>
                <w:sz w:val="21"/>
                <w:szCs w:val="21"/>
              </w:rPr>
              <w:t>capacities</w:t>
            </w:r>
            <w:proofErr w:type="gramEnd"/>
            <w:r w:rsidRPr="61F04195">
              <w:rPr>
                <w:rFonts w:ascii="Calibri" w:eastAsia="Calibri" w:hAnsi="Calibri" w:cs="Calibri"/>
                <w:sz w:val="21"/>
                <w:szCs w:val="21"/>
              </w:rPr>
              <w:t xml:space="preserve"> so they deserve special protections</w:t>
            </w:r>
          </w:p>
        </w:tc>
        <w:tc>
          <w:tcPr>
            <w:tcW w:w="0" w:type="auto"/>
          </w:tcPr>
          <w:p w14:paraId="1753B082" w14:textId="4BD656CC" w:rsidR="70DCB9E3" w:rsidRDefault="70DCB9E3" w:rsidP="61F04195">
            <w:r w:rsidRPr="61F04195">
              <w:t>13</w:t>
            </w:r>
          </w:p>
        </w:tc>
        <w:tc>
          <w:tcPr>
            <w:tcW w:w="0" w:type="auto"/>
          </w:tcPr>
          <w:p w14:paraId="78FA8759" w14:textId="31494D0A" w:rsidR="70DCB9E3" w:rsidRDefault="70DCB9E3"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3</w:t>
            </w:r>
            <w:r w:rsidRPr="61F04195">
              <w:rPr>
                <w:rFonts w:ascii="Calibri" w:eastAsia="Calibri" w:hAnsi="Calibri" w:cs="Calibri"/>
                <w:sz w:val="21"/>
                <w:szCs w:val="21"/>
              </w:rPr>
              <w:t xml:space="preserve">, </w:t>
            </w:r>
            <w:r w:rsidRPr="00E857FE">
              <w:rPr>
                <w:rFonts w:ascii="Calibri" w:eastAsia="Calibri" w:hAnsi="Calibri" w:cs="Calibri"/>
                <w:sz w:val="21"/>
                <w:szCs w:val="21"/>
              </w:rPr>
              <w:t>16</w:t>
            </w:r>
            <w:r w:rsidRPr="61F04195">
              <w:rPr>
                <w:rFonts w:ascii="Calibri" w:eastAsia="Calibri" w:hAnsi="Calibri" w:cs="Calibri"/>
                <w:sz w:val="21"/>
                <w:szCs w:val="21"/>
              </w:rPr>
              <w:t xml:space="preserve">, </w:t>
            </w:r>
            <w:r w:rsidRPr="00E857FE">
              <w:rPr>
                <w:rFonts w:ascii="Calibri" w:eastAsia="Calibri" w:hAnsi="Calibri" w:cs="Calibri"/>
                <w:sz w:val="21"/>
                <w:szCs w:val="21"/>
              </w:rPr>
              <w:t>25</w:t>
            </w:r>
            <w:r w:rsidRPr="61F04195">
              <w:rPr>
                <w:rFonts w:ascii="Calibri" w:eastAsia="Calibri" w:hAnsi="Calibri" w:cs="Calibri"/>
                <w:sz w:val="21"/>
                <w:szCs w:val="21"/>
              </w:rPr>
              <w:t>,</w:t>
            </w:r>
            <w:r w:rsidRPr="00E857FE">
              <w:rPr>
                <w:rFonts w:ascii="Calibri" w:eastAsia="Calibri" w:hAnsi="Calibri" w:cs="Calibri"/>
                <w:sz w:val="21"/>
                <w:szCs w:val="21"/>
              </w:rPr>
              <w:t>26</w:t>
            </w:r>
            <w:r w:rsidRPr="61F04195">
              <w:rPr>
                <w:rFonts w:ascii="Calibri" w:eastAsia="Calibri" w:hAnsi="Calibri" w:cs="Calibri"/>
                <w:sz w:val="21"/>
                <w:szCs w:val="21"/>
              </w:rPr>
              <w:t>,</w:t>
            </w:r>
            <w:r w:rsidRPr="00E857FE">
              <w:rPr>
                <w:rFonts w:ascii="Calibri" w:eastAsia="Calibri" w:hAnsi="Calibri" w:cs="Calibri"/>
                <w:sz w:val="21"/>
                <w:szCs w:val="21"/>
              </w:rPr>
              <w:t>27</w:t>
            </w:r>
            <w:r w:rsidRPr="61F04195">
              <w:rPr>
                <w:rFonts w:ascii="Calibri" w:eastAsia="Calibri" w:hAnsi="Calibri" w:cs="Calibri"/>
                <w:sz w:val="21"/>
                <w:szCs w:val="21"/>
              </w:rPr>
              <w:t xml:space="preserve">, </w:t>
            </w:r>
            <w:r w:rsidRPr="00E857FE">
              <w:rPr>
                <w:rFonts w:ascii="Calibri" w:eastAsia="Calibri" w:hAnsi="Calibri" w:cs="Calibri"/>
                <w:sz w:val="21"/>
                <w:szCs w:val="21"/>
              </w:rPr>
              <w:t>33</w:t>
            </w:r>
            <w:r w:rsidRPr="61F04195">
              <w:rPr>
                <w:rFonts w:ascii="Calibri" w:eastAsia="Calibri" w:hAnsi="Calibri" w:cs="Calibri"/>
                <w:sz w:val="21"/>
                <w:szCs w:val="21"/>
              </w:rPr>
              <w:t xml:space="preserve">, </w:t>
            </w:r>
            <w:r w:rsidRPr="00E857FE">
              <w:rPr>
                <w:rFonts w:ascii="Calibri" w:eastAsia="Calibri" w:hAnsi="Calibri" w:cs="Calibri"/>
                <w:sz w:val="21"/>
                <w:szCs w:val="21"/>
              </w:rPr>
              <w:t>35</w:t>
            </w:r>
            <w:r w:rsidRPr="61F04195">
              <w:rPr>
                <w:rFonts w:ascii="Calibri" w:eastAsia="Calibri" w:hAnsi="Calibri" w:cs="Calibri"/>
                <w:sz w:val="21"/>
                <w:szCs w:val="21"/>
              </w:rPr>
              <w:t xml:space="preserve">, </w:t>
            </w:r>
            <w:r w:rsidRPr="00E857FE">
              <w:rPr>
                <w:rFonts w:ascii="Calibri" w:eastAsia="Calibri" w:hAnsi="Calibri" w:cs="Calibri"/>
                <w:sz w:val="21"/>
                <w:szCs w:val="21"/>
              </w:rPr>
              <w:t>37</w:t>
            </w:r>
            <w:r w:rsidRPr="61F04195">
              <w:rPr>
                <w:rFonts w:ascii="Calibri" w:eastAsia="Calibri" w:hAnsi="Calibri" w:cs="Calibri"/>
                <w:sz w:val="21"/>
                <w:szCs w:val="21"/>
              </w:rPr>
              <w:t xml:space="preserve">, </w:t>
            </w:r>
            <w:r w:rsidRPr="00E857FE">
              <w:rPr>
                <w:rFonts w:ascii="Calibri" w:eastAsia="Calibri" w:hAnsi="Calibri" w:cs="Calibri"/>
                <w:sz w:val="21"/>
                <w:szCs w:val="21"/>
              </w:rPr>
              <w:t>41</w:t>
            </w:r>
            <w:r w:rsidRPr="61F04195">
              <w:rPr>
                <w:rFonts w:ascii="Calibri" w:eastAsia="Calibri" w:hAnsi="Calibri" w:cs="Calibri"/>
                <w:sz w:val="21"/>
                <w:szCs w:val="21"/>
              </w:rPr>
              <w:t xml:space="preserve">, </w:t>
            </w:r>
            <w:r w:rsidRPr="00E857FE">
              <w:rPr>
                <w:rFonts w:ascii="Calibri" w:eastAsia="Calibri" w:hAnsi="Calibri" w:cs="Calibri"/>
                <w:sz w:val="21"/>
                <w:szCs w:val="21"/>
              </w:rPr>
              <w:t>46</w:t>
            </w:r>
            <w:r w:rsidRPr="61F04195">
              <w:rPr>
                <w:rFonts w:ascii="Calibri" w:eastAsia="Calibri" w:hAnsi="Calibri" w:cs="Calibri"/>
                <w:sz w:val="21"/>
                <w:szCs w:val="21"/>
              </w:rPr>
              <w:t xml:space="preserve">, </w:t>
            </w:r>
            <w:r w:rsidRPr="00E857FE">
              <w:rPr>
                <w:rFonts w:ascii="Calibri" w:eastAsia="Calibri" w:hAnsi="Calibri" w:cs="Calibri"/>
                <w:sz w:val="21"/>
                <w:szCs w:val="21"/>
              </w:rPr>
              <w:t>47</w:t>
            </w:r>
            <w:r w:rsidRPr="61F04195">
              <w:rPr>
                <w:rFonts w:ascii="Calibri" w:eastAsia="Calibri" w:hAnsi="Calibri" w:cs="Calibri"/>
                <w:sz w:val="21"/>
                <w:szCs w:val="21"/>
              </w:rPr>
              <w:t xml:space="preserve">, </w:t>
            </w:r>
            <w:r w:rsidRPr="00E857FE">
              <w:rPr>
                <w:rFonts w:ascii="Calibri" w:eastAsia="Calibri" w:hAnsi="Calibri" w:cs="Calibri"/>
                <w:sz w:val="21"/>
                <w:szCs w:val="21"/>
              </w:rPr>
              <w:t>63</w:t>
            </w:r>
            <w:r w:rsidRPr="61F04195">
              <w:rPr>
                <w:rFonts w:ascii="Calibri" w:eastAsia="Calibri" w:hAnsi="Calibri" w:cs="Calibri"/>
                <w:sz w:val="21"/>
                <w:szCs w:val="21"/>
              </w:rPr>
              <w:t xml:space="preserve">, </w:t>
            </w:r>
            <w:r w:rsidRPr="00E857FE">
              <w:rPr>
                <w:rFonts w:ascii="Calibri" w:eastAsia="Calibri" w:hAnsi="Calibri" w:cs="Calibri"/>
                <w:sz w:val="21"/>
                <w:szCs w:val="21"/>
              </w:rPr>
              <w:t>69</w:t>
            </w:r>
            <w:r w:rsidRPr="61F04195">
              <w:rPr>
                <w:rFonts w:ascii="Calibri" w:eastAsia="Calibri" w:hAnsi="Calibri" w:cs="Calibri"/>
                <w:sz w:val="21"/>
                <w:szCs w:val="21"/>
              </w:rPr>
              <w:t>]</w:t>
            </w:r>
          </w:p>
        </w:tc>
      </w:tr>
      <w:tr w:rsidR="61F04195" w14:paraId="6C37EF86" w14:textId="77777777" w:rsidTr="001C19A4">
        <w:tc>
          <w:tcPr>
            <w:tcW w:w="0" w:type="auto"/>
          </w:tcPr>
          <w:p w14:paraId="17BE87F0" w14:textId="6F531591" w:rsidR="61F04195" w:rsidRDefault="61F04195" w:rsidP="61F04195"/>
        </w:tc>
        <w:tc>
          <w:tcPr>
            <w:tcW w:w="0" w:type="auto"/>
          </w:tcPr>
          <w:p w14:paraId="0C284DC7" w14:textId="6F531591" w:rsidR="61F04195" w:rsidRDefault="61F04195" w:rsidP="61F04195"/>
        </w:tc>
        <w:tc>
          <w:tcPr>
            <w:tcW w:w="0" w:type="auto"/>
          </w:tcPr>
          <w:p w14:paraId="7E76CCCB" w14:textId="0D44FDA1" w:rsidR="70DCB9E3" w:rsidRDefault="70DCB9E3" w:rsidP="61F04195">
            <w:pPr>
              <w:rPr>
                <w:rFonts w:ascii="Calibri" w:eastAsia="Calibri" w:hAnsi="Calibri" w:cs="Calibri"/>
                <w:i/>
                <w:iCs/>
                <w:sz w:val="21"/>
                <w:szCs w:val="21"/>
              </w:rPr>
            </w:pPr>
            <w:r w:rsidRPr="61F04195">
              <w:rPr>
                <w:rFonts w:ascii="Calibri" w:eastAsia="Calibri" w:hAnsi="Calibri" w:cs="Calibri"/>
                <w:i/>
                <w:iCs/>
                <w:sz w:val="21"/>
                <w:szCs w:val="21"/>
              </w:rPr>
              <w:t>Cognitive and consciousness-related capacities</w:t>
            </w:r>
          </w:p>
        </w:tc>
        <w:tc>
          <w:tcPr>
            <w:tcW w:w="0" w:type="auto"/>
          </w:tcPr>
          <w:p w14:paraId="65D7FF2F" w14:textId="646A74DC" w:rsidR="70DCB9E3" w:rsidRDefault="70DCB9E3" w:rsidP="61F04195">
            <w:r w:rsidRPr="61F04195">
              <w:t>32</w:t>
            </w:r>
          </w:p>
        </w:tc>
        <w:tc>
          <w:tcPr>
            <w:tcW w:w="0" w:type="auto"/>
          </w:tcPr>
          <w:p w14:paraId="4B08E6A1" w14:textId="6F531591" w:rsidR="61F04195" w:rsidRDefault="61F04195" w:rsidP="61F04195"/>
        </w:tc>
      </w:tr>
      <w:tr w:rsidR="61F04195" w14:paraId="60213117" w14:textId="77777777" w:rsidTr="001C19A4">
        <w:tc>
          <w:tcPr>
            <w:tcW w:w="0" w:type="auto"/>
          </w:tcPr>
          <w:p w14:paraId="1297F179" w14:textId="6F531591" w:rsidR="61F04195" w:rsidRDefault="61F04195" w:rsidP="61F04195"/>
        </w:tc>
        <w:tc>
          <w:tcPr>
            <w:tcW w:w="0" w:type="auto"/>
          </w:tcPr>
          <w:p w14:paraId="1BD36685" w14:textId="5AE695CC" w:rsidR="70DCB9E3" w:rsidRDefault="70DCB9E3" w:rsidP="61F04195">
            <w:r w:rsidRPr="61F04195">
              <w:t>Pro</w:t>
            </w:r>
          </w:p>
        </w:tc>
        <w:tc>
          <w:tcPr>
            <w:tcW w:w="0" w:type="auto"/>
          </w:tcPr>
          <w:p w14:paraId="552AABB9" w14:textId="5ADCE9A7" w:rsidR="70DCB9E3" w:rsidRDefault="70DCB9E3" w:rsidP="61F04195">
            <w:pPr>
              <w:rPr>
                <w:rFonts w:ascii="Calibri" w:eastAsia="Calibri" w:hAnsi="Calibri" w:cs="Calibri"/>
                <w:sz w:val="21"/>
                <w:szCs w:val="21"/>
              </w:rPr>
            </w:pPr>
            <w:r w:rsidRPr="61F04195">
              <w:rPr>
                <w:rFonts w:ascii="Calibri" w:eastAsia="Calibri" w:hAnsi="Calibri" w:cs="Calibri"/>
                <w:sz w:val="21"/>
                <w:szCs w:val="21"/>
              </w:rPr>
              <w:t>GA can have complex conscious experiences, so they deserve special protections</w:t>
            </w:r>
          </w:p>
        </w:tc>
        <w:tc>
          <w:tcPr>
            <w:tcW w:w="0" w:type="auto"/>
          </w:tcPr>
          <w:p w14:paraId="5BE5AF2A" w14:textId="14A393F3" w:rsidR="70DCB9E3" w:rsidRDefault="70DCB9E3" w:rsidP="61F04195">
            <w:r w:rsidRPr="61F04195">
              <w:t>19</w:t>
            </w:r>
          </w:p>
        </w:tc>
        <w:tc>
          <w:tcPr>
            <w:tcW w:w="0" w:type="auto"/>
          </w:tcPr>
          <w:p w14:paraId="31FB537F" w14:textId="1878382F" w:rsidR="70DCB9E3" w:rsidRDefault="70DCB9E3"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3</w:t>
            </w:r>
            <w:r w:rsidRPr="61F04195">
              <w:rPr>
                <w:rFonts w:ascii="Calibri" w:eastAsia="Calibri" w:hAnsi="Calibri" w:cs="Calibri"/>
                <w:sz w:val="21"/>
                <w:szCs w:val="21"/>
              </w:rPr>
              <w:t xml:space="preserve">, </w:t>
            </w:r>
            <w:r w:rsidRPr="00E857FE">
              <w:rPr>
                <w:rFonts w:ascii="Calibri" w:eastAsia="Calibri" w:hAnsi="Calibri" w:cs="Calibri"/>
                <w:sz w:val="21"/>
                <w:szCs w:val="21"/>
              </w:rPr>
              <w:t>13</w:t>
            </w:r>
            <w:r w:rsidRPr="61F04195">
              <w:rPr>
                <w:rFonts w:ascii="Calibri" w:eastAsia="Calibri" w:hAnsi="Calibri" w:cs="Calibri"/>
                <w:sz w:val="21"/>
                <w:szCs w:val="21"/>
              </w:rPr>
              <w:t>,</w:t>
            </w:r>
            <w:r w:rsidRPr="00E857FE">
              <w:rPr>
                <w:rFonts w:ascii="Calibri" w:eastAsia="Calibri" w:hAnsi="Calibri" w:cs="Calibri"/>
                <w:sz w:val="21"/>
                <w:szCs w:val="21"/>
              </w:rPr>
              <w:t>14</w:t>
            </w:r>
            <w:r w:rsidRPr="61F04195">
              <w:rPr>
                <w:rFonts w:ascii="Calibri" w:eastAsia="Calibri" w:hAnsi="Calibri" w:cs="Calibri"/>
                <w:sz w:val="21"/>
                <w:szCs w:val="21"/>
              </w:rPr>
              <w:t>,</w:t>
            </w:r>
            <w:r w:rsidRPr="00E857FE">
              <w:rPr>
                <w:rFonts w:ascii="Calibri" w:eastAsia="Calibri" w:hAnsi="Calibri" w:cs="Calibri"/>
                <w:sz w:val="21"/>
                <w:szCs w:val="21"/>
              </w:rPr>
              <w:t>15</w:t>
            </w:r>
            <w:r w:rsidRPr="61F04195">
              <w:rPr>
                <w:rFonts w:ascii="Calibri" w:eastAsia="Calibri" w:hAnsi="Calibri" w:cs="Calibri"/>
                <w:sz w:val="21"/>
                <w:szCs w:val="21"/>
              </w:rPr>
              <w:t xml:space="preserve">, </w:t>
            </w:r>
            <w:r w:rsidRPr="00E857FE">
              <w:rPr>
                <w:rFonts w:ascii="Calibri" w:eastAsia="Calibri" w:hAnsi="Calibri" w:cs="Calibri"/>
                <w:sz w:val="21"/>
                <w:szCs w:val="21"/>
              </w:rPr>
              <w:t>18</w:t>
            </w:r>
            <w:r w:rsidRPr="61F04195">
              <w:rPr>
                <w:rFonts w:ascii="Calibri" w:eastAsia="Calibri" w:hAnsi="Calibri" w:cs="Calibri"/>
                <w:sz w:val="21"/>
                <w:szCs w:val="21"/>
              </w:rPr>
              <w:t xml:space="preserve">, </w:t>
            </w:r>
            <w:r w:rsidRPr="00E857FE">
              <w:rPr>
                <w:rFonts w:ascii="Calibri" w:eastAsia="Calibri" w:hAnsi="Calibri" w:cs="Calibri"/>
                <w:sz w:val="21"/>
                <w:szCs w:val="21"/>
              </w:rPr>
              <w:t>23</w:t>
            </w:r>
            <w:r w:rsidRPr="61F04195">
              <w:rPr>
                <w:rFonts w:ascii="Calibri" w:eastAsia="Calibri" w:hAnsi="Calibri" w:cs="Calibri"/>
                <w:sz w:val="21"/>
                <w:szCs w:val="21"/>
              </w:rPr>
              <w:t xml:space="preserve">, </w:t>
            </w:r>
            <w:r w:rsidRPr="00E857FE">
              <w:rPr>
                <w:rFonts w:ascii="Calibri" w:eastAsia="Calibri" w:hAnsi="Calibri" w:cs="Calibri"/>
                <w:sz w:val="21"/>
                <w:szCs w:val="21"/>
              </w:rPr>
              <w:t>25</w:t>
            </w:r>
            <w:r w:rsidRPr="61F04195">
              <w:rPr>
                <w:rFonts w:ascii="Calibri" w:eastAsia="Calibri" w:hAnsi="Calibri" w:cs="Calibri"/>
                <w:sz w:val="21"/>
                <w:szCs w:val="21"/>
              </w:rPr>
              <w:t>,</w:t>
            </w:r>
            <w:r w:rsidRPr="00E857FE">
              <w:rPr>
                <w:rFonts w:ascii="Calibri" w:eastAsia="Calibri" w:hAnsi="Calibri" w:cs="Calibri"/>
                <w:sz w:val="21"/>
                <w:szCs w:val="21"/>
              </w:rPr>
              <w:t>26</w:t>
            </w:r>
            <w:r w:rsidRPr="61F04195">
              <w:rPr>
                <w:rFonts w:ascii="Calibri" w:eastAsia="Calibri" w:hAnsi="Calibri" w:cs="Calibri"/>
                <w:sz w:val="21"/>
                <w:szCs w:val="21"/>
              </w:rPr>
              <w:t>,</w:t>
            </w:r>
            <w:r w:rsidRPr="00E857FE">
              <w:rPr>
                <w:rFonts w:ascii="Calibri" w:eastAsia="Calibri" w:hAnsi="Calibri" w:cs="Calibri"/>
                <w:sz w:val="21"/>
                <w:szCs w:val="21"/>
              </w:rPr>
              <w:t>27</w:t>
            </w:r>
            <w:r w:rsidRPr="61F04195">
              <w:rPr>
                <w:rFonts w:ascii="Calibri" w:eastAsia="Calibri" w:hAnsi="Calibri" w:cs="Calibri"/>
                <w:sz w:val="21"/>
                <w:szCs w:val="21"/>
              </w:rPr>
              <w:t xml:space="preserve">, </w:t>
            </w:r>
            <w:r w:rsidRPr="00E857FE">
              <w:rPr>
                <w:rFonts w:ascii="Calibri" w:eastAsia="Calibri" w:hAnsi="Calibri" w:cs="Calibri"/>
                <w:sz w:val="21"/>
                <w:szCs w:val="21"/>
              </w:rPr>
              <w:t>33</w:t>
            </w:r>
            <w:r w:rsidRPr="61F04195">
              <w:rPr>
                <w:rFonts w:ascii="Calibri" w:eastAsia="Calibri" w:hAnsi="Calibri" w:cs="Calibri"/>
                <w:sz w:val="21"/>
                <w:szCs w:val="21"/>
              </w:rPr>
              <w:t xml:space="preserve">, </w:t>
            </w:r>
            <w:r w:rsidRPr="00E857FE">
              <w:rPr>
                <w:rFonts w:ascii="Calibri" w:eastAsia="Calibri" w:hAnsi="Calibri" w:cs="Calibri"/>
                <w:sz w:val="21"/>
                <w:szCs w:val="21"/>
              </w:rPr>
              <w:t>35</w:t>
            </w:r>
            <w:r w:rsidRPr="61F04195">
              <w:rPr>
                <w:rFonts w:ascii="Calibri" w:eastAsia="Calibri" w:hAnsi="Calibri" w:cs="Calibri"/>
                <w:sz w:val="21"/>
                <w:szCs w:val="21"/>
              </w:rPr>
              <w:t xml:space="preserve">, </w:t>
            </w:r>
            <w:r w:rsidRPr="00E857FE">
              <w:rPr>
                <w:rFonts w:ascii="Calibri" w:eastAsia="Calibri" w:hAnsi="Calibri" w:cs="Calibri"/>
                <w:sz w:val="21"/>
                <w:szCs w:val="21"/>
              </w:rPr>
              <w:t>39</w:t>
            </w:r>
            <w:r w:rsidRPr="61F04195">
              <w:rPr>
                <w:rFonts w:ascii="Calibri" w:eastAsia="Calibri" w:hAnsi="Calibri" w:cs="Calibri"/>
                <w:sz w:val="21"/>
                <w:szCs w:val="21"/>
              </w:rPr>
              <w:t xml:space="preserve">, </w:t>
            </w:r>
            <w:r w:rsidRPr="00E857FE">
              <w:rPr>
                <w:rFonts w:ascii="Calibri" w:eastAsia="Calibri" w:hAnsi="Calibri" w:cs="Calibri"/>
                <w:sz w:val="21"/>
                <w:szCs w:val="21"/>
              </w:rPr>
              <w:t>41</w:t>
            </w:r>
            <w:r w:rsidRPr="61F04195">
              <w:rPr>
                <w:rFonts w:ascii="Calibri" w:eastAsia="Calibri" w:hAnsi="Calibri" w:cs="Calibri"/>
                <w:sz w:val="21"/>
                <w:szCs w:val="21"/>
              </w:rPr>
              <w:t xml:space="preserve">, </w:t>
            </w:r>
            <w:r w:rsidRPr="00E857FE">
              <w:rPr>
                <w:rFonts w:ascii="Calibri" w:eastAsia="Calibri" w:hAnsi="Calibri" w:cs="Calibri"/>
                <w:sz w:val="21"/>
                <w:szCs w:val="21"/>
              </w:rPr>
              <w:t>42</w:t>
            </w:r>
            <w:r w:rsidRPr="61F04195">
              <w:rPr>
                <w:rFonts w:ascii="Calibri" w:eastAsia="Calibri" w:hAnsi="Calibri" w:cs="Calibri"/>
                <w:sz w:val="21"/>
                <w:szCs w:val="21"/>
              </w:rPr>
              <w:t xml:space="preserve">, </w:t>
            </w:r>
            <w:r w:rsidRPr="00E857FE">
              <w:rPr>
                <w:rFonts w:ascii="Calibri" w:eastAsia="Calibri" w:hAnsi="Calibri" w:cs="Calibri"/>
                <w:sz w:val="21"/>
                <w:szCs w:val="21"/>
              </w:rPr>
              <w:t>47</w:t>
            </w:r>
            <w:r w:rsidRPr="61F04195">
              <w:rPr>
                <w:rFonts w:ascii="Calibri" w:eastAsia="Calibri" w:hAnsi="Calibri" w:cs="Calibri"/>
                <w:sz w:val="21"/>
                <w:szCs w:val="21"/>
              </w:rPr>
              <w:t xml:space="preserve">, </w:t>
            </w:r>
            <w:r w:rsidRPr="00E857FE">
              <w:rPr>
                <w:rFonts w:ascii="Calibri" w:eastAsia="Calibri" w:hAnsi="Calibri" w:cs="Calibri"/>
                <w:sz w:val="21"/>
                <w:szCs w:val="21"/>
              </w:rPr>
              <w:t>48</w:t>
            </w:r>
            <w:r w:rsidRPr="61F04195">
              <w:rPr>
                <w:rFonts w:ascii="Calibri" w:eastAsia="Calibri" w:hAnsi="Calibri" w:cs="Calibri"/>
                <w:sz w:val="21"/>
                <w:szCs w:val="21"/>
              </w:rPr>
              <w:t xml:space="preserve">, </w:t>
            </w:r>
            <w:r w:rsidRPr="00E857FE">
              <w:rPr>
                <w:rFonts w:ascii="Calibri" w:eastAsia="Calibri" w:hAnsi="Calibri" w:cs="Calibri"/>
                <w:sz w:val="21"/>
                <w:szCs w:val="21"/>
              </w:rPr>
              <w:t>53</w:t>
            </w:r>
            <w:r w:rsidRPr="61F04195">
              <w:rPr>
                <w:rFonts w:ascii="Calibri" w:eastAsia="Calibri" w:hAnsi="Calibri" w:cs="Calibri"/>
                <w:sz w:val="21"/>
                <w:szCs w:val="21"/>
              </w:rPr>
              <w:t xml:space="preserve">, </w:t>
            </w:r>
            <w:r w:rsidRPr="00E857FE">
              <w:rPr>
                <w:rFonts w:ascii="Calibri" w:eastAsia="Calibri" w:hAnsi="Calibri" w:cs="Calibri"/>
                <w:sz w:val="21"/>
                <w:szCs w:val="21"/>
              </w:rPr>
              <w:t>64</w:t>
            </w:r>
            <w:r w:rsidRPr="61F04195">
              <w:rPr>
                <w:rFonts w:ascii="Calibri" w:eastAsia="Calibri" w:hAnsi="Calibri" w:cs="Calibri"/>
                <w:sz w:val="21"/>
                <w:szCs w:val="21"/>
              </w:rPr>
              <w:t xml:space="preserve">, </w:t>
            </w:r>
            <w:r w:rsidRPr="00E857FE">
              <w:rPr>
                <w:rFonts w:ascii="Calibri" w:eastAsia="Calibri" w:hAnsi="Calibri" w:cs="Calibri"/>
                <w:sz w:val="21"/>
                <w:szCs w:val="21"/>
              </w:rPr>
              <w:t>69</w:t>
            </w:r>
            <w:r w:rsidRPr="61F04195">
              <w:rPr>
                <w:rFonts w:ascii="Calibri" w:eastAsia="Calibri" w:hAnsi="Calibri" w:cs="Calibri"/>
                <w:sz w:val="21"/>
                <w:szCs w:val="21"/>
              </w:rPr>
              <w:t>]</w:t>
            </w:r>
          </w:p>
        </w:tc>
      </w:tr>
      <w:tr w:rsidR="61F04195" w14:paraId="1363B63F" w14:textId="77777777" w:rsidTr="001C19A4">
        <w:tc>
          <w:tcPr>
            <w:tcW w:w="0" w:type="auto"/>
          </w:tcPr>
          <w:p w14:paraId="6E0C6308" w14:textId="6F531591" w:rsidR="61F04195" w:rsidRDefault="61F04195" w:rsidP="61F04195"/>
        </w:tc>
        <w:tc>
          <w:tcPr>
            <w:tcW w:w="0" w:type="auto"/>
          </w:tcPr>
          <w:p w14:paraId="0D3CECA6" w14:textId="6F531591" w:rsidR="61F04195" w:rsidRDefault="61F04195" w:rsidP="61F04195"/>
        </w:tc>
        <w:tc>
          <w:tcPr>
            <w:tcW w:w="0" w:type="auto"/>
          </w:tcPr>
          <w:p w14:paraId="50363766" w14:textId="55EAD54D" w:rsidR="70DCB9E3" w:rsidRDefault="70DCB9E3" w:rsidP="61F04195">
            <w:pPr>
              <w:rPr>
                <w:rFonts w:ascii="Calibri" w:eastAsia="Calibri" w:hAnsi="Calibri" w:cs="Calibri"/>
                <w:sz w:val="21"/>
                <w:szCs w:val="21"/>
              </w:rPr>
            </w:pPr>
            <w:r w:rsidRPr="61F04195">
              <w:rPr>
                <w:rFonts w:ascii="Calibri" w:eastAsia="Calibri" w:hAnsi="Calibri" w:cs="Calibri"/>
                <w:sz w:val="21"/>
                <w:szCs w:val="21"/>
              </w:rPr>
              <w:t xml:space="preserve">GA have certain sophisticated cognitive </w:t>
            </w:r>
            <w:proofErr w:type="gramStart"/>
            <w:r w:rsidRPr="61F04195">
              <w:rPr>
                <w:rFonts w:ascii="Calibri" w:eastAsia="Calibri" w:hAnsi="Calibri" w:cs="Calibri"/>
                <w:sz w:val="21"/>
                <w:szCs w:val="21"/>
              </w:rPr>
              <w:t>capacities</w:t>
            </w:r>
            <w:proofErr w:type="gramEnd"/>
            <w:r w:rsidRPr="61F04195">
              <w:rPr>
                <w:rFonts w:ascii="Calibri" w:eastAsia="Calibri" w:hAnsi="Calibri" w:cs="Calibri"/>
                <w:sz w:val="21"/>
                <w:szCs w:val="21"/>
              </w:rPr>
              <w:t xml:space="preserve"> so they deserve special protections</w:t>
            </w:r>
          </w:p>
        </w:tc>
        <w:tc>
          <w:tcPr>
            <w:tcW w:w="0" w:type="auto"/>
          </w:tcPr>
          <w:p w14:paraId="6E1A7D66" w14:textId="3556BBEC" w:rsidR="70DCB9E3" w:rsidRDefault="70DCB9E3" w:rsidP="61F04195">
            <w:r w:rsidRPr="61F04195">
              <w:t>13</w:t>
            </w:r>
          </w:p>
        </w:tc>
        <w:tc>
          <w:tcPr>
            <w:tcW w:w="0" w:type="auto"/>
          </w:tcPr>
          <w:p w14:paraId="6CBC98A5" w14:textId="7EBE4030" w:rsidR="70DCB9E3" w:rsidRDefault="70DCB9E3"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3</w:t>
            </w:r>
            <w:r w:rsidRPr="61F04195">
              <w:rPr>
                <w:rFonts w:ascii="Calibri" w:eastAsia="Calibri" w:hAnsi="Calibri" w:cs="Calibri"/>
                <w:sz w:val="21"/>
                <w:szCs w:val="21"/>
              </w:rPr>
              <w:t xml:space="preserve">, </w:t>
            </w:r>
            <w:r w:rsidRPr="00E857FE">
              <w:rPr>
                <w:rFonts w:ascii="Calibri" w:eastAsia="Calibri" w:hAnsi="Calibri" w:cs="Calibri"/>
                <w:sz w:val="21"/>
                <w:szCs w:val="21"/>
              </w:rPr>
              <w:t>16</w:t>
            </w:r>
            <w:r w:rsidRPr="61F04195">
              <w:rPr>
                <w:rFonts w:ascii="Calibri" w:eastAsia="Calibri" w:hAnsi="Calibri" w:cs="Calibri"/>
                <w:sz w:val="21"/>
                <w:szCs w:val="21"/>
              </w:rPr>
              <w:t xml:space="preserve">, </w:t>
            </w:r>
            <w:r w:rsidRPr="00E857FE">
              <w:rPr>
                <w:rFonts w:ascii="Calibri" w:eastAsia="Calibri" w:hAnsi="Calibri" w:cs="Calibri"/>
                <w:sz w:val="21"/>
                <w:szCs w:val="21"/>
              </w:rPr>
              <w:t>25</w:t>
            </w:r>
            <w:r w:rsidRPr="61F04195">
              <w:rPr>
                <w:rFonts w:ascii="Calibri" w:eastAsia="Calibri" w:hAnsi="Calibri" w:cs="Calibri"/>
                <w:sz w:val="21"/>
                <w:szCs w:val="21"/>
              </w:rPr>
              <w:t>,</w:t>
            </w:r>
            <w:r w:rsidRPr="00E857FE">
              <w:rPr>
                <w:rFonts w:ascii="Calibri" w:eastAsia="Calibri" w:hAnsi="Calibri" w:cs="Calibri"/>
                <w:sz w:val="21"/>
                <w:szCs w:val="21"/>
              </w:rPr>
              <w:t>26</w:t>
            </w:r>
            <w:r w:rsidRPr="61F04195">
              <w:rPr>
                <w:rFonts w:ascii="Calibri" w:eastAsia="Calibri" w:hAnsi="Calibri" w:cs="Calibri"/>
                <w:sz w:val="21"/>
                <w:szCs w:val="21"/>
              </w:rPr>
              <w:t>,</w:t>
            </w:r>
            <w:r w:rsidRPr="00E857FE">
              <w:rPr>
                <w:rFonts w:ascii="Calibri" w:eastAsia="Calibri" w:hAnsi="Calibri" w:cs="Calibri"/>
                <w:sz w:val="21"/>
                <w:szCs w:val="21"/>
              </w:rPr>
              <w:t>27</w:t>
            </w:r>
            <w:r w:rsidRPr="61F04195">
              <w:rPr>
                <w:rFonts w:ascii="Calibri" w:eastAsia="Calibri" w:hAnsi="Calibri" w:cs="Calibri"/>
                <w:sz w:val="21"/>
                <w:szCs w:val="21"/>
              </w:rPr>
              <w:t xml:space="preserve">, </w:t>
            </w:r>
            <w:r w:rsidRPr="00E857FE">
              <w:rPr>
                <w:rFonts w:ascii="Calibri" w:eastAsia="Calibri" w:hAnsi="Calibri" w:cs="Calibri"/>
                <w:sz w:val="21"/>
                <w:szCs w:val="21"/>
              </w:rPr>
              <w:t>33</w:t>
            </w:r>
            <w:r w:rsidRPr="61F04195">
              <w:rPr>
                <w:rFonts w:ascii="Calibri" w:eastAsia="Calibri" w:hAnsi="Calibri" w:cs="Calibri"/>
                <w:sz w:val="21"/>
                <w:szCs w:val="21"/>
              </w:rPr>
              <w:t xml:space="preserve">, </w:t>
            </w:r>
            <w:r w:rsidRPr="00E857FE">
              <w:rPr>
                <w:rFonts w:ascii="Calibri" w:eastAsia="Calibri" w:hAnsi="Calibri" w:cs="Calibri"/>
                <w:sz w:val="21"/>
                <w:szCs w:val="21"/>
              </w:rPr>
              <w:t>35</w:t>
            </w:r>
            <w:r w:rsidRPr="61F04195">
              <w:rPr>
                <w:rFonts w:ascii="Calibri" w:eastAsia="Calibri" w:hAnsi="Calibri" w:cs="Calibri"/>
                <w:sz w:val="21"/>
                <w:szCs w:val="21"/>
              </w:rPr>
              <w:t xml:space="preserve">, </w:t>
            </w:r>
            <w:r w:rsidRPr="00E857FE">
              <w:rPr>
                <w:rFonts w:ascii="Calibri" w:eastAsia="Calibri" w:hAnsi="Calibri" w:cs="Calibri"/>
                <w:sz w:val="21"/>
                <w:szCs w:val="21"/>
              </w:rPr>
              <w:t>37</w:t>
            </w:r>
            <w:r w:rsidRPr="61F04195">
              <w:rPr>
                <w:rFonts w:ascii="Calibri" w:eastAsia="Calibri" w:hAnsi="Calibri" w:cs="Calibri"/>
                <w:sz w:val="21"/>
                <w:szCs w:val="21"/>
              </w:rPr>
              <w:t xml:space="preserve">, </w:t>
            </w:r>
            <w:r w:rsidRPr="00E857FE">
              <w:rPr>
                <w:rFonts w:ascii="Calibri" w:eastAsia="Calibri" w:hAnsi="Calibri" w:cs="Calibri"/>
                <w:sz w:val="21"/>
                <w:szCs w:val="21"/>
              </w:rPr>
              <w:t>41</w:t>
            </w:r>
            <w:r w:rsidRPr="61F04195">
              <w:rPr>
                <w:rFonts w:ascii="Calibri" w:eastAsia="Calibri" w:hAnsi="Calibri" w:cs="Calibri"/>
                <w:sz w:val="21"/>
                <w:szCs w:val="21"/>
              </w:rPr>
              <w:t xml:space="preserve">, </w:t>
            </w:r>
            <w:r w:rsidRPr="00E857FE">
              <w:rPr>
                <w:rFonts w:ascii="Calibri" w:eastAsia="Calibri" w:hAnsi="Calibri" w:cs="Calibri"/>
                <w:sz w:val="21"/>
                <w:szCs w:val="21"/>
              </w:rPr>
              <w:t>46</w:t>
            </w:r>
            <w:r w:rsidRPr="61F04195">
              <w:rPr>
                <w:rFonts w:ascii="Calibri" w:eastAsia="Calibri" w:hAnsi="Calibri" w:cs="Calibri"/>
                <w:sz w:val="21"/>
                <w:szCs w:val="21"/>
              </w:rPr>
              <w:t xml:space="preserve">, </w:t>
            </w:r>
            <w:r w:rsidRPr="00E857FE">
              <w:rPr>
                <w:rFonts w:ascii="Calibri" w:eastAsia="Calibri" w:hAnsi="Calibri" w:cs="Calibri"/>
                <w:sz w:val="21"/>
                <w:szCs w:val="21"/>
              </w:rPr>
              <w:t>47</w:t>
            </w:r>
            <w:r w:rsidRPr="61F04195">
              <w:rPr>
                <w:rFonts w:ascii="Calibri" w:eastAsia="Calibri" w:hAnsi="Calibri" w:cs="Calibri"/>
                <w:sz w:val="21"/>
                <w:szCs w:val="21"/>
              </w:rPr>
              <w:t xml:space="preserve">, </w:t>
            </w:r>
            <w:r w:rsidRPr="00E857FE">
              <w:rPr>
                <w:rFonts w:ascii="Calibri" w:eastAsia="Calibri" w:hAnsi="Calibri" w:cs="Calibri"/>
                <w:sz w:val="21"/>
                <w:szCs w:val="21"/>
              </w:rPr>
              <w:t>63</w:t>
            </w:r>
            <w:r w:rsidRPr="61F04195">
              <w:rPr>
                <w:rFonts w:ascii="Calibri" w:eastAsia="Calibri" w:hAnsi="Calibri" w:cs="Calibri"/>
                <w:sz w:val="21"/>
                <w:szCs w:val="21"/>
              </w:rPr>
              <w:t xml:space="preserve">, </w:t>
            </w:r>
            <w:r w:rsidRPr="00E857FE">
              <w:rPr>
                <w:rFonts w:ascii="Calibri" w:eastAsia="Calibri" w:hAnsi="Calibri" w:cs="Calibri"/>
                <w:sz w:val="21"/>
                <w:szCs w:val="21"/>
              </w:rPr>
              <w:t>69</w:t>
            </w:r>
            <w:r w:rsidRPr="61F04195">
              <w:rPr>
                <w:rFonts w:ascii="Calibri" w:eastAsia="Calibri" w:hAnsi="Calibri" w:cs="Calibri"/>
                <w:sz w:val="21"/>
                <w:szCs w:val="21"/>
              </w:rPr>
              <w:t>]</w:t>
            </w:r>
          </w:p>
        </w:tc>
      </w:tr>
      <w:tr w:rsidR="61F04195" w14:paraId="4582DD6D" w14:textId="77777777" w:rsidTr="001C19A4">
        <w:tc>
          <w:tcPr>
            <w:tcW w:w="0" w:type="auto"/>
          </w:tcPr>
          <w:p w14:paraId="68D1B0D5" w14:textId="6F531591" w:rsidR="61F04195" w:rsidRDefault="61F04195" w:rsidP="61F04195"/>
        </w:tc>
        <w:tc>
          <w:tcPr>
            <w:tcW w:w="0" w:type="auto"/>
          </w:tcPr>
          <w:p w14:paraId="71D3B2EB" w14:textId="6F531591" w:rsidR="61F04195" w:rsidRDefault="61F04195" w:rsidP="61F04195"/>
        </w:tc>
        <w:tc>
          <w:tcPr>
            <w:tcW w:w="0" w:type="auto"/>
          </w:tcPr>
          <w:p w14:paraId="4E115CAE" w14:textId="2564AAEA" w:rsidR="70DCB9E3" w:rsidRDefault="70DCB9E3" w:rsidP="61F04195">
            <w:pPr>
              <w:rPr>
                <w:rFonts w:ascii="Calibri" w:eastAsia="Calibri" w:hAnsi="Calibri" w:cs="Calibri"/>
                <w:i/>
                <w:iCs/>
                <w:sz w:val="21"/>
                <w:szCs w:val="21"/>
              </w:rPr>
            </w:pPr>
            <w:r w:rsidRPr="61F04195">
              <w:rPr>
                <w:rFonts w:ascii="Calibri" w:eastAsia="Calibri" w:hAnsi="Calibri" w:cs="Calibri"/>
                <w:i/>
                <w:iCs/>
                <w:sz w:val="21"/>
                <w:szCs w:val="21"/>
              </w:rPr>
              <w:t>Double standards</w:t>
            </w:r>
          </w:p>
        </w:tc>
        <w:tc>
          <w:tcPr>
            <w:tcW w:w="0" w:type="auto"/>
          </w:tcPr>
          <w:p w14:paraId="077ADD72" w14:textId="34C42F49" w:rsidR="70DCB9E3" w:rsidRDefault="70DCB9E3" w:rsidP="61F04195">
            <w:r w:rsidRPr="61F04195">
              <w:t>8</w:t>
            </w:r>
          </w:p>
        </w:tc>
        <w:tc>
          <w:tcPr>
            <w:tcW w:w="0" w:type="auto"/>
          </w:tcPr>
          <w:p w14:paraId="2586DADA" w14:textId="6F531591" w:rsidR="61F04195" w:rsidRDefault="61F04195" w:rsidP="61F04195"/>
        </w:tc>
      </w:tr>
      <w:tr w:rsidR="61F04195" w14:paraId="62A5FA68" w14:textId="77777777" w:rsidTr="001C19A4">
        <w:tc>
          <w:tcPr>
            <w:tcW w:w="0" w:type="auto"/>
          </w:tcPr>
          <w:p w14:paraId="22A5C901" w14:textId="6F531591" w:rsidR="61F04195" w:rsidRDefault="61F04195" w:rsidP="61F04195"/>
        </w:tc>
        <w:tc>
          <w:tcPr>
            <w:tcW w:w="0" w:type="auto"/>
          </w:tcPr>
          <w:p w14:paraId="08F79920" w14:textId="78CE7313" w:rsidR="70DCB9E3" w:rsidRDefault="70DCB9E3" w:rsidP="61F04195">
            <w:r w:rsidRPr="61F04195">
              <w:t>Pro</w:t>
            </w:r>
          </w:p>
        </w:tc>
        <w:tc>
          <w:tcPr>
            <w:tcW w:w="0" w:type="auto"/>
          </w:tcPr>
          <w:p w14:paraId="61596D96" w14:textId="7ADCE6E6" w:rsidR="70DCB9E3" w:rsidRDefault="70DCB9E3" w:rsidP="61F04195">
            <w:pPr>
              <w:rPr>
                <w:rFonts w:ascii="Calibri" w:eastAsia="Calibri" w:hAnsi="Calibri" w:cs="Calibri"/>
                <w:sz w:val="21"/>
                <w:szCs w:val="21"/>
              </w:rPr>
            </w:pPr>
            <w:r w:rsidRPr="61F04195">
              <w:rPr>
                <w:rFonts w:ascii="Calibri" w:eastAsia="Calibri" w:hAnsi="Calibri" w:cs="Calibri"/>
                <w:sz w:val="21"/>
                <w:szCs w:val="21"/>
              </w:rPr>
              <w:t xml:space="preserve">Treating GA with less consideration than humans, without good reason, is </w:t>
            </w:r>
            <w:proofErr w:type="spellStart"/>
            <w:r w:rsidRPr="61F04195">
              <w:rPr>
                <w:rFonts w:ascii="Calibri" w:eastAsia="Calibri" w:hAnsi="Calibri" w:cs="Calibri"/>
                <w:sz w:val="21"/>
                <w:szCs w:val="21"/>
              </w:rPr>
              <w:t>speciesist</w:t>
            </w:r>
            <w:proofErr w:type="spellEnd"/>
          </w:p>
        </w:tc>
        <w:tc>
          <w:tcPr>
            <w:tcW w:w="0" w:type="auto"/>
          </w:tcPr>
          <w:p w14:paraId="3C551DAC" w14:textId="52FE6537" w:rsidR="70DCB9E3" w:rsidRDefault="70DCB9E3" w:rsidP="61F04195">
            <w:r w:rsidRPr="61F04195">
              <w:t>7</w:t>
            </w:r>
          </w:p>
        </w:tc>
        <w:tc>
          <w:tcPr>
            <w:tcW w:w="0" w:type="auto"/>
          </w:tcPr>
          <w:p w14:paraId="6116A578" w14:textId="0C013FF1" w:rsidR="61F04195" w:rsidRDefault="6FCF5BF2" w:rsidP="61F04195">
            <w:r w:rsidRPr="71EF8C3F">
              <w:t>[18, 29, 32, 33, 42, 49, 63]</w:t>
            </w:r>
          </w:p>
        </w:tc>
      </w:tr>
      <w:tr w:rsidR="61F04195" w14:paraId="5C0B11F6" w14:textId="77777777" w:rsidTr="001C19A4">
        <w:tc>
          <w:tcPr>
            <w:tcW w:w="0" w:type="auto"/>
          </w:tcPr>
          <w:p w14:paraId="66B4FE78" w14:textId="6F531591" w:rsidR="61F04195" w:rsidRDefault="61F04195" w:rsidP="61F04195"/>
        </w:tc>
        <w:tc>
          <w:tcPr>
            <w:tcW w:w="0" w:type="auto"/>
          </w:tcPr>
          <w:p w14:paraId="0098E50F" w14:textId="6F531591" w:rsidR="61F04195" w:rsidRDefault="61F04195" w:rsidP="61F04195"/>
        </w:tc>
        <w:tc>
          <w:tcPr>
            <w:tcW w:w="0" w:type="auto"/>
          </w:tcPr>
          <w:p w14:paraId="1E6D9AF1" w14:textId="1CA6593D" w:rsidR="6EE97F16" w:rsidRDefault="6EE97F16" w:rsidP="61F04195">
            <w:pPr>
              <w:rPr>
                <w:rFonts w:ascii="Calibri" w:eastAsia="Calibri" w:hAnsi="Calibri" w:cs="Calibri"/>
                <w:sz w:val="21"/>
                <w:szCs w:val="21"/>
              </w:rPr>
            </w:pPr>
            <w:r w:rsidRPr="61F04195">
              <w:rPr>
                <w:rFonts w:ascii="Calibri" w:eastAsia="Calibri" w:hAnsi="Calibri" w:cs="Calibri"/>
                <w:sz w:val="21"/>
                <w:szCs w:val="21"/>
              </w:rPr>
              <w:t xml:space="preserve">Treating GA with less consideration than humans </w:t>
            </w:r>
            <w:proofErr w:type="gramStart"/>
            <w:r w:rsidRPr="61F04195">
              <w:rPr>
                <w:rFonts w:ascii="Calibri" w:eastAsia="Calibri" w:hAnsi="Calibri" w:cs="Calibri"/>
                <w:sz w:val="21"/>
                <w:szCs w:val="21"/>
              </w:rPr>
              <w:t>is</w:t>
            </w:r>
            <w:proofErr w:type="gramEnd"/>
            <w:r w:rsidRPr="61F04195">
              <w:rPr>
                <w:rFonts w:ascii="Calibri" w:eastAsia="Calibri" w:hAnsi="Calibri" w:cs="Calibri"/>
                <w:sz w:val="21"/>
                <w:szCs w:val="21"/>
              </w:rPr>
              <w:t xml:space="preserve"> inhumane</w:t>
            </w:r>
          </w:p>
        </w:tc>
        <w:tc>
          <w:tcPr>
            <w:tcW w:w="0" w:type="auto"/>
          </w:tcPr>
          <w:p w14:paraId="21B20C7F" w14:textId="706EF618" w:rsidR="6EE97F16" w:rsidRDefault="6EE97F16" w:rsidP="61F04195">
            <w:r w:rsidRPr="61F04195">
              <w:t>1</w:t>
            </w:r>
          </w:p>
        </w:tc>
        <w:tc>
          <w:tcPr>
            <w:tcW w:w="0" w:type="auto"/>
          </w:tcPr>
          <w:p w14:paraId="49685CED" w14:textId="28015F59" w:rsidR="6EE97F16" w:rsidRDefault="6EE97F16" w:rsidP="61F04195">
            <w:r w:rsidRPr="61F04195">
              <w:t>[47]</w:t>
            </w:r>
          </w:p>
        </w:tc>
      </w:tr>
      <w:tr w:rsidR="61F04195" w14:paraId="0A8D9E69" w14:textId="77777777" w:rsidTr="001C19A4">
        <w:tc>
          <w:tcPr>
            <w:tcW w:w="0" w:type="auto"/>
          </w:tcPr>
          <w:p w14:paraId="7DA69D2A" w14:textId="6F531591" w:rsidR="61F04195" w:rsidRDefault="61F04195" w:rsidP="61F04195"/>
        </w:tc>
        <w:tc>
          <w:tcPr>
            <w:tcW w:w="0" w:type="auto"/>
          </w:tcPr>
          <w:p w14:paraId="6AB12BBD" w14:textId="6F531591" w:rsidR="61F04195" w:rsidRDefault="61F04195" w:rsidP="61F04195"/>
        </w:tc>
        <w:tc>
          <w:tcPr>
            <w:tcW w:w="0" w:type="auto"/>
          </w:tcPr>
          <w:p w14:paraId="2377F069" w14:textId="3BEEF0F3" w:rsidR="6EE97F16" w:rsidRDefault="6EE97F16" w:rsidP="61F04195">
            <w:pPr>
              <w:rPr>
                <w:rFonts w:ascii="Calibri" w:eastAsia="Calibri" w:hAnsi="Calibri" w:cs="Calibri"/>
                <w:i/>
                <w:iCs/>
                <w:sz w:val="21"/>
                <w:szCs w:val="21"/>
              </w:rPr>
            </w:pPr>
            <w:r w:rsidRPr="61F04195">
              <w:rPr>
                <w:rFonts w:ascii="Calibri" w:eastAsia="Calibri" w:hAnsi="Calibri" w:cs="Calibri"/>
                <w:i/>
                <w:iCs/>
                <w:sz w:val="21"/>
                <w:szCs w:val="21"/>
              </w:rPr>
              <w:t>Vulnerability and dependency</w:t>
            </w:r>
          </w:p>
        </w:tc>
        <w:tc>
          <w:tcPr>
            <w:tcW w:w="0" w:type="auto"/>
          </w:tcPr>
          <w:p w14:paraId="782BFDF6" w14:textId="6F531591" w:rsidR="61F04195" w:rsidRDefault="61F04195" w:rsidP="61F04195"/>
        </w:tc>
        <w:tc>
          <w:tcPr>
            <w:tcW w:w="0" w:type="auto"/>
          </w:tcPr>
          <w:p w14:paraId="7B894D60" w14:textId="6F531591" w:rsidR="61F04195" w:rsidRDefault="61F04195" w:rsidP="61F04195"/>
        </w:tc>
      </w:tr>
      <w:tr w:rsidR="61F04195" w14:paraId="45412F28" w14:textId="77777777" w:rsidTr="001C19A4">
        <w:tc>
          <w:tcPr>
            <w:tcW w:w="0" w:type="auto"/>
          </w:tcPr>
          <w:p w14:paraId="3D1EE87D" w14:textId="6F531591" w:rsidR="61F04195" w:rsidRDefault="61F04195" w:rsidP="61F04195"/>
        </w:tc>
        <w:tc>
          <w:tcPr>
            <w:tcW w:w="0" w:type="auto"/>
          </w:tcPr>
          <w:p w14:paraId="649FF844" w14:textId="7D28C3CB" w:rsidR="6EE97F16" w:rsidRDefault="6EE97F16" w:rsidP="61F04195">
            <w:r w:rsidRPr="61F04195">
              <w:t>Pro</w:t>
            </w:r>
          </w:p>
        </w:tc>
        <w:tc>
          <w:tcPr>
            <w:tcW w:w="0" w:type="auto"/>
          </w:tcPr>
          <w:p w14:paraId="2B50FCE6" w14:textId="15FD2C73" w:rsidR="61F04195" w:rsidRDefault="5482415C" w:rsidP="61F04195">
            <w:r w:rsidRPr="71EF8C3F">
              <w:t xml:space="preserve">Captive GA can be considered vulnerable subjects, and thus deserve special protections </w:t>
            </w:r>
          </w:p>
        </w:tc>
        <w:tc>
          <w:tcPr>
            <w:tcW w:w="0" w:type="auto"/>
          </w:tcPr>
          <w:p w14:paraId="3515D1F6" w14:textId="22FAD35B" w:rsidR="35A9FC63" w:rsidRDefault="35A9FC63" w:rsidP="61F04195">
            <w:r w:rsidRPr="61F04195">
              <w:t>3</w:t>
            </w:r>
          </w:p>
        </w:tc>
        <w:tc>
          <w:tcPr>
            <w:tcW w:w="0" w:type="auto"/>
          </w:tcPr>
          <w:p w14:paraId="38A6054E" w14:textId="6B6EC136" w:rsidR="35A9FC63" w:rsidRDefault="35A9FC63"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18</w:t>
            </w:r>
            <w:r w:rsidRPr="61F04195">
              <w:rPr>
                <w:rFonts w:ascii="Calibri" w:eastAsia="Calibri" w:hAnsi="Calibri" w:cs="Calibri"/>
                <w:sz w:val="21"/>
                <w:szCs w:val="21"/>
              </w:rPr>
              <w:t xml:space="preserve">, </w:t>
            </w:r>
            <w:r w:rsidRPr="00E857FE">
              <w:rPr>
                <w:rFonts w:ascii="Calibri" w:eastAsia="Calibri" w:hAnsi="Calibri" w:cs="Calibri"/>
                <w:sz w:val="21"/>
                <w:szCs w:val="21"/>
              </w:rPr>
              <w:t>42</w:t>
            </w:r>
            <w:r w:rsidRPr="61F04195">
              <w:rPr>
                <w:rFonts w:ascii="Calibri" w:eastAsia="Calibri" w:hAnsi="Calibri" w:cs="Calibri"/>
                <w:sz w:val="21"/>
                <w:szCs w:val="21"/>
              </w:rPr>
              <w:t xml:space="preserve">, </w:t>
            </w:r>
            <w:r w:rsidRPr="00E857FE">
              <w:rPr>
                <w:rFonts w:ascii="Calibri" w:eastAsia="Calibri" w:hAnsi="Calibri" w:cs="Calibri"/>
                <w:sz w:val="21"/>
                <w:szCs w:val="21"/>
              </w:rPr>
              <w:t>49</w:t>
            </w:r>
            <w:r w:rsidRPr="61F04195">
              <w:rPr>
                <w:rFonts w:ascii="Calibri" w:eastAsia="Calibri" w:hAnsi="Calibri" w:cs="Calibri"/>
                <w:sz w:val="21"/>
                <w:szCs w:val="21"/>
              </w:rPr>
              <w:t>]</w:t>
            </w:r>
          </w:p>
        </w:tc>
      </w:tr>
      <w:tr w:rsidR="61F04195" w14:paraId="5CC05C26" w14:textId="77777777" w:rsidTr="001C19A4">
        <w:tc>
          <w:tcPr>
            <w:tcW w:w="0" w:type="auto"/>
          </w:tcPr>
          <w:p w14:paraId="7D763CE1" w14:textId="6F531591" w:rsidR="61F04195" w:rsidRDefault="61F04195" w:rsidP="61F04195"/>
        </w:tc>
        <w:tc>
          <w:tcPr>
            <w:tcW w:w="0" w:type="auto"/>
          </w:tcPr>
          <w:p w14:paraId="3BEE03FD" w14:textId="6F531591" w:rsidR="61F04195" w:rsidRDefault="61F04195" w:rsidP="61F04195"/>
        </w:tc>
        <w:tc>
          <w:tcPr>
            <w:tcW w:w="0" w:type="auto"/>
          </w:tcPr>
          <w:p w14:paraId="223A3DC9" w14:textId="40A44B7B" w:rsidR="35A9FC63" w:rsidRDefault="35A9FC63" w:rsidP="61F04195">
            <w:pPr>
              <w:rPr>
                <w:rFonts w:ascii="Calibri" w:eastAsia="Calibri" w:hAnsi="Calibri" w:cs="Calibri"/>
                <w:sz w:val="21"/>
                <w:szCs w:val="21"/>
              </w:rPr>
            </w:pPr>
            <w:r w:rsidRPr="61F04195">
              <w:rPr>
                <w:rFonts w:ascii="Calibri" w:eastAsia="Calibri" w:hAnsi="Calibri" w:cs="Calibri"/>
                <w:sz w:val="21"/>
                <w:szCs w:val="21"/>
              </w:rPr>
              <w:t>Captive GA are in a special relation of dependency on humans, and thus deserve special protections</w:t>
            </w:r>
          </w:p>
        </w:tc>
        <w:tc>
          <w:tcPr>
            <w:tcW w:w="0" w:type="auto"/>
          </w:tcPr>
          <w:p w14:paraId="43F6B9B4" w14:textId="621F143B" w:rsidR="35A9FC63" w:rsidRDefault="35A9FC63" w:rsidP="61F04195">
            <w:r w:rsidRPr="61F04195">
              <w:t>1</w:t>
            </w:r>
          </w:p>
        </w:tc>
        <w:tc>
          <w:tcPr>
            <w:tcW w:w="0" w:type="auto"/>
          </w:tcPr>
          <w:p w14:paraId="315A2BA1" w14:textId="41C50E28" w:rsidR="35A9FC63" w:rsidRDefault="35A9FC63" w:rsidP="61F04195">
            <w:r w:rsidRPr="61F04195">
              <w:t>[49]</w:t>
            </w:r>
          </w:p>
        </w:tc>
      </w:tr>
      <w:tr w:rsidR="0075799A" w14:paraId="409660B2" w14:textId="77777777" w:rsidTr="008C61DE">
        <w:tc>
          <w:tcPr>
            <w:tcW w:w="0" w:type="auto"/>
          </w:tcPr>
          <w:p w14:paraId="11338D02" w14:textId="77777777" w:rsidR="0075799A" w:rsidRDefault="0075799A" w:rsidP="61F04195">
            <w:pPr>
              <w:rPr>
                <w:i/>
                <w:iCs/>
              </w:rPr>
            </w:pPr>
            <w:r w:rsidRPr="61F04195">
              <w:rPr>
                <w:i/>
                <w:iCs/>
              </w:rPr>
              <w:t>Science</w:t>
            </w:r>
          </w:p>
        </w:tc>
        <w:tc>
          <w:tcPr>
            <w:tcW w:w="0" w:type="auto"/>
          </w:tcPr>
          <w:p w14:paraId="26DBC9A9" w14:textId="44266D15" w:rsidR="0075799A" w:rsidRDefault="0075799A" w:rsidP="61F04195">
            <w:pPr>
              <w:rPr>
                <w:i/>
                <w:iCs/>
              </w:rPr>
            </w:pPr>
          </w:p>
        </w:tc>
        <w:tc>
          <w:tcPr>
            <w:tcW w:w="0" w:type="auto"/>
          </w:tcPr>
          <w:p w14:paraId="5E718BC7" w14:textId="6F531591" w:rsidR="0075799A" w:rsidRDefault="0075799A" w:rsidP="61F04195"/>
        </w:tc>
        <w:tc>
          <w:tcPr>
            <w:tcW w:w="0" w:type="auto"/>
          </w:tcPr>
          <w:p w14:paraId="1FA292B5" w14:textId="24A7AD57" w:rsidR="0075799A" w:rsidRDefault="0075799A" w:rsidP="61F04195">
            <w:r w:rsidRPr="61F04195">
              <w:t>89</w:t>
            </w:r>
          </w:p>
        </w:tc>
        <w:tc>
          <w:tcPr>
            <w:tcW w:w="0" w:type="auto"/>
          </w:tcPr>
          <w:p w14:paraId="187E8BB4" w14:textId="6F531591" w:rsidR="0075799A" w:rsidRDefault="0075799A" w:rsidP="61F04195"/>
        </w:tc>
      </w:tr>
      <w:tr w:rsidR="61F04195" w14:paraId="5CE3E081" w14:textId="77777777" w:rsidTr="001C19A4">
        <w:tc>
          <w:tcPr>
            <w:tcW w:w="0" w:type="auto"/>
          </w:tcPr>
          <w:p w14:paraId="63D484C8" w14:textId="6F531591" w:rsidR="61F04195" w:rsidRDefault="61F04195" w:rsidP="61F04195"/>
        </w:tc>
        <w:tc>
          <w:tcPr>
            <w:tcW w:w="0" w:type="auto"/>
          </w:tcPr>
          <w:p w14:paraId="3CD8038F" w14:textId="5E9BA51E" w:rsidR="61F04195" w:rsidRDefault="61F04195" w:rsidP="61F04195"/>
        </w:tc>
        <w:tc>
          <w:tcPr>
            <w:tcW w:w="0" w:type="auto"/>
          </w:tcPr>
          <w:p w14:paraId="7D65F444" w14:textId="775FE284" w:rsidR="35A9FC63" w:rsidRDefault="35A9FC63" w:rsidP="61F04195">
            <w:pPr>
              <w:rPr>
                <w:rFonts w:ascii="Calibri" w:eastAsia="Calibri" w:hAnsi="Calibri" w:cs="Calibri"/>
                <w:i/>
                <w:iCs/>
                <w:sz w:val="21"/>
                <w:szCs w:val="21"/>
              </w:rPr>
            </w:pPr>
            <w:r w:rsidRPr="61F04195">
              <w:rPr>
                <w:rFonts w:ascii="Calibri" w:eastAsia="Calibri" w:hAnsi="Calibri" w:cs="Calibri"/>
                <w:i/>
                <w:iCs/>
                <w:sz w:val="21"/>
                <w:szCs w:val="21"/>
              </w:rPr>
              <w:t>Scientific and medical value</w:t>
            </w:r>
          </w:p>
        </w:tc>
        <w:tc>
          <w:tcPr>
            <w:tcW w:w="0" w:type="auto"/>
          </w:tcPr>
          <w:p w14:paraId="293566D1" w14:textId="61885EAF" w:rsidR="35A9FC63" w:rsidRDefault="35A9FC63" w:rsidP="61F04195">
            <w:r w:rsidRPr="61F04195">
              <w:t>56</w:t>
            </w:r>
          </w:p>
        </w:tc>
        <w:tc>
          <w:tcPr>
            <w:tcW w:w="0" w:type="auto"/>
          </w:tcPr>
          <w:p w14:paraId="301BB4C9" w14:textId="6F531591" w:rsidR="61F04195" w:rsidRDefault="61F04195" w:rsidP="61F04195"/>
        </w:tc>
      </w:tr>
      <w:tr w:rsidR="61F04195" w14:paraId="695878EA" w14:textId="77777777" w:rsidTr="001C19A4">
        <w:tc>
          <w:tcPr>
            <w:tcW w:w="0" w:type="auto"/>
          </w:tcPr>
          <w:p w14:paraId="1BE2F506" w14:textId="6F531591" w:rsidR="61F04195" w:rsidRDefault="61F04195" w:rsidP="61F04195"/>
        </w:tc>
        <w:tc>
          <w:tcPr>
            <w:tcW w:w="0" w:type="auto"/>
          </w:tcPr>
          <w:p w14:paraId="778AA0B8" w14:textId="74E0FF23" w:rsidR="35A9FC63" w:rsidRDefault="35A9FC63" w:rsidP="61F04195">
            <w:r w:rsidRPr="61F04195">
              <w:t>Pro</w:t>
            </w:r>
          </w:p>
        </w:tc>
        <w:tc>
          <w:tcPr>
            <w:tcW w:w="0" w:type="auto"/>
          </w:tcPr>
          <w:p w14:paraId="3C4D2DA0" w14:textId="44C5BE54" w:rsidR="61F04195" w:rsidRDefault="6C1302C2" w:rsidP="61F04195">
            <w:r w:rsidRPr="71EF8C3F">
              <w:t>Current GA research has low medical value</w:t>
            </w:r>
          </w:p>
        </w:tc>
        <w:tc>
          <w:tcPr>
            <w:tcW w:w="0" w:type="auto"/>
          </w:tcPr>
          <w:p w14:paraId="3B100AE2" w14:textId="0D24D0ED" w:rsidR="3C1092C7" w:rsidRDefault="3C1092C7" w:rsidP="61F04195">
            <w:r w:rsidRPr="61F04195">
              <w:t>12</w:t>
            </w:r>
          </w:p>
        </w:tc>
        <w:tc>
          <w:tcPr>
            <w:tcW w:w="0" w:type="auto"/>
          </w:tcPr>
          <w:p w14:paraId="7F7AF1F0" w14:textId="7363811D" w:rsidR="3C1092C7" w:rsidRDefault="3C1092C7"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2</w:t>
            </w:r>
            <w:r w:rsidRPr="61F04195">
              <w:rPr>
                <w:rFonts w:ascii="Calibri" w:eastAsia="Calibri" w:hAnsi="Calibri" w:cs="Calibri"/>
                <w:sz w:val="21"/>
                <w:szCs w:val="21"/>
              </w:rPr>
              <w:t xml:space="preserve">, </w:t>
            </w:r>
            <w:r w:rsidRPr="00E857FE">
              <w:rPr>
                <w:rFonts w:ascii="Calibri" w:eastAsia="Calibri" w:hAnsi="Calibri" w:cs="Calibri"/>
                <w:sz w:val="21"/>
                <w:szCs w:val="21"/>
              </w:rPr>
              <w:t>13</w:t>
            </w:r>
            <w:r w:rsidRPr="61F04195">
              <w:rPr>
                <w:rFonts w:ascii="Calibri" w:eastAsia="Calibri" w:hAnsi="Calibri" w:cs="Calibri"/>
                <w:sz w:val="21"/>
                <w:szCs w:val="21"/>
              </w:rPr>
              <w:t>,</w:t>
            </w:r>
            <w:r w:rsidRPr="00E857FE">
              <w:rPr>
                <w:rFonts w:ascii="Calibri" w:eastAsia="Calibri" w:hAnsi="Calibri" w:cs="Calibri"/>
                <w:sz w:val="21"/>
                <w:szCs w:val="21"/>
              </w:rPr>
              <w:t>14</w:t>
            </w:r>
            <w:r w:rsidRPr="61F04195">
              <w:rPr>
                <w:rFonts w:ascii="Calibri" w:eastAsia="Calibri" w:hAnsi="Calibri" w:cs="Calibri"/>
                <w:sz w:val="21"/>
                <w:szCs w:val="21"/>
              </w:rPr>
              <w:t>,</w:t>
            </w:r>
            <w:r w:rsidRPr="00E857FE">
              <w:rPr>
                <w:rFonts w:ascii="Calibri" w:eastAsia="Calibri" w:hAnsi="Calibri" w:cs="Calibri"/>
                <w:sz w:val="21"/>
                <w:szCs w:val="21"/>
              </w:rPr>
              <w:t>15</w:t>
            </w:r>
            <w:r w:rsidRPr="61F04195">
              <w:rPr>
                <w:rFonts w:ascii="Calibri" w:eastAsia="Calibri" w:hAnsi="Calibri" w:cs="Calibri"/>
                <w:sz w:val="21"/>
                <w:szCs w:val="21"/>
              </w:rPr>
              <w:t xml:space="preserve">, </w:t>
            </w:r>
            <w:r w:rsidRPr="00E857FE">
              <w:rPr>
                <w:rFonts w:ascii="Calibri" w:eastAsia="Calibri" w:hAnsi="Calibri" w:cs="Calibri"/>
                <w:sz w:val="21"/>
                <w:szCs w:val="21"/>
              </w:rPr>
              <w:t>35</w:t>
            </w:r>
            <w:r w:rsidRPr="61F04195">
              <w:rPr>
                <w:rFonts w:ascii="Calibri" w:eastAsia="Calibri" w:hAnsi="Calibri" w:cs="Calibri"/>
                <w:sz w:val="21"/>
                <w:szCs w:val="21"/>
              </w:rPr>
              <w:t xml:space="preserve">, </w:t>
            </w:r>
            <w:r w:rsidRPr="00E857FE">
              <w:rPr>
                <w:rFonts w:ascii="Calibri" w:eastAsia="Calibri" w:hAnsi="Calibri" w:cs="Calibri"/>
                <w:sz w:val="21"/>
                <w:szCs w:val="21"/>
              </w:rPr>
              <w:t>41</w:t>
            </w:r>
            <w:r w:rsidRPr="61F04195">
              <w:rPr>
                <w:rFonts w:ascii="Calibri" w:eastAsia="Calibri" w:hAnsi="Calibri" w:cs="Calibri"/>
                <w:sz w:val="21"/>
                <w:szCs w:val="21"/>
              </w:rPr>
              <w:t xml:space="preserve">, </w:t>
            </w:r>
            <w:r w:rsidRPr="00E857FE">
              <w:rPr>
                <w:rFonts w:ascii="Calibri" w:eastAsia="Calibri" w:hAnsi="Calibri" w:cs="Calibri"/>
                <w:sz w:val="21"/>
                <w:szCs w:val="21"/>
              </w:rPr>
              <w:t>43</w:t>
            </w:r>
            <w:r w:rsidRPr="61F04195">
              <w:rPr>
                <w:rFonts w:ascii="Calibri" w:eastAsia="Calibri" w:hAnsi="Calibri" w:cs="Calibri"/>
                <w:sz w:val="21"/>
                <w:szCs w:val="21"/>
              </w:rPr>
              <w:t xml:space="preserve">, </w:t>
            </w:r>
            <w:r w:rsidRPr="00E857FE">
              <w:rPr>
                <w:rFonts w:ascii="Calibri" w:eastAsia="Calibri" w:hAnsi="Calibri" w:cs="Calibri"/>
                <w:sz w:val="21"/>
                <w:szCs w:val="21"/>
              </w:rPr>
              <w:t>46</w:t>
            </w:r>
            <w:r w:rsidRPr="61F04195">
              <w:rPr>
                <w:rFonts w:ascii="Calibri" w:eastAsia="Calibri" w:hAnsi="Calibri" w:cs="Calibri"/>
                <w:sz w:val="21"/>
                <w:szCs w:val="21"/>
              </w:rPr>
              <w:t>,</w:t>
            </w:r>
            <w:r w:rsidRPr="00E857FE">
              <w:rPr>
                <w:rFonts w:ascii="Calibri" w:eastAsia="Calibri" w:hAnsi="Calibri" w:cs="Calibri"/>
                <w:sz w:val="21"/>
                <w:szCs w:val="21"/>
              </w:rPr>
              <w:t>47</w:t>
            </w:r>
            <w:r w:rsidRPr="61F04195">
              <w:rPr>
                <w:rFonts w:ascii="Calibri" w:eastAsia="Calibri" w:hAnsi="Calibri" w:cs="Calibri"/>
                <w:sz w:val="21"/>
                <w:szCs w:val="21"/>
              </w:rPr>
              <w:t>,</w:t>
            </w:r>
            <w:r w:rsidRPr="00E857FE">
              <w:rPr>
                <w:rFonts w:ascii="Calibri" w:eastAsia="Calibri" w:hAnsi="Calibri" w:cs="Calibri"/>
                <w:sz w:val="21"/>
                <w:szCs w:val="21"/>
              </w:rPr>
              <w:t>48</w:t>
            </w:r>
            <w:r w:rsidRPr="61F04195">
              <w:rPr>
                <w:rFonts w:ascii="Calibri" w:eastAsia="Calibri" w:hAnsi="Calibri" w:cs="Calibri"/>
                <w:sz w:val="21"/>
                <w:szCs w:val="21"/>
              </w:rPr>
              <w:t xml:space="preserve">, </w:t>
            </w:r>
            <w:r w:rsidRPr="00E857FE">
              <w:rPr>
                <w:rFonts w:ascii="Calibri" w:eastAsia="Calibri" w:hAnsi="Calibri" w:cs="Calibri"/>
                <w:sz w:val="21"/>
                <w:szCs w:val="21"/>
              </w:rPr>
              <w:t>61</w:t>
            </w:r>
            <w:r w:rsidRPr="61F04195">
              <w:rPr>
                <w:rFonts w:ascii="Calibri" w:eastAsia="Calibri" w:hAnsi="Calibri" w:cs="Calibri"/>
                <w:sz w:val="21"/>
                <w:szCs w:val="21"/>
              </w:rPr>
              <w:t xml:space="preserve">, </w:t>
            </w:r>
            <w:r w:rsidRPr="00E857FE">
              <w:rPr>
                <w:rFonts w:ascii="Calibri" w:eastAsia="Calibri" w:hAnsi="Calibri" w:cs="Calibri"/>
                <w:sz w:val="21"/>
                <w:szCs w:val="21"/>
              </w:rPr>
              <w:t>64</w:t>
            </w:r>
            <w:r w:rsidRPr="61F04195">
              <w:rPr>
                <w:rFonts w:ascii="Calibri" w:eastAsia="Calibri" w:hAnsi="Calibri" w:cs="Calibri"/>
                <w:sz w:val="21"/>
                <w:szCs w:val="21"/>
              </w:rPr>
              <w:t>]</w:t>
            </w:r>
          </w:p>
        </w:tc>
      </w:tr>
      <w:tr w:rsidR="61F04195" w14:paraId="14ED2243" w14:textId="77777777" w:rsidTr="001C19A4">
        <w:tc>
          <w:tcPr>
            <w:tcW w:w="0" w:type="auto"/>
          </w:tcPr>
          <w:p w14:paraId="2E823ED6" w14:textId="6F531591" w:rsidR="61F04195" w:rsidRDefault="61F04195" w:rsidP="61F04195"/>
        </w:tc>
        <w:tc>
          <w:tcPr>
            <w:tcW w:w="0" w:type="auto"/>
          </w:tcPr>
          <w:p w14:paraId="639C8665" w14:textId="6F531591" w:rsidR="61F04195" w:rsidRDefault="61F04195" w:rsidP="61F04195"/>
        </w:tc>
        <w:tc>
          <w:tcPr>
            <w:tcW w:w="0" w:type="auto"/>
          </w:tcPr>
          <w:p w14:paraId="422E211E" w14:textId="6872713E" w:rsidR="61F04195" w:rsidRDefault="72799926" w:rsidP="61F04195">
            <w:r w:rsidRPr="71EF8C3F">
              <w:t>GA lacks significant scientific value (unspecified)</w:t>
            </w:r>
          </w:p>
        </w:tc>
        <w:tc>
          <w:tcPr>
            <w:tcW w:w="0" w:type="auto"/>
          </w:tcPr>
          <w:p w14:paraId="41FF01C1" w14:textId="3A88CDDB" w:rsidR="0CE0D6E1" w:rsidRDefault="0CE0D6E1" w:rsidP="61F04195">
            <w:r w:rsidRPr="61F04195">
              <w:t>6</w:t>
            </w:r>
          </w:p>
        </w:tc>
        <w:tc>
          <w:tcPr>
            <w:tcW w:w="0" w:type="auto"/>
          </w:tcPr>
          <w:p w14:paraId="6BE361D0" w14:textId="52CA3789" w:rsidR="0CE0D6E1" w:rsidRDefault="0CE0D6E1"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13</w:t>
            </w:r>
            <w:r w:rsidRPr="61F04195">
              <w:rPr>
                <w:rFonts w:ascii="Calibri" w:eastAsia="Calibri" w:hAnsi="Calibri" w:cs="Calibri"/>
                <w:sz w:val="21"/>
                <w:szCs w:val="21"/>
              </w:rPr>
              <w:t xml:space="preserve">, </w:t>
            </w:r>
            <w:r w:rsidRPr="00E857FE">
              <w:rPr>
                <w:rFonts w:ascii="Calibri" w:eastAsia="Calibri" w:hAnsi="Calibri" w:cs="Calibri"/>
                <w:sz w:val="21"/>
                <w:szCs w:val="21"/>
              </w:rPr>
              <w:t>17</w:t>
            </w:r>
            <w:r w:rsidRPr="61F04195">
              <w:rPr>
                <w:rFonts w:ascii="Calibri" w:eastAsia="Calibri" w:hAnsi="Calibri" w:cs="Calibri"/>
                <w:sz w:val="21"/>
                <w:szCs w:val="21"/>
              </w:rPr>
              <w:t xml:space="preserve">, </w:t>
            </w:r>
            <w:r w:rsidRPr="00E857FE">
              <w:rPr>
                <w:rFonts w:ascii="Calibri" w:eastAsia="Calibri" w:hAnsi="Calibri" w:cs="Calibri"/>
                <w:sz w:val="21"/>
                <w:szCs w:val="21"/>
              </w:rPr>
              <w:t>27</w:t>
            </w:r>
            <w:r w:rsidRPr="61F04195">
              <w:rPr>
                <w:rFonts w:ascii="Calibri" w:eastAsia="Calibri" w:hAnsi="Calibri" w:cs="Calibri"/>
                <w:sz w:val="21"/>
                <w:szCs w:val="21"/>
              </w:rPr>
              <w:t xml:space="preserve">, </w:t>
            </w:r>
            <w:r w:rsidRPr="00E857FE">
              <w:rPr>
                <w:rFonts w:ascii="Calibri" w:eastAsia="Calibri" w:hAnsi="Calibri" w:cs="Calibri"/>
                <w:sz w:val="21"/>
                <w:szCs w:val="21"/>
              </w:rPr>
              <w:t>41</w:t>
            </w:r>
            <w:r w:rsidRPr="61F04195">
              <w:rPr>
                <w:rFonts w:ascii="Calibri" w:eastAsia="Calibri" w:hAnsi="Calibri" w:cs="Calibri"/>
                <w:sz w:val="21"/>
                <w:szCs w:val="21"/>
              </w:rPr>
              <w:t xml:space="preserve">, </w:t>
            </w:r>
            <w:r w:rsidRPr="00E857FE">
              <w:rPr>
                <w:rFonts w:ascii="Calibri" w:eastAsia="Calibri" w:hAnsi="Calibri" w:cs="Calibri"/>
                <w:sz w:val="21"/>
                <w:szCs w:val="21"/>
              </w:rPr>
              <w:t>43</w:t>
            </w:r>
            <w:r w:rsidRPr="61F04195">
              <w:rPr>
                <w:rFonts w:ascii="Calibri" w:eastAsia="Calibri" w:hAnsi="Calibri" w:cs="Calibri"/>
                <w:sz w:val="21"/>
                <w:szCs w:val="21"/>
              </w:rPr>
              <w:t xml:space="preserve">, </w:t>
            </w:r>
            <w:r w:rsidRPr="00E857FE">
              <w:rPr>
                <w:rFonts w:ascii="Calibri" w:eastAsia="Calibri" w:hAnsi="Calibri" w:cs="Calibri"/>
                <w:sz w:val="21"/>
                <w:szCs w:val="21"/>
              </w:rPr>
              <w:t>48</w:t>
            </w:r>
            <w:r w:rsidRPr="61F04195">
              <w:rPr>
                <w:rFonts w:ascii="Calibri" w:eastAsia="Calibri" w:hAnsi="Calibri" w:cs="Calibri"/>
                <w:sz w:val="21"/>
                <w:szCs w:val="21"/>
              </w:rPr>
              <w:t>]</w:t>
            </w:r>
          </w:p>
        </w:tc>
      </w:tr>
      <w:tr w:rsidR="61F04195" w14:paraId="00AE4BFB" w14:textId="77777777" w:rsidTr="001C19A4">
        <w:tc>
          <w:tcPr>
            <w:tcW w:w="0" w:type="auto"/>
          </w:tcPr>
          <w:p w14:paraId="707BAEB4" w14:textId="6F531591" w:rsidR="61F04195" w:rsidRDefault="61F04195" w:rsidP="61F04195"/>
        </w:tc>
        <w:tc>
          <w:tcPr>
            <w:tcW w:w="0" w:type="auto"/>
          </w:tcPr>
          <w:p w14:paraId="136F6112" w14:textId="6F531591" w:rsidR="61F04195" w:rsidRDefault="61F04195" w:rsidP="61F04195"/>
        </w:tc>
        <w:tc>
          <w:tcPr>
            <w:tcW w:w="0" w:type="auto"/>
          </w:tcPr>
          <w:p w14:paraId="1DAB40FE" w14:textId="061AC0A4" w:rsidR="0CE0D6E1" w:rsidRDefault="0CE0D6E1" w:rsidP="61F04195">
            <w:pPr>
              <w:rPr>
                <w:rFonts w:ascii="Calibri" w:eastAsia="Calibri" w:hAnsi="Calibri" w:cs="Calibri"/>
                <w:sz w:val="21"/>
                <w:szCs w:val="21"/>
              </w:rPr>
            </w:pPr>
            <w:r w:rsidRPr="61F04195">
              <w:rPr>
                <w:rFonts w:ascii="Calibri" w:eastAsia="Calibri" w:hAnsi="Calibri" w:cs="Calibri"/>
                <w:sz w:val="21"/>
                <w:szCs w:val="21"/>
              </w:rPr>
              <w:t>The medical value of past GA research need not predict the medical value of future GA research</w:t>
            </w:r>
          </w:p>
        </w:tc>
        <w:tc>
          <w:tcPr>
            <w:tcW w:w="0" w:type="auto"/>
          </w:tcPr>
          <w:p w14:paraId="413291A0" w14:textId="47898147" w:rsidR="0CE0D6E1" w:rsidRDefault="0CE0D6E1" w:rsidP="61F04195">
            <w:r w:rsidRPr="61F04195">
              <w:t>2</w:t>
            </w:r>
          </w:p>
        </w:tc>
        <w:tc>
          <w:tcPr>
            <w:tcW w:w="0" w:type="auto"/>
          </w:tcPr>
          <w:p w14:paraId="7E2D6B45" w14:textId="22B4F2F4" w:rsidR="0CE0D6E1" w:rsidRDefault="0CE0D6E1"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44</w:t>
            </w:r>
            <w:r w:rsidRPr="61F04195">
              <w:rPr>
                <w:rFonts w:ascii="Calibri" w:eastAsia="Calibri" w:hAnsi="Calibri" w:cs="Calibri"/>
                <w:sz w:val="21"/>
                <w:szCs w:val="21"/>
              </w:rPr>
              <w:t xml:space="preserve">, </w:t>
            </w:r>
            <w:r w:rsidRPr="00E857FE">
              <w:rPr>
                <w:rFonts w:ascii="Calibri" w:eastAsia="Calibri" w:hAnsi="Calibri" w:cs="Calibri"/>
                <w:sz w:val="21"/>
                <w:szCs w:val="21"/>
              </w:rPr>
              <w:t>62</w:t>
            </w:r>
            <w:r w:rsidRPr="61F04195">
              <w:rPr>
                <w:rFonts w:ascii="Calibri" w:eastAsia="Calibri" w:hAnsi="Calibri" w:cs="Calibri"/>
                <w:sz w:val="21"/>
                <w:szCs w:val="21"/>
              </w:rPr>
              <w:t>]</w:t>
            </w:r>
          </w:p>
        </w:tc>
      </w:tr>
      <w:tr w:rsidR="61F04195" w14:paraId="76E943C5" w14:textId="77777777" w:rsidTr="001C19A4">
        <w:tc>
          <w:tcPr>
            <w:tcW w:w="0" w:type="auto"/>
          </w:tcPr>
          <w:p w14:paraId="4726F9F0" w14:textId="6F531591" w:rsidR="61F04195" w:rsidRDefault="61F04195" w:rsidP="61F04195"/>
        </w:tc>
        <w:tc>
          <w:tcPr>
            <w:tcW w:w="0" w:type="auto"/>
          </w:tcPr>
          <w:p w14:paraId="74D2519B" w14:textId="6F531591" w:rsidR="61F04195" w:rsidRDefault="61F04195" w:rsidP="61F04195"/>
        </w:tc>
        <w:tc>
          <w:tcPr>
            <w:tcW w:w="0" w:type="auto"/>
          </w:tcPr>
          <w:p w14:paraId="79B73B94" w14:textId="65FC0BA4" w:rsidR="61F04195" w:rsidRDefault="45391E98" w:rsidP="61F04195">
            <w:r w:rsidRPr="71EF8C3F">
              <w:t xml:space="preserve">Past GA research has been falsely credited as having high medical value </w:t>
            </w:r>
          </w:p>
        </w:tc>
        <w:tc>
          <w:tcPr>
            <w:tcW w:w="0" w:type="auto"/>
          </w:tcPr>
          <w:p w14:paraId="497A7688" w14:textId="47BB08A2" w:rsidR="06FE729F" w:rsidRDefault="06FE729F" w:rsidP="61F04195">
            <w:r w:rsidRPr="61F04195">
              <w:t>2</w:t>
            </w:r>
          </w:p>
        </w:tc>
        <w:tc>
          <w:tcPr>
            <w:tcW w:w="0" w:type="auto"/>
          </w:tcPr>
          <w:p w14:paraId="7C34F199" w14:textId="5572B7E2" w:rsidR="06FE729F" w:rsidRDefault="06FE729F"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15</w:t>
            </w:r>
            <w:r w:rsidRPr="61F04195">
              <w:rPr>
                <w:rFonts w:ascii="Calibri" w:eastAsia="Calibri" w:hAnsi="Calibri" w:cs="Calibri"/>
                <w:sz w:val="21"/>
                <w:szCs w:val="21"/>
              </w:rPr>
              <w:t xml:space="preserve">, </w:t>
            </w:r>
            <w:r w:rsidRPr="00E857FE">
              <w:rPr>
                <w:rFonts w:ascii="Calibri" w:eastAsia="Calibri" w:hAnsi="Calibri" w:cs="Calibri"/>
                <w:sz w:val="21"/>
                <w:szCs w:val="21"/>
              </w:rPr>
              <w:t>43</w:t>
            </w:r>
            <w:r w:rsidRPr="61F04195">
              <w:rPr>
                <w:rFonts w:ascii="Calibri" w:eastAsia="Calibri" w:hAnsi="Calibri" w:cs="Calibri"/>
                <w:sz w:val="21"/>
                <w:szCs w:val="21"/>
              </w:rPr>
              <w:t>]</w:t>
            </w:r>
          </w:p>
        </w:tc>
      </w:tr>
      <w:tr w:rsidR="61F04195" w14:paraId="0A0534F9" w14:textId="77777777" w:rsidTr="001C19A4">
        <w:tc>
          <w:tcPr>
            <w:tcW w:w="0" w:type="auto"/>
          </w:tcPr>
          <w:p w14:paraId="24F3F724" w14:textId="6F531591" w:rsidR="61F04195" w:rsidRDefault="61F04195" w:rsidP="61F04195"/>
        </w:tc>
        <w:tc>
          <w:tcPr>
            <w:tcW w:w="0" w:type="auto"/>
          </w:tcPr>
          <w:p w14:paraId="7B44AE47" w14:textId="6F531591" w:rsidR="61F04195" w:rsidRDefault="61F04195" w:rsidP="61F04195"/>
        </w:tc>
        <w:tc>
          <w:tcPr>
            <w:tcW w:w="0" w:type="auto"/>
          </w:tcPr>
          <w:p w14:paraId="47518532" w14:textId="3A422C87" w:rsidR="06FE729F" w:rsidRDefault="06FE729F" w:rsidP="61F04195">
            <w:pPr>
              <w:rPr>
                <w:rFonts w:ascii="Calibri" w:eastAsia="Calibri" w:hAnsi="Calibri" w:cs="Calibri"/>
                <w:sz w:val="21"/>
                <w:szCs w:val="21"/>
              </w:rPr>
            </w:pPr>
            <w:r w:rsidRPr="61F04195">
              <w:rPr>
                <w:rFonts w:ascii="Calibri" w:eastAsia="Calibri" w:hAnsi="Calibri" w:cs="Calibri"/>
                <w:sz w:val="21"/>
                <w:szCs w:val="21"/>
              </w:rPr>
              <w:t xml:space="preserve">Even if the need of GA to combat an </w:t>
            </w:r>
            <w:proofErr w:type="gramStart"/>
            <w:r w:rsidRPr="61F04195">
              <w:rPr>
                <w:rFonts w:ascii="Calibri" w:eastAsia="Calibri" w:hAnsi="Calibri" w:cs="Calibri"/>
                <w:sz w:val="21"/>
                <w:szCs w:val="21"/>
              </w:rPr>
              <w:t>emerging diseases</w:t>
            </w:r>
            <w:proofErr w:type="gramEnd"/>
            <w:r w:rsidRPr="61F04195">
              <w:rPr>
                <w:rFonts w:ascii="Calibri" w:eastAsia="Calibri" w:hAnsi="Calibri" w:cs="Calibri"/>
                <w:sz w:val="21"/>
                <w:szCs w:val="21"/>
              </w:rPr>
              <w:t xml:space="preserve"> were justified, their use would not be possible for logistical and economic reasons</w:t>
            </w:r>
          </w:p>
        </w:tc>
        <w:tc>
          <w:tcPr>
            <w:tcW w:w="0" w:type="auto"/>
          </w:tcPr>
          <w:p w14:paraId="6AB269AD" w14:textId="0F1D5DFD" w:rsidR="06FE729F" w:rsidRDefault="06FE729F" w:rsidP="61F04195">
            <w:r w:rsidRPr="61F04195">
              <w:t>1</w:t>
            </w:r>
          </w:p>
        </w:tc>
        <w:tc>
          <w:tcPr>
            <w:tcW w:w="0" w:type="auto"/>
          </w:tcPr>
          <w:p w14:paraId="5E89E5E7" w14:textId="549DC403" w:rsidR="06FE729F" w:rsidRDefault="06FE729F" w:rsidP="61F04195">
            <w:r w:rsidRPr="61F04195">
              <w:t>[64]</w:t>
            </w:r>
          </w:p>
        </w:tc>
      </w:tr>
      <w:tr w:rsidR="61F04195" w14:paraId="67E00032" w14:textId="77777777" w:rsidTr="001C19A4">
        <w:tc>
          <w:tcPr>
            <w:tcW w:w="0" w:type="auto"/>
          </w:tcPr>
          <w:p w14:paraId="56814CCC" w14:textId="39E7C511" w:rsidR="61F04195" w:rsidRDefault="61F04195" w:rsidP="61F04195"/>
        </w:tc>
        <w:tc>
          <w:tcPr>
            <w:tcW w:w="0" w:type="auto"/>
          </w:tcPr>
          <w:p w14:paraId="5835543D" w14:textId="7A8C4BBA" w:rsidR="61F04195" w:rsidRDefault="61F04195" w:rsidP="61F04195"/>
        </w:tc>
        <w:tc>
          <w:tcPr>
            <w:tcW w:w="0" w:type="auto"/>
          </w:tcPr>
          <w:p w14:paraId="3F1C890B" w14:textId="1BF922FB" w:rsidR="06FE729F" w:rsidRDefault="06FE729F" w:rsidP="61F04195">
            <w:pPr>
              <w:rPr>
                <w:rFonts w:ascii="Calibri" w:eastAsia="Calibri" w:hAnsi="Calibri" w:cs="Calibri"/>
                <w:sz w:val="21"/>
                <w:szCs w:val="21"/>
              </w:rPr>
            </w:pPr>
            <w:r w:rsidRPr="61F04195">
              <w:rPr>
                <w:rFonts w:ascii="Calibri" w:eastAsia="Calibri" w:hAnsi="Calibri" w:cs="Calibri"/>
                <w:sz w:val="21"/>
                <w:szCs w:val="21"/>
              </w:rPr>
              <w:t>The supposed need of GA research to combat emerging diseases is unjustified</w:t>
            </w:r>
          </w:p>
        </w:tc>
        <w:tc>
          <w:tcPr>
            <w:tcW w:w="0" w:type="auto"/>
          </w:tcPr>
          <w:p w14:paraId="74FD8102" w14:textId="3555320D" w:rsidR="06FE729F" w:rsidRDefault="06FE729F" w:rsidP="61F04195">
            <w:r w:rsidRPr="61F04195">
              <w:t>1</w:t>
            </w:r>
          </w:p>
        </w:tc>
        <w:tc>
          <w:tcPr>
            <w:tcW w:w="0" w:type="auto"/>
          </w:tcPr>
          <w:p w14:paraId="3FDDC441" w14:textId="04D5B7E2" w:rsidR="06FE729F" w:rsidRDefault="06FE729F" w:rsidP="61F04195">
            <w:r w:rsidRPr="61F04195">
              <w:t>[61]</w:t>
            </w:r>
          </w:p>
        </w:tc>
      </w:tr>
      <w:tr w:rsidR="61F04195" w14:paraId="5B311A04" w14:textId="77777777" w:rsidTr="001C19A4">
        <w:tc>
          <w:tcPr>
            <w:tcW w:w="0" w:type="auto"/>
          </w:tcPr>
          <w:p w14:paraId="2E441851" w14:textId="2679C2A6" w:rsidR="61F04195" w:rsidRDefault="61F04195" w:rsidP="61F04195"/>
        </w:tc>
        <w:tc>
          <w:tcPr>
            <w:tcW w:w="0" w:type="auto"/>
          </w:tcPr>
          <w:p w14:paraId="337CB1CC" w14:textId="5D2F793D" w:rsidR="61F04195" w:rsidRDefault="61F04195" w:rsidP="61F04195"/>
        </w:tc>
        <w:tc>
          <w:tcPr>
            <w:tcW w:w="0" w:type="auto"/>
          </w:tcPr>
          <w:p w14:paraId="11259EA5" w14:textId="1B46D4A3" w:rsidR="06FE729F" w:rsidRDefault="06FE729F" w:rsidP="61F04195">
            <w:pPr>
              <w:rPr>
                <w:rFonts w:ascii="Calibri" w:eastAsia="Calibri" w:hAnsi="Calibri" w:cs="Calibri"/>
                <w:sz w:val="21"/>
                <w:szCs w:val="21"/>
              </w:rPr>
            </w:pPr>
            <w:r w:rsidRPr="61F04195">
              <w:rPr>
                <w:rFonts w:ascii="Calibri" w:eastAsia="Calibri" w:hAnsi="Calibri" w:cs="Calibri"/>
                <w:sz w:val="21"/>
                <w:szCs w:val="21"/>
              </w:rPr>
              <w:t>GA have not been key to combating emerging diseases</w:t>
            </w:r>
          </w:p>
        </w:tc>
        <w:tc>
          <w:tcPr>
            <w:tcW w:w="0" w:type="auto"/>
          </w:tcPr>
          <w:p w14:paraId="689FC0EB" w14:textId="5BB9AB8F" w:rsidR="06FE729F" w:rsidRDefault="06FE729F" w:rsidP="61F04195">
            <w:r w:rsidRPr="61F04195">
              <w:t>1</w:t>
            </w:r>
          </w:p>
        </w:tc>
        <w:tc>
          <w:tcPr>
            <w:tcW w:w="0" w:type="auto"/>
          </w:tcPr>
          <w:p w14:paraId="25B17109" w14:textId="6199831C" w:rsidR="06FE729F" w:rsidRDefault="06FE729F" w:rsidP="61F04195">
            <w:r w:rsidRPr="61F04195">
              <w:t>[26]</w:t>
            </w:r>
          </w:p>
        </w:tc>
      </w:tr>
      <w:tr w:rsidR="61F04195" w14:paraId="3913BC82" w14:textId="77777777" w:rsidTr="001C19A4">
        <w:tc>
          <w:tcPr>
            <w:tcW w:w="0" w:type="auto"/>
          </w:tcPr>
          <w:p w14:paraId="51EDC913" w14:textId="72AB2C34" w:rsidR="61F04195" w:rsidRDefault="61F04195" w:rsidP="61F04195"/>
        </w:tc>
        <w:tc>
          <w:tcPr>
            <w:tcW w:w="0" w:type="auto"/>
          </w:tcPr>
          <w:p w14:paraId="45CBE153" w14:textId="0D51C38B" w:rsidR="06FE729F" w:rsidRDefault="06FE729F" w:rsidP="61F04195">
            <w:r w:rsidRPr="61F04195">
              <w:t>Con</w:t>
            </w:r>
          </w:p>
        </w:tc>
        <w:tc>
          <w:tcPr>
            <w:tcW w:w="0" w:type="auto"/>
          </w:tcPr>
          <w:p w14:paraId="5D43619D" w14:textId="35BA7F67" w:rsidR="06FE729F" w:rsidRDefault="06FE729F" w:rsidP="61F04195">
            <w:pPr>
              <w:rPr>
                <w:rFonts w:ascii="Calibri" w:eastAsia="Calibri" w:hAnsi="Calibri" w:cs="Calibri"/>
                <w:sz w:val="21"/>
                <w:szCs w:val="21"/>
              </w:rPr>
            </w:pPr>
            <w:r w:rsidRPr="61F04195">
              <w:rPr>
                <w:rFonts w:ascii="Calibri" w:eastAsia="Calibri" w:hAnsi="Calibri" w:cs="Calibri"/>
                <w:sz w:val="21"/>
                <w:szCs w:val="21"/>
              </w:rPr>
              <w:t>Current GA research has high medical value</w:t>
            </w:r>
          </w:p>
        </w:tc>
        <w:tc>
          <w:tcPr>
            <w:tcW w:w="0" w:type="auto"/>
          </w:tcPr>
          <w:p w14:paraId="54FAB819" w14:textId="28722594" w:rsidR="06FE729F" w:rsidRDefault="06FE729F" w:rsidP="61F04195">
            <w:r w:rsidRPr="61F04195">
              <w:t>9</w:t>
            </w:r>
          </w:p>
        </w:tc>
        <w:tc>
          <w:tcPr>
            <w:tcW w:w="0" w:type="auto"/>
          </w:tcPr>
          <w:p w14:paraId="7972D65D" w14:textId="7A8AE78C" w:rsidR="61F04195" w:rsidRDefault="2AB7E7F4" w:rsidP="61F04195">
            <w:r w:rsidRPr="71EF8C3F">
              <w:t>[31, 34, 38, 50, 51, 56, 58, 59, 67]</w:t>
            </w:r>
          </w:p>
        </w:tc>
      </w:tr>
      <w:tr w:rsidR="61F04195" w14:paraId="296B7849" w14:textId="77777777" w:rsidTr="001C19A4">
        <w:tc>
          <w:tcPr>
            <w:tcW w:w="0" w:type="auto"/>
          </w:tcPr>
          <w:p w14:paraId="334FE37A" w14:textId="1A1FDF01" w:rsidR="61F04195" w:rsidRDefault="61F04195" w:rsidP="61F04195"/>
        </w:tc>
        <w:tc>
          <w:tcPr>
            <w:tcW w:w="0" w:type="auto"/>
          </w:tcPr>
          <w:p w14:paraId="6FD44DD8" w14:textId="08118CFD" w:rsidR="61F04195" w:rsidRDefault="61F04195" w:rsidP="61F04195"/>
        </w:tc>
        <w:tc>
          <w:tcPr>
            <w:tcW w:w="0" w:type="auto"/>
          </w:tcPr>
          <w:p w14:paraId="491F7BEC" w14:textId="78D4EA2E" w:rsidR="1E8F3405" w:rsidRDefault="1E8F3405" w:rsidP="61F04195">
            <w:pPr>
              <w:rPr>
                <w:rFonts w:ascii="Calibri" w:eastAsia="Calibri" w:hAnsi="Calibri" w:cs="Calibri"/>
                <w:sz w:val="21"/>
                <w:szCs w:val="21"/>
              </w:rPr>
            </w:pPr>
            <w:r w:rsidRPr="61F04195">
              <w:rPr>
                <w:rFonts w:ascii="Calibri" w:eastAsia="Calibri" w:hAnsi="Calibri" w:cs="Calibri"/>
                <w:sz w:val="21"/>
                <w:szCs w:val="21"/>
              </w:rPr>
              <w:t>Past GA research has had high medical value</w:t>
            </w:r>
          </w:p>
        </w:tc>
        <w:tc>
          <w:tcPr>
            <w:tcW w:w="0" w:type="auto"/>
          </w:tcPr>
          <w:p w14:paraId="59127CFC" w14:textId="37867B54" w:rsidR="1E8F3405" w:rsidRDefault="1E8F3405" w:rsidP="61F04195">
            <w:r w:rsidRPr="61F04195">
              <w:t>6</w:t>
            </w:r>
          </w:p>
        </w:tc>
        <w:tc>
          <w:tcPr>
            <w:tcW w:w="0" w:type="auto"/>
          </w:tcPr>
          <w:p w14:paraId="65E5CE29" w14:textId="5A563EDD" w:rsidR="1E8F3405" w:rsidRDefault="1E8F3405"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31</w:t>
            </w:r>
            <w:r w:rsidRPr="61F04195">
              <w:rPr>
                <w:rFonts w:ascii="Calibri" w:eastAsia="Calibri" w:hAnsi="Calibri" w:cs="Calibri"/>
                <w:sz w:val="21"/>
                <w:szCs w:val="21"/>
              </w:rPr>
              <w:t xml:space="preserve">, </w:t>
            </w:r>
            <w:r w:rsidRPr="00E857FE">
              <w:rPr>
                <w:rFonts w:ascii="Calibri" w:eastAsia="Calibri" w:hAnsi="Calibri" w:cs="Calibri"/>
                <w:sz w:val="21"/>
                <w:szCs w:val="21"/>
              </w:rPr>
              <w:t>38</w:t>
            </w:r>
            <w:r w:rsidRPr="61F04195">
              <w:rPr>
                <w:rFonts w:ascii="Calibri" w:eastAsia="Calibri" w:hAnsi="Calibri" w:cs="Calibri"/>
                <w:sz w:val="21"/>
                <w:szCs w:val="21"/>
              </w:rPr>
              <w:t xml:space="preserve">, </w:t>
            </w:r>
            <w:r w:rsidRPr="00E857FE">
              <w:rPr>
                <w:rFonts w:ascii="Calibri" w:eastAsia="Calibri" w:hAnsi="Calibri" w:cs="Calibri"/>
                <w:sz w:val="21"/>
                <w:szCs w:val="21"/>
              </w:rPr>
              <w:t>51</w:t>
            </w:r>
            <w:r w:rsidRPr="61F04195">
              <w:rPr>
                <w:rFonts w:ascii="Calibri" w:eastAsia="Calibri" w:hAnsi="Calibri" w:cs="Calibri"/>
                <w:sz w:val="21"/>
                <w:szCs w:val="21"/>
              </w:rPr>
              <w:t xml:space="preserve">, </w:t>
            </w:r>
            <w:r w:rsidRPr="00E857FE">
              <w:rPr>
                <w:rFonts w:ascii="Calibri" w:eastAsia="Calibri" w:hAnsi="Calibri" w:cs="Calibri"/>
                <w:sz w:val="21"/>
                <w:szCs w:val="21"/>
              </w:rPr>
              <w:t>59</w:t>
            </w:r>
            <w:r w:rsidRPr="61F04195">
              <w:rPr>
                <w:rFonts w:ascii="Calibri" w:eastAsia="Calibri" w:hAnsi="Calibri" w:cs="Calibri"/>
                <w:sz w:val="21"/>
                <w:szCs w:val="21"/>
              </w:rPr>
              <w:t xml:space="preserve">, </w:t>
            </w:r>
            <w:r w:rsidRPr="00E857FE">
              <w:rPr>
                <w:rFonts w:ascii="Calibri" w:eastAsia="Calibri" w:hAnsi="Calibri" w:cs="Calibri"/>
                <w:sz w:val="21"/>
                <w:szCs w:val="21"/>
              </w:rPr>
              <w:t>66</w:t>
            </w:r>
            <w:r w:rsidRPr="61F04195">
              <w:rPr>
                <w:rFonts w:ascii="Calibri" w:eastAsia="Calibri" w:hAnsi="Calibri" w:cs="Calibri"/>
                <w:sz w:val="21"/>
                <w:szCs w:val="21"/>
              </w:rPr>
              <w:t xml:space="preserve">, </w:t>
            </w:r>
            <w:r w:rsidRPr="00E857FE">
              <w:rPr>
                <w:rFonts w:ascii="Calibri" w:eastAsia="Calibri" w:hAnsi="Calibri" w:cs="Calibri"/>
                <w:sz w:val="21"/>
                <w:szCs w:val="21"/>
              </w:rPr>
              <w:t>67</w:t>
            </w:r>
            <w:r w:rsidRPr="61F04195">
              <w:rPr>
                <w:rFonts w:ascii="Calibri" w:eastAsia="Calibri" w:hAnsi="Calibri" w:cs="Calibri"/>
                <w:sz w:val="21"/>
                <w:szCs w:val="21"/>
              </w:rPr>
              <w:t>]</w:t>
            </w:r>
          </w:p>
        </w:tc>
      </w:tr>
      <w:tr w:rsidR="61F04195" w14:paraId="3F33F6CC" w14:textId="77777777" w:rsidTr="001C19A4">
        <w:tc>
          <w:tcPr>
            <w:tcW w:w="0" w:type="auto"/>
          </w:tcPr>
          <w:p w14:paraId="67515133" w14:textId="257581FA" w:rsidR="61F04195" w:rsidRDefault="61F04195" w:rsidP="61F04195"/>
        </w:tc>
        <w:tc>
          <w:tcPr>
            <w:tcW w:w="0" w:type="auto"/>
          </w:tcPr>
          <w:p w14:paraId="590E858A" w14:textId="5D766D7A" w:rsidR="61F04195" w:rsidRDefault="61F04195" w:rsidP="61F04195"/>
        </w:tc>
        <w:tc>
          <w:tcPr>
            <w:tcW w:w="0" w:type="auto"/>
          </w:tcPr>
          <w:p w14:paraId="099FC6BC" w14:textId="4681F975" w:rsidR="61F04195" w:rsidRDefault="7B882C0D" w:rsidP="71EF8C3F">
            <w:pPr>
              <w:rPr>
                <w:rFonts w:ascii="Calibri" w:eastAsia="Calibri" w:hAnsi="Calibri" w:cs="Calibri"/>
                <w:sz w:val="21"/>
                <w:szCs w:val="21"/>
              </w:rPr>
            </w:pPr>
            <w:r w:rsidRPr="71EF8C3F">
              <w:rPr>
                <w:rFonts w:ascii="Calibri" w:eastAsia="Calibri" w:hAnsi="Calibri" w:cs="Calibri"/>
                <w:sz w:val="21"/>
                <w:szCs w:val="21"/>
              </w:rPr>
              <w:t>GA may be needed to combat future emerging diseases (</w:t>
            </w:r>
            <w:proofErr w:type="gramStart"/>
            <w:r w:rsidRPr="71EF8C3F">
              <w:rPr>
                <w:rFonts w:ascii="Calibri" w:eastAsia="Calibri" w:hAnsi="Calibri" w:cs="Calibri"/>
                <w:sz w:val="21"/>
                <w:szCs w:val="21"/>
              </w:rPr>
              <w:t>e.g.</w:t>
            </w:r>
            <w:proofErr w:type="gramEnd"/>
            <w:r w:rsidRPr="71EF8C3F">
              <w:rPr>
                <w:rFonts w:ascii="Calibri" w:eastAsia="Calibri" w:hAnsi="Calibri" w:cs="Calibri"/>
                <w:sz w:val="21"/>
                <w:szCs w:val="21"/>
              </w:rPr>
              <w:t xml:space="preserve"> Ebola)</w:t>
            </w:r>
          </w:p>
        </w:tc>
        <w:tc>
          <w:tcPr>
            <w:tcW w:w="0" w:type="auto"/>
          </w:tcPr>
          <w:p w14:paraId="4380F2F5" w14:textId="506741F3" w:rsidR="7DE1A69D" w:rsidRDefault="7DE1A69D" w:rsidP="61F04195">
            <w:r w:rsidRPr="61F04195">
              <w:t>4</w:t>
            </w:r>
          </w:p>
        </w:tc>
        <w:tc>
          <w:tcPr>
            <w:tcW w:w="0" w:type="auto"/>
          </w:tcPr>
          <w:p w14:paraId="49E81FF6" w14:textId="203EA71E" w:rsidR="61F04195" w:rsidRDefault="247817F1" w:rsidP="71EF8C3F">
            <w:pPr>
              <w:rPr>
                <w:rFonts w:ascii="Calibri" w:eastAsia="Calibri" w:hAnsi="Calibri" w:cs="Calibri"/>
                <w:sz w:val="21"/>
                <w:szCs w:val="21"/>
              </w:rPr>
            </w:pPr>
            <w:r w:rsidRPr="71EF8C3F">
              <w:rPr>
                <w:rFonts w:ascii="Calibri" w:eastAsia="Calibri" w:hAnsi="Calibri" w:cs="Calibri"/>
                <w:sz w:val="21"/>
                <w:szCs w:val="21"/>
              </w:rPr>
              <w:t>[12, 50, 66, 67]</w:t>
            </w:r>
          </w:p>
        </w:tc>
      </w:tr>
      <w:tr w:rsidR="61F04195" w14:paraId="4B1537C3" w14:textId="77777777" w:rsidTr="001C19A4">
        <w:tc>
          <w:tcPr>
            <w:tcW w:w="0" w:type="auto"/>
          </w:tcPr>
          <w:p w14:paraId="726EFBD7" w14:textId="33071515" w:rsidR="61F04195" w:rsidRDefault="61F04195" w:rsidP="61F04195"/>
        </w:tc>
        <w:tc>
          <w:tcPr>
            <w:tcW w:w="0" w:type="auto"/>
          </w:tcPr>
          <w:p w14:paraId="0F23A479" w14:textId="02CE451C" w:rsidR="61F04195" w:rsidRDefault="61F04195" w:rsidP="61F04195"/>
        </w:tc>
        <w:tc>
          <w:tcPr>
            <w:tcW w:w="0" w:type="auto"/>
          </w:tcPr>
          <w:p w14:paraId="06F78750" w14:textId="3C2314BC" w:rsidR="7C1BE12F" w:rsidRDefault="7C1BE12F" w:rsidP="61F04195">
            <w:pPr>
              <w:rPr>
                <w:rFonts w:ascii="Calibri" w:eastAsia="Calibri" w:hAnsi="Calibri" w:cs="Calibri"/>
                <w:sz w:val="21"/>
                <w:szCs w:val="21"/>
              </w:rPr>
            </w:pPr>
            <w:r w:rsidRPr="61F04195">
              <w:rPr>
                <w:rFonts w:ascii="Calibri" w:eastAsia="Calibri" w:hAnsi="Calibri" w:cs="Calibri"/>
                <w:sz w:val="21"/>
                <w:szCs w:val="21"/>
              </w:rPr>
              <w:t>Past GA research has had high scientific value</w:t>
            </w:r>
          </w:p>
        </w:tc>
        <w:tc>
          <w:tcPr>
            <w:tcW w:w="0" w:type="auto"/>
          </w:tcPr>
          <w:p w14:paraId="0E6FA351" w14:textId="1F2D299C" w:rsidR="7C1BE12F" w:rsidRDefault="7C1BE12F" w:rsidP="61F04195">
            <w:r w:rsidRPr="61F04195">
              <w:t>3</w:t>
            </w:r>
          </w:p>
        </w:tc>
        <w:tc>
          <w:tcPr>
            <w:tcW w:w="0" w:type="auto"/>
          </w:tcPr>
          <w:p w14:paraId="260C7F93" w14:textId="3F70F1CE" w:rsidR="7C1BE12F" w:rsidRDefault="7C1BE12F"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12</w:t>
            </w:r>
            <w:r w:rsidRPr="61F04195">
              <w:rPr>
                <w:rFonts w:ascii="Calibri" w:eastAsia="Calibri" w:hAnsi="Calibri" w:cs="Calibri"/>
                <w:sz w:val="21"/>
                <w:szCs w:val="21"/>
              </w:rPr>
              <w:t xml:space="preserve">, </w:t>
            </w:r>
            <w:r w:rsidRPr="00E857FE">
              <w:rPr>
                <w:rFonts w:ascii="Calibri" w:eastAsia="Calibri" w:hAnsi="Calibri" w:cs="Calibri"/>
                <w:sz w:val="21"/>
                <w:szCs w:val="21"/>
              </w:rPr>
              <w:t>66</w:t>
            </w:r>
            <w:r w:rsidRPr="61F04195">
              <w:rPr>
                <w:rFonts w:ascii="Calibri" w:eastAsia="Calibri" w:hAnsi="Calibri" w:cs="Calibri"/>
                <w:sz w:val="21"/>
                <w:szCs w:val="21"/>
              </w:rPr>
              <w:t xml:space="preserve">, </w:t>
            </w:r>
            <w:r w:rsidRPr="00E857FE">
              <w:rPr>
                <w:rFonts w:ascii="Calibri" w:eastAsia="Calibri" w:hAnsi="Calibri" w:cs="Calibri"/>
                <w:sz w:val="21"/>
                <w:szCs w:val="21"/>
              </w:rPr>
              <w:t>67</w:t>
            </w:r>
            <w:r w:rsidRPr="61F04195">
              <w:rPr>
                <w:rFonts w:ascii="Calibri" w:eastAsia="Calibri" w:hAnsi="Calibri" w:cs="Calibri"/>
                <w:sz w:val="21"/>
                <w:szCs w:val="21"/>
              </w:rPr>
              <w:t>]</w:t>
            </w:r>
          </w:p>
        </w:tc>
      </w:tr>
      <w:tr w:rsidR="61F04195" w14:paraId="65A32DB7" w14:textId="77777777" w:rsidTr="001C19A4">
        <w:tc>
          <w:tcPr>
            <w:tcW w:w="0" w:type="auto"/>
          </w:tcPr>
          <w:p w14:paraId="66FC62DB" w14:textId="3E07C87B" w:rsidR="61F04195" w:rsidRDefault="61F04195" w:rsidP="61F04195"/>
        </w:tc>
        <w:tc>
          <w:tcPr>
            <w:tcW w:w="0" w:type="auto"/>
          </w:tcPr>
          <w:p w14:paraId="7A1554DE" w14:textId="76FF2E4F" w:rsidR="61F04195" w:rsidRDefault="61F04195" w:rsidP="61F04195"/>
        </w:tc>
        <w:tc>
          <w:tcPr>
            <w:tcW w:w="0" w:type="auto"/>
          </w:tcPr>
          <w:p w14:paraId="3512DEDA" w14:textId="62A95076" w:rsidR="7C1BE12F" w:rsidRDefault="7C1BE12F" w:rsidP="61F04195">
            <w:pPr>
              <w:rPr>
                <w:rFonts w:ascii="Calibri" w:eastAsia="Calibri" w:hAnsi="Calibri" w:cs="Calibri"/>
                <w:sz w:val="21"/>
                <w:szCs w:val="21"/>
              </w:rPr>
            </w:pPr>
            <w:r w:rsidRPr="61F04195">
              <w:rPr>
                <w:rFonts w:ascii="Calibri" w:eastAsia="Calibri" w:hAnsi="Calibri" w:cs="Calibri"/>
                <w:sz w:val="21"/>
                <w:szCs w:val="21"/>
              </w:rPr>
              <w:t>Abandoning GA as research models may slow down medical discovery</w:t>
            </w:r>
          </w:p>
        </w:tc>
        <w:tc>
          <w:tcPr>
            <w:tcW w:w="0" w:type="auto"/>
          </w:tcPr>
          <w:p w14:paraId="3A7855FE" w14:textId="6D9B9BC4" w:rsidR="7C1BE12F" w:rsidRDefault="7C1BE12F" w:rsidP="61F04195">
            <w:r w:rsidRPr="61F04195">
              <w:t>2</w:t>
            </w:r>
          </w:p>
        </w:tc>
        <w:tc>
          <w:tcPr>
            <w:tcW w:w="0" w:type="auto"/>
          </w:tcPr>
          <w:p w14:paraId="528BEC36" w14:textId="31EFD35B" w:rsidR="61F04195" w:rsidRDefault="75A5C7CB" w:rsidP="71EF8C3F">
            <w:pPr>
              <w:rPr>
                <w:rFonts w:ascii="Calibri" w:eastAsia="Calibri" w:hAnsi="Calibri" w:cs="Calibri"/>
                <w:sz w:val="21"/>
                <w:szCs w:val="21"/>
              </w:rPr>
            </w:pPr>
            <w:r w:rsidRPr="71EF8C3F">
              <w:rPr>
                <w:rFonts w:ascii="Calibri" w:eastAsia="Calibri" w:hAnsi="Calibri" w:cs="Calibri"/>
                <w:sz w:val="21"/>
                <w:szCs w:val="21"/>
              </w:rPr>
              <w:t>[51, 66]</w:t>
            </w:r>
          </w:p>
        </w:tc>
      </w:tr>
      <w:tr w:rsidR="61F04195" w14:paraId="1EE0D35F" w14:textId="77777777" w:rsidTr="001C19A4">
        <w:tc>
          <w:tcPr>
            <w:tcW w:w="0" w:type="auto"/>
          </w:tcPr>
          <w:p w14:paraId="7612DC9F" w14:textId="44FCA258" w:rsidR="61F04195" w:rsidRDefault="61F04195" w:rsidP="61F04195"/>
        </w:tc>
        <w:tc>
          <w:tcPr>
            <w:tcW w:w="0" w:type="auto"/>
          </w:tcPr>
          <w:p w14:paraId="296411E0" w14:textId="681B37BA" w:rsidR="61F04195" w:rsidRDefault="61F04195" w:rsidP="61F04195"/>
        </w:tc>
        <w:tc>
          <w:tcPr>
            <w:tcW w:w="0" w:type="auto"/>
          </w:tcPr>
          <w:p w14:paraId="09E71B79" w14:textId="6CB2F088" w:rsidR="4C78B6DE" w:rsidRDefault="4C78B6DE" w:rsidP="61F04195">
            <w:pPr>
              <w:rPr>
                <w:rFonts w:ascii="Calibri" w:eastAsia="Calibri" w:hAnsi="Calibri" w:cs="Calibri"/>
                <w:sz w:val="21"/>
                <w:szCs w:val="21"/>
              </w:rPr>
            </w:pPr>
            <w:r w:rsidRPr="61F04195">
              <w:rPr>
                <w:rFonts w:ascii="Calibri" w:eastAsia="Calibri" w:hAnsi="Calibri" w:cs="Calibri"/>
                <w:sz w:val="21"/>
                <w:szCs w:val="21"/>
              </w:rPr>
              <w:t>Current GA research has high scientific value</w:t>
            </w:r>
          </w:p>
        </w:tc>
        <w:tc>
          <w:tcPr>
            <w:tcW w:w="0" w:type="auto"/>
          </w:tcPr>
          <w:p w14:paraId="3EFEC899" w14:textId="510916E7" w:rsidR="4C78B6DE" w:rsidRDefault="4C78B6DE" w:rsidP="61F04195">
            <w:r w:rsidRPr="61F04195">
              <w:t>1</w:t>
            </w:r>
          </w:p>
        </w:tc>
        <w:tc>
          <w:tcPr>
            <w:tcW w:w="0" w:type="auto"/>
          </w:tcPr>
          <w:p w14:paraId="0A8975A1" w14:textId="70F2206F" w:rsidR="4C78B6DE" w:rsidRDefault="4C78B6DE" w:rsidP="61F04195">
            <w:r w:rsidRPr="61F04195">
              <w:t>[67]</w:t>
            </w:r>
          </w:p>
        </w:tc>
      </w:tr>
      <w:tr w:rsidR="61F04195" w14:paraId="174EF390" w14:textId="77777777" w:rsidTr="001C19A4">
        <w:tc>
          <w:tcPr>
            <w:tcW w:w="0" w:type="auto"/>
          </w:tcPr>
          <w:p w14:paraId="4F551A52" w14:textId="24EAB1FA" w:rsidR="61F04195" w:rsidRDefault="61F04195" w:rsidP="61F04195"/>
        </w:tc>
        <w:tc>
          <w:tcPr>
            <w:tcW w:w="0" w:type="auto"/>
          </w:tcPr>
          <w:p w14:paraId="248CCF75" w14:textId="1427AD15" w:rsidR="61F04195" w:rsidRDefault="61F04195" w:rsidP="61F04195"/>
        </w:tc>
        <w:tc>
          <w:tcPr>
            <w:tcW w:w="0" w:type="auto"/>
          </w:tcPr>
          <w:p w14:paraId="5BA434FE" w14:textId="405BE819" w:rsidR="61F04195" w:rsidRDefault="16D78755" w:rsidP="71EF8C3F">
            <w:pPr>
              <w:rPr>
                <w:rFonts w:ascii="Calibri" w:eastAsia="Calibri" w:hAnsi="Calibri" w:cs="Calibri"/>
                <w:sz w:val="21"/>
                <w:szCs w:val="21"/>
              </w:rPr>
            </w:pPr>
            <w:r w:rsidRPr="71EF8C3F">
              <w:rPr>
                <w:rFonts w:ascii="Calibri" w:eastAsia="Calibri" w:hAnsi="Calibri" w:cs="Calibri"/>
                <w:sz w:val="21"/>
                <w:szCs w:val="21"/>
              </w:rPr>
              <w:t>GA research is essential for reducing risks to human research subjects</w:t>
            </w:r>
          </w:p>
        </w:tc>
        <w:tc>
          <w:tcPr>
            <w:tcW w:w="0" w:type="auto"/>
          </w:tcPr>
          <w:p w14:paraId="5197EA7C" w14:textId="5E412E53" w:rsidR="1998C0AF" w:rsidRDefault="1998C0AF" w:rsidP="61F04195">
            <w:r w:rsidRPr="61F04195">
              <w:t>1</w:t>
            </w:r>
          </w:p>
        </w:tc>
        <w:tc>
          <w:tcPr>
            <w:tcW w:w="0" w:type="auto"/>
          </w:tcPr>
          <w:p w14:paraId="14C0DFDD" w14:textId="2B46AD4F" w:rsidR="1998C0AF" w:rsidRDefault="1998C0AF" w:rsidP="61F04195">
            <w:r w:rsidRPr="61F04195">
              <w:t>[67]</w:t>
            </w:r>
          </w:p>
        </w:tc>
      </w:tr>
      <w:tr w:rsidR="61F04195" w14:paraId="5206B605" w14:textId="77777777" w:rsidTr="001C19A4">
        <w:tc>
          <w:tcPr>
            <w:tcW w:w="0" w:type="auto"/>
          </w:tcPr>
          <w:p w14:paraId="796C9300" w14:textId="11FFE076" w:rsidR="61F04195" w:rsidRDefault="61F04195" w:rsidP="61F04195"/>
        </w:tc>
        <w:tc>
          <w:tcPr>
            <w:tcW w:w="0" w:type="auto"/>
          </w:tcPr>
          <w:p w14:paraId="2CE36A94" w14:textId="0E3467AD" w:rsidR="61F04195" w:rsidRDefault="61F04195" w:rsidP="61F04195"/>
        </w:tc>
        <w:tc>
          <w:tcPr>
            <w:tcW w:w="0" w:type="auto"/>
          </w:tcPr>
          <w:p w14:paraId="11421C7E" w14:textId="2E4EE3FD" w:rsidR="61F04195" w:rsidRDefault="37BD9E81" w:rsidP="61F04195">
            <w:r w:rsidRPr="71EF8C3F">
              <w:t>The medical value of past GA research is a good predictor of the medical value of future GA research</w:t>
            </w:r>
          </w:p>
        </w:tc>
        <w:tc>
          <w:tcPr>
            <w:tcW w:w="0" w:type="auto"/>
          </w:tcPr>
          <w:p w14:paraId="04DA3E4E" w14:textId="640CC208" w:rsidR="33FB1B9D" w:rsidRDefault="33FB1B9D" w:rsidP="61F04195">
            <w:r w:rsidRPr="61F04195">
              <w:t>1</w:t>
            </w:r>
          </w:p>
        </w:tc>
        <w:tc>
          <w:tcPr>
            <w:tcW w:w="0" w:type="auto"/>
          </w:tcPr>
          <w:p w14:paraId="10B6E9A0" w14:textId="46D98ABD" w:rsidR="33FB1B9D" w:rsidRDefault="33FB1B9D" w:rsidP="61F04195">
            <w:r w:rsidRPr="61F04195">
              <w:t>[67]</w:t>
            </w:r>
          </w:p>
        </w:tc>
      </w:tr>
      <w:tr w:rsidR="61F04195" w14:paraId="72FE4E75" w14:textId="77777777" w:rsidTr="001C19A4">
        <w:tc>
          <w:tcPr>
            <w:tcW w:w="0" w:type="auto"/>
          </w:tcPr>
          <w:p w14:paraId="075ED467" w14:textId="2FAFA7B4" w:rsidR="61F04195" w:rsidRDefault="61F04195" w:rsidP="61F04195"/>
        </w:tc>
        <w:tc>
          <w:tcPr>
            <w:tcW w:w="0" w:type="auto"/>
          </w:tcPr>
          <w:p w14:paraId="23FAEDA5" w14:textId="01F100F9" w:rsidR="61F04195" w:rsidRDefault="61F04195" w:rsidP="61F04195"/>
        </w:tc>
        <w:tc>
          <w:tcPr>
            <w:tcW w:w="0" w:type="auto"/>
          </w:tcPr>
          <w:p w14:paraId="3F0D754A" w14:textId="5ACA5ED0"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The medical value of GA research may be higher than it seems, since some GA research supplied to regulatory agencies is never published</w:t>
            </w:r>
          </w:p>
        </w:tc>
        <w:tc>
          <w:tcPr>
            <w:tcW w:w="0" w:type="auto"/>
          </w:tcPr>
          <w:p w14:paraId="3202C8DB" w14:textId="22D57DCD" w:rsidR="33FB1B9D" w:rsidRDefault="33FB1B9D" w:rsidP="61F04195">
            <w:r w:rsidRPr="61F04195">
              <w:t>1</w:t>
            </w:r>
          </w:p>
        </w:tc>
        <w:tc>
          <w:tcPr>
            <w:tcW w:w="0" w:type="auto"/>
          </w:tcPr>
          <w:p w14:paraId="604FFC8D" w14:textId="58D42539" w:rsidR="33FB1B9D" w:rsidRDefault="33FB1B9D" w:rsidP="61F04195">
            <w:r w:rsidRPr="61F04195">
              <w:t>[67]</w:t>
            </w:r>
          </w:p>
        </w:tc>
      </w:tr>
      <w:tr w:rsidR="61F04195" w14:paraId="43D358BD" w14:textId="77777777" w:rsidTr="001C19A4">
        <w:tc>
          <w:tcPr>
            <w:tcW w:w="0" w:type="auto"/>
          </w:tcPr>
          <w:p w14:paraId="213A1875" w14:textId="4F89995B" w:rsidR="61F04195" w:rsidRDefault="61F04195" w:rsidP="61F04195"/>
        </w:tc>
        <w:tc>
          <w:tcPr>
            <w:tcW w:w="0" w:type="auto"/>
          </w:tcPr>
          <w:p w14:paraId="214125E2" w14:textId="1BA5514B" w:rsidR="61F04195" w:rsidRDefault="61F04195" w:rsidP="61F04195"/>
        </w:tc>
        <w:tc>
          <w:tcPr>
            <w:tcW w:w="0" w:type="auto"/>
          </w:tcPr>
          <w:p w14:paraId="6CF99374" w14:textId="61BBC317"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GA research-based medical progress will become increasingly apparent with time</w:t>
            </w:r>
          </w:p>
        </w:tc>
        <w:tc>
          <w:tcPr>
            <w:tcW w:w="0" w:type="auto"/>
          </w:tcPr>
          <w:p w14:paraId="4341F3EE" w14:textId="187F3942" w:rsidR="33FB1B9D" w:rsidRDefault="33FB1B9D" w:rsidP="61F04195">
            <w:r w:rsidRPr="61F04195">
              <w:t>1</w:t>
            </w:r>
          </w:p>
        </w:tc>
        <w:tc>
          <w:tcPr>
            <w:tcW w:w="0" w:type="auto"/>
          </w:tcPr>
          <w:p w14:paraId="096C93F1" w14:textId="0DF4B10D" w:rsidR="33FB1B9D" w:rsidRDefault="33FB1B9D" w:rsidP="61F04195">
            <w:r w:rsidRPr="61F04195">
              <w:t>[51]</w:t>
            </w:r>
          </w:p>
        </w:tc>
      </w:tr>
      <w:tr w:rsidR="61F04195" w14:paraId="0C504DE8" w14:textId="77777777" w:rsidTr="001C19A4">
        <w:tc>
          <w:tcPr>
            <w:tcW w:w="0" w:type="auto"/>
          </w:tcPr>
          <w:p w14:paraId="42E2B387" w14:textId="1D5E76A8" w:rsidR="61F04195" w:rsidRDefault="61F04195" w:rsidP="61F04195"/>
        </w:tc>
        <w:tc>
          <w:tcPr>
            <w:tcW w:w="0" w:type="auto"/>
          </w:tcPr>
          <w:p w14:paraId="7FC77D78" w14:textId="167EAA6F" w:rsidR="61F04195" w:rsidRDefault="61F04195" w:rsidP="61F04195"/>
        </w:tc>
        <w:tc>
          <w:tcPr>
            <w:tcW w:w="0" w:type="auto"/>
          </w:tcPr>
          <w:p w14:paraId="3FBEA845" w14:textId="0D83205B"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 xml:space="preserve">GA research may become (even more) medically valuable </w:t>
            </w:r>
            <w:proofErr w:type="gramStart"/>
            <w:r w:rsidRPr="61F04195">
              <w:rPr>
                <w:rFonts w:ascii="Calibri" w:eastAsia="Calibri" w:hAnsi="Calibri" w:cs="Calibri"/>
                <w:sz w:val="21"/>
                <w:szCs w:val="21"/>
              </w:rPr>
              <w:t>as a result of</w:t>
            </w:r>
            <w:proofErr w:type="gramEnd"/>
            <w:r w:rsidRPr="61F04195">
              <w:rPr>
                <w:rFonts w:ascii="Calibri" w:eastAsia="Calibri" w:hAnsi="Calibri" w:cs="Calibri"/>
                <w:sz w:val="21"/>
                <w:szCs w:val="21"/>
              </w:rPr>
              <w:t xml:space="preserve"> new technologies</w:t>
            </w:r>
          </w:p>
        </w:tc>
        <w:tc>
          <w:tcPr>
            <w:tcW w:w="0" w:type="auto"/>
          </w:tcPr>
          <w:p w14:paraId="7606F693" w14:textId="65535755" w:rsidR="33FB1B9D" w:rsidRDefault="33FB1B9D" w:rsidP="61F04195">
            <w:r w:rsidRPr="61F04195">
              <w:t>1</w:t>
            </w:r>
          </w:p>
        </w:tc>
        <w:tc>
          <w:tcPr>
            <w:tcW w:w="0" w:type="auto"/>
          </w:tcPr>
          <w:p w14:paraId="5A608A09" w14:textId="2EC34CB9" w:rsidR="33FB1B9D" w:rsidRDefault="33FB1B9D" w:rsidP="61F04195">
            <w:r w:rsidRPr="61F04195">
              <w:t>[67]</w:t>
            </w:r>
          </w:p>
        </w:tc>
      </w:tr>
      <w:tr w:rsidR="61F04195" w14:paraId="0FC9A19C" w14:textId="77777777" w:rsidTr="001C19A4">
        <w:tc>
          <w:tcPr>
            <w:tcW w:w="0" w:type="auto"/>
          </w:tcPr>
          <w:p w14:paraId="25CD130A" w14:textId="7080F1B5" w:rsidR="61F04195" w:rsidRDefault="61F04195" w:rsidP="61F04195"/>
        </w:tc>
        <w:tc>
          <w:tcPr>
            <w:tcW w:w="0" w:type="auto"/>
          </w:tcPr>
          <w:p w14:paraId="2EC86A38" w14:textId="72073932" w:rsidR="61F04195" w:rsidRDefault="61F04195" w:rsidP="61F04195"/>
        </w:tc>
        <w:tc>
          <w:tcPr>
            <w:tcW w:w="0" w:type="auto"/>
          </w:tcPr>
          <w:p w14:paraId="2F55C36E" w14:textId="6F71A68F"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Restricting GA research could cost human lives</w:t>
            </w:r>
          </w:p>
        </w:tc>
        <w:tc>
          <w:tcPr>
            <w:tcW w:w="0" w:type="auto"/>
          </w:tcPr>
          <w:p w14:paraId="5D401CDD" w14:textId="6F379644" w:rsidR="33FB1B9D" w:rsidRDefault="33FB1B9D" w:rsidP="61F04195">
            <w:r w:rsidRPr="61F04195">
              <w:t>1</w:t>
            </w:r>
          </w:p>
        </w:tc>
        <w:tc>
          <w:tcPr>
            <w:tcW w:w="0" w:type="auto"/>
          </w:tcPr>
          <w:p w14:paraId="01477C59" w14:textId="30F3776B" w:rsidR="33FB1B9D" w:rsidRDefault="33FB1B9D" w:rsidP="61F04195">
            <w:r w:rsidRPr="61F04195">
              <w:t>[66]</w:t>
            </w:r>
          </w:p>
        </w:tc>
      </w:tr>
      <w:tr w:rsidR="61F04195" w14:paraId="5465111D" w14:textId="77777777" w:rsidTr="001C19A4">
        <w:tc>
          <w:tcPr>
            <w:tcW w:w="0" w:type="auto"/>
          </w:tcPr>
          <w:p w14:paraId="04D2F5C1" w14:textId="6FFBBD7E" w:rsidR="61F04195" w:rsidRDefault="61F04195" w:rsidP="61F04195"/>
        </w:tc>
        <w:tc>
          <w:tcPr>
            <w:tcW w:w="0" w:type="auto"/>
          </w:tcPr>
          <w:p w14:paraId="513C6570" w14:textId="203C75F0" w:rsidR="61F04195" w:rsidRDefault="61F04195" w:rsidP="61F04195"/>
        </w:tc>
        <w:tc>
          <w:tcPr>
            <w:tcW w:w="0" w:type="auto"/>
          </w:tcPr>
          <w:p w14:paraId="2201044E" w14:textId="5D3CD611" w:rsidR="33FB1B9D" w:rsidRDefault="33FB1B9D" w:rsidP="61F04195">
            <w:pPr>
              <w:rPr>
                <w:rFonts w:ascii="Calibri" w:eastAsia="Calibri" w:hAnsi="Calibri" w:cs="Calibri"/>
                <w:i/>
                <w:iCs/>
                <w:sz w:val="21"/>
                <w:szCs w:val="21"/>
              </w:rPr>
            </w:pPr>
            <w:r w:rsidRPr="61F04195">
              <w:rPr>
                <w:rFonts w:ascii="Calibri" w:eastAsia="Calibri" w:hAnsi="Calibri" w:cs="Calibri"/>
                <w:i/>
                <w:iCs/>
                <w:sz w:val="21"/>
                <w:szCs w:val="21"/>
              </w:rPr>
              <w:t>Existence of alternative methods</w:t>
            </w:r>
          </w:p>
        </w:tc>
        <w:tc>
          <w:tcPr>
            <w:tcW w:w="0" w:type="auto"/>
          </w:tcPr>
          <w:p w14:paraId="4866B6C5" w14:textId="61E4A26B" w:rsidR="33FB1B9D" w:rsidRDefault="33FB1B9D" w:rsidP="61F04195">
            <w:r w:rsidRPr="61F04195">
              <w:t>27</w:t>
            </w:r>
          </w:p>
        </w:tc>
        <w:tc>
          <w:tcPr>
            <w:tcW w:w="0" w:type="auto"/>
          </w:tcPr>
          <w:p w14:paraId="4257EEE1" w14:textId="6A684F67" w:rsidR="61F04195" w:rsidRDefault="61F04195" w:rsidP="61F04195"/>
        </w:tc>
      </w:tr>
      <w:tr w:rsidR="61F04195" w14:paraId="3E2811D1" w14:textId="77777777" w:rsidTr="001C19A4">
        <w:tc>
          <w:tcPr>
            <w:tcW w:w="0" w:type="auto"/>
          </w:tcPr>
          <w:p w14:paraId="638772E0" w14:textId="368C7BD6" w:rsidR="61F04195" w:rsidRDefault="61F04195" w:rsidP="61F04195"/>
        </w:tc>
        <w:tc>
          <w:tcPr>
            <w:tcW w:w="0" w:type="auto"/>
          </w:tcPr>
          <w:p w14:paraId="3CABF15D" w14:textId="2CF56130" w:rsidR="33FB1B9D" w:rsidRDefault="33FB1B9D" w:rsidP="61F04195">
            <w:r w:rsidRPr="61F04195">
              <w:t>Pro</w:t>
            </w:r>
          </w:p>
        </w:tc>
        <w:tc>
          <w:tcPr>
            <w:tcW w:w="0" w:type="auto"/>
          </w:tcPr>
          <w:p w14:paraId="7A6B12C7" w14:textId="6055A8DD"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GA research is unnecessary (unspecified)</w:t>
            </w:r>
          </w:p>
        </w:tc>
        <w:tc>
          <w:tcPr>
            <w:tcW w:w="0" w:type="auto"/>
          </w:tcPr>
          <w:p w14:paraId="69777689" w14:textId="073772A5" w:rsidR="33FB1B9D" w:rsidRDefault="33FB1B9D" w:rsidP="61F04195">
            <w:r w:rsidRPr="61F04195">
              <w:t>7</w:t>
            </w:r>
          </w:p>
        </w:tc>
        <w:tc>
          <w:tcPr>
            <w:tcW w:w="0" w:type="auto"/>
          </w:tcPr>
          <w:p w14:paraId="4C036EA2" w14:textId="6A28EF8E"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12</w:t>
            </w:r>
            <w:r w:rsidRPr="61F04195">
              <w:rPr>
                <w:rFonts w:ascii="Calibri" w:eastAsia="Calibri" w:hAnsi="Calibri" w:cs="Calibri"/>
                <w:sz w:val="21"/>
                <w:szCs w:val="21"/>
              </w:rPr>
              <w:t xml:space="preserve">, </w:t>
            </w:r>
            <w:r w:rsidRPr="00E857FE">
              <w:rPr>
                <w:rFonts w:ascii="Calibri" w:eastAsia="Calibri" w:hAnsi="Calibri" w:cs="Calibri"/>
                <w:sz w:val="21"/>
                <w:szCs w:val="21"/>
              </w:rPr>
              <w:t>14</w:t>
            </w:r>
            <w:r w:rsidRPr="61F04195">
              <w:rPr>
                <w:rFonts w:ascii="Calibri" w:eastAsia="Calibri" w:hAnsi="Calibri" w:cs="Calibri"/>
                <w:sz w:val="21"/>
                <w:szCs w:val="21"/>
              </w:rPr>
              <w:t xml:space="preserve">, </w:t>
            </w:r>
            <w:r w:rsidRPr="00E857FE">
              <w:rPr>
                <w:rFonts w:ascii="Calibri" w:eastAsia="Calibri" w:hAnsi="Calibri" w:cs="Calibri"/>
                <w:sz w:val="21"/>
                <w:szCs w:val="21"/>
              </w:rPr>
              <w:t>24</w:t>
            </w:r>
            <w:r w:rsidRPr="61F04195">
              <w:rPr>
                <w:rFonts w:ascii="Calibri" w:eastAsia="Calibri" w:hAnsi="Calibri" w:cs="Calibri"/>
                <w:sz w:val="21"/>
                <w:szCs w:val="21"/>
              </w:rPr>
              <w:t xml:space="preserve">, </w:t>
            </w:r>
            <w:r w:rsidRPr="00E857FE">
              <w:rPr>
                <w:rFonts w:ascii="Calibri" w:eastAsia="Calibri" w:hAnsi="Calibri" w:cs="Calibri"/>
                <w:sz w:val="21"/>
                <w:szCs w:val="21"/>
              </w:rPr>
              <w:t>28</w:t>
            </w:r>
            <w:r w:rsidRPr="61F04195">
              <w:rPr>
                <w:rFonts w:ascii="Calibri" w:eastAsia="Calibri" w:hAnsi="Calibri" w:cs="Calibri"/>
                <w:sz w:val="21"/>
                <w:szCs w:val="21"/>
              </w:rPr>
              <w:t xml:space="preserve">, </w:t>
            </w:r>
            <w:r w:rsidRPr="00E857FE">
              <w:rPr>
                <w:rFonts w:ascii="Calibri" w:eastAsia="Calibri" w:hAnsi="Calibri" w:cs="Calibri"/>
                <w:sz w:val="21"/>
                <w:szCs w:val="21"/>
              </w:rPr>
              <w:t>37</w:t>
            </w:r>
            <w:r w:rsidRPr="61F04195">
              <w:rPr>
                <w:rFonts w:ascii="Calibri" w:eastAsia="Calibri" w:hAnsi="Calibri" w:cs="Calibri"/>
                <w:sz w:val="21"/>
                <w:szCs w:val="21"/>
              </w:rPr>
              <w:t xml:space="preserve">, </w:t>
            </w:r>
            <w:r w:rsidRPr="00E857FE">
              <w:rPr>
                <w:rFonts w:ascii="Calibri" w:eastAsia="Calibri" w:hAnsi="Calibri" w:cs="Calibri"/>
                <w:sz w:val="21"/>
                <w:szCs w:val="21"/>
              </w:rPr>
              <w:t>41</w:t>
            </w:r>
            <w:r w:rsidRPr="61F04195">
              <w:rPr>
                <w:rFonts w:ascii="Calibri" w:eastAsia="Calibri" w:hAnsi="Calibri" w:cs="Calibri"/>
                <w:sz w:val="21"/>
                <w:szCs w:val="21"/>
              </w:rPr>
              <w:t xml:space="preserve">, </w:t>
            </w:r>
            <w:r w:rsidRPr="00E857FE">
              <w:rPr>
                <w:rFonts w:ascii="Calibri" w:eastAsia="Calibri" w:hAnsi="Calibri" w:cs="Calibri"/>
                <w:sz w:val="21"/>
                <w:szCs w:val="21"/>
              </w:rPr>
              <w:t>60</w:t>
            </w:r>
            <w:r w:rsidRPr="61F04195">
              <w:rPr>
                <w:rFonts w:ascii="Calibri" w:eastAsia="Calibri" w:hAnsi="Calibri" w:cs="Calibri"/>
                <w:sz w:val="21"/>
                <w:szCs w:val="21"/>
              </w:rPr>
              <w:t>]</w:t>
            </w:r>
          </w:p>
        </w:tc>
      </w:tr>
      <w:tr w:rsidR="61F04195" w14:paraId="021B1C95" w14:textId="77777777" w:rsidTr="001C19A4">
        <w:tc>
          <w:tcPr>
            <w:tcW w:w="0" w:type="auto"/>
          </w:tcPr>
          <w:p w14:paraId="2B7D984D" w14:textId="3E6CD52E" w:rsidR="61F04195" w:rsidRDefault="61F04195" w:rsidP="61F04195"/>
        </w:tc>
        <w:tc>
          <w:tcPr>
            <w:tcW w:w="0" w:type="auto"/>
          </w:tcPr>
          <w:p w14:paraId="7EF1E6B0" w14:textId="19AA2F00" w:rsidR="61F04195" w:rsidRDefault="61F04195" w:rsidP="61F04195"/>
        </w:tc>
        <w:tc>
          <w:tcPr>
            <w:tcW w:w="0" w:type="auto"/>
          </w:tcPr>
          <w:p w14:paraId="4FD499D9" w14:textId="4DF901EA"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Alternative, ethical methods (e.g., other animals or non-animal models) exist</w:t>
            </w:r>
          </w:p>
        </w:tc>
        <w:tc>
          <w:tcPr>
            <w:tcW w:w="0" w:type="auto"/>
          </w:tcPr>
          <w:p w14:paraId="59B988B0" w14:textId="7C693EC4" w:rsidR="33FB1B9D" w:rsidRDefault="33FB1B9D" w:rsidP="61F04195">
            <w:r w:rsidRPr="61F04195">
              <w:t>6</w:t>
            </w:r>
          </w:p>
        </w:tc>
        <w:tc>
          <w:tcPr>
            <w:tcW w:w="0" w:type="auto"/>
          </w:tcPr>
          <w:p w14:paraId="4F3CDF2E" w14:textId="7F127DF8"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2</w:t>
            </w:r>
            <w:r w:rsidRPr="61F04195">
              <w:rPr>
                <w:rFonts w:ascii="Calibri" w:eastAsia="Calibri" w:hAnsi="Calibri" w:cs="Calibri"/>
                <w:sz w:val="21"/>
                <w:szCs w:val="21"/>
              </w:rPr>
              <w:t xml:space="preserve">, </w:t>
            </w:r>
            <w:r w:rsidRPr="00E857FE">
              <w:rPr>
                <w:rFonts w:ascii="Calibri" w:eastAsia="Calibri" w:hAnsi="Calibri" w:cs="Calibri"/>
                <w:sz w:val="21"/>
                <w:szCs w:val="21"/>
              </w:rPr>
              <w:t>15</w:t>
            </w:r>
            <w:r w:rsidRPr="61F04195">
              <w:rPr>
                <w:rFonts w:ascii="Calibri" w:eastAsia="Calibri" w:hAnsi="Calibri" w:cs="Calibri"/>
                <w:sz w:val="21"/>
                <w:szCs w:val="21"/>
              </w:rPr>
              <w:t xml:space="preserve">, </w:t>
            </w:r>
            <w:r w:rsidRPr="00E857FE">
              <w:rPr>
                <w:rFonts w:ascii="Calibri" w:eastAsia="Calibri" w:hAnsi="Calibri" w:cs="Calibri"/>
                <w:sz w:val="21"/>
                <w:szCs w:val="21"/>
              </w:rPr>
              <w:t>28</w:t>
            </w:r>
            <w:r w:rsidRPr="61F04195">
              <w:rPr>
                <w:rFonts w:ascii="Calibri" w:eastAsia="Calibri" w:hAnsi="Calibri" w:cs="Calibri"/>
                <w:sz w:val="21"/>
                <w:szCs w:val="21"/>
              </w:rPr>
              <w:t xml:space="preserve">, </w:t>
            </w:r>
            <w:r w:rsidRPr="00E857FE">
              <w:rPr>
                <w:rFonts w:ascii="Calibri" w:eastAsia="Calibri" w:hAnsi="Calibri" w:cs="Calibri"/>
                <w:sz w:val="21"/>
                <w:szCs w:val="21"/>
              </w:rPr>
              <w:t>41</w:t>
            </w:r>
            <w:r w:rsidRPr="61F04195">
              <w:rPr>
                <w:rFonts w:ascii="Calibri" w:eastAsia="Calibri" w:hAnsi="Calibri" w:cs="Calibri"/>
                <w:sz w:val="21"/>
                <w:szCs w:val="21"/>
              </w:rPr>
              <w:t xml:space="preserve">, </w:t>
            </w:r>
            <w:r w:rsidRPr="00E857FE">
              <w:rPr>
                <w:rFonts w:ascii="Calibri" w:eastAsia="Calibri" w:hAnsi="Calibri" w:cs="Calibri"/>
                <w:sz w:val="21"/>
                <w:szCs w:val="21"/>
              </w:rPr>
              <w:t>44</w:t>
            </w:r>
            <w:r w:rsidRPr="61F04195">
              <w:rPr>
                <w:rFonts w:ascii="Calibri" w:eastAsia="Calibri" w:hAnsi="Calibri" w:cs="Calibri"/>
                <w:sz w:val="21"/>
                <w:szCs w:val="21"/>
              </w:rPr>
              <w:t xml:space="preserve">, </w:t>
            </w:r>
            <w:r w:rsidRPr="00E857FE">
              <w:rPr>
                <w:rFonts w:ascii="Calibri" w:eastAsia="Calibri" w:hAnsi="Calibri" w:cs="Calibri"/>
                <w:sz w:val="21"/>
                <w:szCs w:val="21"/>
              </w:rPr>
              <w:t>62</w:t>
            </w:r>
            <w:r w:rsidRPr="61F04195">
              <w:rPr>
                <w:rFonts w:ascii="Calibri" w:eastAsia="Calibri" w:hAnsi="Calibri" w:cs="Calibri"/>
                <w:sz w:val="21"/>
                <w:szCs w:val="21"/>
              </w:rPr>
              <w:t>]</w:t>
            </w:r>
          </w:p>
        </w:tc>
      </w:tr>
      <w:tr w:rsidR="61F04195" w14:paraId="02C476ED" w14:textId="77777777" w:rsidTr="001C19A4">
        <w:tc>
          <w:tcPr>
            <w:tcW w:w="0" w:type="auto"/>
          </w:tcPr>
          <w:p w14:paraId="40A5F42F" w14:textId="546A2D2C" w:rsidR="61F04195" w:rsidRDefault="61F04195" w:rsidP="61F04195"/>
        </w:tc>
        <w:tc>
          <w:tcPr>
            <w:tcW w:w="0" w:type="auto"/>
          </w:tcPr>
          <w:p w14:paraId="7488A72B" w14:textId="04A64F8B" w:rsidR="61F04195" w:rsidRDefault="61F04195" w:rsidP="61F04195"/>
        </w:tc>
        <w:tc>
          <w:tcPr>
            <w:tcW w:w="0" w:type="auto"/>
          </w:tcPr>
          <w:p w14:paraId="51ABF83D" w14:textId="788B573C"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Restricting GA research might drive scientists to develop alternative research methods</w:t>
            </w:r>
          </w:p>
        </w:tc>
        <w:tc>
          <w:tcPr>
            <w:tcW w:w="0" w:type="auto"/>
          </w:tcPr>
          <w:p w14:paraId="231A8F78" w14:textId="273F9750" w:rsidR="33FB1B9D" w:rsidRDefault="33FB1B9D" w:rsidP="61F04195">
            <w:r w:rsidRPr="61F04195">
              <w:t>1</w:t>
            </w:r>
          </w:p>
        </w:tc>
        <w:tc>
          <w:tcPr>
            <w:tcW w:w="0" w:type="auto"/>
          </w:tcPr>
          <w:p w14:paraId="5203EB73" w14:textId="129E3B77"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[26]</w:t>
            </w:r>
          </w:p>
        </w:tc>
      </w:tr>
      <w:tr w:rsidR="61F04195" w14:paraId="1C7B2DFF" w14:textId="77777777" w:rsidTr="001C19A4">
        <w:tc>
          <w:tcPr>
            <w:tcW w:w="0" w:type="auto"/>
          </w:tcPr>
          <w:p w14:paraId="096E6F10" w14:textId="551CE680" w:rsidR="61F04195" w:rsidRDefault="61F04195" w:rsidP="61F04195"/>
        </w:tc>
        <w:tc>
          <w:tcPr>
            <w:tcW w:w="0" w:type="auto"/>
          </w:tcPr>
          <w:p w14:paraId="548EA508" w14:textId="11339F63" w:rsidR="33FB1B9D" w:rsidRDefault="33FB1B9D" w:rsidP="61F04195">
            <w:r w:rsidRPr="61F04195">
              <w:t>Con</w:t>
            </w:r>
          </w:p>
        </w:tc>
        <w:tc>
          <w:tcPr>
            <w:tcW w:w="0" w:type="auto"/>
          </w:tcPr>
          <w:p w14:paraId="4175964C" w14:textId="7FD8BE36"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No alternative, ethical methods exist</w:t>
            </w:r>
          </w:p>
        </w:tc>
        <w:tc>
          <w:tcPr>
            <w:tcW w:w="0" w:type="auto"/>
          </w:tcPr>
          <w:p w14:paraId="022F4259" w14:textId="714207A5" w:rsidR="33FB1B9D" w:rsidRDefault="33FB1B9D" w:rsidP="61F04195">
            <w:r w:rsidRPr="61F04195">
              <w:t>8</w:t>
            </w:r>
          </w:p>
        </w:tc>
        <w:tc>
          <w:tcPr>
            <w:tcW w:w="0" w:type="auto"/>
          </w:tcPr>
          <w:p w14:paraId="192F2FE7" w14:textId="0C7E9D53"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22</w:t>
            </w:r>
            <w:r w:rsidRPr="61F04195">
              <w:rPr>
                <w:rFonts w:ascii="Calibri" w:eastAsia="Calibri" w:hAnsi="Calibri" w:cs="Calibri"/>
                <w:sz w:val="21"/>
                <w:szCs w:val="21"/>
              </w:rPr>
              <w:t xml:space="preserve">, </w:t>
            </w:r>
            <w:r w:rsidRPr="00E857FE">
              <w:rPr>
                <w:rFonts w:ascii="Calibri" w:eastAsia="Calibri" w:hAnsi="Calibri" w:cs="Calibri"/>
                <w:sz w:val="21"/>
                <w:szCs w:val="21"/>
              </w:rPr>
              <w:t>31</w:t>
            </w:r>
            <w:r w:rsidRPr="61F04195">
              <w:rPr>
                <w:rFonts w:ascii="Calibri" w:eastAsia="Calibri" w:hAnsi="Calibri" w:cs="Calibri"/>
                <w:sz w:val="21"/>
                <w:szCs w:val="21"/>
              </w:rPr>
              <w:t xml:space="preserve">, </w:t>
            </w:r>
            <w:r w:rsidRPr="00E857FE">
              <w:rPr>
                <w:rFonts w:ascii="Calibri" w:eastAsia="Calibri" w:hAnsi="Calibri" w:cs="Calibri"/>
                <w:sz w:val="21"/>
                <w:szCs w:val="21"/>
              </w:rPr>
              <w:t>38</w:t>
            </w:r>
            <w:r w:rsidRPr="61F04195">
              <w:rPr>
                <w:rFonts w:ascii="Calibri" w:eastAsia="Calibri" w:hAnsi="Calibri" w:cs="Calibri"/>
                <w:sz w:val="21"/>
                <w:szCs w:val="21"/>
              </w:rPr>
              <w:t xml:space="preserve">, </w:t>
            </w:r>
            <w:r w:rsidRPr="00E857FE">
              <w:rPr>
                <w:rFonts w:ascii="Calibri" w:eastAsia="Calibri" w:hAnsi="Calibri" w:cs="Calibri"/>
                <w:sz w:val="21"/>
                <w:szCs w:val="21"/>
              </w:rPr>
              <w:t>51</w:t>
            </w:r>
            <w:r w:rsidRPr="61F04195">
              <w:rPr>
                <w:rFonts w:ascii="Calibri" w:eastAsia="Calibri" w:hAnsi="Calibri" w:cs="Calibri"/>
                <w:sz w:val="21"/>
                <w:szCs w:val="21"/>
              </w:rPr>
              <w:t xml:space="preserve">, </w:t>
            </w:r>
            <w:r w:rsidRPr="00E857FE">
              <w:rPr>
                <w:rFonts w:ascii="Calibri" w:eastAsia="Calibri" w:hAnsi="Calibri" w:cs="Calibri"/>
                <w:sz w:val="21"/>
                <w:szCs w:val="21"/>
              </w:rPr>
              <w:t>56</w:t>
            </w:r>
            <w:r w:rsidRPr="61F04195">
              <w:rPr>
                <w:rFonts w:ascii="Calibri" w:eastAsia="Calibri" w:hAnsi="Calibri" w:cs="Calibri"/>
                <w:sz w:val="21"/>
                <w:szCs w:val="21"/>
              </w:rPr>
              <w:t xml:space="preserve">, </w:t>
            </w:r>
            <w:r w:rsidRPr="00E857FE">
              <w:rPr>
                <w:rFonts w:ascii="Calibri" w:eastAsia="Calibri" w:hAnsi="Calibri" w:cs="Calibri"/>
                <w:sz w:val="21"/>
                <w:szCs w:val="21"/>
              </w:rPr>
              <w:t>59</w:t>
            </w:r>
            <w:r w:rsidRPr="61F04195">
              <w:rPr>
                <w:rFonts w:ascii="Calibri" w:eastAsia="Calibri" w:hAnsi="Calibri" w:cs="Calibri"/>
                <w:sz w:val="21"/>
                <w:szCs w:val="21"/>
              </w:rPr>
              <w:t xml:space="preserve">, </w:t>
            </w:r>
            <w:r w:rsidRPr="00E857FE">
              <w:rPr>
                <w:rFonts w:ascii="Calibri" w:eastAsia="Calibri" w:hAnsi="Calibri" w:cs="Calibri"/>
                <w:sz w:val="21"/>
                <w:szCs w:val="21"/>
              </w:rPr>
              <w:t>66</w:t>
            </w:r>
            <w:r w:rsidRPr="61F04195">
              <w:rPr>
                <w:rFonts w:ascii="Calibri" w:eastAsia="Calibri" w:hAnsi="Calibri" w:cs="Calibri"/>
                <w:sz w:val="21"/>
                <w:szCs w:val="21"/>
              </w:rPr>
              <w:t xml:space="preserve">, </w:t>
            </w:r>
            <w:r w:rsidRPr="00E857FE">
              <w:rPr>
                <w:rFonts w:ascii="Calibri" w:eastAsia="Calibri" w:hAnsi="Calibri" w:cs="Calibri"/>
                <w:sz w:val="21"/>
                <w:szCs w:val="21"/>
              </w:rPr>
              <w:t>67</w:t>
            </w:r>
            <w:r w:rsidRPr="61F04195">
              <w:rPr>
                <w:rFonts w:ascii="Calibri" w:eastAsia="Calibri" w:hAnsi="Calibri" w:cs="Calibri"/>
                <w:sz w:val="21"/>
                <w:szCs w:val="21"/>
              </w:rPr>
              <w:t>]</w:t>
            </w:r>
          </w:p>
        </w:tc>
      </w:tr>
      <w:tr w:rsidR="61F04195" w14:paraId="5569B320" w14:textId="77777777" w:rsidTr="001C19A4">
        <w:tc>
          <w:tcPr>
            <w:tcW w:w="0" w:type="auto"/>
          </w:tcPr>
          <w:p w14:paraId="0C2AB739" w14:textId="02BEC3B6" w:rsidR="61F04195" w:rsidRDefault="61F04195" w:rsidP="61F04195"/>
        </w:tc>
        <w:tc>
          <w:tcPr>
            <w:tcW w:w="0" w:type="auto"/>
          </w:tcPr>
          <w:p w14:paraId="434827DB" w14:textId="217D8E9D" w:rsidR="61F04195" w:rsidRDefault="61F04195" w:rsidP="61F04195"/>
        </w:tc>
        <w:tc>
          <w:tcPr>
            <w:tcW w:w="0" w:type="auto"/>
          </w:tcPr>
          <w:p w14:paraId="37B52EE3" w14:textId="3A5595FC"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GA research is necessary (unspecified)</w:t>
            </w:r>
          </w:p>
        </w:tc>
        <w:tc>
          <w:tcPr>
            <w:tcW w:w="0" w:type="auto"/>
          </w:tcPr>
          <w:p w14:paraId="7A2DCDDC" w14:textId="225FEE26" w:rsidR="33FB1B9D" w:rsidRDefault="33FB1B9D" w:rsidP="61F04195">
            <w:r w:rsidRPr="61F04195">
              <w:t>3</w:t>
            </w:r>
          </w:p>
        </w:tc>
        <w:tc>
          <w:tcPr>
            <w:tcW w:w="0" w:type="auto"/>
          </w:tcPr>
          <w:p w14:paraId="40D7FD3D" w14:textId="5630BD51"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w:t>
            </w:r>
            <w:r w:rsidRPr="00E857FE">
              <w:rPr>
                <w:rFonts w:ascii="Calibri" w:eastAsia="Calibri" w:hAnsi="Calibri" w:cs="Calibri"/>
                <w:sz w:val="21"/>
                <w:szCs w:val="21"/>
              </w:rPr>
              <w:t>50</w:t>
            </w:r>
            <w:r w:rsidRPr="61F04195">
              <w:rPr>
                <w:rFonts w:ascii="Calibri" w:eastAsia="Calibri" w:hAnsi="Calibri" w:cs="Calibri"/>
                <w:sz w:val="21"/>
                <w:szCs w:val="21"/>
              </w:rPr>
              <w:t xml:space="preserve">, </w:t>
            </w:r>
            <w:r w:rsidRPr="00E857FE">
              <w:rPr>
                <w:rFonts w:ascii="Calibri" w:eastAsia="Calibri" w:hAnsi="Calibri" w:cs="Calibri"/>
                <w:sz w:val="21"/>
                <w:szCs w:val="21"/>
              </w:rPr>
              <w:t>58</w:t>
            </w:r>
            <w:r w:rsidRPr="61F04195">
              <w:rPr>
                <w:rFonts w:ascii="Calibri" w:eastAsia="Calibri" w:hAnsi="Calibri" w:cs="Calibri"/>
                <w:sz w:val="21"/>
                <w:szCs w:val="21"/>
              </w:rPr>
              <w:t xml:space="preserve">, </w:t>
            </w:r>
            <w:r w:rsidRPr="00E857FE">
              <w:rPr>
                <w:rFonts w:ascii="Calibri" w:eastAsia="Calibri" w:hAnsi="Calibri" w:cs="Calibri"/>
                <w:sz w:val="21"/>
                <w:szCs w:val="21"/>
              </w:rPr>
              <w:t>65</w:t>
            </w:r>
            <w:r w:rsidRPr="61F04195">
              <w:rPr>
                <w:rFonts w:ascii="Calibri" w:eastAsia="Calibri" w:hAnsi="Calibri" w:cs="Calibri"/>
                <w:sz w:val="21"/>
                <w:szCs w:val="21"/>
              </w:rPr>
              <w:t>]</w:t>
            </w:r>
          </w:p>
        </w:tc>
      </w:tr>
      <w:tr w:rsidR="61F04195" w14:paraId="4BDE56DA" w14:textId="77777777" w:rsidTr="001C19A4">
        <w:tc>
          <w:tcPr>
            <w:tcW w:w="0" w:type="auto"/>
          </w:tcPr>
          <w:p w14:paraId="37FE7146" w14:textId="55F26953" w:rsidR="61F04195" w:rsidRDefault="61F04195" w:rsidP="61F04195"/>
        </w:tc>
        <w:tc>
          <w:tcPr>
            <w:tcW w:w="0" w:type="auto"/>
          </w:tcPr>
          <w:p w14:paraId="6A2AC108" w14:textId="17003382" w:rsidR="61F04195" w:rsidRDefault="61F04195" w:rsidP="61F04195"/>
        </w:tc>
        <w:tc>
          <w:tcPr>
            <w:tcW w:w="0" w:type="auto"/>
          </w:tcPr>
          <w:p w14:paraId="630D3D0F" w14:textId="61E1AEFA"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Major medical advances would not have been possible with alternative methods</w:t>
            </w:r>
          </w:p>
        </w:tc>
        <w:tc>
          <w:tcPr>
            <w:tcW w:w="0" w:type="auto"/>
          </w:tcPr>
          <w:p w14:paraId="07B01346" w14:textId="5867C7F2" w:rsidR="33FB1B9D" w:rsidRDefault="33FB1B9D" w:rsidP="61F04195">
            <w:r w:rsidRPr="61F04195">
              <w:t>2</w:t>
            </w:r>
          </w:p>
        </w:tc>
        <w:tc>
          <w:tcPr>
            <w:tcW w:w="0" w:type="auto"/>
          </w:tcPr>
          <w:p w14:paraId="16013255" w14:textId="33897B27" w:rsidR="33FB1B9D" w:rsidRDefault="33FB1B9D" w:rsidP="61F04195">
            <w:pPr>
              <w:rPr>
                <w:rFonts w:ascii="Calibri" w:eastAsia="Calibri" w:hAnsi="Calibri" w:cs="Calibri"/>
                <w:sz w:val="21"/>
                <w:szCs w:val="21"/>
              </w:rPr>
            </w:pPr>
            <w:r w:rsidRPr="61F04195">
              <w:rPr>
                <w:rFonts w:ascii="Calibri" w:eastAsia="Calibri" w:hAnsi="Calibri" w:cs="Calibri"/>
                <w:sz w:val="21"/>
                <w:szCs w:val="21"/>
              </w:rPr>
              <w:t>[12, 67]</w:t>
            </w:r>
          </w:p>
        </w:tc>
      </w:tr>
      <w:tr w:rsidR="61F04195" w14:paraId="446A05B9" w14:textId="77777777" w:rsidTr="001C19A4">
        <w:tc>
          <w:tcPr>
            <w:tcW w:w="0" w:type="auto"/>
          </w:tcPr>
          <w:p w14:paraId="542D2E47" w14:textId="3E350E16" w:rsidR="61F04195" w:rsidRDefault="61F04195" w:rsidP="61F04195"/>
        </w:tc>
        <w:tc>
          <w:tcPr>
            <w:tcW w:w="0" w:type="auto"/>
          </w:tcPr>
          <w:p w14:paraId="61CE05B5" w14:textId="4625D445" w:rsidR="61F04195" w:rsidRDefault="61F04195" w:rsidP="61F04195"/>
        </w:tc>
        <w:tc>
          <w:tcPr>
            <w:tcW w:w="0" w:type="auto"/>
          </w:tcPr>
          <w:p w14:paraId="55413351" w14:textId="0C45B10B" w:rsidR="61F04195" w:rsidRDefault="197F83D8" w:rsidP="71EF8C3F">
            <w:pPr>
              <w:rPr>
                <w:rFonts w:ascii="Calibri" w:eastAsia="Calibri" w:hAnsi="Calibri" w:cs="Calibri"/>
                <w:sz w:val="21"/>
                <w:szCs w:val="21"/>
              </w:rPr>
            </w:pPr>
            <w:r w:rsidRPr="71EF8C3F">
              <w:rPr>
                <w:rFonts w:ascii="Calibri" w:eastAsia="Calibri" w:hAnsi="Calibri" w:cs="Calibri"/>
                <w:i/>
                <w:iCs/>
                <w:sz w:val="21"/>
                <w:szCs w:val="21"/>
              </w:rPr>
              <w:t xml:space="preserve">Reliability of methods </w:t>
            </w:r>
          </w:p>
        </w:tc>
        <w:tc>
          <w:tcPr>
            <w:tcW w:w="0" w:type="auto"/>
          </w:tcPr>
          <w:p w14:paraId="798F9649" w14:textId="7892A1B1" w:rsidR="1F052D0D" w:rsidRDefault="1F052D0D" w:rsidP="61F04195">
            <w:r w:rsidRPr="61F04195">
              <w:t>6</w:t>
            </w:r>
          </w:p>
        </w:tc>
        <w:tc>
          <w:tcPr>
            <w:tcW w:w="0" w:type="auto"/>
          </w:tcPr>
          <w:p w14:paraId="0DE9A0C6" w14:textId="373FF317" w:rsidR="61F04195" w:rsidRDefault="61F04195" w:rsidP="61F04195">
            <w:pPr>
              <w:rPr>
                <w:rFonts w:ascii="Calibri" w:eastAsia="Calibri" w:hAnsi="Calibri" w:cs="Calibri"/>
                <w:sz w:val="21"/>
                <w:szCs w:val="21"/>
              </w:rPr>
            </w:pPr>
          </w:p>
        </w:tc>
      </w:tr>
      <w:tr w:rsidR="61F04195" w14:paraId="5A0851E3" w14:textId="77777777" w:rsidTr="001C19A4">
        <w:tc>
          <w:tcPr>
            <w:tcW w:w="0" w:type="auto"/>
          </w:tcPr>
          <w:p w14:paraId="081F7C26" w14:textId="0F913CBB" w:rsidR="61F04195" w:rsidRDefault="61F04195" w:rsidP="61F04195"/>
        </w:tc>
        <w:tc>
          <w:tcPr>
            <w:tcW w:w="0" w:type="auto"/>
          </w:tcPr>
          <w:p w14:paraId="50181081" w14:textId="2B43CAAF" w:rsidR="1F052D0D" w:rsidRDefault="1F052D0D" w:rsidP="61F04195">
            <w:r w:rsidRPr="61F04195">
              <w:t>Pro</w:t>
            </w:r>
          </w:p>
        </w:tc>
        <w:tc>
          <w:tcPr>
            <w:tcW w:w="0" w:type="auto"/>
          </w:tcPr>
          <w:p w14:paraId="2162CD76" w14:textId="09BC631A"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The methodology of current GA research is questionable (unspecified)</w:t>
            </w:r>
          </w:p>
        </w:tc>
        <w:tc>
          <w:tcPr>
            <w:tcW w:w="0" w:type="auto"/>
          </w:tcPr>
          <w:p w14:paraId="6D055568" w14:textId="178C596F" w:rsidR="1F052D0D" w:rsidRDefault="1F052D0D" w:rsidP="61F04195">
            <w:r w:rsidRPr="61F04195">
              <w:t>1</w:t>
            </w:r>
          </w:p>
        </w:tc>
        <w:tc>
          <w:tcPr>
            <w:tcW w:w="0" w:type="auto"/>
          </w:tcPr>
          <w:p w14:paraId="79F596D5" w14:textId="284B52A5"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[41]</w:t>
            </w:r>
          </w:p>
        </w:tc>
      </w:tr>
      <w:tr w:rsidR="61F04195" w14:paraId="4C73814A" w14:textId="77777777" w:rsidTr="001C19A4">
        <w:tc>
          <w:tcPr>
            <w:tcW w:w="0" w:type="auto"/>
          </w:tcPr>
          <w:p w14:paraId="64AC8B01" w14:textId="5C8018E9" w:rsidR="61F04195" w:rsidRDefault="61F04195" w:rsidP="61F04195"/>
        </w:tc>
        <w:tc>
          <w:tcPr>
            <w:tcW w:w="0" w:type="auto"/>
          </w:tcPr>
          <w:p w14:paraId="612A2CF7" w14:textId="0E99AD53" w:rsidR="61F04195" w:rsidRDefault="61F04195" w:rsidP="61F04195"/>
        </w:tc>
        <w:tc>
          <w:tcPr>
            <w:tcW w:w="0" w:type="auto"/>
          </w:tcPr>
          <w:p w14:paraId="1580A3C9" w14:textId="2070BAEF"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used in labs often have multiple diseases and so are inappropriate research models, scientifically and ethically</w:t>
            </w:r>
          </w:p>
        </w:tc>
        <w:tc>
          <w:tcPr>
            <w:tcW w:w="0" w:type="auto"/>
          </w:tcPr>
          <w:p w14:paraId="70FBEE08" w14:textId="2913547D" w:rsidR="1F052D0D" w:rsidRDefault="1F052D0D" w:rsidP="61F04195">
            <w:r w:rsidRPr="61F04195">
              <w:t>1</w:t>
            </w:r>
          </w:p>
        </w:tc>
        <w:tc>
          <w:tcPr>
            <w:tcW w:w="0" w:type="auto"/>
          </w:tcPr>
          <w:p w14:paraId="08323167" w14:textId="200227DF"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[24]</w:t>
            </w:r>
          </w:p>
        </w:tc>
      </w:tr>
      <w:tr w:rsidR="61F04195" w14:paraId="082843F5" w14:textId="77777777" w:rsidTr="001C19A4">
        <w:tc>
          <w:tcPr>
            <w:tcW w:w="0" w:type="auto"/>
          </w:tcPr>
          <w:p w14:paraId="6502FA9A" w14:textId="5766C274" w:rsidR="61F04195" w:rsidRDefault="61F04195" w:rsidP="61F04195"/>
        </w:tc>
        <w:tc>
          <w:tcPr>
            <w:tcW w:w="0" w:type="auto"/>
          </w:tcPr>
          <w:p w14:paraId="01E0BB40" w14:textId="729ABA74" w:rsidR="61F04195" w:rsidRDefault="61F04195" w:rsidP="61F04195"/>
        </w:tc>
        <w:tc>
          <w:tcPr>
            <w:tcW w:w="0" w:type="auto"/>
          </w:tcPr>
          <w:p w14:paraId="5CF36EDF" w14:textId="5D852DCA"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The stress that GA face in laboratory life can produce misleading research results</w:t>
            </w:r>
          </w:p>
        </w:tc>
        <w:tc>
          <w:tcPr>
            <w:tcW w:w="0" w:type="auto"/>
          </w:tcPr>
          <w:p w14:paraId="356FD855" w14:textId="591CE9E1" w:rsidR="1F052D0D" w:rsidRDefault="1F052D0D" w:rsidP="61F04195">
            <w:r w:rsidRPr="61F04195">
              <w:t>1</w:t>
            </w:r>
          </w:p>
        </w:tc>
        <w:tc>
          <w:tcPr>
            <w:tcW w:w="0" w:type="auto"/>
          </w:tcPr>
          <w:p w14:paraId="7C4349EF" w14:textId="09D3B605"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[14]</w:t>
            </w:r>
          </w:p>
        </w:tc>
      </w:tr>
      <w:tr w:rsidR="61F04195" w14:paraId="1FE5878C" w14:textId="77777777" w:rsidTr="001C19A4">
        <w:tc>
          <w:tcPr>
            <w:tcW w:w="0" w:type="auto"/>
          </w:tcPr>
          <w:p w14:paraId="154EE407" w14:textId="22643552" w:rsidR="61F04195" w:rsidRDefault="61F04195" w:rsidP="61F04195"/>
        </w:tc>
        <w:tc>
          <w:tcPr>
            <w:tcW w:w="0" w:type="auto"/>
          </w:tcPr>
          <w:p w14:paraId="32BB9392" w14:textId="02662FD3" w:rsidR="61F04195" w:rsidRDefault="61F04195" w:rsidP="61F04195"/>
        </w:tc>
        <w:tc>
          <w:tcPr>
            <w:tcW w:w="0" w:type="auto"/>
          </w:tcPr>
          <w:p w14:paraId="5BB97463" w14:textId="351EC383"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The apparent genetic similarity between GA and humans need not entail that GA are appropriate research models</w:t>
            </w:r>
          </w:p>
        </w:tc>
        <w:tc>
          <w:tcPr>
            <w:tcW w:w="0" w:type="auto"/>
          </w:tcPr>
          <w:p w14:paraId="7D39FB46" w14:textId="074BC19B" w:rsidR="1F052D0D" w:rsidRDefault="1F052D0D" w:rsidP="61F04195">
            <w:r w:rsidRPr="61F04195">
              <w:t>1</w:t>
            </w:r>
          </w:p>
        </w:tc>
        <w:tc>
          <w:tcPr>
            <w:tcW w:w="0" w:type="auto"/>
          </w:tcPr>
          <w:p w14:paraId="3ED93DC9" w14:textId="132EC9A0"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[15]</w:t>
            </w:r>
          </w:p>
        </w:tc>
      </w:tr>
      <w:tr w:rsidR="61F04195" w14:paraId="5A7A0C63" w14:textId="77777777" w:rsidTr="001C19A4">
        <w:tc>
          <w:tcPr>
            <w:tcW w:w="0" w:type="auto"/>
          </w:tcPr>
          <w:p w14:paraId="14646DBB" w14:textId="29A8BCD0" w:rsidR="61F04195" w:rsidRDefault="61F04195" w:rsidP="61F04195"/>
        </w:tc>
        <w:tc>
          <w:tcPr>
            <w:tcW w:w="0" w:type="auto"/>
          </w:tcPr>
          <w:p w14:paraId="261667C3" w14:textId="28E238C1" w:rsidR="61F04195" w:rsidRDefault="61F04195" w:rsidP="61F04195"/>
        </w:tc>
        <w:tc>
          <w:tcPr>
            <w:tcW w:w="0" w:type="auto"/>
          </w:tcPr>
          <w:p w14:paraId="189B8876" w14:textId="25AD6929"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have proved to be poor research models, so investing resources in them may hinder the advancement of medicine</w:t>
            </w:r>
          </w:p>
        </w:tc>
        <w:tc>
          <w:tcPr>
            <w:tcW w:w="0" w:type="auto"/>
          </w:tcPr>
          <w:p w14:paraId="36827E1D" w14:textId="196F679E" w:rsidR="1F052D0D" w:rsidRDefault="1F052D0D" w:rsidP="61F04195">
            <w:r w:rsidRPr="61F04195">
              <w:t>1</w:t>
            </w:r>
          </w:p>
        </w:tc>
        <w:tc>
          <w:tcPr>
            <w:tcW w:w="0" w:type="auto"/>
          </w:tcPr>
          <w:p w14:paraId="75F2CA9B" w14:textId="3091804C"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[14]</w:t>
            </w:r>
          </w:p>
        </w:tc>
      </w:tr>
      <w:tr w:rsidR="61F04195" w14:paraId="68C4ED7A" w14:textId="77777777" w:rsidTr="001C19A4">
        <w:tc>
          <w:tcPr>
            <w:tcW w:w="0" w:type="auto"/>
          </w:tcPr>
          <w:p w14:paraId="08F441A2" w14:textId="110E06E3" w:rsidR="61F04195" w:rsidRDefault="61F04195" w:rsidP="61F04195"/>
        </w:tc>
        <w:tc>
          <w:tcPr>
            <w:tcW w:w="0" w:type="auto"/>
          </w:tcPr>
          <w:p w14:paraId="33909906" w14:textId="73144B67" w:rsidR="1F052D0D" w:rsidRDefault="1F052D0D" w:rsidP="61F04195">
            <w:r w:rsidRPr="61F04195">
              <w:t>Con</w:t>
            </w:r>
          </w:p>
        </w:tc>
        <w:tc>
          <w:tcPr>
            <w:tcW w:w="0" w:type="auto"/>
          </w:tcPr>
          <w:p w14:paraId="71B2C704" w14:textId="1924E123"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Given the phylogenetic continuity between GA and humans, GA are good animal models for studying human diseases</w:t>
            </w:r>
          </w:p>
        </w:tc>
        <w:tc>
          <w:tcPr>
            <w:tcW w:w="0" w:type="auto"/>
          </w:tcPr>
          <w:p w14:paraId="265F79E9" w14:textId="19D881CF" w:rsidR="1F052D0D" w:rsidRDefault="1F052D0D" w:rsidP="61F04195">
            <w:r w:rsidRPr="61F04195">
              <w:t>1</w:t>
            </w:r>
          </w:p>
        </w:tc>
        <w:tc>
          <w:tcPr>
            <w:tcW w:w="0" w:type="auto"/>
          </w:tcPr>
          <w:p w14:paraId="50D61717" w14:textId="25892B9D"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[31]</w:t>
            </w:r>
          </w:p>
        </w:tc>
      </w:tr>
      <w:tr w:rsidR="0075799A" w14:paraId="1DF21E4F" w14:textId="77777777" w:rsidTr="00CF51E8">
        <w:tc>
          <w:tcPr>
            <w:tcW w:w="0" w:type="auto"/>
          </w:tcPr>
          <w:p w14:paraId="2183C382" w14:textId="77777777" w:rsidR="0075799A" w:rsidRDefault="0075799A" w:rsidP="61F04195">
            <w:pPr>
              <w:rPr>
                <w:rFonts w:ascii="Calibri" w:eastAsia="Calibri" w:hAnsi="Calibri" w:cs="Calibri"/>
                <w:i/>
                <w:iCs/>
                <w:sz w:val="21"/>
                <w:szCs w:val="21"/>
              </w:rPr>
            </w:pPr>
            <w:r w:rsidRPr="61F04195">
              <w:rPr>
                <w:rFonts w:ascii="Calibri" w:eastAsia="Calibri" w:hAnsi="Calibri" w:cs="Calibri"/>
                <w:i/>
                <w:iCs/>
                <w:sz w:val="21"/>
                <w:szCs w:val="21"/>
              </w:rPr>
              <w:t>Welfare</w:t>
            </w:r>
          </w:p>
        </w:tc>
        <w:tc>
          <w:tcPr>
            <w:tcW w:w="0" w:type="auto"/>
          </w:tcPr>
          <w:p w14:paraId="2F7B452E" w14:textId="0A70B95C" w:rsidR="0075799A" w:rsidRDefault="0075799A" w:rsidP="61F04195">
            <w:pPr>
              <w:rPr>
                <w:rFonts w:ascii="Calibri" w:eastAsia="Calibri" w:hAnsi="Calibri" w:cs="Calibri"/>
                <w:i/>
                <w:iCs/>
                <w:sz w:val="21"/>
                <w:szCs w:val="21"/>
              </w:rPr>
            </w:pPr>
          </w:p>
        </w:tc>
        <w:tc>
          <w:tcPr>
            <w:tcW w:w="0" w:type="auto"/>
          </w:tcPr>
          <w:p w14:paraId="70C8C947" w14:textId="5BE2CF77" w:rsidR="0075799A" w:rsidRDefault="0075799A" w:rsidP="61F04195">
            <w:pPr>
              <w:rPr>
                <w:rFonts w:ascii="Calibri" w:eastAsia="Calibri" w:hAnsi="Calibri" w:cs="Calibri"/>
                <w:sz w:val="21"/>
                <w:szCs w:val="21"/>
              </w:rPr>
            </w:pPr>
          </w:p>
        </w:tc>
        <w:tc>
          <w:tcPr>
            <w:tcW w:w="0" w:type="auto"/>
          </w:tcPr>
          <w:p w14:paraId="4A8EA80E" w14:textId="434D3485" w:rsidR="0075799A" w:rsidRDefault="0075799A" w:rsidP="61F04195">
            <w:r w:rsidRPr="61F04195">
              <w:t>32</w:t>
            </w:r>
          </w:p>
        </w:tc>
        <w:tc>
          <w:tcPr>
            <w:tcW w:w="0" w:type="auto"/>
          </w:tcPr>
          <w:p w14:paraId="0194049A" w14:textId="25351255" w:rsidR="0075799A" w:rsidRDefault="0075799A" w:rsidP="61F04195">
            <w:pPr>
              <w:rPr>
                <w:rFonts w:ascii="Calibri" w:eastAsia="Calibri" w:hAnsi="Calibri" w:cs="Calibri"/>
                <w:sz w:val="21"/>
                <w:szCs w:val="21"/>
              </w:rPr>
            </w:pPr>
          </w:p>
        </w:tc>
      </w:tr>
      <w:tr w:rsidR="61F04195" w14:paraId="56A7CEB3" w14:textId="77777777" w:rsidTr="001C19A4">
        <w:tc>
          <w:tcPr>
            <w:tcW w:w="0" w:type="auto"/>
          </w:tcPr>
          <w:p w14:paraId="3F1D8B8D" w14:textId="5E4D8070" w:rsidR="61F04195" w:rsidRDefault="61F04195" w:rsidP="61F04195">
            <w:pPr>
              <w:rPr>
                <w:rFonts w:ascii="Calibri" w:eastAsia="Calibri" w:hAnsi="Calibri" w:cs="Calibri"/>
                <w:i/>
                <w:iCs/>
                <w:sz w:val="21"/>
                <w:szCs w:val="21"/>
              </w:rPr>
            </w:pPr>
          </w:p>
        </w:tc>
        <w:tc>
          <w:tcPr>
            <w:tcW w:w="0" w:type="auto"/>
          </w:tcPr>
          <w:p w14:paraId="17AA06A8" w14:textId="02D3E7A3" w:rsidR="1F052D0D" w:rsidRDefault="1F052D0D" w:rsidP="61F04195">
            <w:r w:rsidRPr="61F04195">
              <w:t>Pro</w:t>
            </w:r>
          </w:p>
        </w:tc>
        <w:tc>
          <w:tcPr>
            <w:tcW w:w="0" w:type="auto"/>
          </w:tcPr>
          <w:p w14:paraId="7ECD123A" w14:textId="139EDBD4"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care and housing requirements are virtually impossible to meet</w:t>
            </w:r>
          </w:p>
        </w:tc>
        <w:tc>
          <w:tcPr>
            <w:tcW w:w="0" w:type="auto"/>
          </w:tcPr>
          <w:p w14:paraId="0A2B0C7B" w14:textId="130CEAA8" w:rsidR="1F052D0D" w:rsidRDefault="1F052D0D" w:rsidP="61F04195">
            <w:r w:rsidRPr="61F04195">
              <w:t>5</w:t>
            </w:r>
          </w:p>
        </w:tc>
        <w:tc>
          <w:tcPr>
            <w:tcW w:w="0" w:type="auto"/>
          </w:tcPr>
          <w:p w14:paraId="1215A3F0" w14:textId="6173B49F"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[2, 17, 26, 47, 61]</w:t>
            </w:r>
          </w:p>
        </w:tc>
      </w:tr>
      <w:tr w:rsidR="61F04195" w14:paraId="0E42A0EC" w14:textId="77777777" w:rsidTr="001C19A4">
        <w:tc>
          <w:tcPr>
            <w:tcW w:w="0" w:type="auto"/>
          </w:tcPr>
          <w:p w14:paraId="1E792BE3" w14:textId="7435A4C8" w:rsidR="61F04195" w:rsidRDefault="61F04195" w:rsidP="61F04195">
            <w:pPr>
              <w:rPr>
                <w:rFonts w:ascii="Calibri" w:eastAsia="Calibri" w:hAnsi="Calibri" w:cs="Calibri"/>
                <w:i/>
                <w:iCs/>
                <w:sz w:val="21"/>
                <w:szCs w:val="21"/>
              </w:rPr>
            </w:pPr>
          </w:p>
        </w:tc>
        <w:tc>
          <w:tcPr>
            <w:tcW w:w="0" w:type="auto"/>
          </w:tcPr>
          <w:p w14:paraId="37AC737A" w14:textId="36EE6500" w:rsidR="61F04195" w:rsidRDefault="61F04195" w:rsidP="61F04195"/>
        </w:tc>
        <w:tc>
          <w:tcPr>
            <w:tcW w:w="0" w:type="auto"/>
          </w:tcPr>
          <w:p w14:paraId="53277ED7" w14:textId="6A8C4F03"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The conditions of captive GA are appalling</w:t>
            </w:r>
          </w:p>
        </w:tc>
        <w:tc>
          <w:tcPr>
            <w:tcW w:w="0" w:type="auto"/>
          </w:tcPr>
          <w:p w14:paraId="67078488" w14:textId="16CB11AE" w:rsidR="1F052D0D" w:rsidRDefault="1F052D0D" w:rsidP="61F04195">
            <w:r w:rsidRPr="61F04195">
              <w:t>4</w:t>
            </w:r>
          </w:p>
        </w:tc>
        <w:tc>
          <w:tcPr>
            <w:tcW w:w="0" w:type="auto"/>
          </w:tcPr>
          <w:p w14:paraId="1BFF7698" w14:textId="0BAB6C09"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[3, 37, 53, 64]</w:t>
            </w:r>
          </w:p>
        </w:tc>
      </w:tr>
      <w:tr w:rsidR="61F04195" w14:paraId="1BD9E858" w14:textId="77777777" w:rsidTr="001C19A4">
        <w:tc>
          <w:tcPr>
            <w:tcW w:w="0" w:type="auto"/>
          </w:tcPr>
          <w:p w14:paraId="4DCAC5BB" w14:textId="4EA07931" w:rsidR="61F04195" w:rsidRDefault="61F04195" w:rsidP="61F04195">
            <w:pPr>
              <w:rPr>
                <w:rFonts w:ascii="Calibri" w:eastAsia="Calibri" w:hAnsi="Calibri" w:cs="Calibri"/>
                <w:i/>
                <w:iCs/>
                <w:sz w:val="21"/>
                <w:szCs w:val="21"/>
              </w:rPr>
            </w:pPr>
          </w:p>
        </w:tc>
        <w:tc>
          <w:tcPr>
            <w:tcW w:w="0" w:type="auto"/>
          </w:tcPr>
          <w:p w14:paraId="343A79DE" w14:textId="775369AE" w:rsidR="61F04195" w:rsidRDefault="61F04195" w:rsidP="61F04195"/>
        </w:tc>
        <w:tc>
          <w:tcPr>
            <w:tcW w:w="0" w:type="auto"/>
          </w:tcPr>
          <w:p w14:paraId="7E9E350A" w14:textId="2631E89B"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care and housing requirements are not actually met</w:t>
            </w:r>
          </w:p>
        </w:tc>
        <w:tc>
          <w:tcPr>
            <w:tcW w:w="0" w:type="auto"/>
          </w:tcPr>
          <w:p w14:paraId="4CA2FBE0" w14:textId="550824B7" w:rsidR="1F052D0D" w:rsidRDefault="1F052D0D" w:rsidP="61F04195">
            <w:r w:rsidRPr="61F04195">
              <w:t>2</w:t>
            </w:r>
          </w:p>
        </w:tc>
        <w:tc>
          <w:tcPr>
            <w:tcW w:w="0" w:type="auto"/>
          </w:tcPr>
          <w:p w14:paraId="39B00035" w14:textId="5891AF18"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[37, 64]</w:t>
            </w:r>
          </w:p>
        </w:tc>
      </w:tr>
      <w:tr w:rsidR="61F04195" w14:paraId="442D3FF7" w14:textId="77777777" w:rsidTr="001C19A4">
        <w:tc>
          <w:tcPr>
            <w:tcW w:w="0" w:type="auto"/>
          </w:tcPr>
          <w:p w14:paraId="07492E38" w14:textId="03471F81" w:rsidR="61F04195" w:rsidRDefault="61F04195" w:rsidP="61F04195">
            <w:pPr>
              <w:rPr>
                <w:rFonts w:ascii="Calibri" w:eastAsia="Calibri" w:hAnsi="Calibri" w:cs="Calibri"/>
                <w:i/>
                <w:iCs/>
                <w:sz w:val="21"/>
                <w:szCs w:val="21"/>
              </w:rPr>
            </w:pPr>
          </w:p>
        </w:tc>
        <w:tc>
          <w:tcPr>
            <w:tcW w:w="0" w:type="auto"/>
          </w:tcPr>
          <w:p w14:paraId="53C83D94" w14:textId="65D8EE59" w:rsidR="61F04195" w:rsidRDefault="61F04195" w:rsidP="61F04195"/>
        </w:tc>
        <w:tc>
          <w:tcPr>
            <w:tcW w:w="0" w:type="auto"/>
          </w:tcPr>
          <w:p w14:paraId="0BC74C21" w14:textId="692AC7E3"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The conditions of captive GA can cause GA psychological harms</w:t>
            </w:r>
          </w:p>
        </w:tc>
        <w:tc>
          <w:tcPr>
            <w:tcW w:w="0" w:type="auto"/>
          </w:tcPr>
          <w:p w14:paraId="3D20BD40" w14:textId="5E171251" w:rsidR="1F052D0D" w:rsidRDefault="1F052D0D" w:rsidP="61F04195">
            <w:r w:rsidRPr="61F04195">
              <w:t>2</w:t>
            </w:r>
          </w:p>
        </w:tc>
        <w:tc>
          <w:tcPr>
            <w:tcW w:w="0" w:type="auto"/>
          </w:tcPr>
          <w:p w14:paraId="0C120121" w14:textId="558F5600"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[26, 53]</w:t>
            </w:r>
          </w:p>
        </w:tc>
      </w:tr>
      <w:tr w:rsidR="61F04195" w14:paraId="7C66D425" w14:textId="77777777" w:rsidTr="001C19A4">
        <w:tc>
          <w:tcPr>
            <w:tcW w:w="0" w:type="auto"/>
          </w:tcPr>
          <w:p w14:paraId="27ABA21D" w14:textId="34FD11DE" w:rsidR="61F04195" w:rsidRDefault="61F04195" w:rsidP="61F04195">
            <w:pPr>
              <w:rPr>
                <w:rFonts w:ascii="Calibri" w:eastAsia="Calibri" w:hAnsi="Calibri" w:cs="Calibri"/>
                <w:i/>
                <w:iCs/>
                <w:sz w:val="21"/>
                <w:szCs w:val="21"/>
              </w:rPr>
            </w:pPr>
          </w:p>
        </w:tc>
        <w:tc>
          <w:tcPr>
            <w:tcW w:w="0" w:type="auto"/>
          </w:tcPr>
          <w:p w14:paraId="4D15D68F" w14:textId="59915254" w:rsidR="61F04195" w:rsidRDefault="61F04195" w:rsidP="61F04195"/>
        </w:tc>
        <w:tc>
          <w:tcPr>
            <w:tcW w:w="0" w:type="auto"/>
          </w:tcPr>
          <w:p w14:paraId="0597698A" w14:textId="05BCD73C"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care and housing requirements are particularly high (unspecified)</w:t>
            </w:r>
          </w:p>
        </w:tc>
        <w:tc>
          <w:tcPr>
            <w:tcW w:w="0" w:type="auto"/>
          </w:tcPr>
          <w:p w14:paraId="2D0D61BA" w14:textId="242EF16F" w:rsidR="1F052D0D" w:rsidRDefault="1F052D0D" w:rsidP="61F04195">
            <w:r w:rsidRPr="61F04195">
              <w:t>1</w:t>
            </w:r>
          </w:p>
        </w:tc>
        <w:tc>
          <w:tcPr>
            <w:tcW w:w="0" w:type="auto"/>
          </w:tcPr>
          <w:p w14:paraId="58685964" w14:textId="669AA4E7"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[64]</w:t>
            </w:r>
          </w:p>
        </w:tc>
      </w:tr>
      <w:tr w:rsidR="61F04195" w14:paraId="2B732A2E" w14:textId="77777777" w:rsidTr="001C19A4">
        <w:tc>
          <w:tcPr>
            <w:tcW w:w="0" w:type="auto"/>
          </w:tcPr>
          <w:p w14:paraId="0D3C4D82" w14:textId="2482F606" w:rsidR="61F04195" w:rsidRDefault="61F04195" w:rsidP="61F04195">
            <w:pPr>
              <w:rPr>
                <w:rFonts w:ascii="Calibri" w:eastAsia="Calibri" w:hAnsi="Calibri" w:cs="Calibri"/>
                <w:i/>
                <w:iCs/>
                <w:sz w:val="21"/>
                <w:szCs w:val="21"/>
              </w:rPr>
            </w:pPr>
          </w:p>
        </w:tc>
        <w:tc>
          <w:tcPr>
            <w:tcW w:w="0" w:type="auto"/>
          </w:tcPr>
          <w:p w14:paraId="2DA7017B" w14:textId="4F0E7BAD" w:rsidR="61F04195" w:rsidRDefault="61F04195" w:rsidP="61F04195"/>
        </w:tc>
        <w:tc>
          <w:tcPr>
            <w:tcW w:w="0" w:type="auto"/>
          </w:tcPr>
          <w:p w14:paraId="006BB39E" w14:textId="0261B0E4"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research sometimes significantly harms GA (unspecified)</w:t>
            </w:r>
          </w:p>
        </w:tc>
        <w:tc>
          <w:tcPr>
            <w:tcW w:w="0" w:type="auto"/>
          </w:tcPr>
          <w:p w14:paraId="7B52A432" w14:textId="764524A4" w:rsidR="1F052D0D" w:rsidRDefault="1F052D0D" w:rsidP="61F04195">
            <w:r w:rsidRPr="61F04195">
              <w:t>1</w:t>
            </w:r>
          </w:p>
        </w:tc>
        <w:tc>
          <w:tcPr>
            <w:tcW w:w="0" w:type="auto"/>
          </w:tcPr>
          <w:p w14:paraId="38516678" w14:textId="13740026"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[63]</w:t>
            </w:r>
          </w:p>
        </w:tc>
      </w:tr>
      <w:tr w:rsidR="61F04195" w14:paraId="7CCA9838" w14:textId="77777777" w:rsidTr="001C19A4">
        <w:tc>
          <w:tcPr>
            <w:tcW w:w="0" w:type="auto"/>
          </w:tcPr>
          <w:p w14:paraId="072A0CD2" w14:textId="0E7665EC" w:rsidR="61F04195" w:rsidRDefault="61F04195" w:rsidP="61F04195">
            <w:pPr>
              <w:rPr>
                <w:rFonts w:ascii="Calibri" w:eastAsia="Calibri" w:hAnsi="Calibri" w:cs="Calibri"/>
                <w:i/>
                <w:iCs/>
                <w:sz w:val="21"/>
                <w:szCs w:val="21"/>
              </w:rPr>
            </w:pPr>
          </w:p>
        </w:tc>
        <w:tc>
          <w:tcPr>
            <w:tcW w:w="0" w:type="auto"/>
          </w:tcPr>
          <w:p w14:paraId="44795DB9" w14:textId="11880987" w:rsidR="61F04195" w:rsidRDefault="61F04195" w:rsidP="61F04195"/>
        </w:tc>
        <w:tc>
          <w:tcPr>
            <w:tcW w:w="0" w:type="auto"/>
          </w:tcPr>
          <w:p w14:paraId="5084EB6D" w14:textId="1A84FB96"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research sometimes significantly harms GA physically</w:t>
            </w:r>
          </w:p>
        </w:tc>
        <w:tc>
          <w:tcPr>
            <w:tcW w:w="0" w:type="auto"/>
          </w:tcPr>
          <w:p w14:paraId="07FA64F6" w14:textId="1DABBF36" w:rsidR="1F052D0D" w:rsidRDefault="1F052D0D" w:rsidP="61F04195">
            <w:r w:rsidRPr="61F04195">
              <w:t>1</w:t>
            </w:r>
          </w:p>
        </w:tc>
        <w:tc>
          <w:tcPr>
            <w:tcW w:w="0" w:type="auto"/>
          </w:tcPr>
          <w:p w14:paraId="7D436963" w14:textId="19B6208F"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[26]</w:t>
            </w:r>
          </w:p>
        </w:tc>
      </w:tr>
      <w:tr w:rsidR="61F04195" w14:paraId="3BA9E144" w14:textId="77777777" w:rsidTr="001C19A4">
        <w:tc>
          <w:tcPr>
            <w:tcW w:w="0" w:type="auto"/>
          </w:tcPr>
          <w:p w14:paraId="671D398A" w14:textId="4945B42C" w:rsidR="61F04195" w:rsidRDefault="61F04195" w:rsidP="61F04195">
            <w:pPr>
              <w:rPr>
                <w:rFonts w:ascii="Calibri" w:eastAsia="Calibri" w:hAnsi="Calibri" w:cs="Calibri"/>
                <w:i/>
                <w:iCs/>
                <w:sz w:val="21"/>
                <w:szCs w:val="21"/>
              </w:rPr>
            </w:pPr>
          </w:p>
        </w:tc>
        <w:tc>
          <w:tcPr>
            <w:tcW w:w="0" w:type="auto"/>
          </w:tcPr>
          <w:p w14:paraId="7D618836" w14:textId="692EA876" w:rsidR="61F04195" w:rsidRDefault="61F04195" w:rsidP="61F04195"/>
        </w:tc>
        <w:tc>
          <w:tcPr>
            <w:tcW w:w="0" w:type="auto"/>
          </w:tcPr>
          <w:p w14:paraId="5A161D24" w14:textId="6EC3838F"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research sometimes significantly harms GA psychologically</w:t>
            </w:r>
          </w:p>
        </w:tc>
        <w:tc>
          <w:tcPr>
            <w:tcW w:w="0" w:type="auto"/>
          </w:tcPr>
          <w:p w14:paraId="7B9059D1" w14:textId="38C3BD50" w:rsidR="1F052D0D" w:rsidRDefault="1F052D0D" w:rsidP="61F04195">
            <w:r w:rsidRPr="61F04195">
              <w:t>1</w:t>
            </w:r>
          </w:p>
        </w:tc>
        <w:tc>
          <w:tcPr>
            <w:tcW w:w="0" w:type="auto"/>
          </w:tcPr>
          <w:p w14:paraId="447BDFB8" w14:textId="15A03762"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[26]</w:t>
            </w:r>
          </w:p>
        </w:tc>
      </w:tr>
      <w:tr w:rsidR="61F04195" w14:paraId="0D596A04" w14:textId="77777777" w:rsidTr="001C19A4">
        <w:tc>
          <w:tcPr>
            <w:tcW w:w="0" w:type="auto"/>
          </w:tcPr>
          <w:p w14:paraId="1DD61B0B" w14:textId="229E5B64" w:rsidR="61F04195" w:rsidRDefault="61F04195" w:rsidP="61F04195">
            <w:pPr>
              <w:rPr>
                <w:rFonts w:ascii="Calibri" w:eastAsia="Calibri" w:hAnsi="Calibri" w:cs="Calibri"/>
                <w:i/>
                <w:iCs/>
                <w:sz w:val="21"/>
                <w:szCs w:val="21"/>
              </w:rPr>
            </w:pPr>
          </w:p>
        </w:tc>
        <w:tc>
          <w:tcPr>
            <w:tcW w:w="0" w:type="auto"/>
          </w:tcPr>
          <w:p w14:paraId="535172B5" w14:textId="579C055E" w:rsidR="61F04195" w:rsidRDefault="61F04195" w:rsidP="61F04195"/>
        </w:tc>
        <w:tc>
          <w:tcPr>
            <w:tcW w:w="0" w:type="auto"/>
          </w:tcPr>
          <w:p w14:paraId="27BB534E" w14:textId="444A6E0E"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Since GA are long-lived, they are used for multiple protocols, which results in increased suffering</w:t>
            </w:r>
          </w:p>
        </w:tc>
        <w:tc>
          <w:tcPr>
            <w:tcW w:w="0" w:type="auto"/>
          </w:tcPr>
          <w:p w14:paraId="7A47DFAA" w14:textId="736EEEC1" w:rsidR="1F052D0D" w:rsidRDefault="1F052D0D" w:rsidP="61F04195">
            <w:r w:rsidRPr="61F04195">
              <w:t>1</w:t>
            </w:r>
          </w:p>
        </w:tc>
        <w:tc>
          <w:tcPr>
            <w:tcW w:w="0" w:type="auto"/>
          </w:tcPr>
          <w:p w14:paraId="0F7CAF05" w14:textId="3FA1D244"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[64]</w:t>
            </w:r>
          </w:p>
        </w:tc>
      </w:tr>
      <w:tr w:rsidR="61F04195" w14:paraId="16FEFD1D" w14:textId="77777777" w:rsidTr="001C19A4">
        <w:tc>
          <w:tcPr>
            <w:tcW w:w="0" w:type="auto"/>
          </w:tcPr>
          <w:p w14:paraId="75DBEBB9" w14:textId="36CA62AC" w:rsidR="61F04195" w:rsidRDefault="61F04195" w:rsidP="61F04195">
            <w:pPr>
              <w:rPr>
                <w:rFonts w:ascii="Calibri" w:eastAsia="Calibri" w:hAnsi="Calibri" w:cs="Calibri"/>
                <w:i/>
                <w:iCs/>
                <w:sz w:val="21"/>
                <w:szCs w:val="21"/>
              </w:rPr>
            </w:pPr>
          </w:p>
        </w:tc>
        <w:tc>
          <w:tcPr>
            <w:tcW w:w="0" w:type="auto"/>
          </w:tcPr>
          <w:p w14:paraId="73678AE9" w14:textId="6E368C58" w:rsidR="61F04195" w:rsidRDefault="61F04195" w:rsidP="61F04195"/>
        </w:tc>
        <w:tc>
          <w:tcPr>
            <w:tcW w:w="0" w:type="auto"/>
          </w:tcPr>
          <w:p w14:paraId="7A5C9C12" w14:textId="362BC6EF"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Since GA are long-lived, they can be kept in laboratories for decades, which is unethical</w:t>
            </w:r>
          </w:p>
        </w:tc>
        <w:tc>
          <w:tcPr>
            <w:tcW w:w="0" w:type="auto"/>
          </w:tcPr>
          <w:p w14:paraId="72AFFD7D" w14:textId="2ECB5347" w:rsidR="1F052D0D" w:rsidRDefault="1F052D0D" w:rsidP="61F04195">
            <w:r w:rsidRPr="61F04195">
              <w:t>1</w:t>
            </w:r>
          </w:p>
        </w:tc>
        <w:tc>
          <w:tcPr>
            <w:tcW w:w="0" w:type="auto"/>
          </w:tcPr>
          <w:p w14:paraId="4EE60002" w14:textId="646C05E6"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[26]</w:t>
            </w:r>
          </w:p>
        </w:tc>
      </w:tr>
      <w:tr w:rsidR="61F04195" w14:paraId="7B242707" w14:textId="77777777" w:rsidTr="001C19A4">
        <w:tc>
          <w:tcPr>
            <w:tcW w:w="0" w:type="auto"/>
          </w:tcPr>
          <w:p w14:paraId="2C673E98" w14:textId="179A4F82" w:rsidR="61F04195" w:rsidRDefault="61F04195" w:rsidP="61F04195">
            <w:pPr>
              <w:rPr>
                <w:rFonts w:ascii="Calibri" w:eastAsia="Calibri" w:hAnsi="Calibri" w:cs="Calibri"/>
                <w:i/>
                <w:iCs/>
                <w:sz w:val="21"/>
                <w:szCs w:val="21"/>
              </w:rPr>
            </w:pPr>
          </w:p>
        </w:tc>
        <w:tc>
          <w:tcPr>
            <w:tcW w:w="0" w:type="auto"/>
          </w:tcPr>
          <w:p w14:paraId="63AA7015" w14:textId="1097A61C" w:rsidR="61F04195" w:rsidRDefault="61F04195" w:rsidP="61F04195"/>
        </w:tc>
        <w:tc>
          <w:tcPr>
            <w:tcW w:w="0" w:type="auto"/>
          </w:tcPr>
          <w:p w14:paraId="3A382354" w14:textId="0FF4EB7D"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Captivity deprives GA of social learning, which is required for normal development</w:t>
            </w:r>
          </w:p>
        </w:tc>
        <w:tc>
          <w:tcPr>
            <w:tcW w:w="0" w:type="auto"/>
          </w:tcPr>
          <w:p w14:paraId="36595B49" w14:textId="2C2320FE" w:rsidR="1F052D0D" w:rsidRDefault="1F052D0D" w:rsidP="61F04195">
            <w:r w:rsidRPr="61F04195">
              <w:t>1</w:t>
            </w:r>
          </w:p>
        </w:tc>
        <w:tc>
          <w:tcPr>
            <w:tcW w:w="0" w:type="auto"/>
          </w:tcPr>
          <w:p w14:paraId="0345F264" w14:textId="68C8ABA2"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[55]</w:t>
            </w:r>
          </w:p>
        </w:tc>
      </w:tr>
      <w:tr w:rsidR="61F04195" w14:paraId="3FC0C5BB" w14:textId="77777777" w:rsidTr="001C19A4">
        <w:tc>
          <w:tcPr>
            <w:tcW w:w="0" w:type="auto"/>
          </w:tcPr>
          <w:p w14:paraId="35E505C6" w14:textId="3D26DB6E" w:rsidR="61F04195" w:rsidRDefault="61F04195" w:rsidP="61F04195">
            <w:pPr>
              <w:rPr>
                <w:rFonts w:ascii="Calibri" w:eastAsia="Calibri" w:hAnsi="Calibri" w:cs="Calibri"/>
                <w:i/>
                <w:iCs/>
                <w:sz w:val="21"/>
                <w:szCs w:val="21"/>
              </w:rPr>
            </w:pPr>
          </w:p>
        </w:tc>
        <w:tc>
          <w:tcPr>
            <w:tcW w:w="0" w:type="auto"/>
          </w:tcPr>
          <w:p w14:paraId="152779F0" w14:textId="5F19DE2B" w:rsidR="61F04195" w:rsidRDefault="61F04195" w:rsidP="61F04195"/>
        </w:tc>
        <w:tc>
          <w:tcPr>
            <w:tcW w:w="0" w:type="auto"/>
          </w:tcPr>
          <w:p w14:paraId="01F8864A" w14:textId="511F1703"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The benefits of GA research do not outweigh the harms it causes GA</w:t>
            </w:r>
          </w:p>
        </w:tc>
        <w:tc>
          <w:tcPr>
            <w:tcW w:w="0" w:type="auto"/>
          </w:tcPr>
          <w:p w14:paraId="46C7BF02" w14:textId="3D63AD1D" w:rsidR="1F052D0D" w:rsidRDefault="1F052D0D" w:rsidP="61F04195">
            <w:r w:rsidRPr="61F04195">
              <w:t>1</w:t>
            </w:r>
          </w:p>
        </w:tc>
        <w:tc>
          <w:tcPr>
            <w:tcW w:w="0" w:type="auto"/>
          </w:tcPr>
          <w:p w14:paraId="4C742402" w14:textId="2CD1632B"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[64]</w:t>
            </w:r>
          </w:p>
        </w:tc>
      </w:tr>
      <w:tr w:rsidR="61F04195" w14:paraId="3116331D" w14:textId="77777777" w:rsidTr="001C19A4">
        <w:tc>
          <w:tcPr>
            <w:tcW w:w="0" w:type="auto"/>
          </w:tcPr>
          <w:p w14:paraId="0A90F852" w14:textId="19A9DF45" w:rsidR="61F04195" w:rsidRDefault="61F04195" w:rsidP="61F04195">
            <w:pPr>
              <w:rPr>
                <w:rFonts w:ascii="Calibri" w:eastAsia="Calibri" w:hAnsi="Calibri" w:cs="Calibri"/>
                <w:i/>
                <w:iCs/>
                <w:sz w:val="21"/>
                <w:szCs w:val="21"/>
              </w:rPr>
            </w:pPr>
          </w:p>
        </w:tc>
        <w:tc>
          <w:tcPr>
            <w:tcW w:w="0" w:type="auto"/>
          </w:tcPr>
          <w:p w14:paraId="37EC44E7" w14:textId="1FFF59EB" w:rsidR="61F04195" w:rsidRDefault="61F04195" w:rsidP="61F04195"/>
        </w:tc>
        <w:tc>
          <w:tcPr>
            <w:tcW w:w="0" w:type="auto"/>
          </w:tcPr>
          <w:p w14:paraId="3ABA6F06" w14:textId="15156A66"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Although there is great uncertainty regarding the nature and magnitude of GA suffering, we should assume that suffering may occur</w:t>
            </w:r>
          </w:p>
        </w:tc>
        <w:tc>
          <w:tcPr>
            <w:tcW w:w="0" w:type="auto"/>
          </w:tcPr>
          <w:p w14:paraId="402AF1CF" w14:textId="0349C421" w:rsidR="1F052D0D" w:rsidRDefault="1F052D0D" w:rsidP="61F04195">
            <w:r w:rsidRPr="61F04195">
              <w:t>1</w:t>
            </w:r>
          </w:p>
        </w:tc>
        <w:tc>
          <w:tcPr>
            <w:tcW w:w="0" w:type="auto"/>
          </w:tcPr>
          <w:p w14:paraId="61D3D3AF" w14:textId="65BBE290"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[47]</w:t>
            </w:r>
          </w:p>
        </w:tc>
      </w:tr>
      <w:tr w:rsidR="61F04195" w14:paraId="28E604DA" w14:textId="77777777" w:rsidTr="001C19A4">
        <w:tc>
          <w:tcPr>
            <w:tcW w:w="0" w:type="auto"/>
          </w:tcPr>
          <w:p w14:paraId="27C4E0D5" w14:textId="1830A42E" w:rsidR="61F04195" w:rsidRDefault="61F04195" w:rsidP="61F04195">
            <w:pPr>
              <w:rPr>
                <w:rFonts w:ascii="Calibri" w:eastAsia="Calibri" w:hAnsi="Calibri" w:cs="Calibri"/>
                <w:i/>
                <w:iCs/>
                <w:sz w:val="21"/>
                <w:szCs w:val="21"/>
              </w:rPr>
            </w:pPr>
          </w:p>
        </w:tc>
        <w:tc>
          <w:tcPr>
            <w:tcW w:w="0" w:type="auto"/>
          </w:tcPr>
          <w:p w14:paraId="1165E7C0" w14:textId="6DBE2E6D" w:rsidR="1F052D0D" w:rsidRDefault="1F052D0D" w:rsidP="61F04195">
            <w:r w:rsidRPr="61F04195">
              <w:t>Con</w:t>
            </w:r>
          </w:p>
        </w:tc>
        <w:tc>
          <w:tcPr>
            <w:tcW w:w="0" w:type="auto"/>
          </w:tcPr>
          <w:p w14:paraId="30A5DD88" w14:textId="6CDC7D94"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 xml:space="preserve">GA care and housing requirements can </w:t>
            </w:r>
            <w:proofErr w:type="gramStart"/>
            <w:r w:rsidRPr="61F04195">
              <w:rPr>
                <w:rFonts w:ascii="Calibri" w:eastAsia="Calibri" w:hAnsi="Calibri" w:cs="Calibri"/>
                <w:sz w:val="21"/>
                <w:szCs w:val="21"/>
              </w:rPr>
              <w:t>actually be</w:t>
            </w:r>
            <w:proofErr w:type="gramEnd"/>
            <w:r w:rsidRPr="61F04195">
              <w:rPr>
                <w:rFonts w:ascii="Calibri" w:eastAsia="Calibri" w:hAnsi="Calibri" w:cs="Calibri"/>
                <w:sz w:val="21"/>
                <w:szCs w:val="21"/>
              </w:rPr>
              <w:t xml:space="preserve"> met</w:t>
            </w:r>
          </w:p>
        </w:tc>
        <w:tc>
          <w:tcPr>
            <w:tcW w:w="0" w:type="auto"/>
          </w:tcPr>
          <w:p w14:paraId="4C493D05" w14:textId="1FD492A2" w:rsidR="1F052D0D" w:rsidRDefault="1F052D0D" w:rsidP="61F04195">
            <w:r w:rsidRPr="61F04195">
              <w:t>3</w:t>
            </w:r>
          </w:p>
        </w:tc>
        <w:tc>
          <w:tcPr>
            <w:tcW w:w="0" w:type="auto"/>
          </w:tcPr>
          <w:p w14:paraId="31479D9A" w14:textId="3C9DA7DF"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[40, 56, 59]</w:t>
            </w:r>
          </w:p>
        </w:tc>
      </w:tr>
      <w:tr w:rsidR="61F04195" w14:paraId="7146C527" w14:textId="77777777" w:rsidTr="001C19A4">
        <w:tc>
          <w:tcPr>
            <w:tcW w:w="0" w:type="auto"/>
          </w:tcPr>
          <w:p w14:paraId="76E69CB3" w14:textId="0927E21D" w:rsidR="61F04195" w:rsidRDefault="61F04195" w:rsidP="61F04195">
            <w:pPr>
              <w:rPr>
                <w:rFonts w:ascii="Calibri" w:eastAsia="Calibri" w:hAnsi="Calibri" w:cs="Calibri"/>
                <w:i/>
                <w:iCs/>
                <w:sz w:val="21"/>
                <w:szCs w:val="21"/>
              </w:rPr>
            </w:pPr>
          </w:p>
        </w:tc>
        <w:tc>
          <w:tcPr>
            <w:tcW w:w="0" w:type="auto"/>
          </w:tcPr>
          <w:p w14:paraId="5CF14FB5" w14:textId="281335F8" w:rsidR="61F04195" w:rsidRDefault="61F04195" w:rsidP="61F04195"/>
        </w:tc>
        <w:tc>
          <w:tcPr>
            <w:tcW w:w="0" w:type="auto"/>
          </w:tcPr>
          <w:p w14:paraId="5B33F3CE" w14:textId="5274008E"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research can be carried out without significantly harming GA</w:t>
            </w:r>
          </w:p>
        </w:tc>
        <w:tc>
          <w:tcPr>
            <w:tcW w:w="0" w:type="auto"/>
          </w:tcPr>
          <w:p w14:paraId="496C9877" w14:textId="7AAFD189" w:rsidR="1F052D0D" w:rsidRDefault="1F052D0D" w:rsidP="61F04195">
            <w:r w:rsidRPr="61F04195">
              <w:t>2</w:t>
            </w:r>
          </w:p>
        </w:tc>
        <w:tc>
          <w:tcPr>
            <w:tcW w:w="0" w:type="auto"/>
          </w:tcPr>
          <w:p w14:paraId="15F8EDC8" w14:textId="7AE59DAC"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[22, 66]</w:t>
            </w:r>
          </w:p>
        </w:tc>
      </w:tr>
      <w:tr w:rsidR="61F04195" w14:paraId="5083CBEF" w14:textId="77777777" w:rsidTr="001C19A4">
        <w:tc>
          <w:tcPr>
            <w:tcW w:w="0" w:type="auto"/>
          </w:tcPr>
          <w:p w14:paraId="352CC73F" w14:textId="7C6FEC33" w:rsidR="61F04195" w:rsidRDefault="61F04195" w:rsidP="61F04195">
            <w:pPr>
              <w:rPr>
                <w:rFonts w:ascii="Calibri" w:eastAsia="Calibri" w:hAnsi="Calibri" w:cs="Calibri"/>
                <w:i/>
                <w:iCs/>
                <w:sz w:val="21"/>
                <w:szCs w:val="21"/>
              </w:rPr>
            </w:pPr>
          </w:p>
        </w:tc>
        <w:tc>
          <w:tcPr>
            <w:tcW w:w="0" w:type="auto"/>
          </w:tcPr>
          <w:p w14:paraId="64A11511" w14:textId="4DD3F072" w:rsidR="61F04195" w:rsidRDefault="61F04195" w:rsidP="61F04195"/>
        </w:tc>
        <w:tc>
          <w:tcPr>
            <w:tcW w:w="0" w:type="auto"/>
          </w:tcPr>
          <w:p w14:paraId="4203DCED" w14:textId="179FBC42"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are better off in research facilities (e.g., in terms of life-expectancy or wellbeing) than in the wild</w:t>
            </w:r>
          </w:p>
        </w:tc>
        <w:tc>
          <w:tcPr>
            <w:tcW w:w="0" w:type="auto"/>
          </w:tcPr>
          <w:p w14:paraId="3AD67185" w14:textId="3F458CD8" w:rsidR="1F052D0D" w:rsidRDefault="1F052D0D" w:rsidP="61F04195">
            <w:r w:rsidRPr="61F04195">
              <w:t>2</w:t>
            </w:r>
          </w:p>
        </w:tc>
        <w:tc>
          <w:tcPr>
            <w:tcW w:w="0" w:type="auto"/>
          </w:tcPr>
          <w:p w14:paraId="49554519" w14:textId="262D28B5"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[56, 66]</w:t>
            </w:r>
          </w:p>
        </w:tc>
      </w:tr>
      <w:tr w:rsidR="61F04195" w14:paraId="59DA94A8" w14:textId="77777777" w:rsidTr="001C19A4">
        <w:tc>
          <w:tcPr>
            <w:tcW w:w="0" w:type="auto"/>
          </w:tcPr>
          <w:p w14:paraId="4F86BC61" w14:textId="00E87E2E" w:rsidR="61F04195" w:rsidRDefault="61F04195" w:rsidP="61F04195">
            <w:pPr>
              <w:rPr>
                <w:rFonts w:ascii="Calibri" w:eastAsia="Calibri" w:hAnsi="Calibri" w:cs="Calibri"/>
                <w:i/>
                <w:iCs/>
                <w:sz w:val="21"/>
                <w:szCs w:val="21"/>
              </w:rPr>
            </w:pPr>
          </w:p>
        </w:tc>
        <w:tc>
          <w:tcPr>
            <w:tcW w:w="0" w:type="auto"/>
          </w:tcPr>
          <w:p w14:paraId="2DC96404" w14:textId="2BBBEE56" w:rsidR="61F04195" w:rsidRDefault="61F04195" w:rsidP="61F04195"/>
        </w:tc>
        <w:tc>
          <w:tcPr>
            <w:tcW w:w="0" w:type="auto"/>
          </w:tcPr>
          <w:p w14:paraId="6A284C8B" w14:textId="73449A21"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care in research facilities is adequate</w:t>
            </w:r>
          </w:p>
        </w:tc>
        <w:tc>
          <w:tcPr>
            <w:tcW w:w="0" w:type="auto"/>
          </w:tcPr>
          <w:p w14:paraId="36481BAF" w14:textId="0493037A" w:rsidR="1F052D0D" w:rsidRDefault="1F052D0D" w:rsidP="61F04195">
            <w:r w:rsidRPr="61F04195">
              <w:t>1</w:t>
            </w:r>
          </w:p>
        </w:tc>
        <w:tc>
          <w:tcPr>
            <w:tcW w:w="0" w:type="auto"/>
          </w:tcPr>
          <w:p w14:paraId="6BDA14A4" w14:textId="5C7D9A6E"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[66]</w:t>
            </w:r>
          </w:p>
        </w:tc>
      </w:tr>
      <w:tr w:rsidR="61F04195" w14:paraId="14332E45" w14:textId="77777777" w:rsidTr="001C19A4">
        <w:tc>
          <w:tcPr>
            <w:tcW w:w="0" w:type="auto"/>
          </w:tcPr>
          <w:p w14:paraId="1D7F1AC7" w14:textId="1470BF3B" w:rsidR="61F04195" w:rsidRDefault="61F04195" w:rsidP="61F04195">
            <w:pPr>
              <w:rPr>
                <w:rFonts w:ascii="Calibri" w:eastAsia="Calibri" w:hAnsi="Calibri" w:cs="Calibri"/>
                <w:i/>
                <w:iCs/>
                <w:sz w:val="21"/>
                <w:szCs w:val="21"/>
              </w:rPr>
            </w:pPr>
          </w:p>
        </w:tc>
        <w:tc>
          <w:tcPr>
            <w:tcW w:w="0" w:type="auto"/>
          </w:tcPr>
          <w:p w14:paraId="1D9F4D38" w14:textId="387EEC60" w:rsidR="61F04195" w:rsidRDefault="61F04195" w:rsidP="61F04195"/>
        </w:tc>
        <w:tc>
          <w:tcPr>
            <w:tcW w:w="0" w:type="auto"/>
          </w:tcPr>
          <w:p w14:paraId="17FD5027" w14:textId="165761C3"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GA research is necessary for improving GA welfare</w:t>
            </w:r>
          </w:p>
        </w:tc>
        <w:tc>
          <w:tcPr>
            <w:tcW w:w="0" w:type="auto"/>
          </w:tcPr>
          <w:p w14:paraId="6827CF63" w14:textId="30B966A5" w:rsidR="1F052D0D" w:rsidRDefault="1F052D0D" w:rsidP="61F04195">
            <w:r w:rsidRPr="61F04195">
              <w:t>1</w:t>
            </w:r>
          </w:p>
        </w:tc>
        <w:tc>
          <w:tcPr>
            <w:tcW w:w="0" w:type="auto"/>
          </w:tcPr>
          <w:p w14:paraId="0E1DF189" w14:textId="0E716B9F"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[21]</w:t>
            </w:r>
          </w:p>
        </w:tc>
      </w:tr>
      <w:tr w:rsidR="61F04195" w14:paraId="3579E2B4" w14:textId="77777777" w:rsidTr="001C19A4">
        <w:tc>
          <w:tcPr>
            <w:tcW w:w="0" w:type="auto"/>
          </w:tcPr>
          <w:p w14:paraId="5EC865CB" w14:textId="2575349E" w:rsidR="61F04195" w:rsidRDefault="61F04195" w:rsidP="61F04195">
            <w:pPr>
              <w:rPr>
                <w:rFonts w:ascii="Calibri" w:eastAsia="Calibri" w:hAnsi="Calibri" w:cs="Calibri"/>
                <w:i/>
                <w:iCs/>
                <w:sz w:val="21"/>
                <w:szCs w:val="21"/>
              </w:rPr>
            </w:pPr>
          </w:p>
        </w:tc>
        <w:tc>
          <w:tcPr>
            <w:tcW w:w="0" w:type="auto"/>
          </w:tcPr>
          <w:p w14:paraId="3CE4C2EA" w14:textId="2CCA2CFA" w:rsidR="61F04195" w:rsidRDefault="61F04195" w:rsidP="61F04195"/>
        </w:tc>
        <w:tc>
          <w:tcPr>
            <w:tcW w:w="0" w:type="auto"/>
          </w:tcPr>
          <w:p w14:paraId="5FFA1E22" w14:textId="6F5F5114"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Captive GA that are abandoned by their owners are better off in research facilities than in the wild since there are no available sanctuaries to keep them</w:t>
            </w:r>
          </w:p>
        </w:tc>
        <w:tc>
          <w:tcPr>
            <w:tcW w:w="0" w:type="auto"/>
          </w:tcPr>
          <w:p w14:paraId="3858293B" w14:textId="7F2EA20D" w:rsidR="1F052D0D" w:rsidRDefault="1F052D0D" w:rsidP="61F04195">
            <w:r w:rsidRPr="61F04195">
              <w:t>1</w:t>
            </w:r>
          </w:p>
        </w:tc>
        <w:tc>
          <w:tcPr>
            <w:tcW w:w="0" w:type="auto"/>
          </w:tcPr>
          <w:p w14:paraId="2A32D169" w14:textId="5E073A88" w:rsidR="1F052D0D" w:rsidRDefault="1F052D0D" w:rsidP="61F04195">
            <w:pPr>
              <w:rPr>
                <w:rFonts w:ascii="Calibri" w:eastAsia="Calibri" w:hAnsi="Calibri" w:cs="Calibri"/>
                <w:sz w:val="21"/>
                <w:szCs w:val="21"/>
              </w:rPr>
            </w:pPr>
            <w:r w:rsidRPr="61F04195">
              <w:rPr>
                <w:rFonts w:ascii="Calibri" w:eastAsia="Calibri" w:hAnsi="Calibri" w:cs="Calibri"/>
                <w:sz w:val="21"/>
                <w:szCs w:val="21"/>
              </w:rPr>
              <w:t>[56]</w:t>
            </w:r>
          </w:p>
        </w:tc>
      </w:tr>
      <w:tr w:rsidR="0075799A" w14:paraId="6452F9FA" w14:textId="77777777" w:rsidTr="00863844">
        <w:tc>
          <w:tcPr>
            <w:tcW w:w="0" w:type="auto"/>
          </w:tcPr>
          <w:p w14:paraId="3DB7A6D4" w14:textId="77777777" w:rsidR="0075799A" w:rsidRDefault="0075799A" w:rsidP="61F04195">
            <w:pPr>
              <w:rPr>
                <w:rFonts w:ascii="Calibri" w:eastAsia="Calibri" w:hAnsi="Calibri" w:cs="Calibri"/>
                <w:i/>
                <w:iCs/>
                <w:sz w:val="21"/>
                <w:szCs w:val="21"/>
              </w:rPr>
            </w:pPr>
            <w:r w:rsidRPr="61F04195">
              <w:rPr>
                <w:rFonts w:ascii="Calibri" w:eastAsia="Calibri" w:hAnsi="Calibri" w:cs="Calibri"/>
                <w:i/>
                <w:iCs/>
                <w:sz w:val="21"/>
                <w:szCs w:val="21"/>
              </w:rPr>
              <w:t>Public and expert attitudes</w:t>
            </w:r>
          </w:p>
        </w:tc>
        <w:tc>
          <w:tcPr>
            <w:tcW w:w="0" w:type="auto"/>
          </w:tcPr>
          <w:p w14:paraId="27CE5D3B" w14:textId="5620A71B" w:rsidR="0075799A" w:rsidRDefault="0075799A" w:rsidP="61F04195">
            <w:pPr>
              <w:rPr>
                <w:rFonts w:ascii="Calibri" w:eastAsia="Calibri" w:hAnsi="Calibri" w:cs="Calibri"/>
                <w:i/>
                <w:iCs/>
                <w:sz w:val="21"/>
                <w:szCs w:val="21"/>
              </w:rPr>
            </w:pPr>
          </w:p>
        </w:tc>
        <w:tc>
          <w:tcPr>
            <w:tcW w:w="0" w:type="auto"/>
          </w:tcPr>
          <w:p w14:paraId="07C9B6C1" w14:textId="4A5D4E22" w:rsidR="0075799A" w:rsidRDefault="0075799A" w:rsidP="61F04195">
            <w:pPr>
              <w:rPr>
                <w:rFonts w:ascii="Calibri" w:eastAsia="Calibri" w:hAnsi="Calibri" w:cs="Calibri"/>
                <w:sz w:val="21"/>
                <w:szCs w:val="21"/>
              </w:rPr>
            </w:pPr>
          </w:p>
        </w:tc>
        <w:tc>
          <w:tcPr>
            <w:tcW w:w="0" w:type="auto"/>
          </w:tcPr>
          <w:p w14:paraId="72DF0786" w14:textId="3098D50F" w:rsidR="0075799A" w:rsidRDefault="0075799A" w:rsidP="61F04195">
            <w:r w:rsidRPr="61F04195">
              <w:t>24</w:t>
            </w:r>
          </w:p>
        </w:tc>
        <w:tc>
          <w:tcPr>
            <w:tcW w:w="0" w:type="auto"/>
          </w:tcPr>
          <w:p w14:paraId="782B9D10" w14:textId="7683DCB6" w:rsidR="0075799A" w:rsidRDefault="0075799A" w:rsidP="61F04195">
            <w:pPr>
              <w:rPr>
                <w:rFonts w:ascii="Calibri" w:eastAsia="Calibri" w:hAnsi="Calibri" w:cs="Calibri"/>
                <w:sz w:val="21"/>
                <w:szCs w:val="21"/>
              </w:rPr>
            </w:pPr>
          </w:p>
        </w:tc>
      </w:tr>
      <w:tr w:rsidR="61F04195" w14:paraId="0C081CA0" w14:textId="77777777" w:rsidTr="001C19A4">
        <w:tc>
          <w:tcPr>
            <w:tcW w:w="0" w:type="auto"/>
          </w:tcPr>
          <w:p w14:paraId="0B5DB7FC" w14:textId="27BE4442" w:rsidR="61F04195" w:rsidRDefault="61F04195" w:rsidP="61F04195">
            <w:pPr>
              <w:rPr>
                <w:rFonts w:ascii="Calibri" w:eastAsia="Calibri" w:hAnsi="Calibri" w:cs="Calibri"/>
                <w:i/>
                <w:iCs/>
                <w:sz w:val="21"/>
                <w:szCs w:val="21"/>
              </w:rPr>
            </w:pPr>
          </w:p>
        </w:tc>
        <w:tc>
          <w:tcPr>
            <w:tcW w:w="0" w:type="auto"/>
          </w:tcPr>
          <w:p w14:paraId="06A59382" w14:textId="23BEE038" w:rsidR="1F052D0D" w:rsidRDefault="1F052D0D" w:rsidP="61F04195">
            <w:r w:rsidRPr="61F04195">
              <w:t>Pro</w:t>
            </w:r>
          </w:p>
        </w:tc>
        <w:tc>
          <w:tcPr>
            <w:tcW w:w="0" w:type="auto"/>
          </w:tcPr>
          <w:p w14:paraId="472BED5C" w14:textId="0682DF65" w:rsidR="4E68CF7E" w:rsidRDefault="4E68CF7E" w:rsidP="61F04195">
            <w:pPr>
              <w:rPr>
                <w:rFonts w:ascii="Calibri" w:eastAsia="Calibri" w:hAnsi="Calibri" w:cs="Calibri"/>
                <w:sz w:val="21"/>
                <w:szCs w:val="21"/>
              </w:rPr>
            </w:pPr>
            <w:r w:rsidRPr="61F04195">
              <w:rPr>
                <w:rFonts w:ascii="Calibri" w:eastAsia="Calibri" w:hAnsi="Calibri" w:cs="Calibri"/>
                <w:sz w:val="21"/>
                <w:szCs w:val="21"/>
              </w:rPr>
              <w:t>Many other (developed) countries have already restricted GA research</w:t>
            </w:r>
          </w:p>
        </w:tc>
        <w:tc>
          <w:tcPr>
            <w:tcW w:w="0" w:type="auto"/>
          </w:tcPr>
          <w:p w14:paraId="5DAD948D" w14:textId="3178DF20" w:rsidR="4E68CF7E" w:rsidRDefault="4E68CF7E" w:rsidP="61F04195">
            <w:r w:rsidRPr="61F04195">
              <w:t>12</w:t>
            </w:r>
          </w:p>
        </w:tc>
        <w:tc>
          <w:tcPr>
            <w:tcW w:w="0" w:type="auto"/>
          </w:tcPr>
          <w:p w14:paraId="4ECE81D6" w14:textId="7E9A62C0" w:rsidR="4E68CF7E" w:rsidRDefault="4E68CF7E" w:rsidP="61F04195">
            <w:pPr>
              <w:rPr>
                <w:rFonts w:ascii="Calibri" w:eastAsia="Calibri" w:hAnsi="Calibri" w:cs="Calibri"/>
                <w:sz w:val="21"/>
                <w:szCs w:val="21"/>
              </w:rPr>
            </w:pPr>
            <w:r w:rsidRPr="61F04195">
              <w:rPr>
                <w:rFonts w:ascii="Calibri" w:eastAsia="Calibri" w:hAnsi="Calibri" w:cs="Calibri"/>
                <w:sz w:val="21"/>
                <w:szCs w:val="21"/>
              </w:rPr>
              <w:t>[13, 15, 24, 26, 27, 30, 39, 46, 47, 53, 61, 64]</w:t>
            </w:r>
          </w:p>
        </w:tc>
      </w:tr>
      <w:tr w:rsidR="61F04195" w14:paraId="0A73E1A6" w14:textId="77777777" w:rsidTr="001C19A4">
        <w:tc>
          <w:tcPr>
            <w:tcW w:w="0" w:type="auto"/>
          </w:tcPr>
          <w:p w14:paraId="3CE93D90" w14:textId="4C77BFF6" w:rsidR="61F04195" w:rsidRDefault="61F04195" w:rsidP="61F04195">
            <w:pPr>
              <w:rPr>
                <w:rFonts w:ascii="Calibri" w:eastAsia="Calibri" w:hAnsi="Calibri" w:cs="Calibri"/>
                <w:i/>
                <w:iCs/>
                <w:sz w:val="21"/>
                <w:szCs w:val="21"/>
              </w:rPr>
            </w:pPr>
          </w:p>
        </w:tc>
        <w:tc>
          <w:tcPr>
            <w:tcW w:w="0" w:type="auto"/>
          </w:tcPr>
          <w:p w14:paraId="78210729" w14:textId="52F1D715" w:rsidR="61F04195" w:rsidRDefault="61F04195" w:rsidP="61F04195"/>
        </w:tc>
        <w:tc>
          <w:tcPr>
            <w:tcW w:w="0" w:type="auto"/>
          </w:tcPr>
          <w:p w14:paraId="6CC7CF22" w14:textId="488DC542" w:rsidR="21724771" w:rsidRDefault="21724771" w:rsidP="61F04195">
            <w:pPr>
              <w:rPr>
                <w:rFonts w:ascii="Calibri" w:eastAsia="Calibri" w:hAnsi="Calibri" w:cs="Calibri"/>
                <w:sz w:val="21"/>
                <w:szCs w:val="21"/>
              </w:rPr>
            </w:pPr>
            <w:r w:rsidRPr="61F04195">
              <w:rPr>
                <w:rFonts w:ascii="Calibri" w:eastAsia="Calibri" w:hAnsi="Calibri" w:cs="Calibri"/>
                <w:sz w:val="21"/>
                <w:szCs w:val="21"/>
              </w:rPr>
              <w:t>There is opposition for GA use in research</w:t>
            </w:r>
          </w:p>
        </w:tc>
        <w:tc>
          <w:tcPr>
            <w:tcW w:w="0" w:type="auto"/>
          </w:tcPr>
          <w:p w14:paraId="4188167B" w14:textId="616058F5" w:rsidR="21724771" w:rsidRDefault="21724771" w:rsidP="61F04195">
            <w:r w:rsidRPr="61F04195">
              <w:t>8</w:t>
            </w:r>
          </w:p>
        </w:tc>
        <w:tc>
          <w:tcPr>
            <w:tcW w:w="0" w:type="auto"/>
          </w:tcPr>
          <w:p w14:paraId="2145C7C0" w14:textId="0AFA44C9" w:rsidR="21724771" w:rsidRDefault="21724771" w:rsidP="61F04195">
            <w:pPr>
              <w:rPr>
                <w:rFonts w:ascii="Calibri" w:eastAsia="Calibri" w:hAnsi="Calibri" w:cs="Calibri"/>
                <w:sz w:val="21"/>
                <w:szCs w:val="21"/>
              </w:rPr>
            </w:pPr>
            <w:r w:rsidRPr="61F04195">
              <w:rPr>
                <w:rFonts w:ascii="Calibri" w:eastAsia="Calibri" w:hAnsi="Calibri" w:cs="Calibri"/>
                <w:sz w:val="21"/>
                <w:szCs w:val="21"/>
              </w:rPr>
              <w:t>[14, 15, 26, 28, 33, 39, 46, 64]</w:t>
            </w:r>
          </w:p>
        </w:tc>
      </w:tr>
      <w:tr w:rsidR="61F04195" w14:paraId="0E8052D0" w14:textId="77777777" w:rsidTr="001C19A4">
        <w:tc>
          <w:tcPr>
            <w:tcW w:w="0" w:type="auto"/>
          </w:tcPr>
          <w:p w14:paraId="138F8E30" w14:textId="0BABDC2E" w:rsidR="61F04195" w:rsidRDefault="61F04195" w:rsidP="61F04195">
            <w:pPr>
              <w:rPr>
                <w:rFonts w:ascii="Calibri" w:eastAsia="Calibri" w:hAnsi="Calibri" w:cs="Calibri"/>
                <w:i/>
                <w:iCs/>
                <w:sz w:val="21"/>
                <w:szCs w:val="21"/>
              </w:rPr>
            </w:pPr>
          </w:p>
        </w:tc>
        <w:tc>
          <w:tcPr>
            <w:tcW w:w="0" w:type="auto"/>
          </w:tcPr>
          <w:p w14:paraId="64C086B8" w14:textId="7C9CFD56" w:rsidR="61F04195" w:rsidRDefault="61F04195" w:rsidP="61F04195"/>
        </w:tc>
        <w:tc>
          <w:tcPr>
            <w:tcW w:w="0" w:type="auto"/>
          </w:tcPr>
          <w:p w14:paraId="7270E15F" w14:textId="4776D0DF" w:rsidR="21724771" w:rsidRDefault="21724771" w:rsidP="61F04195">
            <w:pPr>
              <w:rPr>
                <w:rFonts w:ascii="Calibri" w:eastAsia="Calibri" w:hAnsi="Calibri" w:cs="Calibri"/>
                <w:sz w:val="21"/>
                <w:szCs w:val="21"/>
              </w:rPr>
            </w:pPr>
            <w:r w:rsidRPr="61F04195">
              <w:rPr>
                <w:rFonts w:ascii="Calibri" w:eastAsia="Calibri" w:hAnsi="Calibri" w:cs="Calibri"/>
                <w:sz w:val="21"/>
                <w:szCs w:val="21"/>
              </w:rPr>
              <w:t>Many pharmaceutical companies and private laboratories have already ended GA use</w:t>
            </w:r>
          </w:p>
        </w:tc>
        <w:tc>
          <w:tcPr>
            <w:tcW w:w="0" w:type="auto"/>
          </w:tcPr>
          <w:p w14:paraId="2509E77C" w14:textId="01A76776" w:rsidR="21724771" w:rsidRDefault="21724771" w:rsidP="61F04195">
            <w:r w:rsidRPr="61F04195">
              <w:t>1</w:t>
            </w:r>
          </w:p>
        </w:tc>
        <w:tc>
          <w:tcPr>
            <w:tcW w:w="0" w:type="auto"/>
          </w:tcPr>
          <w:p w14:paraId="13129E10" w14:textId="4D58E1DE" w:rsidR="21724771" w:rsidRDefault="21724771" w:rsidP="61F04195">
            <w:pPr>
              <w:rPr>
                <w:rFonts w:ascii="Calibri" w:eastAsia="Calibri" w:hAnsi="Calibri" w:cs="Calibri"/>
                <w:sz w:val="21"/>
                <w:szCs w:val="21"/>
              </w:rPr>
            </w:pPr>
            <w:r w:rsidRPr="61F04195">
              <w:rPr>
                <w:rFonts w:ascii="Calibri" w:eastAsia="Calibri" w:hAnsi="Calibri" w:cs="Calibri"/>
                <w:sz w:val="21"/>
                <w:szCs w:val="21"/>
              </w:rPr>
              <w:t>[14]</w:t>
            </w:r>
          </w:p>
        </w:tc>
      </w:tr>
      <w:tr w:rsidR="61F04195" w14:paraId="0C576536" w14:textId="77777777" w:rsidTr="001C19A4">
        <w:tc>
          <w:tcPr>
            <w:tcW w:w="0" w:type="auto"/>
          </w:tcPr>
          <w:p w14:paraId="4D910119" w14:textId="5D749E39" w:rsidR="61F04195" w:rsidRDefault="61F04195" w:rsidP="61F04195">
            <w:pPr>
              <w:rPr>
                <w:rFonts w:ascii="Calibri" w:eastAsia="Calibri" w:hAnsi="Calibri" w:cs="Calibri"/>
                <w:i/>
                <w:iCs/>
                <w:sz w:val="21"/>
                <w:szCs w:val="21"/>
              </w:rPr>
            </w:pPr>
          </w:p>
        </w:tc>
        <w:tc>
          <w:tcPr>
            <w:tcW w:w="0" w:type="auto"/>
          </w:tcPr>
          <w:p w14:paraId="639C3C3E" w14:textId="1C7B8FBD" w:rsidR="61F04195" w:rsidRDefault="61F04195" w:rsidP="61F04195"/>
        </w:tc>
        <w:tc>
          <w:tcPr>
            <w:tcW w:w="0" w:type="auto"/>
          </w:tcPr>
          <w:p w14:paraId="68DDF1C7" w14:textId="5E4C58B4" w:rsidR="61F04195" w:rsidRDefault="3D0657BA" w:rsidP="71EF8C3F">
            <w:pPr>
              <w:rPr>
                <w:rFonts w:ascii="Calibri" w:eastAsia="Calibri" w:hAnsi="Calibri" w:cs="Calibri"/>
                <w:sz w:val="21"/>
                <w:szCs w:val="21"/>
              </w:rPr>
            </w:pPr>
            <w:r w:rsidRPr="71EF8C3F">
              <w:rPr>
                <w:rFonts w:ascii="Calibri" w:eastAsia="Calibri" w:hAnsi="Calibri" w:cs="Calibri"/>
                <w:sz w:val="21"/>
                <w:szCs w:val="21"/>
              </w:rPr>
              <w:t xml:space="preserve">Expert support for invasive GA research has declined </w:t>
            </w:r>
          </w:p>
        </w:tc>
        <w:tc>
          <w:tcPr>
            <w:tcW w:w="0" w:type="auto"/>
          </w:tcPr>
          <w:p w14:paraId="11BCE4EE" w14:textId="78C18EBE" w:rsidR="4B2E67BF" w:rsidRDefault="4B2E67BF" w:rsidP="61F04195">
            <w:r w:rsidRPr="61F04195">
              <w:t>1</w:t>
            </w:r>
          </w:p>
        </w:tc>
        <w:tc>
          <w:tcPr>
            <w:tcW w:w="0" w:type="auto"/>
          </w:tcPr>
          <w:p w14:paraId="204DB65F" w14:textId="31D8A8DE"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[61]</w:t>
            </w:r>
          </w:p>
        </w:tc>
      </w:tr>
      <w:tr w:rsidR="61F04195" w14:paraId="2839022B" w14:textId="77777777" w:rsidTr="001C19A4">
        <w:tc>
          <w:tcPr>
            <w:tcW w:w="0" w:type="auto"/>
          </w:tcPr>
          <w:p w14:paraId="5A87E187" w14:textId="73846702" w:rsidR="61F04195" w:rsidRDefault="61F04195" w:rsidP="61F04195">
            <w:pPr>
              <w:rPr>
                <w:rFonts w:ascii="Calibri" w:eastAsia="Calibri" w:hAnsi="Calibri" w:cs="Calibri"/>
                <w:i/>
                <w:iCs/>
                <w:sz w:val="21"/>
                <w:szCs w:val="21"/>
              </w:rPr>
            </w:pPr>
          </w:p>
        </w:tc>
        <w:tc>
          <w:tcPr>
            <w:tcW w:w="0" w:type="auto"/>
          </w:tcPr>
          <w:p w14:paraId="7B028DB2" w14:textId="16D7E479" w:rsidR="61F04195" w:rsidRDefault="61F04195" w:rsidP="61F04195"/>
        </w:tc>
        <w:tc>
          <w:tcPr>
            <w:tcW w:w="0" w:type="auto"/>
          </w:tcPr>
          <w:p w14:paraId="6524DCCA" w14:textId="10F61B3D"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scientists now share concern about GA research</w:t>
            </w:r>
          </w:p>
        </w:tc>
        <w:tc>
          <w:tcPr>
            <w:tcW w:w="0" w:type="auto"/>
          </w:tcPr>
          <w:p w14:paraId="16571ED2" w14:textId="74BC5A7E" w:rsidR="4B2E67BF" w:rsidRDefault="4B2E67BF" w:rsidP="61F04195">
            <w:r w:rsidRPr="61F04195">
              <w:t>1</w:t>
            </w:r>
          </w:p>
        </w:tc>
        <w:tc>
          <w:tcPr>
            <w:tcW w:w="0" w:type="auto"/>
          </w:tcPr>
          <w:p w14:paraId="581993CB" w14:textId="784E65CA"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[26]</w:t>
            </w:r>
          </w:p>
        </w:tc>
      </w:tr>
      <w:tr w:rsidR="61F04195" w14:paraId="5D12BF74" w14:textId="77777777" w:rsidTr="001C19A4">
        <w:tc>
          <w:tcPr>
            <w:tcW w:w="0" w:type="auto"/>
          </w:tcPr>
          <w:p w14:paraId="6AA378A0" w14:textId="12F5DD4B" w:rsidR="61F04195" w:rsidRDefault="61F04195" w:rsidP="61F04195">
            <w:pPr>
              <w:rPr>
                <w:rFonts w:ascii="Calibri" w:eastAsia="Calibri" w:hAnsi="Calibri" w:cs="Calibri"/>
                <w:i/>
                <w:iCs/>
                <w:sz w:val="21"/>
                <w:szCs w:val="21"/>
              </w:rPr>
            </w:pPr>
          </w:p>
        </w:tc>
        <w:tc>
          <w:tcPr>
            <w:tcW w:w="0" w:type="auto"/>
          </w:tcPr>
          <w:p w14:paraId="5EA18861" w14:textId="4345EBC2" w:rsidR="61F04195" w:rsidRDefault="61F04195" w:rsidP="61F04195"/>
        </w:tc>
        <w:tc>
          <w:tcPr>
            <w:tcW w:w="0" w:type="auto"/>
          </w:tcPr>
          <w:p w14:paraId="3340852A" w14:textId="659E0233"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research sometimes requires euthanizing GA, but euthanizing GA is widely condemned</w:t>
            </w:r>
          </w:p>
        </w:tc>
        <w:tc>
          <w:tcPr>
            <w:tcW w:w="0" w:type="auto"/>
          </w:tcPr>
          <w:p w14:paraId="2ED1C16F" w14:textId="4D870979" w:rsidR="4B2E67BF" w:rsidRDefault="4B2E67BF" w:rsidP="61F04195">
            <w:r w:rsidRPr="61F04195">
              <w:t>1</w:t>
            </w:r>
          </w:p>
        </w:tc>
        <w:tc>
          <w:tcPr>
            <w:tcW w:w="0" w:type="auto"/>
          </w:tcPr>
          <w:p w14:paraId="4EEE2F54" w14:textId="5B713413"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[57]</w:t>
            </w:r>
          </w:p>
        </w:tc>
      </w:tr>
      <w:tr w:rsidR="0075799A" w14:paraId="0EB24FBD" w14:textId="77777777" w:rsidTr="00BD3249">
        <w:tc>
          <w:tcPr>
            <w:tcW w:w="0" w:type="auto"/>
          </w:tcPr>
          <w:p w14:paraId="2B73A1E7" w14:textId="77777777" w:rsidR="0075799A" w:rsidRDefault="0075799A" w:rsidP="61F04195">
            <w:pPr>
              <w:rPr>
                <w:rFonts w:ascii="Calibri" w:eastAsia="Calibri" w:hAnsi="Calibri" w:cs="Calibri"/>
                <w:i/>
                <w:iCs/>
                <w:sz w:val="21"/>
                <w:szCs w:val="21"/>
              </w:rPr>
            </w:pPr>
            <w:r w:rsidRPr="61F04195">
              <w:rPr>
                <w:rFonts w:ascii="Calibri" w:eastAsia="Calibri" w:hAnsi="Calibri" w:cs="Calibri"/>
                <w:i/>
                <w:iCs/>
                <w:sz w:val="21"/>
                <w:szCs w:val="21"/>
              </w:rPr>
              <w:t>Conservation and retirement</w:t>
            </w:r>
          </w:p>
        </w:tc>
        <w:tc>
          <w:tcPr>
            <w:tcW w:w="0" w:type="auto"/>
          </w:tcPr>
          <w:p w14:paraId="41FB2B28" w14:textId="52F566BF" w:rsidR="0075799A" w:rsidRDefault="0075799A" w:rsidP="61F04195">
            <w:pPr>
              <w:rPr>
                <w:rFonts w:ascii="Calibri" w:eastAsia="Calibri" w:hAnsi="Calibri" w:cs="Calibri"/>
                <w:i/>
                <w:iCs/>
                <w:sz w:val="21"/>
                <w:szCs w:val="21"/>
              </w:rPr>
            </w:pPr>
          </w:p>
        </w:tc>
        <w:tc>
          <w:tcPr>
            <w:tcW w:w="0" w:type="auto"/>
          </w:tcPr>
          <w:p w14:paraId="5BD2C6AF" w14:textId="00438CCC" w:rsidR="0075799A" w:rsidRDefault="0075799A" w:rsidP="61F04195">
            <w:pPr>
              <w:rPr>
                <w:rFonts w:ascii="Calibri" w:eastAsia="Calibri" w:hAnsi="Calibri" w:cs="Calibri"/>
                <w:sz w:val="21"/>
                <w:szCs w:val="21"/>
              </w:rPr>
            </w:pPr>
          </w:p>
        </w:tc>
        <w:tc>
          <w:tcPr>
            <w:tcW w:w="0" w:type="auto"/>
          </w:tcPr>
          <w:p w14:paraId="7FC394C0" w14:textId="58F1856B" w:rsidR="0075799A" w:rsidRDefault="0075799A" w:rsidP="61F04195">
            <w:r w:rsidRPr="61F04195">
              <w:t>20</w:t>
            </w:r>
          </w:p>
        </w:tc>
        <w:tc>
          <w:tcPr>
            <w:tcW w:w="0" w:type="auto"/>
          </w:tcPr>
          <w:p w14:paraId="7674E836" w14:textId="34383332" w:rsidR="0075799A" w:rsidRDefault="0075799A" w:rsidP="61F04195">
            <w:pPr>
              <w:rPr>
                <w:rFonts w:ascii="Calibri" w:eastAsia="Calibri" w:hAnsi="Calibri" w:cs="Calibri"/>
                <w:sz w:val="21"/>
                <w:szCs w:val="21"/>
              </w:rPr>
            </w:pPr>
          </w:p>
        </w:tc>
      </w:tr>
      <w:tr w:rsidR="61F04195" w14:paraId="13BB361E" w14:textId="77777777" w:rsidTr="001C19A4">
        <w:tc>
          <w:tcPr>
            <w:tcW w:w="0" w:type="auto"/>
          </w:tcPr>
          <w:p w14:paraId="48795C1D" w14:textId="62D0A872" w:rsidR="61F04195" w:rsidRDefault="61F04195" w:rsidP="61F04195">
            <w:pPr>
              <w:rPr>
                <w:rFonts w:ascii="Calibri" w:eastAsia="Calibri" w:hAnsi="Calibri" w:cs="Calibri"/>
                <w:i/>
                <w:iCs/>
                <w:sz w:val="21"/>
                <w:szCs w:val="21"/>
              </w:rPr>
            </w:pPr>
          </w:p>
        </w:tc>
        <w:tc>
          <w:tcPr>
            <w:tcW w:w="0" w:type="auto"/>
          </w:tcPr>
          <w:p w14:paraId="7DEA07EC" w14:textId="44D4BB0E" w:rsidR="4B2E67BF" w:rsidRDefault="4B2E67BF" w:rsidP="61F04195">
            <w:r w:rsidRPr="61F04195">
              <w:t>Pro</w:t>
            </w:r>
          </w:p>
        </w:tc>
        <w:tc>
          <w:tcPr>
            <w:tcW w:w="0" w:type="auto"/>
          </w:tcPr>
          <w:p w14:paraId="2F562891" w14:textId="7B556917"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Supplying GA for research has led to a decline of wild populations and the threat of extinction</w:t>
            </w:r>
          </w:p>
        </w:tc>
        <w:tc>
          <w:tcPr>
            <w:tcW w:w="0" w:type="auto"/>
          </w:tcPr>
          <w:p w14:paraId="60AF5ED9" w14:textId="30805F4D" w:rsidR="4B2E67BF" w:rsidRDefault="4B2E67BF" w:rsidP="61F04195">
            <w:r w:rsidRPr="61F04195">
              <w:t>2</w:t>
            </w:r>
          </w:p>
        </w:tc>
        <w:tc>
          <w:tcPr>
            <w:tcW w:w="0" w:type="auto"/>
          </w:tcPr>
          <w:p w14:paraId="10D54C3C" w14:textId="02A0210B"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[2, 60]</w:t>
            </w:r>
          </w:p>
        </w:tc>
      </w:tr>
      <w:tr w:rsidR="61F04195" w14:paraId="47B2C16C" w14:textId="77777777" w:rsidTr="001C19A4">
        <w:tc>
          <w:tcPr>
            <w:tcW w:w="0" w:type="auto"/>
          </w:tcPr>
          <w:p w14:paraId="2CFB9BD4" w14:textId="4F58A348" w:rsidR="61F04195" w:rsidRDefault="61F04195" w:rsidP="61F04195">
            <w:pPr>
              <w:rPr>
                <w:rFonts w:ascii="Calibri" w:eastAsia="Calibri" w:hAnsi="Calibri" w:cs="Calibri"/>
                <w:i/>
                <w:iCs/>
                <w:sz w:val="21"/>
                <w:szCs w:val="21"/>
              </w:rPr>
            </w:pPr>
          </w:p>
        </w:tc>
        <w:tc>
          <w:tcPr>
            <w:tcW w:w="0" w:type="auto"/>
          </w:tcPr>
          <w:p w14:paraId="13B5B754" w14:textId="57FF0A62" w:rsidR="61F04195" w:rsidRDefault="61F04195" w:rsidP="61F04195"/>
        </w:tc>
        <w:tc>
          <w:tcPr>
            <w:tcW w:w="0" w:type="auto"/>
          </w:tcPr>
          <w:p w14:paraId="03AA3358" w14:textId="5F23A8A3"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are endangered species (unspecified)</w:t>
            </w:r>
          </w:p>
        </w:tc>
        <w:tc>
          <w:tcPr>
            <w:tcW w:w="0" w:type="auto"/>
          </w:tcPr>
          <w:p w14:paraId="0D9CAA63" w14:textId="23A596F5" w:rsidR="4B2E67BF" w:rsidRDefault="4B2E67BF" w:rsidP="61F04195">
            <w:r w:rsidRPr="61F04195">
              <w:t>2</w:t>
            </w:r>
          </w:p>
        </w:tc>
        <w:tc>
          <w:tcPr>
            <w:tcW w:w="0" w:type="auto"/>
          </w:tcPr>
          <w:p w14:paraId="3BA49760" w14:textId="7B8BBDCC"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[26, 64]</w:t>
            </w:r>
          </w:p>
        </w:tc>
      </w:tr>
      <w:tr w:rsidR="61F04195" w14:paraId="5D5AA884" w14:textId="77777777" w:rsidTr="001C19A4">
        <w:tc>
          <w:tcPr>
            <w:tcW w:w="0" w:type="auto"/>
          </w:tcPr>
          <w:p w14:paraId="2539D33A" w14:textId="71A80113" w:rsidR="61F04195" w:rsidRDefault="61F04195" w:rsidP="61F04195">
            <w:pPr>
              <w:rPr>
                <w:rFonts w:ascii="Calibri" w:eastAsia="Calibri" w:hAnsi="Calibri" w:cs="Calibri"/>
                <w:i/>
                <w:iCs/>
                <w:sz w:val="21"/>
                <w:szCs w:val="21"/>
              </w:rPr>
            </w:pPr>
          </w:p>
        </w:tc>
        <w:tc>
          <w:tcPr>
            <w:tcW w:w="0" w:type="auto"/>
          </w:tcPr>
          <w:p w14:paraId="00BE8758" w14:textId="23124FF2" w:rsidR="61F04195" w:rsidRDefault="61F04195" w:rsidP="61F04195"/>
        </w:tc>
        <w:tc>
          <w:tcPr>
            <w:tcW w:w="0" w:type="auto"/>
          </w:tcPr>
          <w:p w14:paraId="0DDE2514" w14:textId="742F2CD9"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Optimal GA retirement should be to return them to the wild, but this is not feasible</w:t>
            </w:r>
          </w:p>
        </w:tc>
        <w:tc>
          <w:tcPr>
            <w:tcW w:w="0" w:type="auto"/>
          </w:tcPr>
          <w:p w14:paraId="47FCC728" w14:textId="1881A069" w:rsidR="4B2E67BF" w:rsidRDefault="4B2E67BF" w:rsidP="61F04195">
            <w:r w:rsidRPr="61F04195">
              <w:t>1</w:t>
            </w:r>
          </w:p>
        </w:tc>
        <w:tc>
          <w:tcPr>
            <w:tcW w:w="0" w:type="auto"/>
          </w:tcPr>
          <w:p w14:paraId="41C9D3D2" w14:textId="0334CF85"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[35]</w:t>
            </w:r>
          </w:p>
        </w:tc>
      </w:tr>
      <w:tr w:rsidR="61F04195" w14:paraId="6C9CED04" w14:textId="77777777" w:rsidTr="001C19A4">
        <w:tc>
          <w:tcPr>
            <w:tcW w:w="0" w:type="auto"/>
          </w:tcPr>
          <w:p w14:paraId="135D1FFA" w14:textId="6467D537" w:rsidR="61F04195" w:rsidRDefault="61F04195" w:rsidP="61F04195">
            <w:pPr>
              <w:rPr>
                <w:rFonts w:ascii="Calibri" w:eastAsia="Calibri" w:hAnsi="Calibri" w:cs="Calibri"/>
                <w:i/>
                <w:iCs/>
                <w:sz w:val="21"/>
                <w:szCs w:val="21"/>
              </w:rPr>
            </w:pPr>
          </w:p>
        </w:tc>
        <w:tc>
          <w:tcPr>
            <w:tcW w:w="0" w:type="auto"/>
          </w:tcPr>
          <w:p w14:paraId="792E6811" w14:textId="2EC58784" w:rsidR="61F04195" w:rsidRDefault="61F04195" w:rsidP="61F04195"/>
        </w:tc>
        <w:tc>
          <w:tcPr>
            <w:tcW w:w="0" w:type="auto"/>
          </w:tcPr>
          <w:p w14:paraId="4D5A853A" w14:textId="0E493537"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Appeals to conservation do not justify breeding GA in captivity for research</w:t>
            </w:r>
          </w:p>
        </w:tc>
        <w:tc>
          <w:tcPr>
            <w:tcW w:w="0" w:type="auto"/>
          </w:tcPr>
          <w:p w14:paraId="1B19FA59" w14:textId="77527325" w:rsidR="4B2E67BF" w:rsidRDefault="4B2E67BF" w:rsidP="61F04195">
            <w:r w:rsidRPr="61F04195">
              <w:t>1</w:t>
            </w:r>
          </w:p>
        </w:tc>
        <w:tc>
          <w:tcPr>
            <w:tcW w:w="0" w:type="auto"/>
          </w:tcPr>
          <w:p w14:paraId="33DC4B4C" w14:textId="3CD6DEBD"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[47]</w:t>
            </w:r>
          </w:p>
        </w:tc>
      </w:tr>
      <w:tr w:rsidR="61F04195" w14:paraId="20360385" w14:textId="77777777" w:rsidTr="001C19A4">
        <w:tc>
          <w:tcPr>
            <w:tcW w:w="0" w:type="auto"/>
          </w:tcPr>
          <w:p w14:paraId="3C1B5B42" w14:textId="5EC41986" w:rsidR="61F04195" w:rsidRDefault="61F04195" w:rsidP="61F04195">
            <w:pPr>
              <w:rPr>
                <w:rFonts w:ascii="Calibri" w:eastAsia="Calibri" w:hAnsi="Calibri" w:cs="Calibri"/>
                <w:i/>
                <w:iCs/>
                <w:sz w:val="21"/>
                <w:szCs w:val="21"/>
              </w:rPr>
            </w:pPr>
          </w:p>
        </w:tc>
        <w:tc>
          <w:tcPr>
            <w:tcW w:w="0" w:type="auto"/>
          </w:tcPr>
          <w:p w14:paraId="037C2DA1" w14:textId="2756D033" w:rsidR="4B2E67BF" w:rsidRDefault="4B2E67BF" w:rsidP="61F04195">
            <w:r w:rsidRPr="61F04195">
              <w:t>Con</w:t>
            </w:r>
          </w:p>
        </w:tc>
        <w:tc>
          <w:tcPr>
            <w:tcW w:w="0" w:type="auto"/>
          </w:tcPr>
          <w:p w14:paraId="0F177DEA" w14:textId="7BFC426F"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Conservation efforts could benefit from GA research</w:t>
            </w:r>
          </w:p>
        </w:tc>
        <w:tc>
          <w:tcPr>
            <w:tcW w:w="0" w:type="auto"/>
          </w:tcPr>
          <w:p w14:paraId="48AED464" w14:textId="2E13BBAA" w:rsidR="4B2E67BF" w:rsidRDefault="4B2E67BF" w:rsidP="61F04195">
            <w:r w:rsidRPr="61F04195">
              <w:t>4</w:t>
            </w:r>
          </w:p>
        </w:tc>
        <w:tc>
          <w:tcPr>
            <w:tcW w:w="0" w:type="auto"/>
          </w:tcPr>
          <w:p w14:paraId="40CEA0BA" w14:textId="2E270E95"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[20, 21, 35, 66]</w:t>
            </w:r>
          </w:p>
        </w:tc>
      </w:tr>
      <w:tr w:rsidR="61F04195" w14:paraId="6C4C395E" w14:textId="77777777" w:rsidTr="001C19A4">
        <w:tc>
          <w:tcPr>
            <w:tcW w:w="0" w:type="auto"/>
          </w:tcPr>
          <w:p w14:paraId="5D65313E" w14:textId="3763520D" w:rsidR="61F04195" w:rsidRDefault="61F04195" w:rsidP="61F04195">
            <w:pPr>
              <w:rPr>
                <w:rFonts w:ascii="Calibri" w:eastAsia="Calibri" w:hAnsi="Calibri" w:cs="Calibri"/>
                <w:i/>
                <w:iCs/>
                <w:sz w:val="21"/>
                <w:szCs w:val="21"/>
              </w:rPr>
            </w:pPr>
          </w:p>
        </w:tc>
        <w:tc>
          <w:tcPr>
            <w:tcW w:w="0" w:type="auto"/>
          </w:tcPr>
          <w:p w14:paraId="56CA3B41" w14:textId="57F9A682" w:rsidR="61F04195" w:rsidRDefault="61F04195" w:rsidP="61F04195"/>
        </w:tc>
        <w:tc>
          <w:tcPr>
            <w:tcW w:w="0" w:type="auto"/>
          </w:tcPr>
          <w:p w14:paraId="4A0623BA" w14:textId="056B0B61"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could be cared for after research by moving them to near-wild conditions</w:t>
            </w:r>
          </w:p>
        </w:tc>
        <w:tc>
          <w:tcPr>
            <w:tcW w:w="0" w:type="auto"/>
          </w:tcPr>
          <w:p w14:paraId="54DF31D3" w14:textId="46DE1CF7" w:rsidR="4B2E67BF" w:rsidRDefault="4B2E67BF" w:rsidP="61F04195">
            <w:r w:rsidRPr="61F04195">
              <w:t>3</w:t>
            </w:r>
          </w:p>
        </w:tc>
        <w:tc>
          <w:tcPr>
            <w:tcW w:w="0" w:type="auto"/>
          </w:tcPr>
          <w:p w14:paraId="09531441" w14:textId="79D2B461"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[56, 58, 59]</w:t>
            </w:r>
          </w:p>
        </w:tc>
      </w:tr>
      <w:tr w:rsidR="61F04195" w14:paraId="033C45C9" w14:textId="77777777" w:rsidTr="001C19A4">
        <w:tc>
          <w:tcPr>
            <w:tcW w:w="0" w:type="auto"/>
          </w:tcPr>
          <w:p w14:paraId="2B5DBFA4" w14:textId="03EF4C58" w:rsidR="61F04195" w:rsidRDefault="61F04195" w:rsidP="61F04195">
            <w:pPr>
              <w:rPr>
                <w:rFonts w:ascii="Calibri" w:eastAsia="Calibri" w:hAnsi="Calibri" w:cs="Calibri"/>
                <w:i/>
                <w:iCs/>
                <w:sz w:val="21"/>
                <w:szCs w:val="21"/>
              </w:rPr>
            </w:pPr>
          </w:p>
        </w:tc>
        <w:tc>
          <w:tcPr>
            <w:tcW w:w="0" w:type="auto"/>
          </w:tcPr>
          <w:p w14:paraId="2E46D22B" w14:textId="43A5E8AB" w:rsidR="61F04195" w:rsidRDefault="61F04195" w:rsidP="61F04195"/>
        </w:tc>
        <w:tc>
          <w:tcPr>
            <w:tcW w:w="0" w:type="auto"/>
          </w:tcPr>
          <w:p w14:paraId="454BF7F1" w14:textId="41F9E103"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research could improve the welfare and protection of GA as a species</w:t>
            </w:r>
          </w:p>
        </w:tc>
        <w:tc>
          <w:tcPr>
            <w:tcW w:w="0" w:type="auto"/>
          </w:tcPr>
          <w:p w14:paraId="00C3EBFD" w14:textId="2FBE4CAF" w:rsidR="4B2E67BF" w:rsidRDefault="4B2E67BF" w:rsidP="61F04195">
            <w:r w:rsidRPr="61F04195">
              <w:t>2</w:t>
            </w:r>
          </w:p>
        </w:tc>
        <w:tc>
          <w:tcPr>
            <w:tcW w:w="0" w:type="auto"/>
          </w:tcPr>
          <w:p w14:paraId="4CDA221E" w14:textId="4F6F4D14"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[20, 21]</w:t>
            </w:r>
          </w:p>
        </w:tc>
      </w:tr>
      <w:tr w:rsidR="61F04195" w14:paraId="5D0941C3" w14:textId="77777777" w:rsidTr="001C19A4">
        <w:tc>
          <w:tcPr>
            <w:tcW w:w="0" w:type="auto"/>
          </w:tcPr>
          <w:p w14:paraId="1F1A901B" w14:textId="2ED508DA" w:rsidR="61F04195" w:rsidRDefault="61F04195" w:rsidP="61F04195">
            <w:pPr>
              <w:rPr>
                <w:rFonts w:ascii="Calibri" w:eastAsia="Calibri" w:hAnsi="Calibri" w:cs="Calibri"/>
                <w:i/>
                <w:iCs/>
                <w:sz w:val="21"/>
                <w:szCs w:val="21"/>
              </w:rPr>
            </w:pPr>
          </w:p>
        </w:tc>
        <w:tc>
          <w:tcPr>
            <w:tcW w:w="0" w:type="auto"/>
          </w:tcPr>
          <w:p w14:paraId="28E8B07C" w14:textId="0AEC1A35" w:rsidR="61F04195" w:rsidRDefault="61F04195" w:rsidP="61F04195"/>
        </w:tc>
        <w:tc>
          <w:tcPr>
            <w:tcW w:w="0" w:type="auto"/>
          </w:tcPr>
          <w:p w14:paraId="6B5B5E5B" w14:textId="5906F1E3"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Enough captive GA are already available for research</w:t>
            </w:r>
          </w:p>
        </w:tc>
        <w:tc>
          <w:tcPr>
            <w:tcW w:w="0" w:type="auto"/>
          </w:tcPr>
          <w:p w14:paraId="1F2DE266" w14:textId="5C37049F" w:rsidR="4B2E67BF" w:rsidRDefault="4B2E67BF" w:rsidP="61F04195">
            <w:r w:rsidRPr="61F04195">
              <w:t>2</w:t>
            </w:r>
          </w:p>
        </w:tc>
        <w:tc>
          <w:tcPr>
            <w:tcW w:w="0" w:type="auto"/>
          </w:tcPr>
          <w:p w14:paraId="5B9D81C0" w14:textId="54B7EE1E"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[56, 65]</w:t>
            </w:r>
          </w:p>
        </w:tc>
      </w:tr>
      <w:tr w:rsidR="61F04195" w14:paraId="77AD43A7" w14:textId="77777777" w:rsidTr="001C19A4">
        <w:tc>
          <w:tcPr>
            <w:tcW w:w="0" w:type="auto"/>
          </w:tcPr>
          <w:p w14:paraId="3E70503B" w14:textId="75D8C778" w:rsidR="61F04195" w:rsidRDefault="61F04195" w:rsidP="61F04195">
            <w:pPr>
              <w:rPr>
                <w:rFonts w:ascii="Calibri" w:eastAsia="Calibri" w:hAnsi="Calibri" w:cs="Calibri"/>
                <w:i/>
                <w:iCs/>
                <w:sz w:val="21"/>
                <w:szCs w:val="21"/>
              </w:rPr>
            </w:pPr>
          </w:p>
        </w:tc>
        <w:tc>
          <w:tcPr>
            <w:tcW w:w="0" w:type="auto"/>
          </w:tcPr>
          <w:p w14:paraId="4B9D9E65" w14:textId="0929679E" w:rsidR="61F04195" w:rsidRDefault="61F04195" w:rsidP="61F04195"/>
        </w:tc>
        <w:tc>
          <w:tcPr>
            <w:tcW w:w="0" w:type="auto"/>
          </w:tcPr>
          <w:p w14:paraId="7FEE159D" w14:textId="5D69464F"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Breeding captive GA for research could ensure the survival of the species</w:t>
            </w:r>
          </w:p>
        </w:tc>
        <w:tc>
          <w:tcPr>
            <w:tcW w:w="0" w:type="auto"/>
          </w:tcPr>
          <w:p w14:paraId="77A7E25F" w14:textId="4C72F751" w:rsidR="4B2E67BF" w:rsidRDefault="4B2E67BF" w:rsidP="61F04195">
            <w:r w:rsidRPr="61F04195">
              <w:t>1</w:t>
            </w:r>
          </w:p>
        </w:tc>
        <w:tc>
          <w:tcPr>
            <w:tcW w:w="0" w:type="auto"/>
          </w:tcPr>
          <w:p w14:paraId="468242DE" w14:textId="1B10304A"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[66]</w:t>
            </w:r>
          </w:p>
        </w:tc>
      </w:tr>
      <w:tr w:rsidR="61F04195" w14:paraId="6D5F6010" w14:textId="77777777" w:rsidTr="001C19A4">
        <w:tc>
          <w:tcPr>
            <w:tcW w:w="0" w:type="auto"/>
          </w:tcPr>
          <w:p w14:paraId="36A1F782" w14:textId="5A50FE03" w:rsidR="61F04195" w:rsidRDefault="61F04195" w:rsidP="61F04195">
            <w:pPr>
              <w:rPr>
                <w:rFonts w:ascii="Calibri" w:eastAsia="Calibri" w:hAnsi="Calibri" w:cs="Calibri"/>
                <w:i/>
                <w:iCs/>
                <w:sz w:val="21"/>
                <w:szCs w:val="21"/>
              </w:rPr>
            </w:pPr>
          </w:p>
        </w:tc>
        <w:tc>
          <w:tcPr>
            <w:tcW w:w="0" w:type="auto"/>
          </w:tcPr>
          <w:p w14:paraId="2AEAA8B3" w14:textId="590AC4B4" w:rsidR="61F04195" w:rsidRDefault="61F04195" w:rsidP="61F04195"/>
        </w:tc>
        <w:tc>
          <w:tcPr>
            <w:tcW w:w="0" w:type="auto"/>
          </w:tcPr>
          <w:p w14:paraId="54140D19" w14:textId="6BF81FFE"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could be cared for after research by moving them to other research facilities</w:t>
            </w:r>
          </w:p>
        </w:tc>
        <w:tc>
          <w:tcPr>
            <w:tcW w:w="0" w:type="auto"/>
          </w:tcPr>
          <w:p w14:paraId="35062F5F" w14:textId="4ED476E4" w:rsidR="4B2E67BF" w:rsidRDefault="4B2E67BF" w:rsidP="61F04195">
            <w:r w:rsidRPr="61F04195">
              <w:t>1</w:t>
            </w:r>
          </w:p>
        </w:tc>
        <w:tc>
          <w:tcPr>
            <w:tcW w:w="0" w:type="auto"/>
          </w:tcPr>
          <w:p w14:paraId="47776487" w14:textId="6E3B4610"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[40]</w:t>
            </w:r>
          </w:p>
        </w:tc>
      </w:tr>
      <w:tr w:rsidR="61F04195" w14:paraId="652E549F" w14:textId="77777777" w:rsidTr="001C19A4">
        <w:tc>
          <w:tcPr>
            <w:tcW w:w="0" w:type="auto"/>
          </w:tcPr>
          <w:p w14:paraId="4E69E88B" w14:textId="3E805A2C" w:rsidR="61F04195" w:rsidRDefault="61F04195" w:rsidP="61F04195">
            <w:pPr>
              <w:rPr>
                <w:rFonts w:ascii="Calibri" w:eastAsia="Calibri" w:hAnsi="Calibri" w:cs="Calibri"/>
                <w:i/>
                <w:iCs/>
                <w:sz w:val="21"/>
                <w:szCs w:val="21"/>
              </w:rPr>
            </w:pPr>
          </w:p>
        </w:tc>
        <w:tc>
          <w:tcPr>
            <w:tcW w:w="0" w:type="auto"/>
          </w:tcPr>
          <w:p w14:paraId="52E2823A" w14:textId="02E97643" w:rsidR="61F04195" w:rsidRDefault="61F04195" w:rsidP="61F04195"/>
        </w:tc>
        <w:tc>
          <w:tcPr>
            <w:tcW w:w="0" w:type="auto"/>
          </w:tcPr>
          <w:p w14:paraId="34A7BA48" w14:textId="03E764CD"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could be cared for after research by moving them to indoor/outdoor facilities</w:t>
            </w:r>
          </w:p>
        </w:tc>
        <w:tc>
          <w:tcPr>
            <w:tcW w:w="0" w:type="auto"/>
          </w:tcPr>
          <w:p w14:paraId="7F3ACEF6" w14:textId="7255333B" w:rsidR="4B2E67BF" w:rsidRDefault="4B2E67BF" w:rsidP="61F04195">
            <w:r w:rsidRPr="61F04195">
              <w:t>1</w:t>
            </w:r>
          </w:p>
        </w:tc>
        <w:tc>
          <w:tcPr>
            <w:tcW w:w="0" w:type="auto"/>
          </w:tcPr>
          <w:p w14:paraId="10A1F28B" w14:textId="69DA29A3"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[31]</w:t>
            </w:r>
          </w:p>
        </w:tc>
      </w:tr>
      <w:tr w:rsidR="0075799A" w14:paraId="658E2242" w14:textId="77777777" w:rsidTr="00E27815">
        <w:tc>
          <w:tcPr>
            <w:tcW w:w="0" w:type="auto"/>
          </w:tcPr>
          <w:p w14:paraId="1E41ADBF" w14:textId="77777777" w:rsidR="0075799A" w:rsidRDefault="0075799A" w:rsidP="61F04195">
            <w:pPr>
              <w:rPr>
                <w:rFonts w:ascii="Calibri" w:eastAsia="Calibri" w:hAnsi="Calibri" w:cs="Calibri"/>
                <w:i/>
                <w:iCs/>
                <w:sz w:val="21"/>
                <w:szCs w:val="21"/>
              </w:rPr>
            </w:pPr>
            <w:r w:rsidRPr="61F04195">
              <w:rPr>
                <w:rFonts w:ascii="Calibri" w:eastAsia="Calibri" w:hAnsi="Calibri" w:cs="Calibri"/>
                <w:i/>
                <w:iCs/>
                <w:sz w:val="21"/>
                <w:szCs w:val="21"/>
              </w:rPr>
              <w:t>Respect and rights</w:t>
            </w:r>
          </w:p>
        </w:tc>
        <w:tc>
          <w:tcPr>
            <w:tcW w:w="0" w:type="auto"/>
          </w:tcPr>
          <w:p w14:paraId="06BDC416" w14:textId="1DFA1699" w:rsidR="0075799A" w:rsidRDefault="0075799A" w:rsidP="61F04195">
            <w:pPr>
              <w:rPr>
                <w:rFonts w:ascii="Calibri" w:eastAsia="Calibri" w:hAnsi="Calibri" w:cs="Calibri"/>
                <w:i/>
                <w:iCs/>
                <w:sz w:val="21"/>
                <w:szCs w:val="21"/>
              </w:rPr>
            </w:pPr>
          </w:p>
        </w:tc>
        <w:tc>
          <w:tcPr>
            <w:tcW w:w="0" w:type="auto"/>
          </w:tcPr>
          <w:p w14:paraId="1A9D0BE4" w14:textId="671037D7" w:rsidR="0075799A" w:rsidRDefault="0075799A" w:rsidP="61F04195">
            <w:pPr>
              <w:rPr>
                <w:rFonts w:ascii="Calibri" w:eastAsia="Calibri" w:hAnsi="Calibri" w:cs="Calibri"/>
                <w:sz w:val="21"/>
                <w:szCs w:val="21"/>
              </w:rPr>
            </w:pPr>
          </w:p>
        </w:tc>
        <w:tc>
          <w:tcPr>
            <w:tcW w:w="0" w:type="auto"/>
          </w:tcPr>
          <w:p w14:paraId="6859E1EA" w14:textId="7ED7DF94" w:rsidR="0075799A" w:rsidRDefault="0075799A" w:rsidP="61F04195">
            <w:r w:rsidRPr="61F04195">
              <w:t>15</w:t>
            </w:r>
          </w:p>
        </w:tc>
        <w:tc>
          <w:tcPr>
            <w:tcW w:w="0" w:type="auto"/>
          </w:tcPr>
          <w:p w14:paraId="50D31D11" w14:textId="529810F5" w:rsidR="0075799A" w:rsidRDefault="0075799A" w:rsidP="61F04195">
            <w:pPr>
              <w:rPr>
                <w:rFonts w:ascii="Calibri" w:eastAsia="Calibri" w:hAnsi="Calibri" w:cs="Calibri"/>
                <w:sz w:val="21"/>
                <w:szCs w:val="21"/>
              </w:rPr>
            </w:pPr>
          </w:p>
        </w:tc>
      </w:tr>
      <w:tr w:rsidR="61F04195" w14:paraId="721D400E" w14:textId="77777777" w:rsidTr="001C19A4">
        <w:tc>
          <w:tcPr>
            <w:tcW w:w="0" w:type="auto"/>
          </w:tcPr>
          <w:p w14:paraId="4DE3CA1A" w14:textId="632886B9" w:rsidR="61F04195" w:rsidRDefault="61F04195" w:rsidP="61F04195">
            <w:pPr>
              <w:rPr>
                <w:rFonts w:ascii="Calibri" w:eastAsia="Calibri" w:hAnsi="Calibri" w:cs="Calibri"/>
                <w:i/>
                <w:iCs/>
                <w:sz w:val="21"/>
                <w:szCs w:val="21"/>
              </w:rPr>
            </w:pPr>
          </w:p>
        </w:tc>
        <w:tc>
          <w:tcPr>
            <w:tcW w:w="0" w:type="auto"/>
          </w:tcPr>
          <w:p w14:paraId="466BD483" w14:textId="086CDD17" w:rsidR="4B2E67BF" w:rsidRDefault="4B2E67BF" w:rsidP="61F04195">
            <w:r w:rsidRPr="61F04195">
              <w:t>Pro</w:t>
            </w:r>
          </w:p>
        </w:tc>
        <w:tc>
          <w:tcPr>
            <w:tcW w:w="0" w:type="auto"/>
          </w:tcPr>
          <w:p w14:paraId="128C98C0" w14:textId="2B82B536"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are capable of assenting/dissenting (like children)</w:t>
            </w:r>
          </w:p>
        </w:tc>
        <w:tc>
          <w:tcPr>
            <w:tcW w:w="0" w:type="auto"/>
          </w:tcPr>
          <w:p w14:paraId="384278F8" w14:textId="76C2FEA5" w:rsidR="4B2E67BF" w:rsidRDefault="4B2E67BF" w:rsidP="61F04195">
            <w:r w:rsidRPr="61F04195">
              <w:t>5</w:t>
            </w:r>
          </w:p>
        </w:tc>
        <w:tc>
          <w:tcPr>
            <w:tcW w:w="0" w:type="auto"/>
          </w:tcPr>
          <w:p w14:paraId="63D9475C" w14:textId="364619B3"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[19, 32, 33, 42, 45]</w:t>
            </w:r>
          </w:p>
        </w:tc>
      </w:tr>
      <w:tr w:rsidR="61F04195" w14:paraId="788705EF" w14:textId="77777777" w:rsidTr="001C19A4">
        <w:tc>
          <w:tcPr>
            <w:tcW w:w="0" w:type="auto"/>
          </w:tcPr>
          <w:p w14:paraId="5BF8F92A" w14:textId="685D5F96" w:rsidR="61F04195" w:rsidRDefault="61F04195" w:rsidP="61F04195">
            <w:pPr>
              <w:rPr>
                <w:rFonts w:ascii="Calibri" w:eastAsia="Calibri" w:hAnsi="Calibri" w:cs="Calibri"/>
                <w:i/>
                <w:iCs/>
                <w:sz w:val="21"/>
                <w:szCs w:val="21"/>
              </w:rPr>
            </w:pPr>
          </w:p>
        </w:tc>
        <w:tc>
          <w:tcPr>
            <w:tcW w:w="0" w:type="auto"/>
          </w:tcPr>
          <w:p w14:paraId="3D64E386" w14:textId="062DF35B" w:rsidR="61F04195" w:rsidRDefault="61F04195" w:rsidP="61F04195"/>
        </w:tc>
        <w:tc>
          <w:tcPr>
            <w:tcW w:w="0" w:type="auto"/>
          </w:tcPr>
          <w:p w14:paraId="09E6495B" w14:textId="68CD1026"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can be considered subjects with diminished or no capacity for informed consent</w:t>
            </w:r>
          </w:p>
        </w:tc>
        <w:tc>
          <w:tcPr>
            <w:tcW w:w="0" w:type="auto"/>
          </w:tcPr>
          <w:p w14:paraId="75A983BD" w14:textId="53168D56" w:rsidR="4B2E67BF" w:rsidRDefault="4B2E67BF" w:rsidP="61F04195">
            <w:r w:rsidRPr="61F04195">
              <w:t>3</w:t>
            </w:r>
          </w:p>
        </w:tc>
        <w:tc>
          <w:tcPr>
            <w:tcW w:w="0" w:type="auto"/>
          </w:tcPr>
          <w:p w14:paraId="6A865D90" w14:textId="37D781F4"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[3, 48, 68]</w:t>
            </w:r>
          </w:p>
        </w:tc>
      </w:tr>
      <w:tr w:rsidR="61F04195" w14:paraId="0A4FB7D4" w14:textId="77777777" w:rsidTr="001C19A4">
        <w:tc>
          <w:tcPr>
            <w:tcW w:w="0" w:type="auto"/>
          </w:tcPr>
          <w:p w14:paraId="0DD9FD61" w14:textId="39C9667D" w:rsidR="61F04195" w:rsidRDefault="61F04195" w:rsidP="61F04195">
            <w:pPr>
              <w:rPr>
                <w:rFonts w:ascii="Calibri" w:eastAsia="Calibri" w:hAnsi="Calibri" w:cs="Calibri"/>
                <w:i/>
                <w:iCs/>
                <w:sz w:val="21"/>
                <w:szCs w:val="21"/>
              </w:rPr>
            </w:pPr>
          </w:p>
        </w:tc>
        <w:tc>
          <w:tcPr>
            <w:tcW w:w="0" w:type="auto"/>
          </w:tcPr>
          <w:p w14:paraId="64C5230A" w14:textId="30717219" w:rsidR="61F04195" w:rsidRDefault="61F04195" w:rsidP="61F04195"/>
        </w:tc>
        <w:tc>
          <w:tcPr>
            <w:tcW w:w="0" w:type="auto"/>
          </w:tcPr>
          <w:p w14:paraId="41AE54F4" w14:textId="012C6A64"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possess enough cognitive capacities to be considered persons</w:t>
            </w:r>
          </w:p>
        </w:tc>
        <w:tc>
          <w:tcPr>
            <w:tcW w:w="0" w:type="auto"/>
          </w:tcPr>
          <w:p w14:paraId="7C915B4A" w14:textId="76041DFD" w:rsidR="4B2E67BF" w:rsidRDefault="4B2E67BF" w:rsidP="61F04195">
            <w:r w:rsidRPr="61F04195">
              <w:t>3</w:t>
            </w:r>
          </w:p>
        </w:tc>
        <w:tc>
          <w:tcPr>
            <w:tcW w:w="0" w:type="auto"/>
          </w:tcPr>
          <w:p w14:paraId="7BAC1187" w14:textId="71FA682F"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[3, 25, 49]</w:t>
            </w:r>
          </w:p>
        </w:tc>
      </w:tr>
      <w:tr w:rsidR="61F04195" w14:paraId="6570838E" w14:textId="77777777" w:rsidTr="001C19A4">
        <w:tc>
          <w:tcPr>
            <w:tcW w:w="0" w:type="auto"/>
          </w:tcPr>
          <w:p w14:paraId="10BAC509" w14:textId="54BFB143" w:rsidR="61F04195" w:rsidRDefault="61F04195" w:rsidP="61F04195">
            <w:pPr>
              <w:rPr>
                <w:rFonts w:ascii="Calibri" w:eastAsia="Calibri" w:hAnsi="Calibri" w:cs="Calibri"/>
                <w:i/>
                <w:iCs/>
                <w:sz w:val="21"/>
                <w:szCs w:val="21"/>
              </w:rPr>
            </w:pPr>
          </w:p>
        </w:tc>
        <w:tc>
          <w:tcPr>
            <w:tcW w:w="0" w:type="auto"/>
          </w:tcPr>
          <w:p w14:paraId="003967C8" w14:textId="01E99E6E" w:rsidR="61F04195" w:rsidRDefault="61F04195" w:rsidP="61F04195"/>
        </w:tc>
        <w:tc>
          <w:tcPr>
            <w:tcW w:w="0" w:type="auto"/>
          </w:tcPr>
          <w:p w14:paraId="06FAC54A" w14:textId="1F6D5531"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possess enough cognitive capacities to be considered near-persons or person-like</w:t>
            </w:r>
          </w:p>
        </w:tc>
        <w:tc>
          <w:tcPr>
            <w:tcW w:w="0" w:type="auto"/>
          </w:tcPr>
          <w:p w14:paraId="00FD56E7" w14:textId="3196461E" w:rsidR="4B2E67BF" w:rsidRDefault="4B2E67BF" w:rsidP="61F04195">
            <w:r w:rsidRPr="61F04195">
              <w:t>2</w:t>
            </w:r>
          </w:p>
        </w:tc>
        <w:tc>
          <w:tcPr>
            <w:tcW w:w="0" w:type="auto"/>
          </w:tcPr>
          <w:p w14:paraId="4877D7ED" w14:textId="5BDC9779"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[29, 30]</w:t>
            </w:r>
          </w:p>
        </w:tc>
      </w:tr>
      <w:tr w:rsidR="61F04195" w14:paraId="5DC31D3D" w14:textId="77777777" w:rsidTr="001C19A4">
        <w:tc>
          <w:tcPr>
            <w:tcW w:w="0" w:type="auto"/>
          </w:tcPr>
          <w:p w14:paraId="5C504CB4" w14:textId="5A42CFB7" w:rsidR="61F04195" w:rsidRDefault="61F04195" w:rsidP="61F04195">
            <w:pPr>
              <w:rPr>
                <w:rFonts w:ascii="Calibri" w:eastAsia="Calibri" w:hAnsi="Calibri" w:cs="Calibri"/>
                <w:i/>
                <w:iCs/>
                <w:sz w:val="21"/>
                <w:szCs w:val="21"/>
              </w:rPr>
            </w:pPr>
          </w:p>
        </w:tc>
        <w:tc>
          <w:tcPr>
            <w:tcW w:w="0" w:type="auto"/>
          </w:tcPr>
          <w:p w14:paraId="2FB3213E" w14:textId="5E1BC436" w:rsidR="61F04195" w:rsidRDefault="61F04195" w:rsidP="61F04195"/>
        </w:tc>
        <w:tc>
          <w:tcPr>
            <w:tcW w:w="0" w:type="auto"/>
          </w:tcPr>
          <w:p w14:paraId="0C07AFB5" w14:textId="3349A64B"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Given that GA have the same capacities we cite for humans having the moral right to life, freedom, and welfare, GA should also be conceived as having these rights</w:t>
            </w:r>
          </w:p>
        </w:tc>
        <w:tc>
          <w:tcPr>
            <w:tcW w:w="0" w:type="auto"/>
          </w:tcPr>
          <w:p w14:paraId="0C18897D" w14:textId="00A0945D" w:rsidR="4B2E67BF" w:rsidRDefault="4B2E67BF" w:rsidP="61F04195">
            <w:r w:rsidRPr="61F04195">
              <w:t>1</w:t>
            </w:r>
          </w:p>
        </w:tc>
        <w:tc>
          <w:tcPr>
            <w:tcW w:w="0" w:type="auto"/>
          </w:tcPr>
          <w:p w14:paraId="207DE079" w14:textId="3E01F9A2"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[25]</w:t>
            </w:r>
          </w:p>
        </w:tc>
      </w:tr>
      <w:tr w:rsidR="61F04195" w14:paraId="52AB3BCB" w14:textId="77777777" w:rsidTr="001C19A4">
        <w:tc>
          <w:tcPr>
            <w:tcW w:w="0" w:type="auto"/>
          </w:tcPr>
          <w:p w14:paraId="71645D3B" w14:textId="65DD5A8C" w:rsidR="61F04195" w:rsidRDefault="61F04195" w:rsidP="61F04195">
            <w:pPr>
              <w:rPr>
                <w:rFonts w:ascii="Calibri" w:eastAsia="Calibri" w:hAnsi="Calibri" w:cs="Calibri"/>
                <w:i/>
                <w:iCs/>
                <w:sz w:val="21"/>
                <w:szCs w:val="21"/>
              </w:rPr>
            </w:pPr>
          </w:p>
        </w:tc>
        <w:tc>
          <w:tcPr>
            <w:tcW w:w="0" w:type="auto"/>
          </w:tcPr>
          <w:p w14:paraId="5D2820FD" w14:textId="64222EFE" w:rsidR="61F04195" w:rsidRDefault="61F04195" w:rsidP="61F04195"/>
        </w:tc>
        <w:tc>
          <w:tcPr>
            <w:tcW w:w="0" w:type="auto"/>
          </w:tcPr>
          <w:p w14:paraId="73BC8AEC" w14:textId="3AC7175C"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Given that GA have the capacities that may form the foundation of personhood, they have a moral right against our intentional infliction of harm</w:t>
            </w:r>
          </w:p>
        </w:tc>
        <w:tc>
          <w:tcPr>
            <w:tcW w:w="0" w:type="auto"/>
          </w:tcPr>
          <w:p w14:paraId="6CAFA742" w14:textId="40E7D683" w:rsidR="4B2E67BF" w:rsidRDefault="4B2E67BF" w:rsidP="61F04195">
            <w:r w:rsidRPr="61F04195">
              <w:t>1</w:t>
            </w:r>
          </w:p>
        </w:tc>
        <w:tc>
          <w:tcPr>
            <w:tcW w:w="0" w:type="auto"/>
          </w:tcPr>
          <w:p w14:paraId="45DF5BB7" w14:textId="698DFDF1"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[49]</w:t>
            </w:r>
          </w:p>
        </w:tc>
      </w:tr>
      <w:tr w:rsidR="0075799A" w14:paraId="4F4CCDBB" w14:textId="77777777" w:rsidTr="006528D6">
        <w:tc>
          <w:tcPr>
            <w:tcW w:w="0" w:type="auto"/>
          </w:tcPr>
          <w:p w14:paraId="628A511E" w14:textId="77777777" w:rsidR="0075799A" w:rsidRDefault="0075799A" w:rsidP="61F04195">
            <w:pPr>
              <w:rPr>
                <w:rFonts w:ascii="Calibri" w:eastAsia="Calibri" w:hAnsi="Calibri" w:cs="Calibri"/>
                <w:i/>
                <w:iCs/>
                <w:sz w:val="21"/>
                <w:szCs w:val="21"/>
              </w:rPr>
            </w:pPr>
            <w:r w:rsidRPr="61F04195">
              <w:rPr>
                <w:rFonts w:ascii="Calibri" w:eastAsia="Calibri" w:hAnsi="Calibri" w:cs="Calibri"/>
                <w:i/>
                <w:iCs/>
                <w:sz w:val="21"/>
                <w:szCs w:val="21"/>
              </w:rPr>
              <w:t>Financial costs</w:t>
            </w:r>
          </w:p>
        </w:tc>
        <w:tc>
          <w:tcPr>
            <w:tcW w:w="0" w:type="auto"/>
          </w:tcPr>
          <w:p w14:paraId="5C0903F5" w14:textId="5E64F7FB" w:rsidR="0075799A" w:rsidRDefault="0075799A" w:rsidP="61F04195">
            <w:pPr>
              <w:rPr>
                <w:rFonts w:ascii="Calibri" w:eastAsia="Calibri" w:hAnsi="Calibri" w:cs="Calibri"/>
                <w:i/>
                <w:iCs/>
                <w:sz w:val="21"/>
                <w:szCs w:val="21"/>
              </w:rPr>
            </w:pPr>
          </w:p>
        </w:tc>
        <w:tc>
          <w:tcPr>
            <w:tcW w:w="0" w:type="auto"/>
          </w:tcPr>
          <w:p w14:paraId="6C528E59" w14:textId="47BA9CA0" w:rsidR="0075799A" w:rsidRDefault="0075799A" w:rsidP="61F04195">
            <w:pPr>
              <w:rPr>
                <w:rFonts w:ascii="Calibri" w:eastAsia="Calibri" w:hAnsi="Calibri" w:cs="Calibri"/>
                <w:sz w:val="21"/>
                <w:szCs w:val="21"/>
              </w:rPr>
            </w:pPr>
          </w:p>
        </w:tc>
        <w:tc>
          <w:tcPr>
            <w:tcW w:w="0" w:type="auto"/>
          </w:tcPr>
          <w:p w14:paraId="69FDD1F1" w14:textId="38291C37" w:rsidR="0075799A" w:rsidRDefault="0075799A" w:rsidP="61F04195">
            <w:r w:rsidRPr="61F04195">
              <w:t>13</w:t>
            </w:r>
          </w:p>
        </w:tc>
        <w:tc>
          <w:tcPr>
            <w:tcW w:w="0" w:type="auto"/>
          </w:tcPr>
          <w:p w14:paraId="3A9E0772" w14:textId="6A3E1E05" w:rsidR="0075799A" w:rsidRDefault="0075799A" w:rsidP="61F04195">
            <w:pPr>
              <w:rPr>
                <w:rFonts w:ascii="Calibri" w:eastAsia="Calibri" w:hAnsi="Calibri" w:cs="Calibri"/>
                <w:sz w:val="21"/>
                <w:szCs w:val="21"/>
              </w:rPr>
            </w:pPr>
          </w:p>
        </w:tc>
      </w:tr>
      <w:tr w:rsidR="61F04195" w14:paraId="0149672E" w14:textId="77777777" w:rsidTr="001C19A4">
        <w:tc>
          <w:tcPr>
            <w:tcW w:w="0" w:type="auto"/>
          </w:tcPr>
          <w:p w14:paraId="3A8E143E" w14:textId="72D9B992" w:rsidR="61F04195" w:rsidRDefault="61F04195" w:rsidP="61F04195">
            <w:pPr>
              <w:rPr>
                <w:rFonts w:ascii="Calibri" w:eastAsia="Calibri" w:hAnsi="Calibri" w:cs="Calibri"/>
                <w:i/>
                <w:iCs/>
                <w:sz w:val="21"/>
                <w:szCs w:val="21"/>
              </w:rPr>
            </w:pPr>
          </w:p>
        </w:tc>
        <w:tc>
          <w:tcPr>
            <w:tcW w:w="0" w:type="auto"/>
          </w:tcPr>
          <w:p w14:paraId="3CE9178E" w14:textId="48D3754E" w:rsidR="4B2E67BF" w:rsidRDefault="4B2E67BF" w:rsidP="61F04195">
            <w:r w:rsidRPr="61F04195">
              <w:t>Pro</w:t>
            </w:r>
          </w:p>
        </w:tc>
        <w:tc>
          <w:tcPr>
            <w:tcW w:w="0" w:type="auto"/>
          </w:tcPr>
          <w:p w14:paraId="043FCD4D" w14:textId="3A207BE1"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Required GA care and housing costs are too high to be cost-effective</w:t>
            </w:r>
          </w:p>
        </w:tc>
        <w:tc>
          <w:tcPr>
            <w:tcW w:w="0" w:type="auto"/>
          </w:tcPr>
          <w:p w14:paraId="0B488CB3" w14:textId="01910F59" w:rsidR="4B2E67BF" w:rsidRDefault="4B2E67BF" w:rsidP="61F04195">
            <w:r w:rsidRPr="61F04195">
              <w:t>3</w:t>
            </w:r>
          </w:p>
        </w:tc>
        <w:tc>
          <w:tcPr>
            <w:tcW w:w="0" w:type="auto"/>
          </w:tcPr>
          <w:p w14:paraId="4B5C171B" w14:textId="2B2B9BD4"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[2, 47, 61]</w:t>
            </w:r>
          </w:p>
        </w:tc>
      </w:tr>
      <w:tr w:rsidR="61F04195" w14:paraId="215FCC45" w14:textId="77777777" w:rsidTr="001C19A4">
        <w:tc>
          <w:tcPr>
            <w:tcW w:w="0" w:type="auto"/>
          </w:tcPr>
          <w:p w14:paraId="08390905" w14:textId="10ACEA74" w:rsidR="61F04195" w:rsidRDefault="61F04195" w:rsidP="61F04195">
            <w:pPr>
              <w:rPr>
                <w:rFonts w:ascii="Calibri" w:eastAsia="Calibri" w:hAnsi="Calibri" w:cs="Calibri"/>
                <w:i/>
                <w:iCs/>
                <w:sz w:val="21"/>
                <w:szCs w:val="21"/>
              </w:rPr>
            </w:pPr>
          </w:p>
        </w:tc>
        <w:tc>
          <w:tcPr>
            <w:tcW w:w="0" w:type="auto"/>
          </w:tcPr>
          <w:p w14:paraId="06C9F83A" w14:textId="66739FD7" w:rsidR="61F04195" w:rsidRDefault="61F04195" w:rsidP="61F04195"/>
        </w:tc>
        <w:tc>
          <w:tcPr>
            <w:tcW w:w="0" w:type="auto"/>
          </w:tcPr>
          <w:p w14:paraId="30CDFAE8" w14:textId="47DC0A66"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Required GA care and housing costs are particularly high</w:t>
            </w:r>
          </w:p>
        </w:tc>
        <w:tc>
          <w:tcPr>
            <w:tcW w:w="0" w:type="auto"/>
          </w:tcPr>
          <w:p w14:paraId="3DA1ACFD" w14:textId="136FC0AB" w:rsidR="4B2E67BF" w:rsidRDefault="4B2E67BF" w:rsidP="61F04195">
            <w:r w:rsidRPr="61F04195">
              <w:t>2</w:t>
            </w:r>
          </w:p>
        </w:tc>
        <w:tc>
          <w:tcPr>
            <w:tcW w:w="0" w:type="auto"/>
          </w:tcPr>
          <w:p w14:paraId="036241D7" w14:textId="6A83A8B6"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[2, 35]</w:t>
            </w:r>
          </w:p>
        </w:tc>
      </w:tr>
      <w:tr w:rsidR="61F04195" w14:paraId="6B973212" w14:textId="77777777" w:rsidTr="001C19A4">
        <w:tc>
          <w:tcPr>
            <w:tcW w:w="0" w:type="auto"/>
          </w:tcPr>
          <w:p w14:paraId="5317B2A4" w14:textId="7F7B8E8F" w:rsidR="61F04195" w:rsidRDefault="61F04195" w:rsidP="61F04195">
            <w:pPr>
              <w:rPr>
                <w:rFonts w:ascii="Calibri" w:eastAsia="Calibri" w:hAnsi="Calibri" w:cs="Calibri"/>
                <w:i/>
                <w:iCs/>
                <w:sz w:val="21"/>
                <w:szCs w:val="21"/>
              </w:rPr>
            </w:pPr>
          </w:p>
        </w:tc>
        <w:tc>
          <w:tcPr>
            <w:tcW w:w="0" w:type="auto"/>
          </w:tcPr>
          <w:p w14:paraId="69C222D6" w14:textId="3524C341" w:rsidR="61F04195" w:rsidRDefault="61F04195" w:rsidP="61F04195"/>
        </w:tc>
        <w:tc>
          <w:tcPr>
            <w:tcW w:w="0" w:type="auto"/>
          </w:tcPr>
          <w:p w14:paraId="0783F76D" w14:textId="05981FB7"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The financial costs of GA research are particularly high</w:t>
            </w:r>
          </w:p>
        </w:tc>
        <w:tc>
          <w:tcPr>
            <w:tcW w:w="0" w:type="auto"/>
          </w:tcPr>
          <w:p w14:paraId="2C3DCD48" w14:textId="60AEBF54" w:rsidR="4B2E67BF" w:rsidRDefault="4B2E67BF" w:rsidP="61F04195">
            <w:r w:rsidRPr="61F04195">
              <w:t>2</w:t>
            </w:r>
          </w:p>
        </w:tc>
        <w:tc>
          <w:tcPr>
            <w:tcW w:w="0" w:type="auto"/>
          </w:tcPr>
          <w:p w14:paraId="079325AD" w14:textId="5BC69BD5"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[14, 46]</w:t>
            </w:r>
          </w:p>
        </w:tc>
      </w:tr>
      <w:tr w:rsidR="61F04195" w14:paraId="23D1518C" w14:textId="77777777" w:rsidTr="001C19A4">
        <w:tc>
          <w:tcPr>
            <w:tcW w:w="0" w:type="auto"/>
          </w:tcPr>
          <w:p w14:paraId="0AF022E6" w14:textId="704BA4B2" w:rsidR="61F04195" w:rsidRDefault="61F04195" w:rsidP="61F04195">
            <w:pPr>
              <w:rPr>
                <w:rFonts w:ascii="Calibri" w:eastAsia="Calibri" w:hAnsi="Calibri" w:cs="Calibri"/>
                <w:i/>
                <w:iCs/>
                <w:sz w:val="21"/>
                <w:szCs w:val="21"/>
              </w:rPr>
            </w:pPr>
          </w:p>
        </w:tc>
        <w:tc>
          <w:tcPr>
            <w:tcW w:w="0" w:type="auto"/>
          </w:tcPr>
          <w:p w14:paraId="7110DC34" w14:textId="088A8FC6" w:rsidR="61F04195" w:rsidRDefault="61F04195" w:rsidP="61F04195"/>
        </w:tc>
        <w:tc>
          <w:tcPr>
            <w:tcW w:w="0" w:type="auto"/>
          </w:tcPr>
          <w:p w14:paraId="6A0FA896" w14:textId="6976819C"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The benefits of GA research do not outweigh the financial costs</w:t>
            </w:r>
          </w:p>
        </w:tc>
        <w:tc>
          <w:tcPr>
            <w:tcW w:w="0" w:type="auto"/>
          </w:tcPr>
          <w:p w14:paraId="12D92D01" w14:textId="392307C1" w:rsidR="4B2E67BF" w:rsidRDefault="4B2E67BF" w:rsidP="61F04195">
            <w:r w:rsidRPr="61F04195">
              <w:t>1</w:t>
            </w:r>
          </w:p>
        </w:tc>
        <w:tc>
          <w:tcPr>
            <w:tcW w:w="0" w:type="auto"/>
          </w:tcPr>
          <w:p w14:paraId="2986E2DC" w14:textId="14332EA7"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[13]</w:t>
            </w:r>
          </w:p>
        </w:tc>
      </w:tr>
      <w:tr w:rsidR="61F04195" w14:paraId="199CB2FA" w14:textId="77777777" w:rsidTr="001C19A4">
        <w:tc>
          <w:tcPr>
            <w:tcW w:w="0" w:type="auto"/>
          </w:tcPr>
          <w:p w14:paraId="072D4215" w14:textId="1FB1E702" w:rsidR="61F04195" w:rsidRDefault="61F04195" w:rsidP="61F04195">
            <w:pPr>
              <w:rPr>
                <w:rFonts w:ascii="Calibri" w:eastAsia="Calibri" w:hAnsi="Calibri" w:cs="Calibri"/>
                <w:i/>
                <w:iCs/>
                <w:sz w:val="21"/>
                <w:szCs w:val="21"/>
              </w:rPr>
            </w:pPr>
          </w:p>
        </w:tc>
        <w:tc>
          <w:tcPr>
            <w:tcW w:w="0" w:type="auto"/>
          </w:tcPr>
          <w:p w14:paraId="4E7F53AE" w14:textId="48CD7100" w:rsidR="61F04195" w:rsidRDefault="61F04195" w:rsidP="61F04195"/>
        </w:tc>
        <w:tc>
          <w:tcPr>
            <w:tcW w:w="0" w:type="auto"/>
          </w:tcPr>
          <w:p w14:paraId="3ACF48AD" w14:textId="71A629FB"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Given that GA are long-lived, the costs of GA care and housing after research is particularly high</w:t>
            </w:r>
          </w:p>
        </w:tc>
        <w:tc>
          <w:tcPr>
            <w:tcW w:w="0" w:type="auto"/>
          </w:tcPr>
          <w:p w14:paraId="36E64EE1" w14:textId="61B6D6F9" w:rsidR="4B2E67BF" w:rsidRDefault="4B2E67BF" w:rsidP="61F04195">
            <w:r w:rsidRPr="61F04195">
              <w:t>1</w:t>
            </w:r>
          </w:p>
        </w:tc>
        <w:tc>
          <w:tcPr>
            <w:tcW w:w="0" w:type="auto"/>
          </w:tcPr>
          <w:p w14:paraId="2EDB1A0A" w14:textId="03C66054"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[60]</w:t>
            </w:r>
          </w:p>
        </w:tc>
      </w:tr>
      <w:tr w:rsidR="61F04195" w14:paraId="13879617" w14:textId="77777777" w:rsidTr="001C19A4">
        <w:tc>
          <w:tcPr>
            <w:tcW w:w="0" w:type="auto"/>
          </w:tcPr>
          <w:p w14:paraId="58B6BB92" w14:textId="460A3E1A" w:rsidR="61F04195" w:rsidRDefault="61F04195" w:rsidP="61F04195">
            <w:pPr>
              <w:rPr>
                <w:rFonts w:ascii="Calibri" w:eastAsia="Calibri" w:hAnsi="Calibri" w:cs="Calibri"/>
                <w:i/>
                <w:iCs/>
                <w:sz w:val="21"/>
                <w:szCs w:val="21"/>
              </w:rPr>
            </w:pPr>
          </w:p>
        </w:tc>
        <w:tc>
          <w:tcPr>
            <w:tcW w:w="0" w:type="auto"/>
          </w:tcPr>
          <w:p w14:paraId="495927D1" w14:textId="322F9E39" w:rsidR="61F04195" w:rsidRDefault="61F04195" w:rsidP="61F04195"/>
        </w:tc>
        <w:tc>
          <w:tcPr>
            <w:tcW w:w="0" w:type="auto"/>
          </w:tcPr>
          <w:p w14:paraId="69F3C0BA" w14:textId="63F2DE7D"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 xml:space="preserve">Funding for GA research continues to decrease, while the costs of GA research </w:t>
            </w:r>
            <w:proofErr w:type="gramStart"/>
            <w:r w:rsidRPr="61F04195">
              <w:rPr>
                <w:rFonts w:ascii="Calibri" w:eastAsia="Calibri" w:hAnsi="Calibri" w:cs="Calibri"/>
                <w:sz w:val="21"/>
                <w:szCs w:val="21"/>
              </w:rPr>
              <w:t>continues</w:t>
            </w:r>
            <w:proofErr w:type="gramEnd"/>
            <w:r w:rsidRPr="61F04195">
              <w:rPr>
                <w:rFonts w:ascii="Calibri" w:eastAsia="Calibri" w:hAnsi="Calibri" w:cs="Calibri"/>
                <w:sz w:val="21"/>
                <w:szCs w:val="21"/>
              </w:rPr>
              <w:t xml:space="preserve"> to increase</w:t>
            </w:r>
          </w:p>
        </w:tc>
        <w:tc>
          <w:tcPr>
            <w:tcW w:w="0" w:type="auto"/>
          </w:tcPr>
          <w:p w14:paraId="6C37D588" w14:textId="7EB66323" w:rsidR="4B2E67BF" w:rsidRDefault="4B2E67BF" w:rsidP="61F04195">
            <w:r w:rsidRPr="61F04195">
              <w:t>1</w:t>
            </w:r>
          </w:p>
        </w:tc>
        <w:tc>
          <w:tcPr>
            <w:tcW w:w="0" w:type="auto"/>
          </w:tcPr>
          <w:p w14:paraId="6B1A6F0A" w14:textId="2AE312B7"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[26]</w:t>
            </w:r>
          </w:p>
        </w:tc>
      </w:tr>
      <w:tr w:rsidR="61F04195" w14:paraId="44562773" w14:textId="77777777" w:rsidTr="001C19A4">
        <w:tc>
          <w:tcPr>
            <w:tcW w:w="0" w:type="auto"/>
          </w:tcPr>
          <w:p w14:paraId="39A0FAAE" w14:textId="4DD97860" w:rsidR="61F04195" w:rsidRDefault="61F04195" w:rsidP="61F04195">
            <w:pPr>
              <w:rPr>
                <w:rFonts w:ascii="Calibri" w:eastAsia="Calibri" w:hAnsi="Calibri" w:cs="Calibri"/>
                <w:i/>
                <w:iCs/>
                <w:sz w:val="21"/>
                <w:szCs w:val="21"/>
              </w:rPr>
            </w:pPr>
          </w:p>
        </w:tc>
        <w:tc>
          <w:tcPr>
            <w:tcW w:w="0" w:type="auto"/>
          </w:tcPr>
          <w:p w14:paraId="33E9C0E7" w14:textId="02F85F68" w:rsidR="4B2E67BF" w:rsidRDefault="4B2E67BF" w:rsidP="61F04195">
            <w:r w:rsidRPr="61F04195">
              <w:t>Con</w:t>
            </w:r>
          </w:p>
        </w:tc>
        <w:tc>
          <w:tcPr>
            <w:tcW w:w="0" w:type="auto"/>
          </w:tcPr>
          <w:p w14:paraId="3978B55E" w14:textId="5DF554E9"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Many experiments could be carried out with just a small population of GA</w:t>
            </w:r>
          </w:p>
        </w:tc>
        <w:tc>
          <w:tcPr>
            <w:tcW w:w="0" w:type="auto"/>
          </w:tcPr>
          <w:p w14:paraId="4CBFDCFE" w14:textId="3E012B3C" w:rsidR="4B2E67BF" w:rsidRDefault="4B2E67BF" w:rsidP="61F04195">
            <w:r w:rsidRPr="61F04195">
              <w:t>1</w:t>
            </w:r>
          </w:p>
        </w:tc>
        <w:tc>
          <w:tcPr>
            <w:tcW w:w="0" w:type="auto"/>
          </w:tcPr>
          <w:p w14:paraId="5FA45BA1" w14:textId="644FC2F5"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[67]</w:t>
            </w:r>
          </w:p>
        </w:tc>
      </w:tr>
      <w:tr w:rsidR="61F04195" w14:paraId="26530845" w14:textId="77777777" w:rsidTr="001C19A4">
        <w:tc>
          <w:tcPr>
            <w:tcW w:w="0" w:type="auto"/>
          </w:tcPr>
          <w:p w14:paraId="3FE0BEFC" w14:textId="7E5221CF" w:rsidR="61F04195" w:rsidRDefault="61F04195" w:rsidP="61F04195">
            <w:pPr>
              <w:rPr>
                <w:rFonts w:ascii="Calibri" w:eastAsia="Calibri" w:hAnsi="Calibri" w:cs="Calibri"/>
                <w:i/>
                <w:iCs/>
                <w:sz w:val="21"/>
                <w:szCs w:val="21"/>
              </w:rPr>
            </w:pPr>
          </w:p>
        </w:tc>
        <w:tc>
          <w:tcPr>
            <w:tcW w:w="0" w:type="auto"/>
          </w:tcPr>
          <w:p w14:paraId="2DBF58B9" w14:textId="5C0C9BFC" w:rsidR="61F04195" w:rsidRDefault="61F04195" w:rsidP="61F04195"/>
        </w:tc>
        <w:tc>
          <w:tcPr>
            <w:tcW w:w="0" w:type="auto"/>
          </w:tcPr>
          <w:p w14:paraId="3FD1698C" w14:textId="5F4B258E"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Given that GA are long-lived, the costs of GA care and housing after research is high but manageable</w:t>
            </w:r>
          </w:p>
        </w:tc>
        <w:tc>
          <w:tcPr>
            <w:tcW w:w="0" w:type="auto"/>
          </w:tcPr>
          <w:p w14:paraId="499AB04E" w14:textId="39E17021" w:rsidR="4B2E67BF" w:rsidRDefault="4B2E67BF" w:rsidP="61F04195">
            <w:r w:rsidRPr="61F04195">
              <w:t>1</w:t>
            </w:r>
          </w:p>
        </w:tc>
        <w:tc>
          <w:tcPr>
            <w:tcW w:w="0" w:type="auto"/>
          </w:tcPr>
          <w:p w14:paraId="7A9DF52E" w14:textId="6E76A42B"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[31]</w:t>
            </w:r>
          </w:p>
        </w:tc>
      </w:tr>
      <w:tr w:rsidR="61F04195" w14:paraId="48911BD9" w14:textId="77777777" w:rsidTr="001C19A4">
        <w:tc>
          <w:tcPr>
            <w:tcW w:w="0" w:type="auto"/>
          </w:tcPr>
          <w:p w14:paraId="64E3E184" w14:textId="0BBD6F50" w:rsidR="61F04195" w:rsidRDefault="61F04195" w:rsidP="61F04195">
            <w:pPr>
              <w:rPr>
                <w:rFonts w:ascii="Calibri" w:eastAsia="Calibri" w:hAnsi="Calibri" w:cs="Calibri"/>
                <w:i/>
                <w:iCs/>
                <w:sz w:val="21"/>
                <w:szCs w:val="21"/>
              </w:rPr>
            </w:pPr>
          </w:p>
        </w:tc>
        <w:tc>
          <w:tcPr>
            <w:tcW w:w="0" w:type="auto"/>
          </w:tcPr>
          <w:p w14:paraId="4B1AD165" w14:textId="1498F212" w:rsidR="61F04195" w:rsidRDefault="61F04195" w:rsidP="61F04195"/>
        </w:tc>
        <w:tc>
          <w:tcPr>
            <w:tcW w:w="0" w:type="auto"/>
          </w:tcPr>
          <w:p w14:paraId="662F11D9" w14:textId="56A824FE"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Restricting GA research could increase medicine costs</w:t>
            </w:r>
          </w:p>
        </w:tc>
        <w:tc>
          <w:tcPr>
            <w:tcW w:w="0" w:type="auto"/>
          </w:tcPr>
          <w:p w14:paraId="6B6AD2E3" w14:textId="3AFCF9CD" w:rsidR="4B2E67BF" w:rsidRDefault="4B2E67BF" w:rsidP="61F04195">
            <w:r w:rsidRPr="61F04195">
              <w:t>1</w:t>
            </w:r>
          </w:p>
        </w:tc>
        <w:tc>
          <w:tcPr>
            <w:tcW w:w="0" w:type="auto"/>
          </w:tcPr>
          <w:p w14:paraId="2106BB6E" w14:textId="737996CC"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[66]</w:t>
            </w:r>
          </w:p>
        </w:tc>
      </w:tr>
      <w:tr w:rsidR="0075799A" w14:paraId="6BEF5C2E" w14:textId="77777777" w:rsidTr="006A1ABA">
        <w:tc>
          <w:tcPr>
            <w:tcW w:w="0" w:type="auto"/>
          </w:tcPr>
          <w:p w14:paraId="65860ACA" w14:textId="77777777" w:rsidR="0075799A" w:rsidRDefault="0075799A" w:rsidP="61F04195">
            <w:pPr>
              <w:rPr>
                <w:rFonts w:ascii="Calibri" w:eastAsia="Calibri" w:hAnsi="Calibri" w:cs="Calibri"/>
                <w:i/>
                <w:iCs/>
                <w:sz w:val="21"/>
                <w:szCs w:val="21"/>
              </w:rPr>
            </w:pPr>
            <w:r w:rsidRPr="61F04195">
              <w:rPr>
                <w:rFonts w:ascii="Calibri" w:eastAsia="Calibri" w:hAnsi="Calibri" w:cs="Calibri"/>
                <w:i/>
                <w:iCs/>
                <w:sz w:val="21"/>
                <w:szCs w:val="21"/>
              </w:rPr>
              <w:t>Law and legal status</w:t>
            </w:r>
          </w:p>
        </w:tc>
        <w:tc>
          <w:tcPr>
            <w:tcW w:w="0" w:type="auto"/>
          </w:tcPr>
          <w:p w14:paraId="6EBC0AEC" w14:textId="00A56E53" w:rsidR="0075799A" w:rsidRDefault="0075799A" w:rsidP="61F04195">
            <w:pPr>
              <w:rPr>
                <w:rFonts w:ascii="Calibri" w:eastAsia="Calibri" w:hAnsi="Calibri" w:cs="Calibri"/>
                <w:i/>
                <w:iCs/>
                <w:sz w:val="21"/>
                <w:szCs w:val="21"/>
              </w:rPr>
            </w:pPr>
          </w:p>
        </w:tc>
        <w:tc>
          <w:tcPr>
            <w:tcW w:w="0" w:type="auto"/>
          </w:tcPr>
          <w:p w14:paraId="4122F816" w14:textId="189F0450" w:rsidR="0075799A" w:rsidRDefault="0075799A" w:rsidP="61F04195">
            <w:pPr>
              <w:rPr>
                <w:rFonts w:ascii="Calibri" w:eastAsia="Calibri" w:hAnsi="Calibri" w:cs="Calibri"/>
                <w:sz w:val="21"/>
                <w:szCs w:val="21"/>
              </w:rPr>
            </w:pPr>
          </w:p>
        </w:tc>
        <w:tc>
          <w:tcPr>
            <w:tcW w:w="0" w:type="auto"/>
          </w:tcPr>
          <w:p w14:paraId="3C4C4F6E" w14:textId="6417E070" w:rsidR="0075799A" w:rsidRDefault="0075799A" w:rsidP="61F04195">
            <w:r w:rsidRPr="61F04195">
              <w:t>11</w:t>
            </w:r>
          </w:p>
        </w:tc>
        <w:tc>
          <w:tcPr>
            <w:tcW w:w="0" w:type="auto"/>
          </w:tcPr>
          <w:p w14:paraId="42241AEE" w14:textId="6675658D" w:rsidR="0075799A" w:rsidRDefault="0075799A" w:rsidP="61F04195">
            <w:pPr>
              <w:rPr>
                <w:rFonts w:ascii="Calibri" w:eastAsia="Calibri" w:hAnsi="Calibri" w:cs="Calibri"/>
                <w:sz w:val="21"/>
                <w:szCs w:val="21"/>
              </w:rPr>
            </w:pPr>
          </w:p>
        </w:tc>
      </w:tr>
      <w:tr w:rsidR="61F04195" w14:paraId="75BD6E8E" w14:textId="77777777" w:rsidTr="001C19A4">
        <w:tc>
          <w:tcPr>
            <w:tcW w:w="0" w:type="auto"/>
          </w:tcPr>
          <w:p w14:paraId="718992F6" w14:textId="053E6403" w:rsidR="61F04195" w:rsidRDefault="61F04195" w:rsidP="61F04195">
            <w:pPr>
              <w:rPr>
                <w:rFonts w:ascii="Calibri" w:eastAsia="Calibri" w:hAnsi="Calibri" w:cs="Calibri"/>
                <w:i/>
                <w:iCs/>
                <w:sz w:val="21"/>
                <w:szCs w:val="21"/>
              </w:rPr>
            </w:pPr>
          </w:p>
        </w:tc>
        <w:tc>
          <w:tcPr>
            <w:tcW w:w="0" w:type="auto"/>
          </w:tcPr>
          <w:p w14:paraId="3BB660E6" w14:textId="00FEEC6F" w:rsidR="4B2E67BF" w:rsidRDefault="4B2E67BF" w:rsidP="61F04195">
            <w:r w:rsidRPr="61F04195">
              <w:t>Pro</w:t>
            </w:r>
          </w:p>
        </w:tc>
        <w:tc>
          <w:tcPr>
            <w:tcW w:w="0" w:type="auto"/>
          </w:tcPr>
          <w:p w14:paraId="39282BF6" w14:textId="6688D2C2"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Some laws and policies already restrict the use of GA for research</w:t>
            </w:r>
          </w:p>
        </w:tc>
        <w:tc>
          <w:tcPr>
            <w:tcW w:w="0" w:type="auto"/>
          </w:tcPr>
          <w:p w14:paraId="38CC3647" w14:textId="242D75C2" w:rsidR="4B2E67BF" w:rsidRDefault="4B2E67BF" w:rsidP="61F04195">
            <w:r w:rsidRPr="61F04195">
              <w:t>3</w:t>
            </w:r>
          </w:p>
        </w:tc>
        <w:tc>
          <w:tcPr>
            <w:tcW w:w="0" w:type="auto"/>
          </w:tcPr>
          <w:p w14:paraId="4D285754" w14:textId="4F0762B1"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[15, 30, 59]</w:t>
            </w:r>
          </w:p>
        </w:tc>
      </w:tr>
      <w:tr w:rsidR="61F04195" w14:paraId="2953E789" w14:textId="77777777" w:rsidTr="001C19A4">
        <w:tc>
          <w:tcPr>
            <w:tcW w:w="0" w:type="auto"/>
          </w:tcPr>
          <w:p w14:paraId="22AE1054" w14:textId="5DAB5AAC" w:rsidR="61F04195" w:rsidRDefault="61F04195" w:rsidP="61F04195">
            <w:pPr>
              <w:rPr>
                <w:rFonts w:ascii="Calibri" w:eastAsia="Calibri" w:hAnsi="Calibri" w:cs="Calibri"/>
                <w:i/>
                <w:iCs/>
                <w:sz w:val="21"/>
                <w:szCs w:val="21"/>
              </w:rPr>
            </w:pPr>
          </w:p>
        </w:tc>
        <w:tc>
          <w:tcPr>
            <w:tcW w:w="0" w:type="auto"/>
          </w:tcPr>
          <w:p w14:paraId="3914A545" w14:textId="2BF114AA" w:rsidR="61F04195" w:rsidRDefault="61F04195" w:rsidP="61F04195"/>
        </w:tc>
        <w:tc>
          <w:tcPr>
            <w:tcW w:w="0" w:type="auto"/>
          </w:tcPr>
          <w:p w14:paraId="3585F879" w14:textId="770DB5D9"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Given their cognitive capacities, GA should be granted legal personhood</w:t>
            </w:r>
          </w:p>
        </w:tc>
        <w:tc>
          <w:tcPr>
            <w:tcW w:w="0" w:type="auto"/>
          </w:tcPr>
          <w:p w14:paraId="413B692A" w14:textId="52371B86" w:rsidR="4B2E67BF" w:rsidRDefault="4B2E67BF" w:rsidP="61F04195">
            <w:r w:rsidRPr="61F04195">
              <w:t>2</w:t>
            </w:r>
          </w:p>
        </w:tc>
        <w:tc>
          <w:tcPr>
            <w:tcW w:w="0" w:type="auto"/>
          </w:tcPr>
          <w:p w14:paraId="132A5C45" w14:textId="63E38A67"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[63, 69]</w:t>
            </w:r>
          </w:p>
        </w:tc>
      </w:tr>
      <w:tr w:rsidR="61F04195" w14:paraId="30D51AAF" w14:textId="77777777" w:rsidTr="001C19A4">
        <w:tc>
          <w:tcPr>
            <w:tcW w:w="0" w:type="auto"/>
          </w:tcPr>
          <w:p w14:paraId="15CB018E" w14:textId="330FC52C" w:rsidR="61F04195" w:rsidRDefault="61F04195" w:rsidP="61F04195">
            <w:pPr>
              <w:rPr>
                <w:rFonts w:ascii="Calibri" w:eastAsia="Calibri" w:hAnsi="Calibri" w:cs="Calibri"/>
                <w:i/>
                <w:iCs/>
                <w:sz w:val="21"/>
                <w:szCs w:val="21"/>
              </w:rPr>
            </w:pPr>
          </w:p>
        </w:tc>
        <w:tc>
          <w:tcPr>
            <w:tcW w:w="0" w:type="auto"/>
          </w:tcPr>
          <w:p w14:paraId="2358FD8D" w14:textId="4B52847E" w:rsidR="61F04195" w:rsidRDefault="61F04195" w:rsidP="61F04195"/>
        </w:tc>
        <w:tc>
          <w:tcPr>
            <w:tcW w:w="0" w:type="auto"/>
          </w:tcPr>
          <w:p w14:paraId="3D0DF9E1" w14:textId="6D8B37F7"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should be granted the legal right to liberty</w:t>
            </w:r>
          </w:p>
        </w:tc>
        <w:tc>
          <w:tcPr>
            <w:tcW w:w="0" w:type="auto"/>
          </w:tcPr>
          <w:p w14:paraId="5EAA3756" w14:textId="44A66646" w:rsidR="4B2E67BF" w:rsidRDefault="4B2E67BF" w:rsidP="61F04195">
            <w:r w:rsidRPr="61F04195">
              <w:t>1</w:t>
            </w:r>
          </w:p>
        </w:tc>
        <w:tc>
          <w:tcPr>
            <w:tcW w:w="0" w:type="auto"/>
          </w:tcPr>
          <w:p w14:paraId="6607F761" w14:textId="1A0A0456"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[69]</w:t>
            </w:r>
          </w:p>
        </w:tc>
      </w:tr>
      <w:tr w:rsidR="61F04195" w14:paraId="79B3FEA4" w14:textId="77777777" w:rsidTr="001C19A4">
        <w:tc>
          <w:tcPr>
            <w:tcW w:w="0" w:type="auto"/>
          </w:tcPr>
          <w:p w14:paraId="57205369" w14:textId="31B8C13E" w:rsidR="61F04195" w:rsidRDefault="61F04195" w:rsidP="61F04195">
            <w:pPr>
              <w:rPr>
                <w:rFonts w:ascii="Calibri" w:eastAsia="Calibri" w:hAnsi="Calibri" w:cs="Calibri"/>
                <w:i/>
                <w:iCs/>
                <w:sz w:val="21"/>
                <w:szCs w:val="21"/>
              </w:rPr>
            </w:pPr>
          </w:p>
        </w:tc>
        <w:tc>
          <w:tcPr>
            <w:tcW w:w="0" w:type="auto"/>
          </w:tcPr>
          <w:p w14:paraId="6C521F66" w14:textId="74DF41EF" w:rsidR="61F04195" w:rsidRDefault="61F04195" w:rsidP="61F04195"/>
        </w:tc>
        <w:tc>
          <w:tcPr>
            <w:tcW w:w="0" w:type="auto"/>
          </w:tcPr>
          <w:p w14:paraId="693F5997" w14:textId="6F60413D"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should be granted the legal right not to be subjected to experiments that are not in their best interests</w:t>
            </w:r>
          </w:p>
        </w:tc>
        <w:tc>
          <w:tcPr>
            <w:tcW w:w="0" w:type="auto"/>
          </w:tcPr>
          <w:p w14:paraId="7C39154A" w14:textId="2F95CB4A" w:rsidR="4B2E67BF" w:rsidRDefault="4B2E67BF" w:rsidP="61F04195">
            <w:r w:rsidRPr="61F04195">
              <w:t>1</w:t>
            </w:r>
          </w:p>
        </w:tc>
        <w:tc>
          <w:tcPr>
            <w:tcW w:w="0" w:type="auto"/>
          </w:tcPr>
          <w:p w14:paraId="24E1D69E" w14:textId="18D63E63"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[63]</w:t>
            </w:r>
          </w:p>
        </w:tc>
      </w:tr>
      <w:tr w:rsidR="61F04195" w14:paraId="4C7ECD6F" w14:textId="77777777" w:rsidTr="001C19A4">
        <w:tc>
          <w:tcPr>
            <w:tcW w:w="0" w:type="auto"/>
          </w:tcPr>
          <w:p w14:paraId="56BDC104" w14:textId="321B3952" w:rsidR="61F04195" w:rsidRDefault="61F04195" w:rsidP="61F04195">
            <w:pPr>
              <w:rPr>
                <w:rFonts w:ascii="Calibri" w:eastAsia="Calibri" w:hAnsi="Calibri" w:cs="Calibri"/>
                <w:i/>
                <w:iCs/>
                <w:sz w:val="21"/>
                <w:szCs w:val="21"/>
              </w:rPr>
            </w:pPr>
          </w:p>
        </w:tc>
        <w:tc>
          <w:tcPr>
            <w:tcW w:w="0" w:type="auto"/>
          </w:tcPr>
          <w:p w14:paraId="06CE7E1F" w14:textId="5EF84FC7" w:rsidR="61F04195" w:rsidRDefault="61F04195" w:rsidP="61F04195"/>
        </w:tc>
        <w:tc>
          <w:tcPr>
            <w:tcW w:w="0" w:type="auto"/>
          </w:tcPr>
          <w:p w14:paraId="1B55F9B9" w14:textId="064EBF3D"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should be granted the legal right to personal security</w:t>
            </w:r>
          </w:p>
        </w:tc>
        <w:tc>
          <w:tcPr>
            <w:tcW w:w="0" w:type="auto"/>
          </w:tcPr>
          <w:p w14:paraId="43CB246F" w14:textId="09492DA8" w:rsidR="4B2E67BF" w:rsidRDefault="4B2E67BF" w:rsidP="61F04195">
            <w:r w:rsidRPr="61F04195">
              <w:t>1</w:t>
            </w:r>
          </w:p>
        </w:tc>
        <w:tc>
          <w:tcPr>
            <w:tcW w:w="0" w:type="auto"/>
          </w:tcPr>
          <w:p w14:paraId="70D764E9" w14:textId="606E1A50"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[63]</w:t>
            </w:r>
          </w:p>
        </w:tc>
      </w:tr>
      <w:tr w:rsidR="61F04195" w14:paraId="42012D6F" w14:textId="77777777" w:rsidTr="001C19A4">
        <w:tc>
          <w:tcPr>
            <w:tcW w:w="0" w:type="auto"/>
          </w:tcPr>
          <w:p w14:paraId="6767E38A" w14:textId="1184CB6A" w:rsidR="61F04195" w:rsidRDefault="61F04195" w:rsidP="61F04195">
            <w:pPr>
              <w:rPr>
                <w:rFonts w:ascii="Calibri" w:eastAsia="Calibri" w:hAnsi="Calibri" w:cs="Calibri"/>
                <w:i/>
                <w:iCs/>
                <w:sz w:val="21"/>
                <w:szCs w:val="21"/>
              </w:rPr>
            </w:pPr>
          </w:p>
        </w:tc>
        <w:tc>
          <w:tcPr>
            <w:tcW w:w="0" w:type="auto"/>
          </w:tcPr>
          <w:p w14:paraId="3ABF207C" w14:textId="3A11D22D" w:rsidR="61F04195" w:rsidRDefault="61F04195" w:rsidP="61F04195"/>
        </w:tc>
        <w:tc>
          <w:tcPr>
            <w:tcW w:w="0" w:type="auto"/>
          </w:tcPr>
          <w:p w14:paraId="0591AF54" w14:textId="21FEED3E"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GA should be granted the legal right to life</w:t>
            </w:r>
          </w:p>
        </w:tc>
        <w:tc>
          <w:tcPr>
            <w:tcW w:w="0" w:type="auto"/>
          </w:tcPr>
          <w:p w14:paraId="3E333015" w14:textId="0B72FDF2" w:rsidR="4B2E67BF" w:rsidRDefault="4B2E67BF" w:rsidP="61F04195">
            <w:r w:rsidRPr="61F04195">
              <w:t>1</w:t>
            </w:r>
          </w:p>
        </w:tc>
        <w:tc>
          <w:tcPr>
            <w:tcW w:w="0" w:type="auto"/>
          </w:tcPr>
          <w:p w14:paraId="74ADC440" w14:textId="0FCA67A3" w:rsidR="4B2E67BF" w:rsidRDefault="4B2E67BF" w:rsidP="61F04195">
            <w:pPr>
              <w:rPr>
                <w:rFonts w:ascii="Calibri" w:eastAsia="Calibri" w:hAnsi="Calibri" w:cs="Calibri"/>
                <w:sz w:val="21"/>
                <w:szCs w:val="21"/>
              </w:rPr>
            </w:pPr>
            <w:r w:rsidRPr="61F04195">
              <w:rPr>
                <w:rFonts w:ascii="Calibri" w:eastAsia="Calibri" w:hAnsi="Calibri" w:cs="Calibri"/>
                <w:sz w:val="21"/>
                <w:szCs w:val="21"/>
              </w:rPr>
              <w:t>[63]</w:t>
            </w:r>
          </w:p>
        </w:tc>
      </w:tr>
      <w:tr w:rsidR="61F04195" w14:paraId="406ABD69" w14:textId="77777777" w:rsidTr="001C19A4">
        <w:tc>
          <w:tcPr>
            <w:tcW w:w="0" w:type="auto"/>
          </w:tcPr>
          <w:p w14:paraId="78BC676E" w14:textId="3E65440D" w:rsidR="61F04195" w:rsidRDefault="61F04195" w:rsidP="61F04195">
            <w:pPr>
              <w:rPr>
                <w:rFonts w:ascii="Calibri" w:eastAsia="Calibri" w:hAnsi="Calibri" w:cs="Calibri"/>
                <w:i/>
                <w:iCs/>
                <w:sz w:val="21"/>
                <w:szCs w:val="21"/>
              </w:rPr>
            </w:pPr>
          </w:p>
        </w:tc>
        <w:tc>
          <w:tcPr>
            <w:tcW w:w="0" w:type="auto"/>
          </w:tcPr>
          <w:p w14:paraId="1137A459" w14:textId="18C1D082" w:rsidR="4B2E67BF" w:rsidRDefault="4B2E67BF" w:rsidP="61F04195">
            <w:r w:rsidRPr="61F04195">
              <w:t>Con</w:t>
            </w:r>
          </w:p>
        </w:tc>
        <w:tc>
          <w:tcPr>
            <w:tcW w:w="0" w:type="auto"/>
          </w:tcPr>
          <w:p w14:paraId="396A0098" w14:textId="539CD3FF" w:rsidR="61F04195" w:rsidRDefault="4219CA0A" w:rsidP="61F04195">
            <w:r w:rsidRPr="71EF8C3F">
              <w:t>Laws and policies protecting GA vary in terms of strictness depending on setting (research, zoos, or private homes)</w:t>
            </w:r>
          </w:p>
        </w:tc>
        <w:tc>
          <w:tcPr>
            <w:tcW w:w="0" w:type="auto"/>
          </w:tcPr>
          <w:p w14:paraId="2E5E7879" w14:textId="1C0E56A0" w:rsidR="4FD8F3B0" w:rsidRDefault="4FD8F3B0" w:rsidP="61F04195">
            <w:r w:rsidRPr="61F04195">
              <w:t>1</w:t>
            </w:r>
          </w:p>
        </w:tc>
        <w:tc>
          <w:tcPr>
            <w:tcW w:w="0" w:type="auto"/>
          </w:tcPr>
          <w:p w14:paraId="1B8C4A05" w14:textId="6BB56C47"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[21]</w:t>
            </w:r>
          </w:p>
        </w:tc>
      </w:tr>
      <w:tr w:rsidR="61F04195" w14:paraId="1E0CDA9C" w14:textId="77777777" w:rsidTr="001C19A4">
        <w:tc>
          <w:tcPr>
            <w:tcW w:w="0" w:type="auto"/>
          </w:tcPr>
          <w:p w14:paraId="1AED14DF" w14:textId="3B0F0580" w:rsidR="61F04195" w:rsidRDefault="61F04195" w:rsidP="61F04195">
            <w:pPr>
              <w:rPr>
                <w:rFonts w:ascii="Calibri" w:eastAsia="Calibri" w:hAnsi="Calibri" w:cs="Calibri"/>
                <w:i/>
                <w:iCs/>
                <w:sz w:val="21"/>
                <w:szCs w:val="21"/>
              </w:rPr>
            </w:pPr>
          </w:p>
        </w:tc>
        <w:tc>
          <w:tcPr>
            <w:tcW w:w="0" w:type="auto"/>
          </w:tcPr>
          <w:p w14:paraId="4E004D60" w14:textId="4C47998F" w:rsidR="61F04195" w:rsidRDefault="61F04195" w:rsidP="61F04195"/>
        </w:tc>
        <w:tc>
          <w:tcPr>
            <w:tcW w:w="0" w:type="auto"/>
          </w:tcPr>
          <w:p w14:paraId="68439B4E" w14:textId="229960E8"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Granting legal personhood to GA is a slippery slope into granting legal personhood to other animals</w:t>
            </w:r>
          </w:p>
        </w:tc>
        <w:tc>
          <w:tcPr>
            <w:tcW w:w="0" w:type="auto"/>
          </w:tcPr>
          <w:p w14:paraId="1B0BC17D" w14:textId="7712D894" w:rsidR="4FD8F3B0" w:rsidRDefault="4FD8F3B0" w:rsidP="61F04195">
            <w:r w:rsidRPr="61F04195">
              <w:t>1</w:t>
            </w:r>
          </w:p>
        </w:tc>
        <w:tc>
          <w:tcPr>
            <w:tcW w:w="0" w:type="auto"/>
          </w:tcPr>
          <w:p w14:paraId="46D01200" w14:textId="12665762"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[54]</w:t>
            </w:r>
          </w:p>
        </w:tc>
      </w:tr>
      <w:tr w:rsidR="0075799A" w14:paraId="749373F9" w14:textId="77777777" w:rsidTr="00B614D1">
        <w:tc>
          <w:tcPr>
            <w:tcW w:w="0" w:type="auto"/>
          </w:tcPr>
          <w:p w14:paraId="6D2EC3A2" w14:textId="77777777" w:rsidR="0075799A" w:rsidRDefault="0075799A" w:rsidP="61F04195">
            <w:pPr>
              <w:rPr>
                <w:rFonts w:ascii="Calibri" w:eastAsia="Calibri" w:hAnsi="Calibri" w:cs="Calibri"/>
                <w:i/>
                <w:iCs/>
                <w:sz w:val="21"/>
                <w:szCs w:val="21"/>
              </w:rPr>
            </w:pPr>
            <w:r w:rsidRPr="61F04195">
              <w:rPr>
                <w:rFonts w:ascii="Calibri" w:eastAsia="Calibri" w:hAnsi="Calibri" w:cs="Calibri"/>
                <w:i/>
                <w:iCs/>
                <w:sz w:val="21"/>
                <w:szCs w:val="21"/>
              </w:rPr>
              <w:t>Longer-term consequences</w:t>
            </w:r>
          </w:p>
        </w:tc>
        <w:tc>
          <w:tcPr>
            <w:tcW w:w="0" w:type="auto"/>
          </w:tcPr>
          <w:p w14:paraId="5ECBF370" w14:textId="48187434" w:rsidR="0075799A" w:rsidRDefault="0075799A" w:rsidP="61F04195">
            <w:pPr>
              <w:rPr>
                <w:rFonts w:ascii="Calibri" w:eastAsia="Calibri" w:hAnsi="Calibri" w:cs="Calibri"/>
                <w:i/>
                <w:iCs/>
                <w:sz w:val="21"/>
                <w:szCs w:val="21"/>
              </w:rPr>
            </w:pPr>
          </w:p>
        </w:tc>
        <w:tc>
          <w:tcPr>
            <w:tcW w:w="0" w:type="auto"/>
          </w:tcPr>
          <w:p w14:paraId="5389FD2F" w14:textId="25E8E0D2" w:rsidR="0075799A" w:rsidRDefault="0075799A" w:rsidP="61F04195">
            <w:pPr>
              <w:rPr>
                <w:rFonts w:ascii="Calibri" w:eastAsia="Calibri" w:hAnsi="Calibri" w:cs="Calibri"/>
                <w:sz w:val="21"/>
                <w:szCs w:val="21"/>
              </w:rPr>
            </w:pPr>
          </w:p>
        </w:tc>
        <w:tc>
          <w:tcPr>
            <w:tcW w:w="0" w:type="auto"/>
          </w:tcPr>
          <w:p w14:paraId="7AEF8517" w14:textId="6B8E4FAB" w:rsidR="0075799A" w:rsidRDefault="0075799A" w:rsidP="61F04195">
            <w:r w:rsidRPr="61F04195">
              <w:t>7</w:t>
            </w:r>
          </w:p>
        </w:tc>
        <w:tc>
          <w:tcPr>
            <w:tcW w:w="0" w:type="auto"/>
          </w:tcPr>
          <w:p w14:paraId="73F52239" w14:textId="4BC41C43" w:rsidR="0075799A" w:rsidRDefault="0075799A" w:rsidP="61F04195">
            <w:pPr>
              <w:rPr>
                <w:rFonts w:ascii="Calibri" w:eastAsia="Calibri" w:hAnsi="Calibri" w:cs="Calibri"/>
                <w:sz w:val="21"/>
                <w:szCs w:val="21"/>
              </w:rPr>
            </w:pPr>
          </w:p>
        </w:tc>
      </w:tr>
      <w:tr w:rsidR="61F04195" w14:paraId="232C00AA" w14:textId="77777777" w:rsidTr="001C19A4">
        <w:tc>
          <w:tcPr>
            <w:tcW w:w="0" w:type="auto"/>
          </w:tcPr>
          <w:p w14:paraId="18F5A222" w14:textId="3D7F1C0D" w:rsidR="61F04195" w:rsidRDefault="61F04195" w:rsidP="61F04195">
            <w:pPr>
              <w:rPr>
                <w:rFonts w:ascii="Calibri" w:eastAsia="Calibri" w:hAnsi="Calibri" w:cs="Calibri"/>
                <w:i/>
                <w:iCs/>
                <w:sz w:val="21"/>
                <w:szCs w:val="21"/>
              </w:rPr>
            </w:pPr>
          </w:p>
        </w:tc>
        <w:tc>
          <w:tcPr>
            <w:tcW w:w="0" w:type="auto"/>
          </w:tcPr>
          <w:p w14:paraId="31299E49" w14:textId="323DF8F3" w:rsidR="4FD8F3B0" w:rsidRDefault="4FD8F3B0" w:rsidP="61F04195">
            <w:r w:rsidRPr="61F04195">
              <w:t>Pro</w:t>
            </w:r>
          </w:p>
        </w:tc>
        <w:tc>
          <w:tcPr>
            <w:tcW w:w="0" w:type="auto"/>
          </w:tcPr>
          <w:p w14:paraId="20793676" w14:textId="069D43E4"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Restricting GA research is instrumental for restricting research on other animal species</w:t>
            </w:r>
          </w:p>
        </w:tc>
        <w:tc>
          <w:tcPr>
            <w:tcW w:w="0" w:type="auto"/>
          </w:tcPr>
          <w:p w14:paraId="0C88C21B" w14:textId="6290F69D" w:rsidR="4FD8F3B0" w:rsidRDefault="4FD8F3B0" w:rsidP="61F04195">
            <w:r w:rsidRPr="61F04195">
              <w:t>3</w:t>
            </w:r>
          </w:p>
        </w:tc>
        <w:tc>
          <w:tcPr>
            <w:tcW w:w="0" w:type="auto"/>
          </w:tcPr>
          <w:p w14:paraId="017A717E" w14:textId="3DCE6F6B"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[2, 17, 33]</w:t>
            </w:r>
          </w:p>
        </w:tc>
      </w:tr>
      <w:tr w:rsidR="61F04195" w14:paraId="3161053B" w14:textId="77777777" w:rsidTr="001C19A4">
        <w:tc>
          <w:tcPr>
            <w:tcW w:w="0" w:type="auto"/>
          </w:tcPr>
          <w:p w14:paraId="4A15208D" w14:textId="13BEF0D2" w:rsidR="61F04195" w:rsidRDefault="61F04195" w:rsidP="61F04195">
            <w:pPr>
              <w:rPr>
                <w:rFonts w:ascii="Calibri" w:eastAsia="Calibri" w:hAnsi="Calibri" w:cs="Calibri"/>
                <w:i/>
                <w:iCs/>
                <w:sz w:val="21"/>
                <w:szCs w:val="21"/>
              </w:rPr>
            </w:pPr>
          </w:p>
        </w:tc>
        <w:tc>
          <w:tcPr>
            <w:tcW w:w="0" w:type="auto"/>
          </w:tcPr>
          <w:p w14:paraId="23171E71" w14:textId="025A3654" w:rsidR="61F04195" w:rsidRDefault="61F04195" w:rsidP="61F04195"/>
        </w:tc>
        <w:tc>
          <w:tcPr>
            <w:tcW w:w="0" w:type="auto"/>
          </w:tcPr>
          <w:p w14:paraId="142D138D" w14:textId="10C9BE48"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Restricting GA research is an important first step away from speciesism against GA</w:t>
            </w:r>
          </w:p>
        </w:tc>
        <w:tc>
          <w:tcPr>
            <w:tcW w:w="0" w:type="auto"/>
          </w:tcPr>
          <w:p w14:paraId="6831844B" w14:textId="4F0D7DF7" w:rsidR="4FD8F3B0" w:rsidRDefault="4FD8F3B0" w:rsidP="61F04195">
            <w:r w:rsidRPr="61F04195">
              <w:t>1</w:t>
            </w:r>
          </w:p>
        </w:tc>
        <w:tc>
          <w:tcPr>
            <w:tcW w:w="0" w:type="auto"/>
          </w:tcPr>
          <w:p w14:paraId="2F8D0D40" w14:textId="6E622046"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[63]</w:t>
            </w:r>
          </w:p>
        </w:tc>
      </w:tr>
      <w:tr w:rsidR="61F04195" w14:paraId="578A6A36" w14:textId="77777777" w:rsidTr="001C19A4">
        <w:tc>
          <w:tcPr>
            <w:tcW w:w="0" w:type="auto"/>
          </w:tcPr>
          <w:p w14:paraId="3AEE7306" w14:textId="085594CB" w:rsidR="61F04195" w:rsidRDefault="61F04195" w:rsidP="61F04195">
            <w:pPr>
              <w:rPr>
                <w:rFonts w:ascii="Calibri" w:eastAsia="Calibri" w:hAnsi="Calibri" w:cs="Calibri"/>
                <w:i/>
                <w:iCs/>
                <w:sz w:val="21"/>
                <w:szCs w:val="21"/>
              </w:rPr>
            </w:pPr>
          </w:p>
        </w:tc>
        <w:tc>
          <w:tcPr>
            <w:tcW w:w="0" w:type="auto"/>
          </w:tcPr>
          <w:p w14:paraId="418AB9CD" w14:textId="19E012F0" w:rsidR="61F04195" w:rsidRDefault="61F04195" w:rsidP="61F04195"/>
        </w:tc>
        <w:tc>
          <w:tcPr>
            <w:tcW w:w="0" w:type="auto"/>
          </w:tcPr>
          <w:p w14:paraId="08C31B1B" w14:textId="0B0159F5"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Restricting invasive GA research need not have a negative impact on non-invasive GA research</w:t>
            </w:r>
          </w:p>
        </w:tc>
        <w:tc>
          <w:tcPr>
            <w:tcW w:w="0" w:type="auto"/>
          </w:tcPr>
          <w:p w14:paraId="48B5D507" w14:textId="7D0DB4DE" w:rsidR="4FD8F3B0" w:rsidRDefault="4FD8F3B0" w:rsidP="61F04195">
            <w:r w:rsidRPr="61F04195">
              <w:t>1</w:t>
            </w:r>
          </w:p>
        </w:tc>
        <w:tc>
          <w:tcPr>
            <w:tcW w:w="0" w:type="auto"/>
          </w:tcPr>
          <w:p w14:paraId="4789FCEF" w14:textId="065BE887"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[16]</w:t>
            </w:r>
          </w:p>
        </w:tc>
      </w:tr>
      <w:tr w:rsidR="61F04195" w14:paraId="03B6F82B" w14:textId="77777777" w:rsidTr="001C19A4">
        <w:tc>
          <w:tcPr>
            <w:tcW w:w="0" w:type="auto"/>
          </w:tcPr>
          <w:p w14:paraId="7BD7A7FC" w14:textId="531CB557" w:rsidR="61F04195" w:rsidRDefault="61F04195" w:rsidP="61F04195">
            <w:pPr>
              <w:rPr>
                <w:rFonts w:ascii="Calibri" w:eastAsia="Calibri" w:hAnsi="Calibri" w:cs="Calibri"/>
                <w:i/>
                <w:iCs/>
                <w:sz w:val="21"/>
                <w:szCs w:val="21"/>
              </w:rPr>
            </w:pPr>
          </w:p>
        </w:tc>
        <w:tc>
          <w:tcPr>
            <w:tcW w:w="0" w:type="auto"/>
          </w:tcPr>
          <w:p w14:paraId="2D8C7028" w14:textId="193DDE49" w:rsidR="4FD8F3B0" w:rsidRDefault="4FD8F3B0" w:rsidP="61F04195">
            <w:r w:rsidRPr="61F04195">
              <w:t>Con</w:t>
            </w:r>
          </w:p>
        </w:tc>
        <w:tc>
          <w:tcPr>
            <w:tcW w:w="0" w:type="auto"/>
          </w:tcPr>
          <w:p w14:paraId="427E92AD" w14:textId="428CE8A8"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Restricting GA research will have a negative impact on non-invasive GA research</w:t>
            </w:r>
          </w:p>
        </w:tc>
        <w:tc>
          <w:tcPr>
            <w:tcW w:w="0" w:type="auto"/>
          </w:tcPr>
          <w:p w14:paraId="4ADF8ABA" w14:textId="4FF0FA86" w:rsidR="4FD8F3B0" w:rsidRDefault="4FD8F3B0" w:rsidP="61F04195">
            <w:r w:rsidRPr="61F04195">
              <w:t>2</w:t>
            </w:r>
          </w:p>
        </w:tc>
        <w:tc>
          <w:tcPr>
            <w:tcW w:w="0" w:type="auto"/>
          </w:tcPr>
          <w:p w14:paraId="71F1CA7E" w14:textId="6ECD63ED"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[21, 52]</w:t>
            </w:r>
          </w:p>
        </w:tc>
      </w:tr>
      <w:tr w:rsidR="61F04195" w14:paraId="5CBF09F5" w14:textId="77777777" w:rsidTr="001C19A4">
        <w:tc>
          <w:tcPr>
            <w:tcW w:w="0" w:type="auto"/>
          </w:tcPr>
          <w:p w14:paraId="1E54D159" w14:textId="583B1E16" w:rsidR="4FD8F3B0" w:rsidRDefault="4FD8F3B0" w:rsidP="61F04195">
            <w:pPr>
              <w:rPr>
                <w:rFonts w:ascii="Calibri" w:eastAsia="Calibri" w:hAnsi="Calibri" w:cs="Calibri"/>
                <w:sz w:val="21"/>
                <w:szCs w:val="21"/>
              </w:rPr>
            </w:pPr>
            <w:r w:rsidRPr="61F04195">
              <w:rPr>
                <w:rFonts w:ascii="Calibri" w:eastAsia="Calibri" w:hAnsi="Calibri" w:cs="Calibri"/>
                <w:sz w:val="21"/>
                <w:szCs w:val="21"/>
              </w:rPr>
              <w:t>Total</w:t>
            </w:r>
          </w:p>
        </w:tc>
        <w:tc>
          <w:tcPr>
            <w:tcW w:w="0" w:type="auto"/>
          </w:tcPr>
          <w:p w14:paraId="67AD648C" w14:textId="07AB4472" w:rsidR="61F04195" w:rsidRDefault="61F04195" w:rsidP="61F04195"/>
        </w:tc>
        <w:tc>
          <w:tcPr>
            <w:tcW w:w="0" w:type="auto"/>
          </w:tcPr>
          <w:p w14:paraId="7CD772F5" w14:textId="7DC79001" w:rsidR="61F04195" w:rsidRDefault="61F04195" w:rsidP="61F04195">
            <w:pPr>
              <w:rPr>
                <w:rFonts w:ascii="Calibri" w:eastAsia="Calibri" w:hAnsi="Calibri" w:cs="Calibri"/>
                <w:sz w:val="21"/>
                <w:szCs w:val="21"/>
              </w:rPr>
            </w:pPr>
          </w:p>
        </w:tc>
        <w:tc>
          <w:tcPr>
            <w:tcW w:w="0" w:type="auto"/>
          </w:tcPr>
          <w:p w14:paraId="5D1B3607" w14:textId="563A7774" w:rsidR="4FD8F3B0" w:rsidRDefault="4FD8F3B0" w:rsidP="61F04195">
            <w:r w:rsidRPr="61F04195">
              <w:t>315</w:t>
            </w:r>
          </w:p>
        </w:tc>
        <w:tc>
          <w:tcPr>
            <w:tcW w:w="0" w:type="auto"/>
          </w:tcPr>
          <w:p w14:paraId="48CEBB83" w14:textId="1E368CA8" w:rsidR="61F04195" w:rsidRDefault="61F04195" w:rsidP="61F04195">
            <w:pPr>
              <w:rPr>
                <w:rFonts w:ascii="Calibri" w:eastAsia="Calibri" w:hAnsi="Calibri" w:cs="Calibri"/>
                <w:sz w:val="21"/>
                <w:szCs w:val="21"/>
              </w:rPr>
            </w:pPr>
          </w:p>
        </w:tc>
      </w:tr>
    </w:tbl>
    <w:p w14:paraId="060838DF" w14:textId="5330E467" w:rsidR="00E31571" w:rsidRPr="00E31571" w:rsidRDefault="00E31571" w:rsidP="61F04195">
      <w:pPr>
        <w:rPr>
          <w:b/>
          <w:bCs/>
        </w:rPr>
      </w:pPr>
    </w:p>
    <w:p w14:paraId="047A7C7C" w14:textId="77777777" w:rsidR="00E31571" w:rsidRPr="00E31571" w:rsidRDefault="00E31571" w:rsidP="61F04195">
      <w:pPr>
        <w:pStyle w:val="Heading3"/>
        <w:rPr>
          <w:rFonts w:ascii="Calibri" w:eastAsia="Meiryo" w:hAnsi="Calibri" w:cs="Arial"/>
          <w:b/>
          <w:bCs/>
        </w:rPr>
      </w:pPr>
      <w:r>
        <w:t>Moral standing</w:t>
      </w:r>
    </w:p>
    <w:p w14:paraId="6A0660BC" w14:textId="77777777" w:rsidR="00E31571" w:rsidRPr="00E31571" w:rsidRDefault="00E31571" w:rsidP="00E31571">
      <w:r w:rsidRPr="00E31571">
        <w:t>This domain comprises reasons that appeal either directly or indirectly to the moral standing of GA as grounds for giving them special protections. Reasons in this domain were the most frequently mentioned in the literature and were overwhelmingly in favor of restricting GA research (103 mentions in favor and 1 against). Authors offered various grounds for granting GA special protections, which we further categorized in descending order of frequency into four subdomains: (a) Similarity to Humans, (b) Cognitive and Consciousness-related Capacities, (c) Double Standards, and (d) Vulnerability.</w:t>
      </w:r>
    </w:p>
    <w:p w14:paraId="11B9F546" w14:textId="77777777" w:rsidR="00E31571" w:rsidRPr="00E31571" w:rsidRDefault="00E31571" w:rsidP="61F04195">
      <w:pPr>
        <w:pStyle w:val="Heading3"/>
        <w:rPr>
          <w:rFonts w:ascii="Calibri" w:eastAsia="Meiryo" w:hAnsi="Calibri" w:cs="Arial"/>
          <w:b/>
          <w:bCs/>
        </w:rPr>
      </w:pPr>
      <w:r>
        <w:t>Similarity to humans</w:t>
      </w:r>
    </w:p>
    <w:p w14:paraId="26034444" w14:textId="569907AE" w:rsidR="00E31571" w:rsidRPr="00E31571" w:rsidRDefault="00E31571" w:rsidP="00E31571">
      <w:r w:rsidRPr="00E31571">
        <w:t>Many authors appealed to perceived similarities between GA and humans as grounds for giving GA special protections. We interpreted this reasoning as an argument from analogy, inferring a similar moral standing between humans and GA given that they share relevant similarities. Reasons in this domain figured predominantly in health sciences journals. Furthermore, reasons in this domain were largely used in favor of restricting GA research (59 mentions in favor and 1 against). Some of the most frequently cited reasons conceived of the relevant similarities in terms of cognitive and consciousness-related capacities. Authors supported these reasons by invoking several more specific capacities (see Table </w:t>
      </w:r>
      <w:r w:rsidRPr="00E857FE">
        <w:t>4</w:t>
      </w:r>
      <w:r w:rsidRPr="00E31571">
        <w:t>). Other reasons for granting GA special protections on grounds of their similarity to humans appealed to genetic, evolutionary, developmental, and behavioral characteristics. It is worth noting that the only reason against restrictions in this subdomain was that while GA may </w:t>
      </w:r>
      <w:r w:rsidRPr="00E31571">
        <w:rPr>
          <w:i/>
          <w:iCs/>
        </w:rPr>
        <w:t>seem</w:t>
      </w:r>
      <w:r w:rsidRPr="00E31571">
        <w:t> very similar to humans with respect to certain behaviors, this seeming similarity may be the result of training or mimicry.</w:t>
      </w:r>
    </w:p>
    <w:p w14:paraId="665EA344" w14:textId="77777777" w:rsidR="00E31571" w:rsidRPr="00E31571" w:rsidRDefault="00E31571" w:rsidP="00026BBC">
      <w:pPr>
        <w:spacing w:after="0"/>
      </w:pPr>
      <w:r w:rsidRPr="61F04195">
        <w:rPr>
          <w:b/>
          <w:bCs/>
        </w:rPr>
        <w:t>Table 4 Cognitive and consciousness-related capacities used as grounds for granting great apes special protections</w:t>
      </w:r>
    </w:p>
    <w:tbl>
      <w:tblPr>
        <w:tblStyle w:val="TableGrid"/>
        <w:tblW w:w="0" w:type="auto"/>
        <w:tblLook w:val="06A0" w:firstRow="1" w:lastRow="0" w:firstColumn="1" w:lastColumn="0" w:noHBand="1" w:noVBand="1"/>
      </w:tblPr>
      <w:tblGrid>
        <w:gridCol w:w="4677"/>
        <w:gridCol w:w="1092"/>
      </w:tblGrid>
      <w:tr w:rsidR="61F04195" w14:paraId="31DB8BCE" w14:textId="77777777" w:rsidTr="00026BBC">
        <w:tc>
          <w:tcPr>
            <w:tcW w:w="0" w:type="auto"/>
          </w:tcPr>
          <w:p w14:paraId="07A56CA6" w14:textId="127272C3" w:rsidR="7A0B0D06" w:rsidRDefault="7A0B0D06" w:rsidP="61F04195">
            <w:pPr>
              <w:rPr>
                <w:b/>
                <w:bCs/>
              </w:rPr>
            </w:pPr>
            <w:r w:rsidRPr="61F04195">
              <w:rPr>
                <w:b/>
                <w:bCs/>
              </w:rPr>
              <w:t>Capacity for</w:t>
            </w:r>
          </w:p>
        </w:tc>
        <w:tc>
          <w:tcPr>
            <w:tcW w:w="0" w:type="auto"/>
          </w:tcPr>
          <w:p w14:paraId="431721F6" w14:textId="244F97C2" w:rsidR="7A0B0D06" w:rsidRDefault="7A0B0D06" w:rsidP="61F04195">
            <w:pPr>
              <w:rPr>
                <w:b/>
                <w:bCs/>
              </w:rPr>
            </w:pPr>
            <w:r w:rsidRPr="61F04195">
              <w:rPr>
                <w:b/>
                <w:bCs/>
              </w:rPr>
              <w:t>Mentions</w:t>
            </w:r>
          </w:p>
        </w:tc>
      </w:tr>
      <w:tr w:rsidR="61F04195" w14:paraId="3B63FDCB" w14:textId="77777777" w:rsidTr="00026BBC">
        <w:tc>
          <w:tcPr>
            <w:tcW w:w="0" w:type="auto"/>
          </w:tcPr>
          <w:p w14:paraId="053F9813" w14:textId="682B8850" w:rsidR="7A0B0D06" w:rsidRDefault="7A0B0D06" w:rsidP="61F04195">
            <w:r>
              <w:t>Social interaction</w:t>
            </w:r>
          </w:p>
        </w:tc>
        <w:tc>
          <w:tcPr>
            <w:tcW w:w="0" w:type="auto"/>
          </w:tcPr>
          <w:p w14:paraId="3992CF86" w14:textId="5BDB7237" w:rsidR="7A0B0D06" w:rsidRDefault="7A0B0D06" w:rsidP="61F04195">
            <w:r>
              <w:t>14</w:t>
            </w:r>
          </w:p>
        </w:tc>
      </w:tr>
      <w:tr w:rsidR="61F04195" w14:paraId="01D9EB17" w14:textId="77777777" w:rsidTr="00026BBC">
        <w:tc>
          <w:tcPr>
            <w:tcW w:w="0" w:type="auto"/>
          </w:tcPr>
          <w:p w14:paraId="75C44292" w14:textId="476622F4" w:rsidR="7A0B0D06" w:rsidRDefault="7A0B0D06" w:rsidP="61F04195">
            <w:r>
              <w:t>Complex of sophisticated emotions</w:t>
            </w:r>
          </w:p>
        </w:tc>
        <w:tc>
          <w:tcPr>
            <w:tcW w:w="0" w:type="auto"/>
          </w:tcPr>
          <w:p w14:paraId="2567B9D3" w14:textId="75585E99" w:rsidR="7A0B0D06" w:rsidRDefault="7A0B0D06" w:rsidP="61F04195">
            <w:r>
              <w:t>13</w:t>
            </w:r>
          </w:p>
        </w:tc>
      </w:tr>
      <w:tr w:rsidR="61F04195" w14:paraId="25F2A13F" w14:textId="77777777" w:rsidTr="00026BBC">
        <w:tc>
          <w:tcPr>
            <w:tcW w:w="0" w:type="auto"/>
          </w:tcPr>
          <w:p w14:paraId="16AB9B8C" w14:textId="011D33D5" w:rsidR="7A0B0D06" w:rsidRDefault="7A0B0D06" w:rsidP="61F04195">
            <w:r>
              <w:t>Rational thought</w:t>
            </w:r>
          </w:p>
        </w:tc>
        <w:tc>
          <w:tcPr>
            <w:tcW w:w="0" w:type="auto"/>
          </w:tcPr>
          <w:p w14:paraId="5EFB7DDA" w14:textId="7893A786" w:rsidR="7A0B0D06" w:rsidRDefault="7A0B0D06" w:rsidP="61F04195">
            <w:r>
              <w:t>12</w:t>
            </w:r>
          </w:p>
        </w:tc>
      </w:tr>
      <w:tr w:rsidR="61F04195" w14:paraId="438F73CF" w14:textId="77777777" w:rsidTr="00026BBC">
        <w:tc>
          <w:tcPr>
            <w:tcW w:w="0" w:type="auto"/>
          </w:tcPr>
          <w:p w14:paraId="6CC5F949" w14:textId="424A8082" w:rsidR="7A0B0D06" w:rsidRDefault="7A0B0D06" w:rsidP="61F04195">
            <w:r>
              <w:t>Intense suffering</w:t>
            </w:r>
          </w:p>
        </w:tc>
        <w:tc>
          <w:tcPr>
            <w:tcW w:w="0" w:type="auto"/>
          </w:tcPr>
          <w:p w14:paraId="29C83A38" w14:textId="15E52C6C" w:rsidR="7A0B0D06" w:rsidRDefault="7A0B0D06" w:rsidP="61F04195">
            <w:r>
              <w:t>11</w:t>
            </w:r>
          </w:p>
        </w:tc>
      </w:tr>
      <w:tr w:rsidR="61F04195" w14:paraId="6E37F910" w14:textId="77777777" w:rsidTr="00026BBC">
        <w:tc>
          <w:tcPr>
            <w:tcW w:w="0" w:type="auto"/>
          </w:tcPr>
          <w:p w14:paraId="17C6C6A6" w14:textId="0BC569AD" w:rsidR="7A0B0D06" w:rsidRDefault="7A0B0D06" w:rsidP="61F04195">
            <w:r>
              <w:t>Self-awareness</w:t>
            </w:r>
          </w:p>
        </w:tc>
        <w:tc>
          <w:tcPr>
            <w:tcW w:w="0" w:type="auto"/>
          </w:tcPr>
          <w:p w14:paraId="78C7FF8D" w14:textId="66460C8C" w:rsidR="7A0B0D06" w:rsidRDefault="7A0B0D06" w:rsidP="61F04195">
            <w:r>
              <w:t>11</w:t>
            </w:r>
          </w:p>
        </w:tc>
      </w:tr>
      <w:tr w:rsidR="61F04195" w14:paraId="2906D60A" w14:textId="77777777" w:rsidTr="00026BBC">
        <w:tc>
          <w:tcPr>
            <w:tcW w:w="0" w:type="auto"/>
          </w:tcPr>
          <w:p w14:paraId="3F8667A1" w14:textId="1B929B32" w:rsidR="7A0B0D06" w:rsidRDefault="7A0B0D06" w:rsidP="61F04195">
            <w:r>
              <w:t>Post-traumatic disorders</w:t>
            </w:r>
          </w:p>
        </w:tc>
        <w:tc>
          <w:tcPr>
            <w:tcW w:w="0" w:type="auto"/>
          </w:tcPr>
          <w:p w14:paraId="0DFDE296" w14:textId="7EF3E9B3" w:rsidR="7A0B0D06" w:rsidRDefault="7A0B0D06" w:rsidP="61F04195">
            <w:r>
              <w:t>9</w:t>
            </w:r>
          </w:p>
        </w:tc>
      </w:tr>
      <w:tr w:rsidR="61F04195" w14:paraId="68C54660" w14:textId="77777777" w:rsidTr="00026BBC">
        <w:tc>
          <w:tcPr>
            <w:tcW w:w="0" w:type="auto"/>
          </w:tcPr>
          <w:p w14:paraId="461E32E9" w14:textId="6ED94BB2" w:rsidR="7A0B0D06" w:rsidRDefault="7A0B0D06" w:rsidP="61F04195">
            <w:r>
              <w:t>Sophisticated, human-like capacities (unspecified)</w:t>
            </w:r>
          </w:p>
        </w:tc>
        <w:tc>
          <w:tcPr>
            <w:tcW w:w="0" w:type="auto"/>
          </w:tcPr>
          <w:p w14:paraId="68378347" w14:textId="635B8113" w:rsidR="7A0B0D06" w:rsidRDefault="7A0B0D06" w:rsidP="61F04195">
            <w:r>
              <w:t>8</w:t>
            </w:r>
          </w:p>
        </w:tc>
      </w:tr>
      <w:tr w:rsidR="61F04195" w14:paraId="3FF113FC" w14:textId="77777777" w:rsidTr="00026BBC">
        <w:tc>
          <w:tcPr>
            <w:tcW w:w="0" w:type="auto"/>
          </w:tcPr>
          <w:p w14:paraId="6118A69E" w14:textId="756900F6" w:rsidR="7A0B0D06" w:rsidRDefault="7A0B0D06" w:rsidP="61F04195">
            <w:r>
              <w:t>Tool use</w:t>
            </w:r>
          </w:p>
        </w:tc>
        <w:tc>
          <w:tcPr>
            <w:tcW w:w="0" w:type="auto"/>
          </w:tcPr>
          <w:p w14:paraId="7A9676E7" w14:textId="642CB203" w:rsidR="7A0B0D06" w:rsidRDefault="7A0B0D06" w:rsidP="61F04195">
            <w:r>
              <w:t>7</w:t>
            </w:r>
          </w:p>
        </w:tc>
      </w:tr>
      <w:tr w:rsidR="61F04195" w14:paraId="78EB385F" w14:textId="77777777" w:rsidTr="00026BBC">
        <w:tc>
          <w:tcPr>
            <w:tcW w:w="0" w:type="auto"/>
          </w:tcPr>
          <w:p w14:paraId="79B0ACC4" w14:textId="31D0A184" w:rsidR="7A0B0D06" w:rsidRDefault="7A0B0D06" w:rsidP="61F04195">
            <w:r>
              <w:t>Gestural communication</w:t>
            </w:r>
          </w:p>
        </w:tc>
        <w:tc>
          <w:tcPr>
            <w:tcW w:w="0" w:type="auto"/>
          </w:tcPr>
          <w:p w14:paraId="33740361" w14:textId="730AF312" w:rsidR="7A0B0D06" w:rsidRDefault="7A0B0D06" w:rsidP="61F04195">
            <w:r>
              <w:t>7</w:t>
            </w:r>
          </w:p>
        </w:tc>
      </w:tr>
      <w:tr w:rsidR="61F04195" w14:paraId="5A44C63B" w14:textId="77777777" w:rsidTr="00026BBC">
        <w:tc>
          <w:tcPr>
            <w:tcW w:w="0" w:type="auto"/>
          </w:tcPr>
          <w:p w14:paraId="04CE119D" w14:textId="34F69CFB" w:rsidR="7A0B0D06" w:rsidRDefault="7A0B0D06" w:rsidP="61F04195">
            <w:r>
              <w:t>Language acquisition</w:t>
            </w:r>
          </w:p>
        </w:tc>
        <w:tc>
          <w:tcPr>
            <w:tcW w:w="0" w:type="auto"/>
          </w:tcPr>
          <w:p w14:paraId="62B5E0AA" w14:textId="1FB7CF82" w:rsidR="7A0B0D06" w:rsidRDefault="7A0B0D06" w:rsidP="61F04195">
            <w:r>
              <w:t>6</w:t>
            </w:r>
          </w:p>
        </w:tc>
      </w:tr>
      <w:tr w:rsidR="61F04195" w14:paraId="6E54D69A" w14:textId="77777777" w:rsidTr="00026BBC">
        <w:tc>
          <w:tcPr>
            <w:tcW w:w="0" w:type="auto"/>
          </w:tcPr>
          <w:p w14:paraId="63CDC80B" w14:textId="0276BEEE" w:rsidR="7A0B0D06" w:rsidRDefault="7A0B0D06" w:rsidP="61F04195">
            <w:r>
              <w:t xml:space="preserve">Culture development </w:t>
            </w:r>
          </w:p>
        </w:tc>
        <w:tc>
          <w:tcPr>
            <w:tcW w:w="0" w:type="auto"/>
          </w:tcPr>
          <w:p w14:paraId="78CB33F3" w14:textId="62F85677" w:rsidR="7A0B0D06" w:rsidRDefault="7A0B0D06" w:rsidP="61F04195">
            <w:r>
              <w:t>5</w:t>
            </w:r>
          </w:p>
        </w:tc>
      </w:tr>
      <w:tr w:rsidR="61F04195" w14:paraId="45774BE3" w14:textId="77777777" w:rsidTr="00026BBC">
        <w:tc>
          <w:tcPr>
            <w:tcW w:w="0" w:type="auto"/>
          </w:tcPr>
          <w:p w14:paraId="4986D8A5" w14:textId="1D6E7741" w:rsidR="7A0B0D06" w:rsidRDefault="7A0B0D06" w:rsidP="61F04195">
            <w:r>
              <w:t>Imitative learning</w:t>
            </w:r>
          </w:p>
        </w:tc>
        <w:tc>
          <w:tcPr>
            <w:tcW w:w="0" w:type="auto"/>
          </w:tcPr>
          <w:p w14:paraId="0EFFC580" w14:textId="0BF0E0BB" w:rsidR="7A0B0D06" w:rsidRDefault="7A0B0D06" w:rsidP="61F04195">
            <w:r>
              <w:t>5</w:t>
            </w:r>
          </w:p>
        </w:tc>
      </w:tr>
      <w:tr w:rsidR="61F04195" w14:paraId="6B376780" w14:textId="77777777" w:rsidTr="00026BBC">
        <w:tc>
          <w:tcPr>
            <w:tcW w:w="0" w:type="auto"/>
          </w:tcPr>
          <w:p w14:paraId="245F87C7" w14:textId="5595D8FB" w:rsidR="7A0B0D06" w:rsidRDefault="7A0B0D06" w:rsidP="61F04195">
            <w:r>
              <w:t>Symbolic representation</w:t>
            </w:r>
          </w:p>
        </w:tc>
        <w:tc>
          <w:tcPr>
            <w:tcW w:w="0" w:type="auto"/>
          </w:tcPr>
          <w:p w14:paraId="3B261023" w14:textId="1CC59565" w:rsidR="7A0B0D06" w:rsidRDefault="7A0B0D06" w:rsidP="61F04195">
            <w:r>
              <w:t>4</w:t>
            </w:r>
          </w:p>
        </w:tc>
      </w:tr>
      <w:tr w:rsidR="61F04195" w14:paraId="6872CF8C" w14:textId="77777777" w:rsidTr="00026BBC">
        <w:tc>
          <w:tcPr>
            <w:tcW w:w="0" w:type="auto"/>
          </w:tcPr>
          <w:p w14:paraId="6E6911E2" w14:textId="71D2B236" w:rsidR="7A0B0D06" w:rsidRDefault="7A0B0D06" w:rsidP="61F04195">
            <w:r>
              <w:t>Abstract thought</w:t>
            </w:r>
          </w:p>
        </w:tc>
        <w:tc>
          <w:tcPr>
            <w:tcW w:w="0" w:type="auto"/>
          </w:tcPr>
          <w:p w14:paraId="6A8EB87F" w14:textId="49BCB8BC" w:rsidR="7A0B0D06" w:rsidRDefault="7A0B0D06" w:rsidP="61F04195">
            <w:r>
              <w:t>4</w:t>
            </w:r>
          </w:p>
        </w:tc>
      </w:tr>
      <w:tr w:rsidR="61F04195" w14:paraId="66A726CB" w14:textId="77777777" w:rsidTr="00026BBC">
        <w:tc>
          <w:tcPr>
            <w:tcW w:w="0" w:type="auto"/>
          </w:tcPr>
          <w:p w14:paraId="381B9B7A" w14:textId="2FB109C6" w:rsidR="7A0B0D06" w:rsidRDefault="7A0B0D06" w:rsidP="61F04195">
            <w:r>
              <w:t>Prospective thinking or planning</w:t>
            </w:r>
          </w:p>
        </w:tc>
        <w:tc>
          <w:tcPr>
            <w:tcW w:w="0" w:type="auto"/>
          </w:tcPr>
          <w:p w14:paraId="5CA06A1C" w14:textId="7940A978" w:rsidR="7A0B0D06" w:rsidRDefault="7A0B0D06" w:rsidP="61F04195">
            <w:r>
              <w:t>3</w:t>
            </w:r>
          </w:p>
        </w:tc>
      </w:tr>
      <w:tr w:rsidR="61F04195" w14:paraId="325BFC79" w14:textId="77777777" w:rsidTr="00026BBC">
        <w:tc>
          <w:tcPr>
            <w:tcW w:w="0" w:type="auto"/>
          </w:tcPr>
          <w:p w14:paraId="506A556A" w14:textId="31D111D8" w:rsidR="7A0B0D06" w:rsidRDefault="7A0B0D06" w:rsidP="61F04195">
            <w:r>
              <w:t>Working or episodic memory</w:t>
            </w:r>
          </w:p>
        </w:tc>
        <w:tc>
          <w:tcPr>
            <w:tcW w:w="0" w:type="auto"/>
          </w:tcPr>
          <w:p w14:paraId="4DFDA482" w14:textId="7518D419" w:rsidR="7A0B0D06" w:rsidRDefault="7A0B0D06" w:rsidP="61F04195">
            <w:r>
              <w:t>3</w:t>
            </w:r>
          </w:p>
        </w:tc>
      </w:tr>
      <w:tr w:rsidR="61F04195" w14:paraId="6CD3E270" w14:textId="77777777" w:rsidTr="00026BBC">
        <w:tc>
          <w:tcPr>
            <w:tcW w:w="0" w:type="auto"/>
          </w:tcPr>
          <w:p w14:paraId="45A7ECB0" w14:textId="75EA7FEA" w:rsidR="7A0B0D06" w:rsidRDefault="7A0B0D06" w:rsidP="61F04195">
            <w:r>
              <w:t>Mind reading</w:t>
            </w:r>
          </w:p>
        </w:tc>
        <w:tc>
          <w:tcPr>
            <w:tcW w:w="0" w:type="auto"/>
          </w:tcPr>
          <w:p w14:paraId="0EA63C0E" w14:textId="1F11BE87" w:rsidR="7A0B0D06" w:rsidRDefault="7A0B0D06" w:rsidP="61F04195">
            <w:r>
              <w:t>3</w:t>
            </w:r>
          </w:p>
        </w:tc>
      </w:tr>
      <w:tr w:rsidR="61F04195" w14:paraId="61B5787E" w14:textId="77777777" w:rsidTr="00026BBC">
        <w:tc>
          <w:tcPr>
            <w:tcW w:w="0" w:type="auto"/>
          </w:tcPr>
          <w:p w14:paraId="0D8B1E8D" w14:textId="061A5426" w:rsidR="7A0B0D06" w:rsidRDefault="7A0B0D06" w:rsidP="61F04195">
            <w:r>
              <w:t xml:space="preserve">Complex </w:t>
            </w:r>
            <w:proofErr w:type="spellStart"/>
            <w:r>
              <w:t>calcuation</w:t>
            </w:r>
            <w:proofErr w:type="spellEnd"/>
          </w:p>
        </w:tc>
        <w:tc>
          <w:tcPr>
            <w:tcW w:w="0" w:type="auto"/>
          </w:tcPr>
          <w:p w14:paraId="1A8F1E34" w14:textId="5E110553" w:rsidR="7A0B0D06" w:rsidRDefault="7A0B0D06" w:rsidP="61F04195">
            <w:r>
              <w:t>2</w:t>
            </w:r>
          </w:p>
        </w:tc>
      </w:tr>
      <w:tr w:rsidR="61F04195" w14:paraId="34CB2173" w14:textId="77777777" w:rsidTr="00026BBC">
        <w:tc>
          <w:tcPr>
            <w:tcW w:w="0" w:type="auto"/>
          </w:tcPr>
          <w:p w14:paraId="7D7750D4" w14:textId="05C56734" w:rsidR="7A0B0D06" w:rsidRDefault="7A0B0D06" w:rsidP="61F04195">
            <w:r>
              <w:t>Social deprivation</w:t>
            </w:r>
          </w:p>
        </w:tc>
        <w:tc>
          <w:tcPr>
            <w:tcW w:w="0" w:type="auto"/>
          </w:tcPr>
          <w:p w14:paraId="14C010E7" w14:textId="0EC530FA" w:rsidR="7A0B0D06" w:rsidRDefault="7A0B0D06" w:rsidP="61F04195">
            <w:r>
              <w:t>2</w:t>
            </w:r>
          </w:p>
        </w:tc>
      </w:tr>
      <w:tr w:rsidR="61F04195" w14:paraId="5BF6218B" w14:textId="77777777" w:rsidTr="00026BBC">
        <w:tc>
          <w:tcPr>
            <w:tcW w:w="0" w:type="auto"/>
          </w:tcPr>
          <w:p w14:paraId="659D1E61" w14:textId="296E67D4" w:rsidR="7A0B0D06" w:rsidRDefault="7A0B0D06" w:rsidP="61F04195">
            <w:r>
              <w:t>Sense of humor</w:t>
            </w:r>
          </w:p>
        </w:tc>
        <w:tc>
          <w:tcPr>
            <w:tcW w:w="0" w:type="auto"/>
          </w:tcPr>
          <w:p w14:paraId="1542526F" w14:textId="68CC9E0B" w:rsidR="7A0B0D06" w:rsidRDefault="7A0B0D06" w:rsidP="61F04195">
            <w:r>
              <w:t>2</w:t>
            </w:r>
          </w:p>
        </w:tc>
      </w:tr>
      <w:tr w:rsidR="61F04195" w14:paraId="5E6134CF" w14:textId="77777777" w:rsidTr="00026BBC">
        <w:tc>
          <w:tcPr>
            <w:tcW w:w="0" w:type="auto"/>
          </w:tcPr>
          <w:p w14:paraId="70818D8C" w14:textId="44E7A176" w:rsidR="7A0B0D06" w:rsidRDefault="7A0B0D06" w:rsidP="61F04195">
            <w:r>
              <w:t>Sophisticated, human-like capacities in infancy</w:t>
            </w:r>
          </w:p>
        </w:tc>
        <w:tc>
          <w:tcPr>
            <w:tcW w:w="0" w:type="auto"/>
          </w:tcPr>
          <w:p w14:paraId="244982F8" w14:textId="00017FF2" w:rsidR="7A0B0D06" w:rsidRDefault="7A0B0D06" w:rsidP="61F04195">
            <w:r>
              <w:t>2</w:t>
            </w:r>
          </w:p>
        </w:tc>
      </w:tr>
      <w:tr w:rsidR="61F04195" w14:paraId="2AF1AF9B" w14:textId="77777777" w:rsidTr="00026BBC">
        <w:tc>
          <w:tcPr>
            <w:tcW w:w="0" w:type="auto"/>
          </w:tcPr>
          <w:p w14:paraId="2DC3FD0F" w14:textId="47FD0C32" w:rsidR="7A0B0D06" w:rsidRDefault="7A0B0D06" w:rsidP="61F04195">
            <w:r>
              <w:t>Personality development</w:t>
            </w:r>
          </w:p>
        </w:tc>
        <w:tc>
          <w:tcPr>
            <w:tcW w:w="0" w:type="auto"/>
          </w:tcPr>
          <w:p w14:paraId="4D6FD1C1" w14:textId="0001FA47" w:rsidR="7A0B0D06" w:rsidRDefault="7A0B0D06" w:rsidP="61F04195">
            <w:r>
              <w:t>1</w:t>
            </w:r>
          </w:p>
        </w:tc>
      </w:tr>
      <w:tr w:rsidR="61F04195" w14:paraId="42465D62" w14:textId="77777777" w:rsidTr="00026BBC">
        <w:tc>
          <w:tcPr>
            <w:tcW w:w="0" w:type="auto"/>
          </w:tcPr>
          <w:p w14:paraId="3B4150F2" w14:textId="6903F18A" w:rsidR="7A0B0D06" w:rsidRDefault="7A0B0D06" w:rsidP="61F04195">
            <w:r>
              <w:t>Social cooperation</w:t>
            </w:r>
          </w:p>
        </w:tc>
        <w:tc>
          <w:tcPr>
            <w:tcW w:w="0" w:type="auto"/>
          </w:tcPr>
          <w:p w14:paraId="09531B1A" w14:textId="2A6E5590" w:rsidR="7A0B0D06" w:rsidRDefault="7A0B0D06" w:rsidP="61F04195">
            <w:r>
              <w:t>1</w:t>
            </w:r>
          </w:p>
        </w:tc>
      </w:tr>
    </w:tbl>
    <w:p w14:paraId="57AA5B3E" w14:textId="5A18E479" w:rsidR="00E31571" w:rsidRPr="00E31571" w:rsidRDefault="00E31571" w:rsidP="61F04195">
      <w:pPr>
        <w:rPr>
          <w:b/>
          <w:bCs/>
        </w:rPr>
      </w:pPr>
    </w:p>
    <w:p w14:paraId="3D7B36CF" w14:textId="77777777" w:rsidR="00E31571" w:rsidRPr="00E31571" w:rsidRDefault="00E31571" w:rsidP="61F04195">
      <w:pPr>
        <w:pStyle w:val="Heading3"/>
        <w:rPr>
          <w:rFonts w:ascii="Calibri" w:eastAsia="Meiryo" w:hAnsi="Calibri" w:cs="Arial"/>
          <w:b/>
          <w:bCs/>
        </w:rPr>
      </w:pPr>
      <w:r>
        <w:t>Cognitive and consciousness-related capacities</w:t>
      </w:r>
    </w:p>
    <w:p w14:paraId="3AF28282" w14:textId="149BC1AB" w:rsidR="00E31571" w:rsidRPr="00E31571" w:rsidRDefault="00E31571" w:rsidP="00E31571">
      <w:r w:rsidRPr="00E31571">
        <w:t>Reasons in this subdomain appeal to granting GA special protections based on their cognitive and consciousness-related capacities, regardless of their similarity to humans. These reasons were raised most frequently in SS&amp;H journals and were solely used in favor of restrictions. Drawing on the literature on moral standing, we interpreted these reasons as giving moral weight to the possession of certain capacities. Since these were often put forward as independent claims, we distinguished between reasons appealing to consciousness-related capacities and reasons referring to other sophisticated cognitive capacities attributed to GA. As in the previous subdomain, authors sometimes mentioned more specific capacities, which we list in Table </w:t>
      </w:r>
      <w:r w:rsidRPr="00E857FE">
        <w:t>4</w:t>
      </w:r>
      <w:r w:rsidRPr="00E31571">
        <w:t>.</w:t>
      </w:r>
    </w:p>
    <w:p w14:paraId="048590DE" w14:textId="77777777" w:rsidR="00E31571" w:rsidRPr="00E31571" w:rsidRDefault="00E31571" w:rsidP="61F04195">
      <w:pPr>
        <w:pStyle w:val="Heading3"/>
        <w:rPr>
          <w:rFonts w:ascii="Calibri" w:eastAsia="Meiryo" w:hAnsi="Calibri" w:cs="Arial"/>
          <w:b/>
          <w:bCs/>
        </w:rPr>
      </w:pPr>
      <w:r>
        <w:t>Double standards</w:t>
      </w:r>
    </w:p>
    <w:p w14:paraId="13134DBF" w14:textId="77777777" w:rsidR="00E31571" w:rsidRPr="00E31571" w:rsidRDefault="00E31571" w:rsidP="00E31571">
      <w:r w:rsidRPr="00E31571">
        <w:t xml:space="preserve">Reasons in this subdomain make implicit or explicit appeals to the moral standing of GA to argue that not giving GA special protections would amount to unjustifiably giving less moral consideration to GA than to humans. Most authors argued that this would be </w:t>
      </w:r>
      <w:proofErr w:type="spellStart"/>
      <w:r w:rsidRPr="00E31571">
        <w:t>speciesist</w:t>
      </w:r>
      <w:proofErr w:type="spellEnd"/>
      <w:r w:rsidRPr="00E31571">
        <w:t xml:space="preserve">, while one author argued that it would be inhumane. </w:t>
      </w:r>
      <w:proofErr w:type="gramStart"/>
      <w:r w:rsidRPr="00E31571">
        <w:t>All of</w:t>
      </w:r>
      <w:proofErr w:type="gramEnd"/>
      <w:r w:rsidRPr="00E31571">
        <w:t> these reasons were published in SS&amp;H journals.</w:t>
      </w:r>
    </w:p>
    <w:p w14:paraId="669A5B98" w14:textId="77777777" w:rsidR="00E31571" w:rsidRPr="00E31571" w:rsidRDefault="00E31571" w:rsidP="61F04195">
      <w:pPr>
        <w:pStyle w:val="Heading3"/>
        <w:rPr>
          <w:rFonts w:ascii="Calibri" w:eastAsia="Meiryo" w:hAnsi="Calibri" w:cs="Arial"/>
          <w:b/>
          <w:bCs/>
        </w:rPr>
      </w:pPr>
      <w:r>
        <w:t>Vulnerability and dependency</w:t>
      </w:r>
    </w:p>
    <w:p w14:paraId="4AB8D3CC" w14:textId="1E9BE965" w:rsidR="00E31571" w:rsidRPr="00E31571" w:rsidRDefault="00E31571" w:rsidP="00E31571">
      <w:r w:rsidRPr="00E31571">
        <w:t>This subdomain comprises reasons that appealed to the vulnerable status of GA as research subjects to argue for restrictions on GA research. We categorized reasons about vulnerability and dependency in the Moral Standing domain because these notions often arise in virtue of the relationship between human and nonhuman animals, and such relationships are sometimes taken to be relevant grounds for moral consideration [</w:t>
      </w:r>
      <w:r w:rsidRPr="00E857FE">
        <w:t>70</w:t>
      </w:r>
      <w:r w:rsidRPr="00E31571">
        <w:t>, </w:t>
      </w:r>
      <w:r w:rsidRPr="00E857FE">
        <w:t>71</w:t>
      </w:r>
      <w:r w:rsidRPr="00E31571">
        <w:t>]. These reasons, which appeared exclusively in SS&amp;H journals, evinced two main senses of vulnerability: the vulnerability intrinsic to GA as biological beings (e.g., vulnerability to disease, illness, or psychological harm), and the situational vulnerability of being used as research subjects (e.g., the risk of exploitation and increased harm, especially given captive GA’s status of dependency on researchers).</w:t>
      </w:r>
    </w:p>
    <w:p w14:paraId="2FA2236F" w14:textId="77777777" w:rsidR="00E31571" w:rsidRPr="00E31571" w:rsidRDefault="00E31571" w:rsidP="61F04195">
      <w:pPr>
        <w:pStyle w:val="Heading3"/>
        <w:rPr>
          <w:rFonts w:ascii="Calibri" w:eastAsia="Meiryo" w:hAnsi="Calibri" w:cs="Arial"/>
          <w:b/>
          <w:bCs/>
        </w:rPr>
      </w:pPr>
      <w:r>
        <w:t>Science</w:t>
      </w:r>
    </w:p>
    <w:p w14:paraId="7A36297F" w14:textId="77777777" w:rsidR="00E31571" w:rsidRPr="00E31571" w:rsidRDefault="00E31571" w:rsidP="00E31571">
      <w:r w:rsidRPr="00E31571">
        <w:t>Reasons related to science figured prominently in the debate and were used almost equally to argue for and against restricting GA research (44 mentions in favor and 45 against). Reasons in favor were much more common in health sciences journals while reasons against were mostly mentioned in life sciences journals. We subcategorized these reasons, in order of frequency, into three subdomains: (a) Scientific and Medical Value, (b) Existence of Alternative Methods, and (c) Reliability of Methods.</w:t>
      </w:r>
    </w:p>
    <w:p w14:paraId="0AE2D49E" w14:textId="77777777" w:rsidR="00E31571" w:rsidRPr="00E31571" w:rsidRDefault="00E31571" w:rsidP="61F04195">
      <w:pPr>
        <w:pStyle w:val="Heading3"/>
        <w:rPr>
          <w:rFonts w:ascii="Calibri" w:eastAsia="Meiryo" w:hAnsi="Calibri" w:cs="Arial"/>
          <w:b/>
          <w:bCs/>
        </w:rPr>
      </w:pPr>
      <w:r>
        <w:t>Scientific and medical value</w:t>
      </w:r>
    </w:p>
    <w:p w14:paraId="3B035F08" w14:textId="77777777" w:rsidR="00E31571" w:rsidRPr="00E31571" w:rsidRDefault="00E31571" w:rsidP="00E31571">
      <w:r w:rsidRPr="00E31571">
        <w:t>This subdomain focuses on the value of invasive GA research for scientific discovery (what we call “scientific value”) as well as for improving health and well-being (what we call the “medical value” of GA research). This is the only subdomain containing more reasons against than reasons in favor of restrictions.</w:t>
      </w:r>
    </w:p>
    <w:p w14:paraId="0B618123" w14:textId="77777777" w:rsidR="00E31571" w:rsidRPr="00E31571" w:rsidRDefault="00E31571" w:rsidP="00E31571">
      <w:r w:rsidRPr="00E31571">
        <w:t>The main dispute within this subdomain concerns the medical value of GA research. Those against restrictions appealed to a putative past and the current medical value of GA research (particularly in relation to HIV and hepatitis viruses) or cautioned that abandoning GA as research models may slow down medical discovery. On the other side, reasons disputed the medical value of previous and current GA research. Similar reasons for and against restrictions were presented on the scientific value of GA experiments, concerning areas such as genomics and behavioral research.</w:t>
      </w:r>
    </w:p>
    <w:p w14:paraId="36A3DD47" w14:textId="77777777" w:rsidR="00E31571" w:rsidRPr="00E31571" w:rsidRDefault="00E31571" w:rsidP="00E31571">
      <w:r w:rsidRPr="00E31571">
        <w:t>Another point of contention in this subdomain relates to the potential role of GA research in combating future emerging diseases such as Ebola. Authors arguing against restrictions stressed the importance of keeping chimpanzee resources available for that purpose. In favor of restrictions, authors contended that the supposed need of GA to combat emerging diseases is not justified, and that even if it were, the use of GA would not be possible for logistical and economic reasons.</w:t>
      </w:r>
    </w:p>
    <w:p w14:paraId="476CC429" w14:textId="77777777" w:rsidR="00E31571" w:rsidRPr="00E31571" w:rsidRDefault="00E31571" w:rsidP="61F04195">
      <w:pPr>
        <w:pStyle w:val="Heading3"/>
        <w:rPr>
          <w:rFonts w:ascii="Calibri" w:eastAsia="Meiryo" w:hAnsi="Calibri" w:cs="Arial"/>
          <w:b/>
          <w:bCs/>
        </w:rPr>
      </w:pPr>
      <w:r>
        <w:t>Existence of alternative methods</w:t>
      </w:r>
    </w:p>
    <w:p w14:paraId="32AE2ACB" w14:textId="77777777" w:rsidR="00E31571" w:rsidRPr="00E31571" w:rsidRDefault="00E31571" w:rsidP="00E31571">
      <w:r w:rsidRPr="00E31571">
        <w:t>Several authors appealed to the (non)existence of alternative methods to argue for or against GA research. Some disagreed about the </w:t>
      </w:r>
      <w:r w:rsidRPr="00E31571">
        <w:rPr>
          <w:i/>
          <w:iCs/>
        </w:rPr>
        <w:t>necessity</w:t>
      </w:r>
      <w:r w:rsidRPr="00E31571">
        <w:t> of GA research, a term used to indicate that there are no acceptable alternatives for highly valuable biomedical research. Others debated whether alternative research methods were available. Authors favoring restrictions contended that alternatives (e.g., other animals, non-animal models, or human volunteers) do exist or that such restrictions may drive scientists to develop alternative methods (e.g., cell lines that can be infected with human viruses). Against restrictions, authors primarily argued that sufficient and appropriate alternative methods are not available (e.g., because chimpanzees are the only non-human animal model that can be infected successfully with certain viruses).</w:t>
      </w:r>
    </w:p>
    <w:p w14:paraId="5EAC75AD" w14:textId="77777777" w:rsidR="00E31571" w:rsidRPr="00E31571" w:rsidRDefault="00E31571" w:rsidP="61F04195">
      <w:pPr>
        <w:pStyle w:val="Heading3"/>
        <w:rPr>
          <w:rFonts w:ascii="Calibri" w:eastAsia="Meiryo" w:hAnsi="Calibri" w:cs="Arial"/>
          <w:b/>
          <w:bCs/>
        </w:rPr>
      </w:pPr>
      <w:r>
        <w:t>Reliability of methods</w:t>
      </w:r>
    </w:p>
    <w:p w14:paraId="192B5613" w14:textId="77777777" w:rsidR="00E31571" w:rsidRPr="00E31571" w:rsidRDefault="00E31571" w:rsidP="00E31571">
      <w:r w:rsidRPr="00E31571">
        <w:t>Reasons in this subdomain focus on the reliability of methods involving GA research. In favor of restrictions, authors argued that the methodology used in current GA research is questionable because, for example, GA experiments can produce misleading results due to the multiple diseases that GA used in research tend to have, or due to the stress GA face in laboratory life. Divergent views were expressed as to whether the phylogenetic continuity, or apparent genetic similarity, between GA and humans implies that GA are good animal models for studying human diseases.</w:t>
      </w:r>
    </w:p>
    <w:p w14:paraId="2E91E3C8" w14:textId="77777777" w:rsidR="00E31571" w:rsidRPr="00E31571" w:rsidRDefault="00E31571" w:rsidP="61F04195">
      <w:pPr>
        <w:pStyle w:val="Heading3"/>
        <w:rPr>
          <w:rFonts w:ascii="Calibri" w:eastAsia="Meiryo" w:hAnsi="Calibri" w:cs="Arial"/>
          <w:b/>
          <w:bCs/>
        </w:rPr>
      </w:pPr>
      <w:r>
        <w:t>Welfare</w:t>
      </w:r>
    </w:p>
    <w:p w14:paraId="2DDC3112" w14:textId="77777777" w:rsidR="00E31571" w:rsidRPr="00E31571" w:rsidRDefault="00E31571" w:rsidP="00E31571">
      <w:r w:rsidRPr="00E31571">
        <w:t>Many reasons for and against restricting invasive GA research focused on GA welfare in research facilities (22 mentions in favor and 10 against). Within this domain, there was disagreement in three main areas: (1) care and housing requirements, (2) conditions in research facilities, and (3) harms caused by GA research. In terms of care and housing, authors favoring restrictions argued that the exacting requirements of GA care and housing are not, or cannot be, fulfilled while authors arguing against restrictions put forward the opposite claim.</w:t>
      </w:r>
    </w:p>
    <w:p w14:paraId="735348F7" w14:textId="77777777" w:rsidR="00E31571" w:rsidRPr="00E31571" w:rsidRDefault="00E31571" w:rsidP="00E31571">
      <w:r w:rsidRPr="00E31571">
        <w:t>With respect to the conditions of GA in research facilities, authors disagreed as to whether the conditions of captive GA are adequate. Authors favoring restrictions contended that captivity could cause GA psychological harms or alter their normal development. In contrast, authors arguing against restrictions contended that GA are better off (e.g., in terms of life-expectancy or wellbeing) in research facilities than they would be otherwise (e.g., in the wild, or if they were abandoned by their owners).</w:t>
      </w:r>
    </w:p>
    <w:p w14:paraId="5D232C3B" w14:textId="77777777" w:rsidR="00E31571" w:rsidRPr="00E31571" w:rsidRDefault="00E31571" w:rsidP="00E31571">
      <w:r w:rsidRPr="00E31571">
        <w:t>Regarding harms to GA resulting from research activities, authors in favor of restrictions claimed that GA research sometimes significantly harms GA both physically and psychologically. Authors also pointed to the harms GA suffer by virtue of being long-lived: for instance, that they can be kept in laboratories for decades while being used for multiple research protocols. Against restrictions, authors argued that GA research can be carried out without significantly harming GA, and that GA research is necessary for improving GA’s own welfare.</w:t>
      </w:r>
    </w:p>
    <w:p w14:paraId="2964C10E" w14:textId="77777777" w:rsidR="00E31571" w:rsidRPr="00E31571" w:rsidRDefault="00E31571" w:rsidP="61F04195">
      <w:pPr>
        <w:pStyle w:val="Heading3"/>
        <w:rPr>
          <w:rFonts w:ascii="Calibri" w:eastAsia="Meiryo" w:hAnsi="Calibri" w:cs="Arial"/>
          <w:b/>
          <w:bCs/>
        </w:rPr>
      </w:pPr>
      <w:r>
        <w:t>Public and expert attitudes</w:t>
      </w:r>
    </w:p>
    <w:p w14:paraId="194F05F6" w14:textId="1A55BF58" w:rsidR="00E31571" w:rsidRPr="00E31571" w:rsidRDefault="00E31571" w:rsidP="00E31571">
      <w:r w:rsidRPr="00E31571">
        <w:t>Reasons appealing to public and expert attitudes were all used in favor of restricting invasive research with GA (24 mentions</w:t>
      </w:r>
      <w:proofErr w:type="gramStart"/>
      <w:r w:rsidRPr="00E31571">
        <w:t>).</w:t>
      </w:r>
      <w:r w:rsidRPr="00E857FE">
        <w:rPr>
          <w:vertAlign w:val="superscript"/>
        </w:rPr>
        <w:t>Footnote</w:t>
      </w:r>
      <w:proofErr w:type="gramEnd"/>
      <w:r w:rsidRPr="00E857FE">
        <w:rPr>
          <w:vertAlign w:val="superscript"/>
        </w:rPr>
        <w:t>5</w:t>
      </w:r>
      <w:r w:rsidRPr="00E31571">
        <w:t> The most frequently cited reason was that many (especially scientifically advanced) countries have already restricted GA biomedical research. Authors also indicated as reasons the decrease in public, scientific, or institutional support, or the growing opposition to the use of GA in research.</w:t>
      </w:r>
    </w:p>
    <w:p w14:paraId="07A479F9" w14:textId="77777777" w:rsidR="00E31571" w:rsidRPr="00E31571" w:rsidRDefault="00E31571" w:rsidP="61F04195">
      <w:pPr>
        <w:pStyle w:val="Heading3"/>
        <w:rPr>
          <w:rFonts w:ascii="Calibri" w:eastAsia="Meiryo" w:hAnsi="Calibri" w:cs="Arial"/>
          <w:b/>
          <w:bCs/>
        </w:rPr>
      </w:pPr>
      <w:r>
        <w:t>Conservation and retirement</w:t>
      </w:r>
    </w:p>
    <w:p w14:paraId="4BE8037F" w14:textId="77777777" w:rsidR="00E31571" w:rsidRPr="00E31571" w:rsidRDefault="00E31571" w:rsidP="00E31571">
      <w:r w:rsidRPr="00E31571">
        <w:t>Reasons related to conservation and retirement constitute the only domain in which there is a clear predominance of reasons against over those in favor of restricting GA research (6 mentions in favor and 14 against). Reasons in this domain were more common in scientific (especially health sciences) journals. Authors arguing for restrictions—especially those writing until the mid-1990s, when chimpanzees bred in captivity were still considered scarce—claimed that supplying GA for research has led to a decline of wild populations and the threat of extinction. More recently, with the abundance of chimpanzees bred in captivity, some authors pointed to the continued endangered status of GA to argue in favor of restrictions. Conversely, some authors appealed to the availability of GA in research facilities as an argument in favor of continuing GA research. Furthermore, some argued that GA research could benefit GA as a species on grounds that it could assist conservation efforts (e.g., by improving the survival, welfare, and protection of the species).</w:t>
      </w:r>
    </w:p>
    <w:p w14:paraId="1EDB0843" w14:textId="77777777" w:rsidR="00E31571" w:rsidRPr="00E31571" w:rsidRDefault="00E31571" w:rsidP="00E31571">
      <w:r w:rsidRPr="00E31571">
        <w:t xml:space="preserve">Another point of contention regarding research use of GA relates to their retirement, especially given both that GA are </w:t>
      </w:r>
      <w:proofErr w:type="gramStart"/>
      <w:r w:rsidRPr="00E31571">
        <w:t>long-lived</w:t>
      </w:r>
      <w:proofErr w:type="gramEnd"/>
      <w:r w:rsidRPr="00E31571">
        <w:t xml:space="preserve"> and that euthanasia is generally considered inappropriate in or following GA research. Against restrictions, authors argued that GA could be cared for post-experiments in other research facilities or in alternative indoor/outdoor facilities (e.g., sanctuaries). In favor of restrictions, one author contended that optimal GA retirement would involve returning them to the wild, which is not feasible, especially for GA brought up in captivity (e.g., because they have been deprived from the opportunity to learn the skills needed for surviving in the forest).</w:t>
      </w:r>
    </w:p>
    <w:p w14:paraId="53D8C61C" w14:textId="77777777" w:rsidR="00E31571" w:rsidRPr="00E31571" w:rsidRDefault="00E31571" w:rsidP="61F04195">
      <w:pPr>
        <w:pStyle w:val="Heading3"/>
        <w:rPr>
          <w:rFonts w:ascii="Calibri" w:eastAsia="Meiryo" w:hAnsi="Calibri" w:cs="Arial"/>
          <w:b/>
          <w:bCs/>
        </w:rPr>
      </w:pPr>
      <w:r>
        <w:t>Respect and rights</w:t>
      </w:r>
    </w:p>
    <w:p w14:paraId="3E34FCDC" w14:textId="77777777" w:rsidR="00E31571" w:rsidRPr="00E31571" w:rsidRDefault="00E31571" w:rsidP="00E31571">
      <w:r w:rsidRPr="00E31571">
        <w:t>Reasons in this domain appeal to the notions of consent, personhood, and rights and were used solely to argue in favor of restricting GA research (15 mentions). There was some overlap between the reasons in this domain and the reasons included in the Moral Standing domain; however, reasons in this domain were more explicit and suggested that it is wrong to treat GA in certain ways, irrespective of the harms that such treatment may cause. Most of the reasons in this domain appeared in SS&amp;H journals.</w:t>
      </w:r>
    </w:p>
    <w:p w14:paraId="11D551DA" w14:textId="77777777" w:rsidR="00E31571" w:rsidRPr="00E31571" w:rsidRDefault="00E31571" w:rsidP="00E31571">
      <w:r w:rsidRPr="00E31571">
        <w:t>Authors appealed to the widely accepted idea that respect for research subjects requires consent when appropriate and argued that, like children, GA are capable of assenting or dissenting. Others claimed that GA should be protected because they can be considered subjects with diminished or no capacity for informed consent. Some authors appealed to the notion of personhood, arguing that GA possess enough cognitive capacities to be considered persons (or near-persons, or person-like). As for moral rights, a few authors argued that since GA possess the capacities we take as grounding moral rights (e.g., the right to freedom or welfare), we should regard GA as having these rights.</w:t>
      </w:r>
    </w:p>
    <w:p w14:paraId="3FB1C813" w14:textId="77777777" w:rsidR="00E31571" w:rsidRPr="00E31571" w:rsidRDefault="00E31571" w:rsidP="61F04195">
      <w:pPr>
        <w:pStyle w:val="Heading3"/>
        <w:rPr>
          <w:rFonts w:ascii="Calibri" w:eastAsia="Meiryo" w:hAnsi="Calibri" w:cs="Arial"/>
          <w:b/>
          <w:bCs/>
        </w:rPr>
      </w:pPr>
      <w:r>
        <w:t>Financial costs</w:t>
      </w:r>
    </w:p>
    <w:p w14:paraId="22555D5E" w14:textId="77777777" w:rsidR="00E31571" w:rsidRPr="00E31571" w:rsidRDefault="00E31571" w:rsidP="00E31571">
      <w:r w:rsidRPr="00E31571">
        <w:t>Reasons in this domain appeal to the financial costs of GA research (10 mentions in favor and 3 against). Almost all these reasons were published in scientific journals. In favor of restrictions, many argued that the financial costs required for GA care and housing are too high for GA research to be cost-effective. Similarly, some authors drew attention to the financial burden associated with conducting GA research, including providing them with long-term care after research (which can last for several decades). Against restrictions, authors argued that the costs of long-term care are manageable, or that GA research could be affordable (e.g., by using a small number of animals) and cost-effective in the long-term (e.g., by reducing the costs of human healthcare).</w:t>
      </w:r>
    </w:p>
    <w:p w14:paraId="3FEB982B" w14:textId="77777777" w:rsidR="00E31571" w:rsidRPr="00E31571" w:rsidRDefault="00E31571" w:rsidP="61F04195">
      <w:pPr>
        <w:pStyle w:val="Heading3"/>
        <w:rPr>
          <w:rFonts w:ascii="Calibri" w:eastAsia="Meiryo" w:hAnsi="Calibri" w:cs="Arial"/>
          <w:b/>
          <w:bCs/>
        </w:rPr>
      </w:pPr>
      <w:r>
        <w:t>Law and legal status</w:t>
      </w:r>
    </w:p>
    <w:p w14:paraId="4C398C3A" w14:textId="77777777" w:rsidR="00E31571" w:rsidRPr="00E31571" w:rsidRDefault="00E31571" w:rsidP="00E31571">
      <w:r w:rsidRPr="00E31571">
        <w:t>Considerations involving the law and legal status of GA were mostly used to argue in favor of restrictions on invasive GA research (9 mentions in favor and 2 against). The distinction between legal reasons and moral reasons is important because they are not coextensive: one could argue, for example, that GA should be granted the legal right to life without arguing that they also have a moral right to life. Law and Legal Status is the domain in which the largest proportion of mentions came from SS&amp;H journals. Authors appealed to laws and policies already in place to argue both for and against restrictions. In favor of restrictions, some authors argued that laws and policies already restrict the use of GA for research, while another argued against restrictions by stating that laws and policies protecting GA vary in terms of strictness depending on setting (e.g., research, zoos, or private homes). Authors also disagreed about whether to grant GA legal personhood, which would entail conceding them basic legal rights on a par with those of humans. Some argued that, given their cognitive capacities, GA should be granted legal personhood, whereas one author warned that granting GA legal personhood would place society on a slippery slope leading to granting legal personhood to other animals.</w:t>
      </w:r>
    </w:p>
    <w:p w14:paraId="56C56868" w14:textId="77777777" w:rsidR="00E31571" w:rsidRPr="00E31571" w:rsidRDefault="00E31571" w:rsidP="00E31571">
      <w:r w:rsidRPr="00E31571">
        <w:t>With respect to granting GA legal rights, a single article made the following four claims: that GA should be granted legal rights to liberty, to personal security, to life, and not to be subjected to experiments that are not in their best interests. No corresponding reasons against restrictions were offered.</w:t>
      </w:r>
    </w:p>
    <w:p w14:paraId="6E4347BA" w14:textId="77777777" w:rsidR="00E31571" w:rsidRPr="00E31571" w:rsidRDefault="00E31571" w:rsidP="61F04195">
      <w:pPr>
        <w:pStyle w:val="Heading3"/>
        <w:rPr>
          <w:rFonts w:ascii="Calibri" w:eastAsia="Meiryo" w:hAnsi="Calibri" w:cs="Arial"/>
          <w:b/>
          <w:bCs/>
        </w:rPr>
      </w:pPr>
      <w:r>
        <w:t>Longer-term consequences</w:t>
      </w:r>
    </w:p>
    <w:p w14:paraId="2623A4A1" w14:textId="77777777" w:rsidR="00E31571" w:rsidRPr="00E31571" w:rsidRDefault="00E31571" w:rsidP="00E31571">
      <w:r w:rsidRPr="00E31571">
        <w:t xml:space="preserve">This domain comprises reasons that appealed to the consequences of GA research in the longer-term (e.g., for other animals, or for public attitudes about research on GA or other animals) (5 mentions in favor and 2 against). In favor of restrictions, some argued that restricting GA research is instrumental to restrict research on other animals, or that it is an important first step away from speciesism against GA. One point of contention was whether restricting invasive GA research would have a negative impact on non-invasive (e.g., </w:t>
      </w:r>
      <w:proofErr w:type="gramStart"/>
      <w:r w:rsidRPr="00E31571">
        <w:t>behavioral</w:t>
      </w:r>
      <w:proofErr w:type="gramEnd"/>
      <w:r w:rsidRPr="00E31571">
        <w:t xml:space="preserve"> and observational) GA research, due to the decreasing number of GA kept in colonies.</w:t>
      </w:r>
    </w:p>
    <w:p w14:paraId="406F8A48" w14:textId="77777777" w:rsidR="00E31571" w:rsidRPr="00E31571" w:rsidRDefault="00E31571" w:rsidP="61F04195">
      <w:pPr>
        <w:pStyle w:val="Heading1"/>
        <w:rPr>
          <w:rFonts w:ascii="Calibri" w:eastAsia="Meiryo" w:hAnsi="Calibri" w:cs="Arial"/>
        </w:rPr>
      </w:pPr>
      <w:r>
        <w:t>Discussion</w:t>
      </w:r>
    </w:p>
    <w:p w14:paraId="1218C52D" w14:textId="3C48934B" w:rsidR="00E31571" w:rsidRPr="00E31571" w:rsidRDefault="00E31571" w:rsidP="00E31571">
      <w:r w:rsidRPr="00E31571">
        <w:t>This is the first systematic review addressing the ethics of regulating research with some animal species. We provided a comprehensive review of academic articles on the issue of restricting biomedical research with GA. We identified a total of 110 reason-types, of which 74 were in favor of and 36 were against restricting GA research. Previous articles on this topic and in our review offered a maximum of 15 reason types [cf. </w:t>
      </w:r>
      <w:r w:rsidRPr="00E857FE">
        <w:t>26</w:t>
      </w:r>
      <w:r w:rsidRPr="00E31571">
        <w:t>]. This review thus offers the most comprehensive overview of the current debate, as well as a unique analysis of the arguments put forward in the academic literature. It is also the first systematic review of reasons that identifies articles posing potential conflicts of interest.</w:t>
      </w:r>
    </w:p>
    <w:p w14:paraId="5B50FABB" w14:textId="77777777" w:rsidR="00E31571" w:rsidRPr="00E31571" w:rsidRDefault="00E31571" w:rsidP="00E31571">
      <w:r w:rsidRPr="00E31571">
        <w:t xml:space="preserve">While this review does not attempt to settle the question of </w:t>
      </w:r>
      <w:proofErr w:type="gramStart"/>
      <w:r w:rsidRPr="00E31571">
        <w:t>whether or not</w:t>
      </w:r>
      <w:proofErr w:type="gramEnd"/>
      <w:r w:rsidRPr="00E31571">
        <w:t xml:space="preserve"> invasive research on GA should be restricted, it reveals several important insights, both for advancing this debate and for advancing the debate on the use of animals more generally in invasive research. As a result, it can help policymakers make informed decisions, with minimal bias, concerning possible restrictions to GA research and research with other animal species.</w:t>
      </w:r>
    </w:p>
    <w:p w14:paraId="4CAFB84A" w14:textId="77777777" w:rsidR="00E31571" w:rsidRPr="00E31571" w:rsidRDefault="00E31571" w:rsidP="61F04195">
      <w:pPr>
        <w:pStyle w:val="Heading2"/>
        <w:rPr>
          <w:rFonts w:ascii="Calibri" w:eastAsia="Meiryo" w:hAnsi="Calibri" w:cs="Arial"/>
        </w:rPr>
      </w:pPr>
      <w:r>
        <w:t>An academic trend that parallels a regulatory trend toward restrictions</w:t>
      </w:r>
    </w:p>
    <w:p w14:paraId="0C3DDF5B" w14:textId="17AE1254" w:rsidR="00E31571" w:rsidRPr="00E31571" w:rsidRDefault="00E31571" w:rsidP="00E31571">
      <w:r w:rsidRPr="00E31571">
        <w:t>Our findings suggest a trend in the ethical debate in favor of restricting GA research that parallels both a more general social and institutional trend and worldwide policy changes in the same direction. The use of GA for research began in the first half of the twentieth century, but it drastically increased in the 1980s, prompted by the AIDS epidemic [</w:t>
      </w:r>
      <w:r w:rsidRPr="00E857FE">
        <w:t>72</w:t>
      </w:r>
      <w:r w:rsidRPr="00E31571">
        <w:t>]. Seemingly in response to this spike in GA research, the academic and public debate on the ethics of this research increased both in the 1980s and in the 1990s, when the population of chimpanzees in laboratories peaked. This coincides with the U.K.’s 1997 ban on GA research, which was followed by similar restrictions in many countries in Europe and Oceania [</w:t>
      </w:r>
      <w:r w:rsidRPr="00E857FE">
        <w:t>46</w:t>
      </w:r>
      <w:r w:rsidRPr="00E31571">
        <w:t>]. The academic debate increased again in the years surrounding 2011, when the Institute of Medicine (IOM) issued a report recommending more demanding standards on the use of chimpanzees in research. That previous year, E.U. Directive 2010/63 mandated a ban on the use of GA, which went into effect in 2013. In 2015, in response to the IOM’s report, the NIH decided to end the invasive use of chimpanzees in research (see Fig. </w:t>
      </w:r>
      <w:r w:rsidRPr="00E857FE">
        <w:t>2</w:t>
      </w:r>
      <w:r w:rsidRPr="00E31571">
        <w:t>).</w:t>
      </w:r>
    </w:p>
    <w:p w14:paraId="3CAE4BD3" w14:textId="77777777" w:rsidR="00E31571" w:rsidRPr="00E31571" w:rsidRDefault="00E31571" w:rsidP="00E31571">
      <w:r w:rsidRPr="00E31571">
        <w:t xml:space="preserve">Overall, more than three-quarters of the articles in our review argued for increasing restrictions on, or banning, GA research. A similar trend appeared with respect to the reason-types offered in the literature: the number of reason-types in favor of restrictions was twice the number of reasons against restrictions. The former </w:t>
      </w:r>
      <w:proofErr w:type="gramStart"/>
      <w:r w:rsidRPr="00E31571">
        <w:t>were</w:t>
      </w:r>
      <w:proofErr w:type="gramEnd"/>
      <w:r w:rsidRPr="00E31571">
        <w:t xml:space="preserve"> also mentioned much more frequently than the latter (239 vs 77 mentions). The NIH’s 2015 decision to end invasive chimpanzee research virtually ended such research worldwide and has been followed by a decline in the academic debate. Only two articles in our review were published after 2016.</w:t>
      </w:r>
    </w:p>
    <w:p w14:paraId="059FA61D" w14:textId="77777777" w:rsidR="00E31571" w:rsidRPr="00E31571" w:rsidRDefault="00E31571" w:rsidP="61F04195">
      <w:pPr>
        <w:pStyle w:val="Heading2"/>
        <w:rPr>
          <w:rFonts w:ascii="Calibri" w:eastAsia="Meiryo" w:hAnsi="Calibri" w:cs="Arial"/>
        </w:rPr>
      </w:pPr>
      <w:r>
        <w:t>Some domains were rather one-sided</w:t>
      </w:r>
    </w:p>
    <w:p w14:paraId="58B44C73" w14:textId="77777777" w:rsidR="00E31571" w:rsidRPr="00E31571" w:rsidRDefault="00E31571" w:rsidP="00E31571">
      <w:r w:rsidRPr="00E31571">
        <w:t>Moral Standing had the highest number of mentions, but reasons in this domain were rather one-sided. Fifteen reasons comprising 103 mentions in favor of restricting GA research were met with just one mention of one reason against. Most reasons within this domain appealed to the cognitive, consciousness-related, or behavioral capacities of GA to argue in favor of restrictions. Though rarely made explicit, the rationale behind these reasons was seemingly the idea that these capacities ground higher moral standing, and that this standing is crucial in determining whether we should restrict or ban GA research. (“</w:t>
      </w:r>
      <w:r w:rsidRPr="00E31571">
        <w:rPr>
          <w:i/>
          <w:iCs/>
        </w:rPr>
        <w:t>Higher</w:t>
      </w:r>
      <w:r w:rsidRPr="00E31571">
        <w:t xml:space="preserve"> moral standing” here might mean either higher than has traditionally been assumed or higher than the moral standing of most or all other nonhuman animals.) Although the implicitness of this rationale may stem from a wider consensus that GA have higher moral standing by virtue of their complex or sophisticated capacities, the rationale itself does raise some questions that were not addressed in the debate. </w:t>
      </w:r>
      <w:proofErr w:type="gramStart"/>
      <w:r w:rsidRPr="00E31571">
        <w:t>In particular, is</w:t>
      </w:r>
      <w:proofErr w:type="gramEnd"/>
      <w:r w:rsidRPr="00E31571">
        <w:t xml:space="preserve"> moral standing the right kind of ground for restricting or banning GA research? Moreover, do cognitive, consciousness-related, or behavioral capacities ground moral standing in the first place? The scholarly debate might therefore advance if authors engage more explicitly with the reasoning behind three main ideas: (1) that GA have higher moral standing (in either of the two senses identified above); (2) that GA’s moral standing warrants them protections that are not warranted for other animal groups (much as human beings’ moral standing is assumed to warrant special protections for human subjects); and (3) that GA’s cognitive, consciousness-related, and/or behavioral capacities are the basis for their moral standing. Authors might also wish to explore whether moral standing-related reasons could extend to other animal species, thereby addressing the issue of whether GA have higher moral standing than other research animals.</w:t>
      </w:r>
    </w:p>
    <w:p w14:paraId="17E5AE2C" w14:textId="77777777" w:rsidR="00E31571" w:rsidRPr="00E31571" w:rsidRDefault="00E31571" w:rsidP="00E31571">
      <w:r w:rsidRPr="00E31571">
        <w:t>Another domain characterized by one-sidedness in the reasons offered is Respect and Rights, in which all reasons favored restrictions (6 reasons, 15 mentions). Appeals to cognitive, consciousness-related, or behavioral capacities as grounds for affording GA special protections were also common in this domain. But, unlike the reasons presented in Moral Standing, these reasons were more explicit and elaborate in that they appealed to thicker ethical concepts as personhood, respect, and rights. The greater explicitness and elaboration characterizing these arguments might be explained by the fact that these reasons were published primarily in peer-reviewed articles in SS&amp;H journals. The domain Respect and Rights offers fertile ground for advancing the debate on the ethics of GA research insofar as more developed arguments for restrictions encourage well-developed counterarguments and, over time, clearer illumination of the relevant issues. Moreover, claims about personhood, respect, and rights might have implications for discussions in the domain of Law and Legal Status, which contains reasons regarding granting legal personhood to chimpanzees. Overall, more in-depth discussions regarding these thick ethical concepts, along with fuller exploration of opposing viewpoints, hold promise for advancing the debate.</w:t>
      </w:r>
    </w:p>
    <w:p w14:paraId="61579204" w14:textId="77777777" w:rsidR="00E31571" w:rsidRPr="00E31571" w:rsidRDefault="00E31571" w:rsidP="61F04195">
      <w:pPr>
        <w:pStyle w:val="Heading2"/>
        <w:rPr>
          <w:rFonts w:ascii="Calibri" w:eastAsia="Meiryo" w:hAnsi="Calibri" w:cs="Arial"/>
        </w:rPr>
      </w:pPr>
      <w:r>
        <w:t>Some domains revealed significant engagement between opposing views</w:t>
      </w:r>
    </w:p>
    <w:p w14:paraId="7789A0F4" w14:textId="6B42D968" w:rsidR="00E31571" w:rsidRPr="00E31571" w:rsidRDefault="00E31571" w:rsidP="00E31571">
      <w:r w:rsidRPr="00E31571">
        <w:t xml:space="preserve">Two domains featured considerable engagement between positions in favor of and against restricting GA research: Science and Welfare. These domains, together with Moral Standing, contained two-thirds of </w:t>
      </w:r>
      <w:proofErr w:type="gramStart"/>
      <w:r w:rsidRPr="00E31571">
        <w:t>all of</w:t>
      </w:r>
      <w:proofErr w:type="gramEnd"/>
      <w:r w:rsidRPr="00E31571">
        <w:t xml:space="preserve"> the reason mentions in our review, but unlike the debate in Moral Standing, the debate in the domains Science and Welfare seems to have had a chance to mature. The convergence of reasons in these domains may reflect an emerging trend in the animal ethics debate, with authors arguing that traditional regulatory frameworks (and the “Three Rs” that serve as their foundation) are insufficient to ensure the value of animal research for improving health and wellbeing, especially in relation to research costs, and is insufficiently protective of the welfare of laboratory animals [</w:t>
      </w:r>
      <w:r w:rsidRPr="00E857FE">
        <w:t>73</w:t>
      </w:r>
      <w:r w:rsidRPr="00E31571">
        <w:t>, </w:t>
      </w:r>
      <w:r w:rsidRPr="00E857FE">
        <w:t>74</w:t>
      </w:r>
      <w:r w:rsidRPr="00E31571">
        <w:t>]. After all, many of the reasons in these domains concerned the scientific or medical value of GA research and the harms it causes to GA.</w:t>
      </w:r>
    </w:p>
    <w:p w14:paraId="75F0BA5B" w14:textId="77777777" w:rsidR="00E31571" w:rsidRPr="00E31571" w:rsidRDefault="00E31571" w:rsidP="00E31571">
      <w:r w:rsidRPr="00E31571">
        <w:t xml:space="preserve">Engagement between opposing reasons, albeit with fewer mentions, was also apparent in three other domains: Conservation and Retirement, Financial Costs, and Law and Legal Status. Interestingly, </w:t>
      </w:r>
      <w:proofErr w:type="gramStart"/>
      <w:r w:rsidRPr="00E31571">
        <w:t>all of</w:t>
      </w:r>
      <w:proofErr w:type="gramEnd"/>
      <w:r w:rsidRPr="00E31571">
        <w:t xml:space="preserve"> these domains raised concerns particularly relevant to GA. For example, in Conservation and Retirement, reasons concerned the fact that GA are scarce, endangered species; in Financial Costs reasons highlighted the high costs associated with GA housing and long-term care; and in Law and Legal Status reasons raised concerns about the legal status of GA—concerns that do not generally arise for other animals. Insofar as the debate surrounding GA research has declined due to worldwide restrictions, we may not expect much more development on these domains as they apply to GA. But they represent interesting points of discussion that may be extended to debates involving the use of other animal species, on a </w:t>
      </w:r>
      <w:proofErr w:type="gramStart"/>
      <w:r w:rsidRPr="00E31571">
        <w:t>case by case</w:t>
      </w:r>
      <w:proofErr w:type="gramEnd"/>
      <w:r w:rsidRPr="00E31571">
        <w:t xml:space="preserve"> basis.</w:t>
      </w:r>
    </w:p>
    <w:p w14:paraId="2F2A2FDE" w14:textId="77777777" w:rsidR="00E31571" w:rsidRPr="00E31571" w:rsidRDefault="00E31571" w:rsidP="61F04195">
      <w:pPr>
        <w:pStyle w:val="Heading2"/>
        <w:rPr>
          <w:rFonts w:ascii="Calibri" w:eastAsia="Meiryo" w:hAnsi="Calibri" w:cs="Arial"/>
        </w:rPr>
      </w:pPr>
      <w:r>
        <w:t>Diverse, independent views were lacking</w:t>
      </w:r>
    </w:p>
    <w:p w14:paraId="007B2667" w14:textId="03EAE9DE" w:rsidR="00E31571" w:rsidRPr="00E31571" w:rsidRDefault="00E31571" w:rsidP="00E31571">
      <w:r w:rsidRPr="00E31571">
        <w:t>Overall, our review revealed low diversity and independence among the views presented in the literature. For example, most articles (72%) defending a strong position (i.e., favoring a total ban or arguing against restrictions) were associated with institutions that we identified as taking a position on GA research or animal research more generally (which we identified as posing potential conflicts of interests; see Additional file </w:t>
      </w:r>
      <w:r w:rsidRPr="00E857FE">
        <w:t>1</w:t>
      </w:r>
      <w:r w:rsidRPr="00E31571">
        <w:t>: Table 2). Moreover, all U.K.-based authors argued in favor of a total ban, which is unsurprising given that the U.K. was a pioneer in phasing out GA research. Similarly, all authors arguing against restrictions were based in two of the handful of countries where GA research was conducted at the time the articles were written: the U.S. (12) and The Netherlands (1).</w:t>
      </w:r>
    </w:p>
    <w:p w14:paraId="0F7CED3A" w14:textId="0551A55F" w:rsidR="00E31571" w:rsidRPr="00E31571" w:rsidRDefault="00E31571" w:rsidP="00E31571">
      <w:r w:rsidRPr="00E31571">
        <w:t xml:space="preserve">This phenomenon, together with the </w:t>
      </w:r>
      <w:proofErr w:type="gramStart"/>
      <w:r w:rsidRPr="00E31571">
        <w:t>aforementioned one-sidedness</w:t>
      </w:r>
      <w:proofErr w:type="gramEnd"/>
      <w:r w:rsidRPr="00E31571">
        <w:t xml:space="preserve"> in some domains, is concerning. The debate on animal research has long been perceived as locked into polarized and sometimes oversimplified positions, with neither side listening to the other. The scholarly debate on restricting GA research might thus advance if the interaction between academics and the public is reimagined as a collaborative effort, in which the public shapes the debate by organizing and voicing </w:t>
      </w:r>
      <w:proofErr w:type="gramStart"/>
      <w:r w:rsidRPr="00E31571">
        <w:t>widely-shared</w:t>
      </w:r>
      <w:proofErr w:type="gramEnd"/>
      <w:r w:rsidRPr="00E31571">
        <w:t xml:space="preserve"> concerns and ideals, both in favor of and against restrictions, and academics step forward to clarify, evaluate, restructure, and strengthen arguments that might otherwise be weak or incomplete. In brief, we might see the role of activists as raising awareness of important concerns and issues and of academics (either as observers or participants in advocacy movements) as adding rigor and balance to the ongoing debate [</w:t>
      </w:r>
      <w:r w:rsidRPr="00E857FE">
        <w:t>75</w:t>
      </w:r>
      <w:r w:rsidRPr="00E31571">
        <w:t>]. In this process and generally, authors should be cognizant of, and forthcoming about, potential conflicts of interests when arguing for or against restrictions on GA research.</w:t>
      </w:r>
    </w:p>
    <w:p w14:paraId="46A57934" w14:textId="77777777" w:rsidR="00E31571" w:rsidRPr="00E31571" w:rsidRDefault="00E31571" w:rsidP="61F04195">
      <w:pPr>
        <w:pStyle w:val="Heading2"/>
        <w:rPr>
          <w:rFonts w:ascii="Calibri" w:eastAsia="Meiryo" w:hAnsi="Calibri" w:cs="Arial"/>
        </w:rPr>
      </w:pPr>
      <w:r>
        <w:t>Scholarly discussion was not the norm</w:t>
      </w:r>
    </w:p>
    <w:p w14:paraId="55278888" w14:textId="050E166C" w:rsidR="00E31571" w:rsidRPr="00E31571" w:rsidRDefault="00E31571" w:rsidP="00E31571">
      <w:r w:rsidRPr="00E31571">
        <w:t>Overall, almost half of the articles in our final list were opinion pieces or conference proceedings—publications that are less likely to have been peer-reviewed. This contrasts with previous systematic reviews of reasons in which the proportion of non-peer-reviewed articles was much smaller [</w:t>
      </w:r>
      <w:r w:rsidRPr="00E857FE">
        <w:t>76</w:t>
      </w:r>
      <w:r w:rsidRPr="00E31571">
        <w:t>]. Even though scholarly bioethics articles are sometimes not peer-reviewed for editorial reasons (e.g., in some scientific journals), our findings suggest that scholarly discussion has not been the norm.</w:t>
      </w:r>
    </w:p>
    <w:p w14:paraId="68ADBA3F" w14:textId="258DC7CB" w:rsidR="00E31571" w:rsidRPr="00E31571" w:rsidRDefault="00E31571" w:rsidP="00E31571">
      <w:r w:rsidRPr="00E31571">
        <w:t>A further contrast with previous reviews, in which authors were primarily affiliated with academic institutions [</w:t>
      </w:r>
      <w:r w:rsidRPr="00E857FE">
        <w:t>77</w:t>
      </w:r>
      <w:r w:rsidRPr="00E31571">
        <w:t>], is that only one-third of corresponding authors in the present review had such an affiliation, while over half were affiliated with a private nonacademic institution or foundation. These facts underscore both a tendency away from scholarly discussion and the impact that private nonacademic institutions or foundations, including advocacy groups, can have both on shaping scholarly debates and on generating policy changes.</w:t>
      </w:r>
    </w:p>
    <w:p w14:paraId="6BCEF1DA" w14:textId="77777777" w:rsidR="00E31571" w:rsidRPr="00E31571" w:rsidRDefault="00E31571" w:rsidP="00E31571">
      <w:r w:rsidRPr="00E31571">
        <w:t xml:space="preserve">The tendency away from scholarly discussion may be further supported by the common use of persuasion tactics that, while effective for advancing political commitments, may reflect errors in reasoning. For example, authors favoring restrictions frequently appealed to popular sentiment, decisions by </w:t>
      </w:r>
      <w:proofErr w:type="gramStart"/>
      <w:r w:rsidRPr="00E31571">
        <w:t>particular countries</w:t>
      </w:r>
      <w:proofErr w:type="gramEnd"/>
      <w:r w:rsidRPr="00E31571">
        <w:t xml:space="preserve"> or industries, or expert attitudes: there were 25 such mentions, and no mentions against restricting GA research. Yet, while these appeals may reflect a general social and institutional trend towards stronger protections for GA—which may be a legitimate concern for those affected (e.g., taxpayers)—they may be interpreted as committing what in logic is called the fallacy of appeal to authority. Many authors seem also to have engaged in what can be considered a one-sidedness fallacy—that is, presenting evidence for a certain viewpoint with little or no effort to engage with opposing viewpoints. This is evidenced by the fact that only 2 (3%) of the articles in our entire review cited other articles in our review to engage critically with an opposing viewpoint.</w:t>
      </w:r>
    </w:p>
    <w:p w14:paraId="7D2138C5" w14:textId="77777777" w:rsidR="00E31571" w:rsidRPr="00E31571" w:rsidRDefault="00E31571" w:rsidP="00E31571">
      <w:r w:rsidRPr="00E31571">
        <w:t>While it is not the place of a systematic review of reasons to measure the quality of the reasons presented in the literature, our findings nonetheless highlight the need for a fairer and more balanced scholarly discussion.</w:t>
      </w:r>
    </w:p>
    <w:p w14:paraId="7E8BD214" w14:textId="77777777" w:rsidR="00E31571" w:rsidRPr="00E31571" w:rsidRDefault="00E31571" w:rsidP="61F04195">
      <w:pPr>
        <w:pStyle w:val="Heading2"/>
        <w:rPr>
          <w:rFonts w:ascii="Calibri" w:eastAsia="Meiryo" w:hAnsi="Calibri" w:cs="Arial"/>
        </w:rPr>
      </w:pPr>
      <w:r>
        <w:t>Future directions</w:t>
      </w:r>
    </w:p>
    <w:p w14:paraId="5507347D" w14:textId="77777777" w:rsidR="00E31571" w:rsidRPr="00E31571" w:rsidRDefault="00E31571" w:rsidP="00E31571">
      <w:r w:rsidRPr="00E31571">
        <w:t xml:space="preserve">Given the clear academic and policy trends toward increasing restrictions on, or banning, GA research, it seems extremely likely to us that the trend will continue rather than reverse direction. From the standpoint of those who believe such a trend is justified rather than misguided, the growing recognition that animals have substantial moral standing may appear to reflect a form of moral progress. However, from the standpoint of those who do not believe this trend is justified, there are many avenues for arguments that may alter the direction of this trend. Either way, one natural avenue for future research is to explore, </w:t>
      </w:r>
      <w:proofErr w:type="gramStart"/>
      <w:r w:rsidRPr="00E31571">
        <w:t>in light of</w:t>
      </w:r>
      <w:proofErr w:type="gramEnd"/>
      <w:r w:rsidRPr="00E31571">
        <w:t xml:space="preserve"> the reasons offered in this review, whether animals other than GA deserve greater research protections than they currently enjoy.</w:t>
      </w:r>
    </w:p>
    <w:p w14:paraId="1075768E" w14:textId="77777777" w:rsidR="00E31571" w:rsidRPr="00E31571" w:rsidRDefault="00E31571" w:rsidP="00E31571">
      <w:r w:rsidRPr="00E31571">
        <w:t>How plausible would it be to extend the reasons put forward in the context of the GA debate in judging whether invasive research on other animal species should be restricted? In some respects, GA represent a singular case for creating restrictions on research use. Some reasons that seem to apply well in the case of GA are for example those within the domains Public and Expert Attitudes, Conservation and Retirement, and Financial Costs, but may not apply to animal species that are, say, less popular among the public, more widespread and abundant, or less expensive to house and care for. Moreover, certain reasons that were successful in advancing the case for GA restrictions such as appeals to cognitive capacities, similarity to humans, or welfare requirements may only work in a limited set of cases, such as other primates, but excluding, say, rodents.</w:t>
      </w:r>
    </w:p>
    <w:p w14:paraId="0551E295" w14:textId="0710F6E8" w:rsidR="00E31571" w:rsidRPr="00E31571" w:rsidRDefault="00E31571" w:rsidP="00E31571">
      <w:r w:rsidRPr="00E31571">
        <w:t>Further avenues for advancing the debate come from concerns not found in this review, such as appeals to moral virtues and vices, animal flourishing, and special relationships, which may be worth exploring in relation to the ethics of research with GA or other animal species or groups. One notable example is the National Academies of Sciences, Engineering, and Medicine report on canines, which concludes that in certain qualified cases, it is justified to give dogs preferential treatment by virtue of our close relationship and societal preference towards them [</w:t>
      </w:r>
      <w:r w:rsidRPr="00E857FE">
        <w:t>6</w:t>
      </w:r>
      <w:r w:rsidRPr="00E31571">
        <w:t xml:space="preserve">]. Finally, it is worth noting that reasons identified in this review were predominantly deontological—that is, focused on rights, duties, or obligations regarding our treatment to GA—rather than consequentialist. With the important exception of the domain of </w:t>
      </w:r>
      <w:proofErr w:type="gramStart"/>
      <w:r w:rsidRPr="00E31571">
        <w:t>Science</w:t>
      </w:r>
      <w:proofErr w:type="gramEnd"/>
      <w:r w:rsidRPr="00E31571">
        <w:t xml:space="preserve"> (in which the value of research for society was a key consideration), there was scant systematic discussion of the consequences of restricting or not restricting GA research. Thus, the domain Longer-term Consequences may provide an interesting path for future work, addressing, for example, whether restricting, or not restricting, the use of certain animal species for research may affect other animals, humans, or the environment.</w:t>
      </w:r>
    </w:p>
    <w:p w14:paraId="316E1C10" w14:textId="77777777" w:rsidR="00E31571" w:rsidRPr="00E31571" w:rsidRDefault="00E31571" w:rsidP="61F04195">
      <w:pPr>
        <w:pStyle w:val="Heading2"/>
        <w:rPr>
          <w:rFonts w:ascii="Calibri" w:eastAsia="Meiryo" w:hAnsi="Calibri" w:cs="Arial"/>
        </w:rPr>
      </w:pPr>
      <w:r>
        <w:t>Limitations</w:t>
      </w:r>
    </w:p>
    <w:p w14:paraId="6837528C" w14:textId="77777777" w:rsidR="00E31571" w:rsidRPr="00E31571" w:rsidRDefault="00E31571" w:rsidP="00E31571">
      <w:r w:rsidRPr="00E31571">
        <w:t>Some limitations of this review must be acknowledged. As we excluded articles that were not published in English, it is possible that this review overlooks arguments in the non-English literature on regulating GA research. However, English has become the dominant language in bioethics publications, which suggests that our review is representative of the concerns raised in the literature.</w:t>
      </w:r>
    </w:p>
    <w:p w14:paraId="2D66C2AA" w14:textId="77777777" w:rsidR="00E31571" w:rsidRPr="00E31571" w:rsidRDefault="00E31571" w:rsidP="00E31571">
      <w:r w:rsidRPr="00E31571">
        <w:t>The restriction to journal articles—common in systematic reviews in bioethics—might also lead to the exclusion of certain reasons present in other kinds of publications (e.g., textbooks). However, it should be noted that at final stages of data analysis (i.e., based on ten articles added after perusal of reference lists) our results reached considerable saturation and no new (sub)domains had to be created.</w:t>
      </w:r>
    </w:p>
    <w:p w14:paraId="5A46CC9F" w14:textId="77777777" w:rsidR="00E31571" w:rsidRPr="00E31571" w:rsidRDefault="00E31571" w:rsidP="00E31571">
      <w:r w:rsidRPr="00E31571">
        <w:t>Another potential limitation involves the different types of articles included in this review. Insofar as we included opinion pieces (e.g., commentaries and letters), it is possible that the quality of the reasons offered is lower than those published in a peer-reviewed journal. However, we tried to be as systematic and comprehensive as possible in a field in which explicit ethical arguments were often put forward in different types of articles, especially in scientific journals. Moreover, given their impact on policy, excluding expert opinion pieces would have skewed our review.</w:t>
      </w:r>
    </w:p>
    <w:p w14:paraId="6924D9EF" w14:textId="77777777" w:rsidR="00E31571" w:rsidRPr="00E31571" w:rsidRDefault="00E31571" w:rsidP="00E31571">
      <w:r w:rsidRPr="00E31571">
        <w:t>A final limitation concerns our categorization: although we grouped reasons based on their content, and with an eye towards being informative to the reader, we recognize that some reasons could have been grouped differently. For example, although no consensus exists on how the notions of </w:t>
      </w:r>
      <w:r w:rsidRPr="00E31571">
        <w:rPr>
          <w:i/>
          <w:iCs/>
        </w:rPr>
        <w:t>harms</w:t>
      </w:r>
      <w:r w:rsidRPr="00E31571">
        <w:t> and </w:t>
      </w:r>
      <w:r w:rsidRPr="00E31571">
        <w:rPr>
          <w:i/>
          <w:iCs/>
        </w:rPr>
        <w:t>wrongs</w:t>
      </w:r>
      <w:r w:rsidRPr="00E31571">
        <w:t> should be distinguished, we separated reasons involving the notions of respect, personhood, and rights—notions often associated with </w:t>
      </w:r>
      <w:r w:rsidRPr="00E31571">
        <w:rPr>
          <w:i/>
          <w:iCs/>
        </w:rPr>
        <w:t>wronging</w:t>
      </w:r>
      <w:r w:rsidRPr="00E31571">
        <w:t>—from reasons involving the cognitive, consciousness-related, or behavioral capacities of GA, which are often associated with the potential to suffer considerable harm.</w:t>
      </w:r>
    </w:p>
    <w:p w14:paraId="45C98E6D" w14:textId="77777777" w:rsidR="00E31571" w:rsidRPr="00E31571" w:rsidRDefault="00E31571" w:rsidP="61F04195">
      <w:pPr>
        <w:pStyle w:val="Heading1"/>
        <w:rPr>
          <w:rFonts w:ascii="Calibri" w:eastAsia="Meiryo" w:hAnsi="Calibri" w:cs="Arial"/>
        </w:rPr>
      </w:pPr>
      <w:r>
        <w:t>Conclusion</w:t>
      </w:r>
    </w:p>
    <w:p w14:paraId="6069B4F3" w14:textId="77777777" w:rsidR="00E31571" w:rsidRPr="00E31571" w:rsidRDefault="00E31571" w:rsidP="00E31571">
      <w:r w:rsidRPr="00E31571">
        <w:t>Over the last three decades, the use of GA in invasive biomedical research has generated widespread concern, both academically and among the public, as well as worldwide policy changes in favor of restrictions. This review shows that the most debated areas in this topic discuss the scientific and medical value of GA research as well as the welfare of GA in research. This is consistent with current trends in the animal ethics literature. Still, the most frequently mentioned reasons made direct or indirect appeal to the moral standing of GA. These reasons were used almost exclusively to argue in favor of restrictions and offer several avenues for advancing the debate.</w:t>
      </w:r>
    </w:p>
    <w:p w14:paraId="524FC7CF" w14:textId="77777777" w:rsidR="00E31571" w:rsidRPr="00E31571" w:rsidRDefault="00E31571" w:rsidP="00E31571">
      <w:r w:rsidRPr="00E31571">
        <w:t>Authors rarely cited other articles defending an opposing viewpoint and many domains revealed one-sided concerns. Moreover, our findings suggest that non-academic institutions or foundations, including advocacy groups, have figured prominently in this debate. This is suggested both by the high number of nonacademic articles that met the criteria to be included in our final list, and by the high number of potential conflicts of interests among publications included in this review, especially those favoring a strong position either in favor of or against restrictions. Our findings also call for more transparency and diversity in the debate on GA research, thereby promoting opportunities to foster collaborative efforts between academics and the public—efforts that could move the debate forward. Insofar as the trend towards increasing restrictions on GA research is likely to continue and extend to other animal species or groups, this review offers a clear and detailed map of the debate as well as promising avenues for advancing it.</w:t>
      </w:r>
    </w:p>
    <w:p w14:paraId="59B141DD" w14:textId="77777777" w:rsidR="00E31571" w:rsidRPr="00E31571" w:rsidRDefault="00E31571" w:rsidP="61F04195">
      <w:pPr>
        <w:pStyle w:val="Heading1"/>
        <w:rPr>
          <w:rFonts w:ascii="Calibri" w:eastAsia="Meiryo" w:hAnsi="Calibri" w:cs="Arial"/>
        </w:rPr>
      </w:pPr>
      <w:r>
        <w:t>Availability of data and materials</w:t>
      </w:r>
    </w:p>
    <w:p w14:paraId="0038AA2F" w14:textId="77777777" w:rsidR="00E31571" w:rsidRPr="00E31571" w:rsidRDefault="00E31571" w:rsidP="00E31571">
      <w:r w:rsidRPr="00E31571">
        <w:t>The datasets generated and analyzed for this article are available from the corresponding author on reasonable request.</w:t>
      </w:r>
    </w:p>
    <w:p w14:paraId="18E579F5" w14:textId="77777777" w:rsidR="00E31571" w:rsidRPr="00E31571" w:rsidRDefault="00E31571" w:rsidP="61F04195">
      <w:pPr>
        <w:pStyle w:val="Heading1"/>
        <w:rPr>
          <w:rFonts w:ascii="Calibri" w:eastAsia="Meiryo" w:hAnsi="Calibri" w:cs="Arial"/>
        </w:rPr>
      </w:pPr>
      <w:r>
        <w:t>Notes</w:t>
      </w:r>
    </w:p>
    <w:p w14:paraId="13ED3C93" w14:textId="1660F7E9" w:rsidR="00E31571" w:rsidRPr="00E31571" w:rsidRDefault="00E31571" w:rsidP="61F04195">
      <w:pPr>
        <w:numPr>
          <w:ilvl w:val="0"/>
          <w:numId w:val="20"/>
        </w:numPr>
      </w:pPr>
      <w:r>
        <w:t xml:space="preserve">To be more precise, great apes, or hominids, comprise seven species of non-human great apes: Pan troglodytes (chimpanzees); Pan paniscus (bonobos); Gorilla </w:t>
      </w:r>
      <w:proofErr w:type="spellStart"/>
      <w:r>
        <w:t>gorilla</w:t>
      </w:r>
      <w:proofErr w:type="spellEnd"/>
      <w:r>
        <w:t xml:space="preserve"> and Gorilla </w:t>
      </w:r>
      <w:proofErr w:type="spellStart"/>
      <w:r>
        <w:t>beringei</w:t>
      </w:r>
      <w:proofErr w:type="spellEnd"/>
      <w:r>
        <w:t xml:space="preserve"> (gorillas); and Pongo </w:t>
      </w:r>
      <w:proofErr w:type="spellStart"/>
      <w:r>
        <w:t>abelii</w:t>
      </w:r>
      <w:proofErr w:type="spellEnd"/>
      <w:r>
        <w:t xml:space="preserve">, Pongo pygmaeus, and Pongo </w:t>
      </w:r>
      <w:proofErr w:type="spellStart"/>
      <w:r>
        <w:t>tapanuliensis</w:t>
      </w:r>
      <w:proofErr w:type="spellEnd"/>
      <w:r>
        <w:t xml:space="preserve"> (orangutans). Humans are also considered great apes, but since our review focuses on biomedical research with non-human animals, we use ‘great apes’ to denote the non-human species just mentioned.</w:t>
      </w:r>
    </w:p>
    <w:p w14:paraId="2C7F7CD8" w14:textId="56861342" w:rsidR="00E31571" w:rsidRPr="00E31571" w:rsidRDefault="00E31571" w:rsidP="61F04195">
      <w:pPr>
        <w:numPr>
          <w:ilvl w:val="0"/>
          <w:numId w:val="20"/>
        </w:numPr>
      </w:pPr>
      <w:r>
        <w:t>As we explain later, by ‘invasive biomedical research’ we mean research that is potentially harmful and not primarily aimed to benefit the individual or the species to which it belongs.</w:t>
      </w:r>
    </w:p>
    <w:p w14:paraId="409A7D7B" w14:textId="70B8CB2D" w:rsidR="00E31571" w:rsidRPr="00E31571" w:rsidRDefault="00E31571" w:rsidP="61F04195">
      <w:pPr>
        <w:numPr>
          <w:ilvl w:val="0"/>
          <w:numId w:val="20"/>
        </w:numPr>
      </w:pPr>
      <w:r>
        <w:t xml:space="preserve">Roughly, health sciences journals cover research on human health, </w:t>
      </w:r>
      <w:proofErr w:type="gramStart"/>
      <w:r>
        <w:t>disease</w:t>
      </w:r>
      <w:proofErr w:type="gramEnd"/>
      <w:r>
        <w:t xml:space="preserve"> and health professions; life sciences journals cover biological and animal research; and social sciences &amp; humanities journals cover different branches of those disciplines, including bioethics. To simplify the exposition, we sometimes refer to health sciences and life sciences journals together as ‘scientific </w:t>
      </w:r>
      <w:proofErr w:type="gramStart"/>
      <w:r>
        <w:t>journals’</w:t>
      </w:r>
      <w:proofErr w:type="gramEnd"/>
      <w:r>
        <w:t>. No publication included in our review corresponded to a physical sciences journal.</w:t>
      </w:r>
    </w:p>
    <w:p w14:paraId="21D2153D" w14:textId="11039AF2" w:rsidR="00E31571" w:rsidRPr="00E31571" w:rsidRDefault="00E31571" w:rsidP="61F04195">
      <w:pPr>
        <w:numPr>
          <w:ilvl w:val="0"/>
          <w:numId w:val="20"/>
        </w:numPr>
      </w:pPr>
      <w:r>
        <w:t>Within articles identified as posing a potential conflict of interests, both articles favoring restrictions and articles against restrictions were associated with institutions taking the same position towards animal research.</w:t>
      </w:r>
    </w:p>
    <w:p w14:paraId="03356519" w14:textId="6E65B6CD" w:rsidR="00E31571" w:rsidRPr="00E31571" w:rsidRDefault="00E31571" w:rsidP="61F04195">
      <w:pPr>
        <w:numPr>
          <w:ilvl w:val="0"/>
          <w:numId w:val="20"/>
        </w:numPr>
      </w:pPr>
      <w:r>
        <w:t>Note that although we did not include appeals to others’ claims as reasons in this review, the reasons advanced in this domain were not simply appeals to others’ views; they were actively used by authors to support their own arguments. We elaborate on this point in the </w:t>
      </w:r>
      <w:r w:rsidRPr="00E857FE">
        <w:t>Discussion</w:t>
      </w:r>
      <w:r>
        <w:t>.</w:t>
      </w:r>
    </w:p>
    <w:p w14:paraId="327434B8" w14:textId="77777777" w:rsidR="00E31571" w:rsidRPr="00E31571" w:rsidRDefault="00E31571" w:rsidP="61F04195">
      <w:pPr>
        <w:pStyle w:val="Heading1"/>
        <w:rPr>
          <w:rFonts w:ascii="Calibri" w:eastAsia="Meiryo" w:hAnsi="Calibri" w:cs="Arial"/>
        </w:rPr>
      </w:pPr>
      <w:r>
        <w:t>Abbreviations</w:t>
      </w:r>
    </w:p>
    <w:p w14:paraId="28F2DB1E" w14:textId="31F84139" w:rsidR="00E31571" w:rsidRPr="00E31571" w:rsidRDefault="00E31571" w:rsidP="61F04195">
      <w:pPr>
        <w:rPr>
          <w:b/>
          <w:bCs/>
        </w:rPr>
      </w:pPr>
      <w:r w:rsidRPr="61F04195">
        <w:rPr>
          <w:b/>
          <w:bCs/>
          <w:i/>
          <w:iCs/>
        </w:rPr>
        <w:t>GA:</w:t>
      </w:r>
      <w:r w:rsidR="624C5791" w:rsidRPr="61F04195">
        <w:rPr>
          <w:b/>
          <w:bCs/>
          <w:i/>
          <w:iCs/>
        </w:rPr>
        <w:t xml:space="preserve"> </w:t>
      </w:r>
      <w:r>
        <w:t>Great apes</w:t>
      </w:r>
    </w:p>
    <w:p w14:paraId="59258360" w14:textId="296FF67D" w:rsidR="00E31571" w:rsidRPr="00E31571" w:rsidRDefault="00E31571" w:rsidP="61F04195">
      <w:pPr>
        <w:rPr>
          <w:b/>
          <w:bCs/>
        </w:rPr>
      </w:pPr>
      <w:r w:rsidRPr="61F04195">
        <w:rPr>
          <w:b/>
          <w:bCs/>
          <w:i/>
          <w:iCs/>
        </w:rPr>
        <w:t>PRISMA:</w:t>
      </w:r>
      <w:r w:rsidR="6B5378CF" w:rsidRPr="61F04195">
        <w:rPr>
          <w:b/>
          <w:bCs/>
          <w:i/>
          <w:iCs/>
        </w:rPr>
        <w:t xml:space="preserve"> </w:t>
      </w:r>
      <w:r>
        <w:t>Preferred reporting items for systematic reviews and meta-analyses</w:t>
      </w:r>
    </w:p>
    <w:p w14:paraId="6FCBDADC" w14:textId="75D66A87" w:rsidR="00E31571" w:rsidRPr="00E31571" w:rsidRDefault="00E31571" w:rsidP="61F04195">
      <w:pPr>
        <w:rPr>
          <w:b/>
          <w:bCs/>
        </w:rPr>
      </w:pPr>
      <w:r w:rsidRPr="61F04195">
        <w:rPr>
          <w:b/>
          <w:bCs/>
          <w:i/>
          <w:iCs/>
        </w:rPr>
        <w:t>ASJC:</w:t>
      </w:r>
      <w:r w:rsidR="5A30BF76" w:rsidRPr="61F04195">
        <w:rPr>
          <w:b/>
          <w:bCs/>
          <w:i/>
          <w:iCs/>
        </w:rPr>
        <w:t xml:space="preserve"> </w:t>
      </w:r>
      <w:r>
        <w:t>All Science journal classification</w:t>
      </w:r>
    </w:p>
    <w:p w14:paraId="39C8C87B" w14:textId="18CBF805" w:rsidR="00E31571" w:rsidRPr="00E31571" w:rsidRDefault="00E31571" w:rsidP="61F04195">
      <w:pPr>
        <w:rPr>
          <w:b/>
          <w:bCs/>
        </w:rPr>
      </w:pPr>
      <w:r w:rsidRPr="61F04195">
        <w:rPr>
          <w:b/>
          <w:bCs/>
          <w:i/>
          <w:iCs/>
        </w:rPr>
        <w:t>SS&amp;H:</w:t>
      </w:r>
      <w:r w:rsidR="59018934" w:rsidRPr="61F04195">
        <w:rPr>
          <w:b/>
          <w:bCs/>
          <w:i/>
          <w:iCs/>
        </w:rPr>
        <w:t xml:space="preserve"> </w:t>
      </w:r>
      <w:r>
        <w:t>Social sciences &amp; humanities</w:t>
      </w:r>
    </w:p>
    <w:p w14:paraId="6A47AFB2" w14:textId="79354331" w:rsidR="00E31571" w:rsidRPr="00E31571" w:rsidRDefault="00E31571" w:rsidP="61F04195">
      <w:pPr>
        <w:rPr>
          <w:b/>
          <w:bCs/>
        </w:rPr>
      </w:pPr>
      <w:r w:rsidRPr="61F04195">
        <w:rPr>
          <w:b/>
          <w:bCs/>
          <w:i/>
          <w:iCs/>
        </w:rPr>
        <w:t>HIV:</w:t>
      </w:r>
      <w:r w:rsidR="3ABECCA8" w:rsidRPr="61F04195">
        <w:rPr>
          <w:b/>
          <w:bCs/>
          <w:i/>
          <w:iCs/>
        </w:rPr>
        <w:t xml:space="preserve"> </w:t>
      </w:r>
      <w:r>
        <w:t>Human immunodeficiency virus</w:t>
      </w:r>
    </w:p>
    <w:p w14:paraId="4BDA367A" w14:textId="4D03C15C" w:rsidR="00E31571" w:rsidRPr="00E31571" w:rsidRDefault="00E31571" w:rsidP="61F04195">
      <w:pPr>
        <w:rPr>
          <w:b/>
          <w:bCs/>
        </w:rPr>
      </w:pPr>
      <w:r w:rsidRPr="61F04195">
        <w:rPr>
          <w:b/>
          <w:bCs/>
          <w:i/>
          <w:iCs/>
        </w:rPr>
        <w:t>AIDS:</w:t>
      </w:r>
      <w:r w:rsidR="212C7A5E" w:rsidRPr="61F04195">
        <w:rPr>
          <w:b/>
          <w:bCs/>
          <w:i/>
          <w:iCs/>
        </w:rPr>
        <w:t xml:space="preserve"> </w:t>
      </w:r>
      <w:r>
        <w:t>Acquired immunodeficiency syndrome</w:t>
      </w:r>
    </w:p>
    <w:p w14:paraId="0478CF67" w14:textId="649594E5" w:rsidR="00E31571" w:rsidRPr="00E31571" w:rsidRDefault="00E31571" w:rsidP="61F04195">
      <w:pPr>
        <w:rPr>
          <w:b/>
          <w:bCs/>
        </w:rPr>
      </w:pPr>
      <w:r w:rsidRPr="61F04195">
        <w:rPr>
          <w:b/>
          <w:bCs/>
          <w:i/>
          <w:iCs/>
        </w:rPr>
        <w:t>IOM:</w:t>
      </w:r>
      <w:r w:rsidR="6C031FD3" w:rsidRPr="61F04195">
        <w:rPr>
          <w:b/>
          <w:bCs/>
          <w:i/>
          <w:iCs/>
        </w:rPr>
        <w:t xml:space="preserve"> </w:t>
      </w:r>
      <w:r>
        <w:t>Institute of medicine</w:t>
      </w:r>
    </w:p>
    <w:p w14:paraId="29B9470F" w14:textId="77777777" w:rsidR="00E31571" w:rsidRPr="00E31571" w:rsidRDefault="00E31571" w:rsidP="61F04195">
      <w:pPr>
        <w:pStyle w:val="Heading1"/>
        <w:rPr>
          <w:rFonts w:ascii="Calibri" w:eastAsia="Meiryo" w:hAnsi="Calibri" w:cs="Arial"/>
        </w:rPr>
      </w:pPr>
      <w:r>
        <w:t>References</w:t>
      </w:r>
    </w:p>
    <w:p w14:paraId="31282853" w14:textId="28D33067" w:rsidR="00E31571" w:rsidRPr="00E31571" w:rsidRDefault="00E31571" w:rsidP="00E857FE">
      <w:pPr>
        <w:numPr>
          <w:ilvl w:val="0"/>
          <w:numId w:val="21"/>
        </w:numPr>
        <w:spacing w:after="0"/>
      </w:pPr>
      <w:r>
        <w:t>Kaiser J. NIH to end all support for chimpanzee research. Science magazine. 2015. </w:t>
      </w:r>
      <w:r w:rsidRPr="00E857FE">
        <w:t>https://www.sciencemag.org/news/2015/11/nih-end-all-support-chimpanzee-research</w:t>
      </w:r>
      <w:r>
        <w:t>.</w:t>
      </w:r>
    </w:p>
    <w:p w14:paraId="2092E69C" w14:textId="0960C1D3" w:rsidR="00E31571" w:rsidRPr="00E31571" w:rsidRDefault="00E31571" w:rsidP="00E857FE">
      <w:pPr>
        <w:numPr>
          <w:ilvl w:val="0"/>
          <w:numId w:val="21"/>
        </w:numPr>
        <w:spacing w:after="0"/>
      </w:pPr>
      <w:r>
        <w:t xml:space="preserve">Balls M. Chimpanzee medical experiments: Moral, </w:t>
      </w:r>
      <w:proofErr w:type="gramStart"/>
      <w:r>
        <w:t>legal</w:t>
      </w:r>
      <w:proofErr w:type="gramEnd"/>
      <w:r>
        <w:t xml:space="preserve"> and scientific concerns. Altern Lab Anim. </w:t>
      </w:r>
      <w:proofErr w:type="gramStart"/>
      <w:r>
        <w:t>1995;23:607</w:t>
      </w:r>
      <w:proofErr w:type="gramEnd"/>
      <w:r>
        <w:t>–14.</w:t>
      </w:r>
      <w:r w:rsidRPr="61F04195">
        <w:rPr>
          <w:b/>
          <w:bCs/>
        </w:rPr>
        <w:t> </w:t>
      </w:r>
    </w:p>
    <w:p w14:paraId="4F2295AD" w14:textId="6702A689" w:rsidR="00E31571" w:rsidRPr="00E31571" w:rsidRDefault="00E31571" w:rsidP="00E857FE">
      <w:pPr>
        <w:numPr>
          <w:ilvl w:val="0"/>
          <w:numId w:val="21"/>
        </w:numPr>
        <w:spacing w:after="0"/>
      </w:pPr>
      <w:r>
        <w:t xml:space="preserve">Cavalieri P, Singer P. The great ape project: Premises and implications. Altern Lab Anim. </w:t>
      </w:r>
      <w:proofErr w:type="gramStart"/>
      <w:r>
        <w:t>1995;23:626</w:t>
      </w:r>
      <w:proofErr w:type="gramEnd"/>
      <w:r>
        <w:t>–31.</w:t>
      </w:r>
      <w:r w:rsidRPr="61F04195">
        <w:rPr>
          <w:b/>
          <w:bCs/>
        </w:rPr>
        <w:t> </w:t>
      </w:r>
    </w:p>
    <w:p w14:paraId="2EC31BB7" w14:textId="7A6336E8" w:rsidR="00E31571" w:rsidRPr="00E31571" w:rsidRDefault="00E31571" w:rsidP="00E857FE">
      <w:pPr>
        <w:numPr>
          <w:ilvl w:val="0"/>
          <w:numId w:val="21"/>
        </w:numPr>
        <w:spacing w:after="0"/>
      </w:pPr>
      <w:r>
        <w:t xml:space="preserve">Dresser R. A status elevation for great apes. Hastings Cent Rep. </w:t>
      </w:r>
      <w:proofErr w:type="gramStart"/>
      <w:r>
        <w:t>2012;42:10</w:t>
      </w:r>
      <w:proofErr w:type="gramEnd"/>
      <w:r>
        <w:t>–1.</w:t>
      </w:r>
      <w:r w:rsidRPr="61F04195">
        <w:rPr>
          <w:b/>
          <w:bCs/>
        </w:rPr>
        <w:t> </w:t>
      </w:r>
    </w:p>
    <w:p w14:paraId="5A3ADC97" w14:textId="558A73FB" w:rsidR="00E31571" w:rsidRPr="00E31571" w:rsidRDefault="00E31571" w:rsidP="00E857FE">
      <w:pPr>
        <w:numPr>
          <w:ilvl w:val="0"/>
          <w:numId w:val="21"/>
        </w:numPr>
        <w:spacing w:after="0"/>
      </w:pPr>
      <w:r>
        <w:t>Booker Legislation Seeks to End Unethical and Unnecessary Testing on Primates. 2018. </w:t>
      </w:r>
      <w:r w:rsidRPr="00E857FE">
        <w:t>https://www.booker.senate.gov/news/press/booker-legislation-seeks-to-end-unethical-and-unnecessary-testing-on-primates</w:t>
      </w:r>
      <w:r>
        <w:t>. Accessed 12 Oct 2020.</w:t>
      </w:r>
    </w:p>
    <w:p w14:paraId="2C566600" w14:textId="307D3E62" w:rsidR="00E31571" w:rsidRPr="00E31571" w:rsidRDefault="00E31571" w:rsidP="00E857FE">
      <w:pPr>
        <w:numPr>
          <w:ilvl w:val="0"/>
          <w:numId w:val="21"/>
        </w:numPr>
        <w:spacing w:after="0"/>
      </w:pPr>
      <w:r>
        <w:t>National Academies of Sciences, Engineering, and Medicine. Necessity, Use, and Care of Laboratory Dogs at the U.S. Department of Veterans Affairs. Washington, DC: The National Academies Press. 2020; </w:t>
      </w:r>
      <w:r w:rsidRPr="00E857FE">
        <w:t>https://doi.org/10.17226/25772</w:t>
      </w:r>
      <w:r>
        <w:t>.</w:t>
      </w:r>
    </w:p>
    <w:p w14:paraId="7CBFFD18" w14:textId="06134A1D" w:rsidR="00E31571" w:rsidRPr="00E31571" w:rsidRDefault="00E31571" w:rsidP="00E857FE">
      <w:pPr>
        <w:numPr>
          <w:ilvl w:val="0"/>
          <w:numId w:val="21"/>
        </w:numPr>
        <w:spacing w:after="0"/>
      </w:pPr>
      <w:proofErr w:type="spellStart"/>
      <w:r>
        <w:t>Sofaer</w:t>
      </w:r>
      <w:proofErr w:type="spellEnd"/>
      <w:r>
        <w:t xml:space="preserve"> N, </w:t>
      </w:r>
      <w:proofErr w:type="spellStart"/>
      <w:r>
        <w:t>Strech</w:t>
      </w:r>
      <w:proofErr w:type="spellEnd"/>
      <w:r>
        <w:t xml:space="preserve"> D. The need for systematic reviews of reasons. Bioethics. 2012;26(6):315–28. </w:t>
      </w:r>
      <w:r w:rsidRPr="00E857FE">
        <w:t>https://doi.org/10.1111/j.1467-8519.2011.01858.x</w:t>
      </w:r>
      <w:r>
        <w:t>.</w:t>
      </w:r>
      <w:r w:rsidRPr="61F04195">
        <w:rPr>
          <w:b/>
          <w:bCs/>
        </w:rPr>
        <w:t> </w:t>
      </w:r>
    </w:p>
    <w:p w14:paraId="245D8130" w14:textId="1995EF04" w:rsidR="00E31571" w:rsidRPr="00E31571" w:rsidRDefault="00E31571" w:rsidP="00E857FE">
      <w:pPr>
        <w:numPr>
          <w:ilvl w:val="0"/>
          <w:numId w:val="21"/>
        </w:numPr>
        <w:spacing w:after="0"/>
      </w:pPr>
      <w:r>
        <w:t xml:space="preserve">Moher D, </w:t>
      </w:r>
      <w:proofErr w:type="spellStart"/>
      <w:r>
        <w:t>Liberati</w:t>
      </w:r>
      <w:proofErr w:type="spellEnd"/>
      <w:r>
        <w:t xml:space="preserve"> A, </w:t>
      </w:r>
      <w:proofErr w:type="spellStart"/>
      <w:r>
        <w:t>Tetzlaff</w:t>
      </w:r>
      <w:proofErr w:type="spellEnd"/>
      <w:r>
        <w:t xml:space="preserve"> J, Altman DG. Preferred reporting items for systematic reviews and meta-analyses: the PRISMA statement. BMJ. </w:t>
      </w:r>
      <w:proofErr w:type="gramStart"/>
      <w:r>
        <w:t>2009;339:2535</w:t>
      </w:r>
      <w:proofErr w:type="gramEnd"/>
      <w:r>
        <w:t>. </w:t>
      </w:r>
      <w:r w:rsidRPr="00E857FE">
        <w:t>https://doi.org/10.1136/bmj.b2535</w:t>
      </w:r>
      <w:r>
        <w:t>.</w:t>
      </w:r>
      <w:r w:rsidRPr="61F04195">
        <w:rPr>
          <w:b/>
          <w:bCs/>
        </w:rPr>
        <w:t> </w:t>
      </w:r>
    </w:p>
    <w:p w14:paraId="012E90B9" w14:textId="313CA19F" w:rsidR="00E31571" w:rsidRPr="00E31571" w:rsidRDefault="00E31571" w:rsidP="00E857FE">
      <w:pPr>
        <w:numPr>
          <w:ilvl w:val="0"/>
          <w:numId w:val="21"/>
        </w:numPr>
        <w:spacing w:after="0"/>
      </w:pPr>
      <w:proofErr w:type="spellStart"/>
      <w:r>
        <w:t>Strech</w:t>
      </w:r>
      <w:proofErr w:type="spellEnd"/>
      <w:r>
        <w:t xml:space="preserve"> D, </w:t>
      </w:r>
      <w:proofErr w:type="spellStart"/>
      <w:r>
        <w:t>Sofaer</w:t>
      </w:r>
      <w:proofErr w:type="spellEnd"/>
      <w:r>
        <w:t xml:space="preserve"> N. How to write a systematic review of reasons. J Med Ethics. 2012;38(2):121–6.</w:t>
      </w:r>
      <w:r w:rsidRPr="61F04195">
        <w:rPr>
          <w:b/>
          <w:bCs/>
        </w:rPr>
        <w:t> </w:t>
      </w:r>
    </w:p>
    <w:p w14:paraId="1B2C494F" w14:textId="34C14F08" w:rsidR="00E31571" w:rsidRPr="00E31571" w:rsidRDefault="00E31571" w:rsidP="00E857FE">
      <w:pPr>
        <w:numPr>
          <w:ilvl w:val="0"/>
          <w:numId w:val="21"/>
        </w:numPr>
        <w:spacing w:after="0"/>
      </w:pPr>
      <w:r>
        <w:t xml:space="preserve">Elo S, </w:t>
      </w:r>
      <w:proofErr w:type="spellStart"/>
      <w:r>
        <w:t>Kääriäinen</w:t>
      </w:r>
      <w:proofErr w:type="spellEnd"/>
      <w:r>
        <w:t xml:space="preserve"> M, </w:t>
      </w:r>
      <w:proofErr w:type="spellStart"/>
      <w:r>
        <w:t>Kanste</w:t>
      </w:r>
      <w:proofErr w:type="spellEnd"/>
      <w:r>
        <w:t xml:space="preserve"> O, </w:t>
      </w:r>
      <w:proofErr w:type="spellStart"/>
      <w:r>
        <w:t>Pölkki</w:t>
      </w:r>
      <w:proofErr w:type="spellEnd"/>
      <w:r>
        <w:t xml:space="preserve"> T, </w:t>
      </w:r>
      <w:proofErr w:type="spellStart"/>
      <w:r>
        <w:t>Utriainen</w:t>
      </w:r>
      <w:proofErr w:type="spellEnd"/>
      <w:r>
        <w:t xml:space="preserve"> K, </w:t>
      </w:r>
      <w:proofErr w:type="spellStart"/>
      <w:r>
        <w:t>Kyngäs</w:t>
      </w:r>
      <w:proofErr w:type="spellEnd"/>
      <w:r>
        <w:t xml:space="preserve"> H. Qualitative content analysis: a focus on trustworthiness. SAGE Open. 2014. </w:t>
      </w:r>
      <w:r w:rsidRPr="00E857FE">
        <w:t>https://doi.org/10.1177/215824401452263</w:t>
      </w:r>
      <w:r>
        <w:t>.</w:t>
      </w:r>
      <w:r w:rsidRPr="71EF8C3F">
        <w:rPr>
          <w:b/>
          <w:bCs/>
        </w:rPr>
        <w:t> </w:t>
      </w:r>
    </w:p>
    <w:p w14:paraId="18EA0314" w14:textId="6C65D881" w:rsidR="00E31571" w:rsidRPr="00E31571" w:rsidRDefault="00E31571" w:rsidP="00E857FE">
      <w:pPr>
        <w:numPr>
          <w:ilvl w:val="0"/>
          <w:numId w:val="21"/>
        </w:numPr>
        <w:spacing w:after="0"/>
      </w:pPr>
      <w:r>
        <w:t>What is the complete list of Scopus Subject Areas and All Science Journal Classification Codes (ASJC)? In Scopus: Access and use Support Center. 2019. </w:t>
      </w:r>
      <w:r w:rsidRPr="00E857FE">
        <w:t>https://service.elsevier.com/app/answers/detail/a_id/15181/supporthub/scopus/</w:t>
      </w:r>
      <w:r>
        <w:t>. Accessed 12 Oct 2020.</w:t>
      </w:r>
    </w:p>
    <w:p w14:paraId="63E09993" w14:textId="06A6B179" w:rsidR="00E31571" w:rsidRPr="00E31571" w:rsidRDefault="00E31571" w:rsidP="00E857FE">
      <w:pPr>
        <w:numPr>
          <w:ilvl w:val="0"/>
          <w:numId w:val="21"/>
        </w:numPr>
        <w:spacing w:after="0"/>
      </w:pPr>
      <w:proofErr w:type="spellStart"/>
      <w:r>
        <w:t>Altevogt</w:t>
      </w:r>
      <w:proofErr w:type="spellEnd"/>
      <w:r>
        <w:t xml:space="preserve"> BM, </w:t>
      </w:r>
      <w:proofErr w:type="spellStart"/>
      <w:r>
        <w:t>Pankevich</w:t>
      </w:r>
      <w:proofErr w:type="spellEnd"/>
      <w:r>
        <w:t xml:space="preserve"> DE, Pope AM, Kahn JP. Guiding limited use of chimpanzees in research. Science. </w:t>
      </w:r>
      <w:proofErr w:type="gramStart"/>
      <w:r>
        <w:t>2012;335:41</w:t>
      </w:r>
      <w:proofErr w:type="gramEnd"/>
      <w:r>
        <w:t>–2.</w:t>
      </w:r>
    </w:p>
    <w:p w14:paraId="32A9271B" w14:textId="60656804" w:rsidR="00E31571" w:rsidRPr="00E31571" w:rsidRDefault="00E31571" w:rsidP="00E857FE">
      <w:pPr>
        <w:numPr>
          <w:ilvl w:val="0"/>
          <w:numId w:val="21"/>
        </w:numPr>
        <w:spacing w:after="0"/>
      </w:pPr>
      <w:r>
        <w:t xml:space="preserve">Bailey J. An examination of chimpanzee use in human cancer research. Altern Lab Anim. </w:t>
      </w:r>
      <w:proofErr w:type="gramStart"/>
      <w:r>
        <w:t>2009;37:399</w:t>
      </w:r>
      <w:proofErr w:type="gramEnd"/>
      <w:r>
        <w:t>–416.</w:t>
      </w:r>
      <w:r w:rsidRPr="71EF8C3F">
        <w:rPr>
          <w:b/>
          <w:bCs/>
        </w:rPr>
        <w:t> </w:t>
      </w:r>
    </w:p>
    <w:p w14:paraId="01611BD1" w14:textId="685B9378" w:rsidR="00E31571" w:rsidRPr="00E31571" w:rsidRDefault="00E31571" w:rsidP="00E857FE">
      <w:pPr>
        <w:numPr>
          <w:ilvl w:val="0"/>
          <w:numId w:val="21"/>
        </w:numPr>
        <w:spacing w:after="0"/>
      </w:pPr>
      <w:r>
        <w:t xml:space="preserve">Bailey J. Biomedical research involving chimpanzees. Altern Lab Anim. </w:t>
      </w:r>
      <w:proofErr w:type="gramStart"/>
      <w:r>
        <w:t>2011;39:413</w:t>
      </w:r>
      <w:proofErr w:type="gramEnd"/>
      <w:r>
        <w:t>–4.</w:t>
      </w:r>
      <w:r w:rsidRPr="71EF8C3F">
        <w:rPr>
          <w:b/>
          <w:bCs/>
        </w:rPr>
        <w:t> </w:t>
      </w:r>
    </w:p>
    <w:p w14:paraId="14CE843C" w14:textId="332077B4" w:rsidR="00E31571" w:rsidRPr="00E31571" w:rsidRDefault="00E31571" w:rsidP="00E857FE">
      <w:pPr>
        <w:numPr>
          <w:ilvl w:val="0"/>
          <w:numId w:val="21"/>
        </w:numPr>
        <w:spacing w:after="0"/>
      </w:pPr>
      <w:r>
        <w:t xml:space="preserve">Bailey J. Lessons from chimpanzee-based research on human disease: the implications of genetic differences. Altern Lab Anim. </w:t>
      </w:r>
      <w:proofErr w:type="gramStart"/>
      <w:r>
        <w:t>2011;39:527</w:t>
      </w:r>
      <w:proofErr w:type="gramEnd"/>
      <w:r>
        <w:t>–40.</w:t>
      </w:r>
      <w:r w:rsidRPr="71EF8C3F">
        <w:rPr>
          <w:b/>
          <w:bCs/>
        </w:rPr>
        <w:t> </w:t>
      </w:r>
    </w:p>
    <w:p w14:paraId="38091168" w14:textId="58147401" w:rsidR="00E31571" w:rsidRPr="00E31571" w:rsidRDefault="00E31571" w:rsidP="00E857FE">
      <w:pPr>
        <w:numPr>
          <w:ilvl w:val="0"/>
          <w:numId w:val="21"/>
        </w:numPr>
        <w:spacing w:after="0"/>
      </w:pPr>
      <w:r>
        <w:t xml:space="preserve">Balls M. Primates in medical research: The plot thickens. Altern Lab Anim. </w:t>
      </w:r>
      <w:proofErr w:type="gramStart"/>
      <w:r>
        <w:t>2006;34:271</w:t>
      </w:r>
      <w:proofErr w:type="gramEnd"/>
      <w:r>
        <w:t>–2.</w:t>
      </w:r>
      <w:r w:rsidRPr="71EF8C3F">
        <w:rPr>
          <w:b/>
          <w:bCs/>
        </w:rPr>
        <w:t> </w:t>
      </w:r>
    </w:p>
    <w:p w14:paraId="6631025C" w14:textId="07EF43EE" w:rsidR="00E31571" w:rsidRPr="00E31571" w:rsidRDefault="00E31571" w:rsidP="00E857FE">
      <w:pPr>
        <w:numPr>
          <w:ilvl w:val="0"/>
          <w:numId w:val="21"/>
        </w:numPr>
        <w:spacing w:after="0"/>
      </w:pPr>
      <w:r>
        <w:t xml:space="preserve">Balls M. Time for real action on chimpanzees and other hominids. Altern Lab Anim. </w:t>
      </w:r>
      <w:proofErr w:type="gramStart"/>
      <w:r>
        <w:t>2007;35:191</w:t>
      </w:r>
      <w:proofErr w:type="gramEnd"/>
      <w:r>
        <w:t>–5.</w:t>
      </w:r>
      <w:r w:rsidRPr="71EF8C3F">
        <w:rPr>
          <w:b/>
          <w:bCs/>
        </w:rPr>
        <w:t> </w:t>
      </w:r>
    </w:p>
    <w:p w14:paraId="4254F8BB" w14:textId="396F8563" w:rsidR="00E31571" w:rsidRPr="00E31571" w:rsidRDefault="00E31571" w:rsidP="00E857FE">
      <w:pPr>
        <w:numPr>
          <w:ilvl w:val="0"/>
          <w:numId w:val="21"/>
        </w:numPr>
        <w:spacing w:after="0"/>
      </w:pPr>
      <w:r>
        <w:t xml:space="preserve">Beauchamp TL, </w:t>
      </w:r>
      <w:proofErr w:type="spellStart"/>
      <w:r>
        <w:t>Ferdowsian</w:t>
      </w:r>
      <w:proofErr w:type="spellEnd"/>
      <w:r>
        <w:t xml:space="preserve"> HR, Gluck JP. Where are we in the justification of research involving chimpanzees? Kennedy Inst Ethics J. 2012;22(3):211–42.</w:t>
      </w:r>
      <w:r w:rsidRPr="71EF8C3F">
        <w:rPr>
          <w:b/>
          <w:bCs/>
        </w:rPr>
        <w:t> </w:t>
      </w:r>
    </w:p>
    <w:p w14:paraId="5222F9B9" w14:textId="7E7AFDA1" w:rsidR="00E31571" w:rsidRPr="00E31571" w:rsidRDefault="00E31571" w:rsidP="00E857FE">
      <w:pPr>
        <w:numPr>
          <w:ilvl w:val="0"/>
          <w:numId w:val="21"/>
        </w:numPr>
        <w:spacing w:after="0"/>
      </w:pPr>
      <w:r>
        <w:t xml:space="preserve">Beauchamp TL, </w:t>
      </w:r>
      <w:proofErr w:type="spellStart"/>
      <w:r>
        <w:t>Wobber</w:t>
      </w:r>
      <w:proofErr w:type="spellEnd"/>
      <w:r>
        <w:t xml:space="preserve"> V. Autonomy in chimpanzees. </w:t>
      </w:r>
      <w:proofErr w:type="spellStart"/>
      <w:r>
        <w:t>Theor</w:t>
      </w:r>
      <w:proofErr w:type="spellEnd"/>
      <w:r>
        <w:t xml:space="preserve"> Med </w:t>
      </w:r>
      <w:proofErr w:type="spellStart"/>
      <w:r>
        <w:t>Bioeth</w:t>
      </w:r>
      <w:proofErr w:type="spellEnd"/>
      <w:r>
        <w:t xml:space="preserve">. </w:t>
      </w:r>
      <w:proofErr w:type="gramStart"/>
      <w:r>
        <w:t>2014;35:117</w:t>
      </w:r>
      <w:proofErr w:type="gramEnd"/>
      <w:r>
        <w:t>–32.</w:t>
      </w:r>
      <w:r w:rsidRPr="71EF8C3F">
        <w:rPr>
          <w:b/>
          <w:bCs/>
        </w:rPr>
        <w:t> </w:t>
      </w:r>
    </w:p>
    <w:p w14:paraId="62F5EB32" w14:textId="2C6868CB" w:rsidR="00E31571" w:rsidRPr="00E31571" w:rsidRDefault="00E31571" w:rsidP="00E857FE">
      <w:pPr>
        <w:numPr>
          <w:ilvl w:val="0"/>
          <w:numId w:val="21"/>
        </w:numPr>
        <w:spacing w:after="0"/>
      </w:pPr>
      <w:r>
        <w:t xml:space="preserve">Bennett AJ. New era for chimpanzee research: Broad implications of chimpanzee research decisions. Dev </w:t>
      </w:r>
      <w:proofErr w:type="spellStart"/>
      <w:r>
        <w:t>Psychobiol</w:t>
      </w:r>
      <w:proofErr w:type="spellEnd"/>
      <w:r>
        <w:t>. 2015. </w:t>
      </w:r>
      <w:r w:rsidRPr="00E857FE">
        <w:t>https://doi.org/10.1002/dev.21294</w:t>
      </w:r>
      <w:r>
        <w:t>.</w:t>
      </w:r>
      <w:r w:rsidRPr="71EF8C3F">
        <w:rPr>
          <w:b/>
          <w:bCs/>
        </w:rPr>
        <w:t> </w:t>
      </w:r>
    </w:p>
    <w:p w14:paraId="39A86128" w14:textId="2F61DC4E" w:rsidR="00E31571" w:rsidRPr="00E31571" w:rsidRDefault="00E31571" w:rsidP="00E857FE">
      <w:pPr>
        <w:numPr>
          <w:ilvl w:val="0"/>
          <w:numId w:val="21"/>
        </w:numPr>
        <w:spacing w:after="0"/>
      </w:pPr>
      <w:r>
        <w:t xml:space="preserve">Bennett AJ, </w:t>
      </w:r>
      <w:proofErr w:type="spellStart"/>
      <w:r>
        <w:t>Panicker</w:t>
      </w:r>
      <w:proofErr w:type="spellEnd"/>
      <w:r>
        <w:t xml:space="preserve"> S. Broader impacts: International implications and integrative ethical consideration of policy decisions about US chimpanzee research. Am J </w:t>
      </w:r>
      <w:proofErr w:type="spellStart"/>
      <w:r>
        <w:t>Primatol</w:t>
      </w:r>
      <w:proofErr w:type="spellEnd"/>
      <w:r>
        <w:t>. 2016. </w:t>
      </w:r>
      <w:r w:rsidRPr="00E857FE">
        <w:t>https://doi.org/10.1002/ajp.22582</w:t>
      </w:r>
      <w:r>
        <w:t>.</w:t>
      </w:r>
      <w:r w:rsidRPr="71EF8C3F">
        <w:rPr>
          <w:b/>
          <w:bCs/>
        </w:rPr>
        <w:t> </w:t>
      </w:r>
    </w:p>
    <w:p w14:paraId="68E707D3" w14:textId="2F610902" w:rsidR="00E31571" w:rsidRPr="00E31571" w:rsidRDefault="00E31571" w:rsidP="00E857FE">
      <w:pPr>
        <w:numPr>
          <w:ilvl w:val="0"/>
          <w:numId w:val="21"/>
        </w:numPr>
        <w:spacing w:after="0"/>
      </w:pPr>
      <w:proofErr w:type="spellStart"/>
      <w:r>
        <w:t>Bloomsmith</w:t>
      </w:r>
      <w:proofErr w:type="spellEnd"/>
      <w:r>
        <w:t xml:space="preserve"> MA, Schapiro SJ, </w:t>
      </w:r>
      <w:proofErr w:type="spellStart"/>
      <w:r>
        <w:t>Strobert</w:t>
      </w:r>
      <w:proofErr w:type="spellEnd"/>
      <w:r>
        <w:t xml:space="preserve"> EA. Preparing chimpanzees for laboratory research. ILAR J. 2006;47(4):316–25.</w:t>
      </w:r>
      <w:r w:rsidRPr="71EF8C3F">
        <w:rPr>
          <w:b/>
          <w:bCs/>
        </w:rPr>
        <w:t> </w:t>
      </w:r>
    </w:p>
    <w:p w14:paraId="134A25A7" w14:textId="2DE47AD3" w:rsidR="00E31571" w:rsidRPr="00E31571" w:rsidRDefault="00E31571" w:rsidP="00E857FE">
      <w:pPr>
        <w:numPr>
          <w:ilvl w:val="0"/>
          <w:numId w:val="21"/>
        </w:numPr>
        <w:spacing w:after="0"/>
      </w:pPr>
      <w:r>
        <w:t xml:space="preserve">Bradshaw GA, </w:t>
      </w:r>
      <w:proofErr w:type="spellStart"/>
      <w:r>
        <w:t>Capaldo</w:t>
      </w:r>
      <w:proofErr w:type="spellEnd"/>
      <w:r>
        <w:t xml:space="preserve"> T, Lindner L, Grow G. Building an inner sanctuary: Complex PTSD in chimpanzees. J Trauma Dissociation. </w:t>
      </w:r>
      <w:proofErr w:type="gramStart"/>
      <w:r>
        <w:t>2008;9:8</w:t>
      </w:r>
      <w:proofErr w:type="gramEnd"/>
      <w:r>
        <w:t>–34.</w:t>
      </w:r>
      <w:r w:rsidRPr="71EF8C3F">
        <w:rPr>
          <w:b/>
          <w:bCs/>
        </w:rPr>
        <w:t> </w:t>
      </w:r>
    </w:p>
    <w:p w14:paraId="3452A573" w14:textId="1BCC3BB6" w:rsidR="00E31571" w:rsidRPr="00E31571" w:rsidRDefault="00E31571" w:rsidP="00E857FE">
      <w:pPr>
        <w:numPr>
          <w:ilvl w:val="0"/>
          <w:numId w:val="21"/>
        </w:numPr>
        <w:spacing w:after="0"/>
      </w:pPr>
      <w:proofErr w:type="spellStart"/>
      <w:r>
        <w:t>Capaldo</w:t>
      </w:r>
      <w:proofErr w:type="spellEnd"/>
      <w:r>
        <w:t xml:space="preserve"> T, Peppercorn M. A review of autopsy reports on chimpanzees in or from US laboratories. Altern Lab Anim. </w:t>
      </w:r>
      <w:proofErr w:type="gramStart"/>
      <w:r>
        <w:t>2012;40:259</w:t>
      </w:r>
      <w:proofErr w:type="gramEnd"/>
      <w:r>
        <w:t>–69.</w:t>
      </w:r>
      <w:r w:rsidRPr="71EF8C3F">
        <w:rPr>
          <w:b/>
          <w:bCs/>
        </w:rPr>
        <w:t> </w:t>
      </w:r>
    </w:p>
    <w:p w14:paraId="42F23D72" w14:textId="5FAE728A" w:rsidR="00E31571" w:rsidRPr="00E31571" w:rsidRDefault="00E31571" w:rsidP="00E857FE">
      <w:pPr>
        <w:numPr>
          <w:ilvl w:val="0"/>
          <w:numId w:val="21"/>
        </w:numPr>
        <w:spacing w:after="0"/>
      </w:pPr>
      <w:r>
        <w:t xml:space="preserve">Cavalieri P. Ethics, </w:t>
      </w:r>
      <w:proofErr w:type="gramStart"/>
      <w:r>
        <w:t>animals</w:t>
      </w:r>
      <w:proofErr w:type="gramEnd"/>
      <w:r>
        <w:t xml:space="preserve"> and the nonhuman great apes. J </w:t>
      </w:r>
      <w:proofErr w:type="spellStart"/>
      <w:r>
        <w:t>Biosci</w:t>
      </w:r>
      <w:proofErr w:type="spellEnd"/>
      <w:r>
        <w:t>. 2006;31(5):509–12.</w:t>
      </w:r>
      <w:r w:rsidRPr="71EF8C3F">
        <w:rPr>
          <w:b/>
          <w:bCs/>
        </w:rPr>
        <w:t> </w:t>
      </w:r>
    </w:p>
    <w:p w14:paraId="6530D286" w14:textId="69E523C7" w:rsidR="00E31571" w:rsidRPr="00E31571" w:rsidRDefault="00E31571" w:rsidP="00E857FE">
      <w:pPr>
        <w:numPr>
          <w:ilvl w:val="0"/>
          <w:numId w:val="21"/>
        </w:numPr>
        <w:spacing w:after="0"/>
      </w:pPr>
      <w:proofErr w:type="spellStart"/>
      <w:r>
        <w:t>Conlee</w:t>
      </w:r>
      <w:proofErr w:type="spellEnd"/>
      <w:r>
        <w:t xml:space="preserve"> KM. Chimpanzees in research and testing worldwide: Overview, oversight, and applicable laws. AATEX 14 (Special Issue). </w:t>
      </w:r>
      <w:proofErr w:type="gramStart"/>
      <w:r>
        <w:t>2007;14:111</w:t>
      </w:r>
      <w:proofErr w:type="gramEnd"/>
      <w:r>
        <w:t>–8.</w:t>
      </w:r>
      <w:r w:rsidRPr="71EF8C3F">
        <w:rPr>
          <w:b/>
          <w:bCs/>
        </w:rPr>
        <w:t> </w:t>
      </w:r>
    </w:p>
    <w:p w14:paraId="30406D51" w14:textId="69340051" w:rsidR="00E31571" w:rsidRPr="00E31571" w:rsidRDefault="00E31571" w:rsidP="00E857FE">
      <w:pPr>
        <w:numPr>
          <w:ilvl w:val="0"/>
          <w:numId w:val="21"/>
        </w:numPr>
        <w:spacing w:after="0"/>
      </w:pPr>
      <w:proofErr w:type="spellStart"/>
      <w:r>
        <w:t>Conlee</w:t>
      </w:r>
      <w:proofErr w:type="spellEnd"/>
      <w:r>
        <w:t xml:space="preserve"> KM, </w:t>
      </w:r>
      <w:proofErr w:type="spellStart"/>
      <w:r>
        <w:t>Hoffeld</w:t>
      </w:r>
      <w:proofErr w:type="spellEnd"/>
      <w:r>
        <w:t xml:space="preserve"> EH, Stephens ML. A demographic analysis of primate research in the United States. Altern Lab Anim. 2004;32(Suppl 1):315–22.</w:t>
      </w:r>
      <w:r w:rsidRPr="71EF8C3F">
        <w:rPr>
          <w:b/>
          <w:bCs/>
        </w:rPr>
        <w:t> </w:t>
      </w:r>
    </w:p>
    <w:p w14:paraId="66C20A38" w14:textId="0ACA149C" w:rsidR="00E31571" w:rsidRPr="00E31571" w:rsidRDefault="00E31571" w:rsidP="00E857FE">
      <w:pPr>
        <w:numPr>
          <w:ilvl w:val="0"/>
          <w:numId w:val="21"/>
        </w:numPr>
        <w:spacing w:after="0"/>
      </w:pPr>
      <w:r>
        <w:t xml:space="preserve">de Waal FB. Research chimpanzees may get a break. </w:t>
      </w:r>
      <w:proofErr w:type="spellStart"/>
      <w:r>
        <w:t>PLoS</w:t>
      </w:r>
      <w:proofErr w:type="spellEnd"/>
      <w:r>
        <w:t xml:space="preserve"> Biol. 2012;10(3):1–4.</w:t>
      </w:r>
      <w:r w:rsidRPr="71EF8C3F">
        <w:rPr>
          <w:b/>
          <w:bCs/>
        </w:rPr>
        <w:t> </w:t>
      </w:r>
    </w:p>
    <w:p w14:paraId="38E38147" w14:textId="37F736FA" w:rsidR="00E31571" w:rsidRPr="00E31571" w:rsidRDefault="00E31571" w:rsidP="00E857FE">
      <w:pPr>
        <w:numPr>
          <w:ilvl w:val="0"/>
          <w:numId w:val="21"/>
        </w:numPr>
        <w:spacing w:after="0"/>
      </w:pPr>
      <w:r>
        <w:t xml:space="preserve">DeGrazia D. Human-animal chimeras: human dignity, moral status, and species prejudice. </w:t>
      </w:r>
      <w:proofErr w:type="spellStart"/>
      <w:r>
        <w:t>Metaphilosophy</w:t>
      </w:r>
      <w:proofErr w:type="spellEnd"/>
      <w:r>
        <w:t xml:space="preserve">. </w:t>
      </w:r>
      <w:proofErr w:type="gramStart"/>
      <w:r>
        <w:t>2007;38:309</w:t>
      </w:r>
      <w:proofErr w:type="gramEnd"/>
      <w:r>
        <w:t>–29. </w:t>
      </w:r>
      <w:r w:rsidRPr="00E857FE">
        <w:t>https://doi.org/10.1111/j.1467-9973.2007.00476.x</w:t>
      </w:r>
      <w:r>
        <w:t>.</w:t>
      </w:r>
      <w:r w:rsidRPr="71EF8C3F">
        <w:rPr>
          <w:b/>
          <w:bCs/>
        </w:rPr>
        <w:t> </w:t>
      </w:r>
    </w:p>
    <w:p w14:paraId="1AC4CB6A" w14:textId="1C2C012E" w:rsidR="00E31571" w:rsidRPr="00E31571" w:rsidRDefault="00E31571" w:rsidP="00E857FE">
      <w:pPr>
        <w:numPr>
          <w:ilvl w:val="0"/>
          <w:numId w:val="21"/>
        </w:numPr>
        <w:spacing w:after="0"/>
      </w:pPr>
      <w:r>
        <w:t>DeGrazia D. Nonhuman primates, human need, and ethical constraints. Hastings Cent Rep. 2016;46(4):27–8. </w:t>
      </w:r>
      <w:r w:rsidRPr="00E857FE">
        <w:t>https://doi.org/10.1002/hast.601</w:t>
      </w:r>
      <w:r>
        <w:t>.</w:t>
      </w:r>
      <w:r w:rsidRPr="71EF8C3F">
        <w:rPr>
          <w:b/>
          <w:bCs/>
        </w:rPr>
        <w:t> </w:t>
      </w:r>
    </w:p>
    <w:p w14:paraId="56E7666B" w14:textId="48EF30C0" w:rsidR="00E31571" w:rsidRPr="00E31571" w:rsidRDefault="00E31571" w:rsidP="00E857FE">
      <w:pPr>
        <w:numPr>
          <w:ilvl w:val="0"/>
          <w:numId w:val="21"/>
        </w:numPr>
        <w:spacing w:after="0"/>
      </w:pPr>
      <w:proofErr w:type="spellStart"/>
      <w:r>
        <w:t>Eichberg</w:t>
      </w:r>
      <w:proofErr w:type="spellEnd"/>
      <w:r>
        <w:t xml:space="preserve"> JW, Speck JT. Establishment of a chimpanzee retirement fund: Maintenance after experimentation. J Med </w:t>
      </w:r>
      <w:proofErr w:type="spellStart"/>
      <w:r>
        <w:t>Primatol</w:t>
      </w:r>
      <w:proofErr w:type="spellEnd"/>
      <w:r>
        <w:t xml:space="preserve">. </w:t>
      </w:r>
      <w:proofErr w:type="gramStart"/>
      <w:r>
        <w:t>1988;17:71</w:t>
      </w:r>
      <w:proofErr w:type="gramEnd"/>
      <w:r>
        <w:t>–6.</w:t>
      </w:r>
      <w:r w:rsidRPr="71EF8C3F">
        <w:rPr>
          <w:b/>
          <w:bCs/>
        </w:rPr>
        <w:t> </w:t>
      </w:r>
    </w:p>
    <w:p w14:paraId="4DFED718" w14:textId="5E692D48" w:rsidR="00E31571" w:rsidRPr="00E31571" w:rsidRDefault="00E31571" w:rsidP="00E857FE">
      <w:pPr>
        <w:numPr>
          <w:ilvl w:val="0"/>
          <w:numId w:val="21"/>
        </w:numPr>
        <w:spacing w:after="0"/>
      </w:pPr>
      <w:r>
        <w:t xml:space="preserve">Fenton A. Can a chimp say “no”? </w:t>
      </w:r>
      <w:proofErr w:type="spellStart"/>
      <w:r>
        <w:t>Reenvisioning</w:t>
      </w:r>
      <w:proofErr w:type="spellEnd"/>
      <w:r>
        <w:t xml:space="preserve"> chimpanzee dissent in harmful research. </w:t>
      </w:r>
      <w:proofErr w:type="spellStart"/>
      <w:r>
        <w:t>Camb</w:t>
      </w:r>
      <w:proofErr w:type="spellEnd"/>
      <w:r>
        <w:t xml:space="preserve"> Q </w:t>
      </w:r>
      <w:proofErr w:type="spellStart"/>
      <w:r>
        <w:t>Healthc</w:t>
      </w:r>
      <w:proofErr w:type="spellEnd"/>
      <w:r>
        <w:t xml:space="preserve"> Ethics. </w:t>
      </w:r>
      <w:proofErr w:type="gramStart"/>
      <w:r>
        <w:t>2014;23:130</w:t>
      </w:r>
      <w:proofErr w:type="gramEnd"/>
      <w:r>
        <w:t>–9.</w:t>
      </w:r>
      <w:r w:rsidRPr="71EF8C3F">
        <w:rPr>
          <w:b/>
          <w:bCs/>
        </w:rPr>
        <w:t> </w:t>
      </w:r>
    </w:p>
    <w:p w14:paraId="6882A48F" w14:textId="0D5D752D" w:rsidR="00E31571" w:rsidRPr="00E31571" w:rsidRDefault="00E31571" w:rsidP="00E857FE">
      <w:pPr>
        <w:numPr>
          <w:ilvl w:val="0"/>
          <w:numId w:val="21"/>
        </w:numPr>
        <w:spacing w:after="0"/>
      </w:pPr>
      <w:r>
        <w:t xml:space="preserve">Fenton A. On the need to redress an inadequacy in animal welfare science: Toward an internally coherent framework. Biol Philos. </w:t>
      </w:r>
      <w:proofErr w:type="gramStart"/>
      <w:r>
        <w:t>2012;27:73</w:t>
      </w:r>
      <w:proofErr w:type="gramEnd"/>
      <w:r>
        <w:t>–93. </w:t>
      </w:r>
      <w:r w:rsidRPr="00E857FE">
        <w:t>https://doi.org/10.1007/s10539-011-9291-1</w:t>
      </w:r>
      <w:r>
        <w:t>.</w:t>
      </w:r>
      <w:r w:rsidRPr="71EF8C3F">
        <w:rPr>
          <w:b/>
          <w:bCs/>
        </w:rPr>
        <w:t> </w:t>
      </w:r>
    </w:p>
    <w:p w14:paraId="6C430089" w14:textId="56398F4A" w:rsidR="00E31571" w:rsidRPr="00E31571" w:rsidRDefault="00E31571" w:rsidP="00E857FE">
      <w:pPr>
        <w:numPr>
          <w:ilvl w:val="0"/>
          <w:numId w:val="21"/>
        </w:numPr>
        <w:spacing w:after="0"/>
      </w:pPr>
      <w:r>
        <w:t>Fultz PN. Nonhuman primate models for AIDS. Clin Infect Dis. 1993;17(Suppl 1</w:t>
      </w:r>
      <w:proofErr w:type="gramStart"/>
      <w:r>
        <w:t>):S</w:t>
      </w:r>
      <w:proofErr w:type="gramEnd"/>
      <w:r>
        <w:t>230–5.</w:t>
      </w:r>
      <w:r w:rsidRPr="71EF8C3F">
        <w:rPr>
          <w:b/>
          <w:bCs/>
        </w:rPr>
        <w:t> </w:t>
      </w:r>
    </w:p>
    <w:p w14:paraId="4BACC0D5" w14:textId="090A063C" w:rsidR="00E31571" w:rsidRPr="00E31571" w:rsidRDefault="00E31571" w:rsidP="00E857FE">
      <w:pPr>
        <w:numPr>
          <w:ilvl w:val="0"/>
          <w:numId w:val="21"/>
        </w:numPr>
        <w:spacing w:after="0"/>
      </w:pPr>
      <w:proofErr w:type="spellStart"/>
      <w:r>
        <w:t>Gagneux</w:t>
      </w:r>
      <w:proofErr w:type="spellEnd"/>
      <w:r>
        <w:t xml:space="preserve"> P, Moore JJ, Varki A. The ethics of research on great apes. Nature. </w:t>
      </w:r>
      <w:proofErr w:type="gramStart"/>
      <w:r>
        <w:t>2005;437:27</w:t>
      </w:r>
      <w:proofErr w:type="gramEnd"/>
      <w:r>
        <w:t>–9.</w:t>
      </w:r>
      <w:r w:rsidRPr="71EF8C3F">
        <w:rPr>
          <w:b/>
          <w:bCs/>
        </w:rPr>
        <w:t> </w:t>
      </w:r>
    </w:p>
    <w:p w14:paraId="01A1A7C7" w14:textId="3E676265" w:rsidR="00E31571" w:rsidRPr="00E31571" w:rsidRDefault="00E31571" w:rsidP="00E857FE">
      <w:pPr>
        <w:numPr>
          <w:ilvl w:val="0"/>
          <w:numId w:val="21"/>
        </w:numPr>
        <w:spacing w:after="0"/>
      </w:pPr>
      <w:r>
        <w:t xml:space="preserve">Goodall J. Ending research on non-human primates. </w:t>
      </w:r>
      <w:proofErr w:type="spellStart"/>
      <w:r>
        <w:t>Altex</w:t>
      </w:r>
      <w:proofErr w:type="spellEnd"/>
      <w:r>
        <w:t xml:space="preserve">. </w:t>
      </w:r>
      <w:proofErr w:type="gramStart"/>
      <w:r>
        <w:t>2005;22:14</w:t>
      </w:r>
      <w:proofErr w:type="gramEnd"/>
      <w:r>
        <w:t>–8.</w:t>
      </w:r>
      <w:r w:rsidRPr="71EF8C3F">
        <w:rPr>
          <w:b/>
          <w:bCs/>
        </w:rPr>
        <w:t> </w:t>
      </w:r>
    </w:p>
    <w:p w14:paraId="490F98B2" w14:textId="5D9959EB" w:rsidR="00E31571" w:rsidRPr="00E31571" w:rsidRDefault="00E31571" w:rsidP="00E857FE">
      <w:pPr>
        <w:numPr>
          <w:ilvl w:val="0"/>
          <w:numId w:val="21"/>
        </w:numPr>
        <w:spacing w:after="0"/>
      </w:pPr>
      <w:r>
        <w:t xml:space="preserve">Goodall J. Why is it unethical to use chimpanzees in the </w:t>
      </w:r>
      <w:proofErr w:type="gramStart"/>
      <w:r>
        <w:t>laboratory.</w:t>
      </w:r>
      <w:proofErr w:type="gramEnd"/>
      <w:r>
        <w:t xml:space="preserve"> Altern Lab Anim. </w:t>
      </w:r>
      <w:proofErr w:type="gramStart"/>
      <w:r>
        <w:t>1995;23:615</w:t>
      </w:r>
      <w:proofErr w:type="gramEnd"/>
      <w:r>
        <w:t>–20.</w:t>
      </w:r>
      <w:r w:rsidRPr="71EF8C3F">
        <w:rPr>
          <w:b/>
          <w:bCs/>
        </w:rPr>
        <w:t> </w:t>
      </w:r>
    </w:p>
    <w:p w14:paraId="1C4B30CC" w14:textId="593E3908" w:rsidR="00E31571" w:rsidRPr="00E31571" w:rsidRDefault="00E31571" w:rsidP="00E857FE">
      <w:pPr>
        <w:numPr>
          <w:ilvl w:val="0"/>
          <w:numId w:val="21"/>
        </w:numPr>
        <w:spacing w:after="0"/>
      </w:pPr>
      <w:r>
        <w:t xml:space="preserve">Great ape debate. Nature. </w:t>
      </w:r>
      <w:proofErr w:type="gramStart"/>
      <w:r>
        <w:t>2011;474:252</w:t>
      </w:r>
      <w:proofErr w:type="gramEnd"/>
      <w:r>
        <w:t>; </w:t>
      </w:r>
      <w:r w:rsidRPr="00E857FE">
        <w:t>https://doi.org/10.1038/474252a</w:t>
      </w:r>
      <w:r>
        <w:t>.</w:t>
      </w:r>
    </w:p>
    <w:p w14:paraId="17F63616" w14:textId="229A8118" w:rsidR="00E31571" w:rsidRPr="00E31571" w:rsidRDefault="00E31571" w:rsidP="00E857FE">
      <w:pPr>
        <w:numPr>
          <w:ilvl w:val="0"/>
          <w:numId w:val="21"/>
        </w:numPr>
        <w:spacing w:after="0"/>
      </w:pPr>
      <w:r>
        <w:t>Gruen L. The end of chimpanzee research. Hastings Cent Rep. 2016. </w:t>
      </w:r>
      <w:r w:rsidRPr="00E857FE">
        <w:t>https://doi.org/10.1002/hast.604</w:t>
      </w:r>
      <w:r>
        <w:t>.</w:t>
      </w:r>
      <w:r w:rsidRPr="71EF8C3F">
        <w:rPr>
          <w:b/>
          <w:bCs/>
        </w:rPr>
        <w:t> </w:t>
      </w:r>
    </w:p>
    <w:p w14:paraId="447E9723" w14:textId="52CF5FCE" w:rsidR="00E31571" w:rsidRPr="00E31571" w:rsidRDefault="00E31571" w:rsidP="00E857FE">
      <w:pPr>
        <w:numPr>
          <w:ilvl w:val="0"/>
          <w:numId w:val="21"/>
        </w:numPr>
        <w:spacing w:after="0"/>
      </w:pPr>
      <w:r>
        <w:t>Jacobs L. The use and the care of the chimpanzee. Bull Natl Soc Med Res. 1982;33(2):1–2.</w:t>
      </w:r>
      <w:r w:rsidRPr="71EF8C3F">
        <w:rPr>
          <w:b/>
          <w:bCs/>
        </w:rPr>
        <w:t> </w:t>
      </w:r>
    </w:p>
    <w:p w14:paraId="4E47337A" w14:textId="3B8ABD2C" w:rsidR="00E31571" w:rsidRPr="00E31571" w:rsidRDefault="00E31571" w:rsidP="00E857FE">
      <w:pPr>
        <w:numPr>
          <w:ilvl w:val="0"/>
          <w:numId w:val="21"/>
        </w:numPr>
        <w:spacing w:after="0"/>
      </w:pPr>
      <w:r>
        <w:t xml:space="preserve">Johnson K. The misuse of chimpanzees in biomedical experiments. Altern Lab Anim. </w:t>
      </w:r>
      <w:proofErr w:type="gramStart"/>
      <w:r>
        <w:t>1995;23:648</w:t>
      </w:r>
      <w:proofErr w:type="gramEnd"/>
      <w:r>
        <w:t>–51.</w:t>
      </w:r>
      <w:r w:rsidRPr="71EF8C3F">
        <w:rPr>
          <w:b/>
          <w:bCs/>
        </w:rPr>
        <w:t> </w:t>
      </w:r>
    </w:p>
    <w:p w14:paraId="2B4F7490" w14:textId="7201A5F3" w:rsidR="00E31571" w:rsidRPr="00E31571" w:rsidRDefault="00E31571" w:rsidP="00E857FE">
      <w:pPr>
        <w:numPr>
          <w:ilvl w:val="0"/>
          <w:numId w:val="21"/>
        </w:numPr>
        <w:spacing w:after="0"/>
      </w:pPr>
      <w:r>
        <w:t xml:space="preserve">Johnson J, Barnard ND. Chimpanzees as vulnerable subjects in research. </w:t>
      </w:r>
      <w:proofErr w:type="spellStart"/>
      <w:r>
        <w:t>Theor</w:t>
      </w:r>
      <w:proofErr w:type="spellEnd"/>
      <w:r>
        <w:t xml:space="preserve"> Med </w:t>
      </w:r>
      <w:proofErr w:type="spellStart"/>
      <w:r>
        <w:t>Bioeth</w:t>
      </w:r>
      <w:proofErr w:type="spellEnd"/>
      <w:r>
        <w:t xml:space="preserve">. </w:t>
      </w:r>
      <w:proofErr w:type="gramStart"/>
      <w:r>
        <w:t>2014;35:133</w:t>
      </w:r>
      <w:proofErr w:type="gramEnd"/>
      <w:r>
        <w:t>–41. </w:t>
      </w:r>
      <w:r w:rsidRPr="00E857FE">
        <w:t>https://doi.org/10.1007/s11017-014-9286-4</w:t>
      </w:r>
      <w:r>
        <w:t>.</w:t>
      </w:r>
      <w:r w:rsidRPr="71EF8C3F">
        <w:rPr>
          <w:b/>
          <w:bCs/>
        </w:rPr>
        <w:t> </w:t>
      </w:r>
    </w:p>
    <w:p w14:paraId="349CDAEF" w14:textId="6FDC414A" w:rsidR="00E31571" w:rsidRPr="00E31571" w:rsidRDefault="00E31571" w:rsidP="00E857FE">
      <w:pPr>
        <w:numPr>
          <w:ilvl w:val="0"/>
          <w:numId w:val="21"/>
        </w:numPr>
        <w:spacing w:after="0"/>
      </w:pPr>
      <w:r>
        <w:t xml:space="preserve">Jones RC, Greek R. A review of the Institute of Medicine’s analysis of using chimpanzees in biomedical research. Sci </w:t>
      </w:r>
      <w:proofErr w:type="spellStart"/>
      <w:r>
        <w:t>Eng</w:t>
      </w:r>
      <w:proofErr w:type="spellEnd"/>
      <w:r>
        <w:t xml:space="preserve"> Ethics. </w:t>
      </w:r>
      <w:proofErr w:type="gramStart"/>
      <w:r>
        <w:t>2014;20:481</w:t>
      </w:r>
      <w:proofErr w:type="gramEnd"/>
      <w:r>
        <w:t>–504. </w:t>
      </w:r>
      <w:r w:rsidRPr="00E857FE">
        <w:t>https://doi.org/10.1007/s11948-013-9442-7</w:t>
      </w:r>
      <w:r>
        <w:t>.</w:t>
      </w:r>
      <w:r w:rsidRPr="71EF8C3F">
        <w:rPr>
          <w:b/>
          <w:bCs/>
        </w:rPr>
        <w:t> </w:t>
      </w:r>
    </w:p>
    <w:p w14:paraId="4EAF1F8F" w14:textId="4E71BCEB" w:rsidR="00E31571" w:rsidRPr="00E31571" w:rsidRDefault="00E31571" w:rsidP="00E857FE">
      <w:pPr>
        <w:numPr>
          <w:ilvl w:val="0"/>
          <w:numId w:val="21"/>
        </w:numPr>
        <w:spacing w:after="0"/>
      </w:pPr>
      <w:r>
        <w:t xml:space="preserve">Kahn J. Lessons learned: challenges in applying current constraints on research on chimpanzees to other animals. </w:t>
      </w:r>
      <w:proofErr w:type="spellStart"/>
      <w:r>
        <w:t>Theor</w:t>
      </w:r>
      <w:proofErr w:type="spellEnd"/>
      <w:r>
        <w:t xml:space="preserve"> Med </w:t>
      </w:r>
      <w:proofErr w:type="spellStart"/>
      <w:r>
        <w:t>Bioeth</w:t>
      </w:r>
      <w:proofErr w:type="spellEnd"/>
      <w:r>
        <w:t xml:space="preserve">. </w:t>
      </w:r>
      <w:proofErr w:type="gramStart"/>
      <w:r>
        <w:t>2014;35:97</w:t>
      </w:r>
      <w:proofErr w:type="gramEnd"/>
      <w:r>
        <w:t>–114. </w:t>
      </w:r>
      <w:r w:rsidRPr="00E857FE">
        <w:t>https://doi.org/10.1007/s11017-014-9284-6</w:t>
      </w:r>
      <w:r>
        <w:t>.</w:t>
      </w:r>
      <w:r w:rsidRPr="71EF8C3F">
        <w:rPr>
          <w:b/>
          <w:bCs/>
        </w:rPr>
        <w:t> </w:t>
      </w:r>
    </w:p>
    <w:p w14:paraId="7ABE0B90" w14:textId="0FDE6637" w:rsidR="00E31571" w:rsidRPr="00E31571" w:rsidRDefault="00E31571" w:rsidP="00E857FE">
      <w:pPr>
        <w:numPr>
          <w:ilvl w:val="0"/>
          <w:numId w:val="21"/>
        </w:numPr>
        <w:spacing w:after="0"/>
      </w:pPr>
      <w:proofErr w:type="spellStart"/>
      <w:r>
        <w:t>Kantin</w:t>
      </w:r>
      <w:proofErr w:type="spellEnd"/>
      <w:r>
        <w:t xml:space="preserve"> H, Wendler D. Is there a role for assent or dissent in animal research? </w:t>
      </w:r>
      <w:proofErr w:type="spellStart"/>
      <w:r>
        <w:t>Camb</w:t>
      </w:r>
      <w:proofErr w:type="spellEnd"/>
      <w:r>
        <w:t xml:space="preserve"> Q </w:t>
      </w:r>
      <w:proofErr w:type="spellStart"/>
      <w:r>
        <w:t>Healthc</w:t>
      </w:r>
      <w:proofErr w:type="spellEnd"/>
      <w:r>
        <w:t xml:space="preserve"> Ethics. </w:t>
      </w:r>
      <w:proofErr w:type="gramStart"/>
      <w:r>
        <w:t>2015;24:459</w:t>
      </w:r>
      <w:proofErr w:type="gramEnd"/>
      <w:r>
        <w:t>–72. </w:t>
      </w:r>
      <w:r w:rsidRPr="00E857FE">
        <w:t>https://doi.org/10.1017/S0963180115000110</w:t>
      </w:r>
      <w:r>
        <w:t>.</w:t>
      </w:r>
      <w:r w:rsidRPr="71EF8C3F">
        <w:rPr>
          <w:b/>
          <w:bCs/>
        </w:rPr>
        <w:t> </w:t>
      </w:r>
    </w:p>
    <w:p w14:paraId="63DD32AD" w14:textId="307686E0" w:rsidR="00E31571" w:rsidRPr="00E31571" w:rsidRDefault="00E31571" w:rsidP="00E857FE">
      <w:pPr>
        <w:numPr>
          <w:ilvl w:val="0"/>
          <w:numId w:val="21"/>
        </w:numPr>
        <w:spacing w:after="0"/>
      </w:pPr>
      <w:r>
        <w:t xml:space="preserve">Knight A. Assessing the necessity of chimpanzee experimentation. </w:t>
      </w:r>
      <w:proofErr w:type="spellStart"/>
      <w:r>
        <w:t>Altex</w:t>
      </w:r>
      <w:proofErr w:type="spellEnd"/>
      <w:r>
        <w:t xml:space="preserve">. </w:t>
      </w:r>
      <w:proofErr w:type="gramStart"/>
      <w:r>
        <w:t>2012;29:93</w:t>
      </w:r>
      <w:proofErr w:type="gramEnd"/>
      <w:r>
        <w:t>–102.</w:t>
      </w:r>
      <w:r w:rsidRPr="71EF8C3F">
        <w:rPr>
          <w:b/>
          <w:bCs/>
        </w:rPr>
        <w:t> </w:t>
      </w:r>
    </w:p>
    <w:p w14:paraId="304492F2" w14:textId="64CCC328" w:rsidR="00E31571" w:rsidRPr="00E31571" w:rsidRDefault="00E31571" w:rsidP="00E857FE">
      <w:pPr>
        <w:numPr>
          <w:ilvl w:val="0"/>
          <w:numId w:val="21"/>
        </w:numPr>
        <w:spacing w:after="0"/>
      </w:pPr>
      <w:r>
        <w:t xml:space="preserve">Knight A. The beginning of the end for chimpanzee experiments? </w:t>
      </w:r>
      <w:proofErr w:type="spellStart"/>
      <w:r>
        <w:t>Philos</w:t>
      </w:r>
      <w:proofErr w:type="spellEnd"/>
      <w:r>
        <w:t xml:space="preserve"> Ethics </w:t>
      </w:r>
      <w:proofErr w:type="spellStart"/>
      <w:r>
        <w:t>Humanit</w:t>
      </w:r>
      <w:proofErr w:type="spellEnd"/>
      <w:r>
        <w:t xml:space="preserve"> Med. 2008. </w:t>
      </w:r>
      <w:r w:rsidRPr="00E857FE">
        <w:t>https://doi.org/10.1186/1747-5341-3-16</w:t>
      </w:r>
      <w:r>
        <w:t>.</w:t>
      </w:r>
      <w:r w:rsidRPr="71EF8C3F">
        <w:rPr>
          <w:b/>
          <w:bCs/>
        </w:rPr>
        <w:t> </w:t>
      </w:r>
    </w:p>
    <w:p w14:paraId="32851EBA" w14:textId="3EEC245A" w:rsidR="00E31571" w:rsidRPr="00E31571" w:rsidRDefault="00E31571" w:rsidP="00E857FE">
      <w:pPr>
        <w:numPr>
          <w:ilvl w:val="0"/>
          <w:numId w:val="21"/>
        </w:numPr>
        <w:spacing w:after="0"/>
      </w:pPr>
      <w:r>
        <w:t xml:space="preserve">Knight A. The poor contribution of chimpanzee experiments to biomedical progress. J Appl </w:t>
      </w:r>
      <w:proofErr w:type="spellStart"/>
      <w:r>
        <w:t>Anim</w:t>
      </w:r>
      <w:proofErr w:type="spellEnd"/>
      <w:r>
        <w:t xml:space="preserve"> </w:t>
      </w:r>
      <w:proofErr w:type="spellStart"/>
      <w:r>
        <w:t>Welf</w:t>
      </w:r>
      <w:proofErr w:type="spellEnd"/>
      <w:r>
        <w:t xml:space="preserve"> Sci. 2007;10(4):281–308.</w:t>
      </w:r>
      <w:r w:rsidRPr="71EF8C3F">
        <w:rPr>
          <w:b/>
          <w:bCs/>
        </w:rPr>
        <w:t> </w:t>
      </w:r>
    </w:p>
    <w:p w14:paraId="5DB8CDE9" w14:textId="76849561" w:rsidR="00E31571" w:rsidRPr="00E31571" w:rsidRDefault="00E31571" w:rsidP="00E857FE">
      <w:pPr>
        <w:numPr>
          <w:ilvl w:val="0"/>
          <w:numId w:val="21"/>
        </w:numPr>
        <w:spacing w:after="0"/>
      </w:pPr>
      <w:proofErr w:type="spellStart"/>
      <w:r>
        <w:t>Kraska</w:t>
      </w:r>
      <w:proofErr w:type="spellEnd"/>
      <w:r>
        <w:t xml:space="preserve"> K. Are we justified in conducting invasive research on captive apes for their wild counterparts? Soc Anim. </w:t>
      </w:r>
      <w:proofErr w:type="gramStart"/>
      <w:r>
        <w:t>2018;26:598</w:t>
      </w:r>
      <w:proofErr w:type="gramEnd"/>
      <w:r>
        <w:t>–615.</w:t>
      </w:r>
      <w:r w:rsidRPr="71EF8C3F">
        <w:rPr>
          <w:b/>
          <w:bCs/>
        </w:rPr>
        <w:t> </w:t>
      </w:r>
    </w:p>
    <w:p w14:paraId="18511F2B" w14:textId="2983E8AF" w:rsidR="00E31571" w:rsidRPr="00E31571" w:rsidRDefault="00E31571" w:rsidP="00E857FE">
      <w:pPr>
        <w:numPr>
          <w:ilvl w:val="0"/>
          <w:numId w:val="21"/>
        </w:numPr>
        <w:spacing w:after="0"/>
      </w:pPr>
      <w:r>
        <w:t xml:space="preserve">LaManna JC. Animal models: ads against chimp research criticized. Nature. </w:t>
      </w:r>
      <w:proofErr w:type="gramStart"/>
      <w:r>
        <w:t>2012;483:275</w:t>
      </w:r>
      <w:proofErr w:type="gramEnd"/>
      <w:r>
        <w:t>.</w:t>
      </w:r>
      <w:r w:rsidRPr="71EF8C3F">
        <w:rPr>
          <w:b/>
          <w:bCs/>
        </w:rPr>
        <w:t> </w:t>
      </w:r>
    </w:p>
    <w:p w14:paraId="399DD039" w14:textId="34EA5AE7" w:rsidR="00E31571" w:rsidRPr="00E31571" w:rsidRDefault="00E31571" w:rsidP="00E857FE">
      <w:pPr>
        <w:numPr>
          <w:ilvl w:val="0"/>
          <w:numId w:val="21"/>
        </w:numPr>
        <w:spacing w:after="0"/>
      </w:pPr>
      <w:r>
        <w:t>Lanford RE, Walker CM, Lemon SM. The chimpanzee model of viral hepatitis: advances in understanding the immune response and treatment of viral hepatitis. ILAR J. 2017;58(2):172–89.</w:t>
      </w:r>
      <w:r w:rsidRPr="71EF8C3F">
        <w:rPr>
          <w:b/>
          <w:bCs/>
        </w:rPr>
        <w:t> </w:t>
      </w:r>
    </w:p>
    <w:p w14:paraId="66518A4A" w14:textId="1DF6F561" w:rsidR="00E31571" w:rsidRPr="00E31571" w:rsidRDefault="00E31571" w:rsidP="00E857FE">
      <w:pPr>
        <w:numPr>
          <w:ilvl w:val="0"/>
          <w:numId w:val="21"/>
        </w:numPr>
        <w:spacing w:after="0"/>
      </w:pPr>
      <w:proofErr w:type="spellStart"/>
      <w:r>
        <w:t>Latzman</w:t>
      </w:r>
      <w:proofErr w:type="spellEnd"/>
      <w:r>
        <w:t xml:space="preserve"> RD, Hopkins WD. Letter to the editor: avoiding a lost opportunity for psychological medicine: importance of chimpanzee research to the National Institutes of Health portfolio. Psychol Med. </w:t>
      </w:r>
      <w:proofErr w:type="gramStart"/>
      <w:r>
        <w:t>2016;46:2445</w:t>
      </w:r>
      <w:proofErr w:type="gramEnd"/>
      <w:r>
        <w:t>–7.</w:t>
      </w:r>
      <w:r w:rsidRPr="71EF8C3F">
        <w:rPr>
          <w:b/>
          <w:bCs/>
        </w:rPr>
        <w:t> </w:t>
      </w:r>
    </w:p>
    <w:p w14:paraId="48AD1508" w14:textId="1646A93B" w:rsidR="00E31571" w:rsidRPr="00E31571" w:rsidRDefault="00E31571" w:rsidP="00E857FE">
      <w:pPr>
        <w:numPr>
          <w:ilvl w:val="0"/>
          <w:numId w:val="21"/>
        </w:numPr>
        <w:spacing w:after="0"/>
      </w:pPr>
      <w:proofErr w:type="spellStart"/>
      <w:r>
        <w:t>Lopresti</w:t>
      </w:r>
      <w:proofErr w:type="spellEnd"/>
      <w:r>
        <w:t xml:space="preserve">-Goodman SM, </w:t>
      </w:r>
      <w:proofErr w:type="spellStart"/>
      <w:r>
        <w:t>Bezner</w:t>
      </w:r>
      <w:proofErr w:type="spellEnd"/>
      <w:r>
        <w:t xml:space="preserve"> J, Ritter C. Psychological distress in chimpanzees rescued from laboratories. J Trauma Dissociation. 2015;16(4):349–66. </w:t>
      </w:r>
      <w:r w:rsidRPr="00E857FE">
        <w:t>https://doi.org/10.1080/15299732.2014.1003673</w:t>
      </w:r>
      <w:r>
        <w:t>.</w:t>
      </w:r>
      <w:r w:rsidRPr="71EF8C3F">
        <w:rPr>
          <w:b/>
          <w:bCs/>
        </w:rPr>
        <w:t> </w:t>
      </w:r>
    </w:p>
    <w:p w14:paraId="6FECC540" w14:textId="52F44E55" w:rsidR="00E31571" w:rsidRPr="00E31571" w:rsidRDefault="00E31571" w:rsidP="00E857FE">
      <w:pPr>
        <w:numPr>
          <w:ilvl w:val="0"/>
          <w:numId w:val="21"/>
        </w:numPr>
        <w:spacing w:after="0"/>
      </w:pPr>
      <w:proofErr w:type="spellStart"/>
      <w:r>
        <w:t>McKellips</w:t>
      </w:r>
      <w:proofErr w:type="spellEnd"/>
      <w:r>
        <w:t xml:space="preserve"> P. The slippery slopes with Tommy, </w:t>
      </w:r>
      <w:proofErr w:type="spellStart"/>
      <w:r>
        <w:t>Kiko</w:t>
      </w:r>
      <w:proofErr w:type="spellEnd"/>
      <w:r>
        <w:t xml:space="preserve">, Hercules, </w:t>
      </w:r>
      <w:proofErr w:type="gramStart"/>
      <w:r>
        <w:t>Leo</w:t>
      </w:r>
      <w:proofErr w:type="gramEnd"/>
      <w:r>
        <w:t xml:space="preserve"> and Duke. Lab </w:t>
      </w:r>
      <w:proofErr w:type="spellStart"/>
      <w:r>
        <w:t>Anim</w:t>
      </w:r>
      <w:proofErr w:type="spellEnd"/>
      <w:r>
        <w:t xml:space="preserve"> (NY). 2014;43(2):69.</w:t>
      </w:r>
      <w:r w:rsidRPr="71EF8C3F">
        <w:rPr>
          <w:b/>
          <w:bCs/>
        </w:rPr>
        <w:t> </w:t>
      </w:r>
    </w:p>
    <w:p w14:paraId="75FADD20" w14:textId="0002AA99" w:rsidR="00E31571" w:rsidRPr="00E31571" w:rsidRDefault="00E31571" w:rsidP="00E857FE">
      <w:pPr>
        <w:numPr>
          <w:ilvl w:val="0"/>
          <w:numId w:val="21"/>
        </w:numPr>
        <w:spacing w:after="0"/>
      </w:pPr>
      <w:r>
        <w:t xml:space="preserve">Participants, Primate Workshop 1987, Washington DC. Recommendations to USDA on improving conditions of psychological well-being for captive chimpanzees. Altern Lab Anim. </w:t>
      </w:r>
      <w:proofErr w:type="gramStart"/>
      <w:r>
        <w:t>1988;15:255</w:t>
      </w:r>
      <w:proofErr w:type="gramEnd"/>
      <w:r>
        <w:t>–60.</w:t>
      </w:r>
    </w:p>
    <w:p w14:paraId="4AFAA7F9" w14:textId="4D57A871" w:rsidR="00E31571" w:rsidRPr="00E31571" w:rsidRDefault="00E31571" w:rsidP="00E857FE">
      <w:pPr>
        <w:numPr>
          <w:ilvl w:val="0"/>
          <w:numId w:val="21"/>
        </w:numPr>
        <w:spacing w:after="0"/>
      </w:pPr>
      <w:r>
        <w:t>Prince AM. Is the conduct of medical research on chimpanzees compatible with their rights as a near-human species? Between Species. 1993.</w:t>
      </w:r>
    </w:p>
    <w:p w14:paraId="4E3BA067" w14:textId="01695350" w:rsidR="00E31571" w:rsidRPr="00E31571" w:rsidRDefault="00E31571" w:rsidP="00E857FE">
      <w:pPr>
        <w:numPr>
          <w:ilvl w:val="0"/>
          <w:numId w:val="21"/>
        </w:numPr>
        <w:spacing w:after="0"/>
      </w:pPr>
      <w:r>
        <w:t xml:space="preserve">Prince AM, Allan J, Andrus L, </w:t>
      </w:r>
      <w:proofErr w:type="spellStart"/>
      <w:r>
        <w:t>Brotman</w:t>
      </w:r>
      <w:proofErr w:type="spellEnd"/>
      <w:r>
        <w:t xml:space="preserve"> B, </w:t>
      </w:r>
      <w:proofErr w:type="spellStart"/>
      <w:r>
        <w:t>Eichber</w:t>
      </w:r>
      <w:proofErr w:type="spellEnd"/>
      <w:r>
        <w:t xml:space="preserve"> J, </w:t>
      </w:r>
      <w:proofErr w:type="spellStart"/>
      <w:r>
        <w:t>Fouts</w:t>
      </w:r>
      <w:proofErr w:type="spellEnd"/>
      <w:r>
        <w:t xml:space="preserve"> R, et al. Virulent HIV strains, chimpanzees, and trial vaccines. Science. 1999;283(5405):1117.</w:t>
      </w:r>
      <w:r w:rsidRPr="71EF8C3F">
        <w:rPr>
          <w:b/>
          <w:bCs/>
        </w:rPr>
        <w:t> </w:t>
      </w:r>
    </w:p>
    <w:p w14:paraId="425410F1" w14:textId="7AB9A40C" w:rsidR="00E31571" w:rsidRPr="00E31571" w:rsidRDefault="00E31571" w:rsidP="00E857FE">
      <w:pPr>
        <w:numPr>
          <w:ilvl w:val="0"/>
          <w:numId w:val="21"/>
        </w:numPr>
        <w:spacing w:after="0"/>
      </w:pPr>
      <w:r>
        <w:t xml:space="preserve">Prince AM, </w:t>
      </w:r>
      <w:proofErr w:type="spellStart"/>
      <w:r>
        <w:t>Brotman</w:t>
      </w:r>
      <w:proofErr w:type="spellEnd"/>
      <w:r>
        <w:t xml:space="preserve"> B, Garnham B, Hannah AC. Enrichment, rehabilitation, and release of chimpanzees used in biomedical research: procedures used at </w:t>
      </w:r>
      <w:proofErr w:type="spellStart"/>
      <w:r>
        <w:t>Vilab</w:t>
      </w:r>
      <w:proofErr w:type="spellEnd"/>
      <w:r>
        <w:t xml:space="preserve"> II, the New York Blood Center’s Laboratory in Liberia. West Africa Lab Anim. </w:t>
      </w:r>
      <w:proofErr w:type="gramStart"/>
      <w:r>
        <w:t>1990;19:29</w:t>
      </w:r>
      <w:proofErr w:type="gramEnd"/>
      <w:r>
        <w:t>–37.</w:t>
      </w:r>
      <w:r w:rsidRPr="71EF8C3F">
        <w:rPr>
          <w:b/>
          <w:bCs/>
        </w:rPr>
        <w:t> </w:t>
      </w:r>
    </w:p>
    <w:p w14:paraId="5A20BD7D" w14:textId="6B431CB3" w:rsidR="00E31571" w:rsidRPr="00E31571" w:rsidRDefault="00E31571" w:rsidP="00E857FE">
      <w:pPr>
        <w:numPr>
          <w:ilvl w:val="0"/>
          <w:numId w:val="21"/>
        </w:numPr>
        <w:spacing w:after="0"/>
      </w:pPr>
      <w:r>
        <w:t xml:space="preserve">Prince AM, Goodall J, </w:t>
      </w:r>
      <w:proofErr w:type="spellStart"/>
      <w:r>
        <w:t>Brotman</w:t>
      </w:r>
      <w:proofErr w:type="spellEnd"/>
      <w:r>
        <w:t xml:space="preserve"> B, </w:t>
      </w:r>
      <w:proofErr w:type="spellStart"/>
      <w:r>
        <w:t>Dienske</w:t>
      </w:r>
      <w:proofErr w:type="spellEnd"/>
      <w:r>
        <w:t xml:space="preserve"> H, </w:t>
      </w:r>
      <w:proofErr w:type="spellStart"/>
      <w:r>
        <w:t>Schellekens</w:t>
      </w:r>
      <w:proofErr w:type="spellEnd"/>
      <w:r>
        <w:t xml:space="preserve"> H, </w:t>
      </w:r>
      <w:proofErr w:type="spellStart"/>
      <w:r>
        <w:t>Eichberg</w:t>
      </w:r>
      <w:proofErr w:type="spellEnd"/>
      <w:r>
        <w:t xml:space="preserve"> JW. Appropriate conditions for maintenance of chimpanzees in studies with blood-borne viruses: An epidemiologic and psychosocial perspective. J Med </w:t>
      </w:r>
      <w:proofErr w:type="spellStart"/>
      <w:r>
        <w:t>Primatol</w:t>
      </w:r>
      <w:proofErr w:type="spellEnd"/>
      <w:r>
        <w:t xml:space="preserve">. </w:t>
      </w:r>
      <w:proofErr w:type="gramStart"/>
      <w:r>
        <w:t>1989;18:27</w:t>
      </w:r>
      <w:proofErr w:type="gramEnd"/>
      <w:r>
        <w:t>–42.</w:t>
      </w:r>
      <w:r w:rsidRPr="71EF8C3F">
        <w:rPr>
          <w:b/>
          <w:bCs/>
        </w:rPr>
        <w:t> </w:t>
      </w:r>
    </w:p>
    <w:p w14:paraId="7FAED38A" w14:textId="7C7D7825" w:rsidR="00E31571" w:rsidRPr="00E31571" w:rsidRDefault="00E31571" w:rsidP="00E857FE">
      <w:pPr>
        <w:numPr>
          <w:ilvl w:val="0"/>
          <w:numId w:val="21"/>
        </w:numPr>
        <w:spacing w:after="0"/>
      </w:pPr>
      <w:r>
        <w:t xml:space="preserve">Reynolds V. Moral issues in relation to chimpanzees in </w:t>
      </w:r>
      <w:proofErr w:type="spellStart"/>
      <w:r>
        <w:t>gield</w:t>
      </w:r>
      <w:proofErr w:type="spellEnd"/>
      <w:r>
        <w:t xml:space="preserve"> studies and experiments. Altern Lab Anim. 1995. </w:t>
      </w:r>
      <w:r w:rsidRPr="00E857FE">
        <w:t>https://doi.org/10.1177/026119299502300512</w:t>
      </w:r>
      <w:r>
        <w:t>.</w:t>
      </w:r>
      <w:r w:rsidRPr="71EF8C3F">
        <w:rPr>
          <w:b/>
          <w:bCs/>
        </w:rPr>
        <w:t> </w:t>
      </w:r>
    </w:p>
    <w:p w14:paraId="2DB75668" w14:textId="6CD1D118" w:rsidR="00E31571" w:rsidRPr="00E31571" w:rsidRDefault="00E31571" w:rsidP="00E857FE">
      <w:pPr>
        <w:numPr>
          <w:ilvl w:val="0"/>
          <w:numId w:val="21"/>
        </w:numPr>
        <w:spacing w:after="0"/>
      </w:pPr>
      <w:r>
        <w:t xml:space="preserve">Rowan AN. The uncertain future of research chimpanzees. Science. </w:t>
      </w:r>
      <w:proofErr w:type="gramStart"/>
      <w:r>
        <w:t>2007;315:1493</w:t>
      </w:r>
      <w:proofErr w:type="gramEnd"/>
      <w:r>
        <w:t>.</w:t>
      </w:r>
      <w:r w:rsidRPr="71EF8C3F">
        <w:rPr>
          <w:b/>
          <w:bCs/>
        </w:rPr>
        <w:t> </w:t>
      </w:r>
    </w:p>
    <w:p w14:paraId="4D45F3E3" w14:textId="594F7AB5" w:rsidR="00E31571" w:rsidRPr="00E31571" w:rsidRDefault="00E31571" w:rsidP="00E857FE">
      <w:pPr>
        <w:numPr>
          <w:ilvl w:val="0"/>
          <w:numId w:val="21"/>
        </w:numPr>
        <w:spacing w:after="0"/>
      </w:pPr>
      <w:r>
        <w:t xml:space="preserve">Rowan A, </w:t>
      </w:r>
      <w:proofErr w:type="spellStart"/>
      <w:r>
        <w:t>Conlee</w:t>
      </w:r>
      <w:proofErr w:type="spellEnd"/>
      <w:r>
        <w:t xml:space="preserve"> K, Bettauer R. End invasive chimp research now. Nature. </w:t>
      </w:r>
      <w:proofErr w:type="gramStart"/>
      <w:r>
        <w:t>2011;475:296</w:t>
      </w:r>
      <w:proofErr w:type="gramEnd"/>
      <w:r>
        <w:t>.</w:t>
      </w:r>
      <w:r w:rsidRPr="71EF8C3F">
        <w:rPr>
          <w:b/>
          <w:bCs/>
        </w:rPr>
        <w:t> </w:t>
      </w:r>
    </w:p>
    <w:p w14:paraId="05249A75" w14:textId="4126D2AE" w:rsidR="00E31571" w:rsidRPr="00E31571" w:rsidRDefault="00E31571" w:rsidP="00E857FE">
      <w:pPr>
        <w:numPr>
          <w:ilvl w:val="0"/>
          <w:numId w:val="21"/>
        </w:numPr>
        <w:spacing w:after="0"/>
      </w:pPr>
      <w:r>
        <w:t>Taylor R. A step at a time: New Zealand’s progress toward hominid rights. Animal Law. 2001;7(35):35–43.</w:t>
      </w:r>
      <w:r w:rsidRPr="71EF8C3F">
        <w:rPr>
          <w:b/>
          <w:bCs/>
        </w:rPr>
        <w:t> </w:t>
      </w:r>
    </w:p>
    <w:p w14:paraId="6DC92B88" w14:textId="1A0E0563" w:rsidR="00E31571" w:rsidRPr="00E31571" w:rsidRDefault="00E31571" w:rsidP="00E857FE">
      <w:pPr>
        <w:numPr>
          <w:ilvl w:val="0"/>
          <w:numId w:val="21"/>
        </w:numPr>
        <w:spacing w:after="0"/>
      </w:pPr>
      <w:r>
        <w:t xml:space="preserve">Thew M, Bailey J, Balls M, Hudson M. The ban on the use of chimpanzees in biomedical research and testing in the UK should be made permanent and legally binding. Altern Lab Anim. </w:t>
      </w:r>
      <w:proofErr w:type="gramStart"/>
      <w:r>
        <w:t>2012;40:3</w:t>
      </w:r>
      <w:proofErr w:type="gramEnd"/>
      <w:r>
        <w:t>–8.</w:t>
      </w:r>
      <w:r w:rsidRPr="71EF8C3F">
        <w:rPr>
          <w:b/>
          <w:bCs/>
        </w:rPr>
        <w:t> </w:t>
      </w:r>
    </w:p>
    <w:p w14:paraId="3E3F7203" w14:textId="45BAD4DD" w:rsidR="00E31571" w:rsidRPr="00E31571" w:rsidRDefault="00E31571" w:rsidP="00E857FE">
      <w:pPr>
        <w:numPr>
          <w:ilvl w:val="0"/>
          <w:numId w:val="21"/>
        </w:numPr>
        <w:spacing w:after="0"/>
      </w:pPr>
      <w:r>
        <w:t xml:space="preserve">Van Akker R, Balls M, </w:t>
      </w:r>
      <w:proofErr w:type="spellStart"/>
      <w:r>
        <w:t>Eichberg</w:t>
      </w:r>
      <w:proofErr w:type="spellEnd"/>
      <w:r>
        <w:t xml:space="preserve"> JW, Goodall J, Heeney JL, Osterhaus A, et al. Chimpanzees in AIDS research—a biomedical and bioethical perspective. J Med </w:t>
      </w:r>
      <w:proofErr w:type="spellStart"/>
      <w:r>
        <w:t>Primatol</w:t>
      </w:r>
      <w:proofErr w:type="spellEnd"/>
      <w:r>
        <w:t xml:space="preserve">. </w:t>
      </w:r>
      <w:proofErr w:type="gramStart"/>
      <w:r>
        <w:t>1994;23:49</w:t>
      </w:r>
      <w:proofErr w:type="gramEnd"/>
      <w:r>
        <w:t>–51.</w:t>
      </w:r>
      <w:r w:rsidRPr="71EF8C3F">
        <w:rPr>
          <w:b/>
          <w:bCs/>
        </w:rPr>
        <w:t> </w:t>
      </w:r>
    </w:p>
    <w:p w14:paraId="62941953" w14:textId="2E3BB70A" w:rsidR="00E31571" w:rsidRPr="00E31571" w:rsidRDefault="00E31571" w:rsidP="00E857FE">
      <w:pPr>
        <w:numPr>
          <w:ilvl w:val="0"/>
          <w:numId w:val="21"/>
        </w:numPr>
        <w:spacing w:after="0"/>
      </w:pPr>
      <w:proofErr w:type="spellStart"/>
      <w:r>
        <w:t>VandeBerg</w:t>
      </w:r>
      <w:proofErr w:type="spellEnd"/>
      <w:r>
        <w:t xml:space="preserve"> JL. Reclassification of captive chimpanzees as endangered would cost lives. J Med </w:t>
      </w:r>
      <w:proofErr w:type="spellStart"/>
      <w:r>
        <w:t>Primatol</w:t>
      </w:r>
      <w:proofErr w:type="spellEnd"/>
      <w:r>
        <w:t xml:space="preserve">. </w:t>
      </w:r>
      <w:proofErr w:type="gramStart"/>
      <w:r>
        <w:t>2013;42:225</w:t>
      </w:r>
      <w:proofErr w:type="gramEnd"/>
      <w:r>
        <w:t>–8. </w:t>
      </w:r>
      <w:r w:rsidRPr="00E857FE">
        <w:t>https://doi.org/10.1111/jmp.12074</w:t>
      </w:r>
      <w:r>
        <w:t>.</w:t>
      </w:r>
      <w:r w:rsidRPr="71EF8C3F">
        <w:rPr>
          <w:b/>
          <w:bCs/>
        </w:rPr>
        <w:t> </w:t>
      </w:r>
    </w:p>
    <w:p w14:paraId="1247EF3D" w14:textId="600044BC" w:rsidR="00E31571" w:rsidRPr="00E31571" w:rsidRDefault="00E31571" w:rsidP="00E857FE">
      <w:pPr>
        <w:numPr>
          <w:ilvl w:val="0"/>
          <w:numId w:val="21"/>
        </w:numPr>
        <w:spacing w:after="0"/>
      </w:pPr>
      <w:proofErr w:type="spellStart"/>
      <w:r>
        <w:t>VandeBerg</w:t>
      </w:r>
      <w:proofErr w:type="spellEnd"/>
      <w:r>
        <w:t xml:space="preserve"> S. A unique biomedical resource at risk. Nature. </w:t>
      </w:r>
      <w:proofErr w:type="gramStart"/>
      <w:r>
        <w:t>2005;437:30</w:t>
      </w:r>
      <w:proofErr w:type="gramEnd"/>
      <w:r>
        <w:t>–2.</w:t>
      </w:r>
      <w:r w:rsidRPr="71EF8C3F">
        <w:rPr>
          <w:b/>
          <w:bCs/>
        </w:rPr>
        <w:t> </w:t>
      </w:r>
    </w:p>
    <w:p w14:paraId="6CCF938F" w14:textId="0294C07C" w:rsidR="00E31571" w:rsidRPr="00E31571" w:rsidRDefault="00E31571" w:rsidP="00E857FE">
      <w:pPr>
        <w:numPr>
          <w:ilvl w:val="0"/>
          <w:numId w:val="21"/>
        </w:numPr>
        <w:spacing w:after="0"/>
      </w:pPr>
      <w:r>
        <w:t xml:space="preserve">Varki A. Fate of “retired” research chimps. Nature. </w:t>
      </w:r>
      <w:proofErr w:type="gramStart"/>
      <w:r>
        <w:t>2010;467:1047</w:t>
      </w:r>
      <w:proofErr w:type="gramEnd"/>
      <w:r>
        <w:t>.</w:t>
      </w:r>
      <w:r w:rsidRPr="71EF8C3F">
        <w:rPr>
          <w:b/>
          <w:bCs/>
        </w:rPr>
        <w:t> </w:t>
      </w:r>
    </w:p>
    <w:p w14:paraId="384A23C0" w14:textId="0B536139" w:rsidR="00E31571" w:rsidRPr="00E31571" w:rsidRDefault="00E31571" w:rsidP="00E857FE">
      <w:pPr>
        <w:numPr>
          <w:ilvl w:val="0"/>
          <w:numId w:val="21"/>
        </w:numPr>
        <w:spacing w:after="0"/>
      </w:pPr>
      <w:r>
        <w:t xml:space="preserve">Wise SM. The entitlement of chimpanzees to the common law writs of habeas corpus and de </w:t>
      </w:r>
      <w:proofErr w:type="spellStart"/>
      <w:r>
        <w:t>homine</w:t>
      </w:r>
      <w:proofErr w:type="spellEnd"/>
      <w:r>
        <w:t xml:space="preserve"> </w:t>
      </w:r>
      <w:proofErr w:type="spellStart"/>
      <w:r>
        <w:t>replegiando</w:t>
      </w:r>
      <w:proofErr w:type="spellEnd"/>
      <w:r>
        <w:t>. Golden Gate Univ Law Rev. 2007;37(2):219–80.</w:t>
      </w:r>
      <w:r w:rsidRPr="71EF8C3F">
        <w:rPr>
          <w:b/>
          <w:bCs/>
        </w:rPr>
        <w:t> </w:t>
      </w:r>
    </w:p>
    <w:p w14:paraId="2B2FA2AF" w14:textId="783BF592" w:rsidR="00E31571" w:rsidRPr="00E31571" w:rsidRDefault="00E31571" w:rsidP="00E857FE">
      <w:pPr>
        <w:numPr>
          <w:ilvl w:val="0"/>
          <w:numId w:val="21"/>
        </w:numPr>
        <w:spacing w:after="0"/>
      </w:pPr>
      <w:r>
        <w:t>Gruen L. Entangled empathy: an alternative ethic for our relationships with animals. Brooklyn: Lantern Books; 2015.</w:t>
      </w:r>
      <w:r w:rsidRPr="71EF8C3F">
        <w:rPr>
          <w:b/>
          <w:bCs/>
        </w:rPr>
        <w:t> </w:t>
      </w:r>
    </w:p>
    <w:p w14:paraId="54CB314D" w14:textId="6F4139FD" w:rsidR="00E31571" w:rsidRPr="00E31571" w:rsidRDefault="00E31571" w:rsidP="00E857FE">
      <w:pPr>
        <w:numPr>
          <w:ilvl w:val="0"/>
          <w:numId w:val="21"/>
        </w:numPr>
        <w:spacing w:after="0"/>
      </w:pPr>
      <w:r>
        <w:t xml:space="preserve">Cooke S. Betraying animals. J Ethics. </w:t>
      </w:r>
      <w:proofErr w:type="gramStart"/>
      <w:r>
        <w:t>2019;23:183</w:t>
      </w:r>
      <w:proofErr w:type="gramEnd"/>
      <w:r>
        <w:t>–200.</w:t>
      </w:r>
      <w:r w:rsidRPr="71EF8C3F">
        <w:rPr>
          <w:b/>
          <w:bCs/>
        </w:rPr>
        <w:t> </w:t>
      </w:r>
    </w:p>
    <w:p w14:paraId="373CAF90" w14:textId="039E199F" w:rsidR="00E31571" w:rsidRPr="00E31571" w:rsidRDefault="00E31571" w:rsidP="00E857FE">
      <w:pPr>
        <w:numPr>
          <w:ilvl w:val="0"/>
          <w:numId w:val="21"/>
        </w:numPr>
        <w:spacing w:after="0"/>
      </w:pPr>
      <w:proofErr w:type="spellStart"/>
      <w:r>
        <w:t>Conlee</w:t>
      </w:r>
      <w:proofErr w:type="spellEnd"/>
      <w:r>
        <w:t xml:space="preserve"> K, Boysen S. Chimpanzees in research: past, present, and future. In Salem DJ, Rowan N, editors. The state of the animals III. 2005. p. 119–133.</w:t>
      </w:r>
    </w:p>
    <w:p w14:paraId="002FB3DF" w14:textId="318ACBC8" w:rsidR="00E31571" w:rsidRPr="00E31571" w:rsidRDefault="00E31571" w:rsidP="00E857FE">
      <w:pPr>
        <w:numPr>
          <w:ilvl w:val="0"/>
          <w:numId w:val="21"/>
        </w:numPr>
        <w:spacing w:after="0"/>
      </w:pPr>
      <w:proofErr w:type="spellStart"/>
      <w:r>
        <w:t>Würbel</w:t>
      </w:r>
      <w:proofErr w:type="spellEnd"/>
      <w:r>
        <w:t xml:space="preserve"> H. More than 3Rs: The importance of scientific validity for harm-benefit analysis of animal research. Lab Anim. 2017;46(4):164–6.</w:t>
      </w:r>
      <w:r w:rsidRPr="71EF8C3F">
        <w:rPr>
          <w:b/>
          <w:bCs/>
        </w:rPr>
        <w:t> </w:t>
      </w:r>
    </w:p>
    <w:p w14:paraId="58C5443D" w14:textId="1783FFC6" w:rsidR="00E31571" w:rsidRPr="00E31571" w:rsidRDefault="00E31571" w:rsidP="00E857FE">
      <w:pPr>
        <w:numPr>
          <w:ilvl w:val="0"/>
          <w:numId w:val="21"/>
        </w:numPr>
        <w:spacing w:after="0"/>
      </w:pPr>
      <w:r>
        <w:t xml:space="preserve">DeGrazia D, </w:t>
      </w:r>
      <w:proofErr w:type="spellStart"/>
      <w:r>
        <w:t>Beauchaump</w:t>
      </w:r>
      <w:proofErr w:type="spellEnd"/>
      <w:r>
        <w:t xml:space="preserve"> T. Principles of animal research ethics. New York: Oxford University Press; 2020.</w:t>
      </w:r>
      <w:r w:rsidRPr="71EF8C3F">
        <w:rPr>
          <w:b/>
          <w:bCs/>
        </w:rPr>
        <w:t> </w:t>
      </w:r>
    </w:p>
    <w:p w14:paraId="0073A4F9" w14:textId="39BBB2DA" w:rsidR="00E31571" w:rsidRPr="00E31571" w:rsidRDefault="00E31571" w:rsidP="00E857FE">
      <w:pPr>
        <w:numPr>
          <w:ilvl w:val="0"/>
          <w:numId w:val="21"/>
        </w:numPr>
        <w:spacing w:after="0"/>
      </w:pPr>
      <w:proofErr w:type="spellStart"/>
      <w:r>
        <w:t>Sebo</w:t>
      </w:r>
      <w:proofErr w:type="spellEnd"/>
      <w:r>
        <w:t xml:space="preserve"> J, Singer P. Activism. In: Gruen L, editor. Critical terms for animal studies. Chicago: The University of Chicago Press; 2018. p. 33–46.</w:t>
      </w:r>
      <w:r w:rsidRPr="71EF8C3F">
        <w:rPr>
          <w:b/>
          <w:bCs/>
        </w:rPr>
        <w:t> </w:t>
      </w:r>
    </w:p>
    <w:p w14:paraId="4755E791" w14:textId="2B0BBD0B" w:rsidR="00E31571" w:rsidRPr="00E31571" w:rsidRDefault="00E31571" w:rsidP="00E857FE">
      <w:pPr>
        <w:numPr>
          <w:ilvl w:val="0"/>
          <w:numId w:val="21"/>
        </w:numPr>
        <w:spacing w:after="0"/>
      </w:pPr>
      <w:proofErr w:type="spellStart"/>
      <w:r>
        <w:t>Sofaer</w:t>
      </w:r>
      <w:proofErr w:type="spellEnd"/>
      <w:r>
        <w:t xml:space="preserve"> N, </w:t>
      </w:r>
      <w:proofErr w:type="spellStart"/>
      <w:r>
        <w:t>Strech</w:t>
      </w:r>
      <w:proofErr w:type="spellEnd"/>
      <w:r>
        <w:t xml:space="preserve"> D. Reasons why post-trial access to trial drugs </w:t>
      </w:r>
      <w:proofErr w:type="gramStart"/>
      <w:r>
        <w:t>should, or</w:t>
      </w:r>
      <w:proofErr w:type="gramEnd"/>
      <w:r>
        <w:t xml:space="preserve"> need not be ensured to research participants: a systematic review. Public Health Ethics. 2011;4(2):160–84.</w:t>
      </w:r>
      <w:r w:rsidRPr="71EF8C3F">
        <w:rPr>
          <w:b/>
          <w:bCs/>
        </w:rPr>
        <w:t> </w:t>
      </w:r>
    </w:p>
    <w:p w14:paraId="64F50FD0" w14:textId="349E1698" w:rsidR="00E31571" w:rsidRPr="00E31571" w:rsidRDefault="00E31571" w:rsidP="00E857FE">
      <w:pPr>
        <w:numPr>
          <w:ilvl w:val="0"/>
          <w:numId w:val="21"/>
        </w:numPr>
        <w:spacing w:after="0"/>
      </w:pPr>
      <w:r>
        <w:t xml:space="preserve">de </w:t>
      </w:r>
      <w:proofErr w:type="spellStart"/>
      <w:r>
        <w:t>Graeff</w:t>
      </w:r>
      <w:proofErr w:type="spellEnd"/>
      <w:r>
        <w:t xml:space="preserve"> N, Jongsma KR, Johnston J, Hartley S, </w:t>
      </w:r>
      <w:proofErr w:type="spellStart"/>
      <w:r>
        <w:t>Bredenoord</w:t>
      </w:r>
      <w:proofErr w:type="spellEnd"/>
      <w:r>
        <w:t xml:space="preserve"> AL. The ethics of genome editing in non-human animals: a systematic review of reasons reported in the academic literature. </w:t>
      </w:r>
      <w:proofErr w:type="spellStart"/>
      <w:r>
        <w:t>Philos</w:t>
      </w:r>
      <w:proofErr w:type="spellEnd"/>
      <w:r>
        <w:t xml:space="preserve"> Trans R Soc </w:t>
      </w:r>
      <w:proofErr w:type="spellStart"/>
      <w:r>
        <w:t>Lond</w:t>
      </w:r>
      <w:proofErr w:type="spellEnd"/>
      <w:r>
        <w:t xml:space="preserve"> B Biol Sci. </w:t>
      </w:r>
      <w:proofErr w:type="gramStart"/>
      <w:r>
        <w:t>2019;13:374</w:t>
      </w:r>
      <w:proofErr w:type="gramEnd"/>
      <w:r>
        <w:t>. </w:t>
      </w:r>
      <w:r w:rsidRPr="00E857FE">
        <w:t>https://doi.org/10.1098/rstb.2018.0106.PMID:30905297;PMCID:PMC6452271</w:t>
      </w:r>
      <w:r>
        <w:t>.</w:t>
      </w:r>
    </w:p>
    <w:p w14:paraId="286C84B1" w14:textId="77777777" w:rsidR="00E31571" w:rsidRPr="00E31571" w:rsidRDefault="00E31571" w:rsidP="71EF8C3F">
      <w:pPr>
        <w:pStyle w:val="Heading1"/>
        <w:rPr>
          <w:rFonts w:ascii="Calibri" w:eastAsia="Meiryo" w:hAnsi="Calibri" w:cs="Arial"/>
        </w:rPr>
      </w:pPr>
      <w:r>
        <w:t>Acknowledgements</w:t>
      </w:r>
    </w:p>
    <w:p w14:paraId="662B43E1" w14:textId="77777777" w:rsidR="00E31571" w:rsidRPr="00E31571" w:rsidRDefault="00E31571" w:rsidP="00E31571">
      <w:r w:rsidRPr="00E31571">
        <w:t xml:space="preserve">We thank Alicia </w:t>
      </w:r>
      <w:proofErr w:type="spellStart"/>
      <w:r w:rsidRPr="00E31571">
        <w:t>Livinski</w:t>
      </w:r>
      <w:proofErr w:type="spellEnd"/>
      <w:r w:rsidRPr="00E31571">
        <w:t xml:space="preserve">, reference librarian of the National Institutes of Health (Bethesda, USA), for her help in conducting the systematic literature search and comments on the manuscript, Saskia Hendriks for her input in early stages of the review, and Marie </w:t>
      </w:r>
      <w:proofErr w:type="spellStart"/>
      <w:r w:rsidRPr="00E31571">
        <w:t>Nicolini</w:t>
      </w:r>
      <w:proofErr w:type="spellEnd"/>
      <w:r w:rsidRPr="00E31571">
        <w:t xml:space="preserve"> for a critical and insightful reading of the manuscript.</w:t>
      </w:r>
    </w:p>
    <w:p w14:paraId="24D7F6D1" w14:textId="77777777" w:rsidR="00E31571" w:rsidRPr="00E31571" w:rsidRDefault="00E31571" w:rsidP="71EF8C3F">
      <w:pPr>
        <w:pStyle w:val="Heading1"/>
        <w:rPr>
          <w:rFonts w:ascii="Calibri" w:eastAsia="Meiryo" w:hAnsi="Calibri" w:cs="Arial"/>
        </w:rPr>
      </w:pPr>
      <w:r>
        <w:t>Funding</w:t>
      </w:r>
    </w:p>
    <w:p w14:paraId="0C246EDE" w14:textId="77777777" w:rsidR="00E31571" w:rsidRPr="00E31571" w:rsidRDefault="00E31571" w:rsidP="00E31571">
      <w:r w:rsidRPr="00E31571">
        <w:t>This work was partly supported by the Intramural Research Program at the NIH Clinical Center (BA, DD) and the Chilean National Agency for Research and Development (ANID) under Grant FONDECYT 11200897 (BA). The content is solely the responsibility of the authors and does not necessarily represent the official views of the funding bodies.</w:t>
      </w:r>
    </w:p>
    <w:p w14:paraId="1053D43B" w14:textId="77777777" w:rsidR="00E31571" w:rsidRPr="00E31571" w:rsidRDefault="00E31571" w:rsidP="00E31571"/>
    <w:sectPr w:rsidR="00E31571" w:rsidRPr="00E3157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B92E16"/>
    <w:multiLevelType w:val="multilevel"/>
    <w:tmpl w:val="903AA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AB7EBD"/>
    <w:multiLevelType w:val="multilevel"/>
    <w:tmpl w:val="B43A8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CA262FB"/>
    <w:multiLevelType w:val="multilevel"/>
    <w:tmpl w:val="F588F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6"/>
  </w:num>
  <w:num w:numId="4">
    <w:abstractNumId w:val="5"/>
  </w:num>
  <w:num w:numId="5">
    <w:abstractNumId w:val="13"/>
  </w:num>
  <w:num w:numId="6">
    <w:abstractNumId w:val="18"/>
  </w:num>
  <w:num w:numId="7">
    <w:abstractNumId w:val="1"/>
  </w:num>
  <w:num w:numId="8">
    <w:abstractNumId w:val="12"/>
  </w:num>
  <w:num w:numId="9">
    <w:abstractNumId w:val="9"/>
  </w:num>
  <w:num w:numId="10">
    <w:abstractNumId w:val="4"/>
  </w:num>
  <w:num w:numId="11">
    <w:abstractNumId w:val="14"/>
  </w:num>
  <w:num w:numId="12">
    <w:abstractNumId w:val="20"/>
  </w:num>
  <w:num w:numId="13">
    <w:abstractNumId w:val="10"/>
  </w:num>
  <w:num w:numId="14">
    <w:abstractNumId w:val="7"/>
  </w:num>
  <w:num w:numId="15">
    <w:abstractNumId w:val="15"/>
  </w:num>
  <w:num w:numId="16">
    <w:abstractNumId w:val="8"/>
  </w:num>
  <w:num w:numId="17">
    <w:abstractNumId w:val="6"/>
  </w:num>
  <w:num w:numId="18">
    <w:abstractNumId w:val="11"/>
  </w:num>
  <w:num w:numId="19">
    <w:abstractNumId w:val="19"/>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jM9uMQyZ1e4KhTOSApe7tMRcsp34QMEO2DFl2S88qdZYlCz1xaze6pefYADhnOxrRO5/c1YWKN+6l0tWAEUH3g==" w:salt="/Euz0hHSOY308lVPOJI6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BC"/>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19A4"/>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01D1"/>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99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7C0AF"/>
    <w:rsid w:val="00982217"/>
    <w:rsid w:val="00984B39"/>
    <w:rsid w:val="00986A83"/>
    <w:rsid w:val="00990645"/>
    <w:rsid w:val="009A130B"/>
    <w:rsid w:val="009A2639"/>
    <w:rsid w:val="009A397F"/>
    <w:rsid w:val="009B4F83"/>
    <w:rsid w:val="009B6983"/>
    <w:rsid w:val="009C5450"/>
    <w:rsid w:val="009C5716"/>
    <w:rsid w:val="009D0162"/>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1E78"/>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5AC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571"/>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857FE"/>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15108F4"/>
    <w:rsid w:val="01A031C5"/>
    <w:rsid w:val="01CB5A2A"/>
    <w:rsid w:val="01DC9501"/>
    <w:rsid w:val="01F5BD5E"/>
    <w:rsid w:val="0237045C"/>
    <w:rsid w:val="045AED7E"/>
    <w:rsid w:val="04776EDF"/>
    <w:rsid w:val="04F71CEA"/>
    <w:rsid w:val="063AA3D6"/>
    <w:rsid w:val="064AE91F"/>
    <w:rsid w:val="0692ED4B"/>
    <w:rsid w:val="06DBAD78"/>
    <w:rsid w:val="06FE729F"/>
    <w:rsid w:val="07267943"/>
    <w:rsid w:val="0889AA37"/>
    <w:rsid w:val="089AE50E"/>
    <w:rsid w:val="08B40D6B"/>
    <w:rsid w:val="08FC915D"/>
    <w:rsid w:val="0A4FDDCC"/>
    <w:rsid w:val="0AC78A73"/>
    <w:rsid w:val="0B665E6E"/>
    <w:rsid w:val="0C3DB265"/>
    <w:rsid w:val="0CE0D6E1"/>
    <w:rsid w:val="0D0E0CD1"/>
    <w:rsid w:val="0DC02893"/>
    <w:rsid w:val="0DDCC965"/>
    <w:rsid w:val="0E130A9B"/>
    <w:rsid w:val="0E3AECCE"/>
    <w:rsid w:val="0E9349AB"/>
    <w:rsid w:val="0F4BE011"/>
    <w:rsid w:val="10BF1F50"/>
    <w:rsid w:val="11146A27"/>
    <w:rsid w:val="116152B9"/>
    <w:rsid w:val="12FD231A"/>
    <w:rsid w:val="13E5853B"/>
    <w:rsid w:val="141E24A8"/>
    <w:rsid w:val="14824C1F"/>
    <w:rsid w:val="14FFBD31"/>
    <w:rsid w:val="15266911"/>
    <w:rsid w:val="16D78755"/>
    <w:rsid w:val="1869E7D5"/>
    <w:rsid w:val="189FCE01"/>
    <w:rsid w:val="18ADAFD4"/>
    <w:rsid w:val="192FB17E"/>
    <w:rsid w:val="197F83D8"/>
    <w:rsid w:val="1998C0AF"/>
    <w:rsid w:val="1A18D2C2"/>
    <w:rsid w:val="1ABB4C6D"/>
    <w:rsid w:val="1BBAED62"/>
    <w:rsid w:val="1C2E8917"/>
    <w:rsid w:val="1C571CCE"/>
    <w:rsid w:val="1CDC6C8D"/>
    <w:rsid w:val="1D20401F"/>
    <w:rsid w:val="1D285B0B"/>
    <w:rsid w:val="1DA9032A"/>
    <w:rsid w:val="1E552530"/>
    <w:rsid w:val="1E8F3405"/>
    <w:rsid w:val="1F052D0D"/>
    <w:rsid w:val="1F204A5C"/>
    <w:rsid w:val="1FB28026"/>
    <w:rsid w:val="2074F9BA"/>
    <w:rsid w:val="20827828"/>
    <w:rsid w:val="20828083"/>
    <w:rsid w:val="20C3A2A1"/>
    <w:rsid w:val="20CF709A"/>
    <w:rsid w:val="20D41EC2"/>
    <w:rsid w:val="212C7A5E"/>
    <w:rsid w:val="21724771"/>
    <w:rsid w:val="225FD8A4"/>
    <w:rsid w:val="226B3976"/>
    <w:rsid w:val="226CA0B7"/>
    <w:rsid w:val="226E8517"/>
    <w:rsid w:val="231346E4"/>
    <w:rsid w:val="23FB4363"/>
    <w:rsid w:val="247817F1"/>
    <w:rsid w:val="24DD0288"/>
    <w:rsid w:val="250EE308"/>
    <w:rsid w:val="2555F1A6"/>
    <w:rsid w:val="25863E8F"/>
    <w:rsid w:val="258ADCAE"/>
    <w:rsid w:val="25F50C29"/>
    <w:rsid w:val="25FDFF14"/>
    <w:rsid w:val="2611CA9C"/>
    <w:rsid w:val="26970A9C"/>
    <w:rsid w:val="270D03A4"/>
    <w:rsid w:val="273349C7"/>
    <w:rsid w:val="273EAA99"/>
    <w:rsid w:val="27AD9AFD"/>
    <w:rsid w:val="27B6E84E"/>
    <w:rsid w:val="28D83A71"/>
    <w:rsid w:val="29417DD8"/>
    <w:rsid w:val="2AB7E7F4"/>
    <w:rsid w:val="2B4C440C"/>
    <w:rsid w:val="2BB42B25"/>
    <w:rsid w:val="2C14F723"/>
    <w:rsid w:val="2C810C20"/>
    <w:rsid w:val="2C9246F7"/>
    <w:rsid w:val="2E0910F9"/>
    <w:rsid w:val="2E10FE7F"/>
    <w:rsid w:val="2F6B8C56"/>
    <w:rsid w:val="2FA4E15A"/>
    <w:rsid w:val="2FED5040"/>
    <w:rsid w:val="2FFFCDE5"/>
    <w:rsid w:val="30B7AD4A"/>
    <w:rsid w:val="31837455"/>
    <w:rsid w:val="3301887B"/>
    <w:rsid w:val="33700E14"/>
    <w:rsid w:val="33FB1B9D"/>
    <w:rsid w:val="35186A1A"/>
    <w:rsid w:val="358FFDC1"/>
    <w:rsid w:val="35A9FC63"/>
    <w:rsid w:val="35E4E050"/>
    <w:rsid w:val="3663C8DF"/>
    <w:rsid w:val="37649A16"/>
    <w:rsid w:val="37A7F1DB"/>
    <w:rsid w:val="37BD9E81"/>
    <w:rsid w:val="38A06F93"/>
    <w:rsid w:val="395F8F28"/>
    <w:rsid w:val="39865AF4"/>
    <w:rsid w:val="3A14E6F1"/>
    <w:rsid w:val="3ABECCA8"/>
    <w:rsid w:val="3B42808C"/>
    <w:rsid w:val="3C1092C7"/>
    <w:rsid w:val="3C6C0785"/>
    <w:rsid w:val="3D0657BA"/>
    <w:rsid w:val="3D1EDDE0"/>
    <w:rsid w:val="3E078127"/>
    <w:rsid w:val="3EF8C9F4"/>
    <w:rsid w:val="3F2C2013"/>
    <w:rsid w:val="3F77A559"/>
    <w:rsid w:val="3FA21A0F"/>
    <w:rsid w:val="3FA683AE"/>
    <w:rsid w:val="3FBD95D5"/>
    <w:rsid w:val="40F18AB1"/>
    <w:rsid w:val="41FD7795"/>
    <w:rsid w:val="4219CA0A"/>
    <w:rsid w:val="424FC377"/>
    <w:rsid w:val="433E5B6B"/>
    <w:rsid w:val="43642621"/>
    <w:rsid w:val="4374F707"/>
    <w:rsid w:val="4479F4D1"/>
    <w:rsid w:val="45391E98"/>
    <w:rsid w:val="469E5B90"/>
    <w:rsid w:val="46B4854F"/>
    <w:rsid w:val="46D7A7A5"/>
    <w:rsid w:val="46E9693B"/>
    <w:rsid w:val="479188AC"/>
    <w:rsid w:val="47921E83"/>
    <w:rsid w:val="4828F11A"/>
    <w:rsid w:val="485055B0"/>
    <w:rsid w:val="489FAC3A"/>
    <w:rsid w:val="48F84526"/>
    <w:rsid w:val="4985C7D8"/>
    <w:rsid w:val="49FD60E8"/>
    <w:rsid w:val="4A2C9EA9"/>
    <w:rsid w:val="4A47A14C"/>
    <w:rsid w:val="4B2E67BF"/>
    <w:rsid w:val="4B493139"/>
    <w:rsid w:val="4B7D7936"/>
    <w:rsid w:val="4B8008EC"/>
    <w:rsid w:val="4B87F672"/>
    <w:rsid w:val="4C2D2879"/>
    <w:rsid w:val="4C7869FE"/>
    <w:rsid w:val="4C78B6DE"/>
    <w:rsid w:val="4CA175B2"/>
    <w:rsid w:val="4D731D5D"/>
    <w:rsid w:val="4D899191"/>
    <w:rsid w:val="4D8ADA29"/>
    <w:rsid w:val="4DC8F8DA"/>
    <w:rsid w:val="4E68CF7E"/>
    <w:rsid w:val="4E98329E"/>
    <w:rsid w:val="4FD8F3B0"/>
    <w:rsid w:val="51F737F6"/>
    <w:rsid w:val="52423710"/>
    <w:rsid w:val="532A1C01"/>
    <w:rsid w:val="53770493"/>
    <w:rsid w:val="5465B567"/>
    <w:rsid w:val="5482415C"/>
    <w:rsid w:val="55569CF3"/>
    <w:rsid w:val="55A04A8A"/>
    <w:rsid w:val="568C9031"/>
    <w:rsid w:val="56A6B7CF"/>
    <w:rsid w:val="5722F28E"/>
    <w:rsid w:val="578F19F0"/>
    <w:rsid w:val="58314D59"/>
    <w:rsid w:val="58428830"/>
    <w:rsid w:val="58BEC2EF"/>
    <w:rsid w:val="59018934"/>
    <w:rsid w:val="59A47E89"/>
    <w:rsid w:val="5A30BF76"/>
    <w:rsid w:val="5A667152"/>
    <w:rsid w:val="5AB57FDB"/>
    <w:rsid w:val="5B4668BD"/>
    <w:rsid w:val="5C0241B3"/>
    <w:rsid w:val="5CD0FE47"/>
    <w:rsid w:val="5D15F953"/>
    <w:rsid w:val="5DFE5B74"/>
    <w:rsid w:val="5E698809"/>
    <w:rsid w:val="5E7D041A"/>
    <w:rsid w:val="5F598B8B"/>
    <w:rsid w:val="60336BDA"/>
    <w:rsid w:val="603C5F3E"/>
    <w:rsid w:val="60C59269"/>
    <w:rsid w:val="610D60BC"/>
    <w:rsid w:val="61D82F9F"/>
    <w:rsid w:val="61E845EF"/>
    <w:rsid w:val="61F04195"/>
    <w:rsid w:val="624C5791"/>
    <w:rsid w:val="62718337"/>
    <w:rsid w:val="62C091C0"/>
    <w:rsid w:val="63374CE0"/>
    <w:rsid w:val="6350753D"/>
    <w:rsid w:val="638D285D"/>
    <w:rsid w:val="63D43BFD"/>
    <w:rsid w:val="63F42B3B"/>
    <w:rsid w:val="63FEF8D0"/>
    <w:rsid w:val="65700C5E"/>
    <w:rsid w:val="65BF40F7"/>
    <w:rsid w:val="67220D07"/>
    <w:rsid w:val="67CCA250"/>
    <w:rsid w:val="68609980"/>
    <w:rsid w:val="68C06543"/>
    <w:rsid w:val="68D4E6B9"/>
    <w:rsid w:val="68E77A05"/>
    <w:rsid w:val="696872B1"/>
    <w:rsid w:val="69951560"/>
    <w:rsid w:val="69BB5F51"/>
    <w:rsid w:val="69CC9A28"/>
    <w:rsid w:val="6ACBA3A5"/>
    <w:rsid w:val="6AF02CD4"/>
    <w:rsid w:val="6B5378CF"/>
    <w:rsid w:val="6B86FF6B"/>
    <w:rsid w:val="6C031FD3"/>
    <w:rsid w:val="6C1302C2"/>
    <w:rsid w:val="6C677406"/>
    <w:rsid w:val="6CCD7213"/>
    <w:rsid w:val="6D3031B5"/>
    <w:rsid w:val="6E034467"/>
    <w:rsid w:val="6E1180A0"/>
    <w:rsid w:val="6E8ED074"/>
    <w:rsid w:val="6EA7F8D1"/>
    <w:rsid w:val="6EE97F16"/>
    <w:rsid w:val="6F5EE488"/>
    <w:rsid w:val="6F7BAD93"/>
    <w:rsid w:val="6FC6795E"/>
    <w:rsid w:val="6FCF5BF2"/>
    <w:rsid w:val="70DCB9E3"/>
    <w:rsid w:val="7129AA52"/>
    <w:rsid w:val="7149919C"/>
    <w:rsid w:val="71CE5EBC"/>
    <w:rsid w:val="71D3BB91"/>
    <w:rsid w:val="71EF8C3F"/>
    <w:rsid w:val="71F640EF"/>
    <w:rsid w:val="723FE2F3"/>
    <w:rsid w:val="727268C8"/>
    <w:rsid w:val="72799926"/>
    <w:rsid w:val="72E4F1C3"/>
    <w:rsid w:val="735106C0"/>
    <w:rsid w:val="73566395"/>
    <w:rsid w:val="73A34C27"/>
    <w:rsid w:val="74815414"/>
    <w:rsid w:val="74F12E91"/>
    <w:rsid w:val="754D2081"/>
    <w:rsid w:val="7585BFEE"/>
    <w:rsid w:val="75A5C7CB"/>
    <w:rsid w:val="75FD1B75"/>
    <w:rsid w:val="7679F31B"/>
    <w:rsid w:val="767CC980"/>
    <w:rsid w:val="77102A28"/>
    <w:rsid w:val="77B5877F"/>
    <w:rsid w:val="7829D4B8"/>
    <w:rsid w:val="783DA040"/>
    <w:rsid w:val="79AB7757"/>
    <w:rsid w:val="79C49FB4"/>
    <w:rsid w:val="79D970A1"/>
    <w:rsid w:val="7A0B0D06"/>
    <w:rsid w:val="7B4747B8"/>
    <w:rsid w:val="7B503AA3"/>
    <w:rsid w:val="7B7144F3"/>
    <w:rsid w:val="7B882C0D"/>
    <w:rsid w:val="7C1BE12F"/>
    <w:rsid w:val="7C44A66A"/>
    <w:rsid w:val="7CFC4076"/>
    <w:rsid w:val="7D111163"/>
    <w:rsid w:val="7D224C3A"/>
    <w:rsid w:val="7D800736"/>
    <w:rsid w:val="7DE1A69D"/>
    <w:rsid w:val="7E3DF160"/>
    <w:rsid w:val="7EA103C2"/>
    <w:rsid w:val="7F0D2B24"/>
    <w:rsid w:val="7F7F8E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peer-review">
    <w:name w:val="c-article-peer-review"/>
    <w:basedOn w:val="Normal"/>
    <w:rsid w:val="00E315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E31571"/>
  </w:style>
  <w:style w:type="character" w:customStyle="1" w:styleId="u-custom-list-number">
    <w:name w:val="u-custom-list-number"/>
    <w:basedOn w:val="DefaultParagraphFont"/>
    <w:rsid w:val="00E31571"/>
  </w:style>
  <w:style w:type="paragraph" w:customStyle="1" w:styleId="c-article-footnote--listeditem">
    <w:name w:val="c-article-footnote--listed__item"/>
    <w:basedOn w:val="Normal"/>
    <w:rsid w:val="00E315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footnote--listedindex">
    <w:name w:val="c-article-footnote--listed__index"/>
    <w:basedOn w:val="DefaultParagraphFont"/>
    <w:rsid w:val="00E31571"/>
  </w:style>
  <w:style w:type="character" w:styleId="HTMLDefinition">
    <w:name w:val="HTML Definition"/>
    <w:basedOn w:val="DefaultParagraphFont"/>
    <w:uiPriority w:val="99"/>
    <w:semiHidden/>
    <w:unhideWhenUsed/>
    <w:rsid w:val="00E31571"/>
    <w:rPr>
      <w:i/>
      <w:iCs/>
    </w:rPr>
  </w:style>
  <w:style w:type="paragraph" w:customStyle="1" w:styleId="c-article-referencesitem">
    <w:name w:val="c-article-references__item"/>
    <w:basedOn w:val="Normal"/>
    <w:rsid w:val="00E315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E31571"/>
  </w:style>
  <w:style w:type="paragraph" w:customStyle="1" w:styleId="c-article-referencestext">
    <w:name w:val="c-article-references__text"/>
    <w:basedOn w:val="Normal"/>
    <w:rsid w:val="00E31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E31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E315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0771318">
      <w:bodyDiv w:val="1"/>
      <w:marLeft w:val="0"/>
      <w:marRight w:val="0"/>
      <w:marTop w:val="0"/>
      <w:marBottom w:val="0"/>
      <w:divBdr>
        <w:top w:val="none" w:sz="0" w:space="0" w:color="auto"/>
        <w:left w:val="none" w:sz="0" w:space="0" w:color="auto"/>
        <w:bottom w:val="none" w:sz="0" w:space="0" w:color="auto"/>
        <w:right w:val="none" w:sz="0" w:space="0" w:color="auto"/>
      </w:divBdr>
      <w:divsChild>
        <w:div w:id="452747260">
          <w:marLeft w:val="0"/>
          <w:marRight w:val="0"/>
          <w:marTop w:val="0"/>
          <w:marBottom w:val="0"/>
          <w:divBdr>
            <w:top w:val="none" w:sz="0" w:space="0" w:color="auto"/>
            <w:left w:val="none" w:sz="0" w:space="0" w:color="auto"/>
            <w:bottom w:val="none" w:sz="0" w:space="0" w:color="auto"/>
            <w:right w:val="none" w:sz="0" w:space="0" w:color="auto"/>
          </w:divBdr>
          <w:divsChild>
            <w:div w:id="678195048">
              <w:marLeft w:val="0"/>
              <w:marRight w:val="0"/>
              <w:marTop w:val="0"/>
              <w:marBottom w:val="600"/>
              <w:divBdr>
                <w:top w:val="none" w:sz="0" w:space="0" w:color="auto"/>
                <w:left w:val="none" w:sz="0" w:space="0" w:color="auto"/>
                <w:bottom w:val="none" w:sz="0" w:space="0" w:color="auto"/>
                <w:right w:val="none" w:sz="0" w:space="0" w:color="auto"/>
              </w:divBdr>
            </w:div>
          </w:divsChild>
        </w:div>
        <w:div w:id="468785884">
          <w:marLeft w:val="0"/>
          <w:marRight w:val="0"/>
          <w:marTop w:val="0"/>
          <w:marBottom w:val="0"/>
          <w:divBdr>
            <w:top w:val="none" w:sz="0" w:space="0" w:color="auto"/>
            <w:left w:val="none" w:sz="0" w:space="0" w:color="auto"/>
            <w:bottom w:val="none" w:sz="0" w:space="0" w:color="auto"/>
            <w:right w:val="none" w:sz="0" w:space="0" w:color="auto"/>
          </w:divBdr>
          <w:divsChild>
            <w:div w:id="1763914166">
              <w:marLeft w:val="0"/>
              <w:marRight w:val="0"/>
              <w:marTop w:val="0"/>
              <w:marBottom w:val="600"/>
              <w:divBdr>
                <w:top w:val="none" w:sz="0" w:space="0" w:color="auto"/>
                <w:left w:val="none" w:sz="0" w:space="0" w:color="auto"/>
                <w:bottom w:val="none" w:sz="0" w:space="0" w:color="auto"/>
                <w:right w:val="none" w:sz="0" w:space="0" w:color="auto"/>
              </w:divBdr>
            </w:div>
          </w:divsChild>
        </w:div>
        <w:div w:id="701397716">
          <w:marLeft w:val="0"/>
          <w:marRight w:val="0"/>
          <w:marTop w:val="0"/>
          <w:marBottom w:val="0"/>
          <w:divBdr>
            <w:top w:val="none" w:sz="0" w:space="0" w:color="auto"/>
            <w:left w:val="none" w:sz="0" w:space="0" w:color="auto"/>
            <w:bottom w:val="none" w:sz="0" w:space="0" w:color="auto"/>
            <w:right w:val="none" w:sz="0" w:space="0" w:color="auto"/>
          </w:divBdr>
          <w:divsChild>
            <w:div w:id="1869564507">
              <w:marLeft w:val="0"/>
              <w:marRight w:val="0"/>
              <w:marTop w:val="0"/>
              <w:marBottom w:val="600"/>
              <w:divBdr>
                <w:top w:val="none" w:sz="0" w:space="0" w:color="auto"/>
                <w:left w:val="none" w:sz="0" w:space="0" w:color="auto"/>
                <w:bottom w:val="none" w:sz="0" w:space="0" w:color="auto"/>
                <w:right w:val="none" w:sz="0" w:space="0" w:color="auto"/>
              </w:divBdr>
            </w:div>
          </w:divsChild>
        </w:div>
        <w:div w:id="1071348208">
          <w:marLeft w:val="0"/>
          <w:marRight w:val="0"/>
          <w:marTop w:val="0"/>
          <w:marBottom w:val="0"/>
          <w:divBdr>
            <w:top w:val="none" w:sz="0" w:space="0" w:color="auto"/>
            <w:left w:val="none" w:sz="0" w:space="0" w:color="auto"/>
            <w:bottom w:val="none" w:sz="0" w:space="0" w:color="auto"/>
            <w:right w:val="none" w:sz="0" w:space="0" w:color="auto"/>
          </w:divBdr>
          <w:divsChild>
            <w:div w:id="1331716455">
              <w:marLeft w:val="0"/>
              <w:marRight w:val="0"/>
              <w:marTop w:val="0"/>
              <w:marBottom w:val="600"/>
              <w:divBdr>
                <w:top w:val="none" w:sz="0" w:space="0" w:color="auto"/>
                <w:left w:val="none" w:sz="0" w:space="0" w:color="auto"/>
                <w:bottom w:val="none" w:sz="0" w:space="0" w:color="auto"/>
                <w:right w:val="none" w:sz="0" w:space="0" w:color="auto"/>
              </w:divBdr>
              <w:divsChild>
                <w:div w:id="590164950">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383098259">
                      <w:marLeft w:val="0"/>
                      <w:marRight w:val="0"/>
                      <w:marTop w:val="0"/>
                      <w:marBottom w:val="240"/>
                      <w:divBdr>
                        <w:top w:val="none" w:sz="0" w:space="0" w:color="auto"/>
                        <w:left w:val="none" w:sz="0" w:space="0" w:color="auto"/>
                        <w:bottom w:val="none" w:sz="0" w:space="0" w:color="auto"/>
                        <w:right w:val="none" w:sz="0" w:space="0" w:color="auto"/>
                      </w:divBdr>
                      <w:divsChild>
                        <w:div w:id="1120077110">
                          <w:marLeft w:val="0"/>
                          <w:marRight w:val="0"/>
                          <w:marTop w:val="0"/>
                          <w:marBottom w:val="0"/>
                          <w:divBdr>
                            <w:top w:val="none" w:sz="0" w:space="0" w:color="auto"/>
                            <w:left w:val="none" w:sz="0" w:space="0" w:color="auto"/>
                            <w:bottom w:val="none" w:sz="0" w:space="0" w:color="auto"/>
                            <w:right w:val="none" w:sz="0" w:space="0" w:color="auto"/>
                          </w:divBdr>
                        </w:div>
                        <w:div w:id="424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275406">
                  <w:marLeft w:val="0"/>
                  <w:marRight w:val="0"/>
                  <w:marTop w:val="0"/>
                  <w:marBottom w:val="360"/>
                  <w:divBdr>
                    <w:top w:val="single" w:sz="36" w:space="15" w:color="D5D5D5"/>
                    <w:left w:val="single" w:sz="36" w:space="8" w:color="D5D5D5"/>
                    <w:bottom w:val="single" w:sz="36" w:space="15" w:color="D5D5D5"/>
                    <w:right w:val="single" w:sz="36" w:space="8" w:color="D5D5D5"/>
                  </w:divBdr>
                </w:div>
                <w:div w:id="1144009632">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776485553">
                      <w:marLeft w:val="0"/>
                      <w:marRight w:val="0"/>
                      <w:marTop w:val="0"/>
                      <w:marBottom w:val="240"/>
                      <w:divBdr>
                        <w:top w:val="none" w:sz="0" w:space="0" w:color="auto"/>
                        <w:left w:val="none" w:sz="0" w:space="0" w:color="auto"/>
                        <w:bottom w:val="none" w:sz="0" w:space="0" w:color="auto"/>
                        <w:right w:val="none" w:sz="0" w:space="0" w:color="auto"/>
                      </w:divBdr>
                      <w:divsChild>
                        <w:div w:id="699089076">
                          <w:marLeft w:val="0"/>
                          <w:marRight w:val="0"/>
                          <w:marTop w:val="0"/>
                          <w:marBottom w:val="0"/>
                          <w:divBdr>
                            <w:top w:val="none" w:sz="0" w:space="0" w:color="auto"/>
                            <w:left w:val="none" w:sz="0" w:space="0" w:color="auto"/>
                            <w:bottom w:val="none" w:sz="0" w:space="0" w:color="auto"/>
                            <w:right w:val="none" w:sz="0" w:space="0" w:color="auto"/>
                          </w:divBdr>
                        </w:div>
                        <w:div w:id="160461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653887">
                  <w:marLeft w:val="0"/>
                  <w:marRight w:val="0"/>
                  <w:marTop w:val="0"/>
                  <w:marBottom w:val="360"/>
                  <w:divBdr>
                    <w:top w:val="single" w:sz="36" w:space="15" w:color="D5D5D5"/>
                    <w:left w:val="single" w:sz="36" w:space="8" w:color="D5D5D5"/>
                    <w:bottom w:val="single" w:sz="36" w:space="15" w:color="D5D5D5"/>
                    <w:right w:val="single" w:sz="36" w:space="8" w:color="D5D5D5"/>
                  </w:divBdr>
                </w:div>
                <w:div w:id="878202142">
                  <w:marLeft w:val="0"/>
                  <w:marRight w:val="0"/>
                  <w:marTop w:val="0"/>
                  <w:marBottom w:val="360"/>
                  <w:divBdr>
                    <w:top w:val="single" w:sz="36" w:space="15" w:color="D5D5D5"/>
                    <w:left w:val="single" w:sz="36" w:space="8" w:color="D5D5D5"/>
                    <w:bottom w:val="single" w:sz="36" w:space="15" w:color="D5D5D5"/>
                    <w:right w:val="single" w:sz="36" w:space="8" w:color="D5D5D5"/>
                  </w:divBdr>
                </w:div>
                <w:div w:id="370424811">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565023506">
          <w:marLeft w:val="0"/>
          <w:marRight w:val="0"/>
          <w:marTop w:val="0"/>
          <w:marBottom w:val="0"/>
          <w:divBdr>
            <w:top w:val="none" w:sz="0" w:space="0" w:color="auto"/>
            <w:left w:val="none" w:sz="0" w:space="0" w:color="auto"/>
            <w:bottom w:val="none" w:sz="0" w:space="0" w:color="auto"/>
            <w:right w:val="none" w:sz="0" w:space="0" w:color="auto"/>
          </w:divBdr>
          <w:divsChild>
            <w:div w:id="152600140">
              <w:marLeft w:val="0"/>
              <w:marRight w:val="0"/>
              <w:marTop w:val="0"/>
              <w:marBottom w:val="600"/>
              <w:divBdr>
                <w:top w:val="none" w:sz="0" w:space="0" w:color="auto"/>
                <w:left w:val="none" w:sz="0" w:space="0" w:color="auto"/>
                <w:bottom w:val="none" w:sz="0" w:space="0" w:color="auto"/>
                <w:right w:val="none" w:sz="0" w:space="0" w:color="auto"/>
              </w:divBdr>
            </w:div>
          </w:divsChild>
        </w:div>
        <w:div w:id="173418108">
          <w:marLeft w:val="0"/>
          <w:marRight w:val="0"/>
          <w:marTop w:val="0"/>
          <w:marBottom w:val="0"/>
          <w:divBdr>
            <w:top w:val="none" w:sz="0" w:space="0" w:color="auto"/>
            <w:left w:val="none" w:sz="0" w:space="0" w:color="auto"/>
            <w:bottom w:val="none" w:sz="0" w:space="0" w:color="auto"/>
            <w:right w:val="none" w:sz="0" w:space="0" w:color="auto"/>
          </w:divBdr>
          <w:divsChild>
            <w:div w:id="495807726">
              <w:marLeft w:val="0"/>
              <w:marRight w:val="0"/>
              <w:marTop w:val="0"/>
              <w:marBottom w:val="600"/>
              <w:divBdr>
                <w:top w:val="none" w:sz="0" w:space="0" w:color="auto"/>
                <w:left w:val="none" w:sz="0" w:space="0" w:color="auto"/>
                <w:bottom w:val="none" w:sz="0" w:space="0" w:color="auto"/>
                <w:right w:val="none" w:sz="0" w:space="0" w:color="auto"/>
              </w:divBdr>
            </w:div>
          </w:divsChild>
        </w:div>
        <w:div w:id="1493984869">
          <w:marLeft w:val="0"/>
          <w:marRight w:val="0"/>
          <w:marTop w:val="0"/>
          <w:marBottom w:val="0"/>
          <w:divBdr>
            <w:top w:val="none" w:sz="0" w:space="0" w:color="auto"/>
            <w:left w:val="none" w:sz="0" w:space="0" w:color="auto"/>
            <w:bottom w:val="none" w:sz="0" w:space="0" w:color="auto"/>
            <w:right w:val="none" w:sz="0" w:space="0" w:color="auto"/>
          </w:divBdr>
          <w:divsChild>
            <w:div w:id="87700412">
              <w:marLeft w:val="0"/>
              <w:marRight w:val="0"/>
              <w:marTop w:val="0"/>
              <w:marBottom w:val="600"/>
              <w:divBdr>
                <w:top w:val="none" w:sz="0" w:space="0" w:color="auto"/>
                <w:left w:val="none" w:sz="0" w:space="0" w:color="auto"/>
                <w:bottom w:val="none" w:sz="0" w:space="0" w:color="auto"/>
                <w:right w:val="none" w:sz="0" w:space="0" w:color="auto"/>
              </w:divBdr>
            </w:div>
          </w:divsChild>
        </w:div>
        <w:div w:id="907036624">
          <w:marLeft w:val="0"/>
          <w:marRight w:val="0"/>
          <w:marTop w:val="0"/>
          <w:marBottom w:val="0"/>
          <w:divBdr>
            <w:top w:val="none" w:sz="0" w:space="0" w:color="auto"/>
            <w:left w:val="none" w:sz="0" w:space="0" w:color="auto"/>
            <w:bottom w:val="none" w:sz="0" w:space="0" w:color="auto"/>
            <w:right w:val="none" w:sz="0" w:space="0" w:color="auto"/>
          </w:divBdr>
          <w:divsChild>
            <w:div w:id="2006471384">
              <w:marLeft w:val="0"/>
              <w:marRight w:val="0"/>
              <w:marTop w:val="0"/>
              <w:marBottom w:val="600"/>
              <w:divBdr>
                <w:top w:val="none" w:sz="0" w:space="0" w:color="auto"/>
                <w:left w:val="none" w:sz="0" w:space="0" w:color="auto"/>
                <w:bottom w:val="none" w:sz="0" w:space="0" w:color="auto"/>
                <w:right w:val="none" w:sz="0" w:space="0" w:color="auto"/>
              </w:divBdr>
              <w:divsChild>
                <w:div w:id="619722905">
                  <w:marLeft w:val="0"/>
                  <w:marRight w:val="0"/>
                  <w:marTop w:val="0"/>
                  <w:marBottom w:val="0"/>
                  <w:divBdr>
                    <w:top w:val="none" w:sz="0" w:space="0" w:color="auto"/>
                    <w:left w:val="none" w:sz="0" w:space="0" w:color="auto"/>
                    <w:bottom w:val="none" w:sz="0" w:space="0" w:color="auto"/>
                    <w:right w:val="none" w:sz="0" w:space="0" w:color="auto"/>
                  </w:divBdr>
                </w:div>
                <w:div w:id="1266811092">
                  <w:marLeft w:val="0"/>
                  <w:marRight w:val="0"/>
                  <w:marTop w:val="0"/>
                  <w:marBottom w:val="0"/>
                  <w:divBdr>
                    <w:top w:val="none" w:sz="0" w:space="0" w:color="auto"/>
                    <w:left w:val="none" w:sz="0" w:space="0" w:color="auto"/>
                    <w:bottom w:val="none" w:sz="0" w:space="0" w:color="auto"/>
                    <w:right w:val="none" w:sz="0" w:space="0" w:color="auto"/>
                  </w:divBdr>
                </w:div>
                <w:div w:id="1104038597">
                  <w:marLeft w:val="0"/>
                  <w:marRight w:val="0"/>
                  <w:marTop w:val="0"/>
                  <w:marBottom w:val="0"/>
                  <w:divBdr>
                    <w:top w:val="none" w:sz="0" w:space="0" w:color="auto"/>
                    <w:left w:val="none" w:sz="0" w:space="0" w:color="auto"/>
                    <w:bottom w:val="none" w:sz="0" w:space="0" w:color="auto"/>
                    <w:right w:val="none" w:sz="0" w:space="0" w:color="auto"/>
                  </w:divBdr>
                </w:div>
                <w:div w:id="1991403973">
                  <w:marLeft w:val="0"/>
                  <w:marRight w:val="0"/>
                  <w:marTop w:val="0"/>
                  <w:marBottom w:val="0"/>
                  <w:divBdr>
                    <w:top w:val="none" w:sz="0" w:space="0" w:color="auto"/>
                    <w:left w:val="none" w:sz="0" w:space="0" w:color="auto"/>
                    <w:bottom w:val="none" w:sz="0" w:space="0" w:color="auto"/>
                    <w:right w:val="none" w:sz="0" w:space="0" w:color="auto"/>
                  </w:divBdr>
                </w:div>
                <w:div w:id="119291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91235">
          <w:marLeft w:val="0"/>
          <w:marRight w:val="0"/>
          <w:marTop w:val="0"/>
          <w:marBottom w:val="0"/>
          <w:divBdr>
            <w:top w:val="none" w:sz="0" w:space="0" w:color="auto"/>
            <w:left w:val="none" w:sz="0" w:space="0" w:color="auto"/>
            <w:bottom w:val="none" w:sz="0" w:space="0" w:color="auto"/>
            <w:right w:val="none" w:sz="0" w:space="0" w:color="auto"/>
          </w:divBdr>
          <w:divsChild>
            <w:div w:id="182481454">
              <w:marLeft w:val="0"/>
              <w:marRight w:val="0"/>
              <w:marTop w:val="0"/>
              <w:marBottom w:val="600"/>
              <w:divBdr>
                <w:top w:val="none" w:sz="0" w:space="0" w:color="auto"/>
                <w:left w:val="none" w:sz="0" w:space="0" w:color="auto"/>
                <w:bottom w:val="none" w:sz="0" w:space="0" w:color="auto"/>
                <w:right w:val="none" w:sz="0" w:space="0" w:color="auto"/>
              </w:divBdr>
            </w:div>
          </w:divsChild>
        </w:div>
        <w:div w:id="1329678276">
          <w:marLeft w:val="0"/>
          <w:marRight w:val="0"/>
          <w:marTop w:val="0"/>
          <w:marBottom w:val="0"/>
          <w:divBdr>
            <w:top w:val="none" w:sz="0" w:space="0" w:color="auto"/>
            <w:left w:val="none" w:sz="0" w:space="0" w:color="auto"/>
            <w:bottom w:val="none" w:sz="0" w:space="0" w:color="auto"/>
            <w:right w:val="none" w:sz="0" w:space="0" w:color="auto"/>
          </w:divBdr>
          <w:divsChild>
            <w:div w:id="1731995733">
              <w:marLeft w:val="0"/>
              <w:marRight w:val="0"/>
              <w:marTop w:val="0"/>
              <w:marBottom w:val="0"/>
              <w:divBdr>
                <w:top w:val="none" w:sz="0" w:space="0" w:color="auto"/>
                <w:left w:val="none" w:sz="0" w:space="0" w:color="auto"/>
                <w:bottom w:val="none" w:sz="0" w:space="0" w:color="auto"/>
                <w:right w:val="none" w:sz="0" w:space="0" w:color="auto"/>
              </w:divBdr>
              <w:divsChild>
                <w:div w:id="593589752">
                  <w:marLeft w:val="0"/>
                  <w:marRight w:val="0"/>
                  <w:marTop w:val="0"/>
                  <w:marBottom w:val="600"/>
                  <w:divBdr>
                    <w:top w:val="none" w:sz="0" w:space="0" w:color="auto"/>
                    <w:left w:val="none" w:sz="0" w:space="0" w:color="auto"/>
                    <w:bottom w:val="none" w:sz="0" w:space="0" w:color="auto"/>
                    <w:right w:val="none" w:sz="0" w:space="0" w:color="auto"/>
                  </w:divBdr>
                  <w:divsChild>
                    <w:div w:id="145366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777617">
          <w:marLeft w:val="0"/>
          <w:marRight w:val="0"/>
          <w:marTop w:val="0"/>
          <w:marBottom w:val="0"/>
          <w:divBdr>
            <w:top w:val="none" w:sz="0" w:space="0" w:color="auto"/>
            <w:left w:val="none" w:sz="0" w:space="0" w:color="auto"/>
            <w:bottom w:val="none" w:sz="0" w:space="0" w:color="auto"/>
            <w:right w:val="none" w:sz="0" w:space="0" w:color="auto"/>
          </w:divBdr>
          <w:divsChild>
            <w:div w:id="1038235265">
              <w:marLeft w:val="0"/>
              <w:marRight w:val="0"/>
              <w:marTop w:val="0"/>
              <w:marBottom w:val="600"/>
              <w:divBdr>
                <w:top w:val="none" w:sz="0" w:space="0" w:color="auto"/>
                <w:left w:val="none" w:sz="0" w:space="0" w:color="auto"/>
                <w:bottom w:val="none" w:sz="0" w:space="0" w:color="auto"/>
                <w:right w:val="none" w:sz="0" w:space="0" w:color="auto"/>
              </w:divBdr>
            </w:div>
          </w:divsChild>
        </w:div>
        <w:div w:id="321617553">
          <w:marLeft w:val="0"/>
          <w:marRight w:val="0"/>
          <w:marTop w:val="0"/>
          <w:marBottom w:val="0"/>
          <w:divBdr>
            <w:top w:val="none" w:sz="0" w:space="0" w:color="auto"/>
            <w:left w:val="none" w:sz="0" w:space="0" w:color="auto"/>
            <w:bottom w:val="none" w:sz="0" w:space="0" w:color="auto"/>
            <w:right w:val="none" w:sz="0" w:space="0" w:color="auto"/>
          </w:divBdr>
          <w:divsChild>
            <w:div w:id="162824467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86/s12910-021-00580-z"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ink.springer.com/article/10.1186/s12910-021-00580-z/figures/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ink.springer.com/article/10.1186/s12910-021-00580-z/figures/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12830</Words>
  <Characters>73137</Characters>
  <Application>Microsoft Office Word</Application>
  <DocSecurity>8</DocSecurity>
  <Lines>609</Lines>
  <Paragraphs>171</Paragraphs>
  <ScaleCrop>false</ScaleCrop>
  <Company/>
  <LinksUpToDate>false</LinksUpToDate>
  <CharactersWithSpaces>85796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2022-01-18T17:19:00Z</dcterms:created>
  <dcterms:modified xsi:type="dcterms:W3CDTF">2022-03-02T16:34:00Z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