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5D98F39" w:rsidR="000A7622" w:rsidRPr="00C04F25" w:rsidRDefault="00C40310"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7B31F9D" w:rsidR="000A7622" w:rsidRDefault="00796D5B" w:rsidP="00D14423">
      <w:pPr>
        <w:rPr>
          <w:rFonts w:cstheme="minorHAnsi"/>
          <w:sz w:val="24"/>
          <w:szCs w:val="24"/>
        </w:rPr>
      </w:pPr>
      <w:proofErr w:type="spellStart"/>
      <w:r>
        <w:rPr>
          <w:rFonts w:cstheme="minorHAnsi"/>
          <w:i/>
          <w:sz w:val="24"/>
          <w:szCs w:val="24"/>
          <w:lang w:val="fr-FR"/>
        </w:rPr>
        <w:t>Genes</w:t>
      </w:r>
      <w:proofErr w:type="spellEnd"/>
      <w:r w:rsidR="000A7622" w:rsidRPr="00C04F25">
        <w:rPr>
          <w:rFonts w:cstheme="minorHAnsi"/>
          <w:sz w:val="24"/>
          <w:szCs w:val="24"/>
          <w:lang w:val="fr-FR"/>
        </w:rPr>
        <w:t xml:space="preserve">, Vol. </w:t>
      </w:r>
      <w:r>
        <w:rPr>
          <w:rFonts w:cstheme="minorHAnsi"/>
          <w:sz w:val="24"/>
          <w:szCs w:val="24"/>
          <w:lang w:val="fr-FR"/>
        </w:rPr>
        <w:t>12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Pr>
          <w:rFonts w:cstheme="minorHAnsi"/>
          <w:sz w:val="24"/>
          <w:szCs w:val="24"/>
          <w:lang w:val="fr-FR"/>
        </w:rPr>
        <w:t xml:space="preserve"> 2021</w:t>
      </w:r>
      <w:r w:rsidR="000A7622" w:rsidRPr="00C04F25">
        <w:rPr>
          <w:rFonts w:cstheme="minorHAnsi"/>
          <w:sz w:val="24"/>
          <w:szCs w:val="24"/>
          <w:lang w:val="fr-FR"/>
        </w:rPr>
        <w:t xml:space="preserve">): </w:t>
      </w:r>
      <w:r>
        <w:rPr>
          <w:rFonts w:cstheme="minorHAnsi"/>
          <w:sz w:val="24"/>
          <w:szCs w:val="24"/>
          <w:lang w:val="fr-FR"/>
        </w:rPr>
        <w:t>116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65842">
        <w:rPr>
          <w:rFonts w:cstheme="minorHAnsi"/>
          <w:sz w:val="24"/>
          <w:szCs w:val="24"/>
        </w:rPr>
        <w:t>MDPI</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65842">
        <w:rPr>
          <w:rFonts w:cstheme="minorHAnsi"/>
          <w:sz w:val="24"/>
          <w:szCs w:val="24"/>
        </w:rPr>
        <w:t>MDPI</w:t>
      </w:r>
      <w:r w:rsidR="000A7622" w:rsidRPr="00C04F25">
        <w:rPr>
          <w:rFonts w:cstheme="minorHAnsi"/>
          <w:sz w:val="24"/>
          <w:szCs w:val="24"/>
        </w:rPr>
        <w:t xml:space="preserve"> does not grant permission for this article to be further copied/distributed or hosted elsewhere without the express permission from </w:t>
      </w:r>
      <w:r w:rsidR="00E65842">
        <w:rPr>
          <w:rFonts w:cstheme="minorHAnsi"/>
          <w:sz w:val="24"/>
          <w:szCs w:val="24"/>
        </w:rPr>
        <w:t>MDPI</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0193EBF4" w14:textId="086EB026" w:rsidR="00F76A3B" w:rsidRDefault="000976FB" w:rsidP="000976FB">
      <w:pPr>
        <w:pStyle w:val="Title"/>
      </w:pPr>
      <w:r w:rsidRPr="000976FB">
        <w:t>Sex Chromosome Turnover in Bent-Toed Geckos (</w:t>
      </w:r>
      <w:proofErr w:type="spellStart"/>
      <w:r w:rsidRPr="00883256">
        <w:rPr>
          <w:i/>
          <w:iCs/>
        </w:rPr>
        <w:t>Cyrtodactylus</w:t>
      </w:r>
      <w:proofErr w:type="spellEnd"/>
      <w:r w:rsidRPr="000976FB">
        <w:t>)</w:t>
      </w:r>
    </w:p>
    <w:p w14:paraId="3523930B" w14:textId="77777777" w:rsidR="00C40310" w:rsidRDefault="00C40310" w:rsidP="000976FB"/>
    <w:p w14:paraId="54F67F9A" w14:textId="402C3E81" w:rsidR="00EC56E5" w:rsidRPr="009B2EAC" w:rsidRDefault="00EC56E5" w:rsidP="009B2EAC">
      <w:pPr>
        <w:pStyle w:val="NoSpacing"/>
        <w:rPr>
          <w:sz w:val="32"/>
          <w:szCs w:val="32"/>
        </w:rPr>
      </w:pPr>
      <w:r w:rsidRPr="009B2EAC">
        <w:rPr>
          <w:sz w:val="32"/>
          <w:szCs w:val="32"/>
        </w:rPr>
        <w:t xml:space="preserve">Shannon E. Keating </w:t>
      </w:r>
    </w:p>
    <w:p w14:paraId="412B243D" w14:textId="28A0E98B" w:rsidR="00EC56E5" w:rsidRPr="009B2EAC" w:rsidRDefault="00BA724E" w:rsidP="009B2EAC">
      <w:pPr>
        <w:pStyle w:val="NoSpacing"/>
        <w:rPr>
          <w:sz w:val="24"/>
          <w:szCs w:val="24"/>
        </w:rPr>
      </w:pPr>
      <w:r w:rsidRPr="009B2EAC">
        <w:rPr>
          <w:sz w:val="24"/>
          <w:szCs w:val="24"/>
        </w:rPr>
        <w:t>Department of Biological Sciences, Marquette University, Milwaukee, WI</w:t>
      </w:r>
    </w:p>
    <w:p w14:paraId="183C8423" w14:textId="5A12162E" w:rsidR="00EC56E5" w:rsidRPr="009B2EAC" w:rsidRDefault="00EC56E5" w:rsidP="009B2EAC">
      <w:pPr>
        <w:pStyle w:val="NoSpacing"/>
        <w:rPr>
          <w:sz w:val="32"/>
          <w:szCs w:val="32"/>
        </w:rPr>
      </w:pPr>
      <w:r w:rsidRPr="009B2EAC">
        <w:rPr>
          <w:sz w:val="32"/>
          <w:szCs w:val="32"/>
        </w:rPr>
        <w:t xml:space="preserve">Madison Blumer </w:t>
      </w:r>
    </w:p>
    <w:p w14:paraId="4E009A81" w14:textId="3C6A6E31" w:rsidR="00EC56E5" w:rsidRPr="009B2EAC" w:rsidRDefault="00284D24" w:rsidP="009B2EAC">
      <w:pPr>
        <w:pStyle w:val="NoSpacing"/>
        <w:rPr>
          <w:sz w:val="24"/>
          <w:szCs w:val="24"/>
        </w:rPr>
      </w:pPr>
      <w:r w:rsidRPr="009B2EAC">
        <w:rPr>
          <w:sz w:val="24"/>
          <w:szCs w:val="24"/>
        </w:rPr>
        <w:t>Keck Science Department, Scripps College, Claremont, CA</w:t>
      </w:r>
    </w:p>
    <w:p w14:paraId="526A2FFA" w14:textId="20BC9686" w:rsidR="00EC56E5" w:rsidRPr="009B2EAC" w:rsidRDefault="00EC56E5" w:rsidP="009B2EAC">
      <w:pPr>
        <w:pStyle w:val="NoSpacing"/>
        <w:rPr>
          <w:sz w:val="32"/>
          <w:szCs w:val="32"/>
        </w:rPr>
      </w:pPr>
      <w:r w:rsidRPr="009B2EAC">
        <w:rPr>
          <w:sz w:val="32"/>
          <w:szCs w:val="32"/>
        </w:rPr>
        <w:t xml:space="preserve">L. Lee </w:t>
      </w:r>
      <w:proofErr w:type="spellStart"/>
      <w:r w:rsidRPr="009B2EAC">
        <w:rPr>
          <w:sz w:val="32"/>
          <w:szCs w:val="32"/>
        </w:rPr>
        <w:t>Grismer</w:t>
      </w:r>
      <w:proofErr w:type="spellEnd"/>
    </w:p>
    <w:p w14:paraId="1FC6976A" w14:textId="4F4131F4" w:rsidR="00EC56E5" w:rsidRPr="009B2EAC" w:rsidRDefault="00284D24" w:rsidP="009B2EAC">
      <w:pPr>
        <w:pStyle w:val="NoSpacing"/>
        <w:rPr>
          <w:sz w:val="24"/>
          <w:szCs w:val="24"/>
        </w:rPr>
      </w:pPr>
      <w:r w:rsidRPr="009B2EAC">
        <w:rPr>
          <w:sz w:val="24"/>
          <w:szCs w:val="24"/>
        </w:rPr>
        <w:t>Herpetology Laboratory, Department of Biology, La Sierra University, Riverside, CA</w:t>
      </w:r>
    </w:p>
    <w:p w14:paraId="6CCC7D33" w14:textId="7F7B3901" w:rsidR="00EC56E5" w:rsidRPr="009B2EAC" w:rsidRDefault="00EC56E5" w:rsidP="009B2EAC">
      <w:pPr>
        <w:pStyle w:val="NoSpacing"/>
        <w:rPr>
          <w:sz w:val="32"/>
          <w:szCs w:val="32"/>
        </w:rPr>
      </w:pPr>
      <w:r w:rsidRPr="009B2EAC">
        <w:rPr>
          <w:sz w:val="32"/>
          <w:szCs w:val="32"/>
        </w:rPr>
        <w:t>Aung Lin</w:t>
      </w:r>
    </w:p>
    <w:p w14:paraId="25FABD2C" w14:textId="4C626466" w:rsidR="00EC56E5" w:rsidRPr="009B2EAC" w:rsidRDefault="00ED06CF" w:rsidP="009B2EAC">
      <w:pPr>
        <w:pStyle w:val="NoSpacing"/>
        <w:rPr>
          <w:sz w:val="24"/>
          <w:szCs w:val="24"/>
        </w:rPr>
      </w:pPr>
      <w:r w:rsidRPr="009B2EAC">
        <w:rPr>
          <w:sz w:val="24"/>
          <w:szCs w:val="24"/>
        </w:rPr>
        <w:t xml:space="preserve">Fauna and Flora International, No (35), 3rd Floor, Shan Gone Condo, </w:t>
      </w:r>
      <w:proofErr w:type="spellStart"/>
      <w:r w:rsidRPr="009B2EAC">
        <w:rPr>
          <w:sz w:val="24"/>
          <w:szCs w:val="24"/>
        </w:rPr>
        <w:t>Myay</w:t>
      </w:r>
      <w:proofErr w:type="spellEnd"/>
      <w:r w:rsidRPr="009B2EAC">
        <w:rPr>
          <w:sz w:val="24"/>
          <w:szCs w:val="24"/>
        </w:rPr>
        <w:t xml:space="preserve"> Ni Gone Market Street, </w:t>
      </w:r>
      <w:proofErr w:type="spellStart"/>
      <w:r w:rsidRPr="009B2EAC">
        <w:rPr>
          <w:sz w:val="24"/>
          <w:szCs w:val="24"/>
        </w:rPr>
        <w:t>Sanchaung</w:t>
      </w:r>
      <w:proofErr w:type="spellEnd"/>
      <w:r w:rsidRPr="009B2EAC">
        <w:rPr>
          <w:sz w:val="24"/>
          <w:szCs w:val="24"/>
        </w:rPr>
        <w:t xml:space="preserve"> Township, Yangon 11111, Myanmar</w:t>
      </w:r>
    </w:p>
    <w:p w14:paraId="41621C43" w14:textId="135EA8BF" w:rsidR="00EC56E5" w:rsidRPr="009B2EAC" w:rsidRDefault="00EC56E5" w:rsidP="009B2EAC">
      <w:pPr>
        <w:pStyle w:val="NoSpacing"/>
        <w:rPr>
          <w:sz w:val="32"/>
          <w:szCs w:val="32"/>
        </w:rPr>
      </w:pPr>
      <w:r w:rsidRPr="009B2EAC">
        <w:rPr>
          <w:sz w:val="32"/>
          <w:szCs w:val="32"/>
        </w:rPr>
        <w:t>Stuart V. Nielsen</w:t>
      </w:r>
    </w:p>
    <w:p w14:paraId="01973EE3" w14:textId="6D35566F" w:rsidR="00EC56E5" w:rsidRPr="009B2EAC" w:rsidRDefault="00BA724E" w:rsidP="009B2EAC">
      <w:pPr>
        <w:pStyle w:val="NoSpacing"/>
        <w:rPr>
          <w:sz w:val="24"/>
          <w:szCs w:val="24"/>
        </w:rPr>
      </w:pPr>
      <w:r w:rsidRPr="009B2EAC">
        <w:rPr>
          <w:sz w:val="24"/>
          <w:szCs w:val="24"/>
        </w:rPr>
        <w:t>Department of Biological Sciences, Marquette University, Milwaukee, WI</w:t>
      </w:r>
    </w:p>
    <w:p w14:paraId="491DD928" w14:textId="3AD1CD25" w:rsidR="00ED06CF" w:rsidRPr="009B2EAC" w:rsidRDefault="00ED06CF" w:rsidP="009B2EAC">
      <w:pPr>
        <w:pStyle w:val="NoSpacing"/>
        <w:rPr>
          <w:sz w:val="24"/>
          <w:szCs w:val="24"/>
        </w:rPr>
      </w:pPr>
      <w:r w:rsidRPr="009B2EAC">
        <w:rPr>
          <w:sz w:val="24"/>
          <w:szCs w:val="24"/>
        </w:rPr>
        <w:t xml:space="preserve">Department of Natural Sciences, University of Michigan-Dearborn, Dearborn, MI </w:t>
      </w:r>
    </w:p>
    <w:p w14:paraId="225B434B" w14:textId="1920A0EF" w:rsidR="00BA724E" w:rsidRPr="009B2EAC" w:rsidRDefault="00ED06CF" w:rsidP="009B2EAC">
      <w:pPr>
        <w:pStyle w:val="NoSpacing"/>
        <w:rPr>
          <w:sz w:val="24"/>
          <w:szCs w:val="24"/>
        </w:rPr>
      </w:pPr>
      <w:r w:rsidRPr="009B2EAC">
        <w:rPr>
          <w:sz w:val="24"/>
          <w:szCs w:val="24"/>
        </w:rPr>
        <w:t>Department of Herpetology, Florida Museum of Natural History, Gainesville, FL</w:t>
      </w:r>
    </w:p>
    <w:p w14:paraId="1374A843" w14:textId="7FFB8C7B" w:rsidR="00EC56E5" w:rsidRPr="009B2EAC" w:rsidRDefault="00EC56E5" w:rsidP="009B2EAC">
      <w:pPr>
        <w:pStyle w:val="NoSpacing"/>
        <w:rPr>
          <w:sz w:val="32"/>
          <w:szCs w:val="32"/>
        </w:rPr>
      </w:pPr>
      <w:proofErr w:type="spellStart"/>
      <w:r w:rsidRPr="009B2EAC">
        <w:rPr>
          <w:sz w:val="32"/>
          <w:szCs w:val="32"/>
        </w:rPr>
        <w:t>Myint</w:t>
      </w:r>
      <w:proofErr w:type="spellEnd"/>
      <w:r w:rsidRPr="009B2EAC">
        <w:rPr>
          <w:sz w:val="32"/>
          <w:szCs w:val="32"/>
        </w:rPr>
        <w:t xml:space="preserve"> Kyaw Thura</w:t>
      </w:r>
    </w:p>
    <w:p w14:paraId="149C1C51" w14:textId="6F697169" w:rsidR="00EC56E5" w:rsidRPr="009B2EAC" w:rsidRDefault="00CB77C7" w:rsidP="009B2EAC">
      <w:pPr>
        <w:pStyle w:val="NoSpacing"/>
        <w:rPr>
          <w:sz w:val="24"/>
          <w:szCs w:val="24"/>
        </w:rPr>
      </w:pPr>
      <w:r w:rsidRPr="009B2EAC">
        <w:rPr>
          <w:sz w:val="24"/>
          <w:szCs w:val="24"/>
        </w:rPr>
        <w:t>Myanmar Environment Sustainable Conservation, Yangon 11181, Myanmar</w:t>
      </w:r>
    </w:p>
    <w:p w14:paraId="765F67C7" w14:textId="63C8622A" w:rsidR="00EC56E5" w:rsidRPr="009B2EAC" w:rsidRDefault="00EC56E5" w:rsidP="009B2EAC">
      <w:pPr>
        <w:pStyle w:val="NoSpacing"/>
        <w:rPr>
          <w:sz w:val="32"/>
          <w:szCs w:val="32"/>
        </w:rPr>
      </w:pPr>
      <w:r w:rsidRPr="009B2EAC">
        <w:rPr>
          <w:sz w:val="32"/>
          <w:szCs w:val="32"/>
        </w:rPr>
        <w:t xml:space="preserve">Perry L. Wood, Jr. </w:t>
      </w:r>
    </w:p>
    <w:p w14:paraId="0AD62507" w14:textId="4C2FE09A" w:rsidR="00EC56E5" w:rsidRPr="009B2EAC" w:rsidRDefault="00CB77C7" w:rsidP="009B2EAC">
      <w:pPr>
        <w:pStyle w:val="NoSpacing"/>
        <w:rPr>
          <w:sz w:val="24"/>
          <w:szCs w:val="24"/>
        </w:rPr>
      </w:pPr>
      <w:r w:rsidRPr="009B2EAC">
        <w:rPr>
          <w:sz w:val="24"/>
          <w:szCs w:val="24"/>
        </w:rPr>
        <w:t>Department of Biological Sciences and Museum of Natural History, Auburn University, Auburn, AL</w:t>
      </w:r>
    </w:p>
    <w:p w14:paraId="7C286165" w14:textId="6AF92D78" w:rsidR="009B2EAC" w:rsidRPr="009B2EAC" w:rsidRDefault="00EC56E5" w:rsidP="009B2EAC">
      <w:pPr>
        <w:pStyle w:val="NoSpacing"/>
        <w:rPr>
          <w:sz w:val="32"/>
          <w:szCs w:val="32"/>
        </w:rPr>
      </w:pPr>
      <w:r w:rsidRPr="009B2EAC">
        <w:rPr>
          <w:sz w:val="32"/>
          <w:szCs w:val="32"/>
        </w:rPr>
        <w:t xml:space="preserve">Evan S. H. Quah </w:t>
      </w:r>
    </w:p>
    <w:p w14:paraId="3B14FFA6" w14:textId="342D6CA2" w:rsidR="00EC56E5" w:rsidRPr="009B2EAC" w:rsidRDefault="009B2EAC" w:rsidP="009B2EAC">
      <w:pPr>
        <w:pStyle w:val="NoSpacing"/>
        <w:rPr>
          <w:sz w:val="24"/>
          <w:szCs w:val="24"/>
        </w:rPr>
      </w:pPr>
      <w:r w:rsidRPr="009B2EAC">
        <w:rPr>
          <w:sz w:val="24"/>
          <w:szCs w:val="24"/>
        </w:rPr>
        <w:t xml:space="preserve">Institute of Tropical Biodiversity and Sustainable Development, University Malaysia Terengganu, Kuala </w:t>
      </w:r>
      <w:proofErr w:type="spellStart"/>
      <w:r w:rsidRPr="009B2EAC">
        <w:rPr>
          <w:sz w:val="24"/>
          <w:szCs w:val="24"/>
        </w:rPr>
        <w:t>Nerus</w:t>
      </w:r>
      <w:proofErr w:type="spellEnd"/>
      <w:r w:rsidRPr="009B2EAC">
        <w:rPr>
          <w:sz w:val="24"/>
          <w:szCs w:val="24"/>
        </w:rPr>
        <w:t>, Terengganu 21030, Malaysia</w:t>
      </w:r>
    </w:p>
    <w:p w14:paraId="5FB329D9" w14:textId="3ACA5F1E" w:rsidR="000976FB" w:rsidRPr="009B2EAC" w:rsidRDefault="00EC56E5" w:rsidP="009B2EAC">
      <w:pPr>
        <w:pStyle w:val="NoSpacing"/>
        <w:rPr>
          <w:sz w:val="32"/>
          <w:szCs w:val="32"/>
        </w:rPr>
      </w:pPr>
      <w:r w:rsidRPr="009B2EAC">
        <w:rPr>
          <w:sz w:val="32"/>
          <w:szCs w:val="32"/>
        </w:rPr>
        <w:t>Tony Gamble</w:t>
      </w:r>
    </w:p>
    <w:p w14:paraId="17F18D7C" w14:textId="7AD47405" w:rsidR="00EC56E5" w:rsidRPr="009B2EAC" w:rsidRDefault="00BA724E" w:rsidP="009B2EAC">
      <w:pPr>
        <w:pStyle w:val="NoSpacing"/>
        <w:rPr>
          <w:sz w:val="24"/>
          <w:szCs w:val="24"/>
        </w:rPr>
      </w:pPr>
      <w:r w:rsidRPr="009B2EAC">
        <w:rPr>
          <w:sz w:val="24"/>
          <w:szCs w:val="24"/>
        </w:rPr>
        <w:t>Department of Biological Sciences, Marquette University, Milwaukee, WI</w:t>
      </w:r>
    </w:p>
    <w:p w14:paraId="5BF83924" w14:textId="63C71DE9" w:rsidR="009B2EAC" w:rsidRPr="009B2EAC" w:rsidRDefault="009B2EAC" w:rsidP="009B2EAC">
      <w:pPr>
        <w:pStyle w:val="NoSpacing"/>
        <w:rPr>
          <w:sz w:val="24"/>
          <w:szCs w:val="24"/>
        </w:rPr>
      </w:pPr>
      <w:r w:rsidRPr="009B2EAC">
        <w:rPr>
          <w:sz w:val="24"/>
          <w:szCs w:val="24"/>
        </w:rPr>
        <w:t xml:space="preserve">Milwaukee Public Museum, 800 W. Wells St., Milwaukee, WI </w:t>
      </w:r>
    </w:p>
    <w:p w14:paraId="72CB96DC" w14:textId="00AFC3B1" w:rsidR="00EC56E5" w:rsidRPr="009B2EAC" w:rsidRDefault="009B2EAC" w:rsidP="009B2EAC">
      <w:pPr>
        <w:pStyle w:val="NoSpacing"/>
        <w:rPr>
          <w:sz w:val="24"/>
          <w:szCs w:val="24"/>
        </w:rPr>
      </w:pPr>
      <w:r w:rsidRPr="009B2EAC">
        <w:rPr>
          <w:sz w:val="24"/>
          <w:szCs w:val="24"/>
        </w:rPr>
        <w:t>Bell Museum of Natural History, University of Minnesota, St. Paul, MN</w:t>
      </w:r>
    </w:p>
    <w:p w14:paraId="275F390C" w14:textId="77777777" w:rsidR="00EC56E5" w:rsidRDefault="00EC56E5" w:rsidP="000976FB"/>
    <w:p w14:paraId="4CEB3C91" w14:textId="77777777" w:rsidR="000976FB" w:rsidRPr="000976FB" w:rsidRDefault="000976FB" w:rsidP="009B2EAC">
      <w:pPr>
        <w:pStyle w:val="Heading1"/>
      </w:pPr>
      <w:r w:rsidRPr="000976FB">
        <w:t>Abstract</w:t>
      </w:r>
    </w:p>
    <w:p w14:paraId="777F5A84" w14:textId="77777777" w:rsidR="000976FB" w:rsidRPr="000976FB" w:rsidRDefault="000976FB" w:rsidP="000976FB">
      <w:r w:rsidRPr="000976FB">
        <w:t>Lizards and snakes (squamates) are known for their varied sex determining systems, and gecko lizards are especially diverse, having evolved sex chromosomes independently multiple times. While sex chromosomes frequently turnover among gecko genera, intrageneric turnovers are known only from </w:t>
      </w:r>
      <w:proofErr w:type="spellStart"/>
      <w:r w:rsidRPr="000976FB">
        <w:rPr>
          <w:i/>
          <w:iCs/>
        </w:rPr>
        <w:t>Gekko</w:t>
      </w:r>
      <w:proofErr w:type="spellEnd"/>
      <w:r w:rsidRPr="000976FB">
        <w:t> and </w:t>
      </w:r>
      <w:r w:rsidRPr="000976FB">
        <w:rPr>
          <w:i/>
          <w:iCs/>
        </w:rPr>
        <w:t>Hemidactylus</w:t>
      </w:r>
      <w:r w:rsidRPr="000976FB">
        <w:t xml:space="preserve">. Here, we used </w:t>
      </w:r>
      <w:proofErr w:type="spellStart"/>
      <w:r w:rsidRPr="000976FB">
        <w:t>RADseq</w:t>
      </w:r>
      <w:proofErr w:type="spellEnd"/>
      <w:r w:rsidRPr="000976FB">
        <w:t xml:space="preserve"> to identify sex-specific markers in two species of Burmese bent-toed geckos. We uncovered XX/XY sex chromosomes in </w:t>
      </w:r>
      <w:proofErr w:type="spellStart"/>
      <w:r w:rsidRPr="000976FB">
        <w:rPr>
          <w:i/>
          <w:iCs/>
        </w:rPr>
        <w:t>Cyrtodactylus</w:t>
      </w:r>
      <w:proofErr w:type="spellEnd"/>
      <w:r w:rsidRPr="000976FB">
        <w:rPr>
          <w:i/>
          <w:iCs/>
        </w:rPr>
        <w:t xml:space="preserve"> </w:t>
      </w:r>
      <w:proofErr w:type="spellStart"/>
      <w:r w:rsidRPr="000976FB">
        <w:rPr>
          <w:i/>
          <w:iCs/>
        </w:rPr>
        <w:t>chaunghanakwaensis</w:t>
      </w:r>
      <w:proofErr w:type="spellEnd"/>
      <w:r w:rsidRPr="000976FB">
        <w:t> and ZZ/ZW sex chromosomes in </w:t>
      </w:r>
      <w:proofErr w:type="spellStart"/>
      <w:r w:rsidRPr="000976FB">
        <w:rPr>
          <w:i/>
          <w:iCs/>
        </w:rPr>
        <w:t>Cyrtodactylus</w:t>
      </w:r>
      <w:proofErr w:type="spellEnd"/>
      <w:r w:rsidRPr="000976FB">
        <w:rPr>
          <w:i/>
          <w:iCs/>
        </w:rPr>
        <w:t xml:space="preserve"> </w:t>
      </w:r>
      <w:proofErr w:type="spellStart"/>
      <w:r w:rsidRPr="000976FB">
        <w:rPr>
          <w:i/>
          <w:iCs/>
        </w:rPr>
        <w:t>pharbaungensis</w:t>
      </w:r>
      <w:proofErr w:type="spellEnd"/>
      <w:r w:rsidRPr="000976FB">
        <w:t>. This is the third instance of intrageneric turnover of sex chromosomes in geckos. Additionally, </w:t>
      </w:r>
      <w:proofErr w:type="spellStart"/>
      <w:r w:rsidRPr="000976FB">
        <w:rPr>
          <w:i/>
          <w:iCs/>
        </w:rPr>
        <w:t>Cyrtodactylus</w:t>
      </w:r>
      <w:proofErr w:type="spellEnd"/>
      <w:r w:rsidRPr="000976FB">
        <w:t> are closely related to another genus with intrageneric turnover, </w:t>
      </w:r>
      <w:r w:rsidRPr="000976FB">
        <w:rPr>
          <w:i/>
          <w:iCs/>
        </w:rPr>
        <w:t>Hemidactylus</w:t>
      </w:r>
      <w:r w:rsidRPr="000976FB">
        <w:t>. Together, these data suggest that sex chromosome turnover may be common in this clade, setting them apart as exceptionally diverse in a group already known for diverse sex determination systems.</w:t>
      </w:r>
    </w:p>
    <w:p w14:paraId="56340B24" w14:textId="77777777" w:rsidR="009B2EAC" w:rsidRDefault="000976FB" w:rsidP="009B2EAC">
      <w:pPr>
        <w:pStyle w:val="Heading1"/>
      </w:pPr>
      <w:r w:rsidRPr="000976FB">
        <w:t>Keywords:</w:t>
      </w:r>
    </w:p>
    <w:p w14:paraId="6BC083F8" w14:textId="32ADF626" w:rsidR="000976FB" w:rsidRPr="000976FB" w:rsidRDefault="000976FB" w:rsidP="000976FB">
      <w:proofErr w:type="spellStart"/>
      <w:r w:rsidRPr="00B33F80">
        <w:rPr>
          <w:b/>
          <w:bCs/>
        </w:rPr>
        <w:t>Gekkota</w:t>
      </w:r>
      <w:proofErr w:type="spellEnd"/>
      <w:r w:rsidR="009B2EAC">
        <w:t>,</w:t>
      </w:r>
      <w:r w:rsidRPr="000976FB">
        <w:t> </w:t>
      </w:r>
      <w:r w:rsidRPr="00B33F80">
        <w:rPr>
          <w:b/>
          <w:bCs/>
        </w:rPr>
        <w:t>lizard</w:t>
      </w:r>
      <w:r w:rsidR="009B2EAC">
        <w:rPr>
          <w:rStyle w:val="Hyperlink"/>
          <w:b/>
          <w:bCs/>
        </w:rPr>
        <w:t>,</w:t>
      </w:r>
      <w:r w:rsidRPr="000976FB">
        <w:t> </w:t>
      </w:r>
      <w:proofErr w:type="spellStart"/>
      <w:r w:rsidRPr="00B33F80">
        <w:rPr>
          <w:b/>
          <w:bCs/>
        </w:rPr>
        <w:t>RADseq</w:t>
      </w:r>
      <w:proofErr w:type="spellEnd"/>
      <w:r w:rsidR="009B2EAC">
        <w:t>,</w:t>
      </w:r>
      <w:r w:rsidRPr="000976FB">
        <w:t> </w:t>
      </w:r>
      <w:r w:rsidRPr="00B33F80">
        <w:rPr>
          <w:b/>
          <w:bCs/>
        </w:rPr>
        <w:t>synteny</w:t>
      </w:r>
    </w:p>
    <w:p w14:paraId="5393B169" w14:textId="77777777" w:rsidR="000976FB" w:rsidRPr="000976FB" w:rsidRDefault="000976FB" w:rsidP="009B2EAC">
      <w:pPr>
        <w:pStyle w:val="Heading1"/>
      </w:pPr>
      <w:r w:rsidRPr="000976FB">
        <w:t>1. Introduction</w:t>
      </w:r>
    </w:p>
    <w:p w14:paraId="6409EDC5" w14:textId="23363281" w:rsidR="000976FB" w:rsidRPr="000976FB" w:rsidRDefault="000976FB" w:rsidP="000976FB">
      <w:r w:rsidRPr="000976FB">
        <w:t>Squamate reptiles (lizards and snakes) have evolved a number of different sex-determining systems [</w:t>
      </w:r>
      <w:r w:rsidRPr="00B33F80">
        <w:rPr>
          <w:b/>
          <w:bCs/>
        </w:rPr>
        <w:t>1</w:t>
      </w:r>
      <w:r w:rsidRPr="000976FB">
        <w:t>,</w:t>
      </w:r>
      <w:r w:rsidRPr="00B33F80">
        <w:rPr>
          <w:b/>
          <w:bCs/>
        </w:rPr>
        <w:t>2</w:t>
      </w:r>
      <w:r w:rsidRPr="000976FB">
        <w:t>,</w:t>
      </w:r>
      <w:r w:rsidRPr="00B33F80">
        <w:rPr>
          <w:b/>
          <w:bCs/>
        </w:rPr>
        <w:t>3</w:t>
      </w:r>
      <w:r w:rsidRPr="000976FB">
        <w:t>,</w:t>
      </w:r>
      <w:r w:rsidRPr="00B33F80">
        <w:rPr>
          <w:b/>
          <w:bCs/>
        </w:rPr>
        <w:t>4</w:t>
      </w:r>
      <w:r w:rsidRPr="000976FB">
        <w:t>,</w:t>
      </w:r>
      <w:r w:rsidRPr="00B33F80">
        <w:rPr>
          <w:b/>
          <w:bCs/>
        </w:rPr>
        <w:t>5</w:t>
      </w:r>
      <w:r w:rsidRPr="000976FB">
        <w:t>,</w:t>
      </w:r>
      <w:r w:rsidRPr="00B33F80">
        <w:rPr>
          <w:b/>
          <w:bCs/>
        </w:rPr>
        <w:t>6</w:t>
      </w:r>
      <w:r w:rsidRPr="000976FB">
        <w:t>,</w:t>
      </w:r>
      <w:r w:rsidRPr="00B33F80">
        <w:rPr>
          <w:b/>
          <w:bCs/>
        </w:rPr>
        <w:t>7</w:t>
      </w:r>
      <w:r w:rsidRPr="000976FB">
        <w:t>,</w:t>
      </w:r>
      <w:r w:rsidRPr="00B33F80">
        <w:rPr>
          <w:b/>
          <w:bCs/>
        </w:rPr>
        <w:t>8</w:t>
      </w:r>
      <w:r w:rsidRPr="000976FB">
        <w:t xml:space="preserve">], but gekkotan lizards stand out in terms of their diversity. The ancestor of geckos is </w:t>
      </w:r>
      <w:r w:rsidRPr="000976FB">
        <w:lastRenderedPageBreak/>
        <w:t>hypothesized to have temperature-dependent sex determination (TSD) followed by repeated transitions to both XX/XY and ZZ/ZW sex chromosomes with some species retaining the ancestral TSD [</w:t>
      </w:r>
      <w:r w:rsidRPr="00B33F80">
        <w:rPr>
          <w:b/>
          <w:bCs/>
        </w:rPr>
        <w:t>3</w:t>
      </w:r>
      <w:r w:rsidRPr="000976FB">
        <w:t>,</w:t>
      </w:r>
      <w:r w:rsidRPr="00B33F80">
        <w:rPr>
          <w:b/>
          <w:bCs/>
        </w:rPr>
        <w:t>5</w:t>
      </w:r>
      <w:r w:rsidRPr="000976FB">
        <w:t>]. Gecko sex determination is so labile that there are even two gecko genera that exhibit intrageneric transitions. </w:t>
      </w:r>
      <w:r w:rsidRPr="000976FB">
        <w:rPr>
          <w:i/>
          <w:iCs/>
        </w:rPr>
        <w:t>Hemidactylus</w:t>
      </w:r>
      <w:r w:rsidRPr="000976FB">
        <w:t> and </w:t>
      </w:r>
      <w:proofErr w:type="spellStart"/>
      <w:r w:rsidRPr="000976FB">
        <w:rPr>
          <w:i/>
          <w:iCs/>
        </w:rPr>
        <w:t>Gekko</w:t>
      </w:r>
      <w:proofErr w:type="spellEnd"/>
      <w:r w:rsidRPr="000976FB">
        <w:t> include species with both XX/XY and ZZ/ZW sex chromosomes [</w:t>
      </w:r>
      <w:r w:rsidRPr="00B33F80">
        <w:rPr>
          <w:b/>
          <w:bCs/>
        </w:rPr>
        <w:t>5</w:t>
      </w:r>
      <w:r w:rsidRPr="000976FB">
        <w:t>,</w:t>
      </w:r>
      <w:r w:rsidRPr="00B33F80">
        <w:rPr>
          <w:b/>
          <w:bCs/>
        </w:rPr>
        <w:t>9</w:t>
      </w:r>
      <w:r w:rsidRPr="000976FB">
        <w:t>,</w:t>
      </w:r>
      <w:r w:rsidRPr="00B33F80">
        <w:rPr>
          <w:b/>
          <w:bCs/>
        </w:rPr>
        <w:t>10</w:t>
      </w:r>
      <w:r w:rsidRPr="000976FB">
        <w:t>,</w:t>
      </w:r>
      <w:r w:rsidRPr="00B33F80">
        <w:rPr>
          <w:b/>
          <w:bCs/>
        </w:rPr>
        <w:t>11</w:t>
      </w:r>
      <w:r w:rsidRPr="000976FB">
        <w:t>]. The repeated sex chromosome turnovers in geckos provide opportunities for focused study on the evolutionary forces driving sex chromosome transitions and their early evolution. By identifying additional turnover events, we increase our power to investigate these fundamental evolutionary questions.</w:t>
      </w:r>
    </w:p>
    <w:p w14:paraId="6BF39C98" w14:textId="231EA7CC" w:rsidR="000976FB" w:rsidRPr="000976FB" w:rsidRDefault="000976FB" w:rsidP="000976FB">
      <w:r w:rsidRPr="000976FB">
        <w:t>Bent-toed geckos (</w:t>
      </w:r>
      <w:proofErr w:type="spellStart"/>
      <w:r w:rsidRPr="000976FB">
        <w:rPr>
          <w:i/>
          <w:iCs/>
        </w:rPr>
        <w:t>Cyrtodactylus</w:t>
      </w:r>
      <w:proofErr w:type="spellEnd"/>
      <w:r w:rsidRPr="000976FB">
        <w:t>) are the most species rich gecko genus with &gt;300 described species distributed throughout South and Southeast Asia and Oceania [</w:t>
      </w:r>
      <w:r w:rsidRPr="00B33F80">
        <w:rPr>
          <w:b/>
          <w:bCs/>
        </w:rPr>
        <w:t>12</w:t>
      </w:r>
      <w:r w:rsidRPr="000976FB">
        <w:t>,</w:t>
      </w:r>
      <w:r w:rsidRPr="00B33F80">
        <w:rPr>
          <w:b/>
          <w:bCs/>
        </w:rPr>
        <w:t>13</w:t>
      </w:r>
      <w:r w:rsidRPr="000976FB">
        <w:t>,</w:t>
      </w:r>
      <w:r w:rsidRPr="00B33F80">
        <w:rPr>
          <w:b/>
          <w:bCs/>
        </w:rPr>
        <w:t>14</w:t>
      </w:r>
      <w:r w:rsidRPr="000976FB">
        <w:t>,</w:t>
      </w:r>
      <w:r w:rsidRPr="00B33F80">
        <w:rPr>
          <w:b/>
          <w:bCs/>
        </w:rPr>
        <w:t>15</w:t>
      </w:r>
      <w:r w:rsidRPr="000976FB">
        <w:t>,</w:t>
      </w:r>
      <w:r w:rsidRPr="00B33F80">
        <w:rPr>
          <w:b/>
          <w:bCs/>
        </w:rPr>
        <w:t>16</w:t>
      </w:r>
      <w:r w:rsidRPr="000976FB">
        <w:t>,</w:t>
      </w:r>
      <w:r w:rsidRPr="00B33F80">
        <w:rPr>
          <w:b/>
          <w:bCs/>
        </w:rPr>
        <w:t>17</w:t>
      </w:r>
      <w:r w:rsidRPr="000976FB">
        <w:t>]. Despite this diversity, we only know the sex-determining system of one species, the Bornean endemic </w:t>
      </w:r>
      <w:proofErr w:type="spellStart"/>
      <w:r w:rsidRPr="000976FB">
        <w:rPr>
          <w:i/>
          <w:iCs/>
        </w:rPr>
        <w:t>Cyrtodactylus</w:t>
      </w:r>
      <w:proofErr w:type="spellEnd"/>
      <w:r w:rsidRPr="000976FB">
        <w:rPr>
          <w:i/>
          <w:iCs/>
        </w:rPr>
        <w:t xml:space="preserve"> </w:t>
      </w:r>
      <w:proofErr w:type="spellStart"/>
      <w:r w:rsidRPr="000976FB">
        <w:rPr>
          <w:i/>
          <w:iCs/>
        </w:rPr>
        <w:t>pubisulcus</w:t>
      </w:r>
      <w:proofErr w:type="spellEnd"/>
      <w:r w:rsidRPr="000976FB">
        <w:t>, whose ZZ/ZW sex chromosomes were identified through traditional cytogenetics [</w:t>
      </w:r>
      <w:r w:rsidRPr="00B33F80">
        <w:rPr>
          <w:b/>
          <w:bCs/>
        </w:rPr>
        <w:t>18</w:t>
      </w:r>
      <w:r w:rsidRPr="000976FB">
        <w:t>]. Other </w:t>
      </w:r>
      <w:proofErr w:type="spellStart"/>
      <w:r w:rsidRPr="000976FB">
        <w:rPr>
          <w:i/>
          <w:iCs/>
        </w:rPr>
        <w:t>Cyrtodactylus</w:t>
      </w:r>
      <w:proofErr w:type="spellEnd"/>
      <w:r w:rsidRPr="000976FB">
        <w:t> karyotypes have failed to reveal heteromorphic, or visually distinct, sex chromosomes [</w:t>
      </w:r>
      <w:r w:rsidRPr="00B33F80">
        <w:rPr>
          <w:b/>
          <w:bCs/>
        </w:rPr>
        <w:t>18</w:t>
      </w:r>
      <w:r w:rsidRPr="000976FB">
        <w:t>,</w:t>
      </w:r>
      <w:r w:rsidRPr="00B33F80">
        <w:rPr>
          <w:b/>
          <w:bCs/>
        </w:rPr>
        <w:t>19</w:t>
      </w:r>
      <w:r w:rsidRPr="000976FB">
        <w:t>]. Nonetheless, investigating </w:t>
      </w:r>
      <w:proofErr w:type="spellStart"/>
      <w:r w:rsidRPr="000976FB">
        <w:rPr>
          <w:i/>
          <w:iCs/>
        </w:rPr>
        <w:t>Cyrtodactylus</w:t>
      </w:r>
      <w:proofErr w:type="spellEnd"/>
      <w:r w:rsidRPr="000976FB">
        <w:t> sex chromosomes is a worthwhile endeavor because </w:t>
      </w:r>
      <w:proofErr w:type="spellStart"/>
      <w:r w:rsidRPr="000976FB">
        <w:rPr>
          <w:i/>
          <w:iCs/>
        </w:rPr>
        <w:t>Cyrtodactylus</w:t>
      </w:r>
      <w:proofErr w:type="spellEnd"/>
      <w:r w:rsidRPr="000976FB">
        <w:t> is closely related to the aforementioned </w:t>
      </w:r>
      <w:r w:rsidRPr="000976FB">
        <w:rPr>
          <w:i/>
          <w:iCs/>
        </w:rPr>
        <w:t>Hemidactylus</w:t>
      </w:r>
      <w:r w:rsidRPr="000976FB">
        <w:t>, a genus with both XX/XY and ZZ/ZW species [</w:t>
      </w:r>
      <w:r w:rsidRPr="00B33F80">
        <w:rPr>
          <w:b/>
          <w:bCs/>
        </w:rPr>
        <w:t>12</w:t>
      </w:r>
      <w:r w:rsidRPr="000976FB">
        <w:t>,</w:t>
      </w:r>
      <w:r w:rsidRPr="00B33F80">
        <w:rPr>
          <w:b/>
          <w:bCs/>
        </w:rPr>
        <w:t>20</w:t>
      </w:r>
      <w:r w:rsidRPr="000976FB">
        <w:t>]. It stands to reason that the plasticity observed within </w:t>
      </w:r>
      <w:r w:rsidRPr="000976FB">
        <w:rPr>
          <w:i/>
          <w:iCs/>
        </w:rPr>
        <w:t>Hemidactylus</w:t>
      </w:r>
      <w:r w:rsidRPr="000976FB">
        <w:t> may extend to </w:t>
      </w:r>
      <w:proofErr w:type="spellStart"/>
      <w:r w:rsidRPr="000976FB">
        <w:rPr>
          <w:i/>
          <w:iCs/>
        </w:rPr>
        <w:t>Cyrtodactylus</w:t>
      </w:r>
      <w:proofErr w:type="spellEnd"/>
      <w:r w:rsidRPr="000976FB">
        <w:t>.</w:t>
      </w:r>
    </w:p>
    <w:p w14:paraId="7BCB60FC" w14:textId="2B478FD7" w:rsidR="000976FB" w:rsidRPr="000976FB" w:rsidRDefault="000976FB" w:rsidP="000976FB">
      <w:r w:rsidRPr="000976FB">
        <w:t>Here, we investigated sex chromosome systems in two species of bent-toed geckos from Myanmar. Using restriction-site-associated DNA sequencing (</w:t>
      </w:r>
      <w:proofErr w:type="spellStart"/>
      <w:r w:rsidRPr="000976FB">
        <w:t>RADseq</w:t>
      </w:r>
      <w:proofErr w:type="spellEnd"/>
      <w:r w:rsidRPr="000976FB">
        <w:t xml:space="preserve"> [</w:t>
      </w:r>
      <w:r w:rsidRPr="00B33F80">
        <w:rPr>
          <w:b/>
          <w:bCs/>
        </w:rPr>
        <w:t>21</w:t>
      </w:r>
      <w:r w:rsidRPr="000976FB">
        <w:t>]), we found that </w:t>
      </w:r>
      <w:proofErr w:type="spellStart"/>
      <w:r w:rsidRPr="000976FB">
        <w:rPr>
          <w:i/>
          <w:iCs/>
        </w:rPr>
        <w:t>Cyrtodactylus</w:t>
      </w:r>
      <w:proofErr w:type="spellEnd"/>
      <w:r w:rsidRPr="000976FB">
        <w:rPr>
          <w:i/>
          <w:iCs/>
        </w:rPr>
        <w:t xml:space="preserve"> </w:t>
      </w:r>
      <w:proofErr w:type="spellStart"/>
      <w:r w:rsidRPr="000976FB">
        <w:rPr>
          <w:i/>
          <w:iCs/>
        </w:rPr>
        <w:t>pharbaungensis</w:t>
      </w:r>
      <w:proofErr w:type="spellEnd"/>
      <w:r w:rsidRPr="000976FB">
        <w:t> possesses a ZZ/ZW sex chromosome system, while </w:t>
      </w:r>
      <w:proofErr w:type="spellStart"/>
      <w:r w:rsidRPr="000976FB">
        <w:rPr>
          <w:i/>
          <w:iCs/>
        </w:rPr>
        <w:t>Cyrtodactylus</w:t>
      </w:r>
      <w:proofErr w:type="spellEnd"/>
      <w:r w:rsidRPr="000976FB">
        <w:rPr>
          <w:i/>
          <w:iCs/>
        </w:rPr>
        <w:t xml:space="preserve"> </w:t>
      </w:r>
      <w:proofErr w:type="spellStart"/>
      <w:r w:rsidRPr="000976FB">
        <w:rPr>
          <w:i/>
          <w:iCs/>
        </w:rPr>
        <w:t>chaunghanakwaensis</w:t>
      </w:r>
      <w:proofErr w:type="spellEnd"/>
      <w:r w:rsidRPr="000976FB">
        <w:t> has an XX/XY system. When considered in light of the previously recognized ZZ/ZW system in </w:t>
      </w:r>
      <w:r w:rsidRPr="000976FB">
        <w:rPr>
          <w:i/>
          <w:iCs/>
        </w:rPr>
        <w:t xml:space="preserve">C. </w:t>
      </w:r>
      <w:proofErr w:type="spellStart"/>
      <w:r w:rsidRPr="000976FB">
        <w:rPr>
          <w:i/>
          <w:iCs/>
        </w:rPr>
        <w:t>pubisulcus</w:t>
      </w:r>
      <w:proofErr w:type="spellEnd"/>
      <w:r w:rsidRPr="000976FB">
        <w:t> [</w:t>
      </w:r>
      <w:r w:rsidRPr="00B33F80">
        <w:rPr>
          <w:b/>
          <w:bCs/>
        </w:rPr>
        <w:t>18</w:t>
      </w:r>
      <w:r w:rsidRPr="000976FB">
        <w:t>], these results indicate at least one turnover has occurred within </w:t>
      </w:r>
      <w:proofErr w:type="spellStart"/>
      <w:r w:rsidRPr="000976FB">
        <w:rPr>
          <w:i/>
          <w:iCs/>
        </w:rPr>
        <w:t>Cyrtodactylus</w:t>
      </w:r>
      <w:proofErr w:type="spellEnd"/>
      <w:r w:rsidRPr="000976FB">
        <w:t>. This discovery further highlights the extraordinary number of transitions among gekkotan sex chromosomes and the enormous gap in our knowledge surrounding the phylogenetic distribution of gecko sex chromosomes and evolutionary processes that lead to sex chromosome transitions.</w:t>
      </w:r>
    </w:p>
    <w:p w14:paraId="4454A7CC" w14:textId="77777777" w:rsidR="000976FB" w:rsidRPr="000976FB" w:rsidRDefault="000976FB" w:rsidP="009B2EAC">
      <w:pPr>
        <w:pStyle w:val="Heading1"/>
      </w:pPr>
      <w:r w:rsidRPr="000976FB">
        <w:t>2. Materials and Methods</w:t>
      </w:r>
    </w:p>
    <w:p w14:paraId="7EB60782" w14:textId="1C1D352A" w:rsidR="000976FB" w:rsidRPr="000976FB" w:rsidRDefault="000976FB" w:rsidP="000976FB">
      <w:proofErr w:type="spellStart"/>
      <w:r w:rsidRPr="000976FB">
        <w:rPr>
          <w:i/>
          <w:iCs/>
        </w:rPr>
        <w:t>Cyrtodactylus</w:t>
      </w:r>
      <w:proofErr w:type="spellEnd"/>
      <w:r w:rsidRPr="000976FB">
        <w:rPr>
          <w:i/>
          <w:iCs/>
        </w:rPr>
        <w:t xml:space="preserve"> </w:t>
      </w:r>
      <w:proofErr w:type="spellStart"/>
      <w:r w:rsidRPr="000976FB">
        <w:rPr>
          <w:i/>
          <w:iCs/>
        </w:rPr>
        <w:t>chaunghanakwaensis</w:t>
      </w:r>
      <w:proofErr w:type="spellEnd"/>
      <w:r w:rsidRPr="000976FB">
        <w:t> [</w:t>
      </w:r>
      <w:r w:rsidRPr="00B33F80">
        <w:rPr>
          <w:b/>
          <w:bCs/>
        </w:rPr>
        <w:t>22</w:t>
      </w:r>
      <w:r w:rsidRPr="000976FB">
        <w:t>] and </w:t>
      </w:r>
      <w:r w:rsidRPr="000976FB">
        <w:rPr>
          <w:i/>
          <w:iCs/>
        </w:rPr>
        <w:t xml:space="preserve">C. </w:t>
      </w:r>
      <w:proofErr w:type="spellStart"/>
      <w:r w:rsidRPr="000976FB">
        <w:rPr>
          <w:i/>
          <w:iCs/>
        </w:rPr>
        <w:t>pharbaungensis</w:t>
      </w:r>
      <w:proofErr w:type="spellEnd"/>
      <w:r w:rsidRPr="000976FB">
        <w:t> [</w:t>
      </w:r>
      <w:r w:rsidRPr="00B33F80">
        <w:rPr>
          <w:b/>
          <w:bCs/>
        </w:rPr>
        <w:t>23</w:t>
      </w:r>
      <w:r w:rsidRPr="000976FB">
        <w:t xml:space="preserve">] are range-restricted endemics known only from small isolated karstic hills from Mon State in the Salween Basin of southern Myanmar, and were collected from their type localities at </w:t>
      </w:r>
      <w:proofErr w:type="spellStart"/>
      <w:r w:rsidRPr="000976FB">
        <w:t>Chaunghanakwa</w:t>
      </w:r>
      <w:proofErr w:type="spellEnd"/>
      <w:r w:rsidRPr="000976FB">
        <w:t xml:space="preserve"> Hill and </w:t>
      </w:r>
      <w:proofErr w:type="spellStart"/>
      <w:r w:rsidRPr="000976FB">
        <w:t>Pharbaung</w:t>
      </w:r>
      <w:proofErr w:type="spellEnd"/>
      <w:r w:rsidRPr="000976FB">
        <w:t xml:space="preserve"> Cave (</w:t>
      </w:r>
      <w:r w:rsidRPr="00B33F80">
        <w:rPr>
          <w:b/>
          <w:bCs/>
        </w:rPr>
        <w:t>Supplementary Table S1</w:t>
      </w:r>
      <w:r w:rsidRPr="000976FB">
        <w:t>). We extracted DNA from eight females and eleven males of </w:t>
      </w:r>
      <w:r w:rsidRPr="000976FB">
        <w:rPr>
          <w:i/>
          <w:iCs/>
        </w:rPr>
        <w:t xml:space="preserve">C. </w:t>
      </w:r>
      <w:proofErr w:type="spellStart"/>
      <w:r w:rsidRPr="000976FB">
        <w:rPr>
          <w:i/>
          <w:iCs/>
        </w:rPr>
        <w:t>pharbaungensis</w:t>
      </w:r>
      <w:proofErr w:type="spellEnd"/>
      <w:r w:rsidRPr="000976FB">
        <w:t> and ten females and nine males of </w:t>
      </w:r>
      <w:r w:rsidRPr="000976FB">
        <w:rPr>
          <w:i/>
          <w:iCs/>
        </w:rPr>
        <w:t xml:space="preserve">C. </w:t>
      </w:r>
      <w:proofErr w:type="spellStart"/>
      <w:r w:rsidRPr="000976FB">
        <w:rPr>
          <w:i/>
          <w:iCs/>
        </w:rPr>
        <w:t>chaunghanakwaensis</w:t>
      </w:r>
      <w:proofErr w:type="spellEnd"/>
      <w:r w:rsidRPr="000976FB">
        <w:t xml:space="preserve"> using the QIAGEN </w:t>
      </w:r>
      <w:proofErr w:type="spellStart"/>
      <w:r w:rsidRPr="000976FB">
        <w:t>DNeasy</w:t>
      </w:r>
      <w:proofErr w:type="spellEnd"/>
      <w:r w:rsidRPr="000976FB">
        <w:t xml:space="preserve"> Blood and Tissue Kit. We prepared </w:t>
      </w:r>
      <w:proofErr w:type="spellStart"/>
      <w:r w:rsidRPr="000976FB">
        <w:t>RADseq</w:t>
      </w:r>
      <w:proofErr w:type="spellEnd"/>
      <w:r w:rsidRPr="000976FB">
        <w:t xml:space="preserve"> libraries using a modified protocol from </w:t>
      </w:r>
      <w:proofErr w:type="spellStart"/>
      <w:r w:rsidRPr="000976FB">
        <w:t>Etter</w:t>
      </w:r>
      <w:proofErr w:type="spellEnd"/>
      <w:r w:rsidRPr="000976FB">
        <w:t xml:space="preserve"> et al. [</w:t>
      </w:r>
      <w:r w:rsidRPr="00B33F80">
        <w:rPr>
          <w:b/>
          <w:bCs/>
        </w:rPr>
        <w:t>5</w:t>
      </w:r>
      <w:r w:rsidRPr="000976FB">
        <w:t>,</w:t>
      </w:r>
      <w:r w:rsidRPr="00B33F80">
        <w:rPr>
          <w:b/>
          <w:bCs/>
        </w:rPr>
        <w:t>24</w:t>
      </w:r>
      <w:r w:rsidRPr="000976FB">
        <w:t>]. Briefly, we digested genomic DNA using a high-fidelity </w:t>
      </w:r>
      <w:r w:rsidRPr="000976FB">
        <w:rPr>
          <w:i/>
          <w:iCs/>
        </w:rPr>
        <w:t>Sbf1</w:t>
      </w:r>
      <w:r w:rsidRPr="000976FB">
        <w:t> restriction enzyme (New England Biolabs, Ipswich, MA, USA), and ligated individually barcoded P1 adapters to each sample. We pooled samples into multiple libraries, sonicated, and size selected for 200–500 bp fragments using magnetic beads in a PEG/NaCl buffer [</w:t>
      </w:r>
      <w:r w:rsidRPr="00B33F80">
        <w:rPr>
          <w:b/>
          <w:bCs/>
        </w:rPr>
        <w:t>25</w:t>
      </w:r>
      <w:r w:rsidRPr="000976FB">
        <w:t xml:space="preserve">]. We then blunt-end repaired, </w:t>
      </w:r>
      <w:proofErr w:type="spellStart"/>
      <w:r w:rsidRPr="000976FB">
        <w:t>dA</w:t>
      </w:r>
      <w:proofErr w:type="spellEnd"/>
      <w:r w:rsidRPr="000976FB">
        <w:t xml:space="preserve">-tailed, and ligated pooled libraries with P2 adapters containing unique Illumina i7 (San Diego, CA, USA) indices. We amplified pooled libraries using </w:t>
      </w:r>
      <w:proofErr w:type="spellStart"/>
      <w:r w:rsidRPr="000976FB">
        <w:t>NEBNext</w:t>
      </w:r>
      <w:proofErr w:type="spellEnd"/>
      <w:r w:rsidRPr="000976FB">
        <w:t xml:space="preserve"> Ultra II Q5 polymerase (New England Biolabs) for 16 cycles and size selected a second time for 250–650 bp fragments that now contained full Illumina adapters. Libraries were sequenced using paired-end 150-bp reads on an Illumina </w:t>
      </w:r>
      <w:proofErr w:type="spellStart"/>
      <w:r w:rsidRPr="000976FB">
        <w:t>HiSeq</w:t>
      </w:r>
      <w:proofErr w:type="spellEnd"/>
      <w:r w:rsidRPr="000976FB">
        <w:t xml:space="preserve"> X (San Diego, CA, USA) at </w:t>
      </w:r>
      <w:proofErr w:type="spellStart"/>
      <w:r w:rsidRPr="000976FB">
        <w:t>Novogene</w:t>
      </w:r>
      <w:proofErr w:type="spellEnd"/>
      <w:r w:rsidRPr="000976FB">
        <w:t xml:space="preserve">. Cleaned </w:t>
      </w:r>
      <w:proofErr w:type="spellStart"/>
      <w:r w:rsidRPr="000976FB">
        <w:t>RADseq</w:t>
      </w:r>
      <w:proofErr w:type="spellEnd"/>
      <w:r w:rsidRPr="000976FB">
        <w:t xml:space="preserve"> reads have been deposited to NCBI SRA: SAMN17316796-SAMN17316830.</w:t>
      </w:r>
    </w:p>
    <w:p w14:paraId="284B1498" w14:textId="6D17B5B1" w:rsidR="000976FB" w:rsidRPr="000976FB" w:rsidRDefault="000976FB" w:rsidP="000976FB">
      <w:r w:rsidRPr="000976FB">
        <w:t xml:space="preserve">We analyzed the </w:t>
      </w:r>
      <w:proofErr w:type="spellStart"/>
      <w:r w:rsidRPr="000976FB">
        <w:t>RADseq</w:t>
      </w:r>
      <w:proofErr w:type="spellEnd"/>
      <w:r w:rsidRPr="000976FB">
        <w:t xml:space="preserve"> data using a previously described bioinformatic pipeline [</w:t>
      </w:r>
      <w:r w:rsidRPr="00B33F80">
        <w:rPr>
          <w:b/>
          <w:bCs/>
        </w:rPr>
        <w:t>5</w:t>
      </w:r>
      <w:r w:rsidRPr="000976FB">
        <w:t xml:space="preserve">]. We demultiplexed, trimmed, and filtered raw Illumina reads using the </w:t>
      </w:r>
      <w:proofErr w:type="spellStart"/>
      <w:r w:rsidRPr="000976FB">
        <w:t>process_radtags</w:t>
      </w:r>
      <w:proofErr w:type="spellEnd"/>
      <w:r w:rsidRPr="000976FB">
        <w:t xml:space="preserve"> function in STACKS [</w:t>
      </w:r>
      <w:r w:rsidRPr="00B33F80">
        <w:rPr>
          <w:b/>
          <w:bCs/>
        </w:rPr>
        <w:t>26</w:t>
      </w:r>
      <w:r w:rsidRPr="000976FB">
        <w:t xml:space="preserve">] (1.41). We used </w:t>
      </w:r>
      <w:proofErr w:type="spellStart"/>
      <w:r w:rsidRPr="000976FB">
        <w:t>RADtools</w:t>
      </w:r>
      <w:proofErr w:type="spellEnd"/>
      <w:r w:rsidRPr="000976FB">
        <w:t xml:space="preserve"> [</w:t>
      </w:r>
      <w:r w:rsidRPr="00B33F80">
        <w:rPr>
          <w:b/>
          <w:bCs/>
        </w:rPr>
        <w:t>27</w:t>
      </w:r>
      <w:r w:rsidRPr="000976FB">
        <w:t xml:space="preserve">] (1.2.4) to generate </w:t>
      </w:r>
      <w:proofErr w:type="spellStart"/>
      <w:r w:rsidRPr="000976FB">
        <w:t>RADtags</w:t>
      </w:r>
      <w:proofErr w:type="spellEnd"/>
      <w:r w:rsidRPr="000976FB">
        <w:t xml:space="preserve"> for each individual and identified candidate loci and alleles from the forward reads. We then used a custom Python script [</w:t>
      </w:r>
      <w:r w:rsidRPr="00B33F80">
        <w:rPr>
          <w:b/>
          <w:bCs/>
        </w:rPr>
        <w:t>5</w:t>
      </w:r>
      <w:r w:rsidRPr="000976FB">
        <w:t xml:space="preserve">] to identify putative sex-specific markers from the </w:t>
      </w:r>
      <w:proofErr w:type="spellStart"/>
      <w:r w:rsidRPr="000976FB">
        <w:t>RADtools</w:t>
      </w:r>
      <w:proofErr w:type="spellEnd"/>
      <w:r w:rsidRPr="000976FB">
        <w:t xml:space="preserve"> output, i.e., markers found in one sex but not the other. The script also generates a list of “confirmed” sex-specific RAD markers that excludes any sex-specific markers found in the original read files of the opposite sex, thus eliminating false positives. Finally, we used </w:t>
      </w:r>
      <w:proofErr w:type="spellStart"/>
      <w:r w:rsidRPr="000976FB">
        <w:t>Geneious</w:t>
      </w:r>
      <w:proofErr w:type="spellEnd"/>
      <w:r w:rsidRPr="000976FB">
        <w:t xml:space="preserve"> [</w:t>
      </w:r>
      <w:r w:rsidRPr="00B33F80">
        <w:rPr>
          <w:b/>
          <w:bCs/>
        </w:rPr>
        <w:t>28</w:t>
      </w:r>
      <w:r w:rsidRPr="000976FB">
        <w:t>] (R11) to assemble the forward and reverse reads of “confirmed” sex-specific RAD markers. These loci should correspond to genomic regions unique to a single sex, the Y or W chromosome, such that female-specific markers denote a ZZ/ZW system while male-specific markers indicate an XX/XY system.</w:t>
      </w:r>
    </w:p>
    <w:p w14:paraId="6361C330" w14:textId="7D84E7DB" w:rsidR="000976FB" w:rsidRPr="000976FB" w:rsidRDefault="000976FB" w:rsidP="000976FB">
      <w:r w:rsidRPr="000976FB">
        <w:t>We validated a subset of the “confirmed” sex-specific markers with PCR. DNA primers (</w:t>
      </w:r>
      <w:r w:rsidRPr="00B33F80">
        <w:rPr>
          <w:b/>
          <w:bCs/>
        </w:rPr>
        <w:t>Table 1</w:t>
      </w:r>
      <w:r w:rsidRPr="000976FB">
        <w:t>) were designed using Primer3 [</w:t>
      </w:r>
      <w:r w:rsidRPr="00B33F80">
        <w:rPr>
          <w:b/>
          <w:bCs/>
        </w:rPr>
        <w:t>29</w:t>
      </w:r>
      <w:r w:rsidRPr="000976FB">
        <w:t xml:space="preserve">] in </w:t>
      </w:r>
      <w:proofErr w:type="spellStart"/>
      <w:r w:rsidRPr="000976FB">
        <w:t>Geneious</w:t>
      </w:r>
      <w:proofErr w:type="spellEnd"/>
      <w:r w:rsidRPr="000976FB">
        <w:t xml:space="preserve"> (R11). We tested ten markers for </w:t>
      </w:r>
      <w:r w:rsidRPr="000976FB">
        <w:rPr>
          <w:i/>
          <w:iCs/>
        </w:rPr>
        <w:t xml:space="preserve">C. </w:t>
      </w:r>
      <w:proofErr w:type="spellStart"/>
      <w:r w:rsidRPr="000976FB">
        <w:rPr>
          <w:i/>
          <w:iCs/>
        </w:rPr>
        <w:t>pharbaungensis</w:t>
      </w:r>
      <w:proofErr w:type="spellEnd"/>
      <w:r w:rsidRPr="000976FB">
        <w:t> using nine females and ten males and ten markers for </w:t>
      </w:r>
      <w:r w:rsidRPr="000976FB">
        <w:rPr>
          <w:i/>
          <w:iCs/>
        </w:rPr>
        <w:t xml:space="preserve">C. </w:t>
      </w:r>
      <w:proofErr w:type="spellStart"/>
      <w:r w:rsidRPr="000976FB">
        <w:rPr>
          <w:i/>
          <w:iCs/>
        </w:rPr>
        <w:t>chaunghanakwaensis</w:t>
      </w:r>
      <w:proofErr w:type="spellEnd"/>
      <w:r w:rsidRPr="000976FB">
        <w:t> using ten females and nine males. After PCR, markers were visualized on a 1% agarose gel to determine whether they amplified in a sex-specific pattern.</w:t>
      </w:r>
    </w:p>
    <w:p w14:paraId="530B642F" w14:textId="77777777" w:rsidR="00CA792D" w:rsidRPr="00CA792D" w:rsidRDefault="00CA792D" w:rsidP="00CA792D">
      <w:pPr>
        <w:spacing w:after="0"/>
      </w:pPr>
      <w:r w:rsidRPr="00CA792D">
        <w:rPr>
          <w:b/>
          <w:bCs/>
        </w:rPr>
        <w:t>Table 1.</w:t>
      </w:r>
      <w:r w:rsidRPr="00CA792D">
        <w:t xml:space="preserve"> Newly designed PCR primers used to validate sex-specific </w:t>
      </w:r>
      <w:proofErr w:type="spellStart"/>
      <w:r w:rsidRPr="00CA792D">
        <w:t>RADseq</w:t>
      </w:r>
      <w:proofErr w:type="spellEnd"/>
      <w:r w:rsidRPr="00CA792D">
        <w:t xml:space="preserve"> markers.</w:t>
      </w:r>
    </w:p>
    <w:tbl>
      <w:tblPr>
        <w:tblStyle w:val="TableGrid"/>
        <w:tblW w:w="0" w:type="auto"/>
        <w:tblLook w:val="04A0" w:firstRow="1" w:lastRow="0" w:firstColumn="1" w:lastColumn="0" w:noHBand="0" w:noVBand="1"/>
      </w:tblPr>
      <w:tblGrid>
        <w:gridCol w:w="3400"/>
        <w:gridCol w:w="1427"/>
        <w:gridCol w:w="3062"/>
      </w:tblGrid>
      <w:tr w:rsidR="00CA792D" w:rsidRPr="00CA792D" w14:paraId="2F83FC69" w14:textId="77777777" w:rsidTr="00CA792D">
        <w:tc>
          <w:tcPr>
            <w:tcW w:w="0" w:type="auto"/>
            <w:hideMark/>
          </w:tcPr>
          <w:p w14:paraId="770F3490" w14:textId="77777777" w:rsidR="00CA792D" w:rsidRPr="00CA792D" w:rsidRDefault="00CA792D" w:rsidP="00CA792D">
            <w:pPr>
              <w:spacing w:line="259" w:lineRule="auto"/>
              <w:rPr>
                <w:b/>
                <w:bCs/>
              </w:rPr>
            </w:pPr>
            <w:r w:rsidRPr="00CA792D">
              <w:rPr>
                <w:b/>
                <w:bCs/>
              </w:rPr>
              <w:t>Species</w:t>
            </w:r>
          </w:p>
        </w:tc>
        <w:tc>
          <w:tcPr>
            <w:tcW w:w="0" w:type="auto"/>
            <w:hideMark/>
          </w:tcPr>
          <w:p w14:paraId="1D60822F" w14:textId="77777777" w:rsidR="00CA792D" w:rsidRPr="00CA792D" w:rsidRDefault="00CA792D" w:rsidP="00CA792D">
            <w:pPr>
              <w:spacing w:line="259" w:lineRule="auto"/>
              <w:rPr>
                <w:b/>
                <w:bCs/>
              </w:rPr>
            </w:pPr>
            <w:r w:rsidRPr="00CA792D">
              <w:rPr>
                <w:b/>
                <w:bCs/>
              </w:rPr>
              <w:t>Primer Name</w:t>
            </w:r>
          </w:p>
        </w:tc>
        <w:tc>
          <w:tcPr>
            <w:tcW w:w="0" w:type="auto"/>
            <w:hideMark/>
          </w:tcPr>
          <w:p w14:paraId="1A6F00F2" w14:textId="77777777" w:rsidR="00CA792D" w:rsidRPr="00CA792D" w:rsidRDefault="00CA792D" w:rsidP="00CA792D">
            <w:pPr>
              <w:spacing w:line="259" w:lineRule="auto"/>
              <w:rPr>
                <w:b/>
                <w:bCs/>
              </w:rPr>
            </w:pPr>
            <w:r w:rsidRPr="00CA792D">
              <w:rPr>
                <w:b/>
                <w:bCs/>
              </w:rPr>
              <w:t>Sequence (5′ to 3′)</w:t>
            </w:r>
          </w:p>
        </w:tc>
      </w:tr>
      <w:tr w:rsidR="00CA792D" w:rsidRPr="00CA792D" w14:paraId="3E32E123" w14:textId="77777777" w:rsidTr="00CA792D">
        <w:tc>
          <w:tcPr>
            <w:tcW w:w="0" w:type="auto"/>
            <w:hideMark/>
          </w:tcPr>
          <w:p w14:paraId="75772055" w14:textId="77777777" w:rsidR="00CA792D" w:rsidRPr="00CA792D" w:rsidRDefault="00CA792D" w:rsidP="00CA792D">
            <w:pPr>
              <w:spacing w:line="259" w:lineRule="auto"/>
            </w:pPr>
            <w:proofErr w:type="spellStart"/>
            <w:r w:rsidRPr="00CA792D">
              <w:rPr>
                <w:i/>
                <w:iCs/>
              </w:rPr>
              <w:t>Cyrtodactylus</w:t>
            </w:r>
            <w:proofErr w:type="spellEnd"/>
            <w:r w:rsidRPr="00CA792D">
              <w:rPr>
                <w:i/>
                <w:iCs/>
              </w:rPr>
              <w:t xml:space="preserve"> </w:t>
            </w:r>
            <w:proofErr w:type="spellStart"/>
            <w:r w:rsidRPr="00CA792D">
              <w:rPr>
                <w:i/>
                <w:iCs/>
              </w:rPr>
              <w:t>chaunghanakwaensis</w:t>
            </w:r>
            <w:proofErr w:type="spellEnd"/>
          </w:p>
        </w:tc>
        <w:tc>
          <w:tcPr>
            <w:tcW w:w="0" w:type="auto"/>
            <w:hideMark/>
          </w:tcPr>
          <w:p w14:paraId="76205510" w14:textId="77777777" w:rsidR="00CA792D" w:rsidRPr="00CA792D" w:rsidRDefault="00CA792D" w:rsidP="00CA792D">
            <w:pPr>
              <w:spacing w:line="259" w:lineRule="auto"/>
            </w:pPr>
            <w:r w:rsidRPr="00CA792D">
              <w:t>CyrtC_6-F</w:t>
            </w:r>
          </w:p>
        </w:tc>
        <w:tc>
          <w:tcPr>
            <w:tcW w:w="0" w:type="auto"/>
            <w:hideMark/>
          </w:tcPr>
          <w:p w14:paraId="516C2E23" w14:textId="77777777" w:rsidR="00CA792D" w:rsidRPr="00CA792D" w:rsidRDefault="00CA792D" w:rsidP="00CA792D">
            <w:pPr>
              <w:spacing w:line="259" w:lineRule="auto"/>
            </w:pPr>
            <w:r w:rsidRPr="00CA792D">
              <w:t>TCAGCCCTATATGCAACGGATC</w:t>
            </w:r>
          </w:p>
        </w:tc>
      </w:tr>
      <w:tr w:rsidR="00CA792D" w:rsidRPr="00CA792D" w14:paraId="2D7AB624" w14:textId="77777777" w:rsidTr="00CA792D">
        <w:tc>
          <w:tcPr>
            <w:tcW w:w="0" w:type="auto"/>
            <w:hideMark/>
          </w:tcPr>
          <w:p w14:paraId="40F3CF2F" w14:textId="77777777" w:rsidR="00CA792D" w:rsidRPr="00CA792D" w:rsidRDefault="00CA792D" w:rsidP="00CA792D">
            <w:pPr>
              <w:spacing w:line="259" w:lineRule="auto"/>
            </w:pPr>
          </w:p>
        </w:tc>
        <w:tc>
          <w:tcPr>
            <w:tcW w:w="0" w:type="auto"/>
            <w:hideMark/>
          </w:tcPr>
          <w:p w14:paraId="64602540" w14:textId="77777777" w:rsidR="00CA792D" w:rsidRPr="00CA792D" w:rsidRDefault="00CA792D" w:rsidP="00CA792D">
            <w:pPr>
              <w:spacing w:line="259" w:lineRule="auto"/>
            </w:pPr>
            <w:r w:rsidRPr="00CA792D">
              <w:t>CyrtC_6-R</w:t>
            </w:r>
          </w:p>
        </w:tc>
        <w:tc>
          <w:tcPr>
            <w:tcW w:w="0" w:type="auto"/>
            <w:hideMark/>
          </w:tcPr>
          <w:p w14:paraId="5781E6A9" w14:textId="77777777" w:rsidR="00CA792D" w:rsidRPr="00CA792D" w:rsidRDefault="00CA792D" w:rsidP="00CA792D">
            <w:pPr>
              <w:spacing w:line="259" w:lineRule="auto"/>
            </w:pPr>
            <w:r w:rsidRPr="00CA792D">
              <w:t>TGTCCCTTCAGTTGGTCCAAAA</w:t>
            </w:r>
          </w:p>
        </w:tc>
      </w:tr>
      <w:tr w:rsidR="00CA792D" w:rsidRPr="00CA792D" w14:paraId="05A31998" w14:textId="77777777" w:rsidTr="00CA792D">
        <w:tc>
          <w:tcPr>
            <w:tcW w:w="0" w:type="auto"/>
            <w:hideMark/>
          </w:tcPr>
          <w:p w14:paraId="57AA4743" w14:textId="77777777" w:rsidR="00CA792D" w:rsidRPr="00CA792D" w:rsidRDefault="00CA792D" w:rsidP="00CA792D">
            <w:pPr>
              <w:spacing w:line="259" w:lineRule="auto"/>
            </w:pPr>
          </w:p>
        </w:tc>
        <w:tc>
          <w:tcPr>
            <w:tcW w:w="0" w:type="auto"/>
            <w:hideMark/>
          </w:tcPr>
          <w:p w14:paraId="3A7CBA6B" w14:textId="77777777" w:rsidR="00CA792D" w:rsidRPr="00CA792D" w:rsidRDefault="00CA792D" w:rsidP="00CA792D">
            <w:pPr>
              <w:spacing w:line="259" w:lineRule="auto"/>
            </w:pPr>
            <w:r w:rsidRPr="00CA792D">
              <w:t>CyrtC_18-F</w:t>
            </w:r>
          </w:p>
        </w:tc>
        <w:tc>
          <w:tcPr>
            <w:tcW w:w="0" w:type="auto"/>
            <w:hideMark/>
          </w:tcPr>
          <w:p w14:paraId="5E0875FB" w14:textId="77777777" w:rsidR="00CA792D" w:rsidRPr="00CA792D" w:rsidRDefault="00CA792D" w:rsidP="00CA792D">
            <w:pPr>
              <w:spacing w:line="259" w:lineRule="auto"/>
            </w:pPr>
            <w:r w:rsidRPr="00CA792D">
              <w:t>CCCGGTTAACTCTAGTCGCATT</w:t>
            </w:r>
          </w:p>
        </w:tc>
      </w:tr>
      <w:tr w:rsidR="00CA792D" w:rsidRPr="00CA792D" w14:paraId="79641AE7" w14:textId="77777777" w:rsidTr="00CA792D">
        <w:tc>
          <w:tcPr>
            <w:tcW w:w="0" w:type="auto"/>
            <w:hideMark/>
          </w:tcPr>
          <w:p w14:paraId="5D1995E9" w14:textId="77777777" w:rsidR="00CA792D" w:rsidRPr="00CA792D" w:rsidRDefault="00CA792D" w:rsidP="00CA792D">
            <w:pPr>
              <w:spacing w:line="259" w:lineRule="auto"/>
            </w:pPr>
          </w:p>
        </w:tc>
        <w:tc>
          <w:tcPr>
            <w:tcW w:w="0" w:type="auto"/>
            <w:hideMark/>
          </w:tcPr>
          <w:p w14:paraId="3999069A" w14:textId="77777777" w:rsidR="00CA792D" w:rsidRPr="00CA792D" w:rsidRDefault="00CA792D" w:rsidP="00CA792D">
            <w:pPr>
              <w:spacing w:line="259" w:lineRule="auto"/>
            </w:pPr>
            <w:r w:rsidRPr="00CA792D">
              <w:t>CyrtC-18-R</w:t>
            </w:r>
          </w:p>
        </w:tc>
        <w:tc>
          <w:tcPr>
            <w:tcW w:w="0" w:type="auto"/>
            <w:hideMark/>
          </w:tcPr>
          <w:p w14:paraId="3E9F1E8F" w14:textId="77777777" w:rsidR="00CA792D" w:rsidRPr="00CA792D" w:rsidRDefault="00CA792D" w:rsidP="00CA792D">
            <w:pPr>
              <w:spacing w:line="259" w:lineRule="auto"/>
            </w:pPr>
            <w:r w:rsidRPr="00CA792D">
              <w:t>TGAGGGGTAGGCAAGATAAGGA</w:t>
            </w:r>
          </w:p>
        </w:tc>
      </w:tr>
      <w:tr w:rsidR="00CA792D" w:rsidRPr="00CA792D" w14:paraId="6E02C967" w14:textId="77777777" w:rsidTr="00CA792D">
        <w:tc>
          <w:tcPr>
            <w:tcW w:w="0" w:type="auto"/>
            <w:hideMark/>
          </w:tcPr>
          <w:p w14:paraId="106910A6" w14:textId="77777777" w:rsidR="00CA792D" w:rsidRPr="00CA792D" w:rsidRDefault="00CA792D" w:rsidP="00CA792D">
            <w:pPr>
              <w:spacing w:line="259" w:lineRule="auto"/>
            </w:pPr>
          </w:p>
        </w:tc>
        <w:tc>
          <w:tcPr>
            <w:tcW w:w="0" w:type="auto"/>
            <w:hideMark/>
          </w:tcPr>
          <w:p w14:paraId="29B0662E" w14:textId="77777777" w:rsidR="00CA792D" w:rsidRPr="00CA792D" w:rsidRDefault="00CA792D" w:rsidP="00CA792D">
            <w:pPr>
              <w:spacing w:line="259" w:lineRule="auto"/>
            </w:pPr>
            <w:r w:rsidRPr="00CA792D">
              <w:t>CyrtC-151-F</w:t>
            </w:r>
          </w:p>
        </w:tc>
        <w:tc>
          <w:tcPr>
            <w:tcW w:w="0" w:type="auto"/>
            <w:hideMark/>
          </w:tcPr>
          <w:p w14:paraId="6F4CBD30" w14:textId="77777777" w:rsidR="00CA792D" w:rsidRPr="00CA792D" w:rsidRDefault="00CA792D" w:rsidP="00CA792D">
            <w:pPr>
              <w:spacing w:line="259" w:lineRule="auto"/>
            </w:pPr>
            <w:r w:rsidRPr="00CA792D">
              <w:t>CAGACTTGTCACTCACCCTGAA</w:t>
            </w:r>
          </w:p>
        </w:tc>
      </w:tr>
      <w:tr w:rsidR="00CA792D" w:rsidRPr="00CA792D" w14:paraId="1A34E5B0" w14:textId="77777777" w:rsidTr="00CA792D">
        <w:tc>
          <w:tcPr>
            <w:tcW w:w="0" w:type="auto"/>
            <w:hideMark/>
          </w:tcPr>
          <w:p w14:paraId="7BF57511" w14:textId="77777777" w:rsidR="00CA792D" w:rsidRPr="00CA792D" w:rsidRDefault="00CA792D" w:rsidP="00CA792D">
            <w:pPr>
              <w:spacing w:line="259" w:lineRule="auto"/>
            </w:pPr>
          </w:p>
        </w:tc>
        <w:tc>
          <w:tcPr>
            <w:tcW w:w="0" w:type="auto"/>
            <w:hideMark/>
          </w:tcPr>
          <w:p w14:paraId="129908BC" w14:textId="77777777" w:rsidR="00CA792D" w:rsidRPr="00CA792D" w:rsidRDefault="00CA792D" w:rsidP="00CA792D">
            <w:pPr>
              <w:spacing w:line="259" w:lineRule="auto"/>
            </w:pPr>
            <w:r w:rsidRPr="00CA792D">
              <w:t>CyrtC_151-R</w:t>
            </w:r>
          </w:p>
        </w:tc>
        <w:tc>
          <w:tcPr>
            <w:tcW w:w="0" w:type="auto"/>
            <w:hideMark/>
          </w:tcPr>
          <w:p w14:paraId="13F0DC02" w14:textId="77777777" w:rsidR="00CA792D" w:rsidRPr="00CA792D" w:rsidRDefault="00CA792D" w:rsidP="00CA792D">
            <w:pPr>
              <w:spacing w:line="259" w:lineRule="auto"/>
            </w:pPr>
            <w:r w:rsidRPr="00CA792D">
              <w:t>TGACTTCTCCTCATCTGGCAAC</w:t>
            </w:r>
          </w:p>
        </w:tc>
      </w:tr>
      <w:tr w:rsidR="00CA792D" w:rsidRPr="00CA792D" w14:paraId="106E9FCB" w14:textId="77777777" w:rsidTr="00CA792D">
        <w:tc>
          <w:tcPr>
            <w:tcW w:w="0" w:type="auto"/>
            <w:hideMark/>
          </w:tcPr>
          <w:p w14:paraId="7A5C43D0" w14:textId="77777777" w:rsidR="00CA792D" w:rsidRPr="00CA792D" w:rsidRDefault="00CA792D" w:rsidP="00CA792D">
            <w:pPr>
              <w:spacing w:line="259" w:lineRule="auto"/>
            </w:pPr>
            <w:proofErr w:type="spellStart"/>
            <w:r w:rsidRPr="00CA792D">
              <w:rPr>
                <w:i/>
                <w:iCs/>
              </w:rPr>
              <w:t>Cyrtodactylus</w:t>
            </w:r>
            <w:proofErr w:type="spellEnd"/>
            <w:r w:rsidRPr="00CA792D">
              <w:rPr>
                <w:i/>
                <w:iCs/>
              </w:rPr>
              <w:t xml:space="preserve"> </w:t>
            </w:r>
            <w:proofErr w:type="spellStart"/>
            <w:r w:rsidRPr="00CA792D">
              <w:rPr>
                <w:i/>
                <w:iCs/>
              </w:rPr>
              <w:t>pharbaungensis</w:t>
            </w:r>
            <w:proofErr w:type="spellEnd"/>
          </w:p>
        </w:tc>
        <w:tc>
          <w:tcPr>
            <w:tcW w:w="0" w:type="auto"/>
            <w:hideMark/>
          </w:tcPr>
          <w:p w14:paraId="40A26937" w14:textId="77777777" w:rsidR="00CA792D" w:rsidRPr="00CA792D" w:rsidRDefault="00CA792D" w:rsidP="00CA792D">
            <w:pPr>
              <w:spacing w:line="259" w:lineRule="auto"/>
            </w:pPr>
            <w:r w:rsidRPr="00CA792D">
              <w:t>CyrtP_194-F</w:t>
            </w:r>
          </w:p>
        </w:tc>
        <w:tc>
          <w:tcPr>
            <w:tcW w:w="0" w:type="auto"/>
            <w:hideMark/>
          </w:tcPr>
          <w:p w14:paraId="31AB3720" w14:textId="77777777" w:rsidR="00CA792D" w:rsidRPr="00CA792D" w:rsidRDefault="00CA792D" w:rsidP="00CA792D">
            <w:pPr>
              <w:spacing w:line="259" w:lineRule="auto"/>
            </w:pPr>
            <w:r w:rsidRPr="00CA792D">
              <w:t>AATCAGGCGACCTTTAAGCTCA</w:t>
            </w:r>
          </w:p>
        </w:tc>
      </w:tr>
      <w:tr w:rsidR="00CA792D" w:rsidRPr="00CA792D" w14:paraId="43ED9E87" w14:textId="77777777" w:rsidTr="00CA792D">
        <w:tc>
          <w:tcPr>
            <w:tcW w:w="0" w:type="auto"/>
            <w:hideMark/>
          </w:tcPr>
          <w:p w14:paraId="7EF4E810" w14:textId="77777777" w:rsidR="00CA792D" w:rsidRPr="00CA792D" w:rsidRDefault="00CA792D" w:rsidP="00CA792D">
            <w:pPr>
              <w:spacing w:line="259" w:lineRule="auto"/>
            </w:pPr>
          </w:p>
        </w:tc>
        <w:tc>
          <w:tcPr>
            <w:tcW w:w="0" w:type="auto"/>
            <w:hideMark/>
          </w:tcPr>
          <w:p w14:paraId="1477AC4B" w14:textId="77777777" w:rsidR="00CA792D" w:rsidRPr="00CA792D" w:rsidRDefault="00CA792D" w:rsidP="00CA792D">
            <w:pPr>
              <w:spacing w:line="259" w:lineRule="auto"/>
            </w:pPr>
            <w:r w:rsidRPr="00CA792D">
              <w:t>CyrtP_194-R</w:t>
            </w:r>
          </w:p>
        </w:tc>
        <w:tc>
          <w:tcPr>
            <w:tcW w:w="0" w:type="auto"/>
            <w:hideMark/>
          </w:tcPr>
          <w:p w14:paraId="4E198419" w14:textId="77777777" w:rsidR="00CA792D" w:rsidRPr="00CA792D" w:rsidRDefault="00CA792D" w:rsidP="00CA792D">
            <w:pPr>
              <w:spacing w:line="259" w:lineRule="auto"/>
            </w:pPr>
            <w:r w:rsidRPr="00CA792D">
              <w:t>TGCAGACGTGATGTAAGGGAAA</w:t>
            </w:r>
          </w:p>
        </w:tc>
      </w:tr>
      <w:tr w:rsidR="00CA792D" w:rsidRPr="00CA792D" w14:paraId="721D0315" w14:textId="77777777" w:rsidTr="00CA792D">
        <w:tc>
          <w:tcPr>
            <w:tcW w:w="0" w:type="auto"/>
            <w:hideMark/>
          </w:tcPr>
          <w:p w14:paraId="0DE78D05" w14:textId="77777777" w:rsidR="00CA792D" w:rsidRPr="00CA792D" w:rsidRDefault="00CA792D" w:rsidP="00CA792D">
            <w:pPr>
              <w:spacing w:line="259" w:lineRule="auto"/>
            </w:pPr>
          </w:p>
        </w:tc>
        <w:tc>
          <w:tcPr>
            <w:tcW w:w="0" w:type="auto"/>
            <w:hideMark/>
          </w:tcPr>
          <w:p w14:paraId="0719A27B" w14:textId="77777777" w:rsidR="00CA792D" w:rsidRPr="00CA792D" w:rsidRDefault="00CA792D" w:rsidP="00CA792D">
            <w:pPr>
              <w:spacing w:line="259" w:lineRule="auto"/>
            </w:pPr>
            <w:r w:rsidRPr="00CA792D">
              <w:t>CyrtP_253-F</w:t>
            </w:r>
          </w:p>
        </w:tc>
        <w:tc>
          <w:tcPr>
            <w:tcW w:w="0" w:type="auto"/>
            <w:hideMark/>
          </w:tcPr>
          <w:p w14:paraId="7D7AFBDB" w14:textId="77777777" w:rsidR="00CA792D" w:rsidRPr="00CA792D" w:rsidRDefault="00CA792D" w:rsidP="00CA792D">
            <w:pPr>
              <w:spacing w:line="259" w:lineRule="auto"/>
            </w:pPr>
            <w:r w:rsidRPr="00CA792D">
              <w:t>CTCAGTGGCTCCCTCGTTAATT</w:t>
            </w:r>
          </w:p>
        </w:tc>
      </w:tr>
      <w:tr w:rsidR="00CA792D" w:rsidRPr="00CA792D" w14:paraId="798981A1" w14:textId="77777777" w:rsidTr="00CA792D">
        <w:tc>
          <w:tcPr>
            <w:tcW w:w="0" w:type="auto"/>
            <w:hideMark/>
          </w:tcPr>
          <w:p w14:paraId="5E0C26A7" w14:textId="77777777" w:rsidR="00CA792D" w:rsidRPr="00CA792D" w:rsidRDefault="00CA792D" w:rsidP="00CA792D">
            <w:pPr>
              <w:spacing w:line="259" w:lineRule="auto"/>
            </w:pPr>
          </w:p>
        </w:tc>
        <w:tc>
          <w:tcPr>
            <w:tcW w:w="0" w:type="auto"/>
            <w:hideMark/>
          </w:tcPr>
          <w:p w14:paraId="1333AF69" w14:textId="77777777" w:rsidR="00CA792D" w:rsidRPr="00CA792D" w:rsidRDefault="00CA792D" w:rsidP="00CA792D">
            <w:pPr>
              <w:spacing w:line="259" w:lineRule="auto"/>
            </w:pPr>
            <w:r w:rsidRPr="00CA792D">
              <w:t>CyrtP_253-R</w:t>
            </w:r>
          </w:p>
        </w:tc>
        <w:tc>
          <w:tcPr>
            <w:tcW w:w="0" w:type="auto"/>
            <w:hideMark/>
          </w:tcPr>
          <w:p w14:paraId="40DD0159" w14:textId="77777777" w:rsidR="00CA792D" w:rsidRPr="00CA792D" w:rsidRDefault="00CA792D" w:rsidP="00CA792D">
            <w:pPr>
              <w:spacing w:line="259" w:lineRule="auto"/>
            </w:pPr>
            <w:r w:rsidRPr="00CA792D">
              <w:t>TCTGTGTGGACTTTTTGGACCA</w:t>
            </w:r>
          </w:p>
        </w:tc>
      </w:tr>
    </w:tbl>
    <w:p w14:paraId="20AB8213" w14:textId="22DE909A" w:rsidR="000976FB" w:rsidRPr="000976FB" w:rsidRDefault="000976FB" w:rsidP="000976FB"/>
    <w:p w14:paraId="6EA9D13D" w14:textId="1504B064" w:rsidR="000976FB" w:rsidRPr="000976FB" w:rsidRDefault="000976FB" w:rsidP="000976FB">
      <w:r w:rsidRPr="000976FB">
        <w:t>We queried sex-specified RAD markers against an assembled </w:t>
      </w:r>
      <w:r w:rsidRPr="000976FB">
        <w:rPr>
          <w:i/>
          <w:iCs/>
        </w:rPr>
        <w:t xml:space="preserve">Hemidactylus </w:t>
      </w:r>
      <w:proofErr w:type="spellStart"/>
      <w:r w:rsidRPr="000976FB">
        <w:rPr>
          <w:i/>
          <w:iCs/>
        </w:rPr>
        <w:t>turcicus</w:t>
      </w:r>
      <w:proofErr w:type="spellEnd"/>
      <w:r w:rsidRPr="000976FB">
        <w:t> transcriptome [</w:t>
      </w:r>
      <w:r w:rsidRPr="00B33F80">
        <w:rPr>
          <w:b/>
          <w:bCs/>
        </w:rPr>
        <w:t>30</w:t>
      </w:r>
      <w:r w:rsidRPr="000976FB">
        <w:t>] using BLAST [</w:t>
      </w:r>
      <w:r w:rsidRPr="00B33F80">
        <w:rPr>
          <w:b/>
          <w:bCs/>
        </w:rPr>
        <w:t>31</w:t>
      </w:r>
      <w:r w:rsidRPr="000976FB">
        <w:t xml:space="preserve">] in </w:t>
      </w:r>
      <w:proofErr w:type="spellStart"/>
      <w:r w:rsidRPr="000976FB">
        <w:t>Geneious</w:t>
      </w:r>
      <w:proofErr w:type="spellEnd"/>
      <w:r w:rsidRPr="000976FB">
        <w:t xml:space="preserve"> (R11). We then used BLAST to compare the matching </w:t>
      </w:r>
      <w:r w:rsidRPr="000976FB">
        <w:rPr>
          <w:i/>
          <w:iCs/>
        </w:rPr>
        <w:t xml:space="preserve">H. </w:t>
      </w:r>
      <w:proofErr w:type="spellStart"/>
      <w:r w:rsidRPr="000976FB">
        <w:rPr>
          <w:i/>
          <w:iCs/>
        </w:rPr>
        <w:t>turcicus</w:t>
      </w:r>
      <w:proofErr w:type="spellEnd"/>
      <w:r w:rsidRPr="000976FB">
        <w:t> transcripts to genes in the chicken (</w:t>
      </w:r>
      <w:r w:rsidRPr="000976FB">
        <w:rPr>
          <w:i/>
          <w:iCs/>
        </w:rPr>
        <w:t>Gallus gallus</w:t>
      </w:r>
      <w:r w:rsidRPr="000976FB">
        <w:t>) genome [</w:t>
      </w:r>
      <w:r w:rsidRPr="00B33F80">
        <w:rPr>
          <w:b/>
          <w:bCs/>
        </w:rPr>
        <w:t>32</w:t>
      </w:r>
      <w:r w:rsidRPr="000976FB">
        <w:t>,</w:t>
      </w:r>
      <w:r w:rsidRPr="00B33F80">
        <w:rPr>
          <w:b/>
          <w:bCs/>
        </w:rPr>
        <w:t>33</w:t>
      </w:r>
      <w:r w:rsidRPr="000976FB">
        <w:t>], as it is a commonly used point of reference when discussing synteny among amniotes [</w:t>
      </w:r>
      <w:r w:rsidRPr="00B33F80">
        <w:rPr>
          <w:b/>
          <w:bCs/>
        </w:rPr>
        <w:t>11</w:t>
      </w:r>
      <w:r w:rsidRPr="000976FB">
        <w:t>,</w:t>
      </w:r>
      <w:r w:rsidRPr="00B33F80">
        <w:rPr>
          <w:b/>
          <w:bCs/>
        </w:rPr>
        <w:t>34</w:t>
      </w:r>
      <w:r w:rsidRPr="000976FB">
        <w:t>,</w:t>
      </w:r>
      <w:r w:rsidRPr="00B33F80">
        <w:rPr>
          <w:b/>
          <w:bCs/>
        </w:rPr>
        <w:t>35</w:t>
      </w:r>
      <w:r w:rsidRPr="000976FB">
        <w:t>,</w:t>
      </w:r>
      <w:r w:rsidRPr="00B33F80">
        <w:rPr>
          <w:b/>
          <w:bCs/>
        </w:rPr>
        <w:t>36</w:t>
      </w:r>
      <w:r w:rsidRPr="000976FB">
        <w:t>,</w:t>
      </w:r>
      <w:r w:rsidRPr="00B33F80">
        <w:rPr>
          <w:b/>
          <w:bCs/>
        </w:rPr>
        <w:t>37</w:t>
      </w:r>
      <w:r w:rsidRPr="000976FB">
        <w:t>,</w:t>
      </w:r>
      <w:r w:rsidRPr="00B33F80">
        <w:rPr>
          <w:b/>
          <w:bCs/>
        </w:rPr>
        <w:t>38</w:t>
      </w:r>
      <w:r w:rsidRPr="000976FB">
        <w:t>,</w:t>
      </w:r>
      <w:r w:rsidRPr="00B33F80">
        <w:rPr>
          <w:b/>
          <w:bCs/>
        </w:rPr>
        <w:t>39</w:t>
      </w:r>
      <w:r w:rsidRPr="000976FB">
        <w:t>]. By identifying the sex chromosome linkage group, we can determine whether </w:t>
      </w:r>
      <w:r w:rsidRPr="000976FB">
        <w:rPr>
          <w:i/>
          <w:iCs/>
        </w:rPr>
        <w:t xml:space="preserve">C. </w:t>
      </w:r>
      <w:proofErr w:type="spellStart"/>
      <w:r w:rsidRPr="000976FB">
        <w:rPr>
          <w:i/>
          <w:iCs/>
        </w:rPr>
        <w:t>pharbaungensis</w:t>
      </w:r>
      <w:proofErr w:type="spellEnd"/>
      <w:r w:rsidRPr="000976FB">
        <w:t> and </w:t>
      </w:r>
      <w:r w:rsidRPr="000976FB">
        <w:rPr>
          <w:i/>
          <w:iCs/>
        </w:rPr>
        <w:t xml:space="preserve">C. </w:t>
      </w:r>
      <w:proofErr w:type="spellStart"/>
      <w:r w:rsidRPr="000976FB">
        <w:rPr>
          <w:i/>
          <w:iCs/>
        </w:rPr>
        <w:t>chaunghanakwaensis</w:t>
      </w:r>
      <w:proofErr w:type="spellEnd"/>
      <w:r w:rsidRPr="000976FB">
        <w:t xml:space="preserve"> have sex chromosome systems syntenic with each other or other amniote species. Alternatively, if each species has a different sex chromosome linkage group, then we can conclude they have different sex chromosomes, even if there is no difference in </w:t>
      </w:r>
      <w:proofErr w:type="spellStart"/>
      <w:r w:rsidRPr="000976FB">
        <w:t>heterogamety</w:t>
      </w:r>
      <w:proofErr w:type="spellEnd"/>
      <w:r w:rsidRPr="000976FB">
        <w:t>.</w:t>
      </w:r>
    </w:p>
    <w:p w14:paraId="03CD1629" w14:textId="6A00D628" w:rsidR="000976FB" w:rsidRPr="000976FB" w:rsidRDefault="000976FB" w:rsidP="000976FB">
      <w:r w:rsidRPr="000976FB">
        <w:t>Identifying sex chromosome turnovers is best done in a phylogenetic framework. Therefore, we generated a phylogeny of </w:t>
      </w:r>
      <w:r w:rsidRPr="000976FB">
        <w:rPr>
          <w:i/>
          <w:iCs/>
        </w:rPr>
        <w:t>Hemidactylus</w:t>
      </w:r>
      <w:r w:rsidRPr="000976FB">
        <w:t> and </w:t>
      </w:r>
      <w:proofErr w:type="spellStart"/>
      <w:r w:rsidRPr="000976FB">
        <w:rPr>
          <w:i/>
          <w:iCs/>
        </w:rPr>
        <w:t>Cyrtodactylus</w:t>
      </w:r>
      <w:proofErr w:type="spellEnd"/>
      <w:r w:rsidRPr="000976FB">
        <w:t> species to combine our new results with sex chromosome data from the literature. We accessed ND2 and adjacent tRNAs for 239 </w:t>
      </w:r>
      <w:proofErr w:type="spellStart"/>
      <w:r w:rsidRPr="000976FB">
        <w:rPr>
          <w:i/>
          <w:iCs/>
        </w:rPr>
        <w:t>Cyrtodactylus</w:t>
      </w:r>
      <w:proofErr w:type="spellEnd"/>
      <w:r w:rsidRPr="000976FB">
        <w:t> species, 61 </w:t>
      </w:r>
      <w:r w:rsidRPr="000976FB">
        <w:rPr>
          <w:i/>
          <w:iCs/>
        </w:rPr>
        <w:t>Hemidactylus</w:t>
      </w:r>
      <w:r w:rsidRPr="000976FB">
        <w:t> species, and 11 outgroup species from GenBank (</w:t>
      </w:r>
      <w:r w:rsidRPr="00B33F80">
        <w:rPr>
          <w:b/>
          <w:bCs/>
        </w:rPr>
        <w:t>Supplementary Table S2</w:t>
      </w:r>
      <w:r w:rsidRPr="000976FB">
        <w:t>) and previous publications [</w:t>
      </w:r>
      <w:r w:rsidRPr="00B33F80">
        <w:rPr>
          <w:b/>
          <w:bCs/>
        </w:rPr>
        <w:t>16</w:t>
      </w:r>
      <w:r w:rsidRPr="000976FB">
        <w:t>]. We aligned the sequences with Muscle [</w:t>
      </w:r>
      <w:r w:rsidRPr="00B33F80">
        <w:rPr>
          <w:b/>
          <w:bCs/>
        </w:rPr>
        <w:t>40</w:t>
      </w:r>
      <w:r w:rsidRPr="000976FB">
        <w:t xml:space="preserve">] using the default settings in </w:t>
      </w:r>
      <w:proofErr w:type="spellStart"/>
      <w:r w:rsidRPr="000976FB">
        <w:t>Geneious</w:t>
      </w:r>
      <w:proofErr w:type="spellEnd"/>
      <w:r w:rsidRPr="000976FB">
        <w:t xml:space="preserve"> [</w:t>
      </w:r>
      <w:r w:rsidRPr="00B33F80">
        <w:rPr>
          <w:b/>
          <w:bCs/>
        </w:rPr>
        <w:t>28</w:t>
      </w:r>
      <w:r w:rsidRPr="000976FB">
        <w:t>] and generated a maximum likelihood phylogeny using IQ-TREE (v2.1.2) [</w:t>
      </w:r>
      <w:r w:rsidRPr="00B33F80">
        <w:rPr>
          <w:b/>
          <w:bCs/>
        </w:rPr>
        <w:t>41</w:t>
      </w:r>
      <w:r w:rsidRPr="000976FB">
        <w:t xml:space="preserve">]. We first used </w:t>
      </w:r>
      <w:proofErr w:type="spellStart"/>
      <w:r w:rsidRPr="000976FB">
        <w:t>ModelFinder</w:t>
      </w:r>
      <w:proofErr w:type="spellEnd"/>
      <w:r w:rsidRPr="000976FB">
        <w:t xml:space="preserve"> [</w:t>
      </w:r>
      <w:r w:rsidRPr="00B33F80">
        <w:rPr>
          <w:b/>
          <w:bCs/>
        </w:rPr>
        <w:t>42</w:t>
      </w:r>
      <w:r w:rsidRPr="000976FB">
        <w:t>] to select among alternative partition schemes and models of evolution using the Bayesian information criterion (BIC) with four partitions: the first, second, and third codon of ND2, and the associated tRNAs. IQ-TREE then constructed a maximum likelihood tree using the selected models. Nodal support was generated with 1000 ultrafast bootstrap approximations (</w:t>
      </w:r>
      <w:proofErr w:type="spellStart"/>
      <w:r w:rsidRPr="000976FB">
        <w:t>UFBoot</w:t>
      </w:r>
      <w:proofErr w:type="spellEnd"/>
      <w:r w:rsidRPr="000976FB">
        <w:t xml:space="preserve"> [</w:t>
      </w:r>
      <w:r w:rsidRPr="00B33F80">
        <w:rPr>
          <w:b/>
          <w:bCs/>
        </w:rPr>
        <w:t>43</w:t>
      </w:r>
      <w:r w:rsidRPr="000976FB">
        <w:t>]). We used least-square dating (LSD2 [</w:t>
      </w:r>
      <w:r w:rsidRPr="00B33F80">
        <w:rPr>
          <w:b/>
          <w:bCs/>
        </w:rPr>
        <w:t>44</w:t>
      </w:r>
      <w:r w:rsidRPr="000976FB">
        <w:t>]) to generate a time tree using secondary calibrations from Gamble et al. [</w:t>
      </w:r>
      <w:r w:rsidRPr="00B33F80">
        <w:rPr>
          <w:b/>
          <w:bCs/>
        </w:rPr>
        <w:t>45</w:t>
      </w:r>
      <w:r w:rsidRPr="000976FB">
        <w:t>], utilizing several calibration points between </w:t>
      </w:r>
      <w:r w:rsidRPr="000976FB">
        <w:rPr>
          <w:i/>
          <w:iCs/>
        </w:rPr>
        <w:t>Hemidactylus</w:t>
      </w:r>
      <w:r w:rsidRPr="000976FB">
        <w:t> and </w:t>
      </w:r>
      <w:proofErr w:type="spellStart"/>
      <w:r w:rsidRPr="000976FB">
        <w:rPr>
          <w:i/>
          <w:iCs/>
        </w:rPr>
        <w:t>Cyrtodactylus</w:t>
      </w:r>
      <w:proofErr w:type="spellEnd"/>
      <w:r w:rsidRPr="000976FB">
        <w:t> species as well as the outgroups. Confidence intervals were generated with 100 replicates.</w:t>
      </w:r>
    </w:p>
    <w:p w14:paraId="6DD7E641" w14:textId="77777777" w:rsidR="000976FB" w:rsidRPr="000976FB" w:rsidRDefault="000976FB" w:rsidP="000976FB">
      <w:r w:rsidRPr="000976FB">
        <w:t>All experiments were carried out in accordance with animal use protocols under the Brigham Young University’s Institutional Animal Care and Use Committee (IACUC protocol #160401). Export and collection permits were issued by Mr. Win Naing Thaw of the Ministry of Natural Resources and Environmental Conservation Forest Department.</w:t>
      </w:r>
    </w:p>
    <w:p w14:paraId="0EA930C5" w14:textId="77777777" w:rsidR="000976FB" w:rsidRPr="000976FB" w:rsidRDefault="000976FB" w:rsidP="00BD2BCF">
      <w:pPr>
        <w:pStyle w:val="Heading1"/>
      </w:pPr>
      <w:r w:rsidRPr="000976FB">
        <w:t>3. Results</w:t>
      </w:r>
    </w:p>
    <w:p w14:paraId="0BC0B170" w14:textId="030760D1" w:rsidR="000976FB" w:rsidRPr="000976FB" w:rsidRDefault="000976FB" w:rsidP="000976FB">
      <w:proofErr w:type="spellStart"/>
      <w:r w:rsidRPr="000976FB">
        <w:t>RADseq</w:t>
      </w:r>
      <w:proofErr w:type="spellEnd"/>
      <w:r w:rsidRPr="000976FB">
        <w:t xml:space="preserve"> analysis for </w:t>
      </w:r>
      <w:r w:rsidRPr="000976FB">
        <w:rPr>
          <w:i/>
          <w:iCs/>
        </w:rPr>
        <w:t xml:space="preserve">C. </w:t>
      </w:r>
      <w:proofErr w:type="spellStart"/>
      <w:r w:rsidRPr="000976FB">
        <w:rPr>
          <w:i/>
          <w:iCs/>
        </w:rPr>
        <w:t>pharbaungensis</w:t>
      </w:r>
      <w:proofErr w:type="spellEnd"/>
      <w:r w:rsidRPr="000976FB">
        <w:t> included eleven males and four females—barcode errors resulted in several of the female samples not being used for subsequent analysis. We identified 153,555 RAD loci with two or fewer alleles. Of these, 652 markers were female-specific and none were male-specific. We checked the sex-specific markers against the reads from the opposite sex and retained 646 “confirmed” female-specific RAD markers. We designed PCR primers for ten markers and validated two as sex-specific (</w:t>
      </w:r>
      <w:r w:rsidRPr="00B33F80">
        <w:rPr>
          <w:b/>
          <w:bCs/>
        </w:rPr>
        <w:t>Figure 1</w:t>
      </w:r>
      <w:r w:rsidRPr="000976FB">
        <w:t>A). Marker CyrtP_253 produced a small band in females (~400 bp) and a larger band in males (~900 bp). These PCR products correspond to amplification of the W allele in females and the Z allele in males. Although the Z and W alleles have diverged to the point that they are different sizes, enough sequence similarity presumably exists that the primers designed for the W allele still amplify the Z allele in males. In females, the W allele is preferentially amplified over the Z allele, producing a single band. PCR primers designed using the W allele will occasionally produce PCR products from the homogametic sex, although these are typically much fainter than those in the heterogametic sex when visualized on a gel [</w:t>
      </w:r>
      <w:r w:rsidRPr="00B33F80">
        <w:rPr>
          <w:b/>
          <w:bCs/>
        </w:rPr>
        <w:t>5</w:t>
      </w:r>
      <w:r w:rsidRPr="000976FB">
        <w:t>,</w:t>
      </w:r>
      <w:r w:rsidRPr="00B33F80">
        <w:rPr>
          <w:b/>
          <w:bCs/>
        </w:rPr>
        <w:t>46</w:t>
      </w:r>
      <w:r w:rsidRPr="000976FB">
        <w:t>]. Marker CyrtP_194 amplified strongly in females and not in males. These results indicate </w:t>
      </w:r>
      <w:r w:rsidRPr="000976FB">
        <w:rPr>
          <w:i/>
          <w:iCs/>
        </w:rPr>
        <w:t xml:space="preserve">C. </w:t>
      </w:r>
      <w:proofErr w:type="spellStart"/>
      <w:r w:rsidRPr="000976FB">
        <w:rPr>
          <w:i/>
          <w:iCs/>
        </w:rPr>
        <w:t>pharbaugensis</w:t>
      </w:r>
      <w:proofErr w:type="spellEnd"/>
      <w:r w:rsidRPr="000976FB">
        <w:t> has a ZZ/ZW sex chromosome system, and the female-specific markers are linked to the W chromosome.</w:t>
      </w:r>
    </w:p>
    <w:p w14:paraId="7A63CE2E" w14:textId="1C29C8F4" w:rsidR="000976FB" w:rsidRPr="000976FB" w:rsidRDefault="000976FB" w:rsidP="00BD2BCF">
      <w:pPr>
        <w:pStyle w:val="NoSpacing"/>
      </w:pPr>
      <w:r w:rsidRPr="000976FB">
        <w:rPr>
          <w:noProof/>
        </w:rPr>
        <w:drawing>
          <wp:inline distT="0" distB="0" distL="0" distR="0" wp14:anchorId="6FE09DAB" wp14:editId="6AE84E8A">
            <wp:extent cx="3657600" cy="4151376"/>
            <wp:effectExtent l="0" t="0" r="0" b="1905"/>
            <wp:docPr id="3" name="Picture 3" descr="Genes 12 00116 g00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nes 12 00116 g001 5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4151376"/>
                    </a:xfrm>
                    <a:prstGeom prst="rect">
                      <a:avLst/>
                    </a:prstGeom>
                    <a:noFill/>
                    <a:ln>
                      <a:noFill/>
                    </a:ln>
                  </pic:spPr>
                </pic:pic>
              </a:graphicData>
            </a:graphic>
          </wp:inline>
        </w:drawing>
      </w:r>
    </w:p>
    <w:p w14:paraId="61E9B943" w14:textId="77777777" w:rsidR="000976FB" w:rsidRPr="000976FB" w:rsidRDefault="000976FB" w:rsidP="00BD2BCF">
      <w:pPr>
        <w:pStyle w:val="NoSpacing"/>
      </w:pPr>
      <w:r w:rsidRPr="000976FB">
        <w:rPr>
          <w:b/>
          <w:bCs/>
        </w:rPr>
        <w:t>Figure 1.</w:t>
      </w:r>
      <w:r w:rsidRPr="000976FB">
        <w:t> PCR validation of female-specific RAD markers in </w:t>
      </w:r>
      <w:r w:rsidRPr="000976FB">
        <w:rPr>
          <w:i/>
          <w:iCs/>
        </w:rPr>
        <w:t xml:space="preserve">C. </w:t>
      </w:r>
      <w:proofErr w:type="spellStart"/>
      <w:r w:rsidRPr="000976FB">
        <w:rPr>
          <w:i/>
          <w:iCs/>
        </w:rPr>
        <w:t>pharbaugensis</w:t>
      </w:r>
      <w:proofErr w:type="spellEnd"/>
      <w:r w:rsidRPr="000976FB">
        <w:t> (</w:t>
      </w:r>
      <w:r w:rsidRPr="000976FB">
        <w:rPr>
          <w:b/>
          <w:bCs/>
        </w:rPr>
        <w:t>A</w:t>
      </w:r>
      <w:r w:rsidRPr="000976FB">
        <w:t>) and male-specific RAD markers in </w:t>
      </w:r>
      <w:r w:rsidRPr="000976FB">
        <w:rPr>
          <w:i/>
          <w:iCs/>
        </w:rPr>
        <w:t xml:space="preserve">C. </w:t>
      </w:r>
      <w:proofErr w:type="spellStart"/>
      <w:r w:rsidRPr="000976FB">
        <w:rPr>
          <w:i/>
          <w:iCs/>
        </w:rPr>
        <w:t>chaunghanakwaensis</w:t>
      </w:r>
      <w:proofErr w:type="spellEnd"/>
      <w:r w:rsidRPr="000976FB">
        <w:t> (</w:t>
      </w:r>
      <w:r w:rsidRPr="000976FB">
        <w:rPr>
          <w:b/>
          <w:bCs/>
        </w:rPr>
        <w:t>B</w:t>
      </w:r>
      <w:r w:rsidRPr="000976FB">
        <w:t xml:space="preserve">). Specimen IDs are located beneath gels. Negative control and DNA ladder (Thermo Scientific </w:t>
      </w:r>
      <w:proofErr w:type="spellStart"/>
      <w:r w:rsidRPr="000976FB">
        <w:t>GeneRuler</w:t>
      </w:r>
      <w:proofErr w:type="spellEnd"/>
      <w:r w:rsidRPr="000976FB">
        <w:t xml:space="preserve"> 100 bp DNA ladder, Waltham, MA, USA) are shown on the right of each gel.</w:t>
      </w:r>
    </w:p>
    <w:p w14:paraId="18E8F738" w14:textId="77777777" w:rsidR="00BD2BCF" w:rsidRDefault="00BD2BCF" w:rsidP="000976FB"/>
    <w:p w14:paraId="5E753799" w14:textId="0EF2B870" w:rsidR="000976FB" w:rsidRPr="000976FB" w:rsidRDefault="000976FB" w:rsidP="000976FB">
      <w:r w:rsidRPr="000976FB">
        <w:t>We eliminated one female </w:t>
      </w:r>
      <w:r w:rsidRPr="000976FB">
        <w:rPr>
          <w:i/>
          <w:iCs/>
        </w:rPr>
        <w:t xml:space="preserve">C. </w:t>
      </w:r>
      <w:proofErr w:type="spellStart"/>
      <w:r w:rsidRPr="000976FB">
        <w:rPr>
          <w:i/>
          <w:iCs/>
        </w:rPr>
        <w:t>chaunghanakwaensis</w:t>
      </w:r>
      <w:proofErr w:type="spellEnd"/>
      <w:r w:rsidRPr="000976FB">
        <w:t xml:space="preserve">, LSUHC13294, from the </w:t>
      </w:r>
      <w:proofErr w:type="spellStart"/>
      <w:r w:rsidRPr="000976FB">
        <w:t>RADseq</w:t>
      </w:r>
      <w:proofErr w:type="spellEnd"/>
      <w:r w:rsidRPr="000976FB">
        <w:t xml:space="preserve"> analysis due to low read depth, leaving nine females and nine males. We identified 151,212 RAD markers. We found zero female-specific markers and 168 male-specific markers, of which 166 were “confirmed” by checking them against the original female reads. We designed PCR primers for ten markers and validated three as sex-specific. CyrtC_6, CyrtC_18, and CyrtC_151 all amplified strongly in males but not in females (</w:t>
      </w:r>
      <w:r w:rsidRPr="00B33F80">
        <w:rPr>
          <w:b/>
          <w:bCs/>
        </w:rPr>
        <w:t>Figure 1</w:t>
      </w:r>
      <w:r w:rsidRPr="000976FB">
        <w:t>B). These results indicate a XX/XY sex chromosome system where the male-specific RAD markers are localized to the male-specific Y chromosome.</w:t>
      </w:r>
    </w:p>
    <w:p w14:paraId="51E2D6E0" w14:textId="1C702D01" w:rsidR="000976FB" w:rsidRPr="000976FB" w:rsidRDefault="000976FB" w:rsidP="000976FB">
      <w:r w:rsidRPr="000976FB">
        <w:t>Using </w:t>
      </w:r>
      <w:r w:rsidRPr="000976FB">
        <w:rPr>
          <w:i/>
          <w:iCs/>
        </w:rPr>
        <w:t xml:space="preserve">H. </w:t>
      </w:r>
      <w:proofErr w:type="spellStart"/>
      <w:r w:rsidRPr="000976FB">
        <w:rPr>
          <w:i/>
          <w:iCs/>
        </w:rPr>
        <w:t>turcicus</w:t>
      </w:r>
      <w:proofErr w:type="spellEnd"/>
      <w:r w:rsidRPr="000976FB">
        <w:t> transcripts as an intermediary step (</w:t>
      </w:r>
      <w:r w:rsidRPr="00B33F80">
        <w:rPr>
          <w:b/>
          <w:bCs/>
        </w:rPr>
        <w:t>Supplemental Table S3</w:t>
      </w:r>
      <w:r w:rsidRPr="000976FB">
        <w:t>), we identified 38 chicken genes via BLAST of female-specific </w:t>
      </w:r>
      <w:r w:rsidRPr="000976FB">
        <w:rPr>
          <w:i/>
          <w:iCs/>
        </w:rPr>
        <w:t xml:space="preserve">C. </w:t>
      </w:r>
      <w:proofErr w:type="spellStart"/>
      <w:r w:rsidRPr="000976FB">
        <w:rPr>
          <w:i/>
          <w:iCs/>
        </w:rPr>
        <w:t>pharbaungensis</w:t>
      </w:r>
      <w:proofErr w:type="spellEnd"/>
      <w:r w:rsidRPr="000976FB">
        <w:t> RAD markers. We observed 19 of these genes on chicken chromosome ten. This was significantly more genes than expected (expected = 1; </w:t>
      </w:r>
      <w:r w:rsidRPr="000976FB">
        <w:rPr>
          <w:i/>
          <w:iCs/>
        </w:rPr>
        <w:t>p</w:t>
      </w:r>
      <w:r w:rsidRPr="000976FB">
        <w:t> = 5.525818 × 10</w:t>
      </w:r>
      <w:r w:rsidRPr="000976FB">
        <w:rPr>
          <w:vertAlign w:val="superscript"/>
        </w:rPr>
        <w:t>−21</w:t>
      </w:r>
      <w:r w:rsidRPr="000976FB">
        <w:t>, </w:t>
      </w:r>
      <w:r w:rsidRPr="00B33F80">
        <w:rPr>
          <w:b/>
          <w:bCs/>
        </w:rPr>
        <w:t>Figure 2</w:t>
      </w:r>
      <w:r w:rsidRPr="000976FB">
        <w:t>), assuming the number of expected genes with BLAST hits is proportional to the number of annotated genes on each chromosome. This suggests the ZZ/ZW sex chromosomes of </w:t>
      </w:r>
      <w:r w:rsidRPr="000976FB">
        <w:rPr>
          <w:i/>
          <w:iCs/>
        </w:rPr>
        <w:t xml:space="preserve">C. </w:t>
      </w:r>
      <w:proofErr w:type="spellStart"/>
      <w:r w:rsidRPr="000976FB">
        <w:rPr>
          <w:i/>
          <w:iCs/>
        </w:rPr>
        <w:t>pharbaungensis</w:t>
      </w:r>
      <w:proofErr w:type="spellEnd"/>
      <w:r w:rsidRPr="000976FB">
        <w:t> are syntenic with chicken chromosome ten. The number of genes with BLAST hits on other chromosomes was equal to or fewer than expected with the exception of chicken chromosome 12, which was not significant (observed = 2, expected = 1; </w:t>
      </w:r>
      <w:r w:rsidRPr="000976FB">
        <w:rPr>
          <w:i/>
          <w:iCs/>
        </w:rPr>
        <w:t>p</w:t>
      </w:r>
      <w:r w:rsidRPr="000976FB">
        <w:t> = 0.1938535; </w:t>
      </w:r>
      <w:r w:rsidRPr="00B33F80">
        <w:rPr>
          <w:b/>
          <w:bCs/>
        </w:rPr>
        <w:t>Figure 2</w:t>
      </w:r>
      <w:r w:rsidRPr="000976FB">
        <w:t>). </w:t>
      </w:r>
      <w:r w:rsidRPr="000976FB">
        <w:rPr>
          <w:i/>
          <w:iCs/>
        </w:rPr>
        <w:t>p</w:t>
      </w:r>
      <w:r w:rsidRPr="000976FB">
        <w:t>-values were calculated using the hypergeometric test in R v.3.6.3 [</w:t>
      </w:r>
      <w:r w:rsidRPr="00B33F80">
        <w:rPr>
          <w:b/>
          <w:bCs/>
        </w:rPr>
        <w:t>47</w:t>
      </w:r>
      <w:r w:rsidRPr="000976FB">
        <w:t>,</w:t>
      </w:r>
      <w:r w:rsidRPr="00B33F80">
        <w:rPr>
          <w:b/>
          <w:bCs/>
        </w:rPr>
        <w:t>48</w:t>
      </w:r>
      <w:r w:rsidRPr="000976FB">
        <w:t>]. We were unable to confidently identify the sex linkage group for </w:t>
      </w:r>
      <w:r w:rsidRPr="000976FB">
        <w:rPr>
          <w:i/>
          <w:iCs/>
        </w:rPr>
        <w:t xml:space="preserve">C. </w:t>
      </w:r>
      <w:proofErr w:type="spellStart"/>
      <w:r w:rsidRPr="000976FB">
        <w:rPr>
          <w:i/>
          <w:iCs/>
        </w:rPr>
        <w:t>chaunghanakwaensis</w:t>
      </w:r>
      <w:proofErr w:type="spellEnd"/>
      <w:r w:rsidRPr="000976FB">
        <w:t> as BLAST searches returned only two genes each on different chicken linkage groups (</w:t>
      </w:r>
      <w:r w:rsidRPr="00B33F80">
        <w:rPr>
          <w:b/>
          <w:bCs/>
        </w:rPr>
        <w:t>Supplementary Table S4</w:t>
      </w:r>
      <w:r w:rsidRPr="000976FB">
        <w:t>).</w:t>
      </w:r>
    </w:p>
    <w:p w14:paraId="065A379B" w14:textId="016B88BF" w:rsidR="000976FB" w:rsidRPr="000976FB" w:rsidRDefault="000976FB" w:rsidP="00BD2BCF">
      <w:pPr>
        <w:pStyle w:val="NoSpacing"/>
      </w:pPr>
      <w:r w:rsidRPr="000976FB">
        <w:rPr>
          <w:noProof/>
        </w:rPr>
        <w:drawing>
          <wp:inline distT="0" distB="0" distL="0" distR="0" wp14:anchorId="170D8D61" wp14:editId="3C60D25F">
            <wp:extent cx="3657600" cy="1792224"/>
            <wp:effectExtent l="0" t="0" r="0" b="0"/>
            <wp:docPr id="2" name="Picture 2" descr="Genes 12 00116 g002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nes 12 00116 g002 5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792224"/>
                    </a:xfrm>
                    <a:prstGeom prst="rect">
                      <a:avLst/>
                    </a:prstGeom>
                    <a:noFill/>
                    <a:ln>
                      <a:noFill/>
                    </a:ln>
                  </pic:spPr>
                </pic:pic>
              </a:graphicData>
            </a:graphic>
          </wp:inline>
        </w:drawing>
      </w:r>
    </w:p>
    <w:p w14:paraId="4E13DBD2" w14:textId="32BAB5C4" w:rsidR="000976FB" w:rsidRDefault="000976FB" w:rsidP="00BD2BCF">
      <w:pPr>
        <w:pStyle w:val="NoSpacing"/>
      </w:pPr>
      <w:r w:rsidRPr="000976FB">
        <w:rPr>
          <w:b/>
          <w:bCs/>
        </w:rPr>
        <w:t>Figure 2.</w:t>
      </w:r>
      <w:r w:rsidRPr="000976FB">
        <w:t> Localization of 38 chicken genes identified via BLAST of female-specific </w:t>
      </w:r>
      <w:r w:rsidRPr="000976FB">
        <w:rPr>
          <w:i/>
          <w:iCs/>
        </w:rPr>
        <w:t xml:space="preserve">C. </w:t>
      </w:r>
      <w:proofErr w:type="spellStart"/>
      <w:r w:rsidRPr="000976FB">
        <w:rPr>
          <w:i/>
          <w:iCs/>
        </w:rPr>
        <w:t>pharbaungensis</w:t>
      </w:r>
      <w:proofErr w:type="spellEnd"/>
      <w:r w:rsidRPr="000976FB">
        <w:t> RAD markers using </w:t>
      </w:r>
      <w:r w:rsidRPr="000976FB">
        <w:rPr>
          <w:i/>
          <w:iCs/>
        </w:rPr>
        <w:t xml:space="preserve">Hemidactylus </w:t>
      </w:r>
      <w:proofErr w:type="spellStart"/>
      <w:r w:rsidRPr="000976FB">
        <w:rPr>
          <w:i/>
          <w:iCs/>
        </w:rPr>
        <w:t>turcicus</w:t>
      </w:r>
      <w:proofErr w:type="spellEnd"/>
      <w:r w:rsidRPr="000976FB">
        <w:t> transcripts as an intermediary step. The number of observed (black) and expected (gray) genes with a BLAST match are shown for each chicken chromosome. The 19 genes found on chicken chromosome 10 are significantly more than expected (</w:t>
      </w:r>
      <w:r w:rsidRPr="000976FB">
        <w:rPr>
          <w:i/>
          <w:iCs/>
        </w:rPr>
        <w:t>p</w:t>
      </w:r>
      <w:r w:rsidRPr="000976FB">
        <w:t> = 5.525818 × 10</w:t>
      </w:r>
      <w:r w:rsidRPr="000976FB">
        <w:rPr>
          <w:vertAlign w:val="superscript"/>
        </w:rPr>
        <w:t>−21</w:t>
      </w:r>
      <w:r w:rsidRPr="000976FB">
        <w:t>), indicating synteny with </w:t>
      </w:r>
      <w:r w:rsidRPr="000976FB">
        <w:rPr>
          <w:i/>
          <w:iCs/>
        </w:rPr>
        <w:t xml:space="preserve">C. </w:t>
      </w:r>
      <w:proofErr w:type="spellStart"/>
      <w:r w:rsidRPr="000976FB">
        <w:rPr>
          <w:i/>
          <w:iCs/>
        </w:rPr>
        <w:t>pharbaungensis</w:t>
      </w:r>
      <w:proofErr w:type="spellEnd"/>
      <w:r w:rsidRPr="000976FB">
        <w:t> sex chromosomes. Plot made using ggplot2 and reshape2 in R v.3.6.3 [</w:t>
      </w:r>
      <w:r w:rsidRPr="00B33F80">
        <w:rPr>
          <w:b/>
          <w:bCs/>
        </w:rPr>
        <w:t>48</w:t>
      </w:r>
      <w:r w:rsidRPr="000976FB">
        <w:t>,</w:t>
      </w:r>
      <w:r w:rsidRPr="00B33F80">
        <w:rPr>
          <w:b/>
          <w:bCs/>
        </w:rPr>
        <w:t>49</w:t>
      </w:r>
      <w:r w:rsidRPr="000976FB">
        <w:t>,</w:t>
      </w:r>
      <w:r w:rsidRPr="00B33F80">
        <w:rPr>
          <w:b/>
          <w:bCs/>
        </w:rPr>
        <w:t>50</w:t>
      </w:r>
      <w:r w:rsidRPr="000976FB">
        <w:t>].</w:t>
      </w:r>
    </w:p>
    <w:p w14:paraId="0886A26B" w14:textId="77777777" w:rsidR="00BD2BCF" w:rsidRPr="000976FB" w:rsidRDefault="00BD2BCF" w:rsidP="000976FB"/>
    <w:p w14:paraId="6AE4EF10" w14:textId="363FDA55" w:rsidR="000976FB" w:rsidRPr="000976FB" w:rsidRDefault="000976FB" w:rsidP="000976FB">
      <w:r w:rsidRPr="000976FB">
        <w:t>The ND2 phylogenetic tree (</w:t>
      </w:r>
      <w:r w:rsidRPr="00B33F80">
        <w:rPr>
          <w:b/>
          <w:bCs/>
        </w:rPr>
        <w:t>Figure 3</w:t>
      </w:r>
      <w:r w:rsidRPr="000976FB">
        <w:t>A) was largely concordant with previously published phylogenies utilizing similar datasets and methods [</w:t>
      </w:r>
      <w:r w:rsidRPr="00B33F80">
        <w:rPr>
          <w:b/>
          <w:bCs/>
        </w:rPr>
        <w:t>16</w:t>
      </w:r>
      <w:r w:rsidRPr="000976FB">
        <w:t>,</w:t>
      </w:r>
      <w:r w:rsidRPr="00B33F80">
        <w:rPr>
          <w:b/>
          <w:bCs/>
        </w:rPr>
        <w:t>51</w:t>
      </w:r>
      <w:r w:rsidRPr="000976FB">
        <w:t>,</w:t>
      </w:r>
      <w:r w:rsidRPr="00B33F80">
        <w:rPr>
          <w:b/>
          <w:bCs/>
        </w:rPr>
        <w:t>52</w:t>
      </w:r>
      <w:r w:rsidRPr="000976FB">
        <w:t>]. The best fit models of sequence evolution for each partition were: codon one = TVM + F + R7; codon two = TIM + F + R8; codon three = TIM + F + R7; and tRNAs = SYM + R5.</w:t>
      </w:r>
    </w:p>
    <w:p w14:paraId="6BB4289A" w14:textId="40D51F29" w:rsidR="000976FB" w:rsidRPr="000976FB" w:rsidRDefault="000976FB" w:rsidP="00BD2BCF">
      <w:pPr>
        <w:pStyle w:val="NoSpacing"/>
      </w:pPr>
      <w:r w:rsidRPr="000976FB">
        <w:rPr>
          <w:noProof/>
        </w:rPr>
        <w:drawing>
          <wp:inline distT="0" distB="0" distL="0" distR="0" wp14:anchorId="7DF57736" wp14:editId="3011887D">
            <wp:extent cx="2414016" cy="3657600"/>
            <wp:effectExtent l="0" t="0" r="5715" b="0"/>
            <wp:docPr id="1" name="Picture 1" descr="Genes 12 00116 g003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nes 12 00116 g003 5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4016" cy="3657600"/>
                    </a:xfrm>
                    <a:prstGeom prst="rect">
                      <a:avLst/>
                    </a:prstGeom>
                    <a:noFill/>
                    <a:ln>
                      <a:noFill/>
                    </a:ln>
                  </pic:spPr>
                </pic:pic>
              </a:graphicData>
            </a:graphic>
          </wp:inline>
        </w:drawing>
      </w:r>
    </w:p>
    <w:p w14:paraId="79869C72" w14:textId="378E1924" w:rsidR="000976FB" w:rsidRPr="000976FB" w:rsidRDefault="000976FB" w:rsidP="00BD2BCF">
      <w:pPr>
        <w:pStyle w:val="NoSpacing"/>
      </w:pPr>
      <w:r w:rsidRPr="000976FB">
        <w:rPr>
          <w:b/>
          <w:bCs/>
        </w:rPr>
        <w:t>Figure 3.</w:t>
      </w:r>
      <w:r w:rsidRPr="000976FB">
        <w:t> Phylogenetic placement of XX/XY and ZZ/ZW sex chromosomes in </w:t>
      </w:r>
      <w:r w:rsidRPr="000976FB">
        <w:rPr>
          <w:i/>
          <w:iCs/>
        </w:rPr>
        <w:t>Hemidactylus</w:t>
      </w:r>
      <w:r w:rsidRPr="000976FB">
        <w:t> and </w:t>
      </w:r>
      <w:proofErr w:type="spellStart"/>
      <w:r w:rsidRPr="000976FB">
        <w:rPr>
          <w:i/>
          <w:iCs/>
        </w:rPr>
        <w:t>Cyrtodactylus</w:t>
      </w:r>
      <w:proofErr w:type="spellEnd"/>
      <w:r w:rsidRPr="000976FB">
        <w:t> geckos. (</w:t>
      </w:r>
      <w:r w:rsidRPr="000976FB">
        <w:rPr>
          <w:b/>
          <w:bCs/>
        </w:rPr>
        <w:t>A</w:t>
      </w:r>
      <w:r w:rsidRPr="000976FB">
        <w:t>) Maximum likelihood phylogeny of </w:t>
      </w:r>
      <w:r w:rsidRPr="000976FB">
        <w:rPr>
          <w:i/>
          <w:iCs/>
        </w:rPr>
        <w:t>Hemidactylus</w:t>
      </w:r>
      <w:r w:rsidRPr="000976FB">
        <w:t> and </w:t>
      </w:r>
      <w:proofErr w:type="spellStart"/>
      <w:r w:rsidRPr="000976FB">
        <w:rPr>
          <w:i/>
          <w:iCs/>
        </w:rPr>
        <w:t>Cyrtodactylus</w:t>
      </w:r>
      <w:proofErr w:type="spellEnd"/>
      <w:r w:rsidRPr="000976FB">
        <w:t> geckos produced using the mitochondrial ND2 and adjacent tRNAs. Branch lengths are scaled in millions of years using secondary time calibrations. Species with known sex chromosome systems (see </w:t>
      </w:r>
      <w:r w:rsidRPr="00B33F80">
        <w:rPr>
          <w:b/>
          <w:bCs/>
        </w:rPr>
        <w:t>Figure 3</w:t>
      </w:r>
      <w:r w:rsidRPr="000976FB">
        <w:t>B) are indicated with colored branches—orange branches indicate species with ZZ/ZW sex chromosomes, blue branches indicate species with XX/XY sex chromosomes. Taxa with gray branches are species with unknown sex chromosomes. (</w:t>
      </w:r>
      <w:r w:rsidRPr="000976FB">
        <w:rPr>
          <w:b/>
          <w:bCs/>
        </w:rPr>
        <w:t>B</w:t>
      </w:r>
      <w:r w:rsidRPr="000976FB">
        <w:t>) Phylogeny of species (pruned tree from </w:t>
      </w:r>
      <w:r w:rsidRPr="00B33F80">
        <w:rPr>
          <w:b/>
          <w:bCs/>
        </w:rPr>
        <w:t>Figure 3</w:t>
      </w:r>
      <w:r w:rsidRPr="000976FB">
        <w:t xml:space="preserve">A) with known sex chromosome systems. </w:t>
      </w:r>
      <w:proofErr w:type="spellStart"/>
      <w:r w:rsidRPr="000976FB">
        <w:t>Heterogamety</w:t>
      </w:r>
      <w:proofErr w:type="spellEnd"/>
      <w:r w:rsidRPr="000976FB">
        <w:t xml:space="preserve"> is indicated at tips: blue for XX/XY and orange for ZZ/ZW. Time-scale in millions of years before present.</w:t>
      </w:r>
    </w:p>
    <w:p w14:paraId="3C2CAF09" w14:textId="77777777" w:rsidR="000976FB" w:rsidRPr="000976FB" w:rsidRDefault="000976FB" w:rsidP="00BD2BCF">
      <w:pPr>
        <w:pStyle w:val="Heading1"/>
      </w:pPr>
      <w:r w:rsidRPr="000976FB">
        <w:t>4. Discussion</w:t>
      </w:r>
    </w:p>
    <w:p w14:paraId="1943BC39" w14:textId="4662F8E9" w:rsidR="000976FB" w:rsidRPr="000976FB" w:rsidRDefault="000976FB" w:rsidP="000976FB">
      <w:r w:rsidRPr="000976FB">
        <w:t>Geckos are known for their diverse sex chromosome systems and frequent turnovers [</w:t>
      </w:r>
      <w:r w:rsidRPr="00B33F80">
        <w:rPr>
          <w:b/>
          <w:bCs/>
        </w:rPr>
        <w:t>5</w:t>
      </w:r>
      <w:r w:rsidRPr="000976FB">
        <w:t>,</w:t>
      </w:r>
      <w:r w:rsidRPr="00B33F80">
        <w:rPr>
          <w:b/>
          <w:bCs/>
        </w:rPr>
        <w:t>53</w:t>
      </w:r>
      <w:r w:rsidRPr="000976FB">
        <w:t>,</w:t>
      </w:r>
      <w:r w:rsidRPr="00B33F80">
        <w:rPr>
          <w:b/>
          <w:bCs/>
        </w:rPr>
        <w:t>54</w:t>
      </w:r>
      <w:r w:rsidRPr="000976FB">
        <w:t>]. This includes sex chromosome transitions among species in at least two gecko genera, </w:t>
      </w:r>
      <w:r w:rsidRPr="000976FB">
        <w:rPr>
          <w:i/>
          <w:iCs/>
        </w:rPr>
        <w:t>Hemidactylus</w:t>
      </w:r>
      <w:r w:rsidRPr="000976FB">
        <w:t> and </w:t>
      </w:r>
      <w:r w:rsidRPr="000976FB">
        <w:rPr>
          <w:i/>
          <w:iCs/>
        </w:rPr>
        <w:t>Gekko</w:t>
      </w:r>
      <w:r w:rsidRPr="000976FB">
        <w:t> [</w:t>
      </w:r>
      <w:r w:rsidRPr="00B33F80">
        <w:rPr>
          <w:b/>
          <w:bCs/>
        </w:rPr>
        <w:t>5</w:t>
      </w:r>
      <w:r w:rsidRPr="000976FB">
        <w:t>,</w:t>
      </w:r>
      <w:r w:rsidRPr="00B33F80">
        <w:rPr>
          <w:b/>
          <w:bCs/>
        </w:rPr>
        <w:t>9</w:t>
      </w:r>
      <w:r w:rsidRPr="000976FB">
        <w:t>,</w:t>
      </w:r>
      <w:r w:rsidRPr="00B33F80">
        <w:rPr>
          <w:b/>
          <w:bCs/>
        </w:rPr>
        <w:t>10</w:t>
      </w:r>
      <w:r w:rsidRPr="000976FB">
        <w:t>,</w:t>
      </w:r>
      <w:r w:rsidRPr="00B33F80">
        <w:rPr>
          <w:b/>
          <w:bCs/>
        </w:rPr>
        <w:t>11</w:t>
      </w:r>
      <w:r w:rsidRPr="000976FB">
        <w:t>]. </w:t>
      </w:r>
      <w:r w:rsidRPr="000976FB">
        <w:rPr>
          <w:i/>
          <w:iCs/>
        </w:rPr>
        <w:t>Cyrtodactylus</w:t>
      </w:r>
      <w:r w:rsidRPr="000976FB">
        <w:t> becomes the third gecko genus with an intra-generic transition with the discovery of novel sex chromosome systems in two species of Burmese bent-toed geckos: ZZ/ZW in </w:t>
      </w:r>
      <w:r w:rsidRPr="000976FB">
        <w:rPr>
          <w:i/>
          <w:iCs/>
        </w:rPr>
        <w:t xml:space="preserve">C. </w:t>
      </w:r>
      <w:proofErr w:type="spellStart"/>
      <w:r w:rsidRPr="000976FB">
        <w:rPr>
          <w:i/>
          <w:iCs/>
        </w:rPr>
        <w:t>pharbaungensis</w:t>
      </w:r>
      <w:proofErr w:type="spellEnd"/>
      <w:r w:rsidRPr="000976FB">
        <w:t> and XX/XY in </w:t>
      </w:r>
      <w:r w:rsidRPr="000976FB">
        <w:rPr>
          <w:i/>
          <w:iCs/>
        </w:rPr>
        <w:t xml:space="preserve">C. </w:t>
      </w:r>
      <w:proofErr w:type="spellStart"/>
      <w:r w:rsidRPr="000976FB">
        <w:rPr>
          <w:i/>
          <w:iCs/>
        </w:rPr>
        <w:t>chaunghanakwaensis</w:t>
      </w:r>
      <w:proofErr w:type="spellEnd"/>
      <w:r w:rsidRPr="000976FB">
        <w:t>. Despite being a highly diverse genus with &gt;300 species, the sex chromosome systems identified here represent only the second and third known instance of sex chromosomes in the genus. Given the phylogenetic placement of these species and </w:t>
      </w:r>
      <w:r w:rsidRPr="000976FB">
        <w:rPr>
          <w:i/>
          <w:iCs/>
        </w:rPr>
        <w:t xml:space="preserve">C. </w:t>
      </w:r>
      <w:proofErr w:type="spellStart"/>
      <w:r w:rsidRPr="000976FB">
        <w:rPr>
          <w:i/>
          <w:iCs/>
        </w:rPr>
        <w:t>pubisulcus</w:t>
      </w:r>
      <w:proofErr w:type="spellEnd"/>
      <w:r w:rsidRPr="000976FB">
        <w:t>, a species with ZZ/ZW sex chromosomes, at least one turnover has occurred, possibly more if the ZZ/ZW sex chromosomes of </w:t>
      </w:r>
      <w:r w:rsidRPr="000976FB">
        <w:rPr>
          <w:i/>
          <w:iCs/>
        </w:rPr>
        <w:t xml:space="preserve">C. </w:t>
      </w:r>
      <w:proofErr w:type="spellStart"/>
      <w:r w:rsidRPr="000976FB">
        <w:rPr>
          <w:i/>
          <w:iCs/>
        </w:rPr>
        <w:t>pharbaungensis</w:t>
      </w:r>
      <w:proofErr w:type="spellEnd"/>
      <w:r w:rsidRPr="000976FB">
        <w:t> and </w:t>
      </w:r>
      <w:r w:rsidRPr="000976FB">
        <w:rPr>
          <w:i/>
          <w:iCs/>
        </w:rPr>
        <w:t xml:space="preserve">C. </w:t>
      </w:r>
      <w:proofErr w:type="spellStart"/>
      <w:r w:rsidRPr="000976FB">
        <w:rPr>
          <w:i/>
          <w:iCs/>
        </w:rPr>
        <w:t>pubisulcus</w:t>
      </w:r>
      <w:proofErr w:type="spellEnd"/>
      <w:r w:rsidRPr="000976FB">
        <w:t> are not homologous (</w:t>
      </w:r>
      <w:r w:rsidRPr="00B33F80">
        <w:rPr>
          <w:b/>
          <w:bCs/>
        </w:rPr>
        <w:t>Figure 3</w:t>
      </w:r>
      <w:r w:rsidRPr="000976FB">
        <w:t>). Hemidactylus, the sister genus to </w:t>
      </w:r>
      <w:proofErr w:type="spellStart"/>
      <w:r w:rsidRPr="000976FB">
        <w:rPr>
          <w:i/>
          <w:iCs/>
        </w:rPr>
        <w:t>Cyrtodactylus</w:t>
      </w:r>
      <w:proofErr w:type="spellEnd"/>
      <w:r w:rsidRPr="000976FB">
        <w:t>, has likewise experienced intrageneric sex chromosome turnovers (</w:t>
      </w:r>
      <w:r w:rsidRPr="00B33F80">
        <w:rPr>
          <w:b/>
          <w:bCs/>
        </w:rPr>
        <w:t>Figure 3</w:t>
      </w:r>
      <w:r w:rsidRPr="000976FB">
        <w:t>, [</w:t>
      </w:r>
      <w:r w:rsidRPr="00B33F80">
        <w:rPr>
          <w:b/>
          <w:bCs/>
        </w:rPr>
        <w:t>5</w:t>
      </w:r>
      <w:r w:rsidRPr="000976FB">
        <w:t>]), suggesting the </w:t>
      </w:r>
      <w:r w:rsidRPr="000976FB">
        <w:rPr>
          <w:i/>
          <w:iCs/>
        </w:rPr>
        <w:t>Hemidactylus</w:t>
      </w:r>
      <w:r w:rsidRPr="000976FB">
        <w:t> + </w:t>
      </w:r>
      <w:proofErr w:type="spellStart"/>
      <w:r w:rsidRPr="000976FB">
        <w:rPr>
          <w:i/>
          <w:iCs/>
        </w:rPr>
        <w:t>Cyrtodactylus</w:t>
      </w:r>
      <w:proofErr w:type="spellEnd"/>
      <w:r w:rsidRPr="000976FB">
        <w:t> clade may be prone to frequent turnover of sex chromosomes.</w:t>
      </w:r>
    </w:p>
    <w:p w14:paraId="569882EA" w14:textId="354FBA2A" w:rsidR="000976FB" w:rsidRPr="000976FB" w:rsidRDefault="000976FB" w:rsidP="000976FB">
      <w:r w:rsidRPr="000976FB">
        <w:t>Because the vast majority of </w:t>
      </w:r>
      <w:proofErr w:type="spellStart"/>
      <w:r w:rsidRPr="000976FB">
        <w:rPr>
          <w:i/>
          <w:iCs/>
        </w:rPr>
        <w:t>Cyrtodactylus</w:t>
      </w:r>
      <w:proofErr w:type="spellEnd"/>
      <w:r w:rsidRPr="000976FB">
        <w:t> species have yet to be studied (</w:t>
      </w:r>
      <w:r w:rsidRPr="00B33F80">
        <w:rPr>
          <w:b/>
          <w:bCs/>
        </w:rPr>
        <w:t>Figure 3</w:t>
      </w:r>
      <w:r w:rsidRPr="000976FB">
        <w:t>A) there is almost certainly additional sex chromosome diversity within the genus. </w:t>
      </w:r>
      <w:proofErr w:type="spellStart"/>
      <w:r w:rsidRPr="000976FB">
        <w:rPr>
          <w:i/>
          <w:iCs/>
        </w:rPr>
        <w:t>Cyrtodactylus</w:t>
      </w:r>
      <w:proofErr w:type="spellEnd"/>
      <w:r w:rsidRPr="000976FB">
        <w:t> is the most speciose gecko genus and continues to grow as new species are described every year [</w:t>
      </w:r>
      <w:r w:rsidRPr="00B33F80">
        <w:rPr>
          <w:b/>
          <w:bCs/>
        </w:rPr>
        <w:t>55</w:t>
      </w:r>
      <w:r w:rsidRPr="000976FB">
        <w:t>,</w:t>
      </w:r>
      <w:r w:rsidRPr="00B33F80">
        <w:rPr>
          <w:b/>
          <w:bCs/>
        </w:rPr>
        <w:t>56</w:t>
      </w:r>
      <w:r w:rsidRPr="000976FB">
        <w:t>]. However, less than 1% of species have a known sex determination system. </w:t>
      </w:r>
      <w:r w:rsidRPr="000976FB">
        <w:rPr>
          <w:i/>
          <w:iCs/>
        </w:rPr>
        <w:t>Hemidactylus</w:t>
      </w:r>
      <w:r w:rsidRPr="000976FB">
        <w:t> fares little better, as ~1.8% of described species have a known sex determination system. Further investigations of other </w:t>
      </w:r>
      <w:proofErr w:type="spellStart"/>
      <w:r w:rsidRPr="000976FB">
        <w:rPr>
          <w:i/>
          <w:iCs/>
        </w:rPr>
        <w:t>Cyrtodactylus</w:t>
      </w:r>
      <w:proofErr w:type="spellEnd"/>
      <w:r w:rsidRPr="000976FB">
        <w:t> and </w:t>
      </w:r>
      <w:r w:rsidRPr="000976FB">
        <w:rPr>
          <w:i/>
          <w:iCs/>
        </w:rPr>
        <w:t>Hemidactylus</w:t>
      </w:r>
      <w:r w:rsidRPr="000976FB">
        <w:t> species will likely uncover additional sex chromosomes and help to localize transitions onto the phylogeny. Given the diversity of sex chromosome systems observed among </w:t>
      </w:r>
      <w:proofErr w:type="spellStart"/>
      <w:r w:rsidRPr="000976FB">
        <w:rPr>
          <w:i/>
          <w:iCs/>
        </w:rPr>
        <w:t>Cyrtodactylus</w:t>
      </w:r>
      <w:proofErr w:type="spellEnd"/>
      <w:r w:rsidRPr="000976FB">
        <w:t> and </w:t>
      </w:r>
      <w:r w:rsidRPr="000976FB">
        <w:rPr>
          <w:i/>
          <w:iCs/>
        </w:rPr>
        <w:t>Hemidactylus</w:t>
      </w:r>
      <w:r w:rsidRPr="000976FB">
        <w:t> (despite the paucity of sampling), these genera form an ideal clade for studying the evolutionary drivers of rapid sex chromosome turnover and the early evolution of sex chromosomes.</w:t>
      </w:r>
    </w:p>
    <w:p w14:paraId="33E32B4B" w14:textId="0BAD2070" w:rsidR="000976FB" w:rsidRPr="000976FB" w:rsidRDefault="000976FB" w:rsidP="000976FB">
      <w:r w:rsidRPr="000976FB">
        <w:t>Sex chromosomes evolve from autosomes and some autosomes may be more likely to make this change than others [</w:t>
      </w:r>
      <w:r w:rsidRPr="00B33F80">
        <w:rPr>
          <w:b/>
          <w:bCs/>
        </w:rPr>
        <w:t>34</w:t>
      </w:r>
      <w:r w:rsidRPr="000976FB">
        <w:t>,</w:t>
      </w:r>
      <w:r w:rsidRPr="00B33F80">
        <w:rPr>
          <w:b/>
          <w:bCs/>
        </w:rPr>
        <w:t>57</w:t>
      </w:r>
      <w:r w:rsidRPr="000976FB">
        <w:t>]. However, </w:t>
      </w:r>
      <w:r w:rsidRPr="000976FB">
        <w:rPr>
          <w:i/>
          <w:iCs/>
        </w:rPr>
        <w:t xml:space="preserve">C. </w:t>
      </w:r>
      <w:proofErr w:type="spellStart"/>
      <w:r w:rsidRPr="000976FB">
        <w:rPr>
          <w:i/>
          <w:iCs/>
        </w:rPr>
        <w:t>pharbaungensis</w:t>
      </w:r>
      <w:proofErr w:type="spellEnd"/>
      <w:r w:rsidRPr="000976FB">
        <w:t xml:space="preserve"> is the first amniote shown to have sex chromosomes syntenic with chicken chromosome ten. Synteny information is vital for identifying sex chromosome turnovers, particularly cis-turnovers where a novel sex chromosome system replaces an ancestral system with the same </w:t>
      </w:r>
      <w:proofErr w:type="spellStart"/>
      <w:r w:rsidRPr="000976FB">
        <w:t>heterogamety</w:t>
      </w:r>
      <w:proofErr w:type="spellEnd"/>
      <w:r w:rsidRPr="000976FB">
        <w:t>, for example, a novel ZZ/ZW system replacing the ancestral ZZ/ZW system or a novel XX/XY system replacing the ancestral XX/XY system. Since both </w:t>
      </w:r>
      <w:r w:rsidRPr="000976FB">
        <w:rPr>
          <w:i/>
          <w:iCs/>
        </w:rPr>
        <w:t xml:space="preserve">C. </w:t>
      </w:r>
      <w:proofErr w:type="spellStart"/>
      <w:r w:rsidRPr="000976FB">
        <w:rPr>
          <w:i/>
          <w:iCs/>
        </w:rPr>
        <w:t>pharbaungensis</w:t>
      </w:r>
      <w:proofErr w:type="spellEnd"/>
      <w:r w:rsidRPr="000976FB">
        <w:t> and </w:t>
      </w:r>
      <w:r w:rsidRPr="000976FB">
        <w:rPr>
          <w:i/>
          <w:iCs/>
        </w:rPr>
        <w:t xml:space="preserve">C. </w:t>
      </w:r>
      <w:proofErr w:type="spellStart"/>
      <w:r w:rsidRPr="000976FB">
        <w:rPr>
          <w:i/>
          <w:iCs/>
        </w:rPr>
        <w:t>pubisulcus</w:t>
      </w:r>
      <w:proofErr w:type="spellEnd"/>
      <w:r w:rsidRPr="000976FB">
        <w:t xml:space="preserve"> have female </w:t>
      </w:r>
      <w:proofErr w:type="spellStart"/>
      <w:r w:rsidRPr="000976FB">
        <w:t>heterogamety</w:t>
      </w:r>
      <w:proofErr w:type="spellEnd"/>
      <w:r w:rsidRPr="000976FB">
        <w:t xml:space="preserve"> synteny data could allow us to distinguish whether these are the same or different ZZ/ZW systems. Unfortunately, karyotype data used to identify the heteromorphic sex chromosomes of </w:t>
      </w:r>
      <w:r w:rsidRPr="000976FB">
        <w:rPr>
          <w:i/>
          <w:iCs/>
        </w:rPr>
        <w:t xml:space="preserve">C. </w:t>
      </w:r>
      <w:proofErr w:type="spellStart"/>
      <w:r w:rsidRPr="000976FB">
        <w:rPr>
          <w:i/>
          <w:iCs/>
        </w:rPr>
        <w:t>pubisulcus</w:t>
      </w:r>
      <w:proofErr w:type="spellEnd"/>
      <w:r w:rsidRPr="000976FB">
        <w:t> do not provide any synteny information [</w:t>
      </w:r>
      <w:r w:rsidRPr="00B33F80">
        <w:rPr>
          <w:b/>
          <w:bCs/>
        </w:rPr>
        <w:t>18</w:t>
      </w:r>
      <w:r w:rsidRPr="000976FB">
        <w:t>]. If future studies demonstrate that </w:t>
      </w:r>
      <w:r w:rsidRPr="000976FB">
        <w:rPr>
          <w:i/>
          <w:iCs/>
        </w:rPr>
        <w:t xml:space="preserve">C. </w:t>
      </w:r>
      <w:proofErr w:type="spellStart"/>
      <w:r w:rsidRPr="000976FB">
        <w:rPr>
          <w:i/>
          <w:iCs/>
        </w:rPr>
        <w:t>pharbaungensis</w:t>
      </w:r>
      <w:proofErr w:type="spellEnd"/>
      <w:r w:rsidRPr="000976FB">
        <w:t> and </w:t>
      </w:r>
      <w:r w:rsidRPr="000976FB">
        <w:rPr>
          <w:i/>
          <w:iCs/>
        </w:rPr>
        <w:t xml:space="preserve">C. </w:t>
      </w:r>
      <w:proofErr w:type="spellStart"/>
      <w:r w:rsidRPr="000976FB">
        <w:rPr>
          <w:i/>
          <w:iCs/>
        </w:rPr>
        <w:t>pubisulcus</w:t>
      </w:r>
      <w:proofErr w:type="spellEnd"/>
      <w:r w:rsidRPr="000976FB">
        <w:t> do not share homologous sex chromosomes, then all three </w:t>
      </w:r>
      <w:proofErr w:type="spellStart"/>
      <w:r w:rsidRPr="000976FB">
        <w:rPr>
          <w:i/>
          <w:iCs/>
        </w:rPr>
        <w:t>Cyrtodactylus</w:t>
      </w:r>
      <w:proofErr w:type="spellEnd"/>
      <w:r w:rsidRPr="000976FB">
        <w:t> species studied thus far have independently derived sex chromosome systems. Alternatively, if </w:t>
      </w:r>
      <w:r w:rsidRPr="000976FB">
        <w:rPr>
          <w:i/>
          <w:iCs/>
        </w:rPr>
        <w:t xml:space="preserve">C. </w:t>
      </w:r>
      <w:proofErr w:type="spellStart"/>
      <w:r w:rsidRPr="000976FB">
        <w:rPr>
          <w:i/>
          <w:iCs/>
        </w:rPr>
        <w:t>pharbaungensis</w:t>
      </w:r>
      <w:proofErr w:type="spellEnd"/>
      <w:r w:rsidRPr="000976FB">
        <w:t> and </w:t>
      </w:r>
      <w:r w:rsidRPr="000976FB">
        <w:rPr>
          <w:i/>
          <w:iCs/>
        </w:rPr>
        <w:t xml:space="preserve">C. </w:t>
      </w:r>
      <w:proofErr w:type="spellStart"/>
      <w:r w:rsidRPr="000976FB">
        <w:rPr>
          <w:i/>
          <w:iCs/>
        </w:rPr>
        <w:t>pubisulcus</w:t>
      </w:r>
      <w:proofErr w:type="spellEnd"/>
      <w:r w:rsidRPr="000976FB">
        <w:t> have the same sex linkage group, then at least one turnover occurred in </w:t>
      </w:r>
      <w:proofErr w:type="spellStart"/>
      <w:r w:rsidRPr="000976FB">
        <w:rPr>
          <w:i/>
          <w:iCs/>
        </w:rPr>
        <w:t>Cyrtodactylus</w:t>
      </w:r>
      <w:proofErr w:type="spellEnd"/>
      <w:r w:rsidRPr="000976FB">
        <w:t>, in which an ancestral ZZ/ZW system was maintained in both </w:t>
      </w:r>
      <w:r w:rsidRPr="000976FB">
        <w:rPr>
          <w:i/>
          <w:iCs/>
        </w:rPr>
        <w:t xml:space="preserve">C. </w:t>
      </w:r>
      <w:proofErr w:type="spellStart"/>
      <w:r w:rsidRPr="000976FB">
        <w:rPr>
          <w:i/>
          <w:iCs/>
        </w:rPr>
        <w:t>pharbaungensis</w:t>
      </w:r>
      <w:proofErr w:type="spellEnd"/>
      <w:r w:rsidRPr="000976FB">
        <w:t> and </w:t>
      </w:r>
      <w:r w:rsidRPr="000976FB">
        <w:rPr>
          <w:i/>
          <w:iCs/>
        </w:rPr>
        <w:t xml:space="preserve">C. </w:t>
      </w:r>
      <w:proofErr w:type="spellStart"/>
      <w:r w:rsidRPr="000976FB">
        <w:rPr>
          <w:i/>
          <w:iCs/>
        </w:rPr>
        <w:t>pubisulcus</w:t>
      </w:r>
      <w:proofErr w:type="spellEnd"/>
      <w:r w:rsidRPr="000976FB">
        <w:t> but transitioned to an XX/XY system in </w:t>
      </w:r>
      <w:r w:rsidRPr="000976FB">
        <w:rPr>
          <w:i/>
          <w:iCs/>
        </w:rPr>
        <w:t xml:space="preserve">C. </w:t>
      </w:r>
      <w:proofErr w:type="spellStart"/>
      <w:r w:rsidRPr="000976FB">
        <w:rPr>
          <w:i/>
          <w:iCs/>
        </w:rPr>
        <w:t>chaunghanakwaensis</w:t>
      </w:r>
      <w:proofErr w:type="spellEnd"/>
      <w:r w:rsidRPr="000976FB">
        <w:t>.</w:t>
      </w:r>
    </w:p>
    <w:p w14:paraId="2D009F62" w14:textId="244B8A3C" w:rsidR="000976FB" w:rsidRPr="000976FB" w:rsidRDefault="000976FB" w:rsidP="000976FB">
      <w:r w:rsidRPr="000976FB">
        <w:t>Mapping sex-specific </w:t>
      </w:r>
      <w:proofErr w:type="spellStart"/>
      <w:r w:rsidRPr="000976FB">
        <w:rPr>
          <w:i/>
          <w:iCs/>
        </w:rPr>
        <w:t>Cyrtodactylus</w:t>
      </w:r>
      <w:proofErr w:type="spellEnd"/>
      <w:r w:rsidRPr="000976FB">
        <w:t> RAD markers directly to chicken did not yield useful results, but an alternative approach using the </w:t>
      </w:r>
      <w:r w:rsidRPr="000976FB">
        <w:rPr>
          <w:i/>
          <w:iCs/>
        </w:rPr>
        <w:t xml:space="preserve">H. </w:t>
      </w:r>
      <w:proofErr w:type="spellStart"/>
      <w:r w:rsidRPr="000976FB">
        <w:rPr>
          <w:i/>
          <w:iCs/>
        </w:rPr>
        <w:t>turcicus</w:t>
      </w:r>
      <w:proofErr w:type="spellEnd"/>
      <w:r w:rsidRPr="000976FB">
        <w:t> transcriptome as an intermediate step was successful in </w:t>
      </w:r>
      <w:r w:rsidRPr="000976FB">
        <w:rPr>
          <w:i/>
          <w:iCs/>
        </w:rPr>
        <w:t xml:space="preserve">C. </w:t>
      </w:r>
      <w:proofErr w:type="spellStart"/>
      <w:r w:rsidRPr="000976FB">
        <w:rPr>
          <w:i/>
          <w:iCs/>
        </w:rPr>
        <w:t>pharbaungensis</w:t>
      </w:r>
      <w:proofErr w:type="spellEnd"/>
      <w:r w:rsidRPr="000976FB">
        <w:t>. Using one or more intermediate steps for BLAST searches has been used previously to identify the sex chromosome linkage group in a frog species with limited genomic resources. In that study, </w:t>
      </w:r>
      <w:r w:rsidRPr="000976FB">
        <w:rPr>
          <w:i/>
          <w:iCs/>
        </w:rPr>
        <w:t xml:space="preserve">Rana </w:t>
      </w:r>
      <w:proofErr w:type="spellStart"/>
      <w:r w:rsidRPr="000976FB">
        <w:rPr>
          <w:i/>
          <w:iCs/>
        </w:rPr>
        <w:t>arvalis</w:t>
      </w:r>
      <w:proofErr w:type="spellEnd"/>
      <w:r w:rsidRPr="000976FB">
        <w:t> sex-linked markers were iteratively mapped to a </w:t>
      </w:r>
      <w:r w:rsidRPr="000976FB">
        <w:rPr>
          <w:i/>
          <w:iCs/>
        </w:rPr>
        <w:t xml:space="preserve">Rana </w:t>
      </w:r>
      <w:proofErr w:type="spellStart"/>
      <w:r w:rsidRPr="000976FB">
        <w:rPr>
          <w:i/>
          <w:iCs/>
        </w:rPr>
        <w:t>temporaria</w:t>
      </w:r>
      <w:proofErr w:type="spellEnd"/>
      <w:r w:rsidRPr="000976FB">
        <w:t> draft genome. Those </w:t>
      </w:r>
      <w:r w:rsidRPr="000976FB">
        <w:rPr>
          <w:i/>
          <w:iCs/>
        </w:rPr>
        <w:t xml:space="preserve">R. </w:t>
      </w:r>
      <w:proofErr w:type="spellStart"/>
      <w:r w:rsidRPr="000976FB">
        <w:rPr>
          <w:i/>
          <w:iCs/>
        </w:rPr>
        <w:t>temporaria</w:t>
      </w:r>
      <w:proofErr w:type="spellEnd"/>
      <w:r w:rsidRPr="000976FB">
        <w:t> fragments were mapped to the </w:t>
      </w:r>
      <w:proofErr w:type="spellStart"/>
      <w:r w:rsidRPr="000976FB">
        <w:rPr>
          <w:i/>
          <w:iCs/>
        </w:rPr>
        <w:t>Nanorana</w:t>
      </w:r>
      <w:proofErr w:type="spellEnd"/>
      <w:r w:rsidRPr="000976FB">
        <w:rPr>
          <w:i/>
          <w:iCs/>
        </w:rPr>
        <w:t xml:space="preserve"> </w:t>
      </w:r>
      <w:proofErr w:type="spellStart"/>
      <w:r w:rsidRPr="000976FB">
        <w:rPr>
          <w:i/>
          <w:iCs/>
        </w:rPr>
        <w:t>parkeri</w:t>
      </w:r>
      <w:proofErr w:type="spellEnd"/>
      <w:r w:rsidRPr="000976FB">
        <w:t> genome. Finally, the matching </w:t>
      </w:r>
      <w:r w:rsidRPr="000976FB">
        <w:rPr>
          <w:i/>
          <w:iCs/>
        </w:rPr>
        <w:t xml:space="preserve">N. </w:t>
      </w:r>
      <w:proofErr w:type="spellStart"/>
      <w:r w:rsidRPr="000976FB">
        <w:rPr>
          <w:i/>
          <w:iCs/>
        </w:rPr>
        <w:t>parkeri</w:t>
      </w:r>
      <w:proofErr w:type="spellEnd"/>
      <w:r w:rsidRPr="000976FB">
        <w:t> scaffolds were mapped to the highly contiguous </w:t>
      </w:r>
      <w:r w:rsidRPr="000976FB">
        <w:rPr>
          <w:i/>
          <w:iCs/>
        </w:rPr>
        <w:t>Xenopus tropicalis</w:t>
      </w:r>
      <w:r w:rsidRPr="000976FB">
        <w:t> genome [</w:t>
      </w:r>
      <w:r w:rsidRPr="00B33F80">
        <w:rPr>
          <w:b/>
          <w:bCs/>
        </w:rPr>
        <w:t>58</w:t>
      </w:r>
      <w:r w:rsidRPr="000976FB">
        <w:t>]. The increasing availability of genomic and transcriptomic data across diverse vertebrate clades should make hierarchical mapping strategies like this a routine part of identifying sex chromosome synteny.</w:t>
      </w:r>
    </w:p>
    <w:p w14:paraId="0BEF42DA" w14:textId="77777777" w:rsidR="000976FB" w:rsidRPr="000976FB" w:rsidRDefault="000976FB" w:rsidP="00BD2BCF">
      <w:pPr>
        <w:pStyle w:val="Heading1"/>
      </w:pPr>
      <w:r w:rsidRPr="000976FB">
        <w:t>5. Conclusions</w:t>
      </w:r>
    </w:p>
    <w:p w14:paraId="74E46D46" w14:textId="05FC5598" w:rsidR="000976FB" w:rsidRPr="000976FB" w:rsidRDefault="000976FB" w:rsidP="000976FB">
      <w:r w:rsidRPr="000976FB">
        <w:t>Here, we uncovered the XX/XY sex chromosomes of </w:t>
      </w:r>
      <w:r w:rsidRPr="000976FB">
        <w:rPr>
          <w:i/>
          <w:iCs/>
        </w:rPr>
        <w:t xml:space="preserve">C. </w:t>
      </w:r>
      <w:proofErr w:type="spellStart"/>
      <w:r w:rsidRPr="000976FB">
        <w:rPr>
          <w:i/>
          <w:iCs/>
        </w:rPr>
        <w:t>chaunghanakwaensis</w:t>
      </w:r>
      <w:proofErr w:type="spellEnd"/>
      <w:r w:rsidRPr="000976FB">
        <w:t> and the ZZ/ZW sex chromosomes of </w:t>
      </w:r>
      <w:r w:rsidRPr="000976FB">
        <w:rPr>
          <w:i/>
          <w:iCs/>
        </w:rPr>
        <w:t xml:space="preserve">C. </w:t>
      </w:r>
      <w:proofErr w:type="spellStart"/>
      <w:r w:rsidRPr="000976FB">
        <w:rPr>
          <w:i/>
          <w:iCs/>
        </w:rPr>
        <w:t>pharbaungensis</w:t>
      </w:r>
      <w:proofErr w:type="spellEnd"/>
      <w:r w:rsidRPr="000976FB">
        <w:t>. These results contribute to the ever-increasing diversity of gecko sex chromosome systems. Although squamate lizards are known for a diversity of sex chromosome systems, they tend to have conserved systems within suborders or families, including scincids [</w:t>
      </w:r>
      <w:r w:rsidRPr="00B33F80">
        <w:rPr>
          <w:b/>
          <w:bCs/>
        </w:rPr>
        <w:t>59</w:t>
      </w:r>
      <w:r w:rsidRPr="000976FB">
        <w:t>], lacertids [</w:t>
      </w:r>
      <w:r w:rsidRPr="00B33F80">
        <w:rPr>
          <w:b/>
          <w:bCs/>
        </w:rPr>
        <w:t>60</w:t>
      </w:r>
      <w:r w:rsidRPr="000976FB">
        <w:t>], varanids [</w:t>
      </w:r>
      <w:r w:rsidRPr="00B33F80">
        <w:rPr>
          <w:b/>
          <w:bCs/>
        </w:rPr>
        <w:t>61</w:t>
      </w:r>
      <w:r w:rsidRPr="000976FB">
        <w:t>,</w:t>
      </w:r>
      <w:r w:rsidRPr="00B33F80">
        <w:rPr>
          <w:b/>
          <w:bCs/>
        </w:rPr>
        <w:t>62</w:t>
      </w:r>
      <w:r w:rsidRPr="000976FB">
        <w:t>], pleurodonts [</w:t>
      </w:r>
      <w:r w:rsidRPr="00B33F80">
        <w:rPr>
          <w:b/>
          <w:bCs/>
        </w:rPr>
        <w:t>63</w:t>
      </w:r>
      <w:r w:rsidRPr="000976FB">
        <w:t>] (but see [</w:t>
      </w:r>
      <w:r w:rsidRPr="00B33F80">
        <w:rPr>
          <w:b/>
          <w:bCs/>
        </w:rPr>
        <w:t>6</w:t>
      </w:r>
      <w:r w:rsidRPr="000976FB">
        <w:t>,</w:t>
      </w:r>
      <w:r w:rsidRPr="00B33F80">
        <w:rPr>
          <w:b/>
          <w:bCs/>
        </w:rPr>
        <w:t>8</w:t>
      </w:r>
      <w:r w:rsidRPr="000976FB">
        <w:t>]), and caenophidian snakes [</w:t>
      </w:r>
      <w:r w:rsidRPr="00B33F80">
        <w:rPr>
          <w:b/>
          <w:bCs/>
        </w:rPr>
        <w:t>36</w:t>
      </w:r>
      <w:r w:rsidRPr="000976FB">
        <w:t>,</w:t>
      </w:r>
      <w:r w:rsidRPr="00B33F80">
        <w:rPr>
          <w:b/>
          <w:bCs/>
        </w:rPr>
        <w:t>64</w:t>
      </w:r>
      <w:r w:rsidRPr="000976FB">
        <w:t>]. In contrast, geckos regularly experience sex chromosome turnovers between families and genera, and, as demonstrated here, even within genera. These frequent transitions make geckos a remarkable group within the already remarkable squamates, and highlights their importance as a model for studying sex chromosome evolution.</w:t>
      </w:r>
    </w:p>
    <w:p w14:paraId="7A410C97" w14:textId="77777777" w:rsidR="000976FB" w:rsidRPr="000976FB" w:rsidRDefault="000976FB" w:rsidP="00BD2BCF">
      <w:pPr>
        <w:pStyle w:val="Heading1"/>
      </w:pPr>
      <w:r w:rsidRPr="000976FB">
        <w:t>Supplementary Materials</w:t>
      </w:r>
    </w:p>
    <w:p w14:paraId="2C8CE7EE" w14:textId="5D7F07BA" w:rsidR="000976FB" w:rsidRPr="000976FB" w:rsidRDefault="000976FB" w:rsidP="000976FB">
      <w:r w:rsidRPr="000976FB">
        <w:t>The following are available online at </w:t>
      </w:r>
      <w:r w:rsidRPr="00B33F80">
        <w:rPr>
          <w:b/>
          <w:bCs/>
        </w:rPr>
        <w:t>https://www.mdpi.com/2073-4425/12/1/116/s1</w:t>
      </w:r>
      <w:r w:rsidRPr="000976FB">
        <w:t xml:space="preserve">, Table S1: List of </w:t>
      </w:r>
      <w:proofErr w:type="spellStart"/>
      <w:r w:rsidRPr="000976FB">
        <w:t>Cyrtodactylus</w:t>
      </w:r>
      <w:proofErr w:type="spellEnd"/>
      <w:r w:rsidRPr="000976FB">
        <w:t xml:space="preserve"> </w:t>
      </w:r>
      <w:proofErr w:type="spellStart"/>
      <w:r w:rsidRPr="000976FB">
        <w:t>chaunghanakwaensis</w:t>
      </w:r>
      <w:proofErr w:type="spellEnd"/>
      <w:r w:rsidRPr="000976FB">
        <w:t xml:space="preserve"> and C. </w:t>
      </w:r>
      <w:proofErr w:type="spellStart"/>
      <w:r w:rsidRPr="000976FB">
        <w:t>pharbaungensis</w:t>
      </w:r>
      <w:proofErr w:type="spellEnd"/>
      <w:r w:rsidRPr="000976FB">
        <w:t xml:space="preserve"> specimens used for </w:t>
      </w:r>
      <w:proofErr w:type="spellStart"/>
      <w:r w:rsidRPr="000976FB">
        <w:t>RADseq</w:t>
      </w:r>
      <w:proofErr w:type="spellEnd"/>
      <w:r w:rsidRPr="000976FB">
        <w:t xml:space="preserve"> and PCR, Table S2: List of specimens, voucher ID, and GenBank Accession Number for the ND2 sequence data, Table S3: Results from BLAST of female-specific </w:t>
      </w:r>
      <w:proofErr w:type="spellStart"/>
      <w:r w:rsidRPr="000976FB">
        <w:t>Cyrtodactylus</w:t>
      </w:r>
      <w:proofErr w:type="spellEnd"/>
      <w:r w:rsidRPr="000976FB">
        <w:t xml:space="preserve"> </w:t>
      </w:r>
      <w:proofErr w:type="spellStart"/>
      <w:r w:rsidRPr="000976FB">
        <w:t>pharbaungensis</w:t>
      </w:r>
      <w:proofErr w:type="spellEnd"/>
      <w:r w:rsidRPr="000976FB">
        <w:t xml:space="preserve"> RAD contigs, Table S4: Results from BLAST of male-specific </w:t>
      </w:r>
      <w:proofErr w:type="spellStart"/>
      <w:r w:rsidRPr="000976FB">
        <w:rPr>
          <w:i/>
          <w:iCs/>
        </w:rPr>
        <w:t>Cyrtodactylus</w:t>
      </w:r>
      <w:proofErr w:type="spellEnd"/>
      <w:r w:rsidRPr="000976FB">
        <w:rPr>
          <w:i/>
          <w:iCs/>
        </w:rPr>
        <w:t xml:space="preserve"> </w:t>
      </w:r>
      <w:proofErr w:type="spellStart"/>
      <w:r w:rsidRPr="000976FB">
        <w:rPr>
          <w:i/>
          <w:iCs/>
        </w:rPr>
        <w:t>chaunghanakwaensis</w:t>
      </w:r>
      <w:proofErr w:type="spellEnd"/>
      <w:r w:rsidRPr="000976FB">
        <w:t> RAD contigs.</w:t>
      </w:r>
    </w:p>
    <w:p w14:paraId="34AA5EAB" w14:textId="77777777" w:rsidR="000976FB" w:rsidRPr="000976FB" w:rsidRDefault="000976FB" w:rsidP="00BD2BCF">
      <w:pPr>
        <w:pStyle w:val="Heading1"/>
      </w:pPr>
      <w:r w:rsidRPr="000976FB">
        <w:t>Author Contributions</w:t>
      </w:r>
    </w:p>
    <w:p w14:paraId="06FE8B5C" w14:textId="77777777" w:rsidR="000976FB" w:rsidRPr="000976FB" w:rsidRDefault="000976FB" w:rsidP="000976FB">
      <w:r w:rsidRPr="000976FB">
        <w:t>S.E.K., S.V.N. and T.G. conceptualized the study; P.L.W.J., L.L.G., A.L., E.S.H.Q., and M.K.T. performed the fieldwork; S.E.K., M.B., and S.V.N. performed the lab work; S.E.K. and T.G. performed the analyses and designed and co-drafted the manuscript. All authors contributed to reviewing and editing the manuscript. All authors have read and agreed to the published version of the manuscript.</w:t>
      </w:r>
    </w:p>
    <w:p w14:paraId="6E34F59A" w14:textId="77777777" w:rsidR="000976FB" w:rsidRPr="000976FB" w:rsidRDefault="000976FB" w:rsidP="00BD2BCF">
      <w:pPr>
        <w:pStyle w:val="Heading1"/>
      </w:pPr>
      <w:r w:rsidRPr="000976FB">
        <w:t>Funding</w:t>
      </w:r>
    </w:p>
    <w:p w14:paraId="00BF0318" w14:textId="77777777" w:rsidR="000976FB" w:rsidRPr="000976FB" w:rsidRDefault="000976FB" w:rsidP="000976FB">
      <w:r w:rsidRPr="000976FB">
        <w:t>This study was supported by grants from the National Science Foundation DBI1659595 (REU awarded to A. Abbott and E. Blumenthal, Marquette University). Fieldwork for P.L.W.J. was supported by the Monte L. Bean Life Science Museum.</w:t>
      </w:r>
    </w:p>
    <w:p w14:paraId="3AE663CB" w14:textId="77777777" w:rsidR="000976FB" w:rsidRPr="000976FB" w:rsidRDefault="000976FB" w:rsidP="00BD2BCF">
      <w:pPr>
        <w:pStyle w:val="Heading1"/>
      </w:pPr>
      <w:r w:rsidRPr="000976FB">
        <w:t>Institutional Review Board Statement</w:t>
      </w:r>
    </w:p>
    <w:p w14:paraId="338F45CE" w14:textId="77777777" w:rsidR="000976FB" w:rsidRPr="000976FB" w:rsidRDefault="000976FB" w:rsidP="000976FB">
      <w:r w:rsidRPr="000976FB">
        <w:t>All experiments were carried out in accordance with animal use protocols under the Brigham Young University’s Institutional Animal Care and Use Committee (IACUC protocol #160401). Export and collection permits were issued by Win Na-</w:t>
      </w:r>
      <w:proofErr w:type="spellStart"/>
      <w:r w:rsidRPr="000976FB">
        <w:t>ing</w:t>
      </w:r>
      <w:proofErr w:type="spellEnd"/>
      <w:r w:rsidRPr="000976FB">
        <w:t xml:space="preserve"> Thaw of the Ministry of Natural Resources and Environmental Conservation Forest Department.</w:t>
      </w:r>
    </w:p>
    <w:p w14:paraId="1A75B3B9" w14:textId="77777777" w:rsidR="000976FB" w:rsidRPr="000976FB" w:rsidRDefault="000976FB" w:rsidP="00BD2BCF">
      <w:pPr>
        <w:pStyle w:val="Heading1"/>
      </w:pPr>
      <w:r w:rsidRPr="000976FB">
        <w:t>Data Availability Statement</w:t>
      </w:r>
    </w:p>
    <w:p w14:paraId="307C896A" w14:textId="77777777" w:rsidR="000976FB" w:rsidRPr="000976FB" w:rsidRDefault="000976FB" w:rsidP="000976FB">
      <w:r w:rsidRPr="000976FB">
        <w:t xml:space="preserve">The </w:t>
      </w:r>
      <w:proofErr w:type="spellStart"/>
      <w:r w:rsidRPr="000976FB">
        <w:t>RADseq</w:t>
      </w:r>
      <w:proofErr w:type="spellEnd"/>
      <w:r w:rsidRPr="000976FB">
        <w:t xml:space="preserve"> data are available at the NCBI Short Read Archive </w:t>
      </w:r>
      <w:proofErr w:type="spellStart"/>
      <w:r w:rsidRPr="000976FB">
        <w:t>Bioproject</w:t>
      </w:r>
      <w:proofErr w:type="spellEnd"/>
      <w:r w:rsidRPr="000976FB">
        <w:t xml:space="preserve"> PRJNA692216.</w:t>
      </w:r>
    </w:p>
    <w:p w14:paraId="34B06CBE" w14:textId="77777777" w:rsidR="000976FB" w:rsidRPr="000976FB" w:rsidRDefault="000976FB" w:rsidP="00BD2BCF">
      <w:pPr>
        <w:pStyle w:val="Heading1"/>
      </w:pPr>
      <w:r w:rsidRPr="000976FB">
        <w:t>Acknowledgments</w:t>
      </w:r>
    </w:p>
    <w:p w14:paraId="6F488891" w14:textId="77777777" w:rsidR="000976FB" w:rsidRPr="000976FB" w:rsidRDefault="000976FB" w:rsidP="000976FB">
      <w:r w:rsidRPr="000976FB">
        <w:t>This paper is contribution number 939 of the Auburn University Museum of Natural History.</w:t>
      </w:r>
    </w:p>
    <w:p w14:paraId="4CAC10D2" w14:textId="77777777" w:rsidR="000976FB" w:rsidRPr="000976FB" w:rsidRDefault="000976FB" w:rsidP="00BD2BCF">
      <w:pPr>
        <w:pStyle w:val="Heading1"/>
      </w:pPr>
      <w:r w:rsidRPr="000976FB">
        <w:t>Conflicts of Interest</w:t>
      </w:r>
    </w:p>
    <w:p w14:paraId="000E22BB" w14:textId="77777777" w:rsidR="000976FB" w:rsidRPr="000976FB" w:rsidRDefault="000976FB" w:rsidP="000976FB">
      <w:r w:rsidRPr="000976FB">
        <w:t>The authors declare no conflict of interest.</w:t>
      </w:r>
    </w:p>
    <w:p w14:paraId="39571CA0" w14:textId="77777777" w:rsidR="000976FB" w:rsidRPr="000976FB" w:rsidRDefault="000976FB" w:rsidP="00BD2BCF">
      <w:pPr>
        <w:pStyle w:val="Heading1"/>
      </w:pPr>
      <w:r w:rsidRPr="000976FB">
        <w:t>References</w:t>
      </w:r>
    </w:p>
    <w:p w14:paraId="5DF204E9" w14:textId="5BC9C5E0" w:rsidR="000976FB" w:rsidRPr="000976FB" w:rsidRDefault="000976FB" w:rsidP="00BD2BCF">
      <w:pPr>
        <w:numPr>
          <w:ilvl w:val="0"/>
          <w:numId w:val="18"/>
        </w:numPr>
        <w:spacing w:after="0"/>
      </w:pPr>
      <w:proofErr w:type="spellStart"/>
      <w:r w:rsidRPr="000976FB">
        <w:t>Ezaz</w:t>
      </w:r>
      <w:proofErr w:type="spellEnd"/>
      <w:r w:rsidRPr="000976FB">
        <w:t xml:space="preserve">, T.; Quinn, A.E.; Miura, I.; </w:t>
      </w:r>
      <w:proofErr w:type="spellStart"/>
      <w:r w:rsidRPr="000976FB">
        <w:t>Sarre</w:t>
      </w:r>
      <w:proofErr w:type="spellEnd"/>
      <w:r w:rsidRPr="000976FB">
        <w:t>, S.D.; Georges, A.; Graves, J.A.M. The dragon lizard </w:t>
      </w:r>
      <w:r w:rsidRPr="000976FB">
        <w:rPr>
          <w:i/>
          <w:iCs/>
        </w:rPr>
        <w:t xml:space="preserve">Pogona </w:t>
      </w:r>
      <w:proofErr w:type="spellStart"/>
      <w:r w:rsidRPr="000976FB">
        <w:rPr>
          <w:i/>
          <w:iCs/>
        </w:rPr>
        <w:t>vitticeps</w:t>
      </w:r>
      <w:proofErr w:type="spellEnd"/>
      <w:r w:rsidRPr="000976FB">
        <w:t> has ZZ/ZW micro-sex chromosomes. </w:t>
      </w:r>
      <w:r w:rsidRPr="000976FB">
        <w:rPr>
          <w:i/>
          <w:iCs/>
        </w:rPr>
        <w:t>Chromosome Res.</w:t>
      </w:r>
      <w:r w:rsidRPr="000976FB">
        <w:t> </w:t>
      </w:r>
      <w:r w:rsidRPr="000976FB">
        <w:rPr>
          <w:b/>
          <w:bCs/>
        </w:rPr>
        <w:t>2005</w:t>
      </w:r>
      <w:r w:rsidRPr="000976FB">
        <w:t>, </w:t>
      </w:r>
      <w:r w:rsidRPr="000976FB">
        <w:rPr>
          <w:i/>
          <w:iCs/>
        </w:rPr>
        <w:t>13</w:t>
      </w:r>
      <w:r w:rsidRPr="000976FB">
        <w:t xml:space="preserve">, 763–776. </w:t>
      </w:r>
    </w:p>
    <w:p w14:paraId="28B33D81" w14:textId="6038927C" w:rsidR="000976FB" w:rsidRPr="000976FB" w:rsidRDefault="000976FB" w:rsidP="00BD2BCF">
      <w:pPr>
        <w:numPr>
          <w:ilvl w:val="0"/>
          <w:numId w:val="18"/>
        </w:numPr>
        <w:spacing w:after="0"/>
      </w:pPr>
      <w:proofErr w:type="spellStart"/>
      <w:r w:rsidRPr="000976FB">
        <w:t>Ezaz</w:t>
      </w:r>
      <w:proofErr w:type="spellEnd"/>
      <w:r w:rsidRPr="000976FB">
        <w:t xml:space="preserve">, T.; </w:t>
      </w:r>
      <w:proofErr w:type="spellStart"/>
      <w:r w:rsidRPr="000976FB">
        <w:t>Sarre</w:t>
      </w:r>
      <w:proofErr w:type="spellEnd"/>
      <w:r w:rsidRPr="000976FB">
        <w:t xml:space="preserve">, S.; </w:t>
      </w:r>
      <w:proofErr w:type="spellStart"/>
      <w:r w:rsidRPr="000976FB">
        <w:t>O’Meally</w:t>
      </w:r>
      <w:proofErr w:type="spellEnd"/>
      <w:r w:rsidRPr="000976FB">
        <w:t>, D.; Graves, J.M.; Georges, A. Sex chromosome evolution in lizards: Independent origins and rapid transitions. </w:t>
      </w:r>
      <w:proofErr w:type="spellStart"/>
      <w:r w:rsidRPr="000976FB">
        <w:rPr>
          <w:i/>
          <w:iCs/>
        </w:rPr>
        <w:t>Cytogenet</w:t>
      </w:r>
      <w:proofErr w:type="spellEnd"/>
      <w:r w:rsidRPr="000976FB">
        <w:rPr>
          <w:i/>
          <w:iCs/>
        </w:rPr>
        <w:t>. Genome Res.</w:t>
      </w:r>
      <w:r w:rsidRPr="000976FB">
        <w:t> </w:t>
      </w:r>
      <w:r w:rsidRPr="000976FB">
        <w:rPr>
          <w:b/>
          <w:bCs/>
        </w:rPr>
        <w:t>2009</w:t>
      </w:r>
      <w:r w:rsidRPr="000976FB">
        <w:t>, </w:t>
      </w:r>
      <w:r w:rsidRPr="000976FB">
        <w:rPr>
          <w:i/>
          <w:iCs/>
        </w:rPr>
        <w:t>127</w:t>
      </w:r>
      <w:r w:rsidRPr="000976FB">
        <w:t xml:space="preserve">, 249–260. </w:t>
      </w:r>
    </w:p>
    <w:p w14:paraId="7F4B560D" w14:textId="1A0E05C7" w:rsidR="000976FB" w:rsidRPr="000976FB" w:rsidRDefault="000976FB" w:rsidP="00BD2BCF">
      <w:pPr>
        <w:numPr>
          <w:ilvl w:val="0"/>
          <w:numId w:val="18"/>
        </w:numPr>
        <w:spacing w:after="0"/>
      </w:pPr>
      <w:proofErr w:type="spellStart"/>
      <w:r w:rsidRPr="000976FB">
        <w:t>Pokorna</w:t>
      </w:r>
      <w:proofErr w:type="spellEnd"/>
      <w:r w:rsidRPr="000976FB">
        <w:t xml:space="preserve">, M.; </w:t>
      </w:r>
      <w:proofErr w:type="spellStart"/>
      <w:r w:rsidRPr="000976FB">
        <w:t>Kratochvíl</w:t>
      </w:r>
      <w:proofErr w:type="spellEnd"/>
      <w:r w:rsidRPr="000976FB">
        <w:t>, L. Phylogeny of sex-determining mechanisms in squamate reptiles: Are sex chromosomes an evolutionary trap? </w:t>
      </w:r>
      <w:r w:rsidRPr="000976FB">
        <w:rPr>
          <w:i/>
          <w:iCs/>
        </w:rPr>
        <w:t>Zool. J. Linn. Soc.</w:t>
      </w:r>
      <w:r w:rsidRPr="000976FB">
        <w:t> </w:t>
      </w:r>
      <w:r w:rsidRPr="000976FB">
        <w:rPr>
          <w:b/>
          <w:bCs/>
        </w:rPr>
        <w:t>2009</w:t>
      </w:r>
      <w:r w:rsidRPr="000976FB">
        <w:t>, </w:t>
      </w:r>
      <w:r w:rsidRPr="000976FB">
        <w:rPr>
          <w:i/>
          <w:iCs/>
        </w:rPr>
        <w:t>156</w:t>
      </w:r>
      <w:r w:rsidRPr="000976FB">
        <w:t xml:space="preserve">, 168–183. </w:t>
      </w:r>
    </w:p>
    <w:p w14:paraId="083128E9" w14:textId="35E48126" w:rsidR="000976FB" w:rsidRPr="000976FB" w:rsidRDefault="000976FB" w:rsidP="00BD2BCF">
      <w:pPr>
        <w:numPr>
          <w:ilvl w:val="0"/>
          <w:numId w:val="18"/>
        </w:numPr>
        <w:spacing w:after="0"/>
      </w:pPr>
      <w:r w:rsidRPr="000976FB">
        <w:t xml:space="preserve">Gamble, T.; Geneva, A.J.; </w:t>
      </w:r>
      <w:proofErr w:type="spellStart"/>
      <w:r w:rsidRPr="000976FB">
        <w:t>Glor</w:t>
      </w:r>
      <w:proofErr w:type="spellEnd"/>
      <w:r w:rsidRPr="000976FB">
        <w:t xml:space="preserve">, R.E.; </w:t>
      </w:r>
      <w:proofErr w:type="spellStart"/>
      <w:r w:rsidRPr="000976FB">
        <w:t>Zarkower</w:t>
      </w:r>
      <w:proofErr w:type="spellEnd"/>
      <w:r w:rsidRPr="000976FB">
        <w:t>, D. </w:t>
      </w:r>
      <w:r w:rsidRPr="000976FB">
        <w:rPr>
          <w:i/>
          <w:iCs/>
        </w:rPr>
        <w:t>Anolis</w:t>
      </w:r>
      <w:r w:rsidRPr="000976FB">
        <w:t> Sex chromosomes are derived from a single ancestral pair. </w:t>
      </w:r>
      <w:r w:rsidRPr="000976FB">
        <w:rPr>
          <w:i/>
          <w:iCs/>
        </w:rPr>
        <w:t>Evolution</w:t>
      </w:r>
      <w:r w:rsidRPr="000976FB">
        <w:t> </w:t>
      </w:r>
      <w:r w:rsidRPr="000976FB">
        <w:rPr>
          <w:b/>
          <w:bCs/>
        </w:rPr>
        <w:t>2014</w:t>
      </w:r>
      <w:r w:rsidRPr="000976FB">
        <w:t>, </w:t>
      </w:r>
      <w:r w:rsidRPr="000976FB">
        <w:rPr>
          <w:i/>
          <w:iCs/>
        </w:rPr>
        <w:t>68</w:t>
      </w:r>
      <w:r w:rsidRPr="000976FB">
        <w:t xml:space="preserve">, 1027–1041. </w:t>
      </w:r>
    </w:p>
    <w:p w14:paraId="60FB339B" w14:textId="56D0D4AC" w:rsidR="000976FB" w:rsidRPr="000976FB" w:rsidRDefault="000976FB" w:rsidP="00BD2BCF">
      <w:pPr>
        <w:numPr>
          <w:ilvl w:val="0"/>
          <w:numId w:val="18"/>
        </w:numPr>
        <w:spacing w:after="0"/>
      </w:pPr>
      <w:r w:rsidRPr="000976FB">
        <w:t xml:space="preserve">Gamble, T.; Coryell, J.; </w:t>
      </w:r>
      <w:proofErr w:type="spellStart"/>
      <w:r w:rsidRPr="000976FB">
        <w:t>Ezaz</w:t>
      </w:r>
      <w:proofErr w:type="spellEnd"/>
      <w:r w:rsidRPr="000976FB">
        <w:t xml:space="preserve">, T.; Lynch, J.; </w:t>
      </w:r>
      <w:proofErr w:type="spellStart"/>
      <w:r w:rsidRPr="000976FB">
        <w:t>Scantlebury</w:t>
      </w:r>
      <w:proofErr w:type="spellEnd"/>
      <w:r w:rsidRPr="000976FB">
        <w:t xml:space="preserve">, D.P.; </w:t>
      </w:r>
      <w:proofErr w:type="spellStart"/>
      <w:r w:rsidRPr="000976FB">
        <w:t>Zarkower</w:t>
      </w:r>
      <w:proofErr w:type="spellEnd"/>
      <w:r w:rsidRPr="000976FB">
        <w:t>, D. Restriction site-associated DNA sequencing (RAD-Seq) reveals an extraordinary number of transitions among gecko sex-determining systems. </w:t>
      </w:r>
      <w:r w:rsidRPr="000976FB">
        <w:rPr>
          <w:i/>
          <w:iCs/>
        </w:rPr>
        <w:t xml:space="preserve">Mol. Biol. </w:t>
      </w:r>
      <w:proofErr w:type="spellStart"/>
      <w:r w:rsidRPr="000976FB">
        <w:rPr>
          <w:i/>
          <w:iCs/>
        </w:rPr>
        <w:t>Evol</w:t>
      </w:r>
      <w:proofErr w:type="spellEnd"/>
      <w:r w:rsidRPr="000976FB">
        <w:rPr>
          <w:i/>
          <w:iCs/>
        </w:rPr>
        <w:t>.</w:t>
      </w:r>
      <w:r w:rsidRPr="000976FB">
        <w:t> </w:t>
      </w:r>
      <w:r w:rsidRPr="000976FB">
        <w:rPr>
          <w:b/>
          <w:bCs/>
        </w:rPr>
        <w:t>2015</w:t>
      </w:r>
      <w:r w:rsidRPr="000976FB">
        <w:t>, </w:t>
      </w:r>
      <w:r w:rsidRPr="000976FB">
        <w:rPr>
          <w:i/>
          <w:iCs/>
        </w:rPr>
        <w:t>32</w:t>
      </w:r>
      <w:r w:rsidRPr="000976FB">
        <w:t xml:space="preserve">, 1296–1309. </w:t>
      </w:r>
    </w:p>
    <w:p w14:paraId="1FF7ADA8" w14:textId="52117F76" w:rsidR="000976FB" w:rsidRPr="000976FB" w:rsidRDefault="000976FB" w:rsidP="00BD2BCF">
      <w:pPr>
        <w:numPr>
          <w:ilvl w:val="0"/>
          <w:numId w:val="18"/>
        </w:numPr>
        <w:spacing w:after="0"/>
      </w:pPr>
      <w:proofErr w:type="spellStart"/>
      <w:r w:rsidRPr="000976FB">
        <w:t>Altmanová</w:t>
      </w:r>
      <w:proofErr w:type="spellEnd"/>
      <w:r w:rsidRPr="000976FB">
        <w:t xml:space="preserve">, M.; </w:t>
      </w:r>
      <w:proofErr w:type="spellStart"/>
      <w:r w:rsidRPr="000976FB">
        <w:t>Rovatsos</w:t>
      </w:r>
      <w:proofErr w:type="spellEnd"/>
      <w:r w:rsidRPr="000976FB">
        <w:t xml:space="preserve">, M.; </w:t>
      </w:r>
      <w:proofErr w:type="spellStart"/>
      <w:r w:rsidRPr="000976FB">
        <w:t>Pokorná</w:t>
      </w:r>
      <w:proofErr w:type="spellEnd"/>
      <w:r w:rsidRPr="000976FB">
        <w:t xml:space="preserve">, M.J.; </w:t>
      </w:r>
      <w:proofErr w:type="spellStart"/>
      <w:r w:rsidRPr="000976FB">
        <w:t>Veselý</w:t>
      </w:r>
      <w:proofErr w:type="spellEnd"/>
      <w:r w:rsidRPr="000976FB">
        <w:t xml:space="preserve">, M.; Wagner, F.; </w:t>
      </w:r>
      <w:proofErr w:type="spellStart"/>
      <w:r w:rsidRPr="000976FB">
        <w:t>Kratochvíl</w:t>
      </w:r>
      <w:proofErr w:type="spellEnd"/>
      <w:r w:rsidRPr="000976FB">
        <w:t>, L. All iguana families with the exception of basilisks share sex chromosomes. </w:t>
      </w:r>
      <w:r w:rsidRPr="000976FB">
        <w:rPr>
          <w:i/>
          <w:iCs/>
        </w:rPr>
        <w:t>Zoology</w:t>
      </w:r>
      <w:r w:rsidRPr="000976FB">
        <w:t> </w:t>
      </w:r>
      <w:r w:rsidRPr="000976FB">
        <w:rPr>
          <w:b/>
          <w:bCs/>
        </w:rPr>
        <w:t>2018</w:t>
      </w:r>
      <w:r w:rsidRPr="000976FB">
        <w:t>, </w:t>
      </w:r>
      <w:r w:rsidRPr="000976FB">
        <w:rPr>
          <w:i/>
          <w:iCs/>
        </w:rPr>
        <w:t>126</w:t>
      </w:r>
      <w:r w:rsidRPr="000976FB">
        <w:t xml:space="preserve">, 98–102. </w:t>
      </w:r>
    </w:p>
    <w:p w14:paraId="7BCDD288" w14:textId="519D0C5E" w:rsidR="000976FB" w:rsidRPr="000976FB" w:rsidRDefault="000976FB" w:rsidP="00BD2BCF">
      <w:pPr>
        <w:numPr>
          <w:ilvl w:val="0"/>
          <w:numId w:val="18"/>
        </w:numPr>
        <w:spacing w:after="0"/>
      </w:pPr>
      <w:r w:rsidRPr="000976FB">
        <w:t xml:space="preserve">Nielsen, S.V.; Banks, J.; Diaz, R., Jr.; Trainor, P.; Gamble, T. Dynamic sex chromosomes in Old World chameleons (Squamata: </w:t>
      </w:r>
      <w:proofErr w:type="spellStart"/>
      <w:r w:rsidRPr="000976FB">
        <w:t>Chamaeleonidae</w:t>
      </w:r>
      <w:proofErr w:type="spellEnd"/>
      <w:r w:rsidRPr="000976FB">
        <w:t>). </w:t>
      </w:r>
      <w:r w:rsidRPr="000976FB">
        <w:rPr>
          <w:i/>
          <w:iCs/>
        </w:rPr>
        <w:t xml:space="preserve">J. </w:t>
      </w:r>
      <w:proofErr w:type="spellStart"/>
      <w:r w:rsidRPr="000976FB">
        <w:rPr>
          <w:i/>
          <w:iCs/>
        </w:rPr>
        <w:t>Evol</w:t>
      </w:r>
      <w:proofErr w:type="spellEnd"/>
      <w:r w:rsidRPr="000976FB">
        <w:rPr>
          <w:i/>
          <w:iCs/>
        </w:rPr>
        <w:t>. Biol.</w:t>
      </w:r>
      <w:r w:rsidRPr="000976FB">
        <w:t> </w:t>
      </w:r>
      <w:r w:rsidRPr="000976FB">
        <w:rPr>
          <w:b/>
          <w:bCs/>
        </w:rPr>
        <w:t>2018</w:t>
      </w:r>
      <w:r w:rsidRPr="000976FB">
        <w:t>, </w:t>
      </w:r>
      <w:r w:rsidRPr="000976FB">
        <w:rPr>
          <w:i/>
          <w:iCs/>
        </w:rPr>
        <w:t>31</w:t>
      </w:r>
      <w:r w:rsidRPr="000976FB">
        <w:t xml:space="preserve">, 484–490. </w:t>
      </w:r>
    </w:p>
    <w:p w14:paraId="221296B5" w14:textId="1AE8A1A3" w:rsidR="000976FB" w:rsidRPr="000976FB" w:rsidRDefault="000976FB" w:rsidP="00BD2BCF">
      <w:pPr>
        <w:numPr>
          <w:ilvl w:val="0"/>
          <w:numId w:val="18"/>
        </w:numPr>
        <w:spacing w:after="0"/>
      </w:pPr>
      <w:r w:rsidRPr="000976FB">
        <w:t xml:space="preserve">Nielsen, S.V.; Guzmán-Méndez, I.A.; Gamble, T.; Blumer, M.; Pinto, B.J.; </w:t>
      </w:r>
      <w:proofErr w:type="spellStart"/>
      <w:r w:rsidRPr="000976FB">
        <w:t>Kratochvíl</w:t>
      </w:r>
      <w:proofErr w:type="spellEnd"/>
      <w:r w:rsidRPr="000976FB">
        <w:t xml:space="preserve">, L.; </w:t>
      </w:r>
      <w:proofErr w:type="spellStart"/>
      <w:r w:rsidRPr="000976FB">
        <w:t>Rovatsos</w:t>
      </w:r>
      <w:proofErr w:type="spellEnd"/>
      <w:r w:rsidRPr="000976FB">
        <w:t>, M. Escaping the evolutionary trap? Sex chromosome turnover in basilisks and related lizards (</w:t>
      </w:r>
      <w:proofErr w:type="spellStart"/>
      <w:r w:rsidRPr="000976FB">
        <w:t>Corytophanidae</w:t>
      </w:r>
      <w:proofErr w:type="spellEnd"/>
      <w:r w:rsidRPr="000976FB">
        <w:t>: Squamata). </w:t>
      </w:r>
      <w:r w:rsidRPr="000976FB">
        <w:rPr>
          <w:i/>
          <w:iCs/>
        </w:rPr>
        <w:t>Biol. Lett.</w:t>
      </w:r>
      <w:r w:rsidRPr="000976FB">
        <w:t> </w:t>
      </w:r>
      <w:r w:rsidRPr="000976FB">
        <w:rPr>
          <w:b/>
          <w:bCs/>
        </w:rPr>
        <w:t>2019</w:t>
      </w:r>
      <w:r w:rsidRPr="000976FB">
        <w:t>, </w:t>
      </w:r>
      <w:r w:rsidRPr="000976FB">
        <w:rPr>
          <w:i/>
          <w:iCs/>
        </w:rPr>
        <w:t>15</w:t>
      </w:r>
      <w:r w:rsidRPr="000976FB">
        <w:t xml:space="preserve">, 20190498. </w:t>
      </w:r>
    </w:p>
    <w:p w14:paraId="3E2C556D" w14:textId="028936F5" w:rsidR="000976FB" w:rsidRPr="000976FB" w:rsidRDefault="000976FB" w:rsidP="00BD2BCF">
      <w:pPr>
        <w:numPr>
          <w:ilvl w:val="0"/>
          <w:numId w:val="18"/>
        </w:numPr>
        <w:spacing w:after="0"/>
      </w:pPr>
      <w:r w:rsidRPr="000976FB">
        <w:t xml:space="preserve">Yoshida, M.; Itoh, M. Karyotype of the </w:t>
      </w:r>
      <w:proofErr w:type="spellStart"/>
      <w:r w:rsidRPr="000976FB">
        <w:t>gekko</w:t>
      </w:r>
      <w:proofErr w:type="spellEnd"/>
      <w:r w:rsidRPr="000976FB">
        <w:t> </w:t>
      </w:r>
      <w:proofErr w:type="spellStart"/>
      <w:r w:rsidRPr="000976FB">
        <w:rPr>
          <w:i/>
          <w:iCs/>
        </w:rPr>
        <w:t>Gekko</w:t>
      </w:r>
      <w:proofErr w:type="spellEnd"/>
      <w:r w:rsidRPr="000976FB">
        <w:rPr>
          <w:i/>
          <w:iCs/>
        </w:rPr>
        <w:t xml:space="preserve"> Japonicus</w:t>
      </w:r>
      <w:r w:rsidRPr="000976FB">
        <w:t>. </w:t>
      </w:r>
      <w:proofErr w:type="spellStart"/>
      <w:r w:rsidRPr="000976FB">
        <w:rPr>
          <w:i/>
          <w:iCs/>
        </w:rPr>
        <w:t>Chrom</w:t>
      </w:r>
      <w:proofErr w:type="spellEnd"/>
      <w:r w:rsidRPr="000976FB">
        <w:rPr>
          <w:i/>
          <w:iCs/>
        </w:rPr>
        <w:t>. Inf. Serv.</w:t>
      </w:r>
      <w:r w:rsidRPr="000976FB">
        <w:t> </w:t>
      </w:r>
      <w:r w:rsidRPr="000976FB">
        <w:rPr>
          <w:b/>
          <w:bCs/>
        </w:rPr>
        <w:t>1974</w:t>
      </w:r>
      <w:r w:rsidRPr="000976FB">
        <w:t>, </w:t>
      </w:r>
      <w:r w:rsidRPr="000976FB">
        <w:rPr>
          <w:i/>
          <w:iCs/>
        </w:rPr>
        <w:t>17</w:t>
      </w:r>
      <w:r w:rsidRPr="000976FB">
        <w:t xml:space="preserve">, 29–31. </w:t>
      </w:r>
    </w:p>
    <w:p w14:paraId="45D60EDD" w14:textId="5CB73EDD" w:rsidR="000976FB" w:rsidRPr="000976FB" w:rsidRDefault="000976FB" w:rsidP="00BD2BCF">
      <w:pPr>
        <w:numPr>
          <w:ilvl w:val="0"/>
          <w:numId w:val="18"/>
        </w:numPr>
        <w:spacing w:after="0"/>
      </w:pPr>
      <w:proofErr w:type="spellStart"/>
      <w:r w:rsidRPr="000976FB">
        <w:t>Solleder</w:t>
      </w:r>
      <w:proofErr w:type="spellEnd"/>
      <w:r w:rsidRPr="000976FB">
        <w:t>, E.; Schmid, M. XX/XY-Sex Chromosomes in </w:t>
      </w:r>
      <w:proofErr w:type="spellStart"/>
      <w:r w:rsidRPr="000976FB">
        <w:rPr>
          <w:i/>
          <w:iCs/>
        </w:rPr>
        <w:t>Gekko</w:t>
      </w:r>
      <w:proofErr w:type="spellEnd"/>
      <w:r w:rsidRPr="000976FB">
        <w:rPr>
          <w:i/>
          <w:iCs/>
        </w:rPr>
        <w:t xml:space="preserve"> gecko</w:t>
      </w:r>
      <w:r w:rsidRPr="000976FB">
        <w:t> (</w:t>
      </w:r>
      <w:proofErr w:type="spellStart"/>
      <w:r w:rsidRPr="000976FB">
        <w:t>Sauria</w:t>
      </w:r>
      <w:proofErr w:type="spellEnd"/>
      <w:r w:rsidRPr="000976FB">
        <w:t>, Reptilia). </w:t>
      </w:r>
      <w:r w:rsidRPr="000976FB">
        <w:rPr>
          <w:i/>
          <w:iCs/>
        </w:rPr>
        <w:t xml:space="preserve">Amphib. </w:t>
      </w:r>
      <w:proofErr w:type="spellStart"/>
      <w:r w:rsidRPr="000976FB">
        <w:rPr>
          <w:i/>
          <w:iCs/>
        </w:rPr>
        <w:t>Reptil</w:t>
      </w:r>
      <w:proofErr w:type="spellEnd"/>
      <w:r w:rsidRPr="000976FB">
        <w:rPr>
          <w:i/>
          <w:iCs/>
        </w:rPr>
        <w:t>.</w:t>
      </w:r>
      <w:r w:rsidRPr="000976FB">
        <w:t> </w:t>
      </w:r>
      <w:r w:rsidRPr="000976FB">
        <w:rPr>
          <w:b/>
          <w:bCs/>
        </w:rPr>
        <w:t>1984</w:t>
      </w:r>
      <w:r w:rsidRPr="000976FB">
        <w:t>, </w:t>
      </w:r>
      <w:r w:rsidRPr="000976FB">
        <w:rPr>
          <w:i/>
          <w:iCs/>
        </w:rPr>
        <w:t>5</w:t>
      </w:r>
      <w:r w:rsidRPr="000976FB">
        <w:t xml:space="preserve">, 339–345. </w:t>
      </w:r>
    </w:p>
    <w:p w14:paraId="40050D13" w14:textId="3D1DAC3A" w:rsidR="000976FB" w:rsidRPr="000976FB" w:rsidRDefault="000976FB" w:rsidP="00BD2BCF">
      <w:pPr>
        <w:numPr>
          <w:ilvl w:val="0"/>
          <w:numId w:val="18"/>
        </w:numPr>
        <w:spacing w:after="0"/>
      </w:pPr>
      <w:r w:rsidRPr="000976FB">
        <w:t xml:space="preserve">Kawai, A.; </w:t>
      </w:r>
      <w:proofErr w:type="spellStart"/>
      <w:r w:rsidRPr="000976FB">
        <w:t>Ishijima</w:t>
      </w:r>
      <w:proofErr w:type="spellEnd"/>
      <w:r w:rsidRPr="000976FB">
        <w:t xml:space="preserve">, J.; Nishida, C.; </w:t>
      </w:r>
      <w:proofErr w:type="spellStart"/>
      <w:r w:rsidRPr="000976FB">
        <w:t>Kosaka</w:t>
      </w:r>
      <w:proofErr w:type="spellEnd"/>
      <w:r w:rsidRPr="000976FB">
        <w:t>, A.; Ota, H.; Kohno, S.; Matsuda, Y. The ZW sex chromosomes of </w:t>
      </w:r>
      <w:proofErr w:type="spellStart"/>
      <w:r w:rsidRPr="000976FB">
        <w:rPr>
          <w:i/>
          <w:iCs/>
        </w:rPr>
        <w:t>Gekko</w:t>
      </w:r>
      <w:proofErr w:type="spellEnd"/>
      <w:r w:rsidRPr="000976FB">
        <w:rPr>
          <w:i/>
          <w:iCs/>
        </w:rPr>
        <w:t xml:space="preserve"> </w:t>
      </w:r>
      <w:proofErr w:type="spellStart"/>
      <w:r w:rsidRPr="000976FB">
        <w:rPr>
          <w:i/>
          <w:iCs/>
        </w:rPr>
        <w:t>hokouensis</w:t>
      </w:r>
      <w:proofErr w:type="spellEnd"/>
      <w:r w:rsidRPr="000976FB">
        <w:t> (Gekkonidae, Squamata) represent highly conserved homology with those of avian species. </w:t>
      </w:r>
      <w:proofErr w:type="spellStart"/>
      <w:r w:rsidRPr="000976FB">
        <w:rPr>
          <w:i/>
          <w:iCs/>
        </w:rPr>
        <w:t>Chromosoma</w:t>
      </w:r>
      <w:proofErr w:type="spellEnd"/>
      <w:r w:rsidRPr="000976FB">
        <w:t> </w:t>
      </w:r>
      <w:r w:rsidRPr="000976FB">
        <w:rPr>
          <w:b/>
          <w:bCs/>
        </w:rPr>
        <w:t>2009</w:t>
      </w:r>
      <w:r w:rsidRPr="000976FB">
        <w:t>, </w:t>
      </w:r>
      <w:r w:rsidRPr="000976FB">
        <w:rPr>
          <w:i/>
          <w:iCs/>
        </w:rPr>
        <w:t>118</w:t>
      </w:r>
      <w:r w:rsidRPr="000976FB">
        <w:t xml:space="preserve">, 43–51. </w:t>
      </w:r>
    </w:p>
    <w:p w14:paraId="1CD3751C" w14:textId="4C6903E4" w:rsidR="000976FB" w:rsidRPr="000976FB" w:rsidRDefault="000976FB" w:rsidP="00BD2BCF">
      <w:pPr>
        <w:numPr>
          <w:ilvl w:val="0"/>
          <w:numId w:val="18"/>
        </w:numPr>
        <w:spacing w:after="0"/>
      </w:pPr>
      <w:r w:rsidRPr="000976FB">
        <w:t>Wood, P.L., Jr.; Heinicke, M.P.; Jackman, T.R.; Bauer, A.M. Phylogeny of bent-toed geckos (</w:t>
      </w:r>
      <w:proofErr w:type="spellStart"/>
      <w:r w:rsidRPr="000976FB">
        <w:rPr>
          <w:i/>
          <w:iCs/>
        </w:rPr>
        <w:t>Cyrtodactylus</w:t>
      </w:r>
      <w:proofErr w:type="spellEnd"/>
      <w:r w:rsidRPr="000976FB">
        <w:t>) reveals a west to east pattern of diversification. </w:t>
      </w:r>
      <w:r w:rsidRPr="000976FB">
        <w:rPr>
          <w:i/>
          <w:iCs/>
        </w:rPr>
        <w:t xml:space="preserve">Mol. </w:t>
      </w:r>
      <w:proofErr w:type="spellStart"/>
      <w:r w:rsidRPr="000976FB">
        <w:rPr>
          <w:i/>
          <w:iCs/>
        </w:rPr>
        <w:t>Phylogenet</w:t>
      </w:r>
      <w:proofErr w:type="spellEnd"/>
      <w:r w:rsidRPr="000976FB">
        <w:rPr>
          <w:i/>
          <w:iCs/>
        </w:rPr>
        <w:t xml:space="preserve">. </w:t>
      </w:r>
      <w:proofErr w:type="spellStart"/>
      <w:r w:rsidRPr="000976FB">
        <w:rPr>
          <w:i/>
          <w:iCs/>
        </w:rPr>
        <w:t>Evol</w:t>
      </w:r>
      <w:proofErr w:type="spellEnd"/>
      <w:r w:rsidRPr="000976FB">
        <w:rPr>
          <w:i/>
          <w:iCs/>
        </w:rPr>
        <w:t>.</w:t>
      </w:r>
      <w:r w:rsidRPr="000976FB">
        <w:t> </w:t>
      </w:r>
      <w:r w:rsidRPr="000976FB">
        <w:rPr>
          <w:b/>
          <w:bCs/>
        </w:rPr>
        <w:t>2012</w:t>
      </w:r>
      <w:r w:rsidRPr="000976FB">
        <w:t>, </w:t>
      </w:r>
      <w:r w:rsidRPr="000976FB">
        <w:rPr>
          <w:i/>
          <w:iCs/>
        </w:rPr>
        <w:t>65</w:t>
      </w:r>
      <w:r w:rsidRPr="000976FB">
        <w:t xml:space="preserve">, 992–1003. </w:t>
      </w:r>
    </w:p>
    <w:p w14:paraId="77407987" w14:textId="1F7408A6" w:rsidR="000976FB" w:rsidRPr="000976FB" w:rsidRDefault="000976FB" w:rsidP="00BD2BCF">
      <w:pPr>
        <w:numPr>
          <w:ilvl w:val="0"/>
          <w:numId w:val="18"/>
        </w:numPr>
        <w:spacing w:after="0"/>
      </w:pPr>
      <w:r w:rsidRPr="000976FB">
        <w:t>Das, I.; van Dijk, P.P. Species richness and endemicity of the herpetofauna of South and Southeast Asia. </w:t>
      </w:r>
      <w:r w:rsidRPr="000976FB">
        <w:rPr>
          <w:i/>
          <w:iCs/>
        </w:rPr>
        <w:t>Raffles Bull. Zool.</w:t>
      </w:r>
      <w:r w:rsidRPr="000976FB">
        <w:t> </w:t>
      </w:r>
      <w:r w:rsidRPr="000976FB">
        <w:rPr>
          <w:b/>
          <w:bCs/>
        </w:rPr>
        <w:t>2013</w:t>
      </w:r>
      <w:r w:rsidRPr="000976FB">
        <w:t>, </w:t>
      </w:r>
      <w:r w:rsidRPr="000976FB">
        <w:rPr>
          <w:i/>
          <w:iCs/>
        </w:rPr>
        <w:t>29</w:t>
      </w:r>
      <w:r w:rsidRPr="000976FB">
        <w:t xml:space="preserve">, 269–277. </w:t>
      </w:r>
    </w:p>
    <w:p w14:paraId="7F831F62" w14:textId="0936303C" w:rsidR="000976FB" w:rsidRPr="000976FB" w:rsidRDefault="000976FB" w:rsidP="00BD2BCF">
      <w:pPr>
        <w:numPr>
          <w:ilvl w:val="0"/>
          <w:numId w:val="18"/>
        </w:numPr>
        <w:spacing w:after="0"/>
      </w:pPr>
      <w:r w:rsidRPr="000976FB">
        <w:t>Brennan, I.G.; Bauer, A.M.; Van Tri, N.; Wang, Y.; Wang, W.; Zhang, Y.-P.; Murphy, R.W. Barcoding utility in a mega-diverse, cross-continental genus: Keeping pace with </w:t>
      </w:r>
      <w:proofErr w:type="spellStart"/>
      <w:r w:rsidRPr="000976FB">
        <w:rPr>
          <w:i/>
          <w:iCs/>
        </w:rPr>
        <w:t>Cyrtodactylus</w:t>
      </w:r>
      <w:proofErr w:type="spellEnd"/>
      <w:r w:rsidRPr="000976FB">
        <w:t> geckos. </w:t>
      </w:r>
      <w:r w:rsidRPr="000976FB">
        <w:rPr>
          <w:i/>
          <w:iCs/>
        </w:rPr>
        <w:t>Sci. Rep.</w:t>
      </w:r>
      <w:r w:rsidRPr="000976FB">
        <w:t> </w:t>
      </w:r>
      <w:r w:rsidRPr="000976FB">
        <w:rPr>
          <w:b/>
          <w:bCs/>
        </w:rPr>
        <w:t>2017</w:t>
      </w:r>
      <w:r w:rsidRPr="000976FB">
        <w:t>, </w:t>
      </w:r>
      <w:r w:rsidRPr="000976FB">
        <w:rPr>
          <w:i/>
          <w:iCs/>
        </w:rPr>
        <w:t>7</w:t>
      </w:r>
      <w:r w:rsidRPr="000976FB">
        <w:t xml:space="preserve">, 1–11. </w:t>
      </w:r>
    </w:p>
    <w:p w14:paraId="6457EFCE" w14:textId="3E6A7F42" w:rsidR="000976FB" w:rsidRPr="000976FB" w:rsidRDefault="000976FB" w:rsidP="00BD2BCF">
      <w:pPr>
        <w:numPr>
          <w:ilvl w:val="0"/>
          <w:numId w:val="18"/>
        </w:numPr>
        <w:spacing w:after="0"/>
      </w:pPr>
      <w:proofErr w:type="spellStart"/>
      <w:r w:rsidRPr="000976FB">
        <w:t>Grismer</w:t>
      </w:r>
      <w:proofErr w:type="spellEnd"/>
      <w:r w:rsidRPr="000976FB">
        <w:t xml:space="preserve">, L.L.; Wood, P.J.; Thura, M.K.; Quah, E.S.; </w:t>
      </w:r>
      <w:proofErr w:type="spellStart"/>
      <w:r w:rsidRPr="000976FB">
        <w:t>Grismer</w:t>
      </w:r>
      <w:proofErr w:type="spellEnd"/>
      <w:r w:rsidRPr="000976FB">
        <w:t>, M.S.; Murdoch, M.L.; Espinoza, R.E.; Lin, A. A new </w:t>
      </w:r>
      <w:proofErr w:type="spellStart"/>
      <w:r w:rsidRPr="000976FB">
        <w:rPr>
          <w:i/>
          <w:iCs/>
        </w:rPr>
        <w:t>Cyrtodactylus</w:t>
      </w:r>
      <w:proofErr w:type="spellEnd"/>
      <w:r w:rsidRPr="000976FB">
        <w:t> Gray, 1827 (Squamata, Gekkonidae) from the Shan Hills and the biogeography of bent-toed geckos from Eastern Myanmar. </w:t>
      </w:r>
      <w:proofErr w:type="spellStart"/>
      <w:r w:rsidRPr="000976FB">
        <w:rPr>
          <w:i/>
          <w:iCs/>
        </w:rPr>
        <w:t>Zootaxa</w:t>
      </w:r>
      <w:proofErr w:type="spellEnd"/>
      <w:r w:rsidRPr="000976FB">
        <w:t> </w:t>
      </w:r>
      <w:r w:rsidRPr="000976FB">
        <w:rPr>
          <w:b/>
          <w:bCs/>
        </w:rPr>
        <w:t>2018</w:t>
      </w:r>
      <w:r w:rsidRPr="000976FB">
        <w:t>, </w:t>
      </w:r>
      <w:r w:rsidRPr="000976FB">
        <w:rPr>
          <w:i/>
          <w:iCs/>
        </w:rPr>
        <w:t>4446</w:t>
      </w:r>
      <w:r w:rsidRPr="000976FB">
        <w:t xml:space="preserve">, 477–500. </w:t>
      </w:r>
    </w:p>
    <w:p w14:paraId="1C979FC2" w14:textId="549A4719" w:rsidR="000976FB" w:rsidRPr="000976FB" w:rsidRDefault="000976FB" w:rsidP="00BD2BCF">
      <w:pPr>
        <w:numPr>
          <w:ilvl w:val="0"/>
          <w:numId w:val="18"/>
        </w:numPr>
        <w:spacing w:after="0"/>
      </w:pPr>
      <w:proofErr w:type="spellStart"/>
      <w:r w:rsidRPr="000976FB">
        <w:t>Grismer</w:t>
      </w:r>
      <w:proofErr w:type="spellEnd"/>
      <w:r w:rsidRPr="000976FB">
        <w:t xml:space="preserve">, L.L.; Wood, P.L., Jr.; Le, M.D.; Quah, E.S.; </w:t>
      </w:r>
      <w:proofErr w:type="spellStart"/>
      <w:r w:rsidRPr="000976FB">
        <w:t>Grismer</w:t>
      </w:r>
      <w:proofErr w:type="spellEnd"/>
      <w:r w:rsidRPr="000976FB">
        <w:t>, J.L. Evolution of habitat preference in 243 species of bent-toed geckos (genus </w:t>
      </w:r>
      <w:proofErr w:type="spellStart"/>
      <w:r w:rsidRPr="000976FB">
        <w:rPr>
          <w:i/>
          <w:iCs/>
        </w:rPr>
        <w:t>Cyrtodactylus</w:t>
      </w:r>
      <w:proofErr w:type="spellEnd"/>
      <w:r w:rsidRPr="000976FB">
        <w:t> Gray, 1827) with a discussion of karst habitat conservation. </w:t>
      </w:r>
      <w:r w:rsidRPr="000976FB">
        <w:rPr>
          <w:i/>
          <w:iCs/>
        </w:rPr>
        <w:t xml:space="preserve">Ecol. </w:t>
      </w:r>
      <w:proofErr w:type="spellStart"/>
      <w:r w:rsidRPr="000976FB">
        <w:rPr>
          <w:i/>
          <w:iCs/>
        </w:rPr>
        <w:t>Evol</w:t>
      </w:r>
      <w:proofErr w:type="spellEnd"/>
      <w:r w:rsidRPr="000976FB">
        <w:rPr>
          <w:i/>
          <w:iCs/>
        </w:rPr>
        <w:t>.</w:t>
      </w:r>
      <w:r w:rsidRPr="000976FB">
        <w:t> </w:t>
      </w:r>
      <w:r w:rsidRPr="000976FB">
        <w:rPr>
          <w:b/>
          <w:bCs/>
        </w:rPr>
        <w:t>2020</w:t>
      </w:r>
      <w:r w:rsidRPr="000976FB">
        <w:t xml:space="preserve">, 10. </w:t>
      </w:r>
    </w:p>
    <w:p w14:paraId="7FD89ADB" w14:textId="5C438BC2" w:rsidR="000976FB" w:rsidRPr="000976FB" w:rsidRDefault="000976FB" w:rsidP="00BD2BCF">
      <w:pPr>
        <w:numPr>
          <w:ilvl w:val="0"/>
          <w:numId w:val="18"/>
        </w:numPr>
        <w:spacing w:after="0"/>
      </w:pPr>
      <w:proofErr w:type="spellStart"/>
      <w:r w:rsidRPr="000976FB">
        <w:t>Grismer</w:t>
      </w:r>
      <w:proofErr w:type="spellEnd"/>
      <w:r w:rsidRPr="000976FB">
        <w:t xml:space="preserve">, L.L.; Wood, P.L., Jr.; </w:t>
      </w:r>
      <w:proofErr w:type="spellStart"/>
      <w:r w:rsidRPr="000976FB">
        <w:t>Poyarkov</w:t>
      </w:r>
      <w:proofErr w:type="spellEnd"/>
      <w:r w:rsidRPr="000976FB">
        <w:t xml:space="preserve">, N.A.; Le, M.D.; Kraus, F.; Agarwal, I.; Oliver, P.M.; Nguyen, S.N.; Nguyen, T.Q.; </w:t>
      </w:r>
      <w:proofErr w:type="spellStart"/>
      <w:r w:rsidRPr="000976FB">
        <w:t>Karunarathna</w:t>
      </w:r>
      <w:proofErr w:type="spellEnd"/>
      <w:r w:rsidRPr="000976FB">
        <w:t>, S.; et al. Phylogenetic partitioning of the third-largest vertebrate genus in the world, </w:t>
      </w:r>
      <w:proofErr w:type="spellStart"/>
      <w:r w:rsidRPr="000976FB">
        <w:rPr>
          <w:i/>
          <w:iCs/>
        </w:rPr>
        <w:t>Cyrtodactylus</w:t>
      </w:r>
      <w:proofErr w:type="spellEnd"/>
      <w:r w:rsidRPr="000976FB">
        <w:t> Gray, 1827 (Reptilia; Squamata; Gekkonidae) and its relevance to taxonomy and conservation. </w:t>
      </w:r>
      <w:proofErr w:type="spellStart"/>
      <w:r w:rsidRPr="000976FB">
        <w:rPr>
          <w:i/>
          <w:iCs/>
        </w:rPr>
        <w:t>Vertebr</w:t>
      </w:r>
      <w:proofErr w:type="spellEnd"/>
      <w:r w:rsidRPr="000976FB">
        <w:rPr>
          <w:i/>
          <w:iCs/>
        </w:rPr>
        <w:t>. Zool.</w:t>
      </w:r>
      <w:r w:rsidRPr="000976FB">
        <w:t> </w:t>
      </w:r>
      <w:r w:rsidRPr="000976FB">
        <w:rPr>
          <w:b/>
          <w:bCs/>
        </w:rPr>
        <w:t>2021</w:t>
      </w:r>
      <w:r w:rsidRPr="000976FB">
        <w:t>, accepted</w:t>
      </w:r>
      <w:r w:rsidR="00BD2BCF">
        <w:t>.</w:t>
      </w:r>
    </w:p>
    <w:p w14:paraId="33B9CB68" w14:textId="2F5A262A" w:rsidR="000976FB" w:rsidRPr="000976FB" w:rsidRDefault="000976FB" w:rsidP="00BD2BCF">
      <w:pPr>
        <w:numPr>
          <w:ilvl w:val="0"/>
          <w:numId w:val="18"/>
        </w:numPr>
        <w:spacing w:after="0"/>
      </w:pPr>
      <w:r w:rsidRPr="000976FB">
        <w:t xml:space="preserve">Ota, H.; </w:t>
      </w:r>
      <w:proofErr w:type="spellStart"/>
      <w:r w:rsidRPr="000976FB">
        <w:t>Hikida</w:t>
      </w:r>
      <w:proofErr w:type="spellEnd"/>
      <w:r w:rsidRPr="000976FB">
        <w:t>, T.; Matsui, M.; Mori, A. Karyotypes of two species of the genus </w:t>
      </w:r>
      <w:proofErr w:type="spellStart"/>
      <w:r w:rsidRPr="000976FB">
        <w:rPr>
          <w:i/>
          <w:iCs/>
        </w:rPr>
        <w:t>Cyrtodactylus</w:t>
      </w:r>
      <w:proofErr w:type="spellEnd"/>
      <w:r w:rsidRPr="000976FB">
        <w:t> (Squamata: Gekkonidae) from Sarawak, Malaysia. </w:t>
      </w:r>
      <w:proofErr w:type="spellStart"/>
      <w:r w:rsidRPr="000976FB">
        <w:rPr>
          <w:i/>
          <w:iCs/>
        </w:rPr>
        <w:t>Caryologia</w:t>
      </w:r>
      <w:proofErr w:type="spellEnd"/>
      <w:r w:rsidRPr="000976FB">
        <w:t> </w:t>
      </w:r>
      <w:r w:rsidRPr="000976FB">
        <w:rPr>
          <w:b/>
          <w:bCs/>
        </w:rPr>
        <w:t>1992</w:t>
      </w:r>
      <w:r w:rsidRPr="000976FB">
        <w:t>, </w:t>
      </w:r>
      <w:r w:rsidRPr="000976FB">
        <w:rPr>
          <w:i/>
          <w:iCs/>
        </w:rPr>
        <w:t>45</w:t>
      </w:r>
      <w:r w:rsidRPr="000976FB">
        <w:t xml:space="preserve">, 43–49. </w:t>
      </w:r>
    </w:p>
    <w:p w14:paraId="79BD1464" w14:textId="6194901D" w:rsidR="000976FB" w:rsidRPr="000976FB" w:rsidRDefault="000976FB" w:rsidP="00BD2BCF">
      <w:pPr>
        <w:numPr>
          <w:ilvl w:val="0"/>
          <w:numId w:val="18"/>
        </w:numPr>
        <w:spacing w:after="0"/>
      </w:pPr>
      <w:proofErr w:type="spellStart"/>
      <w:r w:rsidRPr="000976FB">
        <w:t>Thongnetr</w:t>
      </w:r>
      <w:proofErr w:type="spellEnd"/>
      <w:r w:rsidRPr="000976FB">
        <w:t xml:space="preserve">, W.; </w:t>
      </w:r>
      <w:proofErr w:type="spellStart"/>
      <w:r w:rsidRPr="000976FB">
        <w:t>Tanomtong</w:t>
      </w:r>
      <w:proofErr w:type="spellEnd"/>
      <w:r w:rsidRPr="000976FB">
        <w:t xml:space="preserve">, A.; </w:t>
      </w:r>
      <w:proofErr w:type="spellStart"/>
      <w:r w:rsidRPr="000976FB">
        <w:t>Prasopsin</w:t>
      </w:r>
      <w:proofErr w:type="spellEnd"/>
      <w:r w:rsidRPr="000976FB">
        <w:t xml:space="preserve">, S.; </w:t>
      </w:r>
      <w:proofErr w:type="spellStart"/>
      <w:r w:rsidRPr="000976FB">
        <w:t>Maneechot</w:t>
      </w:r>
      <w:proofErr w:type="spellEnd"/>
      <w:r w:rsidRPr="000976FB">
        <w:t xml:space="preserve">, N.; </w:t>
      </w:r>
      <w:proofErr w:type="spellStart"/>
      <w:r w:rsidRPr="000976FB">
        <w:t>Pinthong</w:t>
      </w:r>
      <w:proofErr w:type="spellEnd"/>
      <w:r w:rsidRPr="000976FB">
        <w:t xml:space="preserve">, K.; </w:t>
      </w:r>
      <w:proofErr w:type="spellStart"/>
      <w:r w:rsidRPr="000976FB">
        <w:t>Patawang</w:t>
      </w:r>
      <w:proofErr w:type="spellEnd"/>
      <w:r w:rsidRPr="000976FB">
        <w:t>, I. Cytogenetic study of the bent-toed gecko (Reptilia, Gekkonidae) in Thailand; I: Chromosomal classical features and NORs characterization of </w:t>
      </w:r>
      <w:proofErr w:type="spellStart"/>
      <w:r w:rsidRPr="000976FB">
        <w:rPr>
          <w:i/>
          <w:iCs/>
        </w:rPr>
        <w:t>Cyrtodactylus</w:t>
      </w:r>
      <w:proofErr w:type="spellEnd"/>
      <w:r w:rsidRPr="000976FB">
        <w:rPr>
          <w:i/>
          <w:iCs/>
        </w:rPr>
        <w:t xml:space="preserve"> </w:t>
      </w:r>
      <w:proofErr w:type="spellStart"/>
      <w:r w:rsidRPr="000976FB">
        <w:rPr>
          <w:i/>
          <w:iCs/>
        </w:rPr>
        <w:t>Kunyai</w:t>
      </w:r>
      <w:proofErr w:type="spellEnd"/>
      <w:r w:rsidRPr="000976FB">
        <w:t> and </w:t>
      </w:r>
      <w:r w:rsidRPr="000976FB">
        <w:rPr>
          <w:i/>
          <w:iCs/>
        </w:rPr>
        <w:t xml:space="preserve">C. </w:t>
      </w:r>
      <w:proofErr w:type="spellStart"/>
      <w:r w:rsidRPr="000976FB">
        <w:rPr>
          <w:i/>
          <w:iCs/>
        </w:rPr>
        <w:t>Interdigitalis</w:t>
      </w:r>
      <w:proofErr w:type="spellEnd"/>
      <w:r w:rsidRPr="000976FB">
        <w:t>. </w:t>
      </w:r>
      <w:proofErr w:type="spellStart"/>
      <w:r w:rsidRPr="000976FB">
        <w:rPr>
          <w:i/>
          <w:iCs/>
        </w:rPr>
        <w:t>Caryologia</w:t>
      </w:r>
      <w:proofErr w:type="spellEnd"/>
      <w:r w:rsidRPr="000976FB">
        <w:t> </w:t>
      </w:r>
      <w:r w:rsidRPr="000976FB">
        <w:rPr>
          <w:b/>
          <w:bCs/>
        </w:rPr>
        <w:t>2019</w:t>
      </w:r>
      <w:r w:rsidRPr="000976FB">
        <w:t>, </w:t>
      </w:r>
      <w:r w:rsidRPr="000976FB">
        <w:rPr>
          <w:i/>
          <w:iCs/>
        </w:rPr>
        <w:t>72</w:t>
      </w:r>
      <w:r w:rsidRPr="000976FB">
        <w:t xml:space="preserve">, 23–28. </w:t>
      </w:r>
    </w:p>
    <w:p w14:paraId="65C448B2" w14:textId="559DAD7A" w:rsidR="000976FB" w:rsidRPr="000976FB" w:rsidRDefault="000976FB" w:rsidP="00BD2BCF">
      <w:pPr>
        <w:numPr>
          <w:ilvl w:val="0"/>
          <w:numId w:val="18"/>
        </w:numPr>
        <w:spacing w:after="0"/>
      </w:pPr>
      <w:r w:rsidRPr="000976FB">
        <w:t>Gamble, T.; Greenbaum, E.; Jackman, T.R.; Russell, A.P.; Bauer, A.M. Repeated origin and loss of adhesive toepads in geckos. </w:t>
      </w:r>
      <w:proofErr w:type="spellStart"/>
      <w:r w:rsidRPr="000976FB">
        <w:rPr>
          <w:i/>
          <w:iCs/>
        </w:rPr>
        <w:t>PLoS</w:t>
      </w:r>
      <w:proofErr w:type="spellEnd"/>
      <w:r w:rsidRPr="000976FB">
        <w:rPr>
          <w:i/>
          <w:iCs/>
        </w:rPr>
        <w:t xml:space="preserve"> ONE</w:t>
      </w:r>
      <w:r w:rsidRPr="000976FB">
        <w:t> </w:t>
      </w:r>
      <w:r w:rsidRPr="000976FB">
        <w:rPr>
          <w:b/>
          <w:bCs/>
        </w:rPr>
        <w:t>2012</w:t>
      </w:r>
      <w:r w:rsidRPr="000976FB">
        <w:t>, </w:t>
      </w:r>
      <w:r w:rsidRPr="000976FB">
        <w:rPr>
          <w:i/>
          <w:iCs/>
        </w:rPr>
        <w:t>7</w:t>
      </w:r>
      <w:r w:rsidRPr="000976FB">
        <w:t xml:space="preserve">, e39429. </w:t>
      </w:r>
    </w:p>
    <w:p w14:paraId="3625C4FC" w14:textId="60FDA5E2" w:rsidR="000976FB" w:rsidRPr="000976FB" w:rsidRDefault="000976FB" w:rsidP="00BD2BCF">
      <w:pPr>
        <w:numPr>
          <w:ilvl w:val="0"/>
          <w:numId w:val="18"/>
        </w:numPr>
        <w:spacing w:after="0"/>
      </w:pPr>
      <w:r w:rsidRPr="000976FB">
        <w:t xml:space="preserve">Baird, N.A.; </w:t>
      </w:r>
      <w:proofErr w:type="spellStart"/>
      <w:r w:rsidRPr="000976FB">
        <w:t>Etter</w:t>
      </w:r>
      <w:proofErr w:type="spellEnd"/>
      <w:r w:rsidRPr="000976FB">
        <w:t xml:space="preserve">, P.D.; Atwood, T.S.; Currey, M.C.; Shiver, A.L.; Lewis, Z.A.; </w:t>
      </w:r>
      <w:proofErr w:type="spellStart"/>
      <w:r w:rsidRPr="000976FB">
        <w:t>Selker</w:t>
      </w:r>
      <w:proofErr w:type="spellEnd"/>
      <w:r w:rsidRPr="000976FB">
        <w:t xml:space="preserve">, E.U.; </w:t>
      </w:r>
      <w:proofErr w:type="spellStart"/>
      <w:r w:rsidRPr="000976FB">
        <w:t>Cresko</w:t>
      </w:r>
      <w:proofErr w:type="spellEnd"/>
      <w:r w:rsidRPr="000976FB">
        <w:t>, W.A.; Johnson, E.A. Rapid SNP discovery and genetic mapping using sequenced RAD markers. </w:t>
      </w:r>
      <w:proofErr w:type="spellStart"/>
      <w:r w:rsidRPr="000976FB">
        <w:rPr>
          <w:i/>
          <w:iCs/>
        </w:rPr>
        <w:t>PLoS</w:t>
      </w:r>
      <w:proofErr w:type="spellEnd"/>
      <w:r w:rsidRPr="000976FB">
        <w:rPr>
          <w:i/>
          <w:iCs/>
        </w:rPr>
        <w:t xml:space="preserve"> ONE</w:t>
      </w:r>
      <w:r w:rsidRPr="000976FB">
        <w:t> </w:t>
      </w:r>
      <w:r w:rsidRPr="000976FB">
        <w:rPr>
          <w:b/>
          <w:bCs/>
        </w:rPr>
        <w:t>2008</w:t>
      </w:r>
      <w:r w:rsidRPr="000976FB">
        <w:t>, </w:t>
      </w:r>
      <w:r w:rsidRPr="000976FB">
        <w:rPr>
          <w:i/>
          <w:iCs/>
        </w:rPr>
        <w:t>3</w:t>
      </w:r>
      <w:r w:rsidRPr="000976FB">
        <w:t xml:space="preserve">, e3376. </w:t>
      </w:r>
    </w:p>
    <w:p w14:paraId="6202B5BC" w14:textId="457495AC" w:rsidR="000976FB" w:rsidRPr="000976FB" w:rsidRDefault="000976FB" w:rsidP="00BD2BCF">
      <w:pPr>
        <w:numPr>
          <w:ilvl w:val="0"/>
          <w:numId w:val="18"/>
        </w:numPr>
        <w:spacing w:after="0"/>
      </w:pPr>
      <w:proofErr w:type="spellStart"/>
      <w:r w:rsidRPr="000976FB">
        <w:t>Grismer</w:t>
      </w:r>
      <w:proofErr w:type="spellEnd"/>
      <w:r w:rsidRPr="000976FB">
        <w:t xml:space="preserve">, L.L.; Wood, P.L., Jr.; Thura, M.K.; Quah, E.S.; Murdoch, M.L.; </w:t>
      </w:r>
      <w:proofErr w:type="spellStart"/>
      <w:r w:rsidRPr="000976FB">
        <w:t>Grismer</w:t>
      </w:r>
      <w:proofErr w:type="spellEnd"/>
      <w:r w:rsidRPr="000976FB">
        <w:t>, M.S.; Herr, M.W.; Lin, A.; Kyaw, H. Three more new species of </w:t>
      </w:r>
      <w:proofErr w:type="spellStart"/>
      <w:r w:rsidRPr="000976FB">
        <w:rPr>
          <w:i/>
          <w:iCs/>
        </w:rPr>
        <w:t>Cyrtodactylus</w:t>
      </w:r>
      <w:proofErr w:type="spellEnd"/>
      <w:r w:rsidRPr="000976FB">
        <w:t> (Squamata: Gekkonidae) from the Salween Basin of Eastern Myanmar underscore the urgent need for the conservation of Karst Habitats. </w:t>
      </w:r>
      <w:r w:rsidRPr="000976FB">
        <w:rPr>
          <w:i/>
          <w:iCs/>
        </w:rPr>
        <w:t>J. Nat. Hist.</w:t>
      </w:r>
      <w:r w:rsidRPr="000976FB">
        <w:t> </w:t>
      </w:r>
      <w:r w:rsidRPr="000976FB">
        <w:rPr>
          <w:b/>
          <w:bCs/>
        </w:rPr>
        <w:t>2018</w:t>
      </w:r>
      <w:r w:rsidRPr="000976FB">
        <w:t>, </w:t>
      </w:r>
      <w:r w:rsidRPr="000976FB">
        <w:rPr>
          <w:i/>
          <w:iCs/>
        </w:rPr>
        <w:t>52</w:t>
      </w:r>
      <w:r w:rsidRPr="000976FB">
        <w:t xml:space="preserve">, 1243–1294. </w:t>
      </w:r>
    </w:p>
    <w:p w14:paraId="1D02E45C" w14:textId="6FEDF9E4" w:rsidR="000976FB" w:rsidRPr="000976FB" w:rsidRDefault="000976FB" w:rsidP="00BD2BCF">
      <w:pPr>
        <w:numPr>
          <w:ilvl w:val="0"/>
          <w:numId w:val="18"/>
        </w:numPr>
        <w:spacing w:after="0"/>
      </w:pPr>
      <w:proofErr w:type="spellStart"/>
      <w:r w:rsidRPr="000976FB">
        <w:t>Grismer</w:t>
      </w:r>
      <w:proofErr w:type="spellEnd"/>
      <w:r w:rsidRPr="000976FB">
        <w:t xml:space="preserve">, L.L.; Wood, P.L., Jr.; Thura, M.K.; Zin, T.; Quah, E.S.; Murdoch, M.L.; </w:t>
      </w:r>
      <w:proofErr w:type="spellStart"/>
      <w:r w:rsidRPr="000976FB">
        <w:t>Grismer</w:t>
      </w:r>
      <w:proofErr w:type="spellEnd"/>
      <w:r w:rsidRPr="000976FB">
        <w:t>, M.S.; Lin, A.; Kyaw, H.; Lwin, N. Twelve new species of </w:t>
      </w:r>
      <w:proofErr w:type="spellStart"/>
      <w:r w:rsidRPr="000976FB">
        <w:rPr>
          <w:i/>
          <w:iCs/>
        </w:rPr>
        <w:t>Cyrtodactylus</w:t>
      </w:r>
      <w:proofErr w:type="spellEnd"/>
      <w:r w:rsidRPr="000976FB">
        <w:t xml:space="preserve"> Gray (Squamata: Gekkonidae) from isolated limestone habitats in East-Central and Southern Myanmar demonstrate high localized diversity and unprecedented </w:t>
      </w:r>
      <w:proofErr w:type="spellStart"/>
      <w:r w:rsidRPr="000976FB">
        <w:t>microendemism</w:t>
      </w:r>
      <w:proofErr w:type="spellEnd"/>
      <w:r w:rsidRPr="000976FB">
        <w:t>. </w:t>
      </w:r>
      <w:r w:rsidRPr="000976FB">
        <w:rPr>
          <w:i/>
          <w:iCs/>
        </w:rPr>
        <w:t>Zool. J. Linn. Soc.</w:t>
      </w:r>
      <w:r w:rsidRPr="000976FB">
        <w:t> </w:t>
      </w:r>
      <w:r w:rsidRPr="000976FB">
        <w:rPr>
          <w:b/>
          <w:bCs/>
        </w:rPr>
        <w:t>2018</w:t>
      </w:r>
      <w:r w:rsidRPr="000976FB">
        <w:t>, </w:t>
      </w:r>
      <w:r w:rsidRPr="000976FB">
        <w:rPr>
          <w:i/>
          <w:iCs/>
        </w:rPr>
        <w:t>182</w:t>
      </w:r>
      <w:r w:rsidRPr="000976FB">
        <w:t xml:space="preserve">, 862–959. </w:t>
      </w:r>
    </w:p>
    <w:p w14:paraId="12FF68F4" w14:textId="47B23B64" w:rsidR="000976FB" w:rsidRPr="000976FB" w:rsidRDefault="000976FB" w:rsidP="00BD2BCF">
      <w:pPr>
        <w:numPr>
          <w:ilvl w:val="0"/>
          <w:numId w:val="18"/>
        </w:numPr>
        <w:spacing w:after="0"/>
      </w:pPr>
      <w:proofErr w:type="spellStart"/>
      <w:r w:rsidRPr="000976FB">
        <w:t>Etter</w:t>
      </w:r>
      <w:proofErr w:type="spellEnd"/>
      <w:r w:rsidRPr="000976FB">
        <w:t xml:space="preserve">, P.D.; </w:t>
      </w:r>
      <w:proofErr w:type="spellStart"/>
      <w:r w:rsidRPr="000976FB">
        <w:t>Bassham</w:t>
      </w:r>
      <w:proofErr w:type="spellEnd"/>
      <w:r w:rsidRPr="000976FB">
        <w:t xml:space="preserve">, S.; Hohenlohe, P.A.; Johnson, E.A.; </w:t>
      </w:r>
      <w:proofErr w:type="spellStart"/>
      <w:r w:rsidRPr="000976FB">
        <w:t>Cresko</w:t>
      </w:r>
      <w:proofErr w:type="spellEnd"/>
      <w:r w:rsidRPr="000976FB">
        <w:t>, W.A. SNP discovery and genotyping for evolutionary genetics using RAD sequencing. In </w:t>
      </w:r>
      <w:r w:rsidRPr="000976FB">
        <w:rPr>
          <w:i/>
          <w:iCs/>
        </w:rPr>
        <w:t>Molecular Methods for Evolutionary Genetics</w:t>
      </w:r>
      <w:r w:rsidRPr="000976FB">
        <w:t xml:space="preserve">; Humana Press: Totowa, NJ, USA, 2012; Volume 772, pp. 157–178. </w:t>
      </w:r>
    </w:p>
    <w:p w14:paraId="6B6A0FB6" w14:textId="711718A4" w:rsidR="000976FB" w:rsidRPr="000976FB" w:rsidRDefault="000976FB" w:rsidP="00BD2BCF">
      <w:pPr>
        <w:numPr>
          <w:ilvl w:val="0"/>
          <w:numId w:val="18"/>
        </w:numPr>
        <w:spacing w:after="0"/>
      </w:pPr>
      <w:proofErr w:type="spellStart"/>
      <w:r w:rsidRPr="000976FB">
        <w:t>Rohland</w:t>
      </w:r>
      <w:proofErr w:type="spellEnd"/>
      <w:r w:rsidRPr="000976FB">
        <w:t>, N.; Reich, D. Cost-effective, high-throughput DNA sequencing libraries for multiplexed target capture. </w:t>
      </w:r>
      <w:r w:rsidRPr="000976FB">
        <w:rPr>
          <w:i/>
          <w:iCs/>
        </w:rPr>
        <w:t>Genome Res.</w:t>
      </w:r>
      <w:r w:rsidRPr="000976FB">
        <w:t> </w:t>
      </w:r>
      <w:r w:rsidRPr="000976FB">
        <w:rPr>
          <w:b/>
          <w:bCs/>
        </w:rPr>
        <w:t>2012</w:t>
      </w:r>
      <w:r w:rsidRPr="000976FB">
        <w:t>, </w:t>
      </w:r>
      <w:r w:rsidRPr="000976FB">
        <w:rPr>
          <w:i/>
          <w:iCs/>
        </w:rPr>
        <w:t>22</w:t>
      </w:r>
      <w:r w:rsidRPr="000976FB">
        <w:t xml:space="preserve">, 939–946. </w:t>
      </w:r>
    </w:p>
    <w:p w14:paraId="5EE9A65C" w14:textId="7E10C3D4" w:rsidR="000976FB" w:rsidRPr="000976FB" w:rsidRDefault="000976FB" w:rsidP="00BD2BCF">
      <w:pPr>
        <w:numPr>
          <w:ilvl w:val="0"/>
          <w:numId w:val="18"/>
        </w:numPr>
        <w:spacing w:after="0"/>
      </w:pPr>
      <w:proofErr w:type="spellStart"/>
      <w:r w:rsidRPr="000976FB">
        <w:t>Catchen</w:t>
      </w:r>
      <w:proofErr w:type="spellEnd"/>
      <w:r w:rsidRPr="000976FB">
        <w:t xml:space="preserve">, J.M.; </w:t>
      </w:r>
      <w:proofErr w:type="spellStart"/>
      <w:r w:rsidRPr="000976FB">
        <w:t>Amores</w:t>
      </w:r>
      <w:proofErr w:type="spellEnd"/>
      <w:r w:rsidRPr="000976FB">
        <w:t xml:space="preserve">, A.; Hohenlohe, P.; </w:t>
      </w:r>
      <w:proofErr w:type="spellStart"/>
      <w:r w:rsidRPr="000976FB">
        <w:t>Cresko</w:t>
      </w:r>
      <w:proofErr w:type="spellEnd"/>
      <w:r w:rsidRPr="000976FB">
        <w:t xml:space="preserve">, W.; </w:t>
      </w:r>
      <w:proofErr w:type="spellStart"/>
      <w:r w:rsidRPr="000976FB">
        <w:t>Postlethwait</w:t>
      </w:r>
      <w:proofErr w:type="spellEnd"/>
      <w:r w:rsidRPr="000976FB">
        <w:t>, J.H. Stacks: Building and genotyping loci de novo from short-read sequences. </w:t>
      </w:r>
      <w:r w:rsidRPr="000976FB">
        <w:rPr>
          <w:i/>
          <w:iCs/>
        </w:rPr>
        <w:t>G3</w:t>
      </w:r>
      <w:r w:rsidRPr="000976FB">
        <w:t> </w:t>
      </w:r>
      <w:r w:rsidRPr="000976FB">
        <w:rPr>
          <w:b/>
          <w:bCs/>
        </w:rPr>
        <w:t>2011</w:t>
      </w:r>
      <w:r w:rsidRPr="000976FB">
        <w:t>, </w:t>
      </w:r>
      <w:r w:rsidRPr="000976FB">
        <w:rPr>
          <w:i/>
          <w:iCs/>
        </w:rPr>
        <w:t>1</w:t>
      </w:r>
      <w:r w:rsidRPr="000976FB">
        <w:t xml:space="preserve">, 171–182. </w:t>
      </w:r>
    </w:p>
    <w:p w14:paraId="44A01155" w14:textId="6A16688B" w:rsidR="000976FB" w:rsidRPr="000976FB" w:rsidRDefault="000976FB" w:rsidP="00BD2BCF">
      <w:pPr>
        <w:numPr>
          <w:ilvl w:val="0"/>
          <w:numId w:val="18"/>
        </w:numPr>
        <w:spacing w:after="0"/>
      </w:pPr>
      <w:r w:rsidRPr="000976FB">
        <w:t xml:space="preserve">Baxter, S.W.; Davey, J.W.; Johnston, J.S.; Shelton, A.M.; </w:t>
      </w:r>
      <w:proofErr w:type="spellStart"/>
      <w:r w:rsidRPr="000976FB">
        <w:t>Heckel</w:t>
      </w:r>
      <w:proofErr w:type="spellEnd"/>
      <w:r w:rsidRPr="000976FB">
        <w:t xml:space="preserve">, D.G.; </w:t>
      </w:r>
      <w:proofErr w:type="spellStart"/>
      <w:r w:rsidRPr="000976FB">
        <w:t>Jiggins</w:t>
      </w:r>
      <w:proofErr w:type="spellEnd"/>
      <w:r w:rsidRPr="000976FB">
        <w:t xml:space="preserve">, C.D.; </w:t>
      </w:r>
      <w:proofErr w:type="spellStart"/>
      <w:r w:rsidRPr="000976FB">
        <w:t>Blaxter</w:t>
      </w:r>
      <w:proofErr w:type="spellEnd"/>
      <w:r w:rsidRPr="000976FB">
        <w:t>, M.L. Linkage mapping and comparative genomics using next-generation RAD sequencing of a non-model organism. </w:t>
      </w:r>
      <w:proofErr w:type="spellStart"/>
      <w:r w:rsidRPr="000976FB">
        <w:rPr>
          <w:i/>
          <w:iCs/>
        </w:rPr>
        <w:t>PLoS</w:t>
      </w:r>
      <w:proofErr w:type="spellEnd"/>
      <w:r w:rsidRPr="000976FB">
        <w:rPr>
          <w:i/>
          <w:iCs/>
        </w:rPr>
        <w:t xml:space="preserve"> ONE</w:t>
      </w:r>
      <w:r w:rsidRPr="000976FB">
        <w:t> </w:t>
      </w:r>
      <w:r w:rsidRPr="000976FB">
        <w:rPr>
          <w:b/>
          <w:bCs/>
        </w:rPr>
        <w:t>2011</w:t>
      </w:r>
      <w:r w:rsidRPr="000976FB">
        <w:t>, </w:t>
      </w:r>
      <w:r w:rsidRPr="000976FB">
        <w:rPr>
          <w:i/>
          <w:iCs/>
        </w:rPr>
        <w:t>6</w:t>
      </w:r>
      <w:r w:rsidRPr="000976FB">
        <w:t xml:space="preserve">, e19315. </w:t>
      </w:r>
    </w:p>
    <w:p w14:paraId="4BC5B1A9" w14:textId="3B3613AC" w:rsidR="000976FB" w:rsidRPr="000976FB" w:rsidRDefault="000976FB" w:rsidP="00BD2BCF">
      <w:pPr>
        <w:numPr>
          <w:ilvl w:val="0"/>
          <w:numId w:val="18"/>
        </w:numPr>
        <w:spacing w:after="0"/>
      </w:pPr>
      <w:r w:rsidRPr="000976FB">
        <w:t xml:space="preserve">Kearse, M.; Moir, R.; Wilson, A.; Stones-Havas, S.; Cheung, M.; Sturrock, S.; Buxton, S.; Cooper, A.; Markowitz, S.; Duran, C. </w:t>
      </w:r>
      <w:proofErr w:type="spellStart"/>
      <w:r w:rsidRPr="000976FB">
        <w:t>Geneious</w:t>
      </w:r>
      <w:proofErr w:type="spellEnd"/>
      <w:r w:rsidRPr="000976FB">
        <w:t xml:space="preserve"> Basic: An integrated and extendable desktop software platform for the organization and analysis of sequence data. </w:t>
      </w:r>
      <w:r w:rsidRPr="000976FB">
        <w:rPr>
          <w:i/>
          <w:iCs/>
        </w:rPr>
        <w:t>Bioinformatics</w:t>
      </w:r>
      <w:r w:rsidRPr="000976FB">
        <w:t> </w:t>
      </w:r>
      <w:r w:rsidRPr="000976FB">
        <w:rPr>
          <w:b/>
          <w:bCs/>
        </w:rPr>
        <w:t>2012</w:t>
      </w:r>
      <w:r w:rsidRPr="000976FB">
        <w:t>, </w:t>
      </w:r>
      <w:r w:rsidRPr="000976FB">
        <w:rPr>
          <w:i/>
          <w:iCs/>
        </w:rPr>
        <w:t>28</w:t>
      </w:r>
      <w:r w:rsidRPr="000976FB">
        <w:t xml:space="preserve">, 1647–1649. </w:t>
      </w:r>
    </w:p>
    <w:p w14:paraId="7A3D7AAE" w14:textId="3BCF627F" w:rsidR="000976FB" w:rsidRPr="000976FB" w:rsidRDefault="000976FB" w:rsidP="00BD2BCF">
      <w:pPr>
        <w:numPr>
          <w:ilvl w:val="0"/>
          <w:numId w:val="18"/>
        </w:numPr>
        <w:spacing w:after="0"/>
      </w:pPr>
      <w:proofErr w:type="spellStart"/>
      <w:r w:rsidRPr="000976FB">
        <w:t>Untergasser</w:t>
      </w:r>
      <w:proofErr w:type="spellEnd"/>
      <w:r w:rsidRPr="000976FB">
        <w:t xml:space="preserve">, A.; </w:t>
      </w:r>
      <w:proofErr w:type="spellStart"/>
      <w:r w:rsidRPr="000976FB">
        <w:t>Cutcutache</w:t>
      </w:r>
      <w:proofErr w:type="spellEnd"/>
      <w:r w:rsidRPr="000976FB">
        <w:t xml:space="preserve">, I.; </w:t>
      </w:r>
      <w:proofErr w:type="spellStart"/>
      <w:r w:rsidRPr="000976FB">
        <w:t>Koressaar</w:t>
      </w:r>
      <w:proofErr w:type="spellEnd"/>
      <w:r w:rsidRPr="000976FB">
        <w:t xml:space="preserve">, T.; Ye, J.; Faircloth, B.C.; </w:t>
      </w:r>
      <w:proofErr w:type="spellStart"/>
      <w:r w:rsidRPr="000976FB">
        <w:t>Remm</w:t>
      </w:r>
      <w:proofErr w:type="spellEnd"/>
      <w:r w:rsidRPr="000976FB">
        <w:t xml:space="preserve">, M.; </w:t>
      </w:r>
      <w:proofErr w:type="spellStart"/>
      <w:r w:rsidRPr="000976FB">
        <w:t>Rozen</w:t>
      </w:r>
      <w:proofErr w:type="spellEnd"/>
      <w:r w:rsidRPr="000976FB">
        <w:t>, S.G. Primer3—New capabilities and interfaces. </w:t>
      </w:r>
      <w:r w:rsidRPr="000976FB">
        <w:rPr>
          <w:i/>
          <w:iCs/>
        </w:rPr>
        <w:t>Nucleic Acids Res.</w:t>
      </w:r>
      <w:r w:rsidRPr="000976FB">
        <w:t> </w:t>
      </w:r>
      <w:r w:rsidRPr="000976FB">
        <w:rPr>
          <w:b/>
          <w:bCs/>
        </w:rPr>
        <w:t>2012</w:t>
      </w:r>
      <w:r w:rsidRPr="000976FB">
        <w:t>, </w:t>
      </w:r>
      <w:r w:rsidRPr="000976FB">
        <w:rPr>
          <w:i/>
          <w:iCs/>
        </w:rPr>
        <w:t>40</w:t>
      </w:r>
      <w:r w:rsidRPr="000976FB">
        <w:t xml:space="preserve">, e115. </w:t>
      </w:r>
    </w:p>
    <w:p w14:paraId="239860B2" w14:textId="30E917E6" w:rsidR="000976FB" w:rsidRPr="000976FB" w:rsidRDefault="000976FB" w:rsidP="00BD2BCF">
      <w:pPr>
        <w:numPr>
          <w:ilvl w:val="0"/>
          <w:numId w:val="18"/>
        </w:numPr>
        <w:spacing w:after="0"/>
      </w:pPr>
      <w:r w:rsidRPr="000976FB">
        <w:t>Pinto, B.J.; Nielsen, S.V.; Gamble, T. Transcriptomic data support a nocturnal bottleneck in the ancestor of gecko lizards. </w:t>
      </w:r>
      <w:r w:rsidRPr="000976FB">
        <w:rPr>
          <w:i/>
          <w:iCs/>
        </w:rPr>
        <w:t xml:space="preserve">Mol. </w:t>
      </w:r>
      <w:proofErr w:type="spellStart"/>
      <w:r w:rsidRPr="000976FB">
        <w:rPr>
          <w:i/>
          <w:iCs/>
        </w:rPr>
        <w:t>Phylogenet</w:t>
      </w:r>
      <w:proofErr w:type="spellEnd"/>
      <w:r w:rsidRPr="000976FB">
        <w:rPr>
          <w:i/>
          <w:iCs/>
        </w:rPr>
        <w:t xml:space="preserve">. </w:t>
      </w:r>
      <w:proofErr w:type="spellStart"/>
      <w:r w:rsidRPr="000976FB">
        <w:rPr>
          <w:i/>
          <w:iCs/>
        </w:rPr>
        <w:t>Evol</w:t>
      </w:r>
      <w:proofErr w:type="spellEnd"/>
      <w:r w:rsidRPr="000976FB">
        <w:rPr>
          <w:i/>
          <w:iCs/>
        </w:rPr>
        <w:t>.</w:t>
      </w:r>
      <w:r w:rsidRPr="000976FB">
        <w:t> </w:t>
      </w:r>
      <w:r w:rsidRPr="000976FB">
        <w:rPr>
          <w:b/>
          <w:bCs/>
        </w:rPr>
        <w:t>2019</w:t>
      </w:r>
      <w:r w:rsidRPr="000976FB">
        <w:t>, </w:t>
      </w:r>
      <w:r w:rsidRPr="000976FB">
        <w:rPr>
          <w:i/>
          <w:iCs/>
        </w:rPr>
        <w:t>141</w:t>
      </w:r>
      <w:r w:rsidRPr="000976FB">
        <w:t xml:space="preserve">, 106639. </w:t>
      </w:r>
    </w:p>
    <w:p w14:paraId="27C24D54" w14:textId="7ACAF76E" w:rsidR="000976FB" w:rsidRPr="000976FB" w:rsidRDefault="000976FB" w:rsidP="00BD2BCF">
      <w:pPr>
        <w:numPr>
          <w:ilvl w:val="0"/>
          <w:numId w:val="18"/>
        </w:numPr>
        <w:spacing w:after="0"/>
      </w:pPr>
      <w:proofErr w:type="spellStart"/>
      <w:r w:rsidRPr="000976FB">
        <w:t>Altschul</w:t>
      </w:r>
      <w:proofErr w:type="spellEnd"/>
      <w:r w:rsidRPr="000976FB">
        <w:t>, S.F.; Gish, W.; Miller, W.; Myers, E.W.; Lipman, D.J. Basic Local Alignment Search Tool. </w:t>
      </w:r>
      <w:r w:rsidRPr="000976FB">
        <w:rPr>
          <w:i/>
          <w:iCs/>
        </w:rPr>
        <w:t>J. Mol. Biol.</w:t>
      </w:r>
      <w:r w:rsidRPr="000976FB">
        <w:t> </w:t>
      </w:r>
      <w:r w:rsidRPr="000976FB">
        <w:rPr>
          <w:b/>
          <w:bCs/>
        </w:rPr>
        <w:t>1990</w:t>
      </w:r>
      <w:r w:rsidRPr="000976FB">
        <w:t>, </w:t>
      </w:r>
      <w:r w:rsidRPr="000976FB">
        <w:rPr>
          <w:i/>
          <w:iCs/>
        </w:rPr>
        <w:t>215</w:t>
      </w:r>
      <w:r w:rsidRPr="000976FB">
        <w:t xml:space="preserve">, 403–410. </w:t>
      </w:r>
    </w:p>
    <w:p w14:paraId="641D5FFD" w14:textId="4E7E9300" w:rsidR="000976FB" w:rsidRPr="000976FB" w:rsidRDefault="000976FB" w:rsidP="00BD2BCF">
      <w:pPr>
        <w:numPr>
          <w:ilvl w:val="0"/>
          <w:numId w:val="18"/>
        </w:numPr>
        <w:spacing w:after="0"/>
      </w:pPr>
      <w:r w:rsidRPr="000976FB">
        <w:t>International Chicken Genome Sequencing Consortium. Sequence and comparative analysis of the chicken genome provide unique perspectives on vertebrate evolution. </w:t>
      </w:r>
      <w:r w:rsidRPr="000976FB">
        <w:rPr>
          <w:i/>
          <w:iCs/>
        </w:rPr>
        <w:t>Nature</w:t>
      </w:r>
      <w:r w:rsidRPr="000976FB">
        <w:t> </w:t>
      </w:r>
      <w:r w:rsidRPr="000976FB">
        <w:rPr>
          <w:b/>
          <w:bCs/>
        </w:rPr>
        <w:t>2004</w:t>
      </w:r>
      <w:r w:rsidRPr="000976FB">
        <w:t>, </w:t>
      </w:r>
      <w:r w:rsidRPr="000976FB">
        <w:rPr>
          <w:i/>
          <w:iCs/>
        </w:rPr>
        <w:t>432</w:t>
      </w:r>
      <w:r w:rsidRPr="000976FB">
        <w:t xml:space="preserve">, 695–716. </w:t>
      </w:r>
    </w:p>
    <w:p w14:paraId="55F849E5" w14:textId="75B00C0B" w:rsidR="000976FB" w:rsidRPr="000976FB" w:rsidRDefault="000976FB" w:rsidP="00BD2BCF">
      <w:pPr>
        <w:numPr>
          <w:ilvl w:val="0"/>
          <w:numId w:val="18"/>
        </w:numPr>
        <w:spacing w:after="0"/>
      </w:pPr>
      <w:r w:rsidRPr="000976FB">
        <w:t xml:space="preserve">Warren, W.C.; Hillier, L.W.; Tomlinson, C.; Minx, P.; </w:t>
      </w:r>
      <w:proofErr w:type="spellStart"/>
      <w:r w:rsidRPr="000976FB">
        <w:t>Kremitzki</w:t>
      </w:r>
      <w:proofErr w:type="spellEnd"/>
      <w:r w:rsidRPr="000976FB">
        <w:t xml:space="preserve">, M.; Graves, T.; Markovic, C.; Bouk, N.; Pruitt, K.D.; </w:t>
      </w:r>
      <w:proofErr w:type="spellStart"/>
      <w:r w:rsidRPr="000976FB">
        <w:t>Thibaud</w:t>
      </w:r>
      <w:proofErr w:type="spellEnd"/>
      <w:r w:rsidRPr="000976FB">
        <w:t>-Nissen, F. A new chicken genome assembly provides insight into avian genome structure. </w:t>
      </w:r>
      <w:r w:rsidRPr="000976FB">
        <w:rPr>
          <w:i/>
          <w:iCs/>
        </w:rPr>
        <w:t>G3</w:t>
      </w:r>
      <w:r w:rsidRPr="000976FB">
        <w:t> </w:t>
      </w:r>
      <w:r w:rsidRPr="000976FB">
        <w:rPr>
          <w:b/>
          <w:bCs/>
        </w:rPr>
        <w:t>2017</w:t>
      </w:r>
      <w:r w:rsidRPr="000976FB">
        <w:t>, </w:t>
      </w:r>
      <w:r w:rsidRPr="000976FB">
        <w:rPr>
          <w:i/>
          <w:iCs/>
        </w:rPr>
        <w:t>7</w:t>
      </w:r>
      <w:r w:rsidRPr="000976FB">
        <w:t xml:space="preserve">, 109–117. </w:t>
      </w:r>
    </w:p>
    <w:p w14:paraId="3137BFFE" w14:textId="6CA5185D" w:rsidR="000976FB" w:rsidRPr="000976FB" w:rsidRDefault="000976FB" w:rsidP="00BD2BCF">
      <w:pPr>
        <w:numPr>
          <w:ilvl w:val="0"/>
          <w:numId w:val="18"/>
        </w:numPr>
        <w:spacing w:after="0"/>
      </w:pPr>
      <w:r w:rsidRPr="000976FB">
        <w:t xml:space="preserve">Graves, J.A.M.; </w:t>
      </w:r>
      <w:proofErr w:type="spellStart"/>
      <w:r w:rsidRPr="000976FB">
        <w:t>Peichel</w:t>
      </w:r>
      <w:proofErr w:type="spellEnd"/>
      <w:r w:rsidRPr="000976FB">
        <w:t>, C.L. Are homologies in vertebrate sex determination due to shared ancestry or to limited options? </w:t>
      </w:r>
      <w:r w:rsidRPr="000976FB">
        <w:rPr>
          <w:i/>
          <w:iCs/>
        </w:rPr>
        <w:t>Genome Biol.</w:t>
      </w:r>
      <w:r w:rsidRPr="000976FB">
        <w:t> </w:t>
      </w:r>
      <w:r w:rsidRPr="000976FB">
        <w:rPr>
          <w:b/>
          <w:bCs/>
        </w:rPr>
        <w:t>2010</w:t>
      </w:r>
      <w:r w:rsidRPr="000976FB">
        <w:t>, </w:t>
      </w:r>
      <w:r w:rsidRPr="000976FB">
        <w:rPr>
          <w:i/>
          <w:iCs/>
        </w:rPr>
        <w:t>11</w:t>
      </w:r>
      <w:r w:rsidRPr="000976FB">
        <w:t>, 205</w:t>
      </w:r>
      <w:r w:rsidR="00BD2BCF">
        <w:t>.</w:t>
      </w:r>
    </w:p>
    <w:p w14:paraId="42CD3908" w14:textId="68A97BCE" w:rsidR="000976FB" w:rsidRPr="000976FB" w:rsidRDefault="000976FB" w:rsidP="00BD2BCF">
      <w:pPr>
        <w:numPr>
          <w:ilvl w:val="0"/>
          <w:numId w:val="18"/>
        </w:numPr>
        <w:spacing w:after="0"/>
      </w:pPr>
      <w:r w:rsidRPr="000976FB">
        <w:t>Kawai, A.; Nishida-</w:t>
      </w:r>
      <w:proofErr w:type="spellStart"/>
      <w:r w:rsidRPr="000976FB">
        <w:t>Umehara</w:t>
      </w:r>
      <w:proofErr w:type="spellEnd"/>
      <w:r w:rsidRPr="000976FB">
        <w:t xml:space="preserve">, C.; </w:t>
      </w:r>
      <w:proofErr w:type="spellStart"/>
      <w:r w:rsidRPr="000976FB">
        <w:t>Ishijima</w:t>
      </w:r>
      <w:proofErr w:type="spellEnd"/>
      <w:r w:rsidRPr="000976FB">
        <w:t>, J.; Tsuda, Y.; Ota, H.; Matsuda, Y. Different origins of bird and reptile sex chromosomes inferred from comparative mapping of chicken Z-linked genes. </w:t>
      </w:r>
      <w:proofErr w:type="spellStart"/>
      <w:r w:rsidRPr="000976FB">
        <w:rPr>
          <w:i/>
          <w:iCs/>
        </w:rPr>
        <w:t>Cytogenet</w:t>
      </w:r>
      <w:proofErr w:type="spellEnd"/>
      <w:r w:rsidRPr="000976FB">
        <w:rPr>
          <w:i/>
          <w:iCs/>
        </w:rPr>
        <w:t>. Genome Res.</w:t>
      </w:r>
      <w:r w:rsidRPr="000976FB">
        <w:t> </w:t>
      </w:r>
      <w:r w:rsidRPr="000976FB">
        <w:rPr>
          <w:b/>
          <w:bCs/>
        </w:rPr>
        <w:t>2007</w:t>
      </w:r>
      <w:r w:rsidRPr="000976FB">
        <w:t>, </w:t>
      </w:r>
      <w:r w:rsidRPr="000976FB">
        <w:rPr>
          <w:i/>
          <w:iCs/>
        </w:rPr>
        <w:t>117</w:t>
      </w:r>
      <w:r w:rsidRPr="000976FB">
        <w:t xml:space="preserve">, 92–102. </w:t>
      </w:r>
    </w:p>
    <w:p w14:paraId="5611C5DE" w14:textId="5E1E099B" w:rsidR="000976FB" w:rsidRPr="000976FB" w:rsidRDefault="000976FB" w:rsidP="00BD2BCF">
      <w:pPr>
        <w:numPr>
          <w:ilvl w:val="0"/>
          <w:numId w:val="18"/>
        </w:numPr>
        <w:spacing w:after="0"/>
      </w:pPr>
      <w:r w:rsidRPr="000976FB">
        <w:t xml:space="preserve">Matsubara, K.; </w:t>
      </w:r>
      <w:proofErr w:type="spellStart"/>
      <w:r w:rsidRPr="000976FB">
        <w:t>Tarui</w:t>
      </w:r>
      <w:proofErr w:type="spellEnd"/>
      <w:r w:rsidRPr="000976FB">
        <w:t xml:space="preserve">, H.; </w:t>
      </w:r>
      <w:proofErr w:type="spellStart"/>
      <w:r w:rsidRPr="000976FB">
        <w:t>Toriba</w:t>
      </w:r>
      <w:proofErr w:type="spellEnd"/>
      <w:r w:rsidRPr="000976FB">
        <w:t>, M.; Yamada, K.; Nishida-</w:t>
      </w:r>
      <w:proofErr w:type="spellStart"/>
      <w:r w:rsidRPr="000976FB">
        <w:t>Umehara</w:t>
      </w:r>
      <w:proofErr w:type="spellEnd"/>
      <w:r w:rsidRPr="000976FB">
        <w:t>, C.; Agata, K.; Matsuda, Y. Evidence for different origin of sex chromosomes in snakes, birds, and mammals and step-wise differentiation of snake sex chromosomes. </w:t>
      </w:r>
      <w:r w:rsidRPr="000976FB">
        <w:rPr>
          <w:i/>
          <w:iCs/>
        </w:rPr>
        <w:t>Proc. Natl. Acad. Sci. USA</w:t>
      </w:r>
      <w:r w:rsidRPr="000976FB">
        <w:t> </w:t>
      </w:r>
      <w:r w:rsidRPr="000976FB">
        <w:rPr>
          <w:b/>
          <w:bCs/>
        </w:rPr>
        <w:t>2006</w:t>
      </w:r>
      <w:r w:rsidRPr="000976FB">
        <w:t>, </w:t>
      </w:r>
      <w:r w:rsidRPr="000976FB">
        <w:rPr>
          <w:i/>
          <w:iCs/>
        </w:rPr>
        <w:t>103</w:t>
      </w:r>
      <w:r w:rsidRPr="000976FB">
        <w:t xml:space="preserve">, 18190–18195. </w:t>
      </w:r>
    </w:p>
    <w:p w14:paraId="02E0A6F3" w14:textId="1B860AC1" w:rsidR="000976FB" w:rsidRPr="000976FB" w:rsidRDefault="000976FB" w:rsidP="00BD2BCF">
      <w:pPr>
        <w:numPr>
          <w:ilvl w:val="0"/>
          <w:numId w:val="18"/>
        </w:numPr>
        <w:spacing w:after="0"/>
      </w:pPr>
      <w:r w:rsidRPr="000976FB">
        <w:t>Matsuda, Y.; Nishida-</w:t>
      </w:r>
      <w:proofErr w:type="spellStart"/>
      <w:r w:rsidRPr="000976FB">
        <w:t>Umehara</w:t>
      </w:r>
      <w:proofErr w:type="spellEnd"/>
      <w:r w:rsidRPr="000976FB">
        <w:t xml:space="preserve">, C.; </w:t>
      </w:r>
      <w:proofErr w:type="spellStart"/>
      <w:r w:rsidRPr="000976FB">
        <w:t>Tarui</w:t>
      </w:r>
      <w:proofErr w:type="spellEnd"/>
      <w:r w:rsidRPr="000976FB">
        <w:t xml:space="preserve">, H.; </w:t>
      </w:r>
      <w:proofErr w:type="spellStart"/>
      <w:r w:rsidRPr="000976FB">
        <w:t>Kuroiwa</w:t>
      </w:r>
      <w:proofErr w:type="spellEnd"/>
      <w:r w:rsidRPr="000976FB">
        <w:t xml:space="preserve">, A.; Yamada, K.; </w:t>
      </w:r>
      <w:proofErr w:type="spellStart"/>
      <w:r w:rsidRPr="000976FB">
        <w:t>Isobe</w:t>
      </w:r>
      <w:proofErr w:type="spellEnd"/>
      <w:r w:rsidRPr="000976FB">
        <w:t xml:space="preserve">, T.; Ando, J.; Fujiwara, A.; </w:t>
      </w:r>
      <w:proofErr w:type="spellStart"/>
      <w:r w:rsidRPr="000976FB">
        <w:t>Hirao</w:t>
      </w:r>
      <w:proofErr w:type="spellEnd"/>
      <w:r w:rsidRPr="000976FB">
        <w:t>, Y.; Nishimura, O. Highly conserved linkage homology between birds and turtles: Bird and turtle chromosomes are precise counterparts of each other. </w:t>
      </w:r>
      <w:r w:rsidRPr="000976FB">
        <w:rPr>
          <w:i/>
          <w:iCs/>
        </w:rPr>
        <w:t>Chromosome Res.</w:t>
      </w:r>
      <w:r w:rsidRPr="000976FB">
        <w:t> </w:t>
      </w:r>
      <w:r w:rsidRPr="000976FB">
        <w:rPr>
          <w:b/>
          <w:bCs/>
        </w:rPr>
        <w:t>2005</w:t>
      </w:r>
      <w:r w:rsidRPr="000976FB">
        <w:t>, </w:t>
      </w:r>
      <w:r w:rsidRPr="000976FB">
        <w:rPr>
          <w:i/>
          <w:iCs/>
        </w:rPr>
        <w:t>13</w:t>
      </w:r>
      <w:r w:rsidRPr="000976FB">
        <w:t xml:space="preserve">, 601–615. </w:t>
      </w:r>
    </w:p>
    <w:p w14:paraId="7F716ED2" w14:textId="2DA31D70" w:rsidR="000976FB" w:rsidRPr="000976FB" w:rsidRDefault="000976FB" w:rsidP="00BD2BCF">
      <w:pPr>
        <w:numPr>
          <w:ilvl w:val="0"/>
          <w:numId w:val="18"/>
        </w:numPr>
        <w:spacing w:after="0"/>
      </w:pPr>
      <w:proofErr w:type="spellStart"/>
      <w:r w:rsidRPr="000976FB">
        <w:t>Alföldi</w:t>
      </w:r>
      <w:proofErr w:type="spellEnd"/>
      <w:r w:rsidRPr="000976FB">
        <w:t xml:space="preserve">, J.; Di Palma, F.; </w:t>
      </w:r>
      <w:proofErr w:type="spellStart"/>
      <w:r w:rsidRPr="000976FB">
        <w:t>Grabherr</w:t>
      </w:r>
      <w:proofErr w:type="spellEnd"/>
      <w:r w:rsidRPr="000976FB">
        <w:t xml:space="preserve">, M.; Williams, C.; Kong, L.; </w:t>
      </w:r>
      <w:proofErr w:type="spellStart"/>
      <w:r w:rsidRPr="000976FB">
        <w:t>Mauceli</w:t>
      </w:r>
      <w:proofErr w:type="spellEnd"/>
      <w:r w:rsidRPr="000976FB">
        <w:t xml:space="preserve">, E.; Russell, P.; Lowe, C.B.; </w:t>
      </w:r>
      <w:proofErr w:type="spellStart"/>
      <w:r w:rsidRPr="000976FB">
        <w:t>Glor</w:t>
      </w:r>
      <w:proofErr w:type="spellEnd"/>
      <w:r w:rsidRPr="000976FB">
        <w:t>, R.E.; Jaffe, J.D. The genome of the green anole lizard and a comparative analysis with birds and mammals. </w:t>
      </w:r>
      <w:r w:rsidRPr="000976FB">
        <w:rPr>
          <w:i/>
          <w:iCs/>
        </w:rPr>
        <w:t>Nature</w:t>
      </w:r>
      <w:r w:rsidRPr="000976FB">
        <w:t> </w:t>
      </w:r>
      <w:r w:rsidRPr="000976FB">
        <w:rPr>
          <w:b/>
          <w:bCs/>
        </w:rPr>
        <w:t>2011</w:t>
      </w:r>
      <w:r w:rsidRPr="000976FB">
        <w:t>, </w:t>
      </w:r>
      <w:r w:rsidRPr="000976FB">
        <w:rPr>
          <w:i/>
          <w:iCs/>
        </w:rPr>
        <w:t>477</w:t>
      </w:r>
      <w:r w:rsidRPr="000976FB">
        <w:t xml:space="preserve">, 587–591. </w:t>
      </w:r>
    </w:p>
    <w:p w14:paraId="3DB5777C" w14:textId="3CCA202F" w:rsidR="000976FB" w:rsidRPr="000976FB" w:rsidRDefault="000976FB" w:rsidP="00BD2BCF">
      <w:pPr>
        <w:numPr>
          <w:ilvl w:val="0"/>
          <w:numId w:val="18"/>
        </w:numPr>
        <w:spacing w:after="0"/>
      </w:pPr>
      <w:proofErr w:type="spellStart"/>
      <w:r w:rsidRPr="000976FB">
        <w:t>Pokorná</w:t>
      </w:r>
      <w:proofErr w:type="spellEnd"/>
      <w:r w:rsidRPr="000976FB">
        <w:t xml:space="preserve">, M.; </w:t>
      </w:r>
      <w:proofErr w:type="spellStart"/>
      <w:r w:rsidRPr="000976FB">
        <w:t>Giovannotti</w:t>
      </w:r>
      <w:proofErr w:type="spellEnd"/>
      <w:r w:rsidRPr="000976FB">
        <w:t xml:space="preserve">, M.; </w:t>
      </w:r>
      <w:proofErr w:type="spellStart"/>
      <w:r w:rsidRPr="000976FB">
        <w:t>Kratochvíl</w:t>
      </w:r>
      <w:proofErr w:type="spellEnd"/>
      <w:r w:rsidRPr="000976FB">
        <w:t xml:space="preserve">, L.; Caputo, V.; </w:t>
      </w:r>
      <w:proofErr w:type="spellStart"/>
      <w:r w:rsidRPr="000976FB">
        <w:t>Olmo</w:t>
      </w:r>
      <w:proofErr w:type="spellEnd"/>
      <w:r w:rsidRPr="000976FB">
        <w:t xml:space="preserve">, E.; Ferguson-Smith, M.A.; </w:t>
      </w:r>
      <w:proofErr w:type="spellStart"/>
      <w:r w:rsidRPr="000976FB">
        <w:t>Rens</w:t>
      </w:r>
      <w:proofErr w:type="spellEnd"/>
      <w:r w:rsidRPr="000976FB">
        <w:t>, W. Conservation of chromosomes syntenic with avian autosomes in squamate reptiles revealed by comparative chromosome painting. </w:t>
      </w:r>
      <w:proofErr w:type="spellStart"/>
      <w:r w:rsidRPr="000976FB">
        <w:rPr>
          <w:i/>
          <w:iCs/>
        </w:rPr>
        <w:t>Chromosoma</w:t>
      </w:r>
      <w:proofErr w:type="spellEnd"/>
      <w:r w:rsidRPr="000976FB">
        <w:t> </w:t>
      </w:r>
      <w:r w:rsidRPr="000976FB">
        <w:rPr>
          <w:b/>
          <w:bCs/>
        </w:rPr>
        <w:t>2012</w:t>
      </w:r>
      <w:r w:rsidRPr="000976FB">
        <w:t>, </w:t>
      </w:r>
      <w:r w:rsidRPr="000976FB">
        <w:rPr>
          <w:i/>
          <w:iCs/>
        </w:rPr>
        <w:t>121</w:t>
      </w:r>
      <w:r w:rsidRPr="000976FB">
        <w:t xml:space="preserve">, 409–418. </w:t>
      </w:r>
    </w:p>
    <w:p w14:paraId="75B5B0ED" w14:textId="682ED366" w:rsidR="000976FB" w:rsidRPr="000976FB" w:rsidRDefault="000976FB" w:rsidP="00BD2BCF">
      <w:pPr>
        <w:numPr>
          <w:ilvl w:val="0"/>
          <w:numId w:val="18"/>
        </w:numPr>
        <w:spacing w:after="0"/>
      </w:pPr>
      <w:r w:rsidRPr="000976FB">
        <w:t>Edgar, R.C. MUSCLE: Multiple sequence alignment with high accuracy and high throughput. </w:t>
      </w:r>
      <w:r w:rsidRPr="000976FB">
        <w:rPr>
          <w:i/>
          <w:iCs/>
        </w:rPr>
        <w:t>Nucleic Acids Res.</w:t>
      </w:r>
      <w:r w:rsidRPr="000976FB">
        <w:t> </w:t>
      </w:r>
      <w:r w:rsidRPr="000976FB">
        <w:rPr>
          <w:b/>
          <w:bCs/>
        </w:rPr>
        <w:t>2004</w:t>
      </w:r>
      <w:r w:rsidRPr="000976FB">
        <w:t>, </w:t>
      </w:r>
      <w:r w:rsidRPr="000976FB">
        <w:rPr>
          <w:i/>
          <w:iCs/>
        </w:rPr>
        <w:t>32</w:t>
      </w:r>
      <w:r w:rsidRPr="000976FB">
        <w:t xml:space="preserve">, 1792–1797. </w:t>
      </w:r>
    </w:p>
    <w:p w14:paraId="56516EFB" w14:textId="41763142" w:rsidR="000976FB" w:rsidRPr="000976FB" w:rsidRDefault="000976FB" w:rsidP="00BD2BCF">
      <w:pPr>
        <w:numPr>
          <w:ilvl w:val="0"/>
          <w:numId w:val="18"/>
        </w:numPr>
        <w:spacing w:after="0"/>
      </w:pPr>
      <w:r w:rsidRPr="000976FB">
        <w:t xml:space="preserve">Nguyen, L.-T.; Schmidt, H.A.; Von </w:t>
      </w:r>
      <w:proofErr w:type="spellStart"/>
      <w:r w:rsidRPr="000976FB">
        <w:t>Haeseler</w:t>
      </w:r>
      <w:proofErr w:type="spellEnd"/>
      <w:r w:rsidRPr="000976FB">
        <w:t>, A.; Minh, B.Q. IQ-TREE: A fast and effective stochastic algorithm for estimating maximum-likelihood phylogenies. </w:t>
      </w:r>
      <w:r w:rsidRPr="000976FB">
        <w:rPr>
          <w:i/>
          <w:iCs/>
        </w:rPr>
        <w:t xml:space="preserve">Mol. Biol. </w:t>
      </w:r>
      <w:proofErr w:type="spellStart"/>
      <w:r w:rsidRPr="000976FB">
        <w:rPr>
          <w:i/>
          <w:iCs/>
        </w:rPr>
        <w:t>Evol</w:t>
      </w:r>
      <w:proofErr w:type="spellEnd"/>
      <w:r w:rsidRPr="000976FB">
        <w:rPr>
          <w:i/>
          <w:iCs/>
        </w:rPr>
        <w:t>.</w:t>
      </w:r>
      <w:r w:rsidRPr="000976FB">
        <w:t> </w:t>
      </w:r>
      <w:r w:rsidRPr="000976FB">
        <w:rPr>
          <w:b/>
          <w:bCs/>
        </w:rPr>
        <w:t>2015</w:t>
      </w:r>
      <w:r w:rsidRPr="000976FB">
        <w:t>, </w:t>
      </w:r>
      <w:r w:rsidRPr="000976FB">
        <w:rPr>
          <w:i/>
          <w:iCs/>
        </w:rPr>
        <w:t>32</w:t>
      </w:r>
      <w:r w:rsidRPr="000976FB">
        <w:t xml:space="preserve">, 268–274. </w:t>
      </w:r>
    </w:p>
    <w:p w14:paraId="0D1B68D4" w14:textId="350142CE" w:rsidR="000976FB" w:rsidRPr="000976FB" w:rsidRDefault="000976FB" w:rsidP="00BD2BCF">
      <w:pPr>
        <w:numPr>
          <w:ilvl w:val="0"/>
          <w:numId w:val="18"/>
        </w:numPr>
        <w:spacing w:after="0"/>
      </w:pPr>
      <w:proofErr w:type="spellStart"/>
      <w:r w:rsidRPr="000976FB">
        <w:t>Kalyaanamoorthy</w:t>
      </w:r>
      <w:proofErr w:type="spellEnd"/>
      <w:r w:rsidRPr="000976FB">
        <w:t xml:space="preserve">, S.; Minh, B.Q.; Wong, T.K.; von </w:t>
      </w:r>
      <w:proofErr w:type="spellStart"/>
      <w:r w:rsidRPr="000976FB">
        <w:t>Haeseler</w:t>
      </w:r>
      <w:proofErr w:type="spellEnd"/>
      <w:r w:rsidRPr="000976FB">
        <w:t xml:space="preserve">, A.; </w:t>
      </w:r>
      <w:proofErr w:type="spellStart"/>
      <w:r w:rsidRPr="000976FB">
        <w:t>Jermiin</w:t>
      </w:r>
      <w:proofErr w:type="spellEnd"/>
      <w:r w:rsidRPr="000976FB">
        <w:t xml:space="preserve">, L.S. </w:t>
      </w:r>
      <w:proofErr w:type="spellStart"/>
      <w:r w:rsidRPr="000976FB">
        <w:t>ModelFinder</w:t>
      </w:r>
      <w:proofErr w:type="spellEnd"/>
      <w:r w:rsidRPr="000976FB">
        <w:t>: Fast model selection for accurate phylogenetic estimates. </w:t>
      </w:r>
      <w:r w:rsidRPr="000976FB">
        <w:rPr>
          <w:i/>
          <w:iCs/>
        </w:rPr>
        <w:t>Nat. Methods</w:t>
      </w:r>
      <w:r w:rsidRPr="000976FB">
        <w:t> </w:t>
      </w:r>
      <w:r w:rsidRPr="000976FB">
        <w:rPr>
          <w:b/>
          <w:bCs/>
        </w:rPr>
        <w:t>2017</w:t>
      </w:r>
      <w:r w:rsidRPr="000976FB">
        <w:t>, </w:t>
      </w:r>
      <w:r w:rsidRPr="000976FB">
        <w:rPr>
          <w:i/>
          <w:iCs/>
        </w:rPr>
        <w:t>14</w:t>
      </w:r>
      <w:r w:rsidRPr="000976FB">
        <w:t xml:space="preserve">, 587–589. </w:t>
      </w:r>
    </w:p>
    <w:p w14:paraId="6F915817" w14:textId="515D3247" w:rsidR="000976FB" w:rsidRPr="000976FB" w:rsidRDefault="000976FB" w:rsidP="00BD2BCF">
      <w:pPr>
        <w:numPr>
          <w:ilvl w:val="0"/>
          <w:numId w:val="18"/>
        </w:numPr>
        <w:spacing w:after="0"/>
      </w:pPr>
      <w:r w:rsidRPr="000976FB">
        <w:t xml:space="preserve">Hoang, D.T.; </w:t>
      </w:r>
      <w:proofErr w:type="spellStart"/>
      <w:r w:rsidRPr="000976FB">
        <w:t>Chernomor</w:t>
      </w:r>
      <w:proofErr w:type="spellEnd"/>
      <w:r w:rsidRPr="000976FB">
        <w:t xml:space="preserve">, O.; Von </w:t>
      </w:r>
      <w:proofErr w:type="spellStart"/>
      <w:r w:rsidRPr="000976FB">
        <w:t>Haeseler</w:t>
      </w:r>
      <w:proofErr w:type="spellEnd"/>
      <w:r w:rsidRPr="000976FB">
        <w:t>, A.; Minh, B.Q.; Vinh, L.S. UFBoot2: Improving the ultrafast bootstrap approximation. </w:t>
      </w:r>
      <w:r w:rsidRPr="000976FB">
        <w:rPr>
          <w:i/>
          <w:iCs/>
        </w:rPr>
        <w:t xml:space="preserve">Mol. Biol. </w:t>
      </w:r>
      <w:proofErr w:type="spellStart"/>
      <w:r w:rsidRPr="000976FB">
        <w:rPr>
          <w:i/>
          <w:iCs/>
        </w:rPr>
        <w:t>Evol</w:t>
      </w:r>
      <w:proofErr w:type="spellEnd"/>
      <w:r w:rsidRPr="000976FB">
        <w:rPr>
          <w:i/>
          <w:iCs/>
        </w:rPr>
        <w:t>.</w:t>
      </w:r>
      <w:r w:rsidRPr="000976FB">
        <w:t> </w:t>
      </w:r>
      <w:r w:rsidRPr="000976FB">
        <w:rPr>
          <w:b/>
          <w:bCs/>
        </w:rPr>
        <w:t>2018</w:t>
      </w:r>
      <w:r w:rsidRPr="000976FB">
        <w:t>, </w:t>
      </w:r>
      <w:r w:rsidRPr="000976FB">
        <w:rPr>
          <w:i/>
          <w:iCs/>
        </w:rPr>
        <w:t>35</w:t>
      </w:r>
      <w:r w:rsidRPr="000976FB">
        <w:t xml:space="preserve">, 518–522. </w:t>
      </w:r>
    </w:p>
    <w:p w14:paraId="35ED6AB5" w14:textId="7E848F75" w:rsidR="000976FB" w:rsidRPr="000976FB" w:rsidRDefault="000976FB" w:rsidP="00BD2BCF">
      <w:pPr>
        <w:numPr>
          <w:ilvl w:val="0"/>
          <w:numId w:val="18"/>
        </w:numPr>
        <w:spacing w:after="0"/>
      </w:pPr>
      <w:r w:rsidRPr="000976FB">
        <w:t xml:space="preserve">To, T.-H.; Jung, M.; Lycett, S.; </w:t>
      </w:r>
      <w:proofErr w:type="spellStart"/>
      <w:r w:rsidRPr="000976FB">
        <w:t>Gascuel</w:t>
      </w:r>
      <w:proofErr w:type="spellEnd"/>
      <w:r w:rsidRPr="000976FB">
        <w:t>, O. Fast dating using least-squares criteria and algorithms. </w:t>
      </w:r>
      <w:r w:rsidRPr="000976FB">
        <w:rPr>
          <w:i/>
          <w:iCs/>
        </w:rPr>
        <w:t>Syst. Biol.</w:t>
      </w:r>
      <w:r w:rsidRPr="000976FB">
        <w:t> </w:t>
      </w:r>
      <w:r w:rsidRPr="000976FB">
        <w:rPr>
          <w:b/>
          <w:bCs/>
        </w:rPr>
        <w:t>2016</w:t>
      </w:r>
      <w:r w:rsidRPr="000976FB">
        <w:t>, </w:t>
      </w:r>
      <w:r w:rsidRPr="000976FB">
        <w:rPr>
          <w:i/>
          <w:iCs/>
        </w:rPr>
        <w:t>65</w:t>
      </w:r>
      <w:r w:rsidRPr="000976FB">
        <w:t xml:space="preserve">, 82–97. </w:t>
      </w:r>
    </w:p>
    <w:p w14:paraId="7023816F" w14:textId="384E5F17" w:rsidR="000976FB" w:rsidRPr="000976FB" w:rsidRDefault="000976FB" w:rsidP="00BD2BCF">
      <w:pPr>
        <w:numPr>
          <w:ilvl w:val="0"/>
          <w:numId w:val="18"/>
        </w:numPr>
        <w:spacing w:after="0"/>
      </w:pPr>
      <w:r w:rsidRPr="000976FB">
        <w:t xml:space="preserve">Gamble, T.; Greenbaum, E.; Jackman, T.R.; Bauer, A.M. Into the light: </w:t>
      </w:r>
      <w:proofErr w:type="spellStart"/>
      <w:r w:rsidRPr="000976FB">
        <w:t>Diurnality</w:t>
      </w:r>
      <w:proofErr w:type="spellEnd"/>
      <w:r w:rsidRPr="000976FB">
        <w:t xml:space="preserve"> has evolved multiple times in geckos. </w:t>
      </w:r>
      <w:r w:rsidRPr="000976FB">
        <w:rPr>
          <w:i/>
          <w:iCs/>
        </w:rPr>
        <w:t>Biol. J. Linn. Soc</w:t>
      </w:r>
      <w:r w:rsidRPr="000976FB">
        <w:t> </w:t>
      </w:r>
      <w:r w:rsidRPr="000976FB">
        <w:rPr>
          <w:b/>
          <w:bCs/>
        </w:rPr>
        <w:t>2015</w:t>
      </w:r>
      <w:r w:rsidRPr="000976FB">
        <w:t>, </w:t>
      </w:r>
      <w:r w:rsidRPr="000976FB">
        <w:rPr>
          <w:i/>
          <w:iCs/>
        </w:rPr>
        <w:t>115</w:t>
      </w:r>
      <w:r w:rsidRPr="000976FB">
        <w:t xml:space="preserve">, 896–910. </w:t>
      </w:r>
    </w:p>
    <w:p w14:paraId="1D297DCE" w14:textId="245A3D2D" w:rsidR="000976FB" w:rsidRPr="000976FB" w:rsidRDefault="000976FB" w:rsidP="00BD2BCF">
      <w:pPr>
        <w:numPr>
          <w:ilvl w:val="0"/>
          <w:numId w:val="18"/>
        </w:numPr>
        <w:spacing w:after="0"/>
      </w:pPr>
      <w:r w:rsidRPr="000976FB">
        <w:t xml:space="preserve">Gamble, T.; McKenna, E.; Meyer, W.; Nielsen, S.V.; Pinto, B.J.; </w:t>
      </w:r>
      <w:proofErr w:type="spellStart"/>
      <w:r w:rsidRPr="000976FB">
        <w:t>Scantlebury</w:t>
      </w:r>
      <w:proofErr w:type="spellEnd"/>
      <w:r w:rsidRPr="000976FB">
        <w:t xml:space="preserve">, D.P.; </w:t>
      </w:r>
      <w:proofErr w:type="spellStart"/>
      <w:r w:rsidRPr="000976FB">
        <w:t>Higham</w:t>
      </w:r>
      <w:proofErr w:type="spellEnd"/>
      <w:r w:rsidRPr="000976FB">
        <w:t>, T.E. XX/XY sex chromosomes in the South American dwarf gecko (</w:t>
      </w:r>
      <w:proofErr w:type="spellStart"/>
      <w:r w:rsidRPr="000976FB">
        <w:rPr>
          <w:i/>
          <w:iCs/>
        </w:rPr>
        <w:t>Gonatodes</w:t>
      </w:r>
      <w:proofErr w:type="spellEnd"/>
      <w:r w:rsidRPr="000976FB">
        <w:rPr>
          <w:i/>
          <w:iCs/>
        </w:rPr>
        <w:t xml:space="preserve"> </w:t>
      </w:r>
      <w:proofErr w:type="spellStart"/>
      <w:r w:rsidRPr="000976FB">
        <w:rPr>
          <w:i/>
          <w:iCs/>
        </w:rPr>
        <w:t>Humeralis</w:t>
      </w:r>
      <w:proofErr w:type="spellEnd"/>
      <w:r w:rsidRPr="000976FB">
        <w:t>). </w:t>
      </w:r>
      <w:r w:rsidRPr="000976FB">
        <w:rPr>
          <w:i/>
          <w:iCs/>
        </w:rPr>
        <w:t xml:space="preserve">J. </w:t>
      </w:r>
      <w:proofErr w:type="spellStart"/>
      <w:r w:rsidRPr="000976FB">
        <w:rPr>
          <w:i/>
          <w:iCs/>
        </w:rPr>
        <w:t>Hered</w:t>
      </w:r>
      <w:proofErr w:type="spellEnd"/>
      <w:r w:rsidRPr="000976FB">
        <w:rPr>
          <w:i/>
          <w:iCs/>
        </w:rPr>
        <w:t>.</w:t>
      </w:r>
      <w:r w:rsidRPr="000976FB">
        <w:t> </w:t>
      </w:r>
      <w:r w:rsidRPr="000976FB">
        <w:rPr>
          <w:b/>
          <w:bCs/>
        </w:rPr>
        <w:t>2018</w:t>
      </w:r>
      <w:r w:rsidRPr="000976FB">
        <w:t>, </w:t>
      </w:r>
      <w:r w:rsidRPr="000976FB">
        <w:rPr>
          <w:i/>
          <w:iCs/>
        </w:rPr>
        <w:t>109</w:t>
      </w:r>
      <w:r w:rsidRPr="000976FB">
        <w:t xml:space="preserve">, 462–468. </w:t>
      </w:r>
    </w:p>
    <w:p w14:paraId="5BCC12B0" w14:textId="31AF9C1D" w:rsidR="000976FB" w:rsidRPr="000976FB" w:rsidRDefault="000976FB" w:rsidP="00BD2BCF">
      <w:pPr>
        <w:numPr>
          <w:ilvl w:val="0"/>
          <w:numId w:val="18"/>
        </w:numPr>
        <w:spacing w:after="0"/>
      </w:pPr>
      <w:proofErr w:type="spellStart"/>
      <w:r w:rsidRPr="000976FB">
        <w:t>Kachitvichyanukul</w:t>
      </w:r>
      <w:proofErr w:type="spellEnd"/>
      <w:r w:rsidRPr="000976FB">
        <w:t xml:space="preserve">, V.; </w:t>
      </w:r>
      <w:proofErr w:type="spellStart"/>
      <w:r w:rsidRPr="000976FB">
        <w:t>Schmeiser</w:t>
      </w:r>
      <w:proofErr w:type="spellEnd"/>
      <w:r w:rsidRPr="000976FB">
        <w:t>, B. Computer generation of hypergeometric random variates. </w:t>
      </w:r>
      <w:r w:rsidRPr="000976FB">
        <w:rPr>
          <w:i/>
          <w:iCs/>
        </w:rPr>
        <w:t xml:space="preserve">J. Stat. </w:t>
      </w:r>
      <w:proofErr w:type="spellStart"/>
      <w:r w:rsidRPr="000976FB">
        <w:rPr>
          <w:i/>
          <w:iCs/>
        </w:rPr>
        <w:t>Comput</w:t>
      </w:r>
      <w:proofErr w:type="spellEnd"/>
      <w:r w:rsidRPr="000976FB">
        <w:rPr>
          <w:i/>
          <w:iCs/>
        </w:rPr>
        <w:t>. Simul.</w:t>
      </w:r>
      <w:r w:rsidRPr="000976FB">
        <w:t> </w:t>
      </w:r>
      <w:r w:rsidRPr="000976FB">
        <w:rPr>
          <w:b/>
          <w:bCs/>
        </w:rPr>
        <w:t>1985</w:t>
      </w:r>
      <w:r w:rsidRPr="000976FB">
        <w:t>, </w:t>
      </w:r>
      <w:r w:rsidRPr="000976FB">
        <w:rPr>
          <w:i/>
          <w:iCs/>
        </w:rPr>
        <w:t>22</w:t>
      </w:r>
      <w:r w:rsidRPr="000976FB">
        <w:t xml:space="preserve">, 127–145. </w:t>
      </w:r>
    </w:p>
    <w:p w14:paraId="3EF5D563" w14:textId="012A805F" w:rsidR="000976FB" w:rsidRPr="000976FB" w:rsidRDefault="000976FB" w:rsidP="00BD2BCF">
      <w:pPr>
        <w:numPr>
          <w:ilvl w:val="0"/>
          <w:numId w:val="18"/>
        </w:numPr>
        <w:spacing w:after="0"/>
      </w:pPr>
      <w:r w:rsidRPr="000976FB">
        <w:t>R Core Team. </w:t>
      </w:r>
      <w:r w:rsidRPr="000976FB">
        <w:rPr>
          <w:i/>
          <w:iCs/>
        </w:rPr>
        <w:t>R: A Language and Environment for Statistical Computing</w:t>
      </w:r>
      <w:r w:rsidRPr="000976FB">
        <w:t xml:space="preserve">; R Foundation for Statistical Computing: Vienna, Austria, 2020. </w:t>
      </w:r>
    </w:p>
    <w:p w14:paraId="7807FC92" w14:textId="3811C1A8" w:rsidR="000976FB" w:rsidRPr="000976FB" w:rsidRDefault="000976FB" w:rsidP="00BD2BCF">
      <w:pPr>
        <w:numPr>
          <w:ilvl w:val="0"/>
          <w:numId w:val="18"/>
        </w:numPr>
        <w:spacing w:after="0"/>
      </w:pPr>
      <w:r w:rsidRPr="000976FB">
        <w:t>Wickham, H. </w:t>
      </w:r>
      <w:r w:rsidRPr="000976FB">
        <w:rPr>
          <w:i/>
          <w:iCs/>
        </w:rPr>
        <w:t>Ggplot2: Elegant Graphics for Data Analysis</w:t>
      </w:r>
      <w:r w:rsidRPr="000976FB">
        <w:t xml:space="preserve">; Springer: Berlin/Heidelberg, Germany, 2016; ISBN 3-319-24277-6. </w:t>
      </w:r>
    </w:p>
    <w:p w14:paraId="6571636C" w14:textId="0FAC4596" w:rsidR="000976FB" w:rsidRPr="000976FB" w:rsidRDefault="000976FB" w:rsidP="00BD2BCF">
      <w:pPr>
        <w:numPr>
          <w:ilvl w:val="0"/>
          <w:numId w:val="18"/>
        </w:numPr>
        <w:spacing w:after="0"/>
      </w:pPr>
      <w:r w:rsidRPr="000976FB">
        <w:t>Wickham, H. Reshaping data with the reshape package. </w:t>
      </w:r>
      <w:r w:rsidRPr="000976FB">
        <w:rPr>
          <w:i/>
          <w:iCs/>
        </w:rPr>
        <w:t xml:space="preserve">J. Stat. </w:t>
      </w:r>
      <w:proofErr w:type="spellStart"/>
      <w:r w:rsidRPr="000976FB">
        <w:rPr>
          <w:i/>
          <w:iCs/>
        </w:rPr>
        <w:t>Softw</w:t>
      </w:r>
      <w:proofErr w:type="spellEnd"/>
      <w:r w:rsidRPr="000976FB">
        <w:rPr>
          <w:i/>
          <w:iCs/>
        </w:rPr>
        <w:t>.</w:t>
      </w:r>
      <w:r w:rsidRPr="000976FB">
        <w:t> </w:t>
      </w:r>
      <w:r w:rsidRPr="000976FB">
        <w:rPr>
          <w:b/>
          <w:bCs/>
        </w:rPr>
        <w:t>2007</w:t>
      </w:r>
      <w:r w:rsidRPr="000976FB">
        <w:t>, </w:t>
      </w:r>
      <w:r w:rsidRPr="000976FB">
        <w:rPr>
          <w:i/>
          <w:iCs/>
        </w:rPr>
        <w:t>21</w:t>
      </w:r>
      <w:r w:rsidRPr="000976FB">
        <w:t xml:space="preserve">, 1–20. </w:t>
      </w:r>
    </w:p>
    <w:p w14:paraId="4A002623" w14:textId="77B33283" w:rsidR="000976FB" w:rsidRPr="000976FB" w:rsidRDefault="000976FB" w:rsidP="00BD2BCF">
      <w:pPr>
        <w:numPr>
          <w:ilvl w:val="0"/>
          <w:numId w:val="18"/>
        </w:numPr>
        <w:spacing w:after="0"/>
      </w:pPr>
      <w:r w:rsidRPr="000976FB">
        <w:t xml:space="preserve">O’Connell, K.A.; Smart, U.; </w:t>
      </w:r>
      <w:proofErr w:type="spellStart"/>
      <w:r w:rsidRPr="000976FB">
        <w:t>Sidik</w:t>
      </w:r>
      <w:proofErr w:type="spellEnd"/>
      <w:r w:rsidRPr="000976FB">
        <w:t xml:space="preserve">, I.; </w:t>
      </w:r>
      <w:proofErr w:type="spellStart"/>
      <w:r w:rsidRPr="000976FB">
        <w:t>Riyanto</w:t>
      </w:r>
      <w:proofErr w:type="spellEnd"/>
      <w:r w:rsidRPr="000976FB">
        <w:t>, A.; Kurniawan, N.; Smith, E.N. Diversification of bent-toed geckos (</w:t>
      </w:r>
      <w:proofErr w:type="spellStart"/>
      <w:r w:rsidRPr="000976FB">
        <w:rPr>
          <w:i/>
          <w:iCs/>
        </w:rPr>
        <w:t>Cyrtodactylus</w:t>
      </w:r>
      <w:proofErr w:type="spellEnd"/>
      <w:r w:rsidRPr="000976FB">
        <w:t>) on Sumatra and West Java. </w:t>
      </w:r>
      <w:r w:rsidRPr="000976FB">
        <w:rPr>
          <w:i/>
          <w:iCs/>
        </w:rPr>
        <w:t xml:space="preserve">Mol. </w:t>
      </w:r>
      <w:proofErr w:type="spellStart"/>
      <w:r w:rsidRPr="000976FB">
        <w:rPr>
          <w:i/>
          <w:iCs/>
        </w:rPr>
        <w:t>Phylogenet</w:t>
      </w:r>
      <w:proofErr w:type="spellEnd"/>
      <w:r w:rsidRPr="000976FB">
        <w:rPr>
          <w:i/>
          <w:iCs/>
        </w:rPr>
        <w:t xml:space="preserve">. </w:t>
      </w:r>
      <w:proofErr w:type="spellStart"/>
      <w:r w:rsidRPr="000976FB">
        <w:rPr>
          <w:i/>
          <w:iCs/>
        </w:rPr>
        <w:t>Evol</w:t>
      </w:r>
      <w:proofErr w:type="spellEnd"/>
      <w:r w:rsidRPr="000976FB">
        <w:rPr>
          <w:i/>
          <w:iCs/>
        </w:rPr>
        <w:t>.</w:t>
      </w:r>
      <w:r w:rsidRPr="000976FB">
        <w:t> </w:t>
      </w:r>
      <w:r w:rsidRPr="000976FB">
        <w:rPr>
          <w:b/>
          <w:bCs/>
        </w:rPr>
        <w:t>2019</w:t>
      </w:r>
      <w:r w:rsidRPr="000976FB">
        <w:t>, </w:t>
      </w:r>
      <w:r w:rsidRPr="000976FB">
        <w:rPr>
          <w:i/>
          <w:iCs/>
        </w:rPr>
        <w:t>134</w:t>
      </w:r>
      <w:r w:rsidRPr="000976FB">
        <w:t xml:space="preserve">, 1–11. </w:t>
      </w:r>
    </w:p>
    <w:p w14:paraId="02C3E8E1" w14:textId="3044EA0A" w:rsidR="000976FB" w:rsidRPr="000976FB" w:rsidRDefault="000976FB" w:rsidP="00BD2BCF">
      <w:pPr>
        <w:numPr>
          <w:ilvl w:val="0"/>
          <w:numId w:val="18"/>
        </w:numPr>
        <w:spacing w:after="0"/>
      </w:pPr>
      <w:r w:rsidRPr="000976FB">
        <w:t>Carranza, S.; Arnold, E. Systematics, biogeography, and evolution of </w:t>
      </w:r>
      <w:r w:rsidRPr="000976FB">
        <w:rPr>
          <w:i/>
          <w:iCs/>
        </w:rPr>
        <w:t>Hemidactylus</w:t>
      </w:r>
      <w:r w:rsidRPr="000976FB">
        <w:t> geckos (Reptilia: Gekkonidae) elucidated using mitochondrial DNA sequences. </w:t>
      </w:r>
      <w:r w:rsidRPr="000976FB">
        <w:rPr>
          <w:i/>
          <w:iCs/>
        </w:rPr>
        <w:t xml:space="preserve">Mol. </w:t>
      </w:r>
      <w:proofErr w:type="spellStart"/>
      <w:r w:rsidRPr="000976FB">
        <w:rPr>
          <w:i/>
          <w:iCs/>
        </w:rPr>
        <w:t>Phylogenet</w:t>
      </w:r>
      <w:proofErr w:type="spellEnd"/>
      <w:r w:rsidRPr="000976FB">
        <w:rPr>
          <w:i/>
          <w:iCs/>
        </w:rPr>
        <w:t xml:space="preserve">. </w:t>
      </w:r>
      <w:proofErr w:type="spellStart"/>
      <w:r w:rsidRPr="000976FB">
        <w:rPr>
          <w:i/>
          <w:iCs/>
        </w:rPr>
        <w:t>Evol</w:t>
      </w:r>
      <w:proofErr w:type="spellEnd"/>
      <w:r w:rsidRPr="000976FB">
        <w:rPr>
          <w:i/>
          <w:iCs/>
        </w:rPr>
        <w:t>.</w:t>
      </w:r>
      <w:r w:rsidRPr="000976FB">
        <w:t> </w:t>
      </w:r>
      <w:r w:rsidRPr="000976FB">
        <w:rPr>
          <w:b/>
          <w:bCs/>
        </w:rPr>
        <w:t>2006</w:t>
      </w:r>
      <w:r w:rsidRPr="000976FB">
        <w:t>, </w:t>
      </w:r>
      <w:r w:rsidRPr="000976FB">
        <w:rPr>
          <w:i/>
          <w:iCs/>
        </w:rPr>
        <w:t>38</w:t>
      </w:r>
      <w:r w:rsidRPr="000976FB">
        <w:t xml:space="preserve">, 531–545. </w:t>
      </w:r>
    </w:p>
    <w:p w14:paraId="30C9C340" w14:textId="1BDD0017" w:rsidR="000976FB" w:rsidRPr="000976FB" w:rsidRDefault="000976FB" w:rsidP="00BD2BCF">
      <w:pPr>
        <w:numPr>
          <w:ilvl w:val="0"/>
          <w:numId w:val="18"/>
        </w:numPr>
        <w:spacing w:after="0"/>
      </w:pPr>
      <w:r w:rsidRPr="000976FB">
        <w:t>Moritz, C. Patterns and processes of sex chromosome evolution in gekkonid lizards (</w:t>
      </w:r>
      <w:proofErr w:type="spellStart"/>
      <w:r w:rsidRPr="000976FB">
        <w:t>Sauria</w:t>
      </w:r>
      <w:proofErr w:type="spellEnd"/>
      <w:r w:rsidRPr="000976FB">
        <w:t>: Reptilia). In </w:t>
      </w:r>
      <w:r w:rsidRPr="000976FB">
        <w:rPr>
          <w:i/>
          <w:iCs/>
        </w:rPr>
        <w:t>Cytogenetics of Amphibians and Reptiles</w:t>
      </w:r>
      <w:r w:rsidRPr="000976FB">
        <w:t xml:space="preserve">; </w:t>
      </w:r>
      <w:proofErr w:type="spellStart"/>
      <w:r w:rsidRPr="000976FB">
        <w:t>Birkhäuser</w:t>
      </w:r>
      <w:proofErr w:type="spellEnd"/>
      <w:r w:rsidRPr="000976FB">
        <w:t xml:space="preserve"> Verlag: Basel, Switzerland, 1990; pp. 205–219. </w:t>
      </w:r>
    </w:p>
    <w:p w14:paraId="47543AFB" w14:textId="19D8031B" w:rsidR="000976FB" w:rsidRPr="000976FB" w:rsidRDefault="000976FB" w:rsidP="00BD2BCF">
      <w:pPr>
        <w:numPr>
          <w:ilvl w:val="0"/>
          <w:numId w:val="18"/>
        </w:numPr>
        <w:spacing w:after="0"/>
      </w:pPr>
      <w:r w:rsidRPr="000976FB">
        <w:t>Gamble, T. A review of sex determining mechanisms in geckos (</w:t>
      </w:r>
      <w:proofErr w:type="spellStart"/>
      <w:r w:rsidRPr="000976FB">
        <w:t>Gekkota</w:t>
      </w:r>
      <w:proofErr w:type="spellEnd"/>
      <w:r w:rsidRPr="000976FB">
        <w:t>: Squamata). </w:t>
      </w:r>
      <w:r w:rsidRPr="000976FB">
        <w:rPr>
          <w:i/>
          <w:iCs/>
        </w:rPr>
        <w:t>Sex. Dev.</w:t>
      </w:r>
      <w:r w:rsidRPr="000976FB">
        <w:t> </w:t>
      </w:r>
      <w:r w:rsidRPr="000976FB">
        <w:rPr>
          <w:b/>
          <w:bCs/>
        </w:rPr>
        <w:t>2010</w:t>
      </w:r>
      <w:r w:rsidRPr="000976FB">
        <w:t>, </w:t>
      </w:r>
      <w:r w:rsidRPr="000976FB">
        <w:rPr>
          <w:i/>
          <w:iCs/>
        </w:rPr>
        <w:t>4</w:t>
      </w:r>
      <w:r w:rsidRPr="000976FB">
        <w:t xml:space="preserve">, 88–103. </w:t>
      </w:r>
    </w:p>
    <w:p w14:paraId="056779AB" w14:textId="0DEB44DE" w:rsidR="000976FB" w:rsidRPr="000976FB" w:rsidRDefault="000976FB" w:rsidP="00BD2BCF">
      <w:pPr>
        <w:numPr>
          <w:ilvl w:val="0"/>
          <w:numId w:val="18"/>
        </w:numPr>
        <w:spacing w:after="0"/>
      </w:pPr>
      <w:proofErr w:type="spellStart"/>
      <w:r w:rsidRPr="000976FB">
        <w:t>Grismer</w:t>
      </w:r>
      <w:proofErr w:type="spellEnd"/>
      <w:r w:rsidRPr="000976FB">
        <w:t>, L.L.; Quah, E.S.; Thura, M.K. Origin, diversity, and conservation of karst-associated bent-toed geckos (Genus </w:t>
      </w:r>
      <w:proofErr w:type="spellStart"/>
      <w:r w:rsidRPr="000976FB">
        <w:rPr>
          <w:i/>
          <w:iCs/>
        </w:rPr>
        <w:t>Cyrtodactylus</w:t>
      </w:r>
      <w:proofErr w:type="spellEnd"/>
      <w:r w:rsidRPr="000976FB">
        <w:t>) in Myanmar (Burma). </w:t>
      </w:r>
      <w:r w:rsidRPr="000976FB">
        <w:rPr>
          <w:i/>
          <w:iCs/>
        </w:rPr>
        <w:t xml:space="preserve">Isr. J. Ecol. </w:t>
      </w:r>
      <w:proofErr w:type="spellStart"/>
      <w:r w:rsidRPr="000976FB">
        <w:rPr>
          <w:i/>
          <w:iCs/>
        </w:rPr>
        <w:t>Evol</w:t>
      </w:r>
      <w:proofErr w:type="spellEnd"/>
      <w:r w:rsidRPr="000976FB">
        <w:rPr>
          <w:i/>
          <w:iCs/>
        </w:rPr>
        <w:t>.</w:t>
      </w:r>
      <w:r w:rsidRPr="000976FB">
        <w:t> </w:t>
      </w:r>
      <w:r w:rsidRPr="000976FB">
        <w:rPr>
          <w:b/>
          <w:bCs/>
        </w:rPr>
        <w:t>2020</w:t>
      </w:r>
      <w:r w:rsidRPr="000976FB">
        <w:t>, </w:t>
      </w:r>
      <w:r w:rsidRPr="000976FB">
        <w:rPr>
          <w:i/>
          <w:iCs/>
        </w:rPr>
        <w:t>1</w:t>
      </w:r>
      <w:r w:rsidRPr="000976FB">
        <w:t xml:space="preserve">, 1–7. </w:t>
      </w:r>
    </w:p>
    <w:p w14:paraId="6DB3375C" w14:textId="4FA20FFC" w:rsidR="000976FB" w:rsidRPr="000976FB" w:rsidRDefault="000976FB" w:rsidP="00BD2BCF">
      <w:pPr>
        <w:numPr>
          <w:ilvl w:val="0"/>
          <w:numId w:val="18"/>
        </w:numPr>
        <w:spacing w:after="0"/>
      </w:pPr>
      <w:proofErr w:type="spellStart"/>
      <w:r w:rsidRPr="000976FB">
        <w:t>Uetz</w:t>
      </w:r>
      <w:proofErr w:type="spellEnd"/>
      <w:r w:rsidRPr="000976FB">
        <w:t xml:space="preserve">, P.; </w:t>
      </w:r>
      <w:proofErr w:type="spellStart"/>
      <w:r w:rsidRPr="000976FB">
        <w:t>Hošek</w:t>
      </w:r>
      <w:proofErr w:type="spellEnd"/>
      <w:r w:rsidRPr="000976FB">
        <w:t xml:space="preserve">, J.; </w:t>
      </w:r>
      <w:proofErr w:type="spellStart"/>
      <w:r w:rsidRPr="000976FB">
        <w:t>Hallermann</w:t>
      </w:r>
      <w:proofErr w:type="spellEnd"/>
      <w:r w:rsidRPr="000976FB">
        <w:t>, J. The Reptile Database. 2020. Available online: </w:t>
      </w:r>
      <w:r w:rsidRPr="00B33F80">
        <w:rPr>
          <w:b/>
          <w:bCs/>
        </w:rPr>
        <w:t>http://www.reptile-database.org/</w:t>
      </w:r>
      <w:r w:rsidRPr="000976FB">
        <w:t> (accessed on 1 December 2020).</w:t>
      </w:r>
    </w:p>
    <w:p w14:paraId="0F5FC501" w14:textId="5F59EE93" w:rsidR="000976FB" w:rsidRPr="000976FB" w:rsidRDefault="000976FB" w:rsidP="00BD2BCF">
      <w:pPr>
        <w:numPr>
          <w:ilvl w:val="0"/>
          <w:numId w:val="18"/>
        </w:numPr>
        <w:spacing w:after="0"/>
      </w:pPr>
      <w:proofErr w:type="spellStart"/>
      <w:r w:rsidRPr="000976FB">
        <w:t>O’Meally</w:t>
      </w:r>
      <w:proofErr w:type="spellEnd"/>
      <w:r w:rsidRPr="000976FB">
        <w:t xml:space="preserve">, D.; </w:t>
      </w:r>
      <w:proofErr w:type="spellStart"/>
      <w:r w:rsidRPr="000976FB">
        <w:t>Ezaz</w:t>
      </w:r>
      <w:proofErr w:type="spellEnd"/>
      <w:r w:rsidRPr="000976FB">
        <w:t xml:space="preserve">, T.; Georges, A.; </w:t>
      </w:r>
      <w:proofErr w:type="spellStart"/>
      <w:r w:rsidRPr="000976FB">
        <w:t>Sarre</w:t>
      </w:r>
      <w:proofErr w:type="spellEnd"/>
      <w:r w:rsidRPr="000976FB">
        <w:t>, S.D.; Graves, J.A.M. Are some chromosomes particularly good at sex? Insights from amniotes. </w:t>
      </w:r>
      <w:r w:rsidRPr="000976FB">
        <w:rPr>
          <w:i/>
          <w:iCs/>
        </w:rPr>
        <w:t>Chromosome Res.</w:t>
      </w:r>
      <w:r w:rsidRPr="000976FB">
        <w:t> </w:t>
      </w:r>
      <w:r w:rsidRPr="000976FB">
        <w:rPr>
          <w:b/>
          <w:bCs/>
        </w:rPr>
        <w:t>2012</w:t>
      </w:r>
      <w:r w:rsidRPr="000976FB">
        <w:t>, </w:t>
      </w:r>
      <w:r w:rsidRPr="000976FB">
        <w:rPr>
          <w:i/>
          <w:iCs/>
        </w:rPr>
        <w:t>20</w:t>
      </w:r>
      <w:r w:rsidRPr="000976FB">
        <w:t xml:space="preserve">, 7–19. </w:t>
      </w:r>
    </w:p>
    <w:p w14:paraId="68155F26" w14:textId="57986521" w:rsidR="000976FB" w:rsidRPr="000976FB" w:rsidRDefault="000976FB" w:rsidP="00BD2BCF">
      <w:pPr>
        <w:numPr>
          <w:ilvl w:val="0"/>
          <w:numId w:val="18"/>
        </w:numPr>
        <w:spacing w:after="0"/>
      </w:pPr>
      <w:r w:rsidRPr="000976FB">
        <w:t xml:space="preserve">Brelsford, A.; </w:t>
      </w:r>
      <w:proofErr w:type="spellStart"/>
      <w:r w:rsidRPr="000976FB">
        <w:t>Lavanchy</w:t>
      </w:r>
      <w:proofErr w:type="spellEnd"/>
      <w:r w:rsidRPr="000976FB">
        <w:t xml:space="preserve">, G.; </w:t>
      </w:r>
      <w:proofErr w:type="spellStart"/>
      <w:r w:rsidRPr="000976FB">
        <w:t>Sermier</w:t>
      </w:r>
      <w:proofErr w:type="spellEnd"/>
      <w:r w:rsidRPr="000976FB">
        <w:t>, R.; Rausch, A.; Perrin, N. Identifying homomorphic sex chromosomes from wild-caught adults with limited genomic resources. </w:t>
      </w:r>
      <w:r w:rsidRPr="000976FB">
        <w:rPr>
          <w:i/>
          <w:iCs/>
        </w:rPr>
        <w:t>Mol. Ecol. Res.</w:t>
      </w:r>
      <w:r w:rsidRPr="000976FB">
        <w:t> </w:t>
      </w:r>
      <w:r w:rsidRPr="000976FB">
        <w:rPr>
          <w:b/>
          <w:bCs/>
        </w:rPr>
        <w:t>2017</w:t>
      </w:r>
      <w:r w:rsidRPr="000976FB">
        <w:t>, </w:t>
      </w:r>
      <w:r w:rsidRPr="000976FB">
        <w:rPr>
          <w:i/>
          <w:iCs/>
        </w:rPr>
        <w:t>17</w:t>
      </w:r>
      <w:r w:rsidRPr="000976FB">
        <w:t xml:space="preserve">, 752–759. </w:t>
      </w:r>
      <w:r w:rsidR="00BD2BCF">
        <w:t xml:space="preserve"> </w:t>
      </w:r>
    </w:p>
    <w:p w14:paraId="16F01FF4" w14:textId="56B4484B" w:rsidR="000976FB" w:rsidRPr="000976FB" w:rsidRDefault="000976FB" w:rsidP="00BD2BCF">
      <w:pPr>
        <w:numPr>
          <w:ilvl w:val="0"/>
          <w:numId w:val="18"/>
        </w:numPr>
        <w:spacing w:after="0"/>
      </w:pPr>
      <w:proofErr w:type="spellStart"/>
      <w:r w:rsidRPr="000976FB">
        <w:t>Kostmann</w:t>
      </w:r>
      <w:proofErr w:type="spellEnd"/>
      <w:r w:rsidRPr="000976FB">
        <w:t xml:space="preserve">, A.; </w:t>
      </w:r>
      <w:proofErr w:type="spellStart"/>
      <w:r w:rsidRPr="000976FB">
        <w:t>Kratochvil</w:t>
      </w:r>
      <w:proofErr w:type="spellEnd"/>
      <w:r w:rsidRPr="000976FB">
        <w:t xml:space="preserve">, L.; </w:t>
      </w:r>
      <w:proofErr w:type="spellStart"/>
      <w:r w:rsidRPr="000976FB">
        <w:t>Rovatsos</w:t>
      </w:r>
      <w:proofErr w:type="spellEnd"/>
      <w:r w:rsidRPr="000976FB">
        <w:t>, M. Poorly differentiated XX/XY sex chromosomes are widely shared across skink radiation. </w:t>
      </w:r>
      <w:proofErr w:type="spellStart"/>
      <w:r w:rsidRPr="000976FB">
        <w:rPr>
          <w:i/>
          <w:iCs/>
        </w:rPr>
        <w:t>BioRxiv</w:t>
      </w:r>
      <w:proofErr w:type="spellEnd"/>
      <w:r w:rsidRPr="000976FB">
        <w:t> </w:t>
      </w:r>
      <w:r w:rsidRPr="000976FB">
        <w:rPr>
          <w:b/>
          <w:bCs/>
        </w:rPr>
        <w:t>2020</w:t>
      </w:r>
      <w:r w:rsidRPr="000976FB">
        <w:t xml:space="preserve">. </w:t>
      </w:r>
    </w:p>
    <w:p w14:paraId="1506A3BE" w14:textId="5BC7A5E2" w:rsidR="000976FB" w:rsidRPr="000976FB" w:rsidRDefault="000976FB" w:rsidP="00BD2BCF">
      <w:pPr>
        <w:numPr>
          <w:ilvl w:val="0"/>
          <w:numId w:val="18"/>
        </w:numPr>
        <w:spacing w:after="0"/>
      </w:pPr>
      <w:proofErr w:type="spellStart"/>
      <w:r w:rsidRPr="000976FB">
        <w:t>Rovatsos</w:t>
      </w:r>
      <w:proofErr w:type="spellEnd"/>
      <w:r w:rsidRPr="000976FB">
        <w:t xml:space="preserve">, M.; </w:t>
      </w:r>
      <w:proofErr w:type="spellStart"/>
      <w:r w:rsidRPr="000976FB">
        <w:t>Vukić</w:t>
      </w:r>
      <w:proofErr w:type="spellEnd"/>
      <w:r w:rsidRPr="000976FB">
        <w:t xml:space="preserve">, J.; </w:t>
      </w:r>
      <w:proofErr w:type="spellStart"/>
      <w:r w:rsidRPr="000976FB">
        <w:t>Altmanová</w:t>
      </w:r>
      <w:proofErr w:type="spellEnd"/>
      <w:r w:rsidRPr="000976FB">
        <w:t xml:space="preserve">, M.; Johnson </w:t>
      </w:r>
      <w:proofErr w:type="spellStart"/>
      <w:r w:rsidRPr="000976FB">
        <w:t>Pokorná</w:t>
      </w:r>
      <w:proofErr w:type="spellEnd"/>
      <w:r w:rsidRPr="000976FB">
        <w:t xml:space="preserve">, M.; Moravec, J.; </w:t>
      </w:r>
      <w:proofErr w:type="spellStart"/>
      <w:r w:rsidRPr="000976FB">
        <w:t>Kratochvíl</w:t>
      </w:r>
      <w:proofErr w:type="spellEnd"/>
      <w:r w:rsidRPr="000976FB">
        <w:t>, L. Conservation of sex chromosomes in lacertid lizards. </w:t>
      </w:r>
      <w:r w:rsidRPr="000976FB">
        <w:rPr>
          <w:i/>
          <w:iCs/>
        </w:rPr>
        <w:t>Mol. Ecol.</w:t>
      </w:r>
      <w:r w:rsidRPr="000976FB">
        <w:t> </w:t>
      </w:r>
      <w:r w:rsidRPr="000976FB">
        <w:rPr>
          <w:b/>
          <w:bCs/>
        </w:rPr>
        <w:t>2016</w:t>
      </w:r>
      <w:r w:rsidRPr="000976FB">
        <w:t>, </w:t>
      </w:r>
      <w:r w:rsidRPr="000976FB">
        <w:rPr>
          <w:i/>
          <w:iCs/>
        </w:rPr>
        <w:t>25</w:t>
      </w:r>
      <w:r w:rsidRPr="000976FB">
        <w:t xml:space="preserve">, 3120–3126. </w:t>
      </w:r>
    </w:p>
    <w:p w14:paraId="3AC46A2B" w14:textId="2A203CB7" w:rsidR="000976FB" w:rsidRPr="000976FB" w:rsidRDefault="000976FB" w:rsidP="00BD2BCF">
      <w:pPr>
        <w:numPr>
          <w:ilvl w:val="0"/>
          <w:numId w:val="18"/>
        </w:numPr>
        <w:spacing w:after="0"/>
      </w:pPr>
      <w:r w:rsidRPr="000976FB">
        <w:t xml:space="preserve">Iannucci, A.; </w:t>
      </w:r>
      <w:proofErr w:type="spellStart"/>
      <w:r w:rsidRPr="000976FB">
        <w:t>Altmanová</w:t>
      </w:r>
      <w:proofErr w:type="spellEnd"/>
      <w:r w:rsidRPr="000976FB">
        <w:t xml:space="preserve">, M.; </w:t>
      </w:r>
      <w:proofErr w:type="spellStart"/>
      <w:r w:rsidRPr="000976FB">
        <w:t>Ciofi</w:t>
      </w:r>
      <w:proofErr w:type="spellEnd"/>
      <w:r w:rsidRPr="000976FB">
        <w:t xml:space="preserve">, C.; Ferguson-Smith, M.; Milan, M.; Pereira, J.C.; Pether, J.; </w:t>
      </w:r>
      <w:proofErr w:type="spellStart"/>
      <w:r w:rsidRPr="000976FB">
        <w:t>Rehák</w:t>
      </w:r>
      <w:proofErr w:type="spellEnd"/>
      <w:r w:rsidRPr="000976FB">
        <w:t xml:space="preserve">, I.; </w:t>
      </w:r>
      <w:proofErr w:type="spellStart"/>
      <w:r w:rsidRPr="000976FB">
        <w:t>Rovatsos</w:t>
      </w:r>
      <w:proofErr w:type="spellEnd"/>
      <w:r w:rsidRPr="000976FB">
        <w:t xml:space="preserve">, M.; </w:t>
      </w:r>
      <w:proofErr w:type="spellStart"/>
      <w:r w:rsidRPr="000976FB">
        <w:t>Stanyon</w:t>
      </w:r>
      <w:proofErr w:type="spellEnd"/>
      <w:r w:rsidRPr="000976FB">
        <w:t>, R. Conserved sex chromosomes and karyotype evolution in monitor lizards (Varanidae). </w:t>
      </w:r>
      <w:r w:rsidRPr="000976FB">
        <w:rPr>
          <w:i/>
          <w:iCs/>
        </w:rPr>
        <w:t>Heredity</w:t>
      </w:r>
      <w:r w:rsidRPr="000976FB">
        <w:t> </w:t>
      </w:r>
      <w:r w:rsidRPr="000976FB">
        <w:rPr>
          <w:b/>
          <w:bCs/>
        </w:rPr>
        <w:t>2019</w:t>
      </w:r>
      <w:r w:rsidRPr="000976FB">
        <w:t>, </w:t>
      </w:r>
      <w:r w:rsidRPr="000976FB">
        <w:rPr>
          <w:i/>
          <w:iCs/>
        </w:rPr>
        <w:t>123</w:t>
      </w:r>
      <w:r w:rsidRPr="000976FB">
        <w:t xml:space="preserve">, 215–227. </w:t>
      </w:r>
    </w:p>
    <w:p w14:paraId="1C29CBAA" w14:textId="708D0C4E" w:rsidR="000976FB" w:rsidRPr="000976FB" w:rsidRDefault="000976FB" w:rsidP="00BD2BCF">
      <w:pPr>
        <w:numPr>
          <w:ilvl w:val="0"/>
          <w:numId w:val="18"/>
        </w:numPr>
        <w:spacing w:after="0"/>
      </w:pPr>
      <w:proofErr w:type="spellStart"/>
      <w:r w:rsidRPr="000976FB">
        <w:t>Rovatsos</w:t>
      </w:r>
      <w:proofErr w:type="spellEnd"/>
      <w:r w:rsidRPr="000976FB">
        <w:t xml:space="preserve">, M.; </w:t>
      </w:r>
      <w:proofErr w:type="spellStart"/>
      <w:r w:rsidRPr="000976FB">
        <w:t>Rehák</w:t>
      </w:r>
      <w:proofErr w:type="spellEnd"/>
      <w:r w:rsidRPr="000976FB">
        <w:t xml:space="preserve">, I.; </w:t>
      </w:r>
      <w:proofErr w:type="spellStart"/>
      <w:r w:rsidRPr="000976FB">
        <w:t>Velenský</w:t>
      </w:r>
      <w:proofErr w:type="spellEnd"/>
      <w:r w:rsidRPr="000976FB">
        <w:t xml:space="preserve">, P.; </w:t>
      </w:r>
      <w:proofErr w:type="spellStart"/>
      <w:r w:rsidRPr="000976FB">
        <w:t>Kratochvíl</w:t>
      </w:r>
      <w:proofErr w:type="spellEnd"/>
      <w:r w:rsidRPr="000976FB">
        <w:t>, L. Shared ancient sex chromosomes in varanids, beaded lizards, and alligator lizards. </w:t>
      </w:r>
      <w:r w:rsidRPr="000976FB">
        <w:rPr>
          <w:i/>
          <w:iCs/>
        </w:rPr>
        <w:t xml:space="preserve">Mol. Biol. </w:t>
      </w:r>
      <w:proofErr w:type="spellStart"/>
      <w:r w:rsidRPr="000976FB">
        <w:rPr>
          <w:i/>
          <w:iCs/>
        </w:rPr>
        <w:t>Evol</w:t>
      </w:r>
      <w:proofErr w:type="spellEnd"/>
      <w:r w:rsidRPr="000976FB">
        <w:rPr>
          <w:i/>
          <w:iCs/>
        </w:rPr>
        <w:t>.</w:t>
      </w:r>
      <w:r w:rsidRPr="000976FB">
        <w:t> </w:t>
      </w:r>
      <w:r w:rsidRPr="000976FB">
        <w:rPr>
          <w:b/>
          <w:bCs/>
        </w:rPr>
        <w:t>2019</w:t>
      </w:r>
      <w:r w:rsidRPr="000976FB">
        <w:t>, </w:t>
      </w:r>
      <w:r w:rsidRPr="000976FB">
        <w:rPr>
          <w:i/>
          <w:iCs/>
        </w:rPr>
        <w:t>36</w:t>
      </w:r>
      <w:r w:rsidRPr="000976FB">
        <w:t xml:space="preserve">, 1113–1120. </w:t>
      </w:r>
    </w:p>
    <w:p w14:paraId="0A76FCA5" w14:textId="2BF701BD" w:rsidR="000976FB" w:rsidRPr="000976FB" w:rsidRDefault="000976FB" w:rsidP="00BD2BCF">
      <w:pPr>
        <w:numPr>
          <w:ilvl w:val="0"/>
          <w:numId w:val="18"/>
        </w:numPr>
        <w:spacing w:after="0"/>
      </w:pPr>
      <w:proofErr w:type="spellStart"/>
      <w:r w:rsidRPr="000976FB">
        <w:t>Rovatsos</w:t>
      </w:r>
      <w:proofErr w:type="spellEnd"/>
      <w:r w:rsidRPr="000976FB">
        <w:t xml:space="preserve">, M.; </w:t>
      </w:r>
      <w:proofErr w:type="spellStart"/>
      <w:r w:rsidRPr="000976FB">
        <w:t>Pokorná</w:t>
      </w:r>
      <w:proofErr w:type="spellEnd"/>
      <w:r w:rsidRPr="000976FB">
        <w:t xml:space="preserve">, M.; </w:t>
      </w:r>
      <w:proofErr w:type="spellStart"/>
      <w:r w:rsidRPr="000976FB">
        <w:t>Altmanová</w:t>
      </w:r>
      <w:proofErr w:type="spellEnd"/>
      <w:r w:rsidRPr="000976FB">
        <w:t xml:space="preserve">, M.; </w:t>
      </w:r>
      <w:proofErr w:type="spellStart"/>
      <w:r w:rsidRPr="000976FB">
        <w:t>Kratochvíl</w:t>
      </w:r>
      <w:proofErr w:type="spellEnd"/>
      <w:r w:rsidRPr="000976FB">
        <w:t>, L. Cretaceous park of sex determination: Sex chromosomes are conserved across iguanas. </w:t>
      </w:r>
      <w:r w:rsidRPr="000976FB">
        <w:rPr>
          <w:i/>
          <w:iCs/>
        </w:rPr>
        <w:t>Biol. Lett.</w:t>
      </w:r>
      <w:r w:rsidRPr="000976FB">
        <w:t> </w:t>
      </w:r>
      <w:r w:rsidRPr="000976FB">
        <w:rPr>
          <w:b/>
          <w:bCs/>
        </w:rPr>
        <w:t>2014</w:t>
      </w:r>
      <w:r w:rsidRPr="000976FB">
        <w:t>, </w:t>
      </w:r>
      <w:r w:rsidRPr="000976FB">
        <w:rPr>
          <w:i/>
          <w:iCs/>
        </w:rPr>
        <w:t>10</w:t>
      </w:r>
      <w:r w:rsidRPr="000976FB">
        <w:t xml:space="preserve">, 20131093. </w:t>
      </w:r>
    </w:p>
    <w:p w14:paraId="11C70F26" w14:textId="3E0A7F9C" w:rsidR="000976FB" w:rsidRDefault="000976FB" w:rsidP="00BD2BCF">
      <w:pPr>
        <w:numPr>
          <w:ilvl w:val="0"/>
          <w:numId w:val="18"/>
        </w:numPr>
        <w:spacing w:after="0"/>
      </w:pPr>
      <w:proofErr w:type="spellStart"/>
      <w:r w:rsidRPr="000976FB">
        <w:t>Vicoso</w:t>
      </w:r>
      <w:proofErr w:type="spellEnd"/>
      <w:r w:rsidRPr="000976FB">
        <w:t xml:space="preserve">, B.; Emerson, J.; </w:t>
      </w:r>
      <w:proofErr w:type="spellStart"/>
      <w:r w:rsidRPr="000976FB">
        <w:t>Zektser</w:t>
      </w:r>
      <w:proofErr w:type="spellEnd"/>
      <w:r w:rsidRPr="000976FB">
        <w:t xml:space="preserve">, Y.; Mahajan, S.; </w:t>
      </w:r>
      <w:proofErr w:type="spellStart"/>
      <w:r w:rsidRPr="000976FB">
        <w:t>Bachtrog</w:t>
      </w:r>
      <w:proofErr w:type="spellEnd"/>
      <w:r w:rsidRPr="000976FB">
        <w:t>, D. Comparative sex chromosome genomics in snakes: Differentiation, evolutionary strata, and lack of global dosage compensation. </w:t>
      </w:r>
      <w:proofErr w:type="spellStart"/>
      <w:r w:rsidRPr="000976FB">
        <w:rPr>
          <w:i/>
          <w:iCs/>
        </w:rPr>
        <w:t>PLoS</w:t>
      </w:r>
      <w:proofErr w:type="spellEnd"/>
      <w:r w:rsidRPr="000976FB">
        <w:rPr>
          <w:i/>
          <w:iCs/>
        </w:rPr>
        <w:t xml:space="preserve"> Biol.</w:t>
      </w:r>
      <w:r w:rsidRPr="000976FB">
        <w:t> </w:t>
      </w:r>
      <w:r w:rsidRPr="000976FB">
        <w:rPr>
          <w:b/>
          <w:bCs/>
        </w:rPr>
        <w:t>2013</w:t>
      </w:r>
      <w:r w:rsidRPr="000976FB">
        <w:t>, </w:t>
      </w:r>
      <w:r w:rsidRPr="000976FB">
        <w:rPr>
          <w:i/>
          <w:iCs/>
        </w:rPr>
        <w:t>11</w:t>
      </w:r>
      <w:r w:rsidRPr="000976FB">
        <w:t xml:space="preserve">, e1001643. </w:t>
      </w:r>
    </w:p>
    <w:p w14:paraId="435F615B" w14:textId="77777777" w:rsidR="00BD2BCF" w:rsidRPr="000976FB" w:rsidRDefault="00BD2BCF" w:rsidP="00BD2BCF"/>
    <w:tbl>
      <w:tblPr>
        <w:tblStyle w:val="TableGrid"/>
        <w:tblW w:w="10365" w:type="dxa"/>
        <w:tblLook w:val="04A0" w:firstRow="1" w:lastRow="0" w:firstColumn="1" w:lastColumn="0" w:noHBand="0" w:noVBand="1"/>
      </w:tblPr>
      <w:tblGrid>
        <w:gridCol w:w="222"/>
        <w:gridCol w:w="10143"/>
      </w:tblGrid>
      <w:tr w:rsidR="000976FB" w:rsidRPr="000976FB" w14:paraId="758F8D7D" w14:textId="77777777" w:rsidTr="00BD2BCF">
        <w:tc>
          <w:tcPr>
            <w:tcW w:w="0" w:type="auto"/>
            <w:hideMark/>
          </w:tcPr>
          <w:p w14:paraId="1C9CEA0A" w14:textId="77777777" w:rsidR="000976FB" w:rsidRPr="000976FB" w:rsidRDefault="000976FB" w:rsidP="000976FB"/>
        </w:tc>
        <w:tc>
          <w:tcPr>
            <w:tcW w:w="0" w:type="auto"/>
            <w:hideMark/>
          </w:tcPr>
          <w:p w14:paraId="4ACB552D" w14:textId="77777777" w:rsidR="000976FB" w:rsidRPr="000976FB" w:rsidRDefault="000976FB" w:rsidP="000976FB">
            <w:r w:rsidRPr="000976FB">
              <w:rPr>
                <w:b/>
                <w:bCs/>
              </w:rPr>
              <w:t>Publisher’s Note:</w:t>
            </w:r>
            <w:r w:rsidRPr="000976FB">
              <w:t> MDPI stays neutral with regard to jurisdictional claims in published maps and institutional affiliations.</w:t>
            </w:r>
          </w:p>
        </w:tc>
      </w:tr>
    </w:tbl>
    <w:p w14:paraId="1F33F510" w14:textId="17F466A2" w:rsidR="000976FB" w:rsidRPr="000976FB" w:rsidRDefault="000976FB" w:rsidP="000976FB">
      <w:r w:rsidRPr="000976FB">
        <w:br/>
        <w:t>© 2021 by the authors. Licensee MDPI, Basel, Switzerland. This article is an open access article distributed under the terms and conditions of the Creative Commons Attribution (CC BY) license (</w:t>
      </w:r>
      <w:r w:rsidRPr="00B33F80">
        <w:rPr>
          <w:b/>
          <w:bCs/>
        </w:rPr>
        <w:t>http://creativecommons.org/licenses/by/4.0/</w:t>
      </w:r>
      <w:r w:rsidRPr="000976FB">
        <w:t>).</w:t>
      </w:r>
    </w:p>
    <w:p w14:paraId="36D66B89" w14:textId="77777777" w:rsidR="000976FB" w:rsidRPr="000976FB" w:rsidRDefault="000976FB" w:rsidP="000976FB"/>
    <w:sectPr w:rsidR="000976FB"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kID6c4fKN4p7nAPuvxCvqwETkJTfL7u7bJXL18uDezGtVby16E4EKc7QOem+sq1xaDVz5bx+RdvbYURuGOOjPA==" w:salt="6P1mhd2DsZtDMDZmXK/1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4D2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85305"/>
    <w:rsid w:val="0079146B"/>
    <w:rsid w:val="00791DD5"/>
    <w:rsid w:val="00796875"/>
    <w:rsid w:val="00796D5B"/>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3256"/>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2EAC"/>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3F80"/>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24E"/>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BCF"/>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0310"/>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792D"/>
    <w:rsid w:val="00CB10E9"/>
    <w:rsid w:val="00CB11D6"/>
    <w:rsid w:val="00CB5475"/>
    <w:rsid w:val="00CB665E"/>
    <w:rsid w:val="00CB6E09"/>
    <w:rsid w:val="00CB77C7"/>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5842"/>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56E5"/>
    <w:rsid w:val="00EC6764"/>
    <w:rsid w:val="00EC726F"/>
    <w:rsid w:val="00EC7743"/>
    <w:rsid w:val="00EC7B8C"/>
    <w:rsid w:val="00ED06CF"/>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266735">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genes12010116"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5408</Words>
  <Characters>30828</Characters>
  <Application>Microsoft Office Word</Application>
  <DocSecurity>8</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2021-12-08T20:07:00Z</dcterms:created>
  <dcterms:modified xsi:type="dcterms:W3CDTF">2022-01-11T18:21:00Z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