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E20E53E" w:rsidR="000A7622" w:rsidRPr="00C04F25" w:rsidRDefault="00801813"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7C0DCE3" w:rsidR="000A7622" w:rsidRDefault="00DA14AD" w:rsidP="00D14423">
      <w:pPr>
        <w:rPr>
          <w:rFonts w:cstheme="minorHAnsi"/>
          <w:sz w:val="24"/>
          <w:szCs w:val="24"/>
        </w:rPr>
      </w:pPr>
      <w:r w:rsidRPr="00DA14AD">
        <w:rPr>
          <w:rFonts w:cstheme="minorHAnsi"/>
          <w:i/>
          <w:sz w:val="24"/>
          <w:szCs w:val="24"/>
          <w:lang w:val="fr-FR"/>
        </w:rPr>
        <w:t>International Journal of Hygiene and Environmental Health</w:t>
      </w:r>
      <w:r w:rsidR="000A7622" w:rsidRPr="00C04F25">
        <w:rPr>
          <w:rFonts w:cstheme="minorHAnsi"/>
          <w:sz w:val="24"/>
          <w:szCs w:val="24"/>
          <w:lang w:val="fr-FR"/>
        </w:rPr>
        <w:t xml:space="preserve">, Vol. </w:t>
      </w:r>
      <w:r w:rsidR="00F206D6">
        <w:rPr>
          <w:rFonts w:cstheme="minorHAnsi"/>
          <w:sz w:val="24"/>
          <w:szCs w:val="24"/>
          <w:lang w:val="fr-FR"/>
        </w:rPr>
        <w:t>238</w:t>
      </w:r>
      <w:r w:rsidR="000A7622" w:rsidRPr="00C04F25">
        <w:rPr>
          <w:rFonts w:cstheme="minorHAnsi"/>
          <w:sz w:val="24"/>
          <w:szCs w:val="24"/>
          <w:lang w:val="fr-FR"/>
        </w:rPr>
        <w:t xml:space="preserve"> (</w:t>
      </w:r>
      <w:r w:rsidR="000D5FE9">
        <w:rPr>
          <w:rFonts w:cstheme="minorHAnsi"/>
          <w:sz w:val="24"/>
          <w:szCs w:val="24"/>
          <w:lang w:val="fr-FR"/>
        </w:rPr>
        <w:t>September 2021</w:t>
      </w:r>
      <w:r w:rsidR="000A7622" w:rsidRPr="00C04F25">
        <w:rPr>
          <w:rFonts w:cstheme="minorHAnsi"/>
          <w:sz w:val="24"/>
          <w:szCs w:val="24"/>
          <w:lang w:val="fr-FR"/>
        </w:rPr>
        <w:t xml:space="preserve">): </w:t>
      </w:r>
      <w:r w:rsidR="00F206D6" w:rsidRPr="00F206D6">
        <w:rPr>
          <w:rFonts w:cstheme="minorHAnsi"/>
          <w:sz w:val="24"/>
          <w:szCs w:val="24"/>
        </w:rPr>
        <w:t>113863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96496145"/>
      <w:r w:rsidR="000F18EB">
        <w:rPr>
          <w:rFonts w:cstheme="minorHAnsi"/>
          <w:sz w:val="24"/>
          <w:szCs w:val="24"/>
        </w:rPr>
        <w:t>Elsevier</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F18EB" w:rsidRPr="000F18EB">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0F18EB" w:rsidRPr="000F18EB">
        <w:rPr>
          <w:rFonts w:cstheme="minorHAnsi"/>
          <w:sz w:val="24"/>
          <w:szCs w:val="24"/>
        </w:rPr>
        <w:t>Elsevier</w:t>
      </w:r>
      <w:r w:rsidR="000A7622" w:rsidRPr="00C04F25">
        <w:rPr>
          <w:rFonts w:cstheme="minorHAnsi"/>
          <w:sz w:val="24"/>
          <w:szCs w:val="24"/>
        </w:rPr>
        <w:t xml:space="preserve">. </w:t>
      </w:r>
      <w:bookmarkEnd w:id="1"/>
    </w:p>
    <w:p w14:paraId="36D66B89" w14:textId="6709898D" w:rsidR="000976FB" w:rsidRDefault="000976FB" w:rsidP="000976FB"/>
    <w:p w14:paraId="672040CE" w14:textId="55923430" w:rsidR="00A21224" w:rsidRDefault="00A21224" w:rsidP="00A21224">
      <w:pPr>
        <w:pStyle w:val="Title"/>
      </w:pPr>
      <w:r w:rsidRPr="00A21224">
        <w:t xml:space="preserve">Antibiotic </w:t>
      </w:r>
      <w:r>
        <w:t>R</w:t>
      </w:r>
      <w:r w:rsidRPr="00A21224">
        <w:t xml:space="preserve">esistance </w:t>
      </w:r>
      <w:r>
        <w:t>P</w:t>
      </w:r>
      <w:r w:rsidRPr="00A21224">
        <w:t>atterns of </w:t>
      </w:r>
      <w:r w:rsidRPr="00A21224">
        <w:rPr>
          <w:i/>
          <w:iCs/>
        </w:rPr>
        <w:t>Escherichia coli</w:t>
      </w:r>
      <w:r w:rsidRPr="00A21224">
        <w:t> </w:t>
      </w:r>
      <w:r>
        <w:t>I</w:t>
      </w:r>
      <w:r w:rsidRPr="00A21224">
        <w:t xml:space="preserve">solates from the </w:t>
      </w:r>
      <w:r>
        <w:t>C</w:t>
      </w:r>
      <w:r w:rsidRPr="00A21224">
        <w:t xml:space="preserve">linic through the </w:t>
      </w:r>
      <w:r>
        <w:t>W</w:t>
      </w:r>
      <w:r w:rsidRPr="00A21224">
        <w:t xml:space="preserve">astewater </w:t>
      </w:r>
      <w:r>
        <w:t>P</w:t>
      </w:r>
      <w:r w:rsidRPr="00A21224">
        <w:t>athway</w:t>
      </w:r>
    </w:p>
    <w:p w14:paraId="6C256BB2" w14:textId="77777777" w:rsidR="00801813" w:rsidRDefault="00801813" w:rsidP="00A21224"/>
    <w:p w14:paraId="0DF9A9DE" w14:textId="0F91EE20" w:rsidR="007F589A" w:rsidRPr="003B5F50" w:rsidRDefault="007F589A" w:rsidP="003B5F50">
      <w:pPr>
        <w:pStyle w:val="NoSpacing"/>
        <w:rPr>
          <w:sz w:val="32"/>
          <w:szCs w:val="32"/>
        </w:rPr>
      </w:pPr>
      <w:r w:rsidRPr="003B5F50">
        <w:rPr>
          <w:sz w:val="32"/>
          <w:szCs w:val="32"/>
        </w:rPr>
        <w:t>Brandon</w:t>
      </w:r>
      <w:r w:rsidRPr="003B5F50">
        <w:rPr>
          <w:sz w:val="32"/>
          <w:szCs w:val="32"/>
        </w:rPr>
        <w:t xml:space="preserve"> </w:t>
      </w:r>
      <w:r w:rsidRPr="003B5F50">
        <w:rPr>
          <w:sz w:val="32"/>
          <w:szCs w:val="32"/>
        </w:rPr>
        <w:t>Bojar</w:t>
      </w:r>
    </w:p>
    <w:p w14:paraId="2ED56C81" w14:textId="7EE418A2" w:rsidR="007F589A" w:rsidRPr="003B5F50" w:rsidRDefault="004253B6" w:rsidP="003B5F50">
      <w:pPr>
        <w:pStyle w:val="NoSpacing"/>
        <w:rPr>
          <w:sz w:val="24"/>
          <w:szCs w:val="24"/>
        </w:rPr>
      </w:pPr>
      <w:r w:rsidRPr="003B5F50">
        <w:rPr>
          <w:sz w:val="24"/>
          <w:szCs w:val="24"/>
        </w:rPr>
        <w:t>Department of Biomedical Sciences, College of Health Sciences, University of Wisconsin - Milwaukee, Milwaukee, WI</w:t>
      </w:r>
    </w:p>
    <w:p w14:paraId="4BC5D41C" w14:textId="4990E112" w:rsidR="007F589A" w:rsidRPr="003B5F50" w:rsidRDefault="007F589A" w:rsidP="003B5F50">
      <w:pPr>
        <w:pStyle w:val="NoSpacing"/>
        <w:rPr>
          <w:sz w:val="32"/>
          <w:szCs w:val="32"/>
        </w:rPr>
      </w:pPr>
      <w:r w:rsidRPr="003B5F50">
        <w:rPr>
          <w:sz w:val="32"/>
          <w:szCs w:val="32"/>
        </w:rPr>
        <w:t>Jennifer</w:t>
      </w:r>
      <w:r w:rsidRPr="003B5F50">
        <w:rPr>
          <w:sz w:val="32"/>
          <w:szCs w:val="32"/>
        </w:rPr>
        <w:t xml:space="preserve"> </w:t>
      </w:r>
      <w:r w:rsidRPr="003B5F50">
        <w:rPr>
          <w:sz w:val="32"/>
          <w:szCs w:val="32"/>
        </w:rPr>
        <w:t>Sheridan</w:t>
      </w:r>
    </w:p>
    <w:p w14:paraId="324818F5" w14:textId="7D4134BB" w:rsidR="007F589A" w:rsidRPr="003B5F50" w:rsidRDefault="004253B6" w:rsidP="003B5F50">
      <w:pPr>
        <w:pStyle w:val="NoSpacing"/>
        <w:rPr>
          <w:sz w:val="24"/>
          <w:szCs w:val="24"/>
        </w:rPr>
      </w:pPr>
      <w:r w:rsidRPr="003B5F50">
        <w:rPr>
          <w:sz w:val="24"/>
          <w:szCs w:val="24"/>
        </w:rPr>
        <w:t>Department of Biomedical Sciences, College of Health Sciences, University of Wisconsin - Milwaukee, Milwaukee, WI</w:t>
      </w:r>
    </w:p>
    <w:p w14:paraId="6424E05F" w14:textId="75726D1C" w:rsidR="007F589A" w:rsidRPr="003B5F50" w:rsidRDefault="007F589A" w:rsidP="003B5F50">
      <w:pPr>
        <w:pStyle w:val="NoSpacing"/>
        <w:rPr>
          <w:sz w:val="32"/>
          <w:szCs w:val="32"/>
        </w:rPr>
      </w:pPr>
      <w:r w:rsidRPr="003B5F50">
        <w:rPr>
          <w:sz w:val="32"/>
          <w:szCs w:val="32"/>
        </w:rPr>
        <w:t>Rachelle</w:t>
      </w:r>
      <w:r w:rsidRPr="003B5F50">
        <w:rPr>
          <w:sz w:val="32"/>
          <w:szCs w:val="32"/>
        </w:rPr>
        <w:t xml:space="preserve"> </w:t>
      </w:r>
      <w:r w:rsidRPr="003B5F50">
        <w:rPr>
          <w:sz w:val="32"/>
          <w:szCs w:val="32"/>
        </w:rPr>
        <w:t>Beattie</w:t>
      </w:r>
    </w:p>
    <w:p w14:paraId="748620FC" w14:textId="4259432A" w:rsidR="007F589A" w:rsidRPr="003B5F50" w:rsidRDefault="009C0C4A" w:rsidP="003B5F50">
      <w:pPr>
        <w:pStyle w:val="NoSpacing"/>
        <w:rPr>
          <w:sz w:val="24"/>
          <w:szCs w:val="24"/>
        </w:rPr>
      </w:pPr>
      <w:r w:rsidRPr="003B5F50">
        <w:rPr>
          <w:sz w:val="24"/>
          <w:szCs w:val="24"/>
        </w:rPr>
        <w:t>Department of Biological Sciences, Marquette University, Milwaukee, WI</w:t>
      </w:r>
    </w:p>
    <w:p w14:paraId="3E2CE04C" w14:textId="3F9D348B" w:rsidR="007F589A" w:rsidRPr="003B5F50" w:rsidRDefault="007F589A" w:rsidP="003B5F50">
      <w:pPr>
        <w:pStyle w:val="NoSpacing"/>
        <w:rPr>
          <w:sz w:val="32"/>
          <w:szCs w:val="32"/>
        </w:rPr>
      </w:pPr>
      <w:r w:rsidRPr="003B5F50">
        <w:rPr>
          <w:sz w:val="32"/>
          <w:szCs w:val="32"/>
        </w:rPr>
        <w:t>Caitlin</w:t>
      </w:r>
      <w:r w:rsidRPr="003B5F50">
        <w:rPr>
          <w:sz w:val="32"/>
          <w:szCs w:val="32"/>
        </w:rPr>
        <w:t xml:space="preserve"> </w:t>
      </w:r>
      <w:r w:rsidRPr="003B5F50">
        <w:rPr>
          <w:sz w:val="32"/>
          <w:szCs w:val="32"/>
        </w:rPr>
        <w:t>Cahak</w:t>
      </w:r>
    </w:p>
    <w:p w14:paraId="2039C392" w14:textId="1758AACD" w:rsidR="007F589A" w:rsidRPr="003B5F50" w:rsidRDefault="003B5F50" w:rsidP="003B5F50">
      <w:pPr>
        <w:pStyle w:val="NoSpacing"/>
        <w:rPr>
          <w:sz w:val="24"/>
          <w:szCs w:val="24"/>
        </w:rPr>
      </w:pPr>
      <w:r w:rsidRPr="003B5F50">
        <w:rPr>
          <w:sz w:val="24"/>
          <w:szCs w:val="24"/>
        </w:rPr>
        <w:t>Wisconsin Diagnostic Laboratories, Milwaukee, WI</w:t>
      </w:r>
    </w:p>
    <w:p w14:paraId="3B7DF275" w14:textId="0C4C00D9" w:rsidR="007F589A" w:rsidRPr="003B5F50" w:rsidRDefault="007F589A" w:rsidP="003B5F50">
      <w:pPr>
        <w:pStyle w:val="NoSpacing"/>
        <w:rPr>
          <w:sz w:val="32"/>
          <w:szCs w:val="32"/>
        </w:rPr>
      </w:pPr>
      <w:r w:rsidRPr="003B5F50">
        <w:rPr>
          <w:sz w:val="32"/>
          <w:szCs w:val="32"/>
        </w:rPr>
        <w:t>Elizabeth</w:t>
      </w:r>
      <w:r w:rsidRPr="003B5F50">
        <w:rPr>
          <w:sz w:val="32"/>
          <w:szCs w:val="32"/>
        </w:rPr>
        <w:t xml:space="preserve"> </w:t>
      </w:r>
      <w:r w:rsidRPr="003B5F50">
        <w:rPr>
          <w:sz w:val="32"/>
          <w:szCs w:val="32"/>
        </w:rPr>
        <w:t>Liedhegner</w:t>
      </w:r>
    </w:p>
    <w:p w14:paraId="38816F07" w14:textId="2F452FEA" w:rsidR="007F589A" w:rsidRPr="003B5F50" w:rsidRDefault="004253B6" w:rsidP="003B5F50">
      <w:pPr>
        <w:pStyle w:val="NoSpacing"/>
        <w:rPr>
          <w:sz w:val="24"/>
          <w:szCs w:val="24"/>
        </w:rPr>
      </w:pPr>
      <w:r w:rsidRPr="003B5F50">
        <w:rPr>
          <w:sz w:val="24"/>
          <w:szCs w:val="24"/>
        </w:rPr>
        <w:t>Department of Biomedical Sciences, College of Health Sciences, University of Wisconsin - Milwaukee, Milwaukee, WI</w:t>
      </w:r>
    </w:p>
    <w:p w14:paraId="2F041B3D" w14:textId="2FF25AF3" w:rsidR="007F589A" w:rsidRPr="003B5F50" w:rsidRDefault="007F589A" w:rsidP="003B5F50">
      <w:pPr>
        <w:pStyle w:val="NoSpacing"/>
        <w:rPr>
          <w:sz w:val="32"/>
          <w:szCs w:val="32"/>
        </w:rPr>
      </w:pPr>
      <w:r w:rsidRPr="003B5F50">
        <w:rPr>
          <w:sz w:val="32"/>
          <w:szCs w:val="32"/>
        </w:rPr>
        <w:lastRenderedPageBreak/>
        <w:t>L. Silvia</w:t>
      </w:r>
      <w:r w:rsidRPr="003B5F50">
        <w:rPr>
          <w:sz w:val="32"/>
          <w:szCs w:val="32"/>
        </w:rPr>
        <w:t xml:space="preserve"> </w:t>
      </w:r>
      <w:r w:rsidRPr="003B5F50">
        <w:rPr>
          <w:sz w:val="32"/>
          <w:szCs w:val="32"/>
        </w:rPr>
        <w:t>Munoz-Price</w:t>
      </w:r>
    </w:p>
    <w:p w14:paraId="4C95CE4B" w14:textId="039616B9" w:rsidR="007F589A" w:rsidRPr="003B5F50" w:rsidRDefault="003B5F50" w:rsidP="003B5F50">
      <w:pPr>
        <w:pStyle w:val="NoSpacing"/>
        <w:rPr>
          <w:sz w:val="24"/>
          <w:szCs w:val="24"/>
        </w:rPr>
      </w:pPr>
      <w:r w:rsidRPr="003B5F50">
        <w:rPr>
          <w:sz w:val="24"/>
          <w:szCs w:val="24"/>
        </w:rPr>
        <w:t>Department of Medicine, Medical College of Wisconsin, Milwaukee, WI</w:t>
      </w:r>
    </w:p>
    <w:p w14:paraId="01841D5F" w14:textId="235BBCD5" w:rsidR="007F589A" w:rsidRPr="003B5F50" w:rsidRDefault="007F589A" w:rsidP="003B5F50">
      <w:pPr>
        <w:pStyle w:val="NoSpacing"/>
        <w:rPr>
          <w:sz w:val="32"/>
          <w:szCs w:val="32"/>
        </w:rPr>
      </w:pPr>
      <w:r w:rsidRPr="003B5F50">
        <w:rPr>
          <w:sz w:val="32"/>
          <w:szCs w:val="32"/>
        </w:rPr>
        <w:t>Krassimira R.</w:t>
      </w:r>
      <w:r w:rsidRPr="003B5F50">
        <w:rPr>
          <w:sz w:val="32"/>
          <w:szCs w:val="32"/>
        </w:rPr>
        <w:t xml:space="preserve"> </w:t>
      </w:r>
      <w:r w:rsidRPr="003B5F50">
        <w:rPr>
          <w:sz w:val="32"/>
          <w:szCs w:val="32"/>
        </w:rPr>
        <w:t>Hristova</w:t>
      </w:r>
    </w:p>
    <w:p w14:paraId="4EC1E8CB" w14:textId="0D94DFD6" w:rsidR="007F589A" w:rsidRPr="003B5F50" w:rsidRDefault="009C0C4A" w:rsidP="003B5F50">
      <w:pPr>
        <w:pStyle w:val="NoSpacing"/>
        <w:rPr>
          <w:sz w:val="24"/>
          <w:szCs w:val="24"/>
        </w:rPr>
      </w:pPr>
      <w:r w:rsidRPr="003B5F50">
        <w:rPr>
          <w:sz w:val="24"/>
          <w:szCs w:val="24"/>
        </w:rPr>
        <w:t>Department of Biological Sciences, Marquette University, Milwaukee, WI</w:t>
      </w:r>
    </w:p>
    <w:p w14:paraId="16D51BDC" w14:textId="06164ED7" w:rsidR="00A21224" w:rsidRPr="003B5F50" w:rsidRDefault="007F589A" w:rsidP="003B5F50">
      <w:pPr>
        <w:pStyle w:val="NoSpacing"/>
        <w:rPr>
          <w:sz w:val="32"/>
          <w:szCs w:val="32"/>
        </w:rPr>
      </w:pPr>
      <w:r w:rsidRPr="003B5F50">
        <w:rPr>
          <w:sz w:val="32"/>
          <w:szCs w:val="32"/>
        </w:rPr>
        <w:t>Troy</w:t>
      </w:r>
      <w:r w:rsidRPr="003B5F50">
        <w:rPr>
          <w:sz w:val="32"/>
          <w:szCs w:val="32"/>
        </w:rPr>
        <w:t xml:space="preserve"> </w:t>
      </w:r>
      <w:r w:rsidRPr="003B5F50">
        <w:rPr>
          <w:sz w:val="32"/>
          <w:szCs w:val="32"/>
        </w:rPr>
        <w:t>Skwor</w:t>
      </w:r>
    </w:p>
    <w:p w14:paraId="19A73102" w14:textId="1DF97550" w:rsidR="007F589A" w:rsidRPr="003B5F50" w:rsidRDefault="004253B6" w:rsidP="003B5F50">
      <w:pPr>
        <w:pStyle w:val="NoSpacing"/>
        <w:rPr>
          <w:sz w:val="24"/>
          <w:szCs w:val="24"/>
        </w:rPr>
      </w:pPr>
      <w:r w:rsidRPr="003B5F50">
        <w:rPr>
          <w:sz w:val="24"/>
          <w:szCs w:val="24"/>
        </w:rPr>
        <w:t>Department of Biomedical Sciences, College of Health Sciences, University of Wisconsin - Milwaukee, Milwaukee, WI</w:t>
      </w:r>
    </w:p>
    <w:p w14:paraId="0292EF49" w14:textId="77777777" w:rsidR="007F589A" w:rsidRDefault="007F589A" w:rsidP="00A21224"/>
    <w:p w14:paraId="466DF9ED" w14:textId="77777777" w:rsidR="00EE57DD" w:rsidRPr="00EE57DD" w:rsidRDefault="00EE57DD" w:rsidP="003B5F50">
      <w:pPr>
        <w:pStyle w:val="Heading1"/>
        <w:rPr>
          <w:lang w:val="en"/>
        </w:rPr>
      </w:pPr>
      <w:r w:rsidRPr="00EE57DD">
        <w:rPr>
          <w:lang w:val="en"/>
        </w:rPr>
        <w:t>Abstract</w:t>
      </w:r>
    </w:p>
    <w:p w14:paraId="0419CC0C" w14:textId="77777777" w:rsidR="00EE57DD" w:rsidRPr="00EE57DD" w:rsidRDefault="001F2442" w:rsidP="00EE57DD">
      <w:pPr>
        <w:rPr>
          <w:lang w:val="en"/>
        </w:rPr>
      </w:pPr>
      <w:hyperlink r:id="rId10" w:tooltip="Learn more about Antimicrobial resistance from ScienceDirect's AI-generated Topic Pages" w:history="1">
        <w:r w:rsidR="00EE57DD" w:rsidRPr="00EE57DD">
          <w:rPr>
            <w:rStyle w:val="Hyperlink"/>
            <w:lang w:val="en"/>
          </w:rPr>
          <w:t>Antimicrobial resistance</w:t>
        </w:r>
      </w:hyperlink>
      <w:r w:rsidR="00EE57DD" w:rsidRPr="00EE57DD">
        <w:rPr>
          <w:lang w:val="en"/>
        </w:rPr>
        <w:t> (AMR) remains one of the leading global health threats. This study compared antimicrobial resistance patterns among </w:t>
      </w:r>
      <w:r w:rsidR="00EE57DD" w:rsidRPr="00EE57DD">
        <w:rPr>
          <w:i/>
          <w:iCs/>
          <w:lang w:val="en"/>
        </w:rPr>
        <w:t>E. coli</w:t>
      </w:r>
      <w:r w:rsidR="00EE57DD" w:rsidRPr="00EE57DD">
        <w:rPr>
          <w:lang w:val="en"/>
        </w:rPr>
        <w:t> isolates from clinical uropathogenic </w:t>
      </w:r>
      <w:r w:rsidR="00EE57DD" w:rsidRPr="00EE57DD">
        <w:rPr>
          <w:i/>
          <w:iCs/>
          <w:lang w:val="en"/>
        </w:rPr>
        <w:t>Escherichia coli</w:t>
      </w:r>
      <w:r w:rsidR="00EE57DD" w:rsidRPr="00EE57DD">
        <w:rPr>
          <w:lang w:val="en"/>
        </w:rPr>
        <w:t> (UPEC) to hospital wastewater populations and throughout an </w:t>
      </w:r>
      <w:hyperlink r:id="rId11" w:tooltip="Learn more about urban wastewater from ScienceDirect's AI-generated Topic Pages" w:history="1">
        <w:r w:rsidR="00EE57DD" w:rsidRPr="00EE57DD">
          <w:rPr>
            <w:rStyle w:val="Hyperlink"/>
            <w:lang w:val="en"/>
          </w:rPr>
          <w:t>urban wastewater</w:t>
        </w:r>
      </w:hyperlink>
      <w:r w:rsidR="00EE57DD" w:rsidRPr="00EE57DD">
        <w:rPr>
          <w:lang w:val="en"/>
        </w:rPr>
        <w:t> treatment facility – influent, pre- and post-chlorinated effluents. </w:t>
      </w:r>
      <w:hyperlink r:id="rId12" w:tooltip="Learn more about Antibiotic susceptibility from ScienceDirect's AI-generated Topic Pages" w:history="1">
        <w:r w:rsidR="00EE57DD" w:rsidRPr="00EE57DD">
          <w:rPr>
            <w:rStyle w:val="Hyperlink"/>
            <w:lang w:val="en"/>
          </w:rPr>
          <w:t>Antibiotic susceptibility</w:t>
        </w:r>
      </w:hyperlink>
      <w:r w:rsidR="00EE57DD" w:rsidRPr="00EE57DD">
        <w:rPr>
          <w:lang w:val="en"/>
        </w:rPr>
        <w:t> of 201 isolates were analyzed against eleven different </w:t>
      </w:r>
      <w:hyperlink r:id="rId13" w:tooltip="Learn more about antibiotics from ScienceDirect's AI-generated Topic Pages" w:history="1">
        <w:r w:rsidR="00EE57DD" w:rsidRPr="00EE57DD">
          <w:rPr>
            <w:rStyle w:val="Hyperlink"/>
            <w:lang w:val="en"/>
          </w:rPr>
          <w:t>antibiotics</w:t>
        </w:r>
      </w:hyperlink>
      <w:r w:rsidR="00EE57DD" w:rsidRPr="00EE57DD">
        <w:rPr>
          <w:lang w:val="en"/>
        </w:rPr>
        <w:t>, and the presence of twelve antibiotic resistant genes and type 1 </w:t>
      </w:r>
      <w:hyperlink r:id="rId14" w:tooltip="Learn more about integrase from ScienceDirect's AI-generated Topic Pages" w:history="1">
        <w:r w:rsidR="00EE57DD" w:rsidRPr="00EE57DD">
          <w:rPr>
            <w:rStyle w:val="Hyperlink"/>
            <w:lang w:val="en"/>
          </w:rPr>
          <w:t>integrase</w:t>
        </w:r>
      </w:hyperlink>
      <w:r w:rsidR="00EE57DD" w:rsidRPr="00EE57DD">
        <w:rPr>
          <w:lang w:val="en"/>
        </w:rPr>
        <w:t> were identified. AMR exhibited the following pattern: UPEC (46.8%) &gt; hospital wastewater (37.8%) &gt; urban post-chlorinated effluent (27.6%) &gt; pre-chlorinated effluent (21.4%) &gt; urban influent wastewater (13.3%). However, multi-drug resistance against three or more antimicrobial classes was more prevalent among hospital wastewater populations (29.7%) compared to other sources. </w:t>
      </w:r>
      <w:r w:rsidR="00EE57DD" w:rsidRPr="00EE57DD">
        <w:rPr>
          <w:i/>
          <w:iCs/>
          <w:lang w:val="en"/>
        </w:rPr>
        <w:t>E. coli</w:t>
      </w:r>
      <w:r w:rsidR="00EE57DD" w:rsidRPr="00EE57DD">
        <w:rPr>
          <w:lang w:val="en"/>
        </w:rPr>
        <w:t> from wastewaters disinfected with chlorine were significantly correlated with increased trimethoprim-sulfamethoxazole resistance in </w:t>
      </w:r>
      <w:r w:rsidR="00EE57DD" w:rsidRPr="00EE57DD">
        <w:rPr>
          <w:i/>
          <w:iCs/>
          <w:lang w:val="en"/>
        </w:rPr>
        <w:t>E. coli</w:t>
      </w:r>
      <w:r w:rsidR="00EE57DD" w:rsidRPr="00EE57DD">
        <w:rPr>
          <w:lang w:val="en"/>
        </w:rPr>
        <w:t> compared to raw and treated wastewater populations. </w:t>
      </w:r>
      <w:r w:rsidR="00EE57DD" w:rsidRPr="00EE57DD">
        <w:rPr>
          <w:i/>
          <w:iCs/>
          <w:lang w:val="en"/>
        </w:rPr>
        <w:t>bla</w:t>
      </w:r>
      <w:r w:rsidR="00EE57DD" w:rsidRPr="00EE57DD">
        <w:rPr>
          <w:vertAlign w:val="subscript"/>
          <w:lang w:val="en"/>
        </w:rPr>
        <w:t>CTX-M-1</w:t>
      </w:r>
      <w:r w:rsidR="00EE57DD" w:rsidRPr="00EE57DD">
        <w:rPr>
          <w:lang w:val="en"/>
        </w:rPr>
        <w:t> group was the most common extended spectrum beta-lactamase in </w:t>
      </w:r>
      <w:r w:rsidR="00EE57DD" w:rsidRPr="00EE57DD">
        <w:rPr>
          <w:i/>
          <w:iCs/>
          <w:lang w:val="en"/>
        </w:rPr>
        <w:t>E. coli</w:t>
      </w:r>
      <w:r w:rsidR="00EE57DD" w:rsidRPr="00EE57DD">
        <w:rPr>
          <w:lang w:val="en"/>
        </w:rPr>
        <w:t> from hospital wastewater (90%), although UPEC strains also encoded </w:t>
      </w:r>
      <w:r w:rsidR="00EE57DD" w:rsidRPr="00EE57DD">
        <w:rPr>
          <w:i/>
          <w:iCs/>
          <w:lang w:val="en"/>
        </w:rPr>
        <w:t>bla</w:t>
      </w:r>
      <w:r w:rsidR="00EE57DD" w:rsidRPr="00EE57DD">
        <w:rPr>
          <w:vertAlign w:val="subscript"/>
          <w:lang w:val="en"/>
        </w:rPr>
        <w:t>CTX-M-1</w:t>
      </w:r>
      <w:r w:rsidR="00EE57DD" w:rsidRPr="00EE57DD">
        <w:rPr>
          <w:lang w:val="en"/>
        </w:rPr>
        <w:t> group (50%) and </w:t>
      </w:r>
      <w:r w:rsidR="00EE57DD" w:rsidRPr="00EE57DD">
        <w:rPr>
          <w:i/>
          <w:iCs/>
          <w:lang w:val="en"/>
        </w:rPr>
        <w:t>bla</w:t>
      </w:r>
      <w:r w:rsidR="00EE57DD" w:rsidRPr="00EE57DD">
        <w:rPr>
          <w:vertAlign w:val="subscript"/>
          <w:lang w:val="en"/>
        </w:rPr>
        <w:t>TEM</w:t>
      </w:r>
      <w:r w:rsidR="00EE57DD" w:rsidRPr="00EE57DD">
        <w:rPr>
          <w:lang w:val="en"/>
        </w:rPr>
        <w:t> (100%) genes. Among tetracycline-resistant populations, </w:t>
      </w:r>
      <w:hyperlink r:id="rId15" w:tooltip="Learn more about tetA from ScienceDirect's AI-generated Topic Pages" w:history="1">
        <w:r w:rsidR="00EE57DD" w:rsidRPr="00EE57DD">
          <w:rPr>
            <w:rStyle w:val="Hyperlink"/>
            <w:lang w:val="en"/>
          </w:rPr>
          <w:t>tetA</w:t>
        </w:r>
      </w:hyperlink>
      <w:r w:rsidR="00EE57DD" w:rsidRPr="00EE57DD">
        <w:rPr>
          <w:lang w:val="en"/>
        </w:rPr>
        <w:t> and </w:t>
      </w:r>
      <w:r w:rsidR="00EE57DD" w:rsidRPr="00EE57DD">
        <w:rPr>
          <w:i/>
          <w:iCs/>
          <w:lang w:val="en"/>
        </w:rPr>
        <w:t>tetB</w:t>
      </w:r>
      <w:r w:rsidR="00EE57DD" w:rsidRPr="00EE57DD">
        <w:rPr>
          <w:lang w:val="en"/>
        </w:rPr>
        <w:t> were the only resistance genes identified throughout wastewater populations that were associated with increased phenotypic resistance. Further characterization of the </w:t>
      </w:r>
      <w:r w:rsidR="00EE57DD" w:rsidRPr="00EE57DD">
        <w:rPr>
          <w:i/>
          <w:iCs/>
          <w:lang w:val="en"/>
        </w:rPr>
        <w:t>E. coli</w:t>
      </w:r>
      <w:r w:rsidR="00EE57DD" w:rsidRPr="00EE57DD">
        <w:rPr>
          <w:lang w:val="en"/>
        </w:rPr>
        <w:t> populations identified phylogroup B2 predominating among clinical UPEC populations and correlated with the highest AMR, whereas the elevated rate of multi-drug resistance among hospital wastewater was mostly phylogroup A. Together, our findings highlight hospital wastewater as a rich source of AMR and multi-drug resistant </w:t>
      </w:r>
      <w:hyperlink r:id="rId16" w:tooltip="Learn more about bacterial populations from ScienceDirect's AI-generated Topic Pages" w:history="1">
        <w:r w:rsidR="00EE57DD" w:rsidRPr="00EE57DD">
          <w:rPr>
            <w:rStyle w:val="Hyperlink"/>
            <w:lang w:val="en"/>
          </w:rPr>
          <w:t>bacterial populations</w:t>
        </w:r>
      </w:hyperlink>
      <w:r w:rsidR="00EE57DD" w:rsidRPr="00EE57DD">
        <w:rPr>
          <w:lang w:val="en"/>
        </w:rPr>
        <w:t>.</w:t>
      </w:r>
    </w:p>
    <w:p w14:paraId="6CB59EC1" w14:textId="77777777" w:rsidR="00EE57DD" w:rsidRPr="00EE57DD" w:rsidRDefault="00EE57DD" w:rsidP="003B5F50">
      <w:pPr>
        <w:pStyle w:val="Heading1"/>
      </w:pPr>
      <w:r w:rsidRPr="00EE57DD">
        <w:t>Graphical abstract</w:t>
      </w:r>
    </w:p>
    <w:p w14:paraId="0E984D60" w14:textId="54987C33" w:rsidR="00EE57DD" w:rsidRPr="00EE57DD" w:rsidRDefault="00EE57DD" w:rsidP="00EE57DD">
      <w:r w:rsidRPr="00EE57DD">
        <w:rPr>
          <w:noProof/>
        </w:rPr>
        <w:drawing>
          <wp:inline distT="0" distB="0" distL="0" distR="0" wp14:anchorId="07C5B2EE" wp14:editId="4D0F0751">
            <wp:extent cx="2870835" cy="1903095"/>
            <wp:effectExtent l="0" t="0" r="5715" b="1905"/>
            <wp:docPr id="1" name="Picture 1"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0835" cy="1903095"/>
                    </a:xfrm>
                    <a:prstGeom prst="rect">
                      <a:avLst/>
                    </a:prstGeom>
                    <a:noFill/>
                    <a:ln>
                      <a:noFill/>
                    </a:ln>
                  </pic:spPr>
                </pic:pic>
              </a:graphicData>
            </a:graphic>
          </wp:inline>
        </w:drawing>
      </w:r>
    </w:p>
    <w:p w14:paraId="58D2DBB0" w14:textId="77777777" w:rsidR="00EE57DD" w:rsidRPr="00EE57DD" w:rsidRDefault="00EE57DD" w:rsidP="003B5F50">
      <w:pPr>
        <w:pStyle w:val="Heading1"/>
      </w:pPr>
      <w:r w:rsidRPr="00EE57DD">
        <w:t>Introduction</w:t>
      </w:r>
    </w:p>
    <w:p w14:paraId="2C42E3AD" w14:textId="77777777" w:rsidR="00EE57DD" w:rsidRPr="00EE57DD" w:rsidRDefault="00EE57DD" w:rsidP="00EE57DD">
      <w:r w:rsidRPr="00EE57DD">
        <w:t xml:space="preserve">Antimicrobial resistance (AMR) poses one of the largest global public health threats claiming up to 700,000 deaths worldwide annually (WHO, 2019). A major driver of AMR is the prevalent use of antibiotics throughout </w:t>
      </w:r>
      <w:r w:rsidRPr="00EE57DD">
        <w:lastRenderedPageBreak/>
        <w:t>healthcare and agriculture (Kummerer, 2009), which leads to increased antibiotic deposition in wastewater. This widespread antibiotic use contributes to selective pressure for the transfer and acquisition of antibiotic resistant genes (ARGs) (Karkman et al., 2018; Rizzo et al., 2013). In particular, hospital wastewater remains a hotspot of antibiotic resistant bacterial populations due to contaminating levels of sub-inhibitory concentrations of antibiotics (Verburg et al., 2019) and pathogenic organisms (Paulshus et al., 2019; Sib et al., 2019). In addition, wastewater, from both hospital and urban sources, contains other stressors such as heavy metals and biocides, which have been implicated in accelerated mutation rates and horizontal gene transfer (HGT) among bacterial populations, including </w:t>
      </w:r>
      <w:r w:rsidRPr="00EE57DD">
        <w:rPr>
          <w:i/>
          <w:iCs/>
        </w:rPr>
        <w:t>Escherichia coli</w:t>
      </w:r>
      <w:r w:rsidRPr="00EE57DD">
        <w:t> (Pal et al., 2015; Seiler and Berendonk, 2012). Thus, when hospital wastewater merges with municipal streams, favorable niches for the acquisition, retention, and transfer of ARGs are created due to the high concentration of bacteria, sub-inhibitory concentrations of antibiotics, and the presence of other stressors (i.e. heavy metals) resulting in antibiotic resistant bacterial populations (Karkman et al., 2018; Lorenzo et al., 2018). Importantly, these antibiotic resistant bacterial populations are capable of surviving the wastewater treatment process and are commonly found in receiving bodies of water (Kappell et al., 2015; Skwor et al., 2020) where they can further cause recreational waterborne illnesses (Dorevitch et al., 2012; Graciaa et al., 2018a; Søraas et al., 2013).</w:t>
      </w:r>
    </w:p>
    <w:p w14:paraId="1D253D8A" w14:textId="77777777" w:rsidR="00EE57DD" w:rsidRPr="00EE57DD" w:rsidRDefault="00EE57DD" w:rsidP="00EE57DD">
      <w:r w:rsidRPr="00EE57DD">
        <w:t>One bacterial population prevalent in wastewater is </w:t>
      </w:r>
      <w:r w:rsidRPr="00EE57DD">
        <w:rPr>
          <w:i/>
          <w:iCs/>
        </w:rPr>
        <w:t>Escherichia coli</w:t>
      </w:r>
      <w:r w:rsidRPr="00EE57DD">
        <w:t>, which is commonly used as a fecal pollution indicator in environmental waters (Brechet et al., 2014; Lenart-Boron et al., 2020). Due to an abundance of genetic diversity, </w:t>
      </w:r>
      <w:r w:rsidRPr="00EE57DD">
        <w:rPr>
          <w:i/>
          <w:iCs/>
        </w:rPr>
        <w:t>E. coli</w:t>
      </w:r>
      <w:r w:rsidRPr="00EE57DD">
        <w:t> populations can be phylogenetically clustered into phylogroups partially coincide different ecological niches and propensities to cause disease. For example, commensal populations residing in a symbiotic relationship in warm-blooded animals are typically comprised of phylogroup A (Stoppe et al., 2017), whereby other phylogroups can cause clinical manifestations ranging from mild gastroenteritis to life-threatening sepsis caused by extraintestinal pathogenic </w:t>
      </w:r>
      <w:r w:rsidRPr="00EE57DD">
        <w:rPr>
          <w:i/>
          <w:iCs/>
        </w:rPr>
        <w:t>E. coli</w:t>
      </w:r>
      <w:r w:rsidRPr="00EE57DD">
        <w:t> (ExPEC) (Jang et al., 2017). Most ExPEC strains belong to phylogroups B2 and D, whereby intestinal pathogenic strains typically belong to phylogroups B1, D or A (Sarowska et al., 2019). Phylogrouping </w:t>
      </w:r>
      <w:r w:rsidRPr="00EE57DD">
        <w:rPr>
          <w:i/>
          <w:iCs/>
        </w:rPr>
        <w:t>E. coli</w:t>
      </w:r>
      <w:r w:rsidRPr="00EE57DD">
        <w:t> populations in wastewater allows for improved understanding of the bacterial source and can further predict linkages between source and resistance patterns.</w:t>
      </w:r>
    </w:p>
    <w:p w14:paraId="38B69ADE" w14:textId="77777777" w:rsidR="00EE57DD" w:rsidRPr="00EE57DD" w:rsidRDefault="00EE57DD" w:rsidP="00EE57DD">
      <w:r w:rsidRPr="00EE57DD">
        <w:t>Coliforms, such as </w:t>
      </w:r>
      <w:r w:rsidRPr="00EE57DD">
        <w:rPr>
          <w:i/>
          <w:iCs/>
        </w:rPr>
        <w:t>E. coli</w:t>
      </w:r>
      <w:r w:rsidRPr="00EE57DD">
        <w:t>, are prevalent in both warm-blooded animals, including humans, and the environment and can be used in AMR monitoring programs to assess antibiotic resistance patterns (Schrijver et al., 2018; Stelling et al., 2005). One rationale for the use of </w:t>
      </w:r>
      <w:r w:rsidRPr="00EE57DD">
        <w:rPr>
          <w:i/>
          <w:iCs/>
        </w:rPr>
        <w:t>E. coli</w:t>
      </w:r>
      <w:r w:rsidRPr="00EE57DD">
        <w:t> to monitor resistance is its identification as both a major donor and recipient of ARGs mediated through horizontal gene transfer (Young, 1993). Thus, assessing the antimicrobial resistance profiles of </w:t>
      </w:r>
      <w:r w:rsidRPr="00EE57DD">
        <w:rPr>
          <w:i/>
          <w:iCs/>
        </w:rPr>
        <w:t>E. coli</w:t>
      </w:r>
      <w:r w:rsidRPr="00EE57DD">
        <w:t> populations allows comparison between sources to aid in identifying potential hot spots of antibiotic resistance acquisition, like hospital and urban wastewater. Identifying these resistance profiles also aids in determining if clinical resistance patterns survive throughout the wastewater process which can lead to environmental release of resistant bacteria into receiving aquatic ecosystems. Given that heterogeneity of resistance patterns globally are influenced by geographic region and the Human Development Index (Hendriksen et al., 2019a), it is critical to identify AMR patterns within connected sites. To address this, our study compared AMR profiles among clinical uropathogenic </w:t>
      </w:r>
      <w:r w:rsidRPr="00EE57DD">
        <w:rPr>
          <w:i/>
          <w:iCs/>
        </w:rPr>
        <w:t>E. coli</w:t>
      </w:r>
      <w:r w:rsidRPr="00EE57DD">
        <w:t> (UPEC), hospital wastewater, and throughout different stages of wastewater treatment plant in an urban city. We also compared phylogroups to resistance profiles to identify a potential common source for the resistant populations.</w:t>
      </w:r>
    </w:p>
    <w:p w14:paraId="50601848" w14:textId="77777777" w:rsidR="00EE57DD" w:rsidRPr="00EE57DD" w:rsidRDefault="00EE57DD" w:rsidP="004208CF">
      <w:pPr>
        <w:pStyle w:val="Heading1"/>
      </w:pPr>
      <w:r w:rsidRPr="00EE57DD">
        <w:t>Section snippets</w:t>
      </w:r>
    </w:p>
    <w:p w14:paraId="11904FA3" w14:textId="77777777" w:rsidR="00EE57DD" w:rsidRPr="00EE57DD" w:rsidRDefault="00EE57DD" w:rsidP="004208CF">
      <w:pPr>
        <w:pStyle w:val="Heading2"/>
      </w:pPr>
      <w:r w:rsidRPr="00EE57DD">
        <w:t>Isolation of </w:t>
      </w:r>
      <w:r w:rsidRPr="00EE57DD">
        <w:rPr>
          <w:i/>
          <w:iCs/>
        </w:rPr>
        <w:t>E. coli</w:t>
      </w:r>
      <w:r w:rsidRPr="00EE57DD">
        <w:t> strains</w:t>
      </w:r>
    </w:p>
    <w:p w14:paraId="684BCCA5" w14:textId="77777777" w:rsidR="00EE57DD" w:rsidRPr="00EE57DD" w:rsidRDefault="00EE57DD" w:rsidP="00EE57DD">
      <w:r w:rsidRPr="00EE57DD">
        <w:t xml:space="preserve">Wastewater samples were acquired weekly for three straight weeks (October 5th, 12th, and 18th) from Jones Island Water Reclamation Facility (Supplemental Figure 1; Milwaukee, WI, USA: 43.02044, −87.89905) and two continuous weeks from two separate outflow locations (October 2nd and 11th) at the Medical College of </w:t>
      </w:r>
      <w:r w:rsidRPr="00EE57DD">
        <w:lastRenderedPageBreak/>
        <w:t>Wisconsin (Supplemental Figure 1; Milwaukee, WI, USA: 43.04355, −88.02139) in October 2018 by plant technicians. Water samples were immediately placed on ice until further processed in </w:t>
      </w:r>
    </w:p>
    <w:p w14:paraId="3EF6CB21" w14:textId="77777777" w:rsidR="00EE57DD" w:rsidRPr="00EE57DD" w:rsidRDefault="00EE57DD" w:rsidP="004208CF">
      <w:pPr>
        <w:pStyle w:val="Heading2"/>
      </w:pPr>
      <w:r w:rsidRPr="00EE57DD">
        <w:t>Comparing antimicrobial resistance of </w:t>
      </w:r>
      <w:r w:rsidRPr="00EE57DD">
        <w:rPr>
          <w:i/>
          <w:iCs/>
        </w:rPr>
        <w:t>E. coli</w:t>
      </w:r>
      <w:r w:rsidRPr="00EE57DD">
        <w:t> UPEC, and isolates from hospital and urban wastewater</w:t>
      </w:r>
    </w:p>
    <w:p w14:paraId="1CDB8E20" w14:textId="77777777" w:rsidR="00EE57DD" w:rsidRPr="00EE57DD" w:rsidRDefault="00EE57DD" w:rsidP="00EE57DD">
      <w:r w:rsidRPr="00EE57DD">
        <w:t>To aid in assessing the health risk associated with wastewater, we compared antibiotic resistance patterns among UPEC isolates (n = 77) to both hospital (n = 37) and combined (both stormwater runoff and sanitary sewage) urban wastewater (n = 30) </w:t>
      </w:r>
      <w:r w:rsidRPr="00EE57DD">
        <w:rPr>
          <w:i/>
          <w:iCs/>
        </w:rPr>
        <w:t>E. coli</w:t>
      </w:r>
      <w:r w:rsidRPr="00EE57DD">
        <w:t> isolates. All isolates were acquired from the Milwaukee, WI metropolitan area (population of 1,572,245). Total </w:t>
      </w:r>
      <w:r w:rsidRPr="00EE57DD">
        <w:rPr>
          <w:i/>
          <w:iCs/>
        </w:rPr>
        <w:t>E. coli</w:t>
      </w:r>
      <w:r w:rsidRPr="00EE57DD">
        <w:t> colonies acquired from hospital wastewater over the period of the study ranged from 4.0 x 10</w:t>
      </w:r>
      <w:r w:rsidRPr="00EE57DD">
        <w:rPr>
          <w:vertAlign w:val="superscript"/>
        </w:rPr>
        <w:t>1</w:t>
      </w:r>
      <w:r w:rsidRPr="00EE57DD">
        <w:t>–5.5 x 10</w:t>
      </w:r>
      <w:r w:rsidRPr="00EE57DD">
        <w:rPr>
          <w:vertAlign w:val="superscript"/>
        </w:rPr>
        <w:t>5</w:t>
      </w:r>
      <w:r w:rsidRPr="00EE57DD">
        <w:t> CFU/100 ml compared to </w:t>
      </w:r>
    </w:p>
    <w:p w14:paraId="2DE83300" w14:textId="77777777" w:rsidR="00EE57DD" w:rsidRPr="00EE57DD" w:rsidRDefault="00EE57DD" w:rsidP="00C73208">
      <w:pPr>
        <w:pStyle w:val="Heading1"/>
      </w:pPr>
      <w:r w:rsidRPr="00EE57DD">
        <w:t>Discussion</w:t>
      </w:r>
    </w:p>
    <w:p w14:paraId="3FF94484" w14:textId="77777777" w:rsidR="00EE57DD" w:rsidRPr="00EE57DD" w:rsidRDefault="00EE57DD" w:rsidP="00EE57DD">
      <w:r w:rsidRPr="00EE57DD">
        <w:t>AMR is a leading public health concern and both municipal and hospital wastewaters have been identified as point sources of ARGs and AMR bacterial contaminants to the recipient aquatic environments. Global metagenomics analysis of wastewater has not only highlighted the diversity of ARGs associated with AMR, but also highlighted the variability between geographical regions, dependent on the Human Development Index (Hendriksen et al., 2019b). Additionally, the gut microbiomes of urban</w:t>
      </w:r>
    </w:p>
    <w:p w14:paraId="58C65AA9" w14:textId="77777777" w:rsidR="00EE57DD" w:rsidRPr="00EE57DD" w:rsidRDefault="00EE57DD" w:rsidP="00C73208">
      <w:pPr>
        <w:pStyle w:val="Heading1"/>
      </w:pPr>
      <w:r w:rsidRPr="00EE57DD">
        <w:t>Conclusions</w:t>
      </w:r>
    </w:p>
    <w:p w14:paraId="4C90F603" w14:textId="77777777" w:rsidR="00EE57DD" w:rsidRPr="00EE57DD" w:rsidRDefault="00EE57DD" w:rsidP="00EE57DD">
      <w:r w:rsidRPr="00EE57DD">
        <w:t>This study analyzed antimicrobial resistance patterns from directionally connected sites from clinical strains (UPEC) to hospital wastewater through an urban wastewater treatment processes concluding with the final effluent entering the recipient aquatic ecosystem. Our findings identify hospital wastewater effluent </w:t>
      </w:r>
      <w:r w:rsidRPr="00EE57DD">
        <w:rPr>
          <w:i/>
          <w:iCs/>
        </w:rPr>
        <w:t>E. coli</w:t>
      </w:r>
      <w:r w:rsidRPr="00EE57DD">
        <w:t> populations with the highest MDR patterns, as well as encoding similar ARGs and </w:t>
      </w:r>
      <w:r w:rsidRPr="00EE57DD">
        <w:rPr>
          <w:i/>
          <w:iCs/>
        </w:rPr>
        <w:t>int1</w:t>
      </w:r>
      <w:r w:rsidRPr="00EE57DD">
        <w:t> compared to UPEC populations</w:t>
      </w:r>
      <w:r w:rsidRPr="00EE57DD">
        <w:rPr>
          <w:i/>
          <w:iCs/>
        </w:rPr>
        <w:t>.</w:t>
      </w:r>
      <w:r w:rsidRPr="00EE57DD">
        <w:t> The highest prevalence of AMR existed within UPEC</w:t>
      </w:r>
    </w:p>
    <w:p w14:paraId="703AAB27" w14:textId="77777777" w:rsidR="00EE57DD" w:rsidRPr="00EE57DD" w:rsidRDefault="00EE57DD" w:rsidP="00E749EE">
      <w:pPr>
        <w:pStyle w:val="Heading1"/>
      </w:pPr>
      <w:r w:rsidRPr="00EE57DD">
        <w:t>Funding</w:t>
      </w:r>
    </w:p>
    <w:p w14:paraId="15C4DDBF" w14:textId="77777777" w:rsidR="00EE57DD" w:rsidRPr="00EE57DD" w:rsidRDefault="00EE57DD" w:rsidP="00EE57DD">
      <w:r w:rsidRPr="00EE57DD">
        <w:t>This study was supported by funds from Department of Biomedical Sciences at the University of Wisconsin – Milwaukee, WI, USA (Skwor) and Marquette University Explorer Challenge Grant, Milwaukee, WI, USA (Hristova).</w:t>
      </w:r>
    </w:p>
    <w:p w14:paraId="3C7BB57D" w14:textId="77777777" w:rsidR="00EE57DD" w:rsidRPr="00EE57DD" w:rsidRDefault="00EE57DD" w:rsidP="00E749EE">
      <w:pPr>
        <w:pStyle w:val="Heading1"/>
      </w:pPr>
      <w:r w:rsidRPr="00EE57DD">
        <w:t>Declaration of competing interest</w:t>
      </w:r>
    </w:p>
    <w:p w14:paraId="70EE52BA" w14:textId="77777777" w:rsidR="00EE57DD" w:rsidRPr="00EE57DD" w:rsidRDefault="00EE57DD" w:rsidP="00EE57DD">
      <w:r w:rsidRPr="00EE57DD">
        <w:t>The authors declare no actual or potential conflict of interest with other people or organizations that might influence the associated research.</w:t>
      </w:r>
    </w:p>
    <w:p w14:paraId="01E88D01" w14:textId="77777777" w:rsidR="00EE57DD" w:rsidRPr="00EE57DD" w:rsidRDefault="00EE57DD" w:rsidP="00E749EE">
      <w:pPr>
        <w:pStyle w:val="Heading1"/>
      </w:pPr>
      <w:r w:rsidRPr="00EE57DD">
        <w:t>Acknowledgments</w:t>
      </w:r>
    </w:p>
    <w:p w14:paraId="51761456" w14:textId="77777777" w:rsidR="00EE57DD" w:rsidRPr="00EE57DD" w:rsidRDefault="00EE57DD" w:rsidP="00EE57DD">
      <w:r w:rsidRPr="00EE57DD">
        <w:t>The authors would like to thank the staff of Milwaukee Metropolitan Sewage District and Jones Island Water Reclamation Facility for their assistance and cooperation in acquiring wastewater samples for the above study. Graphical abstract was created with </w:t>
      </w:r>
      <w:hyperlink r:id="rId18" w:tgtFrame="_blank" w:history="1">
        <w:r w:rsidRPr="00EE57DD">
          <w:rPr>
            <w:rStyle w:val="Hyperlink"/>
          </w:rPr>
          <w:t>BioRender.com</w:t>
        </w:r>
      </w:hyperlink>
      <w:r w:rsidRPr="00EE57DD">
        <w:t>.</w:t>
      </w:r>
    </w:p>
    <w:p w14:paraId="39F71132" w14:textId="6AF71222" w:rsidR="00EE57DD" w:rsidRPr="00EE57DD" w:rsidRDefault="00EE57DD" w:rsidP="00E749EE">
      <w:pPr>
        <w:pStyle w:val="Heading1"/>
      </w:pPr>
      <w:r w:rsidRPr="00EE57DD">
        <w:t>References </w:t>
      </w:r>
    </w:p>
    <w:p w14:paraId="3DDDD89D" w14:textId="03D4DF77" w:rsidR="00EE57DD" w:rsidRPr="00EE57DD" w:rsidRDefault="00EE57DD" w:rsidP="00E749EE">
      <w:pPr>
        <w:pStyle w:val="NoSpacing"/>
        <w:ind w:left="720" w:hanging="720"/>
      </w:pPr>
      <w:r w:rsidRPr="00EE57DD">
        <w:t>S. Zhi</w:t>
      </w:r>
      <w:r w:rsidRPr="00EE57DD">
        <w:rPr>
          <w:i/>
          <w:iCs/>
        </w:rPr>
        <w:t> et al.</w:t>
      </w:r>
      <w:r w:rsidR="00C66C41">
        <w:rPr>
          <w:i/>
          <w:iCs/>
        </w:rPr>
        <w:t xml:space="preserve"> </w:t>
      </w:r>
      <w:r w:rsidRPr="00C66C41">
        <w:rPr>
          <w:b/>
          <w:bCs/>
        </w:rPr>
        <w:t>Characterization of water treatment-resistant and multidrug-resistant urinary pathogenic </w:t>
      </w:r>
      <w:r w:rsidRPr="00C66C41">
        <w:rPr>
          <w:b/>
          <w:bCs/>
          <w:i/>
          <w:iCs/>
        </w:rPr>
        <w:t>Escherichia coli</w:t>
      </w:r>
      <w:r w:rsidRPr="00C66C41">
        <w:rPr>
          <w:b/>
          <w:bCs/>
        </w:rPr>
        <w:t> in treated wastewater</w:t>
      </w:r>
      <w:r w:rsidR="00C66C41">
        <w:rPr>
          <w:b/>
          <w:bCs/>
        </w:rPr>
        <w:t xml:space="preserve">. </w:t>
      </w:r>
      <w:r w:rsidRPr="00E270B0">
        <w:rPr>
          <w:i/>
          <w:iCs/>
        </w:rPr>
        <w:t>Water Res</w:t>
      </w:r>
      <w:r w:rsidRPr="00EE57DD">
        <w:t>.</w:t>
      </w:r>
      <w:r w:rsidR="001C7CE1">
        <w:t xml:space="preserve"> </w:t>
      </w:r>
      <w:r w:rsidRPr="00EE57DD">
        <w:t>(2020)</w:t>
      </w:r>
    </w:p>
    <w:p w14:paraId="309A1A05" w14:textId="7D001FB3" w:rsidR="00EE57DD" w:rsidRPr="00EE57DD" w:rsidRDefault="00EE57DD" w:rsidP="00E749EE">
      <w:pPr>
        <w:pStyle w:val="NoSpacing"/>
        <w:ind w:left="720" w:hanging="720"/>
      </w:pPr>
      <w:r w:rsidRPr="00EE57DD">
        <w:t>S. Zhi</w:t>
      </w:r>
      <w:r w:rsidRPr="00EE57DD">
        <w:rPr>
          <w:i/>
          <w:iCs/>
        </w:rPr>
        <w:t> et al.</w:t>
      </w:r>
      <w:r w:rsidR="001C7CE1">
        <w:rPr>
          <w:i/>
          <w:iCs/>
        </w:rPr>
        <w:t xml:space="preserve"> </w:t>
      </w:r>
      <w:r w:rsidRPr="00C66C41">
        <w:rPr>
          <w:b/>
          <w:bCs/>
        </w:rPr>
        <w:t>Evidence for the evolution, clonal expansion and global dissemination of water treatment-resistant naturalized strains of </w:t>
      </w:r>
      <w:r w:rsidRPr="00C66C41">
        <w:rPr>
          <w:b/>
          <w:bCs/>
          <w:i/>
          <w:iCs/>
        </w:rPr>
        <w:t>Escherichia coli</w:t>
      </w:r>
      <w:r w:rsidRPr="00C66C41">
        <w:rPr>
          <w:b/>
          <w:bCs/>
        </w:rPr>
        <w:t> in wastewater</w:t>
      </w:r>
      <w:r w:rsidR="001C7CE1">
        <w:rPr>
          <w:b/>
          <w:bCs/>
        </w:rPr>
        <w:t xml:space="preserve">. </w:t>
      </w:r>
      <w:r w:rsidRPr="00E270B0">
        <w:rPr>
          <w:i/>
          <w:iCs/>
        </w:rPr>
        <w:t>Water Res</w:t>
      </w:r>
      <w:r w:rsidRPr="00EE57DD">
        <w:t>.</w:t>
      </w:r>
      <w:r w:rsidR="001C7CE1">
        <w:t xml:space="preserve"> </w:t>
      </w:r>
      <w:r w:rsidRPr="00EE57DD">
        <w:t>(2019)</w:t>
      </w:r>
    </w:p>
    <w:p w14:paraId="5BB8945F" w14:textId="67C46197" w:rsidR="00EE57DD" w:rsidRPr="00EE57DD" w:rsidRDefault="00EE57DD" w:rsidP="00E749EE">
      <w:pPr>
        <w:pStyle w:val="NoSpacing"/>
        <w:ind w:left="720" w:hanging="720"/>
      </w:pPr>
      <w:r w:rsidRPr="00EE57DD">
        <w:lastRenderedPageBreak/>
        <w:t>E. Sib</w:t>
      </w:r>
      <w:r w:rsidRPr="00EE57DD">
        <w:rPr>
          <w:i/>
          <w:iCs/>
        </w:rPr>
        <w:t> et al.</w:t>
      </w:r>
      <w:r w:rsidR="001C7CE1">
        <w:rPr>
          <w:i/>
          <w:iCs/>
        </w:rPr>
        <w:t xml:space="preserve"> </w:t>
      </w:r>
      <w:r w:rsidRPr="00C66C41">
        <w:rPr>
          <w:b/>
          <w:bCs/>
        </w:rPr>
        <w:t>Antibiotic resistant bacteria and resistance genes in biofilms in clinical wastewater networks</w:t>
      </w:r>
      <w:r w:rsidR="001C7CE1">
        <w:rPr>
          <w:b/>
          <w:bCs/>
        </w:rPr>
        <w:t xml:space="preserve">. </w:t>
      </w:r>
      <w:r w:rsidRPr="00EE57DD">
        <w:t xml:space="preserve">Int. J. </w:t>
      </w:r>
      <w:r w:rsidRPr="00E270B0">
        <w:rPr>
          <w:i/>
          <w:iCs/>
        </w:rPr>
        <w:t>Hyg Environ. Health</w:t>
      </w:r>
      <w:r w:rsidR="00E270B0">
        <w:t xml:space="preserve">. </w:t>
      </w:r>
      <w:r w:rsidRPr="00EE57DD">
        <w:t>(2019)</w:t>
      </w:r>
    </w:p>
    <w:p w14:paraId="448A90D2" w14:textId="00B76513" w:rsidR="00EE57DD" w:rsidRPr="00EE57DD" w:rsidRDefault="00EE57DD" w:rsidP="00E749EE">
      <w:pPr>
        <w:pStyle w:val="NoSpacing"/>
        <w:ind w:left="720" w:hanging="720"/>
      </w:pPr>
      <w:r w:rsidRPr="00EE57DD">
        <w:t>R. Schrijver</w:t>
      </w:r>
      <w:r w:rsidRPr="00EE57DD">
        <w:rPr>
          <w:i/>
          <w:iCs/>
        </w:rPr>
        <w:t> et al.</w:t>
      </w:r>
      <w:r w:rsidR="00E270B0">
        <w:rPr>
          <w:i/>
          <w:iCs/>
        </w:rPr>
        <w:t xml:space="preserve"> </w:t>
      </w:r>
      <w:r w:rsidRPr="00C66C41">
        <w:rPr>
          <w:b/>
          <w:bCs/>
        </w:rPr>
        <w:t>Review of antimicrobial resistance surveillance programmes in livestock and meat in EU with focus on humans</w:t>
      </w:r>
      <w:r w:rsidR="00AF618A">
        <w:rPr>
          <w:b/>
          <w:bCs/>
        </w:rPr>
        <w:t xml:space="preserve">. </w:t>
      </w:r>
      <w:r w:rsidRPr="00E270B0">
        <w:rPr>
          <w:i/>
          <w:iCs/>
        </w:rPr>
        <w:t>Clin. Microbiol. Infect</w:t>
      </w:r>
      <w:r w:rsidRPr="00EE57DD">
        <w:t>.</w:t>
      </w:r>
      <w:r w:rsidR="00AF618A">
        <w:t xml:space="preserve"> </w:t>
      </w:r>
      <w:r w:rsidRPr="00EE57DD">
        <w:t>(2018)</w:t>
      </w:r>
    </w:p>
    <w:p w14:paraId="5EBD7CFB" w14:textId="37E80115" w:rsidR="00EE57DD" w:rsidRPr="00EE57DD" w:rsidRDefault="00EE57DD" w:rsidP="00E749EE">
      <w:pPr>
        <w:pStyle w:val="NoSpacing"/>
        <w:ind w:left="720" w:hanging="720"/>
      </w:pPr>
      <w:r w:rsidRPr="00EE57DD">
        <w:t>D. Salazar</w:t>
      </w:r>
      <w:r w:rsidRPr="00EE57DD">
        <w:rPr>
          <w:i/>
          <w:iCs/>
        </w:rPr>
        <w:t> et al.</w:t>
      </w:r>
      <w:r w:rsidR="00AF618A">
        <w:rPr>
          <w:i/>
          <w:iCs/>
        </w:rPr>
        <w:t xml:space="preserve"> </w:t>
      </w:r>
      <w:r w:rsidRPr="00C66C41">
        <w:rPr>
          <w:b/>
          <w:bCs/>
        </w:rPr>
        <w:t>Assessment of antibiotic resistant coliforms from bioaerosol samples collected above a sewage-polluted river in La Paz, Bolivia</w:t>
      </w:r>
      <w:r w:rsidR="00AF618A">
        <w:rPr>
          <w:b/>
          <w:bCs/>
        </w:rPr>
        <w:t xml:space="preserve">. </w:t>
      </w:r>
      <w:r w:rsidRPr="00E270B0">
        <w:rPr>
          <w:i/>
          <w:iCs/>
        </w:rPr>
        <w:t>Int. J. Hyg Environ. Health</w:t>
      </w:r>
      <w:r w:rsidR="00AF618A">
        <w:rPr>
          <w:i/>
          <w:iCs/>
        </w:rPr>
        <w:t xml:space="preserve">. </w:t>
      </w:r>
      <w:r w:rsidRPr="00EE57DD">
        <w:t>(2020)</w:t>
      </w:r>
    </w:p>
    <w:p w14:paraId="7590A148" w14:textId="455FEC58" w:rsidR="00EE57DD" w:rsidRPr="00EE57DD" w:rsidRDefault="00EE57DD" w:rsidP="00E749EE">
      <w:pPr>
        <w:pStyle w:val="NoSpacing"/>
        <w:ind w:left="720" w:hanging="720"/>
      </w:pPr>
      <w:r w:rsidRPr="00EE57DD">
        <w:t>L. Rizzo</w:t>
      </w:r>
      <w:r w:rsidRPr="00EE57DD">
        <w:rPr>
          <w:i/>
          <w:iCs/>
        </w:rPr>
        <w:t> et al.</w:t>
      </w:r>
      <w:r w:rsidR="00AF618A">
        <w:rPr>
          <w:i/>
          <w:iCs/>
        </w:rPr>
        <w:t xml:space="preserve"> </w:t>
      </w:r>
      <w:r w:rsidRPr="00C66C41">
        <w:rPr>
          <w:b/>
          <w:bCs/>
        </w:rPr>
        <w:t>Urban wastewater treatment plants as hotspots for antibiotic resistant bacteria and genes spread into the environment: a review</w:t>
      </w:r>
      <w:r w:rsidR="00AF618A">
        <w:rPr>
          <w:b/>
          <w:bCs/>
        </w:rPr>
        <w:t xml:space="preserve">. </w:t>
      </w:r>
      <w:r w:rsidRPr="00E270B0">
        <w:rPr>
          <w:i/>
          <w:iCs/>
        </w:rPr>
        <w:t>Sci. Total Environ</w:t>
      </w:r>
      <w:r w:rsidRPr="00EE57DD">
        <w:t>.</w:t>
      </w:r>
      <w:r w:rsidR="001C7C47">
        <w:t xml:space="preserve"> </w:t>
      </w:r>
      <w:r w:rsidRPr="00EE57DD">
        <w:t>(2013)</w:t>
      </w:r>
    </w:p>
    <w:p w14:paraId="5F705CEE" w14:textId="1CF1E78E" w:rsidR="00EE57DD" w:rsidRPr="00EE57DD" w:rsidRDefault="00EE57DD" w:rsidP="00E749EE">
      <w:pPr>
        <w:pStyle w:val="NoSpacing"/>
        <w:ind w:left="720" w:hanging="720"/>
      </w:pPr>
      <w:r w:rsidRPr="00EE57DD">
        <w:t>E. Paulshus</w:t>
      </w:r>
      <w:r w:rsidRPr="00EE57DD">
        <w:rPr>
          <w:i/>
          <w:iCs/>
        </w:rPr>
        <w:t> et al.</w:t>
      </w:r>
      <w:r w:rsidR="001C7C47">
        <w:rPr>
          <w:i/>
          <w:iCs/>
        </w:rPr>
        <w:t xml:space="preserve"> </w:t>
      </w:r>
      <w:r w:rsidRPr="00C66C41">
        <w:rPr>
          <w:b/>
          <w:bCs/>
        </w:rPr>
        <w:t>Diversity and antibiotic resistance among </w:t>
      </w:r>
      <w:r w:rsidRPr="00C66C41">
        <w:rPr>
          <w:b/>
          <w:bCs/>
          <w:i/>
          <w:iCs/>
        </w:rPr>
        <w:t>Escherichia coli</w:t>
      </w:r>
      <w:r w:rsidRPr="00C66C41">
        <w:rPr>
          <w:b/>
          <w:bCs/>
        </w:rPr>
        <w:t> populations in hospital and community wastewater compared to wastewater at the receiving urban treatment plant</w:t>
      </w:r>
      <w:r w:rsidR="001C7C47">
        <w:rPr>
          <w:b/>
          <w:bCs/>
        </w:rPr>
        <w:t xml:space="preserve">. </w:t>
      </w:r>
      <w:r w:rsidRPr="00E270B0">
        <w:rPr>
          <w:i/>
          <w:iCs/>
        </w:rPr>
        <w:t>Water Res</w:t>
      </w:r>
      <w:r w:rsidRPr="00EE57DD">
        <w:t>.</w:t>
      </w:r>
      <w:r w:rsidR="001C7C47">
        <w:t xml:space="preserve"> </w:t>
      </w:r>
      <w:r w:rsidRPr="00EE57DD">
        <w:t>(2019)</w:t>
      </w:r>
    </w:p>
    <w:p w14:paraId="24839E57" w14:textId="283196E7" w:rsidR="00EE57DD" w:rsidRPr="00EE57DD" w:rsidRDefault="00EE57DD" w:rsidP="00E749EE">
      <w:pPr>
        <w:pStyle w:val="NoSpacing"/>
        <w:ind w:left="720" w:hanging="720"/>
      </w:pPr>
      <w:r w:rsidRPr="00EE57DD">
        <w:t>L. Mughini-Gras</w:t>
      </w:r>
      <w:r w:rsidRPr="00EE57DD">
        <w:rPr>
          <w:i/>
          <w:iCs/>
        </w:rPr>
        <w:t> et al.</w:t>
      </w:r>
      <w:r w:rsidR="001C7C47">
        <w:rPr>
          <w:i/>
          <w:iCs/>
        </w:rPr>
        <w:t xml:space="preserve"> </w:t>
      </w:r>
      <w:r w:rsidRPr="00C66C41">
        <w:rPr>
          <w:b/>
          <w:bCs/>
        </w:rPr>
        <w:t>Attributable sources of community-acquired carriage of </w:t>
      </w:r>
      <w:r w:rsidRPr="00C66C41">
        <w:rPr>
          <w:b/>
          <w:bCs/>
          <w:i/>
          <w:iCs/>
        </w:rPr>
        <w:t>Escherichia coli</w:t>
      </w:r>
      <w:r w:rsidRPr="00C66C41">
        <w:rPr>
          <w:b/>
          <w:bCs/>
        </w:rPr>
        <w:t> containing beta-lactam antibiotic resistance genes: a population-based modelling study</w:t>
      </w:r>
      <w:r w:rsidR="001C7C47">
        <w:rPr>
          <w:b/>
          <w:bCs/>
        </w:rPr>
        <w:t xml:space="preserve">. </w:t>
      </w:r>
      <w:r w:rsidRPr="00E270B0">
        <w:rPr>
          <w:i/>
          <w:iCs/>
        </w:rPr>
        <w:t>Lancet Planet Health</w:t>
      </w:r>
      <w:r w:rsidR="00F6499A">
        <w:rPr>
          <w:i/>
          <w:iCs/>
        </w:rPr>
        <w:t xml:space="preserve">. </w:t>
      </w:r>
      <w:r w:rsidRPr="00EE57DD">
        <w:t>(2019)</w:t>
      </w:r>
    </w:p>
    <w:p w14:paraId="20739073" w14:textId="11200BD0" w:rsidR="00EE57DD" w:rsidRPr="00EE57DD" w:rsidRDefault="00EE57DD" w:rsidP="00E749EE">
      <w:pPr>
        <w:pStyle w:val="NoSpacing"/>
        <w:ind w:left="720" w:hanging="720"/>
      </w:pPr>
      <w:r w:rsidRPr="00EE57DD">
        <w:t>A.P. Magiorakos</w:t>
      </w:r>
      <w:r w:rsidRPr="00EE57DD">
        <w:rPr>
          <w:i/>
          <w:iCs/>
        </w:rPr>
        <w:t> et al.</w:t>
      </w:r>
      <w:r w:rsidR="00F6499A">
        <w:rPr>
          <w:i/>
          <w:iCs/>
        </w:rPr>
        <w:t xml:space="preserve"> </w:t>
      </w:r>
      <w:r w:rsidRPr="00C66C41">
        <w:rPr>
          <w:b/>
          <w:bCs/>
        </w:rPr>
        <w:t>Multidrug-resistant, extensively drug-resistant and pandrug-resistant bacteria: an international expert proposal for interim standard definitions for acquired resistance</w:t>
      </w:r>
      <w:r w:rsidR="00F6499A">
        <w:rPr>
          <w:b/>
          <w:bCs/>
        </w:rPr>
        <w:t xml:space="preserve">. </w:t>
      </w:r>
      <w:r w:rsidRPr="00E270B0">
        <w:rPr>
          <w:i/>
          <w:iCs/>
        </w:rPr>
        <w:t>Clin. Microbiol. Infect</w:t>
      </w:r>
      <w:r w:rsidRPr="00EE57DD">
        <w:t>.</w:t>
      </w:r>
      <w:r w:rsidR="00F6499A">
        <w:t xml:space="preserve"> </w:t>
      </w:r>
      <w:r w:rsidRPr="00EE57DD">
        <w:t>(2012)</w:t>
      </w:r>
    </w:p>
    <w:p w14:paraId="7C6FB10F" w14:textId="0DE567FA" w:rsidR="00EE57DD" w:rsidRPr="00EE57DD" w:rsidRDefault="00EE57DD" w:rsidP="00E749EE">
      <w:pPr>
        <w:pStyle w:val="NoSpacing"/>
        <w:ind w:left="720" w:hanging="720"/>
      </w:pPr>
      <w:r w:rsidRPr="00EE57DD">
        <w:t>P. Lorenzo</w:t>
      </w:r>
      <w:r w:rsidRPr="00EE57DD">
        <w:rPr>
          <w:i/>
          <w:iCs/>
        </w:rPr>
        <w:t> et al.</w:t>
      </w:r>
      <w:r w:rsidR="00F6499A">
        <w:rPr>
          <w:i/>
          <w:iCs/>
        </w:rPr>
        <w:t xml:space="preserve"> </w:t>
      </w:r>
      <w:r w:rsidRPr="00C66C41">
        <w:rPr>
          <w:b/>
          <w:bCs/>
        </w:rPr>
        <w:t>Antibiotic resistance in urban and hospital wastewaters and their impact on a receiving freshwater ecosystem</w:t>
      </w:r>
      <w:r w:rsidR="00F6499A">
        <w:rPr>
          <w:b/>
          <w:bCs/>
        </w:rPr>
        <w:t xml:space="preserve">. </w:t>
      </w:r>
      <w:r w:rsidRPr="00E270B0">
        <w:rPr>
          <w:i/>
          <w:iCs/>
        </w:rPr>
        <w:t>Chemosphere</w:t>
      </w:r>
      <w:r w:rsidR="00F6499A">
        <w:rPr>
          <w:i/>
          <w:iCs/>
        </w:rPr>
        <w:t xml:space="preserve"> </w:t>
      </w:r>
      <w:r w:rsidRPr="00EE57DD">
        <w:t>(2018)</w:t>
      </w:r>
    </w:p>
    <w:p w14:paraId="4A331A77" w14:textId="66554CA0" w:rsidR="00EE57DD" w:rsidRPr="00EE57DD" w:rsidRDefault="00EE57DD" w:rsidP="00E749EE">
      <w:pPr>
        <w:pStyle w:val="NoSpacing"/>
        <w:ind w:left="720" w:hanging="720"/>
      </w:pPr>
      <w:r w:rsidRPr="00EE57DD">
        <w:t>Y.K. Kwak</w:t>
      </w:r>
      <w:r w:rsidRPr="00EE57DD">
        <w:rPr>
          <w:i/>
          <w:iCs/>
        </w:rPr>
        <w:t> et al.</w:t>
      </w:r>
      <w:r w:rsidR="00F6499A">
        <w:rPr>
          <w:i/>
          <w:iCs/>
        </w:rPr>
        <w:t xml:space="preserve"> </w:t>
      </w:r>
      <w:r w:rsidRPr="00C66C41">
        <w:rPr>
          <w:b/>
          <w:bCs/>
        </w:rPr>
        <w:t>Surveillance of antimicrobial resistance among </w:t>
      </w:r>
      <w:r w:rsidRPr="00C66C41">
        <w:rPr>
          <w:b/>
          <w:bCs/>
          <w:i/>
          <w:iCs/>
        </w:rPr>
        <w:t>Escherichia coli</w:t>
      </w:r>
      <w:r w:rsidRPr="00C66C41">
        <w:rPr>
          <w:b/>
          <w:bCs/>
        </w:rPr>
        <w:t> in wastewater in Stockholm during 1 year: does it reflect the resistance trends in the society?</w:t>
      </w:r>
      <w:r w:rsidR="00C67A61">
        <w:rPr>
          <w:b/>
          <w:bCs/>
        </w:rPr>
        <w:t xml:space="preserve"> </w:t>
      </w:r>
      <w:r w:rsidRPr="00E270B0">
        <w:rPr>
          <w:i/>
          <w:iCs/>
        </w:rPr>
        <w:t>Int. J. Antimicrob. Agents</w:t>
      </w:r>
      <w:r w:rsidR="00C67A61">
        <w:rPr>
          <w:i/>
          <w:iCs/>
        </w:rPr>
        <w:t xml:space="preserve"> </w:t>
      </w:r>
      <w:r w:rsidRPr="00EE57DD">
        <w:t>(2015)</w:t>
      </w:r>
    </w:p>
    <w:p w14:paraId="3E5A6306" w14:textId="4BA7C020" w:rsidR="00EE57DD" w:rsidRPr="00EE57DD" w:rsidRDefault="00EE57DD" w:rsidP="00E749EE">
      <w:pPr>
        <w:pStyle w:val="NoSpacing"/>
        <w:ind w:left="720" w:hanging="720"/>
      </w:pPr>
      <w:r w:rsidRPr="00EE57DD">
        <w:t>K. Kummerer</w:t>
      </w:r>
      <w:r w:rsidR="00C67A61">
        <w:t xml:space="preserve">. </w:t>
      </w:r>
      <w:r w:rsidRPr="00C66C41">
        <w:rPr>
          <w:b/>
          <w:bCs/>
        </w:rPr>
        <w:t>Antibiotics in the aquatic environment--a review--part II</w:t>
      </w:r>
      <w:r w:rsidR="00C67A61">
        <w:rPr>
          <w:b/>
          <w:bCs/>
        </w:rPr>
        <w:t xml:space="preserve">. </w:t>
      </w:r>
      <w:r w:rsidRPr="00E270B0">
        <w:rPr>
          <w:i/>
          <w:iCs/>
        </w:rPr>
        <w:t>Chemosphere</w:t>
      </w:r>
      <w:r w:rsidR="00C67A61">
        <w:rPr>
          <w:i/>
          <w:iCs/>
        </w:rPr>
        <w:t xml:space="preserve"> </w:t>
      </w:r>
      <w:r w:rsidRPr="00EE57DD">
        <w:t>(2009)</w:t>
      </w:r>
    </w:p>
    <w:p w14:paraId="0B2CD876" w14:textId="2397D248" w:rsidR="00EE57DD" w:rsidRPr="00EE57DD" w:rsidRDefault="00EE57DD" w:rsidP="00E749EE">
      <w:pPr>
        <w:pStyle w:val="NoSpacing"/>
        <w:ind w:left="720" w:hanging="720"/>
      </w:pPr>
      <w:r w:rsidRPr="00EE57DD">
        <w:t>E. Korzeniewska</w:t>
      </w:r>
      <w:r w:rsidRPr="00EE57DD">
        <w:rPr>
          <w:i/>
          <w:iCs/>
        </w:rPr>
        <w:t> et al.</w:t>
      </w:r>
      <w:r w:rsidR="00C67A61">
        <w:rPr>
          <w:i/>
          <w:iCs/>
        </w:rPr>
        <w:t xml:space="preserve"> </w:t>
      </w:r>
      <w:r w:rsidRPr="00C66C41">
        <w:rPr>
          <w:b/>
          <w:bCs/>
        </w:rPr>
        <w:t>Antibiotic resistant </w:t>
      </w:r>
      <w:r w:rsidRPr="00C66C41">
        <w:rPr>
          <w:b/>
          <w:bCs/>
          <w:i/>
          <w:iCs/>
        </w:rPr>
        <w:t>Escherichia coli</w:t>
      </w:r>
      <w:r w:rsidRPr="00C66C41">
        <w:rPr>
          <w:b/>
          <w:bCs/>
        </w:rPr>
        <w:t> in hospital and municipal sewage and their emission to the environment</w:t>
      </w:r>
      <w:r w:rsidR="00407F4B">
        <w:rPr>
          <w:b/>
          <w:bCs/>
        </w:rPr>
        <w:t xml:space="preserve">. </w:t>
      </w:r>
      <w:r w:rsidRPr="00E270B0">
        <w:rPr>
          <w:i/>
          <w:iCs/>
        </w:rPr>
        <w:t>Ecotoxicol. Environ. Saf.</w:t>
      </w:r>
      <w:r w:rsidR="00407F4B">
        <w:rPr>
          <w:i/>
          <w:iCs/>
        </w:rPr>
        <w:t xml:space="preserve"> </w:t>
      </w:r>
      <w:r w:rsidRPr="00EE57DD">
        <w:t>(2013)</w:t>
      </w:r>
    </w:p>
    <w:p w14:paraId="21922871" w14:textId="0B1DAA3B" w:rsidR="00EE57DD" w:rsidRPr="00EE57DD" w:rsidRDefault="00EE57DD" w:rsidP="00E749EE">
      <w:pPr>
        <w:pStyle w:val="NoSpacing"/>
        <w:ind w:left="720" w:hanging="720"/>
      </w:pPr>
      <w:r w:rsidRPr="00EE57DD">
        <w:t>R. Kaur</w:t>
      </w:r>
      <w:r w:rsidRPr="00EE57DD">
        <w:rPr>
          <w:i/>
          <w:iCs/>
        </w:rPr>
        <w:t> et al.</w:t>
      </w:r>
      <w:r w:rsidR="00407F4B">
        <w:rPr>
          <w:i/>
          <w:iCs/>
        </w:rPr>
        <w:t xml:space="preserve"> </w:t>
      </w:r>
      <w:r w:rsidRPr="00C66C41">
        <w:rPr>
          <w:b/>
          <w:bCs/>
        </w:rPr>
        <w:t>Microbiology of hospital wastewater</w:t>
      </w:r>
      <w:r w:rsidR="00407F4B">
        <w:rPr>
          <w:b/>
          <w:bCs/>
        </w:rPr>
        <w:t xml:space="preserve">. </w:t>
      </w:r>
      <w:r w:rsidRPr="00E270B0">
        <w:rPr>
          <w:i/>
          <w:iCs/>
        </w:rPr>
        <w:t>Current Developments in Biotechnology and Bioengineering</w:t>
      </w:r>
      <w:r w:rsidR="00407F4B">
        <w:rPr>
          <w:i/>
          <w:iCs/>
        </w:rPr>
        <w:t xml:space="preserve"> </w:t>
      </w:r>
      <w:r w:rsidRPr="00EE57DD">
        <w:t>(2020)</w:t>
      </w:r>
    </w:p>
    <w:p w14:paraId="77343C8A" w14:textId="64184366" w:rsidR="00EE57DD" w:rsidRPr="00EE57DD" w:rsidRDefault="00EE57DD" w:rsidP="00E749EE">
      <w:pPr>
        <w:pStyle w:val="NoSpacing"/>
        <w:ind w:left="720" w:hanging="720"/>
      </w:pPr>
      <w:r w:rsidRPr="00EE57DD">
        <w:t>A. Karkman</w:t>
      </w:r>
      <w:r w:rsidRPr="00EE57DD">
        <w:rPr>
          <w:i/>
          <w:iCs/>
        </w:rPr>
        <w:t> et al.</w:t>
      </w:r>
      <w:r w:rsidR="00407F4B">
        <w:rPr>
          <w:i/>
          <w:iCs/>
        </w:rPr>
        <w:t xml:space="preserve"> </w:t>
      </w:r>
      <w:r w:rsidRPr="00C66C41">
        <w:rPr>
          <w:b/>
          <w:bCs/>
        </w:rPr>
        <w:t>Antibiotic-resistance genes in waste water</w:t>
      </w:r>
      <w:r w:rsidR="00407F4B">
        <w:rPr>
          <w:b/>
          <w:bCs/>
        </w:rPr>
        <w:t xml:space="preserve">. </w:t>
      </w:r>
      <w:r w:rsidRPr="00E270B0">
        <w:rPr>
          <w:i/>
          <w:iCs/>
        </w:rPr>
        <w:t>Trends Microbiol.</w:t>
      </w:r>
      <w:r w:rsidR="00407F4B">
        <w:rPr>
          <w:i/>
          <w:iCs/>
        </w:rPr>
        <w:t xml:space="preserve"> </w:t>
      </w:r>
      <w:r w:rsidRPr="00EE57DD">
        <w:t>(2018)</w:t>
      </w:r>
    </w:p>
    <w:p w14:paraId="607A0B19" w14:textId="0756C471" w:rsidR="00EE57DD" w:rsidRPr="00EE57DD" w:rsidRDefault="00EE57DD" w:rsidP="00E749EE">
      <w:pPr>
        <w:pStyle w:val="NoSpacing"/>
        <w:ind w:left="720" w:hanging="720"/>
      </w:pPr>
      <w:r w:rsidRPr="00EE57DD">
        <w:t>Y. Deng</w:t>
      </w:r>
      <w:r w:rsidRPr="00EE57DD">
        <w:rPr>
          <w:i/>
          <w:iCs/>
        </w:rPr>
        <w:t> et al.</w:t>
      </w:r>
      <w:r w:rsidR="00407F4B">
        <w:rPr>
          <w:i/>
          <w:iCs/>
        </w:rPr>
        <w:t xml:space="preserve"> </w:t>
      </w:r>
      <w:r w:rsidRPr="00C66C41">
        <w:rPr>
          <w:b/>
          <w:bCs/>
        </w:rPr>
        <w:t>Resistance integrons: class 1, 2 and 3 integrons</w:t>
      </w:r>
      <w:r w:rsidR="00407F4B">
        <w:rPr>
          <w:b/>
          <w:bCs/>
        </w:rPr>
        <w:t xml:space="preserve">. </w:t>
      </w:r>
      <w:r w:rsidRPr="00E270B0">
        <w:rPr>
          <w:i/>
          <w:iCs/>
        </w:rPr>
        <w:t>Ann. Clin. Microbiol. Antimicrob.</w:t>
      </w:r>
      <w:r w:rsidR="00407F4B">
        <w:rPr>
          <w:i/>
          <w:iCs/>
        </w:rPr>
        <w:t xml:space="preserve"> </w:t>
      </w:r>
      <w:r w:rsidRPr="00EE57DD">
        <w:t>(2015)</w:t>
      </w:r>
    </w:p>
    <w:p w14:paraId="12ADA462" w14:textId="2860E2BF" w:rsidR="00EE57DD" w:rsidRPr="00EE57DD" w:rsidRDefault="00EE57DD" w:rsidP="00E749EE">
      <w:pPr>
        <w:pStyle w:val="NoSpacing"/>
        <w:ind w:left="720" w:hanging="720"/>
      </w:pPr>
      <w:r w:rsidRPr="00EE57DD">
        <w:t>L.V. Chávez-Díaz</w:t>
      </w:r>
      <w:r w:rsidRPr="00EE57DD">
        <w:rPr>
          <w:i/>
          <w:iCs/>
        </w:rPr>
        <w:t> et al.</w:t>
      </w:r>
      <w:r w:rsidR="00407F4B">
        <w:rPr>
          <w:i/>
          <w:iCs/>
        </w:rPr>
        <w:t xml:space="preserve"> </w:t>
      </w:r>
      <w:r w:rsidRPr="00C66C41">
        <w:rPr>
          <w:b/>
          <w:bCs/>
        </w:rPr>
        <w:t>Sediments quality must be considered when evaluating freshwater aquatic environments used for recreational activities</w:t>
      </w:r>
      <w:r w:rsidR="00407F4B">
        <w:rPr>
          <w:b/>
          <w:bCs/>
        </w:rPr>
        <w:t xml:space="preserve">. </w:t>
      </w:r>
      <w:r w:rsidRPr="00E270B0">
        <w:rPr>
          <w:i/>
          <w:iCs/>
        </w:rPr>
        <w:t>Int. J. Hyg Environ. Health</w:t>
      </w:r>
      <w:r w:rsidR="00F43A17">
        <w:rPr>
          <w:i/>
          <w:iCs/>
        </w:rPr>
        <w:t xml:space="preserve"> </w:t>
      </w:r>
      <w:r w:rsidRPr="00EE57DD">
        <w:t>(2020)</w:t>
      </w:r>
    </w:p>
    <w:p w14:paraId="64414F96" w14:textId="5A0E1D52" w:rsidR="00EE57DD" w:rsidRPr="00EE57DD" w:rsidRDefault="00EE57DD" w:rsidP="00E749EE">
      <w:pPr>
        <w:pStyle w:val="NoSpacing"/>
        <w:ind w:left="720" w:hanging="720"/>
      </w:pPr>
      <w:r w:rsidRPr="00EE57DD">
        <w:t>I. Bueno</w:t>
      </w:r>
      <w:r w:rsidRPr="00EE57DD">
        <w:rPr>
          <w:i/>
          <w:iCs/>
        </w:rPr>
        <w:t> et al.</w:t>
      </w:r>
      <w:r w:rsidR="007948A8">
        <w:rPr>
          <w:i/>
          <w:iCs/>
        </w:rPr>
        <w:t xml:space="preserve"> </w:t>
      </w:r>
      <w:r w:rsidRPr="00C66C41">
        <w:rPr>
          <w:b/>
          <w:bCs/>
        </w:rPr>
        <w:t>Role of wastewater treatment plants on environmental abundance of antimicrobial resistance genes in Chilean rivers</w:t>
      </w:r>
      <w:r w:rsidR="007948A8">
        <w:rPr>
          <w:b/>
          <w:bCs/>
        </w:rPr>
        <w:t xml:space="preserve">. </w:t>
      </w:r>
      <w:r w:rsidRPr="00E270B0">
        <w:rPr>
          <w:i/>
          <w:iCs/>
        </w:rPr>
        <w:t>Int. J. Hyg Environ. Health</w:t>
      </w:r>
      <w:r w:rsidR="007948A8">
        <w:rPr>
          <w:i/>
          <w:iCs/>
        </w:rPr>
        <w:t xml:space="preserve"> </w:t>
      </w:r>
      <w:r w:rsidRPr="00EE57DD">
        <w:t>(2020)</w:t>
      </w:r>
    </w:p>
    <w:p w14:paraId="6EA34AF9" w14:textId="5E1DCD81" w:rsidR="00EE57DD" w:rsidRPr="00EE57DD" w:rsidRDefault="00EE57DD" w:rsidP="00E749EE">
      <w:pPr>
        <w:pStyle w:val="NoSpacing"/>
        <w:ind w:left="720" w:hanging="720"/>
      </w:pPr>
      <w:r w:rsidRPr="00EE57DD">
        <w:t>R.E. Beattie</w:t>
      </w:r>
      <w:r w:rsidRPr="00EE57DD">
        <w:rPr>
          <w:i/>
          <w:iCs/>
        </w:rPr>
        <w:t> et al.</w:t>
      </w:r>
      <w:r w:rsidR="007948A8">
        <w:rPr>
          <w:i/>
          <w:iCs/>
        </w:rPr>
        <w:t xml:space="preserve"> </w:t>
      </w:r>
      <w:r w:rsidRPr="00C66C41">
        <w:rPr>
          <w:b/>
          <w:bCs/>
        </w:rPr>
        <w:t>Survivor microbial populations in post-chlorinated wastewater are strongly associated with untreated hospital sewage and include ceftazidime and meropenem resistant populations</w:t>
      </w:r>
      <w:r w:rsidR="007948A8">
        <w:rPr>
          <w:b/>
          <w:bCs/>
        </w:rPr>
        <w:t xml:space="preserve">. </w:t>
      </w:r>
      <w:r w:rsidRPr="00E270B0">
        <w:rPr>
          <w:i/>
          <w:iCs/>
        </w:rPr>
        <w:t>Sci. Total Environ.</w:t>
      </w:r>
      <w:r w:rsidR="007948A8">
        <w:rPr>
          <w:i/>
          <w:iCs/>
        </w:rPr>
        <w:t xml:space="preserve"> </w:t>
      </w:r>
      <w:r w:rsidRPr="00EE57DD">
        <w:t>(2020)</w:t>
      </w:r>
    </w:p>
    <w:p w14:paraId="528F40DD" w14:textId="005E1ACC" w:rsidR="00EE57DD" w:rsidRPr="00EE57DD" w:rsidRDefault="00EE57DD" w:rsidP="00E749EE">
      <w:pPr>
        <w:pStyle w:val="NoSpacing"/>
        <w:ind w:left="720" w:hanging="720"/>
      </w:pPr>
      <w:r w:rsidRPr="00EE57DD">
        <w:t>E.M. Anastasi</w:t>
      </w:r>
      <w:r w:rsidRPr="00EE57DD">
        <w:rPr>
          <w:i/>
          <w:iCs/>
        </w:rPr>
        <w:t> et al.</w:t>
      </w:r>
      <w:r w:rsidR="007948A8">
        <w:rPr>
          <w:i/>
          <w:iCs/>
        </w:rPr>
        <w:t xml:space="preserve"> </w:t>
      </w:r>
      <w:r w:rsidRPr="00C66C41">
        <w:rPr>
          <w:b/>
          <w:bCs/>
        </w:rPr>
        <w:t>Survival of </w:t>
      </w:r>
      <w:r w:rsidRPr="00C66C41">
        <w:rPr>
          <w:b/>
          <w:bCs/>
          <w:i/>
          <w:iCs/>
        </w:rPr>
        <w:t>Escherichia coli</w:t>
      </w:r>
      <w:r w:rsidRPr="00C66C41">
        <w:rPr>
          <w:b/>
          <w:bCs/>
        </w:rPr>
        <w:t> in two sewage treatment plants using UV irradiation and chlorination for disinfection</w:t>
      </w:r>
      <w:r w:rsidR="007948A8">
        <w:rPr>
          <w:b/>
          <w:bCs/>
        </w:rPr>
        <w:t xml:space="preserve">. </w:t>
      </w:r>
      <w:r w:rsidRPr="00E270B0">
        <w:rPr>
          <w:i/>
          <w:iCs/>
        </w:rPr>
        <w:t>Water Res.</w:t>
      </w:r>
      <w:r w:rsidR="007948A8">
        <w:rPr>
          <w:i/>
          <w:iCs/>
        </w:rPr>
        <w:t xml:space="preserve"> </w:t>
      </w:r>
      <w:r w:rsidRPr="00EE57DD">
        <w:t>(2013)</w:t>
      </w:r>
    </w:p>
    <w:p w14:paraId="5FC4EC8E" w14:textId="5AEE6658" w:rsidR="00EE57DD" w:rsidRPr="00EE57DD" w:rsidRDefault="00EE57DD" w:rsidP="00E749EE">
      <w:pPr>
        <w:pStyle w:val="NoSpacing"/>
        <w:ind w:left="720" w:hanging="720"/>
      </w:pPr>
      <w:r w:rsidRPr="00EE57DD">
        <w:t>E.M. Anastasi</w:t>
      </w:r>
      <w:r w:rsidRPr="00EE57DD">
        <w:rPr>
          <w:i/>
          <w:iCs/>
        </w:rPr>
        <w:t> et al.</w:t>
      </w:r>
      <w:r w:rsidR="007948A8">
        <w:rPr>
          <w:i/>
          <w:iCs/>
        </w:rPr>
        <w:t xml:space="preserve"> </w:t>
      </w:r>
      <w:r w:rsidRPr="00EE57DD">
        <w:rPr>
          <w:b/>
          <w:bCs/>
        </w:rPr>
        <w:t>Prevalence and persistence of </w:t>
      </w:r>
      <w:r w:rsidRPr="00EE57DD">
        <w:rPr>
          <w:b/>
          <w:bCs/>
          <w:i/>
          <w:iCs/>
        </w:rPr>
        <w:t>Escherichia coli</w:t>
      </w:r>
      <w:r w:rsidRPr="00EE57DD">
        <w:rPr>
          <w:b/>
          <w:bCs/>
        </w:rPr>
        <w:t> strains with uropathogenic virulence characteristics in sewage treatment plants</w:t>
      </w:r>
      <w:r w:rsidR="00601514">
        <w:rPr>
          <w:b/>
          <w:bCs/>
        </w:rPr>
        <w:t xml:space="preserve">. </w:t>
      </w:r>
      <w:r w:rsidRPr="00E270B0">
        <w:rPr>
          <w:i/>
          <w:iCs/>
        </w:rPr>
        <w:t>Appl. Environ. Microbiol.</w:t>
      </w:r>
      <w:r w:rsidR="00601514">
        <w:rPr>
          <w:i/>
          <w:iCs/>
        </w:rPr>
        <w:t xml:space="preserve"> </w:t>
      </w:r>
      <w:r w:rsidRPr="00EE57DD">
        <w:t>(2010)</w:t>
      </w:r>
    </w:p>
    <w:p w14:paraId="2DB7B6CE" w14:textId="21BAF21B" w:rsidR="00EE57DD" w:rsidRPr="00EE57DD" w:rsidRDefault="00EE57DD" w:rsidP="00E749EE">
      <w:pPr>
        <w:pStyle w:val="NoSpacing"/>
        <w:ind w:left="720" w:hanging="720"/>
      </w:pPr>
      <w:r w:rsidRPr="00EE57DD">
        <w:t>S. Baron</w:t>
      </w:r>
      <w:r w:rsidRPr="00EE57DD">
        <w:rPr>
          <w:i/>
          <w:iCs/>
        </w:rPr>
        <w:t> et al.</w:t>
      </w:r>
      <w:r w:rsidR="00601514">
        <w:rPr>
          <w:i/>
          <w:iCs/>
        </w:rPr>
        <w:t xml:space="preserve"> </w:t>
      </w:r>
      <w:r w:rsidRPr="00EE57DD">
        <w:rPr>
          <w:b/>
          <w:bCs/>
        </w:rPr>
        <w:t>Aeromonas diversity and antimicrobial susceptibility in freshwater-an attempt to set generic epidemiological cut-off values</w:t>
      </w:r>
      <w:r w:rsidR="00601514">
        <w:rPr>
          <w:b/>
          <w:bCs/>
        </w:rPr>
        <w:t xml:space="preserve">. </w:t>
      </w:r>
      <w:r w:rsidRPr="00E270B0">
        <w:rPr>
          <w:i/>
          <w:iCs/>
        </w:rPr>
        <w:t>Front. Microbiol.</w:t>
      </w:r>
      <w:r w:rsidR="00601514">
        <w:rPr>
          <w:i/>
          <w:iCs/>
        </w:rPr>
        <w:t xml:space="preserve"> </w:t>
      </w:r>
      <w:r w:rsidRPr="00EE57DD">
        <w:t>(2017)</w:t>
      </w:r>
    </w:p>
    <w:p w14:paraId="5CE52DCA" w14:textId="685A92E8" w:rsidR="00EE57DD" w:rsidRPr="00EE57DD" w:rsidRDefault="00EE57DD" w:rsidP="00E749EE">
      <w:pPr>
        <w:pStyle w:val="NoSpacing"/>
        <w:ind w:left="720" w:hanging="720"/>
      </w:pPr>
      <w:r w:rsidRPr="00EE57DD">
        <w:t>R.E. Beattie</w:t>
      </w:r>
      <w:r w:rsidRPr="00EE57DD">
        <w:rPr>
          <w:i/>
          <w:iCs/>
        </w:rPr>
        <w:t> et al.</w:t>
      </w:r>
      <w:r w:rsidR="00601514">
        <w:rPr>
          <w:i/>
          <w:iCs/>
        </w:rPr>
        <w:t xml:space="preserve"> </w:t>
      </w:r>
      <w:r w:rsidRPr="00EE57DD">
        <w:rPr>
          <w:b/>
          <w:bCs/>
        </w:rPr>
        <w:t>Antimicrobial resistance traits of </w:t>
      </w:r>
      <w:r w:rsidRPr="00EE57DD">
        <w:rPr>
          <w:b/>
          <w:bCs/>
          <w:i/>
          <w:iCs/>
        </w:rPr>
        <w:t>Escherichia coli</w:t>
      </w:r>
      <w:r w:rsidRPr="00EE57DD">
        <w:rPr>
          <w:b/>
          <w:bCs/>
        </w:rPr>
        <w:t> isolated from dairy manure and freshwater ecosystems are similar to one another but differ from associated clinical isolates</w:t>
      </w:r>
      <w:r w:rsidR="00700963">
        <w:rPr>
          <w:b/>
          <w:bCs/>
        </w:rPr>
        <w:t xml:space="preserve">. </w:t>
      </w:r>
      <w:r w:rsidRPr="00E270B0">
        <w:rPr>
          <w:i/>
          <w:iCs/>
        </w:rPr>
        <w:t>Microorganisms</w:t>
      </w:r>
      <w:r w:rsidR="00700963">
        <w:rPr>
          <w:i/>
          <w:iCs/>
        </w:rPr>
        <w:t xml:space="preserve"> </w:t>
      </w:r>
      <w:r w:rsidRPr="00EE57DD">
        <w:t>(2020)</w:t>
      </w:r>
    </w:p>
    <w:p w14:paraId="6B28012C" w14:textId="22BFA90D" w:rsidR="00EE57DD" w:rsidRPr="00EE57DD" w:rsidRDefault="00EE57DD" w:rsidP="00E749EE">
      <w:pPr>
        <w:pStyle w:val="NoSpacing"/>
        <w:ind w:left="720" w:hanging="720"/>
      </w:pPr>
      <w:r w:rsidRPr="00EE57DD">
        <w:t>L.J. Beversdorf</w:t>
      </w:r>
      <w:r w:rsidRPr="00EE57DD">
        <w:rPr>
          <w:i/>
          <w:iCs/>
        </w:rPr>
        <w:t> et al.</w:t>
      </w:r>
      <w:r w:rsidR="00700963">
        <w:rPr>
          <w:i/>
          <w:iCs/>
        </w:rPr>
        <w:t xml:space="preserve"> </w:t>
      </w:r>
      <w:r w:rsidRPr="00EE57DD">
        <w:rPr>
          <w:b/>
          <w:bCs/>
        </w:rPr>
        <w:t>The potential for beach sand to serve as a reservoir for </w:t>
      </w:r>
      <w:r w:rsidRPr="00EE57DD">
        <w:rPr>
          <w:b/>
          <w:bCs/>
          <w:i/>
          <w:iCs/>
        </w:rPr>
        <w:t>Escherichia coli</w:t>
      </w:r>
      <w:r w:rsidRPr="00EE57DD">
        <w:rPr>
          <w:b/>
          <w:bCs/>
        </w:rPr>
        <w:t> and the physical influences on cell die-off</w:t>
      </w:r>
      <w:r w:rsidR="00700963">
        <w:rPr>
          <w:b/>
          <w:bCs/>
        </w:rPr>
        <w:t xml:space="preserve">. </w:t>
      </w:r>
      <w:r w:rsidRPr="00E270B0">
        <w:rPr>
          <w:i/>
          <w:iCs/>
        </w:rPr>
        <w:t>J. Appl. Microbiol.</w:t>
      </w:r>
      <w:r w:rsidR="00700963">
        <w:rPr>
          <w:i/>
          <w:iCs/>
        </w:rPr>
        <w:t xml:space="preserve"> </w:t>
      </w:r>
      <w:r w:rsidRPr="00EE57DD">
        <w:t>(2007)</w:t>
      </w:r>
    </w:p>
    <w:p w14:paraId="7157C726" w14:textId="75EEE484" w:rsidR="00EE57DD" w:rsidRPr="00EE57DD" w:rsidRDefault="00EE57DD" w:rsidP="00E749EE">
      <w:pPr>
        <w:pStyle w:val="NoSpacing"/>
        <w:ind w:left="720" w:hanging="720"/>
      </w:pPr>
      <w:r w:rsidRPr="00EE57DD">
        <w:t>L.A. Boczek</w:t>
      </w:r>
      <w:r w:rsidRPr="00EE57DD">
        <w:rPr>
          <w:i/>
          <w:iCs/>
        </w:rPr>
        <w:t> et al.</w:t>
      </w:r>
      <w:r w:rsidR="00700963">
        <w:rPr>
          <w:i/>
          <w:iCs/>
        </w:rPr>
        <w:t xml:space="preserve"> </w:t>
      </w:r>
      <w:r w:rsidRPr="00EE57DD">
        <w:rPr>
          <w:b/>
          <w:bCs/>
        </w:rPr>
        <w:t>Occurrence of antibiotic-resistant uropathogenic </w:t>
      </w:r>
      <w:r w:rsidRPr="00EE57DD">
        <w:rPr>
          <w:b/>
          <w:bCs/>
          <w:i/>
          <w:iCs/>
        </w:rPr>
        <w:t>Escherichia coli</w:t>
      </w:r>
      <w:r w:rsidRPr="00EE57DD">
        <w:rPr>
          <w:b/>
          <w:bCs/>
        </w:rPr>
        <w:t> clonal group A in wastewater effluents</w:t>
      </w:r>
      <w:r w:rsidR="00700963">
        <w:rPr>
          <w:b/>
          <w:bCs/>
        </w:rPr>
        <w:t xml:space="preserve">. </w:t>
      </w:r>
      <w:r w:rsidRPr="00E270B0">
        <w:rPr>
          <w:i/>
          <w:iCs/>
        </w:rPr>
        <w:t>Appl. Environ. Microbiol.</w:t>
      </w:r>
      <w:r w:rsidR="00700963">
        <w:rPr>
          <w:i/>
          <w:iCs/>
        </w:rPr>
        <w:t xml:space="preserve"> </w:t>
      </w:r>
      <w:r w:rsidRPr="00EE57DD">
        <w:t>(2007)</w:t>
      </w:r>
    </w:p>
    <w:p w14:paraId="0824C8AD" w14:textId="3C99CCA0" w:rsidR="00EE57DD" w:rsidRPr="00EE57DD" w:rsidRDefault="00EE57DD" w:rsidP="00E749EE">
      <w:pPr>
        <w:pStyle w:val="NoSpacing"/>
        <w:ind w:left="720" w:hanging="720"/>
      </w:pPr>
      <w:r w:rsidRPr="00EE57DD">
        <w:t>C. Brechet</w:t>
      </w:r>
      <w:r w:rsidRPr="00EE57DD">
        <w:rPr>
          <w:i/>
          <w:iCs/>
        </w:rPr>
        <w:t> et al.</w:t>
      </w:r>
      <w:r w:rsidR="00700963">
        <w:rPr>
          <w:i/>
          <w:iCs/>
        </w:rPr>
        <w:t xml:space="preserve"> </w:t>
      </w:r>
      <w:r w:rsidRPr="00EE57DD">
        <w:rPr>
          <w:b/>
          <w:bCs/>
        </w:rPr>
        <w:t>Wastewater treatment plants release large amounts of extended-spectrum beta-lactamase-producing </w:t>
      </w:r>
      <w:r w:rsidRPr="00EE57DD">
        <w:rPr>
          <w:b/>
          <w:bCs/>
          <w:i/>
          <w:iCs/>
        </w:rPr>
        <w:t>Escherichia coli</w:t>
      </w:r>
      <w:r w:rsidRPr="00EE57DD">
        <w:rPr>
          <w:b/>
          <w:bCs/>
        </w:rPr>
        <w:t> into the environment</w:t>
      </w:r>
      <w:r w:rsidR="00700963">
        <w:rPr>
          <w:b/>
          <w:bCs/>
        </w:rPr>
        <w:t xml:space="preserve">. </w:t>
      </w:r>
      <w:r w:rsidRPr="00E270B0">
        <w:rPr>
          <w:i/>
          <w:iCs/>
        </w:rPr>
        <w:t>Clin. Infect. Dis.</w:t>
      </w:r>
      <w:r w:rsidR="00700963">
        <w:rPr>
          <w:i/>
          <w:iCs/>
        </w:rPr>
        <w:t xml:space="preserve"> </w:t>
      </w:r>
      <w:r w:rsidRPr="00EE57DD">
        <w:t>(2014)</w:t>
      </w:r>
    </w:p>
    <w:p w14:paraId="54CA02D8" w14:textId="6C28F442" w:rsidR="00EE57DD" w:rsidRPr="00EE57DD" w:rsidRDefault="00EE57DD" w:rsidP="00E749EE">
      <w:pPr>
        <w:pStyle w:val="NoSpacing"/>
        <w:ind w:left="720" w:hanging="720"/>
      </w:pPr>
      <w:r w:rsidRPr="00EE57DD">
        <w:lastRenderedPageBreak/>
        <w:t>V. Calhau</w:t>
      </w:r>
      <w:r w:rsidRPr="00EE57DD">
        <w:rPr>
          <w:i/>
          <w:iCs/>
        </w:rPr>
        <w:t> et al.</w:t>
      </w:r>
      <w:r w:rsidR="00704189">
        <w:rPr>
          <w:i/>
          <w:iCs/>
        </w:rPr>
        <w:t xml:space="preserve"> </w:t>
      </w:r>
      <w:r w:rsidRPr="00EE57DD">
        <w:rPr>
          <w:b/>
          <w:bCs/>
        </w:rPr>
        <w:t>Virulence and plasmidic resistance determinants of </w:t>
      </w:r>
      <w:r w:rsidRPr="00EE57DD">
        <w:rPr>
          <w:b/>
          <w:bCs/>
          <w:i/>
          <w:iCs/>
        </w:rPr>
        <w:t>Escherichia coli</w:t>
      </w:r>
      <w:r w:rsidRPr="00EE57DD">
        <w:rPr>
          <w:b/>
          <w:bCs/>
        </w:rPr>
        <w:t> isolated from municipal and hospital wastewater treatment plants</w:t>
      </w:r>
      <w:r w:rsidR="00704189">
        <w:rPr>
          <w:b/>
          <w:bCs/>
        </w:rPr>
        <w:t xml:space="preserve">. </w:t>
      </w:r>
      <w:r w:rsidRPr="00E270B0">
        <w:rPr>
          <w:i/>
          <w:iCs/>
        </w:rPr>
        <w:t>J. Water Health</w:t>
      </w:r>
      <w:r w:rsidR="00704189">
        <w:rPr>
          <w:i/>
          <w:iCs/>
        </w:rPr>
        <w:t xml:space="preserve">. </w:t>
      </w:r>
      <w:r w:rsidRPr="00EE57DD">
        <w:t>(2014)</w:t>
      </w:r>
    </w:p>
    <w:p w14:paraId="098F9D0B" w14:textId="32A6CAEA" w:rsidR="00EE57DD" w:rsidRPr="00EE57DD" w:rsidRDefault="00EE57DD" w:rsidP="00E749EE">
      <w:pPr>
        <w:pStyle w:val="NoSpacing"/>
        <w:ind w:left="720" w:hanging="720"/>
      </w:pPr>
      <w:r w:rsidRPr="00EE57DD">
        <w:t>O. Clermont</w:t>
      </w:r>
      <w:r w:rsidRPr="00EE57DD">
        <w:rPr>
          <w:i/>
          <w:iCs/>
        </w:rPr>
        <w:t> et al.</w:t>
      </w:r>
      <w:r w:rsidR="00704189">
        <w:rPr>
          <w:i/>
          <w:iCs/>
        </w:rPr>
        <w:t xml:space="preserve"> </w:t>
      </w:r>
      <w:r w:rsidRPr="00EE57DD">
        <w:rPr>
          <w:b/>
          <w:bCs/>
        </w:rPr>
        <w:t>The Clermont </w:t>
      </w:r>
      <w:r w:rsidRPr="00EE57DD">
        <w:rPr>
          <w:b/>
          <w:bCs/>
          <w:i/>
          <w:iCs/>
        </w:rPr>
        <w:t>Escherichia coli</w:t>
      </w:r>
      <w:r w:rsidRPr="00EE57DD">
        <w:rPr>
          <w:b/>
          <w:bCs/>
        </w:rPr>
        <w:t> phylo-typing method revisited: improvement of specificity and detection of new phylo-groups</w:t>
      </w:r>
      <w:r w:rsidR="00704189">
        <w:rPr>
          <w:b/>
          <w:bCs/>
        </w:rPr>
        <w:t xml:space="preserve">. </w:t>
      </w:r>
      <w:r w:rsidRPr="00E270B0">
        <w:rPr>
          <w:i/>
          <w:iCs/>
        </w:rPr>
        <w:t>Environ Microbiol Rep</w:t>
      </w:r>
      <w:r w:rsidR="00704189">
        <w:rPr>
          <w:i/>
          <w:iCs/>
        </w:rPr>
        <w:t xml:space="preserve">. </w:t>
      </w:r>
      <w:r w:rsidRPr="00EE57DD">
        <w:t>(2013)</w:t>
      </w:r>
      <w:r w:rsidR="00DE684E">
        <w:t xml:space="preserve">. </w:t>
      </w:r>
      <w:r w:rsidRPr="00EE57DD">
        <w:rPr>
          <w:b/>
          <w:bCs/>
        </w:rPr>
        <w:t>Methods for Dilution Antimicrobial Susceptibility Tests for Bacteria that Grow Aerobically; Approved Standard. CLSI Document M07-A10</w:t>
      </w:r>
      <w:r w:rsidR="00DE684E">
        <w:rPr>
          <w:b/>
          <w:bCs/>
        </w:rPr>
        <w:t xml:space="preserve">. </w:t>
      </w:r>
      <w:r w:rsidRPr="00EE57DD">
        <w:t>(2015)</w:t>
      </w:r>
      <w:r w:rsidR="00DE684E">
        <w:t xml:space="preserve">. </w:t>
      </w:r>
      <w:r w:rsidRPr="00EE57DD">
        <w:rPr>
          <w:b/>
          <w:bCs/>
        </w:rPr>
        <w:t>Performance Standards for Antimicrobial Susceptibility Testing; Twenty-Fifth Informational Supplement. CLSI Document M100-S25</w:t>
      </w:r>
      <w:r w:rsidR="00DE684E">
        <w:rPr>
          <w:b/>
          <w:bCs/>
        </w:rPr>
        <w:t xml:space="preserve">. </w:t>
      </w:r>
      <w:r w:rsidRPr="00EE57DD">
        <w:t>(2015)</w:t>
      </w:r>
    </w:p>
    <w:p w14:paraId="5F8BFB43" w14:textId="1A9A47E3" w:rsidR="00EE57DD" w:rsidRPr="00EE57DD" w:rsidRDefault="00EE57DD" w:rsidP="00E749EE">
      <w:pPr>
        <w:pStyle w:val="NoSpacing"/>
        <w:ind w:left="720" w:hanging="720"/>
      </w:pPr>
      <w:r w:rsidRPr="00EE57DD">
        <w:t>J. Derx</w:t>
      </w:r>
      <w:r w:rsidRPr="00EE57DD">
        <w:rPr>
          <w:i/>
          <w:iCs/>
        </w:rPr>
        <w:t> et al.</w:t>
      </w:r>
      <w:r w:rsidR="00B63A89">
        <w:rPr>
          <w:i/>
          <w:iCs/>
        </w:rPr>
        <w:t xml:space="preserve"> </w:t>
      </w:r>
      <w:r w:rsidRPr="00EE57DD">
        <w:rPr>
          <w:b/>
          <w:bCs/>
        </w:rPr>
        <w:t>QMRAcatch: human-associated fecal pollution and infection risk modeling for a river/floodplain environment</w:t>
      </w:r>
      <w:r w:rsidR="00B63A89">
        <w:rPr>
          <w:b/>
          <w:bCs/>
        </w:rPr>
        <w:t xml:space="preserve">. </w:t>
      </w:r>
      <w:r w:rsidRPr="00E270B0">
        <w:rPr>
          <w:i/>
          <w:iCs/>
        </w:rPr>
        <w:t>J. Environ. Qual.</w:t>
      </w:r>
      <w:r w:rsidR="00B63A89">
        <w:rPr>
          <w:i/>
          <w:iCs/>
        </w:rPr>
        <w:t xml:space="preserve"> </w:t>
      </w:r>
      <w:r w:rsidRPr="00EE57DD">
        <w:t>(2016)</w:t>
      </w:r>
    </w:p>
    <w:p w14:paraId="4FEE5540" w14:textId="2983F399" w:rsidR="00EE57DD" w:rsidRPr="00EE57DD" w:rsidRDefault="00EE57DD" w:rsidP="00E749EE">
      <w:pPr>
        <w:pStyle w:val="NoSpacing"/>
        <w:ind w:left="720" w:hanging="720"/>
      </w:pPr>
      <w:r w:rsidRPr="00EE57DD">
        <w:t>S. Dorevitch</w:t>
      </w:r>
      <w:r w:rsidRPr="00EE57DD">
        <w:rPr>
          <w:i/>
          <w:iCs/>
        </w:rPr>
        <w:t> et al.</w:t>
      </w:r>
      <w:r w:rsidR="00B63A89">
        <w:rPr>
          <w:i/>
          <w:iCs/>
        </w:rPr>
        <w:t xml:space="preserve"> </w:t>
      </w:r>
      <w:r w:rsidRPr="00EE57DD">
        <w:rPr>
          <w:b/>
          <w:bCs/>
        </w:rPr>
        <w:t>Health risks of limited-contact water recreation</w:t>
      </w:r>
      <w:r w:rsidR="00B63A89">
        <w:rPr>
          <w:b/>
          <w:bCs/>
        </w:rPr>
        <w:t xml:space="preserve">. </w:t>
      </w:r>
      <w:r w:rsidRPr="00E270B0">
        <w:rPr>
          <w:i/>
          <w:iCs/>
        </w:rPr>
        <w:t>Environ. Health Perspect.</w:t>
      </w:r>
      <w:r w:rsidR="00B63A89">
        <w:rPr>
          <w:i/>
          <w:iCs/>
        </w:rPr>
        <w:t xml:space="preserve"> </w:t>
      </w:r>
      <w:r w:rsidRPr="00EE57DD">
        <w:t>(2012)</w:t>
      </w:r>
    </w:p>
    <w:p w14:paraId="180D7C0D" w14:textId="102FB4C4" w:rsidR="00EE57DD" w:rsidRPr="00EE57DD" w:rsidRDefault="00EE57DD" w:rsidP="00E749EE">
      <w:pPr>
        <w:pStyle w:val="NoSpacing"/>
        <w:ind w:left="720" w:hanging="720"/>
        <w:rPr>
          <w:b/>
          <w:bCs/>
        </w:rPr>
      </w:pPr>
      <w:r w:rsidRPr="00EE57DD">
        <w:t>J. Engelstädter</w:t>
      </w:r>
      <w:r w:rsidRPr="00EE57DD">
        <w:rPr>
          <w:i/>
          <w:iCs/>
        </w:rPr>
        <w:t> et al.</w:t>
      </w:r>
      <w:r w:rsidR="00B63A89">
        <w:rPr>
          <w:i/>
          <w:iCs/>
        </w:rPr>
        <w:t xml:space="preserve"> </w:t>
      </w:r>
      <w:r w:rsidRPr="00EE57DD">
        <w:rPr>
          <w:b/>
          <w:bCs/>
        </w:rPr>
        <w:t>The evolutionary dynamics of integrons in changing environments</w:t>
      </w:r>
      <w:r w:rsidR="00B63A89">
        <w:rPr>
          <w:b/>
          <w:bCs/>
        </w:rPr>
        <w:t xml:space="preserve">. </w:t>
      </w:r>
      <w:r w:rsidRPr="008A0407">
        <w:rPr>
          <w:i/>
          <w:iCs/>
        </w:rPr>
        <w:t>ISME J.</w:t>
      </w:r>
      <w:r w:rsidR="00EB5D48">
        <w:t xml:space="preserve"> </w:t>
      </w:r>
      <w:r w:rsidRPr="00EE57DD">
        <w:t>(2016)</w:t>
      </w:r>
      <w:r w:rsidR="00EB5D48">
        <w:t xml:space="preserve">. </w:t>
      </w:r>
      <w:r w:rsidRPr="00EE57DD">
        <w:rPr>
          <w:b/>
          <w:bCs/>
        </w:rPr>
        <w:t>Method 1603: </w:t>
      </w:r>
      <w:r w:rsidRPr="00EE57DD">
        <w:rPr>
          <w:b/>
          <w:bCs/>
          <w:i/>
          <w:iCs/>
        </w:rPr>
        <w:t>Escherichia coli (E. coli) i</w:t>
      </w:r>
      <w:r w:rsidRPr="00EE57DD">
        <w:rPr>
          <w:b/>
          <w:bCs/>
        </w:rPr>
        <w:t>n Water by Membrane Filtration Using Modified Membrane-Thermotolerant Escherichia coli Agar (Modified mTEC)</w:t>
      </w:r>
    </w:p>
    <w:p w14:paraId="2836F9A9" w14:textId="77777777" w:rsidR="00A21224" w:rsidRPr="00A21224" w:rsidRDefault="00A21224" w:rsidP="00E749EE">
      <w:pPr>
        <w:pStyle w:val="NoSpacing"/>
        <w:ind w:left="720" w:hanging="720"/>
      </w:pPr>
    </w:p>
    <w:p w14:paraId="73EEE034" w14:textId="77777777" w:rsidR="00A21224" w:rsidRPr="000976FB" w:rsidRDefault="00A21224" w:rsidP="00E749EE">
      <w:pPr>
        <w:pStyle w:val="NoSpacing"/>
        <w:ind w:left="720" w:hanging="720"/>
      </w:pPr>
    </w:p>
    <w:sectPr w:rsidR="00A21224"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CB173E2"/>
    <w:multiLevelType w:val="multilevel"/>
    <w:tmpl w:val="E8AC9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0F0530"/>
    <w:multiLevelType w:val="multilevel"/>
    <w:tmpl w:val="76CA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2"/>
  </w:num>
  <w:num w:numId="6">
    <w:abstractNumId w:val="17"/>
  </w:num>
  <w:num w:numId="7">
    <w:abstractNumId w:val="1"/>
  </w:num>
  <w:num w:numId="8">
    <w:abstractNumId w:val="11"/>
  </w:num>
  <w:num w:numId="9">
    <w:abstractNumId w:val="8"/>
  </w:num>
  <w:num w:numId="10">
    <w:abstractNumId w:val="3"/>
  </w:num>
  <w:num w:numId="11">
    <w:abstractNumId w:val="14"/>
  </w:num>
  <w:num w:numId="12">
    <w:abstractNumId w:val="19"/>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YzkK8kFuEOziGD+tyIHx/wB3H+gQkNVyMt7vPJLvJUb8i6xCE9BSruzAUKGJSlvA6Exn46b0smetVUnGBwrTsg==" w:salt="pdX51Sjjf449ATf4IM0a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FE9"/>
    <w:rsid w:val="000D6BF2"/>
    <w:rsid w:val="000E69EF"/>
    <w:rsid w:val="000E7C46"/>
    <w:rsid w:val="000F0449"/>
    <w:rsid w:val="000F08DA"/>
    <w:rsid w:val="000F14F0"/>
    <w:rsid w:val="000F18EB"/>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C47"/>
    <w:rsid w:val="001C7CE1"/>
    <w:rsid w:val="001D1087"/>
    <w:rsid w:val="001D2448"/>
    <w:rsid w:val="001D3ADE"/>
    <w:rsid w:val="001D58D3"/>
    <w:rsid w:val="001D776C"/>
    <w:rsid w:val="001D7BCC"/>
    <w:rsid w:val="001E18FE"/>
    <w:rsid w:val="001F2442"/>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F50"/>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07F4B"/>
    <w:rsid w:val="004122F9"/>
    <w:rsid w:val="004124D3"/>
    <w:rsid w:val="004139BA"/>
    <w:rsid w:val="00414591"/>
    <w:rsid w:val="004208CF"/>
    <w:rsid w:val="00421CBC"/>
    <w:rsid w:val="004253B6"/>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514"/>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0963"/>
    <w:rsid w:val="00704189"/>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48A8"/>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89A"/>
    <w:rsid w:val="007F7A0B"/>
    <w:rsid w:val="0080037D"/>
    <w:rsid w:val="00801813"/>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07"/>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0C4A"/>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1224"/>
    <w:rsid w:val="00A231A4"/>
    <w:rsid w:val="00A310DA"/>
    <w:rsid w:val="00A32FCB"/>
    <w:rsid w:val="00A3561C"/>
    <w:rsid w:val="00A400BC"/>
    <w:rsid w:val="00A40701"/>
    <w:rsid w:val="00A42169"/>
    <w:rsid w:val="00A424F1"/>
    <w:rsid w:val="00A426B2"/>
    <w:rsid w:val="00A45EE8"/>
    <w:rsid w:val="00A4618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18A"/>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A89"/>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C41"/>
    <w:rsid w:val="00C67A61"/>
    <w:rsid w:val="00C73208"/>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14AD"/>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E684E"/>
    <w:rsid w:val="00DF6125"/>
    <w:rsid w:val="00E13E05"/>
    <w:rsid w:val="00E15784"/>
    <w:rsid w:val="00E16734"/>
    <w:rsid w:val="00E179BE"/>
    <w:rsid w:val="00E20401"/>
    <w:rsid w:val="00E264D8"/>
    <w:rsid w:val="00E270B0"/>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9EE"/>
    <w:rsid w:val="00E75D5D"/>
    <w:rsid w:val="00E766CA"/>
    <w:rsid w:val="00E81F85"/>
    <w:rsid w:val="00E8413D"/>
    <w:rsid w:val="00E84C2A"/>
    <w:rsid w:val="00E90CA1"/>
    <w:rsid w:val="00E91D25"/>
    <w:rsid w:val="00E95F4D"/>
    <w:rsid w:val="00E97067"/>
    <w:rsid w:val="00EA6E8E"/>
    <w:rsid w:val="00EA7978"/>
    <w:rsid w:val="00EA7D19"/>
    <w:rsid w:val="00EB5D48"/>
    <w:rsid w:val="00EB7F70"/>
    <w:rsid w:val="00EC4C2A"/>
    <w:rsid w:val="00EC6764"/>
    <w:rsid w:val="00EC726F"/>
    <w:rsid w:val="00EC7743"/>
    <w:rsid w:val="00EC7B8C"/>
    <w:rsid w:val="00ED2540"/>
    <w:rsid w:val="00ED48A6"/>
    <w:rsid w:val="00ED521A"/>
    <w:rsid w:val="00EE1F48"/>
    <w:rsid w:val="00EE3C5A"/>
    <w:rsid w:val="00EE4E0F"/>
    <w:rsid w:val="00EE504D"/>
    <w:rsid w:val="00EE57DD"/>
    <w:rsid w:val="00EE75E3"/>
    <w:rsid w:val="00EE7777"/>
    <w:rsid w:val="00EF0C86"/>
    <w:rsid w:val="00EF2D7A"/>
    <w:rsid w:val="00EF586D"/>
    <w:rsid w:val="00F00B9A"/>
    <w:rsid w:val="00F0246E"/>
    <w:rsid w:val="00F026DB"/>
    <w:rsid w:val="00F04133"/>
    <w:rsid w:val="00F12233"/>
    <w:rsid w:val="00F12CE1"/>
    <w:rsid w:val="00F14096"/>
    <w:rsid w:val="00F14820"/>
    <w:rsid w:val="00F206D6"/>
    <w:rsid w:val="00F30DED"/>
    <w:rsid w:val="00F31DB2"/>
    <w:rsid w:val="00F37720"/>
    <w:rsid w:val="00F4046D"/>
    <w:rsid w:val="00F40A6C"/>
    <w:rsid w:val="00F43A17"/>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499A"/>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889569">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87118606">
      <w:bodyDiv w:val="1"/>
      <w:marLeft w:val="0"/>
      <w:marRight w:val="0"/>
      <w:marTop w:val="0"/>
      <w:marBottom w:val="0"/>
      <w:divBdr>
        <w:top w:val="none" w:sz="0" w:space="0" w:color="auto"/>
        <w:left w:val="none" w:sz="0" w:space="0" w:color="auto"/>
        <w:bottom w:val="none" w:sz="0" w:space="0" w:color="auto"/>
        <w:right w:val="none" w:sz="0" w:space="0" w:color="auto"/>
      </w:divBdr>
      <w:divsChild>
        <w:div w:id="130758485">
          <w:marLeft w:val="0"/>
          <w:marRight w:val="0"/>
          <w:marTop w:val="0"/>
          <w:marBottom w:val="0"/>
          <w:divBdr>
            <w:top w:val="none" w:sz="0" w:space="0" w:color="auto"/>
            <w:left w:val="none" w:sz="0" w:space="0" w:color="auto"/>
            <w:bottom w:val="none" w:sz="0" w:space="0" w:color="auto"/>
            <w:right w:val="none" w:sz="0" w:space="0" w:color="auto"/>
          </w:divBdr>
          <w:divsChild>
            <w:div w:id="1445421436">
              <w:marLeft w:val="0"/>
              <w:marRight w:val="0"/>
              <w:marTop w:val="0"/>
              <w:marBottom w:val="0"/>
              <w:divBdr>
                <w:top w:val="none" w:sz="0" w:space="0" w:color="auto"/>
                <w:left w:val="none" w:sz="0" w:space="0" w:color="auto"/>
                <w:bottom w:val="none" w:sz="0" w:space="0" w:color="auto"/>
                <w:right w:val="none" w:sz="0" w:space="0" w:color="auto"/>
              </w:divBdr>
              <w:divsChild>
                <w:div w:id="295918911">
                  <w:marLeft w:val="0"/>
                  <w:marRight w:val="0"/>
                  <w:marTop w:val="0"/>
                  <w:marBottom w:val="120"/>
                  <w:divBdr>
                    <w:top w:val="none" w:sz="0" w:space="0" w:color="auto"/>
                    <w:left w:val="none" w:sz="0" w:space="0" w:color="auto"/>
                    <w:bottom w:val="none" w:sz="0" w:space="0" w:color="auto"/>
                    <w:right w:val="none" w:sz="0" w:space="0" w:color="auto"/>
                  </w:divBdr>
                  <w:divsChild>
                    <w:div w:id="1363046722">
                      <w:marLeft w:val="0"/>
                      <w:marRight w:val="0"/>
                      <w:marTop w:val="0"/>
                      <w:marBottom w:val="0"/>
                      <w:divBdr>
                        <w:top w:val="none" w:sz="0" w:space="0" w:color="auto"/>
                        <w:left w:val="none" w:sz="0" w:space="0" w:color="auto"/>
                        <w:bottom w:val="none" w:sz="0" w:space="0" w:color="auto"/>
                        <w:right w:val="none" w:sz="0" w:space="0" w:color="auto"/>
                      </w:divBdr>
                    </w:div>
                  </w:divsChild>
                </w:div>
                <w:div w:id="131793515">
                  <w:marLeft w:val="0"/>
                  <w:marRight w:val="0"/>
                  <w:marTop w:val="0"/>
                  <w:marBottom w:val="120"/>
                  <w:divBdr>
                    <w:top w:val="none" w:sz="0" w:space="0" w:color="auto"/>
                    <w:left w:val="none" w:sz="0" w:space="0" w:color="auto"/>
                    <w:bottom w:val="none" w:sz="0" w:space="0" w:color="auto"/>
                    <w:right w:val="none" w:sz="0" w:space="0" w:color="auto"/>
                  </w:divBdr>
                  <w:divsChild>
                    <w:div w:id="210777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1849">
          <w:marLeft w:val="0"/>
          <w:marRight w:val="0"/>
          <w:marTop w:val="0"/>
          <w:marBottom w:val="0"/>
          <w:divBdr>
            <w:top w:val="none" w:sz="0" w:space="0" w:color="auto"/>
            <w:left w:val="none" w:sz="0" w:space="0" w:color="auto"/>
            <w:bottom w:val="none" w:sz="0" w:space="0" w:color="auto"/>
            <w:right w:val="none" w:sz="0" w:space="0" w:color="auto"/>
          </w:divBdr>
          <w:divsChild>
            <w:div w:id="1453787689">
              <w:marLeft w:val="0"/>
              <w:marRight w:val="0"/>
              <w:marTop w:val="480"/>
              <w:marBottom w:val="480"/>
              <w:divBdr>
                <w:top w:val="none" w:sz="0" w:space="0" w:color="auto"/>
                <w:left w:val="none" w:sz="0" w:space="0" w:color="auto"/>
                <w:bottom w:val="none" w:sz="0" w:space="0" w:color="auto"/>
                <w:right w:val="none" w:sz="0" w:space="0" w:color="auto"/>
              </w:divBdr>
            </w:div>
          </w:divsChild>
        </w:div>
        <w:div w:id="1824547726">
          <w:marLeft w:val="0"/>
          <w:marRight w:val="0"/>
          <w:marTop w:val="0"/>
          <w:marBottom w:val="0"/>
          <w:divBdr>
            <w:top w:val="none" w:sz="0" w:space="0" w:color="auto"/>
            <w:left w:val="none" w:sz="0" w:space="0" w:color="auto"/>
            <w:bottom w:val="none" w:sz="0" w:space="0" w:color="auto"/>
            <w:right w:val="none" w:sz="0" w:space="0" w:color="auto"/>
          </w:divBdr>
          <w:divsChild>
            <w:div w:id="1793668229">
              <w:marLeft w:val="0"/>
              <w:marRight w:val="0"/>
              <w:marTop w:val="0"/>
              <w:marBottom w:val="0"/>
              <w:divBdr>
                <w:top w:val="none" w:sz="0" w:space="0" w:color="auto"/>
                <w:left w:val="none" w:sz="0" w:space="0" w:color="auto"/>
                <w:bottom w:val="none" w:sz="0" w:space="0" w:color="auto"/>
                <w:right w:val="none" w:sz="0" w:space="0" w:color="auto"/>
              </w:divBdr>
            </w:div>
          </w:divsChild>
        </w:div>
        <w:div w:id="2038458231">
          <w:marLeft w:val="0"/>
          <w:marRight w:val="0"/>
          <w:marTop w:val="0"/>
          <w:marBottom w:val="0"/>
          <w:divBdr>
            <w:top w:val="none" w:sz="0" w:space="0" w:color="auto"/>
            <w:left w:val="none" w:sz="0" w:space="0" w:color="auto"/>
            <w:bottom w:val="none" w:sz="0" w:space="0" w:color="auto"/>
            <w:right w:val="none" w:sz="0" w:space="0" w:color="auto"/>
          </w:divBdr>
          <w:divsChild>
            <w:div w:id="2010134518">
              <w:marLeft w:val="0"/>
              <w:marRight w:val="0"/>
              <w:marTop w:val="0"/>
              <w:marBottom w:val="0"/>
              <w:divBdr>
                <w:top w:val="none" w:sz="0" w:space="0" w:color="auto"/>
                <w:left w:val="none" w:sz="0" w:space="0" w:color="auto"/>
                <w:bottom w:val="none" w:sz="0" w:space="0" w:color="auto"/>
                <w:right w:val="none" w:sz="0" w:space="0" w:color="auto"/>
              </w:divBdr>
              <w:divsChild>
                <w:div w:id="1105080209">
                  <w:marLeft w:val="0"/>
                  <w:marRight w:val="0"/>
                  <w:marTop w:val="0"/>
                  <w:marBottom w:val="0"/>
                  <w:divBdr>
                    <w:top w:val="none" w:sz="0" w:space="0" w:color="auto"/>
                    <w:left w:val="none" w:sz="0" w:space="0" w:color="auto"/>
                    <w:bottom w:val="none" w:sz="0" w:space="0" w:color="auto"/>
                    <w:right w:val="none" w:sz="0" w:space="0" w:color="auto"/>
                  </w:divBdr>
                </w:div>
                <w:div w:id="1402023368">
                  <w:marLeft w:val="0"/>
                  <w:marRight w:val="0"/>
                  <w:marTop w:val="0"/>
                  <w:marBottom w:val="0"/>
                  <w:divBdr>
                    <w:top w:val="none" w:sz="0" w:space="0" w:color="auto"/>
                    <w:left w:val="none" w:sz="0" w:space="0" w:color="auto"/>
                    <w:bottom w:val="none" w:sz="0" w:space="0" w:color="auto"/>
                    <w:right w:val="none" w:sz="0" w:space="0" w:color="auto"/>
                  </w:divBdr>
                </w:div>
                <w:div w:id="1157265167">
                  <w:marLeft w:val="0"/>
                  <w:marRight w:val="0"/>
                  <w:marTop w:val="0"/>
                  <w:marBottom w:val="0"/>
                  <w:divBdr>
                    <w:top w:val="none" w:sz="0" w:space="0" w:color="auto"/>
                    <w:left w:val="none" w:sz="0" w:space="0" w:color="auto"/>
                    <w:bottom w:val="none" w:sz="0" w:space="0" w:color="auto"/>
                    <w:right w:val="none" w:sz="0" w:space="0" w:color="auto"/>
                  </w:divBdr>
                </w:div>
                <w:div w:id="329797432">
                  <w:marLeft w:val="0"/>
                  <w:marRight w:val="0"/>
                  <w:marTop w:val="0"/>
                  <w:marBottom w:val="0"/>
                  <w:divBdr>
                    <w:top w:val="none" w:sz="0" w:space="0" w:color="auto"/>
                    <w:left w:val="none" w:sz="0" w:space="0" w:color="auto"/>
                    <w:bottom w:val="none" w:sz="0" w:space="0" w:color="auto"/>
                    <w:right w:val="none" w:sz="0" w:space="0" w:color="auto"/>
                  </w:divBdr>
                </w:div>
                <w:div w:id="1233929323">
                  <w:marLeft w:val="0"/>
                  <w:marRight w:val="0"/>
                  <w:marTop w:val="0"/>
                  <w:marBottom w:val="0"/>
                  <w:divBdr>
                    <w:top w:val="none" w:sz="0" w:space="0" w:color="auto"/>
                    <w:left w:val="none" w:sz="0" w:space="0" w:color="auto"/>
                    <w:bottom w:val="none" w:sz="0" w:space="0" w:color="auto"/>
                    <w:right w:val="none" w:sz="0" w:space="0" w:color="auto"/>
                  </w:divBdr>
                </w:div>
                <w:div w:id="1429695544">
                  <w:marLeft w:val="0"/>
                  <w:marRight w:val="0"/>
                  <w:marTop w:val="0"/>
                  <w:marBottom w:val="0"/>
                  <w:divBdr>
                    <w:top w:val="none" w:sz="0" w:space="0" w:color="auto"/>
                    <w:left w:val="none" w:sz="0" w:space="0" w:color="auto"/>
                    <w:bottom w:val="none" w:sz="0" w:space="0" w:color="auto"/>
                    <w:right w:val="none" w:sz="0" w:space="0" w:color="auto"/>
                  </w:divBdr>
                </w:div>
                <w:div w:id="154760048">
                  <w:marLeft w:val="0"/>
                  <w:marRight w:val="0"/>
                  <w:marTop w:val="0"/>
                  <w:marBottom w:val="0"/>
                  <w:divBdr>
                    <w:top w:val="none" w:sz="0" w:space="0" w:color="auto"/>
                    <w:left w:val="none" w:sz="0" w:space="0" w:color="auto"/>
                    <w:bottom w:val="none" w:sz="0" w:space="0" w:color="auto"/>
                    <w:right w:val="none" w:sz="0" w:space="0" w:color="auto"/>
                  </w:divBdr>
                </w:div>
                <w:div w:id="1091589469">
                  <w:marLeft w:val="0"/>
                  <w:marRight w:val="0"/>
                  <w:marTop w:val="0"/>
                  <w:marBottom w:val="0"/>
                  <w:divBdr>
                    <w:top w:val="none" w:sz="0" w:space="0" w:color="auto"/>
                    <w:left w:val="none" w:sz="0" w:space="0" w:color="auto"/>
                    <w:bottom w:val="none" w:sz="0" w:space="0" w:color="auto"/>
                    <w:right w:val="none" w:sz="0" w:space="0" w:color="auto"/>
                  </w:divBdr>
                </w:div>
                <w:div w:id="1429424593">
                  <w:marLeft w:val="0"/>
                  <w:marRight w:val="0"/>
                  <w:marTop w:val="0"/>
                  <w:marBottom w:val="0"/>
                  <w:divBdr>
                    <w:top w:val="none" w:sz="0" w:space="0" w:color="auto"/>
                    <w:left w:val="none" w:sz="0" w:space="0" w:color="auto"/>
                    <w:bottom w:val="none" w:sz="0" w:space="0" w:color="auto"/>
                    <w:right w:val="none" w:sz="0" w:space="0" w:color="auto"/>
                  </w:divBdr>
                </w:div>
                <w:div w:id="1662150929">
                  <w:marLeft w:val="0"/>
                  <w:marRight w:val="0"/>
                  <w:marTop w:val="0"/>
                  <w:marBottom w:val="0"/>
                  <w:divBdr>
                    <w:top w:val="none" w:sz="0" w:space="0" w:color="auto"/>
                    <w:left w:val="none" w:sz="0" w:space="0" w:color="auto"/>
                    <w:bottom w:val="none" w:sz="0" w:space="0" w:color="auto"/>
                    <w:right w:val="none" w:sz="0" w:space="0" w:color="auto"/>
                  </w:divBdr>
                </w:div>
                <w:div w:id="1342051389">
                  <w:marLeft w:val="0"/>
                  <w:marRight w:val="0"/>
                  <w:marTop w:val="0"/>
                  <w:marBottom w:val="0"/>
                  <w:divBdr>
                    <w:top w:val="none" w:sz="0" w:space="0" w:color="auto"/>
                    <w:left w:val="none" w:sz="0" w:space="0" w:color="auto"/>
                    <w:bottom w:val="none" w:sz="0" w:space="0" w:color="auto"/>
                    <w:right w:val="none" w:sz="0" w:space="0" w:color="auto"/>
                  </w:divBdr>
                </w:div>
                <w:div w:id="2001762296">
                  <w:marLeft w:val="0"/>
                  <w:marRight w:val="0"/>
                  <w:marTop w:val="0"/>
                  <w:marBottom w:val="0"/>
                  <w:divBdr>
                    <w:top w:val="none" w:sz="0" w:space="0" w:color="auto"/>
                    <w:left w:val="none" w:sz="0" w:space="0" w:color="auto"/>
                    <w:bottom w:val="none" w:sz="0" w:space="0" w:color="auto"/>
                    <w:right w:val="none" w:sz="0" w:space="0" w:color="auto"/>
                  </w:divBdr>
                </w:div>
                <w:div w:id="1574313971">
                  <w:marLeft w:val="0"/>
                  <w:marRight w:val="0"/>
                  <w:marTop w:val="0"/>
                  <w:marBottom w:val="0"/>
                  <w:divBdr>
                    <w:top w:val="none" w:sz="0" w:space="0" w:color="auto"/>
                    <w:left w:val="none" w:sz="0" w:space="0" w:color="auto"/>
                    <w:bottom w:val="none" w:sz="0" w:space="0" w:color="auto"/>
                    <w:right w:val="none" w:sz="0" w:space="0" w:color="auto"/>
                  </w:divBdr>
                </w:div>
                <w:div w:id="1015573754">
                  <w:marLeft w:val="0"/>
                  <w:marRight w:val="0"/>
                  <w:marTop w:val="0"/>
                  <w:marBottom w:val="0"/>
                  <w:divBdr>
                    <w:top w:val="none" w:sz="0" w:space="0" w:color="auto"/>
                    <w:left w:val="none" w:sz="0" w:space="0" w:color="auto"/>
                    <w:bottom w:val="none" w:sz="0" w:space="0" w:color="auto"/>
                    <w:right w:val="none" w:sz="0" w:space="0" w:color="auto"/>
                  </w:divBdr>
                </w:div>
                <w:div w:id="740634728">
                  <w:marLeft w:val="0"/>
                  <w:marRight w:val="0"/>
                  <w:marTop w:val="0"/>
                  <w:marBottom w:val="0"/>
                  <w:divBdr>
                    <w:top w:val="none" w:sz="0" w:space="0" w:color="auto"/>
                    <w:left w:val="none" w:sz="0" w:space="0" w:color="auto"/>
                    <w:bottom w:val="none" w:sz="0" w:space="0" w:color="auto"/>
                    <w:right w:val="none" w:sz="0" w:space="0" w:color="auto"/>
                  </w:divBdr>
                </w:div>
                <w:div w:id="220601843">
                  <w:marLeft w:val="0"/>
                  <w:marRight w:val="0"/>
                  <w:marTop w:val="0"/>
                  <w:marBottom w:val="0"/>
                  <w:divBdr>
                    <w:top w:val="none" w:sz="0" w:space="0" w:color="auto"/>
                    <w:left w:val="none" w:sz="0" w:space="0" w:color="auto"/>
                    <w:bottom w:val="none" w:sz="0" w:space="0" w:color="auto"/>
                    <w:right w:val="none" w:sz="0" w:space="0" w:color="auto"/>
                  </w:divBdr>
                </w:div>
                <w:div w:id="1801000605">
                  <w:marLeft w:val="0"/>
                  <w:marRight w:val="0"/>
                  <w:marTop w:val="0"/>
                  <w:marBottom w:val="0"/>
                  <w:divBdr>
                    <w:top w:val="none" w:sz="0" w:space="0" w:color="auto"/>
                    <w:left w:val="none" w:sz="0" w:space="0" w:color="auto"/>
                    <w:bottom w:val="none" w:sz="0" w:space="0" w:color="auto"/>
                    <w:right w:val="none" w:sz="0" w:space="0" w:color="auto"/>
                  </w:divBdr>
                </w:div>
                <w:div w:id="20982364">
                  <w:marLeft w:val="0"/>
                  <w:marRight w:val="0"/>
                  <w:marTop w:val="0"/>
                  <w:marBottom w:val="0"/>
                  <w:divBdr>
                    <w:top w:val="none" w:sz="0" w:space="0" w:color="auto"/>
                    <w:left w:val="none" w:sz="0" w:space="0" w:color="auto"/>
                    <w:bottom w:val="none" w:sz="0" w:space="0" w:color="auto"/>
                    <w:right w:val="none" w:sz="0" w:space="0" w:color="auto"/>
                  </w:divBdr>
                </w:div>
                <w:div w:id="170950587">
                  <w:marLeft w:val="0"/>
                  <w:marRight w:val="0"/>
                  <w:marTop w:val="0"/>
                  <w:marBottom w:val="0"/>
                  <w:divBdr>
                    <w:top w:val="none" w:sz="0" w:space="0" w:color="auto"/>
                    <w:left w:val="none" w:sz="0" w:space="0" w:color="auto"/>
                    <w:bottom w:val="none" w:sz="0" w:space="0" w:color="auto"/>
                    <w:right w:val="none" w:sz="0" w:space="0" w:color="auto"/>
                  </w:divBdr>
                </w:div>
                <w:div w:id="1642612956">
                  <w:marLeft w:val="0"/>
                  <w:marRight w:val="0"/>
                  <w:marTop w:val="0"/>
                  <w:marBottom w:val="0"/>
                  <w:divBdr>
                    <w:top w:val="none" w:sz="0" w:space="0" w:color="auto"/>
                    <w:left w:val="none" w:sz="0" w:space="0" w:color="auto"/>
                    <w:bottom w:val="none" w:sz="0" w:space="0" w:color="auto"/>
                    <w:right w:val="none" w:sz="0" w:space="0" w:color="auto"/>
                  </w:divBdr>
                </w:div>
                <w:div w:id="1359702922">
                  <w:marLeft w:val="0"/>
                  <w:marRight w:val="0"/>
                  <w:marTop w:val="0"/>
                  <w:marBottom w:val="0"/>
                  <w:divBdr>
                    <w:top w:val="none" w:sz="0" w:space="0" w:color="auto"/>
                    <w:left w:val="none" w:sz="0" w:space="0" w:color="auto"/>
                    <w:bottom w:val="none" w:sz="0" w:space="0" w:color="auto"/>
                    <w:right w:val="none" w:sz="0" w:space="0" w:color="auto"/>
                  </w:divBdr>
                </w:div>
                <w:div w:id="1035076844">
                  <w:marLeft w:val="0"/>
                  <w:marRight w:val="0"/>
                  <w:marTop w:val="0"/>
                  <w:marBottom w:val="0"/>
                  <w:divBdr>
                    <w:top w:val="none" w:sz="0" w:space="0" w:color="auto"/>
                    <w:left w:val="none" w:sz="0" w:space="0" w:color="auto"/>
                    <w:bottom w:val="none" w:sz="0" w:space="0" w:color="auto"/>
                    <w:right w:val="none" w:sz="0" w:space="0" w:color="auto"/>
                  </w:divBdr>
                </w:div>
                <w:div w:id="822818954">
                  <w:marLeft w:val="0"/>
                  <w:marRight w:val="0"/>
                  <w:marTop w:val="0"/>
                  <w:marBottom w:val="0"/>
                  <w:divBdr>
                    <w:top w:val="none" w:sz="0" w:space="0" w:color="auto"/>
                    <w:left w:val="none" w:sz="0" w:space="0" w:color="auto"/>
                    <w:bottom w:val="none" w:sz="0" w:space="0" w:color="auto"/>
                    <w:right w:val="none" w:sz="0" w:space="0" w:color="auto"/>
                  </w:divBdr>
                </w:div>
                <w:div w:id="352532995">
                  <w:marLeft w:val="0"/>
                  <w:marRight w:val="0"/>
                  <w:marTop w:val="0"/>
                  <w:marBottom w:val="0"/>
                  <w:divBdr>
                    <w:top w:val="none" w:sz="0" w:space="0" w:color="auto"/>
                    <w:left w:val="none" w:sz="0" w:space="0" w:color="auto"/>
                    <w:bottom w:val="none" w:sz="0" w:space="0" w:color="auto"/>
                    <w:right w:val="none" w:sz="0" w:space="0" w:color="auto"/>
                  </w:divBdr>
                </w:div>
                <w:div w:id="1523015235">
                  <w:marLeft w:val="0"/>
                  <w:marRight w:val="0"/>
                  <w:marTop w:val="0"/>
                  <w:marBottom w:val="0"/>
                  <w:divBdr>
                    <w:top w:val="none" w:sz="0" w:space="0" w:color="auto"/>
                    <w:left w:val="none" w:sz="0" w:space="0" w:color="auto"/>
                    <w:bottom w:val="none" w:sz="0" w:space="0" w:color="auto"/>
                    <w:right w:val="none" w:sz="0" w:space="0" w:color="auto"/>
                  </w:divBdr>
                </w:div>
                <w:div w:id="1615743658">
                  <w:marLeft w:val="0"/>
                  <w:marRight w:val="0"/>
                  <w:marTop w:val="0"/>
                  <w:marBottom w:val="0"/>
                  <w:divBdr>
                    <w:top w:val="none" w:sz="0" w:space="0" w:color="auto"/>
                    <w:left w:val="none" w:sz="0" w:space="0" w:color="auto"/>
                    <w:bottom w:val="none" w:sz="0" w:space="0" w:color="auto"/>
                    <w:right w:val="none" w:sz="0" w:space="0" w:color="auto"/>
                  </w:divBdr>
                </w:div>
                <w:div w:id="483933267">
                  <w:marLeft w:val="0"/>
                  <w:marRight w:val="0"/>
                  <w:marTop w:val="0"/>
                  <w:marBottom w:val="0"/>
                  <w:divBdr>
                    <w:top w:val="none" w:sz="0" w:space="0" w:color="auto"/>
                    <w:left w:val="none" w:sz="0" w:space="0" w:color="auto"/>
                    <w:bottom w:val="none" w:sz="0" w:space="0" w:color="auto"/>
                    <w:right w:val="none" w:sz="0" w:space="0" w:color="auto"/>
                  </w:divBdr>
                </w:div>
                <w:div w:id="1384912890">
                  <w:marLeft w:val="0"/>
                  <w:marRight w:val="0"/>
                  <w:marTop w:val="0"/>
                  <w:marBottom w:val="0"/>
                  <w:divBdr>
                    <w:top w:val="none" w:sz="0" w:space="0" w:color="auto"/>
                    <w:left w:val="none" w:sz="0" w:space="0" w:color="auto"/>
                    <w:bottom w:val="none" w:sz="0" w:space="0" w:color="auto"/>
                    <w:right w:val="none" w:sz="0" w:space="0" w:color="auto"/>
                  </w:divBdr>
                </w:div>
                <w:div w:id="285504555">
                  <w:marLeft w:val="0"/>
                  <w:marRight w:val="0"/>
                  <w:marTop w:val="0"/>
                  <w:marBottom w:val="0"/>
                  <w:divBdr>
                    <w:top w:val="none" w:sz="0" w:space="0" w:color="auto"/>
                    <w:left w:val="none" w:sz="0" w:space="0" w:color="auto"/>
                    <w:bottom w:val="none" w:sz="0" w:space="0" w:color="auto"/>
                    <w:right w:val="none" w:sz="0" w:space="0" w:color="auto"/>
                  </w:divBdr>
                </w:div>
                <w:div w:id="1056391950">
                  <w:marLeft w:val="0"/>
                  <w:marRight w:val="0"/>
                  <w:marTop w:val="0"/>
                  <w:marBottom w:val="0"/>
                  <w:divBdr>
                    <w:top w:val="none" w:sz="0" w:space="0" w:color="auto"/>
                    <w:left w:val="none" w:sz="0" w:space="0" w:color="auto"/>
                    <w:bottom w:val="none" w:sz="0" w:space="0" w:color="auto"/>
                    <w:right w:val="none" w:sz="0" w:space="0" w:color="auto"/>
                  </w:divBdr>
                </w:div>
                <w:div w:id="1367557192">
                  <w:marLeft w:val="0"/>
                  <w:marRight w:val="0"/>
                  <w:marTop w:val="0"/>
                  <w:marBottom w:val="0"/>
                  <w:divBdr>
                    <w:top w:val="none" w:sz="0" w:space="0" w:color="auto"/>
                    <w:left w:val="none" w:sz="0" w:space="0" w:color="auto"/>
                    <w:bottom w:val="none" w:sz="0" w:space="0" w:color="auto"/>
                    <w:right w:val="none" w:sz="0" w:space="0" w:color="auto"/>
                  </w:divBdr>
                </w:div>
                <w:div w:id="679698903">
                  <w:marLeft w:val="0"/>
                  <w:marRight w:val="0"/>
                  <w:marTop w:val="0"/>
                  <w:marBottom w:val="0"/>
                  <w:divBdr>
                    <w:top w:val="none" w:sz="0" w:space="0" w:color="auto"/>
                    <w:left w:val="none" w:sz="0" w:space="0" w:color="auto"/>
                    <w:bottom w:val="none" w:sz="0" w:space="0" w:color="auto"/>
                    <w:right w:val="none" w:sz="0" w:space="0" w:color="auto"/>
                  </w:divBdr>
                </w:div>
                <w:div w:id="1665426144">
                  <w:marLeft w:val="0"/>
                  <w:marRight w:val="0"/>
                  <w:marTop w:val="0"/>
                  <w:marBottom w:val="0"/>
                  <w:divBdr>
                    <w:top w:val="none" w:sz="0" w:space="0" w:color="auto"/>
                    <w:left w:val="none" w:sz="0" w:space="0" w:color="auto"/>
                    <w:bottom w:val="none" w:sz="0" w:space="0" w:color="auto"/>
                    <w:right w:val="none" w:sz="0" w:space="0" w:color="auto"/>
                  </w:divBdr>
                </w:div>
                <w:div w:id="1255165011">
                  <w:marLeft w:val="0"/>
                  <w:marRight w:val="0"/>
                  <w:marTop w:val="0"/>
                  <w:marBottom w:val="0"/>
                  <w:divBdr>
                    <w:top w:val="none" w:sz="0" w:space="0" w:color="auto"/>
                    <w:left w:val="none" w:sz="0" w:space="0" w:color="auto"/>
                    <w:bottom w:val="none" w:sz="0" w:space="0" w:color="auto"/>
                    <w:right w:val="none" w:sz="0" w:space="0" w:color="auto"/>
                  </w:divBdr>
                </w:div>
                <w:div w:id="1253932045">
                  <w:marLeft w:val="0"/>
                  <w:marRight w:val="0"/>
                  <w:marTop w:val="0"/>
                  <w:marBottom w:val="0"/>
                  <w:divBdr>
                    <w:top w:val="none" w:sz="0" w:space="0" w:color="auto"/>
                    <w:left w:val="none" w:sz="0" w:space="0" w:color="auto"/>
                    <w:bottom w:val="none" w:sz="0" w:space="0" w:color="auto"/>
                    <w:right w:val="none" w:sz="0" w:space="0" w:color="auto"/>
                  </w:divBdr>
                </w:div>
                <w:div w:id="542182242">
                  <w:marLeft w:val="0"/>
                  <w:marRight w:val="0"/>
                  <w:marTop w:val="0"/>
                  <w:marBottom w:val="0"/>
                  <w:divBdr>
                    <w:top w:val="none" w:sz="0" w:space="0" w:color="auto"/>
                    <w:left w:val="none" w:sz="0" w:space="0" w:color="auto"/>
                    <w:bottom w:val="none" w:sz="0" w:space="0" w:color="auto"/>
                    <w:right w:val="none" w:sz="0" w:space="0" w:color="auto"/>
                  </w:divBdr>
                </w:div>
                <w:div w:id="1005327108">
                  <w:marLeft w:val="0"/>
                  <w:marRight w:val="0"/>
                  <w:marTop w:val="0"/>
                  <w:marBottom w:val="0"/>
                  <w:divBdr>
                    <w:top w:val="none" w:sz="0" w:space="0" w:color="auto"/>
                    <w:left w:val="none" w:sz="0" w:space="0" w:color="auto"/>
                    <w:bottom w:val="none" w:sz="0" w:space="0" w:color="auto"/>
                    <w:right w:val="none" w:sz="0" w:space="0" w:color="auto"/>
                  </w:divBdr>
                </w:div>
                <w:div w:id="258099674">
                  <w:marLeft w:val="0"/>
                  <w:marRight w:val="0"/>
                  <w:marTop w:val="0"/>
                  <w:marBottom w:val="0"/>
                  <w:divBdr>
                    <w:top w:val="none" w:sz="0" w:space="0" w:color="auto"/>
                    <w:left w:val="none" w:sz="0" w:space="0" w:color="auto"/>
                    <w:bottom w:val="none" w:sz="0" w:space="0" w:color="auto"/>
                    <w:right w:val="none" w:sz="0" w:space="0" w:color="auto"/>
                  </w:divBdr>
                </w:div>
                <w:div w:id="1171456425">
                  <w:marLeft w:val="0"/>
                  <w:marRight w:val="0"/>
                  <w:marTop w:val="0"/>
                  <w:marBottom w:val="0"/>
                  <w:divBdr>
                    <w:top w:val="none" w:sz="0" w:space="0" w:color="auto"/>
                    <w:left w:val="none" w:sz="0" w:space="0" w:color="auto"/>
                    <w:bottom w:val="none" w:sz="0" w:space="0" w:color="auto"/>
                    <w:right w:val="none" w:sz="0" w:space="0" w:color="auto"/>
                  </w:divBdr>
                </w:div>
                <w:div w:id="1041979983">
                  <w:marLeft w:val="0"/>
                  <w:marRight w:val="0"/>
                  <w:marTop w:val="0"/>
                  <w:marBottom w:val="0"/>
                  <w:divBdr>
                    <w:top w:val="none" w:sz="0" w:space="0" w:color="auto"/>
                    <w:left w:val="none" w:sz="0" w:space="0" w:color="auto"/>
                    <w:bottom w:val="none" w:sz="0" w:space="0" w:color="auto"/>
                    <w:right w:val="none" w:sz="0" w:space="0" w:color="auto"/>
                  </w:divBdr>
                </w:div>
                <w:div w:id="900361880">
                  <w:marLeft w:val="0"/>
                  <w:marRight w:val="0"/>
                  <w:marTop w:val="0"/>
                  <w:marBottom w:val="0"/>
                  <w:divBdr>
                    <w:top w:val="none" w:sz="0" w:space="0" w:color="auto"/>
                    <w:left w:val="none" w:sz="0" w:space="0" w:color="auto"/>
                    <w:bottom w:val="none" w:sz="0" w:space="0" w:color="auto"/>
                    <w:right w:val="none" w:sz="0" w:space="0" w:color="auto"/>
                  </w:divBdr>
                </w:div>
                <w:div w:id="1695305958">
                  <w:marLeft w:val="0"/>
                  <w:marRight w:val="0"/>
                  <w:marTop w:val="0"/>
                  <w:marBottom w:val="0"/>
                  <w:divBdr>
                    <w:top w:val="none" w:sz="0" w:space="0" w:color="auto"/>
                    <w:left w:val="none" w:sz="0" w:space="0" w:color="auto"/>
                    <w:bottom w:val="none" w:sz="0" w:space="0" w:color="auto"/>
                    <w:right w:val="none" w:sz="0" w:space="0" w:color="auto"/>
                  </w:divBdr>
                </w:div>
                <w:div w:id="800000611">
                  <w:marLeft w:val="0"/>
                  <w:marRight w:val="0"/>
                  <w:marTop w:val="0"/>
                  <w:marBottom w:val="0"/>
                  <w:divBdr>
                    <w:top w:val="none" w:sz="0" w:space="0" w:color="auto"/>
                    <w:left w:val="none" w:sz="0" w:space="0" w:color="auto"/>
                    <w:bottom w:val="none" w:sz="0" w:space="0" w:color="auto"/>
                    <w:right w:val="none" w:sz="0" w:space="0" w:color="auto"/>
                  </w:divBdr>
                </w:div>
                <w:div w:id="24058676">
                  <w:marLeft w:val="0"/>
                  <w:marRight w:val="0"/>
                  <w:marTop w:val="0"/>
                  <w:marBottom w:val="0"/>
                  <w:divBdr>
                    <w:top w:val="none" w:sz="0" w:space="0" w:color="auto"/>
                    <w:left w:val="none" w:sz="0" w:space="0" w:color="auto"/>
                    <w:bottom w:val="none" w:sz="0" w:space="0" w:color="auto"/>
                    <w:right w:val="none" w:sz="0" w:space="0" w:color="auto"/>
                  </w:divBdr>
                </w:div>
                <w:div w:id="988217846">
                  <w:marLeft w:val="0"/>
                  <w:marRight w:val="0"/>
                  <w:marTop w:val="0"/>
                  <w:marBottom w:val="0"/>
                  <w:divBdr>
                    <w:top w:val="none" w:sz="0" w:space="0" w:color="auto"/>
                    <w:left w:val="none" w:sz="0" w:space="0" w:color="auto"/>
                    <w:bottom w:val="none" w:sz="0" w:space="0" w:color="auto"/>
                    <w:right w:val="none" w:sz="0" w:space="0" w:color="auto"/>
                  </w:divBdr>
                </w:div>
                <w:div w:id="1394310287">
                  <w:marLeft w:val="0"/>
                  <w:marRight w:val="0"/>
                  <w:marTop w:val="0"/>
                  <w:marBottom w:val="0"/>
                  <w:divBdr>
                    <w:top w:val="none" w:sz="0" w:space="0" w:color="auto"/>
                    <w:left w:val="none" w:sz="0" w:space="0" w:color="auto"/>
                    <w:bottom w:val="none" w:sz="0" w:space="0" w:color="auto"/>
                    <w:right w:val="none" w:sz="0" w:space="0" w:color="auto"/>
                  </w:divBdr>
                </w:div>
                <w:div w:id="465591028">
                  <w:marLeft w:val="0"/>
                  <w:marRight w:val="0"/>
                  <w:marTop w:val="0"/>
                  <w:marBottom w:val="0"/>
                  <w:divBdr>
                    <w:top w:val="none" w:sz="0" w:space="0" w:color="auto"/>
                    <w:left w:val="none" w:sz="0" w:space="0" w:color="auto"/>
                    <w:bottom w:val="none" w:sz="0" w:space="0" w:color="auto"/>
                    <w:right w:val="none" w:sz="0" w:space="0" w:color="auto"/>
                  </w:divBdr>
                </w:div>
                <w:div w:id="1830367356">
                  <w:marLeft w:val="0"/>
                  <w:marRight w:val="0"/>
                  <w:marTop w:val="0"/>
                  <w:marBottom w:val="0"/>
                  <w:divBdr>
                    <w:top w:val="none" w:sz="0" w:space="0" w:color="auto"/>
                    <w:left w:val="none" w:sz="0" w:space="0" w:color="auto"/>
                    <w:bottom w:val="none" w:sz="0" w:space="0" w:color="auto"/>
                    <w:right w:val="none" w:sz="0" w:space="0" w:color="auto"/>
                  </w:divBdr>
                </w:div>
                <w:div w:id="475492181">
                  <w:marLeft w:val="0"/>
                  <w:marRight w:val="0"/>
                  <w:marTop w:val="0"/>
                  <w:marBottom w:val="0"/>
                  <w:divBdr>
                    <w:top w:val="none" w:sz="0" w:space="0" w:color="auto"/>
                    <w:left w:val="none" w:sz="0" w:space="0" w:color="auto"/>
                    <w:bottom w:val="none" w:sz="0" w:space="0" w:color="auto"/>
                    <w:right w:val="none" w:sz="0" w:space="0" w:color="auto"/>
                  </w:divBdr>
                </w:div>
                <w:div w:id="1132210511">
                  <w:marLeft w:val="0"/>
                  <w:marRight w:val="0"/>
                  <w:marTop w:val="0"/>
                  <w:marBottom w:val="0"/>
                  <w:divBdr>
                    <w:top w:val="none" w:sz="0" w:space="0" w:color="auto"/>
                    <w:left w:val="none" w:sz="0" w:space="0" w:color="auto"/>
                    <w:bottom w:val="none" w:sz="0" w:space="0" w:color="auto"/>
                    <w:right w:val="none" w:sz="0" w:space="0" w:color="auto"/>
                  </w:divBdr>
                </w:div>
                <w:div w:id="1595283679">
                  <w:marLeft w:val="0"/>
                  <w:marRight w:val="0"/>
                  <w:marTop w:val="0"/>
                  <w:marBottom w:val="0"/>
                  <w:divBdr>
                    <w:top w:val="none" w:sz="0" w:space="0" w:color="auto"/>
                    <w:left w:val="none" w:sz="0" w:space="0" w:color="auto"/>
                    <w:bottom w:val="none" w:sz="0" w:space="0" w:color="auto"/>
                    <w:right w:val="none" w:sz="0" w:space="0" w:color="auto"/>
                  </w:divBdr>
                </w:div>
                <w:div w:id="1110052404">
                  <w:marLeft w:val="0"/>
                  <w:marRight w:val="0"/>
                  <w:marTop w:val="0"/>
                  <w:marBottom w:val="0"/>
                  <w:divBdr>
                    <w:top w:val="none" w:sz="0" w:space="0" w:color="auto"/>
                    <w:left w:val="none" w:sz="0" w:space="0" w:color="auto"/>
                    <w:bottom w:val="none" w:sz="0" w:space="0" w:color="auto"/>
                    <w:right w:val="none" w:sz="0" w:space="0" w:color="auto"/>
                  </w:divBdr>
                </w:div>
                <w:div w:id="2000771791">
                  <w:marLeft w:val="0"/>
                  <w:marRight w:val="0"/>
                  <w:marTop w:val="0"/>
                  <w:marBottom w:val="0"/>
                  <w:divBdr>
                    <w:top w:val="none" w:sz="0" w:space="0" w:color="auto"/>
                    <w:left w:val="none" w:sz="0" w:space="0" w:color="auto"/>
                    <w:bottom w:val="none" w:sz="0" w:space="0" w:color="auto"/>
                    <w:right w:val="none" w:sz="0" w:space="0" w:color="auto"/>
                  </w:divBdr>
                </w:div>
                <w:div w:id="1367877262">
                  <w:marLeft w:val="0"/>
                  <w:marRight w:val="0"/>
                  <w:marTop w:val="0"/>
                  <w:marBottom w:val="0"/>
                  <w:divBdr>
                    <w:top w:val="none" w:sz="0" w:space="0" w:color="auto"/>
                    <w:left w:val="none" w:sz="0" w:space="0" w:color="auto"/>
                    <w:bottom w:val="none" w:sz="0" w:space="0" w:color="auto"/>
                    <w:right w:val="none" w:sz="0" w:space="0" w:color="auto"/>
                  </w:divBdr>
                </w:div>
                <w:div w:id="460195970">
                  <w:marLeft w:val="0"/>
                  <w:marRight w:val="0"/>
                  <w:marTop w:val="0"/>
                  <w:marBottom w:val="0"/>
                  <w:divBdr>
                    <w:top w:val="none" w:sz="0" w:space="0" w:color="auto"/>
                    <w:left w:val="none" w:sz="0" w:space="0" w:color="auto"/>
                    <w:bottom w:val="none" w:sz="0" w:space="0" w:color="auto"/>
                    <w:right w:val="none" w:sz="0" w:space="0" w:color="auto"/>
                  </w:divBdr>
                </w:div>
                <w:div w:id="1629119802">
                  <w:marLeft w:val="0"/>
                  <w:marRight w:val="0"/>
                  <w:marTop w:val="0"/>
                  <w:marBottom w:val="0"/>
                  <w:divBdr>
                    <w:top w:val="none" w:sz="0" w:space="0" w:color="auto"/>
                    <w:left w:val="none" w:sz="0" w:space="0" w:color="auto"/>
                    <w:bottom w:val="none" w:sz="0" w:space="0" w:color="auto"/>
                    <w:right w:val="none" w:sz="0" w:space="0" w:color="auto"/>
                  </w:divBdr>
                </w:div>
                <w:div w:id="456484421">
                  <w:marLeft w:val="0"/>
                  <w:marRight w:val="0"/>
                  <w:marTop w:val="0"/>
                  <w:marBottom w:val="0"/>
                  <w:divBdr>
                    <w:top w:val="none" w:sz="0" w:space="0" w:color="auto"/>
                    <w:left w:val="none" w:sz="0" w:space="0" w:color="auto"/>
                    <w:bottom w:val="none" w:sz="0" w:space="0" w:color="auto"/>
                    <w:right w:val="none" w:sz="0" w:space="0" w:color="auto"/>
                  </w:divBdr>
                </w:div>
                <w:div w:id="486938227">
                  <w:marLeft w:val="0"/>
                  <w:marRight w:val="0"/>
                  <w:marTop w:val="0"/>
                  <w:marBottom w:val="0"/>
                  <w:divBdr>
                    <w:top w:val="none" w:sz="0" w:space="0" w:color="auto"/>
                    <w:left w:val="none" w:sz="0" w:space="0" w:color="auto"/>
                    <w:bottom w:val="none" w:sz="0" w:space="0" w:color="auto"/>
                    <w:right w:val="none" w:sz="0" w:space="0" w:color="auto"/>
                  </w:divBdr>
                </w:div>
                <w:div w:id="1228684878">
                  <w:marLeft w:val="0"/>
                  <w:marRight w:val="0"/>
                  <w:marTop w:val="0"/>
                  <w:marBottom w:val="0"/>
                  <w:divBdr>
                    <w:top w:val="none" w:sz="0" w:space="0" w:color="auto"/>
                    <w:left w:val="none" w:sz="0" w:space="0" w:color="auto"/>
                    <w:bottom w:val="none" w:sz="0" w:space="0" w:color="auto"/>
                    <w:right w:val="none" w:sz="0" w:space="0" w:color="auto"/>
                  </w:divBdr>
                </w:div>
                <w:div w:id="1144471126">
                  <w:marLeft w:val="0"/>
                  <w:marRight w:val="0"/>
                  <w:marTop w:val="0"/>
                  <w:marBottom w:val="0"/>
                  <w:divBdr>
                    <w:top w:val="none" w:sz="0" w:space="0" w:color="auto"/>
                    <w:left w:val="none" w:sz="0" w:space="0" w:color="auto"/>
                    <w:bottom w:val="none" w:sz="0" w:space="0" w:color="auto"/>
                    <w:right w:val="none" w:sz="0" w:space="0" w:color="auto"/>
                  </w:divBdr>
                </w:div>
                <w:div w:id="40400568">
                  <w:marLeft w:val="0"/>
                  <w:marRight w:val="0"/>
                  <w:marTop w:val="0"/>
                  <w:marBottom w:val="0"/>
                  <w:divBdr>
                    <w:top w:val="none" w:sz="0" w:space="0" w:color="auto"/>
                    <w:left w:val="none" w:sz="0" w:space="0" w:color="auto"/>
                    <w:bottom w:val="none" w:sz="0" w:space="0" w:color="auto"/>
                    <w:right w:val="none" w:sz="0" w:space="0" w:color="auto"/>
                  </w:divBdr>
                </w:div>
                <w:div w:id="189145972">
                  <w:marLeft w:val="0"/>
                  <w:marRight w:val="0"/>
                  <w:marTop w:val="0"/>
                  <w:marBottom w:val="0"/>
                  <w:divBdr>
                    <w:top w:val="none" w:sz="0" w:space="0" w:color="auto"/>
                    <w:left w:val="none" w:sz="0" w:space="0" w:color="auto"/>
                    <w:bottom w:val="none" w:sz="0" w:space="0" w:color="auto"/>
                    <w:right w:val="none" w:sz="0" w:space="0" w:color="auto"/>
                  </w:divBdr>
                </w:div>
                <w:div w:id="616520984">
                  <w:marLeft w:val="0"/>
                  <w:marRight w:val="0"/>
                  <w:marTop w:val="0"/>
                  <w:marBottom w:val="0"/>
                  <w:divBdr>
                    <w:top w:val="none" w:sz="0" w:space="0" w:color="auto"/>
                    <w:left w:val="none" w:sz="0" w:space="0" w:color="auto"/>
                    <w:bottom w:val="none" w:sz="0" w:space="0" w:color="auto"/>
                    <w:right w:val="none" w:sz="0" w:space="0" w:color="auto"/>
                  </w:divBdr>
                </w:div>
                <w:div w:id="2121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jheh.2021.113863" TargetMode="External"/><Relationship Id="rId13" Type="http://schemas.openxmlformats.org/officeDocument/2006/relationships/hyperlink" Target="https://www.sciencedirect.com/topics/pharmacology-toxicology-and-pharmaceutical-science/microbicides" TargetMode="External"/><Relationship Id="rId18" Type="http://schemas.openxmlformats.org/officeDocument/2006/relationships/hyperlink" Target="http://biorender.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ciencedirect.com/topics/medicine-and-dentistry/antibiogram"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www.sciencedirect.com/topics/immunology-and-microbiology/bacterial-popul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topics/earth-and-planetary-sciences/urban-wastewater" TargetMode="External"/><Relationship Id="rId5" Type="http://schemas.openxmlformats.org/officeDocument/2006/relationships/styles" Target="styles.xml"/><Relationship Id="rId15" Type="http://schemas.openxmlformats.org/officeDocument/2006/relationships/hyperlink" Target="https://www.sciencedirect.com/topics/medicine-and-dentistry/trientine" TargetMode="External"/><Relationship Id="rId10" Type="http://schemas.openxmlformats.org/officeDocument/2006/relationships/hyperlink" Target="https://www.sciencedirect.com/topics/medicine-and-dentistry/antibiotic-resistanc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sciencedirect.com/topics/medicine-and-dentistry/integr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2626</Words>
  <Characters>14973</Characters>
  <Application>Microsoft Office Word</Application>
  <DocSecurity>8</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2022-02-18T17:45:00Z</dcterms:created>
  <dcterms:modified xsi:type="dcterms:W3CDTF">2022-02-23T14:09:00Z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