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04889C3" w:rsidR="000A7622" w:rsidRPr="00C04F25" w:rsidRDefault="00FC5656" w:rsidP="00D14423">
      <w:pPr>
        <w:autoSpaceDE w:val="0"/>
        <w:autoSpaceDN w:val="0"/>
        <w:adjustRightInd w:val="0"/>
        <w:rPr>
          <w:rFonts w:cstheme="minorHAnsi"/>
          <w:b/>
          <w:bCs/>
          <w:i/>
          <w:iCs/>
          <w:sz w:val="32"/>
          <w:szCs w:val="32"/>
        </w:rPr>
      </w:pPr>
      <w:r>
        <w:rPr>
          <w:rFonts w:cstheme="minorHAnsi"/>
          <w:b/>
          <w:bCs/>
          <w:i/>
          <w:iCs/>
          <w:sz w:val="32"/>
          <w:szCs w:val="32"/>
        </w:rPr>
        <w:t xml:space="preserve">Biological 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BEFBC36" w:rsidR="00440BC4" w:rsidRDefault="00387A43" w:rsidP="00D14423">
      <w:pPr>
        <w:rPr>
          <w:rFonts w:cstheme="minorHAnsi"/>
          <w:b/>
          <w:bCs/>
          <w:sz w:val="24"/>
          <w:szCs w:val="24"/>
        </w:rPr>
      </w:pPr>
      <w:proofErr w:type="spellStart"/>
      <w:r>
        <w:rPr>
          <w:rFonts w:cstheme="minorHAnsi"/>
          <w:i/>
          <w:sz w:val="24"/>
          <w:szCs w:val="24"/>
          <w:lang w:val="fr-FR"/>
        </w:rPr>
        <w:t>Ecology</w:t>
      </w:r>
      <w:proofErr w:type="spellEnd"/>
      <w:r>
        <w:rPr>
          <w:rFonts w:cstheme="minorHAnsi"/>
          <w:i/>
          <w:sz w:val="24"/>
          <w:szCs w:val="24"/>
          <w:lang w:val="fr-FR"/>
        </w:rPr>
        <w:t xml:space="preserve"> </w:t>
      </w:r>
      <w:proofErr w:type="spellStart"/>
      <w:r>
        <w:rPr>
          <w:rFonts w:cstheme="minorHAnsi"/>
          <w:i/>
          <w:sz w:val="24"/>
          <w:szCs w:val="24"/>
          <w:lang w:val="fr-FR"/>
        </w:rPr>
        <w:t>Letters</w:t>
      </w:r>
      <w:proofErr w:type="spellEnd"/>
      <w:r w:rsidR="000A7622" w:rsidRPr="00C04F25">
        <w:rPr>
          <w:rFonts w:cstheme="minorHAnsi"/>
          <w:sz w:val="24"/>
          <w:szCs w:val="24"/>
          <w:lang w:val="fr-FR"/>
        </w:rPr>
        <w:t xml:space="preserve">, Vol. </w:t>
      </w:r>
      <w:r>
        <w:rPr>
          <w:rFonts w:cstheme="minorHAnsi"/>
          <w:sz w:val="24"/>
          <w:szCs w:val="24"/>
          <w:lang w:val="fr-FR"/>
        </w:rPr>
        <w:t>24</w:t>
      </w:r>
      <w:r w:rsidR="000A7622" w:rsidRPr="00C04F25">
        <w:rPr>
          <w:rFonts w:cstheme="minorHAnsi"/>
          <w:sz w:val="24"/>
          <w:szCs w:val="24"/>
          <w:lang w:val="fr-FR"/>
        </w:rPr>
        <w:t xml:space="preserve">, No. </w:t>
      </w:r>
      <w:r>
        <w:rPr>
          <w:rFonts w:cstheme="minorHAnsi"/>
          <w:sz w:val="24"/>
          <w:szCs w:val="24"/>
          <w:lang w:val="fr-FR"/>
        </w:rPr>
        <w:t>12</w:t>
      </w:r>
      <w:r w:rsidR="000A7622" w:rsidRPr="00C04F25">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2635-2647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3253D">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3253D">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B3253D">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4826D36F" w14:textId="77777777" w:rsidR="00F11449" w:rsidRDefault="00F11449" w:rsidP="001C501A">
      <w:pPr>
        <w:rPr>
          <w:rFonts w:cstheme="minorHAnsi"/>
          <w:b/>
          <w:bCs/>
          <w:sz w:val="24"/>
          <w:szCs w:val="24"/>
        </w:rPr>
      </w:pPr>
    </w:p>
    <w:p w14:paraId="00160281" w14:textId="58AB8C00" w:rsidR="001C501A" w:rsidRDefault="001C501A" w:rsidP="00F11449">
      <w:pPr>
        <w:pStyle w:val="Title"/>
      </w:pPr>
      <w:r w:rsidRPr="001C501A">
        <w:t>Local canopy disturbance as an explanation for long-term increases in liana abundance</w:t>
      </w:r>
    </w:p>
    <w:p w14:paraId="420E1503" w14:textId="77777777" w:rsidR="00F11449" w:rsidRPr="00F11449" w:rsidRDefault="00F11449" w:rsidP="00F11449"/>
    <w:p w14:paraId="767C27F0" w14:textId="77777777" w:rsidR="00F11449" w:rsidRPr="00823BF2" w:rsidRDefault="001C501A" w:rsidP="00823BF2">
      <w:pPr>
        <w:pStyle w:val="NoSpacing"/>
        <w:rPr>
          <w:sz w:val="32"/>
          <w:szCs w:val="32"/>
        </w:rPr>
      </w:pPr>
      <w:r w:rsidRPr="00823BF2">
        <w:rPr>
          <w:sz w:val="32"/>
          <w:szCs w:val="32"/>
        </w:rPr>
        <w:t>Stefan A. Schnitzer</w:t>
      </w:r>
    </w:p>
    <w:p w14:paraId="5455C72C" w14:textId="77777777" w:rsidR="00175061" w:rsidRPr="00823BF2" w:rsidRDefault="00175061" w:rsidP="00823BF2">
      <w:pPr>
        <w:pStyle w:val="NoSpacing"/>
        <w:rPr>
          <w:sz w:val="24"/>
          <w:szCs w:val="24"/>
        </w:rPr>
      </w:pPr>
      <w:r w:rsidRPr="00823BF2">
        <w:rPr>
          <w:sz w:val="24"/>
          <w:szCs w:val="24"/>
        </w:rPr>
        <w:t>Department of Biological Sciences, Marquette University, Milwaukee, Wisconsin, USA</w:t>
      </w:r>
    </w:p>
    <w:p w14:paraId="078DA242" w14:textId="58E1F557" w:rsidR="00F11449" w:rsidRPr="00823BF2" w:rsidRDefault="00175061" w:rsidP="00823BF2">
      <w:pPr>
        <w:pStyle w:val="NoSpacing"/>
        <w:rPr>
          <w:sz w:val="24"/>
          <w:szCs w:val="24"/>
        </w:rPr>
      </w:pPr>
      <w:r w:rsidRPr="00823BF2">
        <w:rPr>
          <w:sz w:val="24"/>
          <w:szCs w:val="24"/>
        </w:rPr>
        <w:t>Smithsonian Tropical Research Institute, Balboa, Panamá</w:t>
      </w:r>
    </w:p>
    <w:p w14:paraId="550F2D93" w14:textId="77777777" w:rsidR="00F11449" w:rsidRPr="00823BF2" w:rsidRDefault="001C501A" w:rsidP="00823BF2">
      <w:pPr>
        <w:pStyle w:val="NoSpacing"/>
        <w:rPr>
          <w:sz w:val="32"/>
          <w:szCs w:val="32"/>
        </w:rPr>
      </w:pPr>
      <w:r w:rsidRPr="00823BF2">
        <w:rPr>
          <w:sz w:val="32"/>
          <w:szCs w:val="32"/>
        </w:rPr>
        <w:t xml:space="preserve">David M. </w:t>
      </w:r>
      <w:proofErr w:type="spellStart"/>
      <w:r w:rsidRPr="00823BF2">
        <w:rPr>
          <w:sz w:val="32"/>
          <w:szCs w:val="32"/>
        </w:rPr>
        <w:t>DeFilippis</w:t>
      </w:r>
      <w:proofErr w:type="spellEnd"/>
    </w:p>
    <w:p w14:paraId="35DABC38" w14:textId="7519B9D6" w:rsidR="00F11449" w:rsidRPr="00823BF2" w:rsidRDefault="00175061" w:rsidP="00823BF2">
      <w:pPr>
        <w:pStyle w:val="NoSpacing"/>
        <w:rPr>
          <w:sz w:val="24"/>
          <w:szCs w:val="24"/>
        </w:rPr>
      </w:pPr>
      <w:r w:rsidRPr="00823BF2">
        <w:rPr>
          <w:sz w:val="24"/>
          <w:szCs w:val="24"/>
        </w:rPr>
        <w:t>Department of Biological Sciences, Marquette University, Milwaukee, Wisconsin</w:t>
      </w:r>
    </w:p>
    <w:p w14:paraId="43C5BC66" w14:textId="77777777" w:rsidR="00F11449" w:rsidRPr="00823BF2" w:rsidRDefault="001C501A" w:rsidP="00823BF2">
      <w:pPr>
        <w:pStyle w:val="NoSpacing"/>
        <w:rPr>
          <w:sz w:val="32"/>
          <w:szCs w:val="32"/>
        </w:rPr>
      </w:pPr>
      <w:r w:rsidRPr="00823BF2">
        <w:rPr>
          <w:sz w:val="32"/>
          <w:szCs w:val="32"/>
        </w:rPr>
        <w:t>Marco Visser</w:t>
      </w:r>
    </w:p>
    <w:p w14:paraId="1757DAAD" w14:textId="103F9D5A" w:rsidR="00F11449" w:rsidRPr="00823BF2" w:rsidRDefault="0068001D" w:rsidP="00823BF2">
      <w:pPr>
        <w:pStyle w:val="NoSpacing"/>
        <w:rPr>
          <w:sz w:val="24"/>
          <w:szCs w:val="24"/>
        </w:rPr>
      </w:pPr>
      <w:r w:rsidRPr="00823BF2">
        <w:rPr>
          <w:sz w:val="24"/>
          <w:szCs w:val="24"/>
        </w:rPr>
        <w:t>Institute of Environmental Sciences, Leiden University, Leiden, The Netherlands</w:t>
      </w:r>
    </w:p>
    <w:p w14:paraId="7A262251" w14:textId="77777777" w:rsidR="00F11449" w:rsidRPr="00823BF2" w:rsidRDefault="001C501A" w:rsidP="00823BF2">
      <w:pPr>
        <w:pStyle w:val="NoSpacing"/>
        <w:rPr>
          <w:sz w:val="32"/>
          <w:szCs w:val="32"/>
        </w:rPr>
      </w:pPr>
      <w:r w:rsidRPr="00823BF2">
        <w:rPr>
          <w:sz w:val="32"/>
          <w:szCs w:val="32"/>
        </w:rPr>
        <w:t>Sergio Estrada-Villegas</w:t>
      </w:r>
    </w:p>
    <w:p w14:paraId="77FDACC5" w14:textId="5AB61706" w:rsidR="0068001D" w:rsidRPr="00823BF2" w:rsidRDefault="0068001D" w:rsidP="00823BF2">
      <w:pPr>
        <w:pStyle w:val="NoSpacing"/>
        <w:rPr>
          <w:sz w:val="24"/>
          <w:szCs w:val="24"/>
        </w:rPr>
      </w:pPr>
      <w:r w:rsidRPr="00823BF2">
        <w:rPr>
          <w:sz w:val="24"/>
          <w:szCs w:val="24"/>
        </w:rPr>
        <w:t>Department of Biological Sciences, Marquette University, Milwaukee, Wisconsin</w:t>
      </w:r>
    </w:p>
    <w:p w14:paraId="1A7FFFF5" w14:textId="77777777" w:rsidR="0068001D" w:rsidRPr="00823BF2" w:rsidRDefault="0068001D" w:rsidP="00823BF2">
      <w:pPr>
        <w:pStyle w:val="NoSpacing"/>
        <w:rPr>
          <w:sz w:val="24"/>
          <w:szCs w:val="24"/>
        </w:rPr>
      </w:pPr>
      <w:r w:rsidRPr="00823BF2">
        <w:rPr>
          <w:sz w:val="24"/>
          <w:szCs w:val="24"/>
        </w:rPr>
        <w:t>Smithsonian Tropical Research Institute, Balboa, Panamá</w:t>
      </w:r>
    </w:p>
    <w:p w14:paraId="18A37C58" w14:textId="76366582" w:rsidR="00F11449" w:rsidRPr="00823BF2" w:rsidRDefault="0068001D" w:rsidP="00823BF2">
      <w:pPr>
        <w:pStyle w:val="NoSpacing"/>
        <w:rPr>
          <w:sz w:val="24"/>
          <w:szCs w:val="24"/>
        </w:rPr>
      </w:pPr>
      <w:r w:rsidRPr="00823BF2">
        <w:rPr>
          <w:sz w:val="24"/>
          <w:szCs w:val="24"/>
        </w:rPr>
        <w:t>Yale School of the Environment, Yale University, New Haven, Connecticut</w:t>
      </w:r>
    </w:p>
    <w:p w14:paraId="35F16E60" w14:textId="77777777" w:rsidR="00F11449" w:rsidRPr="00823BF2" w:rsidRDefault="001C501A" w:rsidP="00823BF2">
      <w:pPr>
        <w:pStyle w:val="NoSpacing"/>
        <w:rPr>
          <w:sz w:val="32"/>
          <w:szCs w:val="32"/>
        </w:rPr>
      </w:pPr>
      <w:r w:rsidRPr="00823BF2">
        <w:rPr>
          <w:sz w:val="32"/>
          <w:szCs w:val="32"/>
        </w:rPr>
        <w:t>Rigoberto Rivera-</w:t>
      </w:r>
      <w:proofErr w:type="spellStart"/>
      <w:r w:rsidRPr="00823BF2">
        <w:rPr>
          <w:sz w:val="32"/>
          <w:szCs w:val="32"/>
        </w:rPr>
        <w:t>Camaña</w:t>
      </w:r>
      <w:proofErr w:type="spellEnd"/>
    </w:p>
    <w:p w14:paraId="2A91FE74" w14:textId="44E76C8C" w:rsidR="00F11449" w:rsidRPr="00823BF2" w:rsidRDefault="00702D45" w:rsidP="00823BF2">
      <w:pPr>
        <w:pStyle w:val="NoSpacing"/>
        <w:rPr>
          <w:sz w:val="24"/>
          <w:szCs w:val="24"/>
        </w:rPr>
      </w:pPr>
      <w:r w:rsidRPr="00823BF2">
        <w:rPr>
          <w:sz w:val="24"/>
          <w:szCs w:val="24"/>
        </w:rPr>
        <w:t>Department of Biological Sciences, Marquette University, Milwaukee, Wisconsin</w:t>
      </w:r>
    </w:p>
    <w:p w14:paraId="7B74E667" w14:textId="77777777" w:rsidR="00F11449" w:rsidRPr="00823BF2" w:rsidRDefault="001C501A" w:rsidP="00823BF2">
      <w:pPr>
        <w:pStyle w:val="NoSpacing"/>
        <w:rPr>
          <w:sz w:val="32"/>
          <w:szCs w:val="32"/>
        </w:rPr>
      </w:pPr>
      <w:r w:rsidRPr="00823BF2">
        <w:rPr>
          <w:sz w:val="32"/>
          <w:szCs w:val="32"/>
        </w:rPr>
        <w:t>Boris Bernal</w:t>
      </w:r>
    </w:p>
    <w:p w14:paraId="02A678A8" w14:textId="69B284F0" w:rsidR="00F11449" w:rsidRPr="00823BF2" w:rsidRDefault="00702D45" w:rsidP="00823BF2">
      <w:pPr>
        <w:pStyle w:val="NoSpacing"/>
        <w:rPr>
          <w:sz w:val="24"/>
          <w:szCs w:val="24"/>
        </w:rPr>
      </w:pPr>
      <w:r w:rsidRPr="00823BF2">
        <w:rPr>
          <w:sz w:val="24"/>
          <w:szCs w:val="24"/>
        </w:rPr>
        <w:t>Department of Biological Sciences, Marquette University, Milwaukee, Wisconsin</w:t>
      </w:r>
    </w:p>
    <w:p w14:paraId="48E857E4" w14:textId="77777777" w:rsidR="00F11449" w:rsidRPr="00823BF2" w:rsidRDefault="001C501A" w:rsidP="00823BF2">
      <w:pPr>
        <w:pStyle w:val="NoSpacing"/>
        <w:rPr>
          <w:sz w:val="32"/>
          <w:szCs w:val="32"/>
        </w:rPr>
      </w:pPr>
      <w:r w:rsidRPr="00823BF2">
        <w:rPr>
          <w:sz w:val="32"/>
          <w:szCs w:val="32"/>
        </w:rPr>
        <w:t xml:space="preserve">Salomé </w:t>
      </w:r>
      <w:proofErr w:type="spellStart"/>
      <w:r w:rsidRPr="00823BF2">
        <w:rPr>
          <w:sz w:val="32"/>
          <w:szCs w:val="32"/>
        </w:rPr>
        <w:t>Peréz</w:t>
      </w:r>
      <w:proofErr w:type="spellEnd"/>
    </w:p>
    <w:p w14:paraId="2779DDC6" w14:textId="0ABA1F8E" w:rsidR="00F11449" w:rsidRPr="00823BF2" w:rsidRDefault="00702D45" w:rsidP="00823BF2">
      <w:pPr>
        <w:pStyle w:val="NoSpacing"/>
        <w:rPr>
          <w:sz w:val="24"/>
          <w:szCs w:val="24"/>
        </w:rPr>
      </w:pPr>
      <w:r w:rsidRPr="00823BF2">
        <w:rPr>
          <w:sz w:val="24"/>
          <w:szCs w:val="24"/>
        </w:rPr>
        <w:t>Department of Biological Sciences, Marquette University, Milwaukee, Wisconsin</w:t>
      </w:r>
    </w:p>
    <w:p w14:paraId="1605DFAA" w14:textId="77777777" w:rsidR="00F11449" w:rsidRPr="00823BF2" w:rsidRDefault="001C501A" w:rsidP="00823BF2">
      <w:pPr>
        <w:pStyle w:val="NoSpacing"/>
        <w:rPr>
          <w:sz w:val="32"/>
          <w:szCs w:val="32"/>
        </w:rPr>
      </w:pPr>
      <w:proofErr w:type="spellStart"/>
      <w:r w:rsidRPr="00823BF2">
        <w:rPr>
          <w:sz w:val="32"/>
          <w:szCs w:val="32"/>
        </w:rPr>
        <w:t>Abelino</w:t>
      </w:r>
      <w:proofErr w:type="spellEnd"/>
      <w:r w:rsidRPr="00823BF2">
        <w:rPr>
          <w:sz w:val="32"/>
          <w:szCs w:val="32"/>
        </w:rPr>
        <w:t xml:space="preserve"> </w:t>
      </w:r>
      <w:proofErr w:type="spellStart"/>
      <w:r w:rsidRPr="00823BF2">
        <w:rPr>
          <w:sz w:val="32"/>
          <w:szCs w:val="32"/>
        </w:rPr>
        <w:t>Valdéz</w:t>
      </w:r>
      <w:proofErr w:type="spellEnd"/>
    </w:p>
    <w:p w14:paraId="232947BF" w14:textId="56B6C854" w:rsidR="00F11449" w:rsidRPr="00823BF2" w:rsidRDefault="00C44540" w:rsidP="00823BF2">
      <w:pPr>
        <w:pStyle w:val="NoSpacing"/>
        <w:rPr>
          <w:sz w:val="24"/>
          <w:szCs w:val="24"/>
        </w:rPr>
      </w:pPr>
      <w:r w:rsidRPr="00823BF2">
        <w:rPr>
          <w:sz w:val="24"/>
          <w:szCs w:val="24"/>
        </w:rPr>
        <w:t>Department of Biological Sciences, Marquette University, Milwaukee, Wisconsin</w:t>
      </w:r>
    </w:p>
    <w:p w14:paraId="377EA9F3" w14:textId="77777777" w:rsidR="00F11449" w:rsidRPr="00823BF2" w:rsidRDefault="001C501A" w:rsidP="00823BF2">
      <w:pPr>
        <w:pStyle w:val="NoSpacing"/>
        <w:rPr>
          <w:sz w:val="32"/>
          <w:szCs w:val="32"/>
        </w:rPr>
      </w:pPr>
      <w:proofErr w:type="spellStart"/>
      <w:r w:rsidRPr="00823BF2">
        <w:rPr>
          <w:sz w:val="32"/>
          <w:szCs w:val="32"/>
        </w:rPr>
        <w:t>Seberino</w:t>
      </w:r>
      <w:proofErr w:type="spellEnd"/>
      <w:r w:rsidRPr="00823BF2">
        <w:rPr>
          <w:sz w:val="32"/>
          <w:szCs w:val="32"/>
        </w:rPr>
        <w:t xml:space="preserve"> </w:t>
      </w:r>
      <w:proofErr w:type="spellStart"/>
      <w:r w:rsidRPr="00823BF2">
        <w:rPr>
          <w:sz w:val="32"/>
          <w:szCs w:val="32"/>
        </w:rPr>
        <w:t>Valdéz</w:t>
      </w:r>
      <w:proofErr w:type="spellEnd"/>
    </w:p>
    <w:p w14:paraId="7632ED7E" w14:textId="06FF4F66" w:rsidR="00F11449" w:rsidRPr="00823BF2" w:rsidRDefault="00C44540" w:rsidP="00823BF2">
      <w:pPr>
        <w:pStyle w:val="NoSpacing"/>
        <w:rPr>
          <w:sz w:val="24"/>
          <w:szCs w:val="24"/>
        </w:rPr>
      </w:pPr>
      <w:r w:rsidRPr="00823BF2">
        <w:rPr>
          <w:sz w:val="24"/>
          <w:szCs w:val="24"/>
        </w:rPr>
        <w:t>Department of Biological Sciences, Marquette University, Milwaukee, Wisconsin</w:t>
      </w:r>
    </w:p>
    <w:p w14:paraId="722A3415" w14:textId="77777777" w:rsidR="00F11449" w:rsidRPr="00823BF2" w:rsidRDefault="001C501A" w:rsidP="00823BF2">
      <w:pPr>
        <w:pStyle w:val="NoSpacing"/>
        <w:rPr>
          <w:sz w:val="32"/>
          <w:szCs w:val="32"/>
        </w:rPr>
      </w:pPr>
      <w:r w:rsidRPr="00823BF2">
        <w:rPr>
          <w:sz w:val="32"/>
          <w:szCs w:val="32"/>
        </w:rPr>
        <w:t>Antonio Aguilar</w:t>
      </w:r>
    </w:p>
    <w:p w14:paraId="6DEC63A1" w14:textId="6152C568" w:rsidR="00F11449" w:rsidRPr="00823BF2" w:rsidRDefault="00C44540" w:rsidP="00823BF2">
      <w:pPr>
        <w:pStyle w:val="NoSpacing"/>
        <w:rPr>
          <w:sz w:val="24"/>
          <w:szCs w:val="24"/>
        </w:rPr>
      </w:pPr>
      <w:r w:rsidRPr="00823BF2">
        <w:rPr>
          <w:sz w:val="24"/>
          <w:szCs w:val="24"/>
        </w:rPr>
        <w:t>Department of Biological Sciences, Marquette University, Milwaukee, Wisconsin</w:t>
      </w:r>
    </w:p>
    <w:p w14:paraId="4AC029D1" w14:textId="77777777" w:rsidR="00F11449" w:rsidRPr="00823BF2" w:rsidRDefault="001C501A" w:rsidP="00823BF2">
      <w:pPr>
        <w:pStyle w:val="NoSpacing"/>
        <w:rPr>
          <w:sz w:val="32"/>
          <w:szCs w:val="32"/>
        </w:rPr>
      </w:pPr>
      <w:r w:rsidRPr="00823BF2">
        <w:rPr>
          <w:sz w:val="32"/>
          <w:szCs w:val="32"/>
        </w:rPr>
        <w:t xml:space="preserve">James W. </w:t>
      </w:r>
      <w:proofErr w:type="spellStart"/>
      <w:r w:rsidRPr="00823BF2">
        <w:rPr>
          <w:sz w:val="32"/>
          <w:szCs w:val="32"/>
        </w:rPr>
        <w:t>Dalling</w:t>
      </w:r>
      <w:proofErr w:type="spellEnd"/>
    </w:p>
    <w:p w14:paraId="057AB460" w14:textId="77777777" w:rsidR="00C44540" w:rsidRPr="00823BF2" w:rsidRDefault="00C44540" w:rsidP="00823BF2">
      <w:pPr>
        <w:pStyle w:val="NoSpacing"/>
        <w:rPr>
          <w:sz w:val="24"/>
          <w:szCs w:val="24"/>
        </w:rPr>
      </w:pPr>
      <w:r w:rsidRPr="00823BF2">
        <w:rPr>
          <w:sz w:val="24"/>
          <w:szCs w:val="24"/>
        </w:rPr>
        <w:t>Smithsonian Tropical Research Institute, Balboa, Panamá</w:t>
      </w:r>
    </w:p>
    <w:p w14:paraId="300D51BF" w14:textId="287C4B5D" w:rsidR="00F11449" w:rsidRPr="00823BF2" w:rsidRDefault="00C44540" w:rsidP="00823BF2">
      <w:pPr>
        <w:pStyle w:val="NoSpacing"/>
        <w:rPr>
          <w:sz w:val="24"/>
          <w:szCs w:val="24"/>
        </w:rPr>
      </w:pPr>
      <w:r w:rsidRPr="00823BF2">
        <w:rPr>
          <w:sz w:val="24"/>
          <w:szCs w:val="24"/>
        </w:rPr>
        <w:t>Department of Plant Biology, University of Illinois, Urbana, Illinois</w:t>
      </w:r>
    </w:p>
    <w:p w14:paraId="4A6CFE83" w14:textId="77777777" w:rsidR="00F11449" w:rsidRPr="00823BF2" w:rsidRDefault="001C501A" w:rsidP="00823BF2">
      <w:pPr>
        <w:pStyle w:val="NoSpacing"/>
        <w:rPr>
          <w:sz w:val="32"/>
          <w:szCs w:val="32"/>
        </w:rPr>
      </w:pPr>
      <w:proofErr w:type="spellStart"/>
      <w:r w:rsidRPr="00823BF2">
        <w:rPr>
          <w:sz w:val="32"/>
          <w:szCs w:val="32"/>
        </w:rPr>
        <w:t>Eben</w:t>
      </w:r>
      <w:proofErr w:type="spellEnd"/>
      <w:r w:rsidRPr="00823BF2">
        <w:rPr>
          <w:sz w:val="32"/>
          <w:szCs w:val="32"/>
        </w:rPr>
        <w:t xml:space="preserve"> N. Broadbent</w:t>
      </w:r>
    </w:p>
    <w:p w14:paraId="30AD117D" w14:textId="3ED2734F" w:rsidR="00F11449" w:rsidRPr="00823BF2" w:rsidRDefault="007D4094" w:rsidP="00823BF2">
      <w:pPr>
        <w:pStyle w:val="NoSpacing"/>
        <w:rPr>
          <w:sz w:val="24"/>
          <w:szCs w:val="24"/>
        </w:rPr>
      </w:pPr>
      <w:r w:rsidRPr="00823BF2">
        <w:rPr>
          <w:sz w:val="24"/>
          <w:szCs w:val="24"/>
        </w:rPr>
        <w:t>School of Forest Resources and Conservation, University of Florida, Gainesville, Florida</w:t>
      </w:r>
    </w:p>
    <w:p w14:paraId="73B2D5AB" w14:textId="77777777" w:rsidR="00F11449" w:rsidRPr="00823BF2" w:rsidRDefault="001C501A" w:rsidP="00823BF2">
      <w:pPr>
        <w:pStyle w:val="NoSpacing"/>
        <w:rPr>
          <w:sz w:val="32"/>
          <w:szCs w:val="32"/>
        </w:rPr>
      </w:pPr>
      <w:r w:rsidRPr="00823BF2">
        <w:rPr>
          <w:sz w:val="32"/>
          <w:szCs w:val="32"/>
        </w:rPr>
        <w:t xml:space="preserve">Angelica M. </w:t>
      </w:r>
      <w:proofErr w:type="spellStart"/>
      <w:r w:rsidRPr="00823BF2">
        <w:rPr>
          <w:sz w:val="32"/>
          <w:szCs w:val="32"/>
        </w:rPr>
        <w:t>Almeyda</w:t>
      </w:r>
      <w:proofErr w:type="spellEnd"/>
      <w:r w:rsidRPr="00823BF2">
        <w:rPr>
          <w:sz w:val="32"/>
          <w:szCs w:val="32"/>
        </w:rPr>
        <w:t xml:space="preserve"> Zambrano</w:t>
      </w:r>
    </w:p>
    <w:p w14:paraId="7A9A97B5" w14:textId="6856111B" w:rsidR="00F11449" w:rsidRPr="00823BF2" w:rsidRDefault="007D4094" w:rsidP="00823BF2">
      <w:pPr>
        <w:pStyle w:val="NoSpacing"/>
        <w:rPr>
          <w:sz w:val="24"/>
          <w:szCs w:val="24"/>
        </w:rPr>
      </w:pPr>
      <w:r w:rsidRPr="00823BF2">
        <w:rPr>
          <w:sz w:val="24"/>
          <w:szCs w:val="24"/>
        </w:rPr>
        <w:t>Center for Latin American Studies, University of Florida, Gainesville, Florida</w:t>
      </w:r>
    </w:p>
    <w:p w14:paraId="6292C391" w14:textId="77777777" w:rsidR="00F11449" w:rsidRPr="00823BF2" w:rsidRDefault="001C501A" w:rsidP="00823BF2">
      <w:pPr>
        <w:pStyle w:val="NoSpacing"/>
        <w:rPr>
          <w:sz w:val="32"/>
          <w:szCs w:val="32"/>
        </w:rPr>
      </w:pPr>
      <w:r w:rsidRPr="00823BF2">
        <w:rPr>
          <w:sz w:val="32"/>
          <w:szCs w:val="32"/>
        </w:rPr>
        <w:t>Stephen P. Hubbell</w:t>
      </w:r>
    </w:p>
    <w:p w14:paraId="1247ECDB" w14:textId="77777777" w:rsidR="007D4094" w:rsidRPr="00823BF2" w:rsidRDefault="007D4094" w:rsidP="00823BF2">
      <w:pPr>
        <w:pStyle w:val="NoSpacing"/>
        <w:rPr>
          <w:sz w:val="24"/>
          <w:szCs w:val="24"/>
        </w:rPr>
      </w:pPr>
      <w:r w:rsidRPr="00823BF2">
        <w:rPr>
          <w:sz w:val="24"/>
          <w:szCs w:val="24"/>
        </w:rPr>
        <w:t>Smithsonian Tropical Research Institute, Balboa, Panamá</w:t>
      </w:r>
    </w:p>
    <w:p w14:paraId="59EADE4C" w14:textId="473A2336" w:rsidR="00F11449" w:rsidRPr="00823BF2" w:rsidRDefault="007D4094" w:rsidP="00823BF2">
      <w:pPr>
        <w:pStyle w:val="NoSpacing"/>
        <w:rPr>
          <w:sz w:val="24"/>
          <w:szCs w:val="24"/>
        </w:rPr>
      </w:pPr>
      <w:r w:rsidRPr="00823BF2">
        <w:rPr>
          <w:sz w:val="24"/>
          <w:szCs w:val="24"/>
        </w:rPr>
        <w:t>Department of Ecology and Evolutionary Biology, University of California – Los Angeles, Los Angeles, California</w:t>
      </w:r>
    </w:p>
    <w:p w14:paraId="16A70C60" w14:textId="33658D4F" w:rsidR="001C501A" w:rsidRPr="00823BF2" w:rsidRDefault="001C501A" w:rsidP="00823BF2">
      <w:pPr>
        <w:pStyle w:val="NoSpacing"/>
        <w:rPr>
          <w:sz w:val="32"/>
          <w:szCs w:val="32"/>
        </w:rPr>
      </w:pPr>
      <w:r w:rsidRPr="00823BF2">
        <w:rPr>
          <w:sz w:val="32"/>
          <w:szCs w:val="32"/>
        </w:rPr>
        <w:t>Maria Garcia-Leon</w:t>
      </w:r>
    </w:p>
    <w:p w14:paraId="3064C0A1" w14:textId="3D4A927C" w:rsidR="00F11449" w:rsidRPr="00823BF2" w:rsidRDefault="00823BF2" w:rsidP="00823BF2">
      <w:pPr>
        <w:pStyle w:val="NoSpacing"/>
        <w:rPr>
          <w:sz w:val="24"/>
          <w:szCs w:val="24"/>
        </w:rPr>
      </w:pPr>
      <w:r w:rsidRPr="00823BF2">
        <w:rPr>
          <w:sz w:val="24"/>
          <w:szCs w:val="24"/>
        </w:rPr>
        <w:t>Department of Biological Sciences, Marquette University, Milwaukee, Wisconsin</w:t>
      </w:r>
    </w:p>
    <w:p w14:paraId="11154D04" w14:textId="77777777" w:rsidR="00F11449" w:rsidRDefault="00F11449" w:rsidP="001C501A">
      <w:pPr>
        <w:rPr>
          <w:rFonts w:cstheme="minorHAnsi"/>
          <w:b/>
          <w:bCs/>
          <w:sz w:val="24"/>
          <w:szCs w:val="24"/>
        </w:rPr>
      </w:pPr>
    </w:p>
    <w:p w14:paraId="3F58E49C" w14:textId="77777777" w:rsidR="00A5100A" w:rsidRPr="00A5100A" w:rsidRDefault="00A5100A" w:rsidP="00823BF2">
      <w:pPr>
        <w:pStyle w:val="Heading1"/>
      </w:pPr>
      <w:r w:rsidRPr="00A5100A">
        <w:t>Abstract</w:t>
      </w:r>
    </w:p>
    <w:p w14:paraId="50470D3D" w14:textId="77777777" w:rsidR="00A5100A" w:rsidRPr="00A5100A" w:rsidRDefault="00A5100A" w:rsidP="00A5100A">
      <w:pPr>
        <w:rPr>
          <w:rFonts w:cstheme="minorHAnsi"/>
          <w:sz w:val="24"/>
          <w:szCs w:val="24"/>
        </w:rPr>
      </w:pPr>
      <w:r w:rsidRPr="00A5100A">
        <w:rPr>
          <w:rFonts w:cstheme="minorHAnsi"/>
          <w:sz w:val="24"/>
          <w:szCs w:val="24"/>
        </w:rPr>
        <w:t xml:space="preserve">Canopy disturbance explains liana abundance and distribution within tropical forests and thus may also explain the widespread pattern of increasing liana abundance; however, this hypothesis remains untested. We used a 10-year study (2007–2017) of 117,100 rooted lianas in an old-growth Panamanian forest to test whether local canopy disturbance explains increasing liana abundance. We found that liana density increased 29.2% and basal area 12.5%. </w:t>
      </w:r>
      <w:proofErr w:type="gramStart"/>
      <w:r w:rsidRPr="00A5100A">
        <w:rPr>
          <w:rFonts w:cstheme="minorHAnsi"/>
          <w:sz w:val="24"/>
          <w:szCs w:val="24"/>
        </w:rPr>
        <w:t>The vast majority of</w:t>
      </w:r>
      <w:proofErr w:type="gramEnd"/>
      <w:r w:rsidRPr="00A5100A">
        <w:rPr>
          <w:rFonts w:cstheme="minorHAnsi"/>
          <w:sz w:val="24"/>
          <w:szCs w:val="24"/>
        </w:rPr>
        <w:t xml:space="preserve"> these increases were associated with clonal stem proliferation following canopy disturbance, particularly in liana-dense, low-canopy gaps, which had far greater liana increases than did undisturbed forest. Lianas may be ecological niche constructors, arresting tree regeneration in gaps and thus creating a high-light environment that </w:t>
      </w:r>
      <w:proofErr w:type="spellStart"/>
      <w:r w:rsidRPr="00A5100A">
        <w:rPr>
          <w:rFonts w:cstheme="minorHAnsi"/>
          <w:sz w:val="24"/>
          <w:szCs w:val="24"/>
        </w:rPr>
        <w:t>favours</w:t>
      </w:r>
      <w:proofErr w:type="spellEnd"/>
      <w:r w:rsidRPr="00A5100A">
        <w:rPr>
          <w:rFonts w:cstheme="minorHAnsi"/>
          <w:sz w:val="24"/>
          <w:szCs w:val="24"/>
        </w:rPr>
        <w:t xml:space="preserve"> sustained liana proliferation. Our findings demonstrate that liana abundance is increasing rapidly and their ability to proliferate via copious clonal stem production in canopy gaps explains much of their increase in this and possibly other tropical forests.</w:t>
      </w:r>
    </w:p>
    <w:p w14:paraId="66E2C1B9" w14:textId="77777777" w:rsidR="00E41D7A" w:rsidRPr="00E41D7A" w:rsidRDefault="00E41D7A" w:rsidP="00823BF2">
      <w:pPr>
        <w:pStyle w:val="Heading1"/>
      </w:pPr>
      <w:r w:rsidRPr="00E41D7A">
        <w:t>INTRODUCTION</w:t>
      </w:r>
    </w:p>
    <w:p w14:paraId="242ECB06" w14:textId="39526BAA" w:rsidR="00E41D7A" w:rsidRPr="00E41D7A" w:rsidRDefault="00E41D7A" w:rsidP="00E41D7A">
      <w:pPr>
        <w:rPr>
          <w:rFonts w:cstheme="minorHAnsi"/>
          <w:sz w:val="24"/>
          <w:szCs w:val="24"/>
        </w:rPr>
      </w:pPr>
      <w:r w:rsidRPr="00E41D7A">
        <w:rPr>
          <w:rFonts w:cstheme="minorHAnsi"/>
          <w:sz w:val="24"/>
          <w:szCs w:val="24"/>
        </w:rPr>
        <w:t xml:space="preserve">Determining the factors that explain the abundance and distribution of organisms is a central goal in ecology. By ascertaining these factors, ecologists can then formulate process-based explanations for </w:t>
      </w:r>
      <w:r w:rsidRPr="00E41D7A">
        <w:rPr>
          <w:rFonts w:cstheme="minorHAnsi"/>
          <w:sz w:val="24"/>
          <w:szCs w:val="24"/>
        </w:rPr>
        <w:lastRenderedPageBreak/>
        <w:t xml:space="preserve">the changes in the abundance and distribution of those organisms, as well as devise predictions for future shifts with global climate change. One of the major contemporary changes occurring in Neotropical forests is the increase in the density and biomass of lianas (woody vines), often at the expense of trees. Lianas are a common plant growth-form comprised of thousands of species and with a global distribution </w:t>
      </w:r>
      <w:proofErr w:type="gramStart"/>
      <w:r w:rsidRPr="00E41D7A">
        <w:rPr>
          <w:rFonts w:cstheme="minorHAnsi"/>
          <w:sz w:val="24"/>
          <w:szCs w:val="24"/>
        </w:rPr>
        <w:t>similar to</w:t>
      </w:r>
      <w:proofErr w:type="gramEnd"/>
      <w:r w:rsidRPr="00E41D7A">
        <w:rPr>
          <w:rFonts w:cstheme="minorHAnsi"/>
          <w:sz w:val="24"/>
          <w:szCs w:val="24"/>
        </w:rPr>
        <w:t xml:space="preserve"> that of trees (Schnitzer &amp; </w:t>
      </w:r>
      <w:proofErr w:type="spellStart"/>
      <w:r w:rsidRPr="00E41D7A">
        <w:rPr>
          <w:rFonts w:cstheme="minorHAnsi"/>
          <w:sz w:val="24"/>
          <w:szCs w:val="24"/>
        </w:rPr>
        <w:t>Bongers</w:t>
      </w:r>
      <w:proofErr w:type="spellEnd"/>
      <w:r w:rsidRPr="00E41D7A">
        <w:rPr>
          <w:rFonts w:cstheme="minorHAnsi"/>
          <w:sz w:val="24"/>
          <w:szCs w:val="24"/>
        </w:rPr>
        <w:t>, </w:t>
      </w:r>
      <w:r w:rsidRPr="00B96FD5">
        <w:rPr>
          <w:rFonts w:cstheme="minorHAnsi"/>
          <w:b/>
          <w:bCs/>
          <w:sz w:val="24"/>
          <w:szCs w:val="24"/>
        </w:rPr>
        <w:t>2002</w:t>
      </w:r>
      <w:r w:rsidRPr="00E41D7A">
        <w:rPr>
          <w:rFonts w:cstheme="minorHAnsi"/>
          <w:sz w:val="24"/>
          <w:szCs w:val="24"/>
        </w:rPr>
        <w:t>). In contrast to direct causes of tropical forest change, such as logging or land clearing, increases in liana density and biomass extend to old-growth forests in the absence of direct human activity and are frequently ascribed to global climate change (Schnitzer, </w:t>
      </w:r>
      <w:r w:rsidRPr="00B96FD5">
        <w:rPr>
          <w:rFonts w:cstheme="minorHAnsi"/>
          <w:b/>
          <w:bCs/>
          <w:sz w:val="24"/>
          <w:szCs w:val="24"/>
        </w:rPr>
        <w:t>2015</w:t>
      </w:r>
      <w:r w:rsidRPr="00E41D7A">
        <w:rPr>
          <w:rFonts w:cstheme="minorHAnsi"/>
          <w:sz w:val="24"/>
          <w:szCs w:val="24"/>
        </w:rPr>
        <w:t xml:space="preserve">; Schnitzer &amp; </w:t>
      </w:r>
      <w:proofErr w:type="spellStart"/>
      <w:r w:rsidRPr="00E41D7A">
        <w:rPr>
          <w:rFonts w:cstheme="minorHAnsi"/>
          <w:sz w:val="24"/>
          <w:szCs w:val="24"/>
        </w:rPr>
        <w:t>Bongers</w:t>
      </w:r>
      <w:proofErr w:type="spellEnd"/>
      <w:r w:rsidRPr="00E41D7A">
        <w:rPr>
          <w:rFonts w:cstheme="minorHAnsi"/>
          <w:sz w:val="24"/>
          <w:szCs w:val="24"/>
        </w:rPr>
        <w:t>, </w:t>
      </w:r>
      <w:r w:rsidRPr="00B96FD5">
        <w:rPr>
          <w:rFonts w:cstheme="minorHAnsi"/>
          <w:b/>
          <w:bCs/>
          <w:sz w:val="24"/>
          <w:szCs w:val="24"/>
        </w:rPr>
        <w:t>2011</w:t>
      </w:r>
      <w:r w:rsidRPr="00E41D7A">
        <w:rPr>
          <w:rFonts w:cstheme="minorHAnsi"/>
          <w:sz w:val="24"/>
          <w:szCs w:val="24"/>
        </w:rPr>
        <w:t>). Liana increases were first documented by Phillips et al. (</w:t>
      </w:r>
      <w:r w:rsidRPr="00B96FD5">
        <w:rPr>
          <w:rFonts w:cstheme="minorHAnsi"/>
          <w:b/>
          <w:bCs/>
          <w:sz w:val="24"/>
          <w:szCs w:val="24"/>
        </w:rPr>
        <w:t>2002</w:t>
      </w:r>
      <w:r w:rsidRPr="00E41D7A">
        <w:rPr>
          <w:rFonts w:cstheme="minorHAnsi"/>
          <w:sz w:val="24"/>
          <w:szCs w:val="24"/>
        </w:rPr>
        <w:t>), who surveyed lianas in dozens of forest plots in Central and South America and found that liana density and basal area (BA) were increasing over time. Since then, more than a dozen empirical studies have supported the pattern of increasing liana abundance in Neotropical forests, both in absolute numbers and also relative to trees (</w:t>
      </w:r>
      <w:proofErr w:type="gramStart"/>
      <w:r w:rsidRPr="00E41D7A">
        <w:rPr>
          <w:rFonts w:cstheme="minorHAnsi"/>
          <w:sz w:val="24"/>
          <w:szCs w:val="24"/>
        </w:rPr>
        <w:t>e.g.</w:t>
      </w:r>
      <w:proofErr w:type="gramEnd"/>
      <w:r w:rsidRPr="00E41D7A">
        <w:rPr>
          <w:rFonts w:cstheme="minorHAnsi"/>
          <w:sz w:val="24"/>
          <w:szCs w:val="24"/>
        </w:rPr>
        <w:t xml:space="preserve"> </w:t>
      </w:r>
      <w:proofErr w:type="spellStart"/>
      <w:r w:rsidRPr="00E41D7A">
        <w:rPr>
          <w:rFonts w:cstheme="minorHAnsi"/>
          <w:sz w:val="24"/>
          <w:szCs w:val="24"/>
        </w:rPr>
        <w:t>Enquist</w:t>
      </w:r>
      <w:proofErr w:type="spellEnd"/>
      <w:r w:rsidRPr="00E41D7A">
        <w:rPr>
          <w:rFonts w:cstheme="minorHAnsi"/>
          <w:sz w:val="24"/>
          <w:szCs w:val="24"/>
        </w:rPr>
        <w:t xml:space="preserve"> &amp; </w:t>
      </w:r>
      <w:proofErr w:type="spellStart"/>
      <w:r w:rsidRPr="00E41D7A">
        <w:rPr>
          <w:rFonts w:cstheme="minorHAnsi"/>
          <w:sz w:val="24"/>
          <w:szCs w:val="24"/>
        </w:rPr>
        <w:t>Enquist</w:t>
      </w:r>
      <w:proofErr w:type="spellEnd"/>
      <w:r w:rsidRPr="00E41D7A">
        <w:rPr>
          <w:rFonts w:cstheme="minorHAnsi"/>
          <w:sz w:val="24"/>
          <w:szCs w:val="24"/>
        </w:rPr>
        <w:t>, </w:t>
      </w:r>
      <w:r w:rsidRPr="00B96FD5">
        <w:rPr>
          <w:rFonts w:cstheme="minorHAnsi"/>
          <w:b/>
          <w:bCs/>
          <w:sz w:val="24"/>
          <w:szCs w:val="24"/>
        </w:rPr>
        <w:t>2011</w:t>
      </w:r>
      <w:r w:rsidRPr="00E41D7A">
        <w:rPr>
          <w:rFonts w:cstheme="minorHAnsi"/>
          <w:sz w:val="24"/>
          <w:szCs w:val="24"/>
        </w:rPr>
        <w:t>; Laurance et al., </w:t>
      </w:r>
      <w:r w:rsidRPr="00B96FD5">
        <w:rPr>
          <w:rFonts w:cstheme="minorHAnsi"/>
          <w:b/>
          <w:bCs/>
          <w:sz w:val="24"/>
          <w:szCs w:val="24"/>
        </w:rPr>
        <w:t>2014</w:t>
      </w:r>
      <w:r w:rsidRPr="00E41D7A">
        <w:rPr>
          <w:rFonts w:cstheme="minorHAnsi"/>
          <w:sz w:val="24"/>
          <w:szCs w:val="24"/>
        </w:rPr>
        <w:t>; Yorke et al., </w:t>
      </w:r>
      <w:r w:rsidRPr="00B96FD5">
        <w:rPr>
          <w:rFonts w:cstheme="minorHAnsi"/>
          <w:b/>
          <w:bCs/>
          <w:sz w:val="24"/>
          <w:szCs w:val="24"/>
        </w:rPr>
        <w:t>2013</w:t>
      </w:r>
      <w:r w:rsidRPr="00E41D7A">
        <w:rPr>
          <w:rFonts w:cstheme="minorHAnsi"/>
          <w:sz w:val="24"/>
          <w:szCs w:val="24"/>
        </w:rPr>
        <w:t>). Currently, however, the factors responsible for increasing liana abundance are poorly understood, and no previous study documenting liana increases was able to link these changes to any factor or process (</w:t>
      </w:r>
      <w:proofErr w:type="gramStart"/>
      <w:r w:rsidRPr="00E41D7A">
        <w:rPr>
          <w:rFonts w:cstheme="minorHAnsi"/>
          <w:sz w:val="24"/>
          <w:szCs w:val="24"/>
        </w:rPr>
        <w:t>e.g.</w:t>
      </w:r>
      <w:proofErr w:type="gramEnd"/>
      <w:r w:rsidRPr="00E41D7A">
        <w:rPr>
          <w:rFonts w:cstheme="minorHAnsi"/>
          <w:sz w:val="24"/>
          <w:szCs w:val="24"/>
        </w:rPr>
        <w:t xml:space="preserve"> Marvin et al., </w:t>
      </w:r>
      <w:r w:rsidRPr="00B96FD5">
        <w:rPr>
          <w:rFonts w:cstheme="minorHAnsi"/>
          <w:b/>
          <w:bCs/>
          <w:sz w:val="24"/>
          <w:szCs w:val="24"/>
        </w:rPr>
        <w:t>2015</w:t>
      </w:r>
      <w:r w:rsidRPr="00E41D7A">
        <w:rPr>
          <w:rFonts w:cstheme="minorHAnsi"/>
          <w:sz w:val="24"/>
          <w:szCs w:val="24"/>
        </w:rPr>
        <w:t>; Schnitzer et al., </w:t>
      </w:r>
      <w:r w:rsidRPr="00B96FD5">
        <w:rPr>
          <w:rFonts w:cstheme="minorHAnsi"/>
          <w:b/>
          <w:bCs/>
          <w:sz w:val="24"/>
          <w:szCs w:val="24"/>
        </w:rPr>
        <w:t>2020a</w:t>
      </w:r>
      <w:r w:rsidRPr="00E41D7A">
        <w:rPr>
          <w:rFonts w:cstheme="minorHAnsi"/>
          <w:sz w:val="24"/>
          <w:szCs w:val="24"/>
        </w:rPr>
        <w:t>).</w:t>
      </w:r>
    </w:p>
    <w:p w14:paraId="322F5F7A" w14:textId="6564AAE6" w:rsidR="00E41D7A" w:rsidRPr="00E41D7A" w:rsidRDefault="00E41D7A" w:rsidP="00E41D7A">
      <w:pPr>
        <w:rPr>
          <w:rFonts w:cstheme="minorHAnsi"/>
          <w:sz w:val="24"/>
          <w:szCs w:val="24"/>
        </w:rPr>
      </w:pPr>
      <w:r w:rsidRPr="00E41D7A">
        <w:rPr>
          <w:rFonts w:cstheme="minorHAnsi"/>
          <w:sz w:val="24"/>
          <w:szCs w:val="24"/>
        </w:rPr>
        <w:t>Liana abundance and distribution within tropical forests appear to be largely explained by canopy disturbance (reviewed by Schnitzer, </w:t>
      </w:r>
      <w:r w:rsidRPr="00B96FD5">
        <w:rPr>
          <w:rFonts w:cstheme="minorHAnsi"/>
          <w:b/>
          <w:bCs/>
          <w:sz w:val="24"/>
          <w:szCs w:val="24"/>
        </w:rPr>
        <w:t>2018</w:t>
      </w:r>
      <w:r w:rsidRPr="00E41D7A">
        <w:rPr>
          <w:rFonts w:cstheme="minorHAnsi"/>
          <w:sz w:val="24"/>
          <w:szCs w:val="24"/>
        </w:rPr>
        <w:t xml:space="preserve">); thus, disturbance has emerged as one of the leading hypotheses to explain increasing liana abundance (Schnitzer &amp; </w:t>
      </w:r>
      <w:proofErr w:type="spellStart"/>
      <w:r w:rsidRPr="00E41D7A">
        <w:rPr>
          <w:rFonts w:cstheme="minorHAnsi"/>
          <w:sz w:val="24"/>
          <w:szCs w:val="24"/>
        </w:rPr>
        <w:t>Bongers</w:t>
      </w:r>
      <w:proofErr w:type="spellEnd"/>
      <w:r w:rsidRPr="00E41D7A">
        <w:rPr>
          <w:rFonts w:cstheme="minorHAnsi"/>
          <w:sz w:val="24"/>
          <w:szCs w:val="24"/>
        </w:rPr>
        <w:t>, </w:t>
      </w:r>
      <w:r w:rsidRPr="00B96FD5">
        <w:rPr>
          <w:rFonts w:cstheme="minorHAnsi"/>
          <w:b/>
          <w:bCs/>
          <w:sz w:val="24"/>
          <w:szCs w:val="24"/>
        </w:rPr>
        <w:t>2011</w:t>
      </w:r>
      <w:r w:rsidRPr="00E41D7A">
        <w:rPr>
          <w:rFonts w:cstheme="minorHAnsi"/>
          <w:sz w:val="24"/>
          <w:szCs w:val="24"/>
        </w:rPr>
        <w:t xml:space="preserve">). Liana density and BA increase rapidly after both large- and small-scale forest disturbance, presumably because lianas </w:t>
      </w:r>
      <w:proofErr w:type="spellStart"/>
      <w:r w:rsidRPr="00E41D7A">
        <w:rPr>
          <w:rFonts w:cstheme="minorHAnsi"/>
          <w:sz w:val="24"/>
          <w:szCs w:val="24"/>
        </w:rPr>
        <w:t>capitalise</w:t>
      </w:r>
      <w:proofErr w:type="spellEnd"/>
      <w:r w:rsidRPr="00E41D7A">
        <w:rPr>
          <w:rFonts w:cstheme="minorHAnsi"/>
          <w:sz w:val="24"/>
          <w:szCs w:val="24"/>
        </w:rPr>
        <w:t xml:space="preserve"> on high resource availability following disturbance (reviewed by Schnitzer, </w:t>
      </w:r>
      <w:r w:rsidRPr="00B96FD5">
        <w:rPr>
          <w:rFonts w:cstheme="minorHAnsi"/>
          <w:b/>
          <w:bCs/>
          <w:sz w:val="24"/>
          <w:szCs w:val="24"/>
        </w:rPr>
        <w:t>2018</w:t>
      </w:r>
      <w:r w:rsidRPr="00E41D7A">
        <w:rPr>
          <w:rFonts w:cstheme="minorHAnsi"/>
          <w:sz w:val="24"/>
          <w:szCs w:val="24"/>
        </w:rPr>
        <w:t>). For example, lianas recruit aggressively after large, forest-clearing disturbances, such as hurricanes (Hogan et al., </w:t>
      </w:r>
      <w:r w:rsidRPr="00B96FD5">
        <w:rPr>
          <w:rFonts w:cstheme="minorHAnsi"/>
          <w:b/>
          <w:bCs/>
          <w:sz w:val="24"/>
          <w:szCs w:val="24"/>
        </w:rPr>
        <w:t>2017</w:t>
      </w:r>
      <w:r w:rsidRPr="00E41D7A">
        <w:rPr>
          <w:rFonts w:cstheme="minorHAnsi"/>
          <w:sz w:val="24"/>
          <w:szCs w:val="24"/>
        </w:rPr>
        <w:t xml:space="preserve">; Schnitzer &amp; </w:t>
      </w:r>
      <w:proofErr w:type="spellStart"/>
      <w:r w:rsidRPr="00E41D7A">
        <w:rPr>
          <w:rFonts w:cstheme="minorHAnsi"/>
          <w:sz w:val="24"/>
          <w:szCs w:val="24"/>
        </w:rPr>
        <w:t>Bongers</w:t>
      </w:r>
      <w:proofErr w:type="spellEnd"/>
      <w:r w:rsidRPr="00E41D7A">
        <w:rPr>
          <w:rFonts w:cstheme="minorHAnsi"/>
          <w:sz w:val="24"/>
          <w:szCs w:val="24"/>
        </w:rPr>
        <w:t>, </w:t>
      </w:r>
      <w:r w:rsidRPr="00B96FD5">
        <w:rPr>
          <w:rFonts w:cstheme="minorHAnsi"/>
          <w:b/>
          <w:bCs/>
          <w:sz w:val="24"/>
          <w:szCs w:val="24"/>
        </w:rPr>
        <w:t>2002</w:t>
      </w:r>
      <w:r w:rsidRPr="00E41D7A">
        <w:rPr>
          <w:rFonts w:cstheme="minorHAnsi"/>
          <w:sz w:val="24"/>
          <w:szCs w:val="24"/>
        </w:rPr>
        <w:t>; Webb, </w:t>
      </w:r>
      <w:r w:rsidRPr="00B96FD5">
        <w:rPr>
          <w:rFonts w:cstheme="minorHAnsi"/>
          <w:b/>
          <w:bCs/>
          <w:sz w:val="24"/>
          <w:szCs w:val="24"/>
        </w:rPr>
        <w:t>1958</w:t>
      </w:r>
      <w:r w:rsidRPr="00E41D7A">
        <w:rPr>
          <w:rFonts w:cstheme="minorHAnsi"/>
          <w:sz w:val="24"/>
          <w:szCs w:val="24"/>
        </w:rPr>
        <w:t>), and liana density can exceed that of nearby old-growth forests just 5 years following land abandonment after cattle ranching or farming (Barry et al., </w:t>
      </w:r>
      <w:r w:rsidRPr="00B96FD5">
        <w:rPr>
          <w:rFonts w:cstheme="minorHAnsi"/>
          <w:b/>
          <w:bCs/>
          <w:sz w:val="24"/>
          <w:szCs w:val="24"/>
        </w:rPr>
        <w:t>2015</w:t>
      </w:r>
      <w:r w:rsidRPr="00E41D7A">
        <w:rPr>
          <w:rFonts w:cstheme="minorHAnsi"/>
          <w:sz w:val="24"/>
          <w:szCs w:val="24"/>
        </w:rPr>
        <w:t xml:space="preserve">). Lianas also respond rapidly to the formation of canopy gaps that occur following the death of a canopy tree, a common form of disturbance in old-growth forests. Many studies have shown that liana density and diversity are far higher in canopy gaps than in the shaded </w:t>
      </w:r>
      <w:proofErr w:type="spellStart"/>
      <w:r w:rsidRPr="00E41D7A">
        <w:rPr>
          <w:rFonts w:cstheme="minorHAnsi"/>
          <w:sz w:val="24"/>
          <w:szCs w:val="24"/>
        </w:rPr>
        <w:t>understorey</w:t>
      </w:r>
      <w:proofErr w:type="spellEnd"/>
      <w:r w:rsidRPr="00E41D7A">
        <w:rPr>
          <w:rFonts w:cstheme="minorHAnsi"/>
          <w:sz w:val="24"/>
          <w:szCs w:val="24"/>
        </w:rPr>
        <w:t xml:space="preserve"> compared to trees (</w:t>
      </w:r>
      <w:proofErr w:type="gramStart"/>
      <w:r w:rsidRPr="00E41D7A">
        <w:rPr>
          <w:rFonts w:cstheme="minorHAnsi"/>
          <w:sz w:val="24"/>
          <w:szCs w:val="24"/>
        </w:rPr>
        <w:t>e.g.</w:t>
      </w:r>
      <w:proofErr w:type="gramEnd"/>
      <w:r w:rsidRPr="00E41D7A">
        <w:rPr>
          <w:rFonts w:cstheme="minorHAnsi"/>
          <w:sz w:val="24"/>
          <w:szCs w:val="24"/>
        </w:rPr>
        <w:t xml:space="preserve"> </w:t>
      </w:r>
      <w:proofErr w:type="spellStart"/>
      <w:r w:rsidRPr="00E41D7A">
        <w:rPr>
          <w:rFonts w:cstheme="minorHAnsi"/>
          <w:sz w:val="24"/>
          <w:szCs w:val="24"/>
        </w:rPr>
        <w:t>Dalling</w:t>
      </w:r>
      <w:proofErr w:type="spellEnd"/>
      <w:r w:rsidRPr="00E41D7A">
        <w:rPr>
          <w:rFonts w:cstheme="minorHAnsi"/>
          <w:sz w:val="24"/>
          <w:szCs w:val="24"/>
        </w:rPr>
        <w:t xml:space="preserve"> et al., </w:t>
      </w:r>
      <w:r w:rsidRPr="00B96FD5">
        <w:rPr>
          <w:rFonts w:cstheme="minorHAnsi"/>
          <w:b/>
          <w:bCs/>
          <w:sz w:val="24"/>
          <w:szCs w:val="24"/>
        </w:rPr>
        <w:t>2012</w:t>
      </w:r>
      <w:r w:rsidRPr="00E41D7A">
        <w:rPr>
          <w:rFonts w:cstheme="minorHAnsi"/>
          <w:sz w:val="24"/>
          <w:szCs w:val="24"/>
        </w:rPr>
        <w:t>; Putz, </w:t>
      </w:r>
      <w:r w:rsidRPr="00B96FD5">
        <w:rPr>
          <w:rFonts w:cstheme="minorHAnsi"/>
          <w:b/>
          <w:bCs/>
          <w:sz w:val="24"/>
          <w:szCs w:val="24"/>
        </w:rPr>
        <w:t>1984</w:t>
      </w:r>
      <w:r w:rsidRPr="00E41D7A">
        <w:rPr>
          <w:rFonts w:cstheme="minorHAnsi"/>
          <w:sz w:val="24"/>
          <w:szCs w:val="24"/>
        </w:rPr>
        <w:t>; Schnitzer &amp; Carson, </w:t>
      </w:r>
      <w:r w:rsidRPr="00B96FD5">
        <w:rPr>
          <w:rFonts w:cstheme="minorHAnsi"/>
          <w:b/>
          <w:bCs/>
          <w:sz w:val="24"/>
          <w:szCs w:val="24"/>
        </w:rPr>
        <w:t>2001</w:t>
      </w:r>
      <w:r w:rsidRPr="00E41D7A">
        <w:rPr>
          <w:rFonts w:cstheme="minorHAnsi"/>
          <w:sz w:val="24"/>
          <w:szCs w:val="24"/>
        </w:rPr>
        <w:t xml:space="preserve">), and that gaps have been </w:t>
      </w:r>
      <w:proofErr w:type="spellStart"/>
      <w:r w:rsidRPr="00E41D7A">
        <w:rPr>
          <w:rFonts w:cstheme="minorHAnsi"/>
          <w:sz w:val="24"/>
          <w:szCs w:val="24"/>
        </w:rPr>
        <w:t>hypothesised</w:t>
      </w:r>
      <w:proofErr w:type="spellEnd"/>
      <w:r w:rsidRPr="00E41D7A">
        <w:rPr>
          <w:rFonts w:cstheme="minorHAnsi"/>
          <w:sz w:val="24"/>
          <w:szCs w:val="24"/>
        </w:rPr>
        <w:t xml:space="preserve"> to provide an essential regeneration niche for lianas in old-growth forests (Ledo &amp; Schnitzer, </w:t>
      </w:r>
      <w:r w:rsidRPr="00B96FD5">
        <w:rPr>
          <w:rFonts w:cstheme="minorHAnsi"/>
          <w:b/>
          <w:bCs/>
          <w:sz w:val="24"/>
          <w:szCs w:val="24"/>
        </w:rPr>
        <w:t>2014</w:t>
      </w:r>
      <w:r w:rsidRPr="00E41D7A">
        <w:rPr>
          <w:rFonts w:cstheme="minorHAnsi"/>
          <w:sz w:val="24"/>
          <w:szCs w:val="24"/>
        </w:rPr>
        <w:t>). Lianas may proliferate in gaps because of their ability to recruit rapidly via clonal stem production in high-light areas (</w:t>
      </w:r>
      <w:proofErr w:type="spellStart"/>
      <w:r w:rsidRPr="00E41D7A">
        <w:rPr>
          <w:rFonts w:cstheme="minorHAnsi"/>
          <w:sz w:val="24"/>
          <w:szCs w:val="24"/>
        </w:rPr>
        <w:t>Peñalosa</w:t>
      </w:r>
      <w:proofErr w:type="spellEnd"/>
      <w:r w:rsidRPr="00E41D7A">
        <w:rPr>
          <w:rFonts w:cstheme="minorHAnsi"/>
          <w:sz w:val="24"/>
          <w:szCs w:val="24"/>
        </w:rPr>
        <w:t>, </w:t>
      </w:r>
      <w:r w:rsidRPr="00B96FD5">
        <w:rPr>
          <w:rFonts w:cstheme="minorHAnsi"/>
          <w:b/>
          <w:bCs/>
          <w:sz w:val="24"/>
          <w:szCs w:val="24"/>
        </w:rPr>
        <w:t>1984</w:t>
      </w:r>
      <w:r w:rsidRPr="00E41D7A">
        <w:rPr>
          <w:rFonts w:cstheme="minorHAnsi"/>
          <w:sz w:val="24"/>
          <w:szCs w:val="24"/>
        </w:rPr>
        <w:t>; Putz, </w:t>
      </w:r>
      <w:r w:rsidRPr="00B96FD5">
        <w:rPr>
          <w:rFonts w:cstheme="minorHAnsi"/>
          <w:b/>
          <w:bCs/>
          <w:sz w:val="24"/>
          <w:szCs w:val="24"/>
        </w:rPr>
        <w:t>1984</w:t>
      </w:r>
      <w:r w:rsidRPr="00E41D7A">
        <w:rPr>
          <w:rFonts w:cstheme="minorHAnsi"/>
          <w:sz w:val="24"/>
          <w:szCs w:val="24"/>
        </w:rPr>
        <w:t>; Rocha et al., </w:t>
      </w:r>
      <w:r w:rsidRPr="00B96FD5">
        <w:rPr>
          <w:rFonts w:cstheme="minorHAnsi"/>
          <w:b/>
          <w:bCs/>
          <w:sz w:val="24"/>
          <w:szCs w:val="24"/>
        </w:rPr>
        <w:t>2020</w:t>
      </w:r>
      <w:r w:rsidRPr="00E41D7A">
        <w:rPr>
          <w:rFonts w:cstheme="minorHAnsi"/>
          <w:sz w:val="24"/>
          <w:szCs w:val="24"/>
        </w:rPr>
        <w:t xml:space="preserve">). Lianas also disperse a high proportion of seeds into gaps than into the forest </w:t>
      </w:r>
      <w:proofErr w:type="spellStart"/>
      <w:r w:rsidRPr="00E41D7A">
        <w:rPr>
          <w:rFonts w:cstheme="minorHAnsi"/>
          <w:sz w:val="24"/>
          <w:szCs w:val="24"/>
        </w:rPr>
        <w:t>understorey</w:t>
      </w:r>
      <w:proofErr w:type="spellEnd"/>
      <w:r w:rsidRPr="00E41D7A">
        <w:rPr>
          <w:rFonts w:cstheme="minorHAnsi"/>
          <w:sz w:val="24"/>
          <w:szCs w:val="24"/>
        </w:rPr>
        <w:t xml:space="preserve"> compared to trees (</w:t>
      </w:r>
      <w:proofErr w:type="spellStart"/>
      <w:r w:rsidRPr="00E41D7A">
        <w:rPr>
          <w:rFonts w:cstheme="minorHAnsi"/>
          <w:sz w:val="24"/>
          <w:szCs w:val="24"/>
        </w:rPr>
        <w:t>Augspurger</w:t>
      </w:r>
      <w:proofErr w:type="spellEnd"/>
      <w:r w:rsidRPr="00E41D7A">
        <w:rPr>
          <w:rFonts w:cstheme="minorHAnsi"/>
          <w:sz w:val="24"/>
          <w:szCs w:val="24"/>
        </w:rPr>
        <w:t xml:space="preserve"> &amp; </w:t>
      </w:r>
      <w:proofErr w:type="spellStart"/>
      <w:r w:rsidRPr="00E41D7A">
        <w:rPr>
          <w:rFonts w:cstheme="minorHAnsi"/>
          <w:sz w:val="24"/>
          <w:szCs w:val="24"/>
        </w:rPr>
        <w:t>Franson</w:t>
      </w:r>
      <w:proofErr w:type="spellEnd"/>
      <w:r w:rsidRPr="00E41D7A">
        <w:rPr>
          <w:rFonts w:cstheme="minorHAnsi"/>
          <w:sz w:val="24"/>
          <w:szCs w:val="24"/>
        </w:rPr>
        <w:t>, </w:t>
      </w:r>
      <w:r w:rsidRPr="00B96FD5">
        <w:rPr>
          <w:rFonts w:cstheme="minorHAnsi"/>
          <w:b/>
          <w:bCs/>
          <w:sz w:val="24"/>
          <w:szCs w:val="24"/>
        </w:rPr>
        <w:t>1988</w:t>
      </w:r>
      <w:r w:rsidRPr="00E41D7A">
        <w:rPr>
          <w:rFonts w:cstheme="minorHAnsi"/>
          <w:sz w:val="24"/>
          <w:szCs w:val="24"/>
        </w:rPr>
        <w:t>; Puerta-</w:t>
      </w:r>
      <w:proofErr w:type="spellStart"/>
      <w:r w:rsidRPr="00E41D7A">
        <w:rPr>
          <w:rFonts w:cstheme="minorHAnsi"/>
          <w:sz w:val="24"/>
          <w:szCs w:val="24"/>
        </w:rPr>
        <w:t>Piñero</w:t>
      </w:r>
      <w:proofErr w:type="spellEnd"/>
      <w:r w:rsidRPr="00E41D7A">
        <w:rPr>
          <w:rFonts w:cstheme="minorHAnsi"/>
          <w:sz w:val="24"/>
          <w:szCs w:val="24"/>
        </w:rPr>
        <w:t xml:space="preserve"> et al., </w:t>
      </w:r>
      <w:r w:rsidRPr="00B96FD5">
        <w:rPr>
          <w:rFonts w:cstheme="minorHAnsi"/>
          <w:b/>
          <w:bCs/>
          <w:sz w:val="24"/>
          <w:szCs w:val="24"/>
        </w:rPr>
        <w:t>2013</w:t>
      </w:r>
      <w:r w:rsidRPr="00E41D7A">
        <w:rPr>
          <w:rFonts w:cstheme="minorHAnsi"/>
          <w:sz w:val="24"/>
          <w:szCs w:val="24"/>
        </w:rPr>
        <w:t>); thus, lianas have multiple efficient pathways to effectively recruit into canopy gaps (Schnitzer et al., </w:t>
      </w:r>
      <w:r w:rsidRPr="00B96FD5">
        <w:rPr>
          <w:rFonts w:cstheme="minorHAnsi"/>
          <w:b/>
          <w:bCs/>
          <w:sz w:val="24"/>
          <w:szCs w:val="24"/>
        </w:rPr>
        <w:t>2000</w:t>
      </w:r>
      <w:r w:rsidRPr="00E41D7A">
        <w:rPr>
          <w:rFonts w:cstheme="minorHAnsi"/>
          <w:sz w:val="24"/>
          <w:szCs w:val="24"/>
        </w:rPr>
        <w:t>).</w:t>
      </w:r>
    </w:p>
    <w:p w14:paraId="5E6E8AEF" w14:textId="328E8A21" w:rsidR="00E41D7A" w:rsidRPr="00E41D7A" w:rsidRDefault="00E41D7A" w:rsidP="00E41D7A">
      <w:pPr>
        <w:rPr>
          <w:rFonts w:cstheme="minorHAnsi"/>
          <w:sz w:val="24"/>
          <w:szCs w:val="24"/>
        </w:rPr>
      </w:pPr>
      <w:r w:rsidRPr="00E41D7A">
        <w:rPr>
          <w:rFonts w:cstheme="minorHAnsi"/>
          <w:sz w:val="24"/>
          <w:szCs w:val="24"/>
        </w:rPr>
        <w:t>Disturbance could explain increasing liana abundance in several distinct ways. First, if canopy tree mortality rates are increasing, then the greater number of resulting canopy gaps would provide more regeneration niches for lianas. Indeed, the rates of tree mortality have been increasing for decades in many tropical forests; between 1980 and 2010, tree mortality, and thus canopy gap formation, nearly doubled across hundreds of plots in the Amazon basin (McDowell et al., </w:t>
      </w:r>
      <w:r w:rsidRPr="00B96FD5">
        <w:rPr>
          <w:rFonts w:cstheme="minorHAnsi"/>
          <w:b/>
          <w:bCs/>
          <w:sz w:val="24"/>
          <w:szCs w:val="24"/>
        </w:rPr>
        <w:t>2020</w:t>
      </w:r>
      <w:r w:rsidRPr="00E41D7A">
        <w:rPr>
          <w:rFonts w:cstheme="minorHAnsi"/>
          <w:sz w:val="24"/>
          <w:szCs w:val="24"/>
        </w:rPr>
        <w:t>; Yu et al., </w:t>
      </w:r>
      <w:r w:rsidRPr="00B96FD5">
        <w:rPr>
          <w:rFonts w:cstheme="minorHAnsi"/>
          <w:b/>
          <w:bCs/>
          <w:sz w:val="24"/>
          <w:szCs w:val="24"/>
        </w:rPr>
        <w:t>2019</w:t>
      </w:r>
      <w:r w:rsidRPr="00E41D7A">
        <w:rPr>
          <w:rFonts w:cstheme="minorHAnsi"/>
          <w:sz w:val="24"/>
          <w:szCs w:val="24"/>
        </w:rPr>
        <w:t>). Second, other climate change factors, such as increasing CO</w:t>
      </w:r>
      <w:r w:rsidRPr="00E41D7A">
        <w:rPr>
          <w:rFonts w:cstheme="minorHAnsi"/>
          <w:sz w:val="24"/>
          <w:szCs w:val="24"/>
          <w:vertAlign w:val="subscript"/>
        </w:rPr>
        <w:t>2</w:t>
      </w:r>
      <w:r w:rsidRPr="00E41D7A">
        <w:rPr>
          <w:rFonts w:cstheme="minorHAnsi"/>
          <w:sz w:val="24"/>
          <w:szCs w:val="24"/>
        </w:rPr>
        <w:t xml:space="preserve">, temperature, nutrient </w:t>
      </w:r>
      <w:proofErr w:type="gramStart"/>
      <w:r w:rsidRPr="00E41D7A">
        <w:rPr>
          <w:rFonts w:cstheme="minorHAnsi"/>
          <w:sz w:val="24"/>
          <w:szCs w:val="24"/>
        </w:rPr>
        <w:t>deposition</w:t>
      </w:r>
      <w:proofErr w:type="gramEnd"/>
      <w:r w:rsidRPr="00E41D7A">
        <w:rPr>
          <w:rFonts w:cstheme="minorHAnsi"/>
          <w:sz w:val="24"/>
          <w:szCs w:val="24"/>
        </w:rPr>
        <w:t xml:space="preserve"> or drought, may interact with disturbance to explain increasing liana abundance (even in the absence of increased tree mortality rates). Third, lianas themselves may be instrumental in increasing their own abundance by acting as ecological niche constructors (</w:t>
      </w:r>
      <w:proofErr w:type="spellStart"/>
      <w:r w:rsidRPr="00E41D7A">
        <w:rPr>
          <w:rFonts w:cstheme="minorHAnsi"/>
          <w:i/>
          <w:iCs/>
          <w:sz w:val="24"/>
          <w:szCs w:val="24"/>
        </w:rPr>
        <w:t>sensu</w:t>
      </w:r>
      <w:proofErr w:type="spellEnd"/>
      <w:r w:rsidRPr="00E41D7A">
        <w:rPr>
          <w:rFonts w:cstheme="minorHAnsi"/>
          <w:sz w:val="24"/>
          <w:szCs w:val="24"/>
        </w:rPr>
        <w:t> </w:t>
      </w:r>
      <w:proofErr w:type="spellStart"/>
      <w:r w:rsidRPr="00E41D7A">
        <w:rPr>
          <w:rFonts w:cstheme="minorHAnsi"/>
          <w:sz w:val="24"/>
          <w:szCs w:val="24"/>
        </w:rPr>
        <w:t>Olding</w:t>
      </w:r>
      <w:proofErr w:type="spellEnd"/>
      <w:r w:rsidRPr="00E41D7A">
        <w:rPr>
          <w:rFonts w:cstheme="minorHAnsi"/>
          <w:sz w:val="24"/>
          <w:szCs w:val="24"/>
        </w:rPr>
        <w:t>-Smee et al., </w:t>
      </w:r>
      <w:r w:rsidRPr="00B96FD5">
        <w:rPr>
          <w:rFonts w:cstheme="minorHAnsi"/>
          <w:b/>
          <w:bCs/>
          <w:sz w:val="24"/>
          <w:szCs w:val="24"/>
        </w:rPr>
        <w:t>2013</w:t>
      </w:r>
      <w:r w:rsidRPr="00E41D7A">
        <w:rPr>
          <w:rFonts w:cstheme="minorHAnsi"/>
          <w:sz w:val="24"/>
          <w:szCs w:val="24"/>
        </w:rPr>
        <w:t xml:space="preserve">), arresting tree regeneration in </w:t>
      </w:r>
      <w:r w:rsidRPr="00E41D7A">
        <w:rPr>
          <w:rFonts w:cstheme="minorHAnsi"/>
          <w:sz w:val="24"/>
          <w:szCs w:val="24"/>
        </w:rPr>
        <w:lastRenderedPageBreak/>
        <w:t xml:space="preserve">gaps and modifying environmental conditions to those that </w:t>
      </w:r>
      <w:proofErr w:type="spellStart"/>
      <w:r w:rsidRPr="00E41D7A">
        <w:rPr>
          <w:rFonts w:cstheme="minorHAnsi"/>
          <w:sz w:val="24"/>
          <w:szCs w:val="24"/>
        </w:rPr>
        <w:t>favour</w:t>
      </w:r>
      <w:proofErr w:type="spellEnd"/>
      <w:r w:rsidRPr="00E41D7A">
        <w:rPr>
          <w:rFonts w:cstheme="minorHAnsi"/>
          <w:sz w:val="24"/>
          <w:szCs w:val="24"/>
        </w:rPr>
        <w:t xml:space="preserve"> their own proliferation (</w:t>
      </w:r>
      <w:proofErr w:type="spellStart"/>
      <w:r w:rsidRPr="00E41D7A">
        <w:rPr>
          <w:rFonts w:cstheme="minorHAnsi"/>
          <w:sz w:val="24"/>
          <w:szCs w:val="24"/>
        </w:rPr>
        <w:t>Griscom</w:t>
      </w:r>
      <w:proofErr w:type="spellEnd"/>
      <w:r w:rsidRPr="00E41D7A">
        <w:rPr>
          <w:rFonts w:cstheme="minorHAnsi"/>
          <w:sz w:val="24"/>
          <w:szCs w:val="24"/>
        </w:rPr>
        <w:t xml:space="preserve"> &amp; Ashton, </w:t>
      </w:r>
      <w:r w:rsidRPr="00B96FD5">
        <w:rPr>
          <w:rFonts w:cstheme="minorHAnsi"/>
          <w:b/>
          <w:bCs/>
          <w:sz w:val="24"/>
          <w:szCs w:val="24"/>
        </w:rPr>
        <w:t>2003</w:t>
      </w:r>
      <w:r w:rsidRPr="00E41D7A">
        <w:rPr>
          <w:rFonts w:cstheme="minorHAnsi"/>
          <w:sz w:val="24"/>
          <w:szCs w:val="24"/>
        </w:rPr>
        <w:t>; Schnitzer et al., </w:t>
      </w:r>
      <w:r w:rsidRPr="00B96FD5">
        <w:rPr>
          <w:rFonts w:cstheme="minorHAnsi"/>
          <w:b/>
          <w:bCs/>
          <w:sz w:val="24"/>
          <w:szCs w:val="24"/>
        </w:rPr>
        <w:t>2000</w:t>
      </w:r>
      <w:r w:rsidRPr="00E41D7A">
        <w:rPr>
          <w:rFonts w:cstheme="minorHAnsi"/>
          <w:sz w:val="24"/>
          <w:szCs w:val="24"/>
        </w:rPr>
        <w:t>). If liana abundance exceeds a critical threshold (Marshall et al., </w:t>
      </w:r>
      <w:r w:rsidRPr="00B96FD5">
        <w:rPr>
          <w:rFonts w:cstheme="minorHAnsi"/>
          <w:b/>
          <w:bCs/>
          <w:sz w:val="24"/>
          <w:szCs w:val="24"/>
        </w:rPr>
        <w:t>2020</w:t>
      </w:r>
      <w:r w:rsidRPr="00E41D7A">
        <w:rPr>
          <w:rFonts w:cstheme="minorHAnsi"/>
          <w:sz w:val="24"/>
          <w:szCs w:val="24"/>
        </w:rPr>
        <w:t>), regardless of the cause, then lianas themselves may be able to arrest gap-phase regeneration, resulting in persistent, low-canopy, high-light, liana-dense forest patches that facilitate liana proliferation.</w:t>
      </w:r>
    </w:p>
    <w:p w14:paraId="51D4D4D4" w14:textId="54814D17" w:rsidR="00E41D7A" w:rsidRPr="00E41D7A" w:rsidRDefault="00E41D7A" w:rsidP="00E41D7A">
      <w:pPr>
        <w:rPr>
          <w:rFonts w:cstheme="minorHAnsi"/>
          <w:sz w:val="24"/>
          <w:szCs w:val="24"/>
        </w:rPr>
      </w:pPr>
      <w:r w:rsidRPr="00E41D7A">
        <w:rPr>
          <w:rFonts w:cstheme="minorHAnsi"/>
          <w:sz w:val="24"/>
          <w:szCs w:val="24"/>
        </w:rPr>
        <w:t>We examined whether liana density and basal area were increasing over a 10-year period (2007–2017) in the Barro Colorado Island, Panama (BCI) 50-ha plot. Previous evidence from BCI suggests that lianas have increased in productivity (Wright et al., </w:t>
      </w:r>
      <w:r w:rsidRPr="00B96FD5">
        <w:rPr>
          <w:rFonts w:cstheme="minorHAnsi"/>
          <w:b/>
          <w:bCs/>
          <w:sz w:val="24"/>
          <w:szCs w:val="24"/>
        </w:rPr>
        <w:t>2004</w:t>
      </w:r>
      <w:r w:rsidRPr="00E41D7A">
        <w:rPr>
          <w:rFonts w:cstheme="minorHAnsi"/>
          <w:sz w:val="24"/>
          <w:szCs w:val="24"/>
        </w:rPr>
        <w:t>), the proportion of trees that they occupy (</w:t>
      </w:r>
      <w:proofErr w:type="spellStart"/>
      <w:r w:rsidRPr="00E41D7A">
        <w:rPr>
          <w:rFonts w:cstheme="minorHAnsi"/>
          <w:sz w:val="24"/>
          <w:szCs w:val="24"/>
        </w:rPr>
        <w:t>Ingwell</w:t>
      </w:r>
      <w:proofErr w:type="spellEnd"/>
      <w:r w:rsidRPr="00E41D7A">
        <w:rPr>
          <w:rFonts w:cstheme="minorHAnsi"/>
          <w:sz w:val="24"/>
          <w:szCs w:val="24"/>
        </w:rPr>
        <w:t xml:space="preserve"> et al., </w:t>
      </w:r>
      <w:r w:rsidRPr="00B96FD5">
        <w:rPr>
          <w:rFonts w:cstheme="minorHAnsi"/>
          <w:b/>
          <w:bCs/>
          <w:sz w:val="24"/>
          <w:szCs w:val="24"/>
        </w:rPr>
        <w:t>2010</w:t>
      </w:r>
      <w:r w:rsidRPr="00E41D7A">
        <w:rPr>
          <w:rFonts w:cstheme="minorHAnsi"/>
          <w:sz w:val="24"/>
          <w:szCs w:val="24"/>
        </w:rPr>
        <w:t xml:space="preserve">) and in seedling number (relative to trees; </w:t>
      </w:r>
      <w:proofErr w:type="spellStart"/>
      <w:r w:rsidRPr="00E41D7A">
        <w:rPr>
          <w:rFonts w:cstheme="minorHAnsi"/>
          <w:sz w:val="24"/>
          <w:szCs w:val="24"/>
        </w:rPr>
        <w:t>Umaña</w:t>
      </w:r>
      <w:proofErr w:type="spellEnd"/>
      <w:r w:rsidRPr="00E41D7A">
        <w:rPr>
          <w:rFonts w:cstheme="minorHAnsi"/>
          <w:sz w:val="24"/>
          <w:szCs w:val="24"/>
        </w:rPr>
        <w:t xml:space="preserve"> et al., </w:t>
      </w:r>
      <w:r w:rsidRPr="00B96FD5">
        <w:rPr>
          <w:rFonts w:cstheme="minorHAnsi"/>
          <w:b/>
          <w:bCs/>
          <w:sz w:val="24"/>
          <w:szCs w:val="24"/>
        </w:rPr>
        <w:t>2020</w:t>
      </w:r>
      <w:r w:rsidRPr="00E41D7A">
        <w:rPr>
          <w:rFonts w:cstheme="minorHAnsi"/>
          <w:sz w:val="24"/>
          <w:szCs w:val="24"/>
        </w:rPr>
        <w:t>); however, no study has quantified the change in liana sapling and adult abundance in an old-growth forest using a single longitudinal study, nor has any study successfully linked the increase in lianas to disturbance or any other factor (Schnitzer et al., </w:t>
      </w:r>
      <w:r w:rsidRPr="00B96FD5">
        <w:rPr>
          <w:rFonts w:cstheme="minorHAnsi"/>
          <w:b/>
          <w:bCs/>
          <w:sz w:val="24"/>
          <w:szCs w:val="24"/>
        </w:rPr>
        <w:t>2020a</w:t>
      </w:r>
      <w:r w:rsidRPr="00E41D7A">
        <w:rPr>
          <w:rFonts w:cstheme="minorHAnsi"/>
          <w:sz w:val="24"/>
          <w:szCs w:val="24"/>
        </w:rPr>
        <w:t>).</w:t>
      </w:r>
    </w:p>
    <w:p w14:paraId="6CF5B955" w14:textId="50050D6C" w:rsidR="00E41D7A" w:rsidRPr="00E41D7A" w:rsidRDefault="00E41D7A" w:rsidP="00E41D7A">
      <w:pPr>
        <w:rPr>
          <w:rFonts w:cstheme="minorHAnsi"/>
          <w:sz w:val="24"/>
          <w:szCs w:val="24"/>
        </w:rPr>
      </w:pPr>
      <w:r w:rsidRPr="00E41D7A">
        <w:rPr>
          <w:rFonts w:cstheme="minorHAnsi"/>
          <w:sz w:val="24"/>
          <w:szCs w:val="24"/>
        </w:rPr>
        <w:t xml:space="preserve">We tested the hypothesis that natural local canopy disturbances are the </w:t>
      </w:r>
      <w:proofErr w:type="gramStart"/>
      <w:r w:rsidRPr="00E41D7A">
        <w:rPr>
          <w:rFonts w:cstheme="minorHAnsi"/>
          <w:sz w:val="24"/>
          <w:szCs w:val="24"/>
        </w:rPr>
        <w:t>foci</w:t>
      </w:r>
      <w:proofErr w:type="gramEnd"/>
      <w:r w:rsidRPr="00E41D7A">
        <w:rPr>
          <w:rFonts w:cstheme="minorHAnsi"/>
          <w:sz w:val="24"/>
          <w:szCs w:val="24"/>
        </w:rPr>
        <w:t xml:space="preserve"> for liana increases (H</w:t>
      </w:r>
      <w:r w:rsidRPr="00E41D7A">
        <w:rPr>
          <w:rFonts w:cstheme="minorHAnsi"/>
          <w:sz w:val="24"/>
          <w:szCs w:val="24"/>
          <w:vertAlign w:val="subscript"/>
        </w:rPr>
        <w:t>1</w:t>
      </w:r>
      <w:r w:rsidRPr="00E41D7A">
        <w:rPr>
          <w:rFonts w:cstheme="minorHAnsi"/>
          <w:sz w:val="24"/>
          <w:szCs w:val="24"/>
        </w:rPr>
        <w:t>), which we contrasted with the hypothesis that liana increases are independent of canopy disturbance (H</w:t>
      </w:r>
      <w:r w:rsidRPr="00E41D7A">
        <w:rPr>
          <w:rFonts w:cstheme="minorHAnsi"/>
          <w:sz w:val="24"/>
          <w:szCs w:val="24"/>
          <w:vertAlign w:val="subscript"/>
        </w:rPr>
        <w:t>0</w:t>
      </w:r>
      <w:r w:rsidRPr="00E41D7A">
        <w:rPr>
          <w:rFonts w:cstheme="minorHAnsi"/>
          <w:sz w:val="24"/>
          <w:szCs w:val="24"/>
        </w:rPr>
        <w:t>). We divided hypothesis H</w:t>
      </w:r>
      <w:r w:rsidRPr="00E41D7A">
        <w:rPr>
          <w:rFonts w:cstheme="minorHAnsi"/>
          <w:sz w:val="24"/>
          <w:szCs w:val="24"/>
          <w:vertAlign w:val="subscript"/>
        </w:rPr>
        <w:t>1</w:t>
      </w:r>
      <w:r w:rsidRPr="00E41D7A">
        <w:rPr>
          <w:rFonts w:cstheme="minorHAnsi"/>
          <w:sz w:val="24"/>
          <w:szCs w:val="24"/>
        </w:rPr>
        <w:t> into two non-mutually exclusive sub-hypotheses. H</w:t>
      </w:r>
      <w:r w:rsidRPr="00E41D7A">
        <w:rPr>
          <w:rFonts w:cstheme="minorHAnsi"/>
          <w:sz w:val="24"/>
          <w:szCs w:val="24"/>
          <w:vertAlign w:val="subscript"/>
        </w:rPr>
        <w:t>1.1</w:t>
      </w:r>
      <w:r w:rsidRPr="00E41D7A">
        <w:rPr>
          <w:rFonts w:cstheme="minorHAnsi"/>
          <w:sz w:val="24"/>
          <w:szCs w:val="24"/>
        </w:rPr>
        <w:t>: recent canopy disturbances provide a regeneration niche for lianas; if so, we should find that increases in liana density and BA are concentrated in recently disturbed canopy gaps. H</w:t>
      </w:r>
      <w:r w:rsidRPr="00E41D7A">
        <w:rPr>
          <w:rFonts w:cstheme="minorHAnsi"/>
          <w:sz w:val="24"/>
          <w:szCs w:val="24"/>
          <w:vertAlign w:val="subscript"/>
        </w:rPr>
        <w:t>1.2</w:t>
      </w:r>
      <w:r w:rsidRPr="00E41D7A">
        <w:rPr>
          <w:rFonts w:cstheme="minorHAnsi"/>
          <w:sz w:val="24"/>
          <w:szCs w:val="24"/>
        </w:rPr>
        <w:t xml:space="preserve">: lianas are niche constructors that actively maintain canopy gaps in a low-canopy state that </w:t>
      </w:r>
      <w:proofErr w:type="spellStart"/>
      <w:r w:rsidRPr="00E41D7A">
        <w:rPr>
          <w:rFonts w:cstheme="minorHAnsi"/>
          <w:sz w:val="24"/>
          <w:szCs w:val="24"/>
        </w:rPr>
        <w:t>favour</w:t>
      </w:r>
      <w:proofErr w:type="spellEnd"/>
      <w:r w:rsidRPr="00E41D7A">
        <w:rPr>
          <w:rFonts w:cstheme="minorHAnsi"/>
          <w:sz w:val="24"/>
          <w:szCs w:val="24"/>
        </w:rPr>
        <w:t xml:space="preserve"> their own proliferation; if so, we should find that increases in liana density and BA are concentrated in gaps that have remained arrested at low-canopy height throughout the study period. Liana increases may also be caused by additive or multiplicative interactions between disturbance and other factors; we provide </w:t>
      </w:r>
      <w:r w:rsidRPr="00E41D7A">
        <w:rPr>
          <w:rFonts w:cstheme="minorHAnsi"/>
          <w:i/>
          <w:iCs/>
          <w:sz w:val="24"/>
          <w:szCs w:val="24"/>
        </w:rPr>
        <w:t>a priori</w:t>
      </w:r>
      <w:r w:rsidRPr="00E41D7A">
        <w:rPr>
          <w:rFonts w:cstheme="minorHAnsi"/>
          <w:sz w:val="24"/>
          <w:szCs w:val="24"/>
        </w:rPr>
        <w:t> predictions and interpretations for these various possibilities in Table </w:t>
      </w:r>
      <w:r w:rsidRPr="00B96FD5">
        <w:rPr>
          <w:rFonts w:cstheme="minorHAnsi"/>
          <w:b/>
          <w:bCs/>
          <w:sz w:val="24"/>
          <w:szCs w:val="24"/>
        </w:rPr>
        <w:t>S1</w:t>
      </w:r>
      <w:r w:rsidRPr="00E41D7A">
        <w:rPr>
          <w:rFonts w:cstheme="minorHAnsi"/>
          <w:sz w:val="24"/>
          <w:szCs w:val="24"/>
        </w:rPr>
        <w:t>.</w:t>
      </w:r>
    </w:p>
    <w:p w14:paraId="29D3D66F" w14:textId="446BBFFE" w:rsidR="00E41D7A" w:rsidRPr="00E41D7A" w:rsidRDefault="00E41D7A" w:rsidP="00E41D7A">
      <w:pPr>
        <w:rPr>
          <w:rFonts w:cstheme="minorHAnsi"/>
          <w:sz w:val="24"/>
          <w:szCs w:val="24"/>
        </w:rPr>
      </w:pPr>
      <w:r w:rsidRPr="00E41D7A">
        <w:rPr>
          <w:rFonts w:cstheme="minorHAnsi"/>
          <w:sz w:val="24"/>
          <w:szCs w:val="24"/>
        </w:rPr>
        <w:t xml:space="preserve">To test these hypotheses, we used an unparalleled data set of 117,100 liana stems (≥1 cm diameter) rooted in the BCI 50-ha plot, which we collected over a 10-year period. In 2007, we conducted the first liana census of the BCI 50-ha plot by measuring the diameter, identifying to </w:t>
      </w:r>
      <w:proofErr w:type="gramStart"/>
      <w:r w:rsidRPr="00E41D7A">
        <w:rPr>
          <w:rFonts w:cstheme="minorHAnsi"/>
          <w:sz w:val="24"/>
          <w:szCs w:val="24"/>
        </w:rPr>
        <w:t>species</w:t>
      </w:r>
      <w:proofErr w:type="gramEnd"/>
      <w:r w:rsidRPr="00E41D7A">
        <w:rPr>
          <w:rFonts w:cstheme="minorHAnsi"/>
          <w:sz w:val="24"/>
          <w:szCs w:val="24"/>
        </w:rPr>
        <w:t xml:space="preserve"> and spatially mapping all rooted liana stems (≥1 cm diameter) (Schnitzer et al., </w:t>
      </w:r>
      <w:r w:rsidRPr="00B96FD5">
        <w:rPr>
          <w:rFonts w:cstheme="minorHAnsi"/>
          <w:b/>
          <w:bCs/>
          <w:sz w:val="24"/>
          <w:szCs w:val="24"/>
        </w:rPr>
        <w:t>2008</w:t>
      </w:r>
      <w:r w:rsidRPr="00E41D7A">
        <w:rPr>
          <w:rFonts w:cstheme="minorHAnsi"/>
          <w:sz w:val="24"/>
          <w:szCs w:val="24"/>
        </w:rPr>
        <w:t>, </w:t>
      </w:r>
      <w:r w:rsidRPr="00B96FD5">
        <w:rPr>
          <w:rFonts w:cstheme="minorHAnsi"/>
          <w:b/>
          <w:bCs/>
          <w:sz w:val="24"/>
          <w:szCs w:val="24"/>
        </w:rPr>
        <w:t>2012</w:t>
      </w:r>
      <w:r w:rsidRPr="00E41D7A">
        <w:rPr>
          <w:rFonts w:cstheme="minorHAnsi"/>
          <w:sz w:val="24"/>
          <w:szCs w:val="24"/>
        </w:rPr>
        <w:t>). In 2016–2017, we conducted the second liana census of the BCI plot to test whether liana density and BA increased over this 10-year period and were concentrated in disturbed forest patches.</w:t>
      </w:r>
    </w:p>
    <w:p w14:paraId="3ED6312C" w14:textId="77777777" w:rsidR="00E41D7A" w:rsidRPr="00E41D7A" w:rsidRDefault="00E41D7A" w:rsidP="00823BF2">
      <w:pPr>
        <w:pStyle w:val="Heading1"/>
      </w:pPr>
      <w:r w:rsidRPr="00E41D7A">
        <w:t>MATERIALS AND METHODS</w:t>
      </w:r>
    </w:p>
    <w:p w14:paraId="3A293E73" w14:textId="5F6C1A2A" w:rsidR="00E41D7A" w:rsidRPr="00E41D7A" w:rsidRDefault="00E41D7A" w:rsidP="00E41D7A">
      <w:pPr>
        <w:rPr>
          <w:rFonts w:cstheme="minorHAnsi"/>
          <w:sz w:val="24"/>
          <w:szCs w:val="24"/>
        </w:rPr>
      </w:pPr>
      <w:r w:rsidRPr="00E41D7A">
        <w:rPr>
          <w:rFonts w:cstheme="minorHAnsi"/>
          <w:sz w:val="24"/>
          <w:szCs w:val="24"/>
        </w:rPr>
        <w:t xml:space="preserve">The BCI 50-ha forest dynamics plot </w:t>
      </w:r>
      <w:proofErr w:type="gramStart"/>
      <w:r w:rsidRPr="00E41D7A">
        <w:rPr>
          <w:rFonts w:cstheme="minorHAnsi"/>
          <w:sz w:val="24"/>
          <w:szCs w:val="24"/>
        </w:rPr>
        <w:t>is located in</w:t>
      </w:r>
      <w:proofErr w:type="gramEnd"/>
      <w:r w:rsidRPr="00E41D7A">
        <w:rPr>
          <w:rFonts w:cstheme="minorHAnsi"/>
          <w:sz w:val="24"/>
          <w:szCs w:val="24"/>
        </w:rPr>
        <w:t xml:space="preserve"> an old-growth seasonal tropical moist forest on the central plateau of the island and is arranged as a 1 × 0.5 km rectangle that is divided into 1250 20 × 20 m quadrats (Hubbell &amp; Foster, </w:t>
      </w:r>
      <w:r w:rsidRPr="00B96FD5">
        <w:rPr>
          <w:rFonts w:cstheme="minorHAnsi"/>
          <w:b/>
          <w:bCs/>
          <w:sz w:val="24"/>
          <w:szCs w:val="24"/>
        </w:rPr>
        <w:t>1983</w:t>
      </w:r>
      <w:r w:rsidRPr="00E41D7A">
        <w:rPr>
          <w:rFonts w:cstheme="minorHAnsi"/>
          <w:sz w:val="24"/>
          <w:szCs w:val="24"/>
        </w:rPr>
        <w:t xml:space="preserve">). The BCI plot has not been logged, </w:t>
      </w:r>
      <w:proofErr w:type="gramStart"/>
      <w:r w:rsidRPr="00E41D7A">
        <w:rPr>
          <w:rFonts w:cstheme="minorHAnsi"/>
          <w:sz w:val="24"/>
          <w:szCs w:val="24"/>
        </w:rPr>
        <w:t>burned</w:t>
      </w:r>
      <w:proofErr w:type="gramEnd"/>
      <w:r w:rsidRPr="00E41D7A">
        <w:rPr>
          <w:rFonts w:cstheme="minorHAnsi"/>
          <w:sz w:val="24"/>
          <w:szCs w:val="24"/>
        </w:rPr>
        <w:t xml:space="preserve"> or otherwise manipulated by humans for at least 500 years (Hubbell &amp; Foster, </w:t>
      </w:r>
      <w:r w:rsidRPr="00B96FD5">
        <w:rPr>
          <w:rFonts w:cstheme="minorHAnsi"/>
          <w:b/>
          <w:bCs/>
          <w:sz w:val="24"/>
          <w:szCs w:val="24"/>
        </w:rPr>
        <w:t>1983</w:t>
      </w:r>
      <w:r w:rsidRPr="00E41D7A">
        <w:rPr>
          <w:rFonts w:cstheme="minorHAnsi"/>
          <w:sz w:val="24"/>
          <w:szCs w:val="24"/>
        </w:rPr>
        <w:t xml:space="preserve">). Descriptions of the geology, climate, flora, </w:t>
      </w:r>
      <w:proofErr w:type="gramStart"/>
      <w:r w:rsidRPr="00E41D7A">
        <w:rPr>
          <w:rFonts w:cstheme="minorHAnsi"/>
          <w:sz w:val="24"/>
          <w:szCs w:val="24"/>
        </w:rPr>
        <w:t>fauna</w:t>
      </w:r>
      <w:proofErr w:type="gramEnd"/>
      <w:r w:rsidRPr="00E41D7A">
        <w:rPr>
          <w:rFonts w:cstheme="minorHAnsi"/>
          <w:sz w:val="24"/>
          <w:szCs w:val="24"/>
        </w:rPr>
        <w:t xml:space="preserve"> and history of BCI can be found in Croat (</w:t>
      </w:r>
      <w:r w:rsidRPr="00B96FD5">
        <w:rPr>
          <w:rFonts w:cstheme="minorHAnsi"/>
          <w:b/>
          <w:bCs/>
          <w:sz w:val="24"/>
          <w:szCs w:val="24"/>
        </w:rPr>
        <w:t>1978</w:t>
      </w:r>
      <w:r w:rsidRPr="00E41D7A">
        <w:rPr>
          <w:rFonts w:cstheme="minorHAnsi"/>
          <w:sz w:val="24"/>
          <w:szCs w:val="24"/>
        </w:rPr>
        <w:t>) and Leigh (</w:t>
      </w:r>
      <w:r w:rsidRPr="00B96FD5">
        <w:rPr>
          <w:rFonts w:cstheme="minorHAnsi"/>
          <w:b/>
          <w:bCs/>
          <w:sz w:val="24"/>
          <w:szCs w:val="24"/>
        </w:rPr>
        <w:t>1999</w:t>
      </w:r>
      <w:r w:rsidRPr="00E41D7A">
        <w:rPr>
          <w:rFonts w:cstheme="minorHAnsi"/>
          <w:sz w:val="24"/>
          <w:szCs w:val="24"/>
        </w:rPr>
        <w:t>). Descriptions of the BCI plot tree censuses and data set can be found in Condit et al. (</w:t>
      </w:r>
      <w:r w:rsidRPr="00B96FD5">
        <w:rPr>
          <w:rFonts w:cstheme="minorHAnsi"/>
          <w:b/>
          <w:bCs/>
          <w:sz w:val="24"/>
          <w:szCs w:val="24"/>
        </w:rPr>
        <w:t>2019</w:t>
      </w:r>
      <w:r w:rsidRPr="00E41D7A">
        <w:rPr>
          <w:rFonts w:cstheme="minorHAnsi"/>
          <w:sz w:val="24"/>
          <w:szCs w:val="24"/>
        </w:rPr>
        <w:t>).</w:t>
      </w:r>
    </w:p>
    <w:p w14:paraId="5B4D96F8" w14:textId="77777777" w:rsidR="00E41D7A" w:rsidRPr="00E41D7A" w:rsidRDefault="00E41D7A" w:rsidP="00B664AB">
      <w:pPr>
        <w:pStyle w:val="Heading2"/>
      </w:pPr>
      <w:r w:rsidRPr="00E41D7A">
        <w:t>The second liana census of the BCI 50-ha plot</w:t>
      </w:r>
    </w:p>
    <w:p w14:paraId="4AA59617" w14:textId="5A647082" w:rsidR="00E41D7A" w:rsidRPr="00E41D7A" w:rsidRDefault="00E41D7A" w:rsidP="00E41D7A">
      <w:pPr>
        <w:rPr>
          <w:rFonts w:cstheme="minorHAnsi"/>
          <w:sz w:val="24"/>
          <w:szCs w:val="24"/>
        </w:rPr>
      </w:pPr>
      <w:r w:rsidRPr="00E41D7A">
        <w:rPr>
          <w:rFonts w:cstheme="minorHAnsi"/>
          <w:sz w:val="24"/>
          <w:szCs w:val="24"/>
        </w:rPr>
        <w:t xml:space="preserve">From February 2016 until April 2017, we remeasured the diameter and calculated the growth and mortality of every rooted liana stem from the 2007 census. We quantified liana recruitment by tagging, mapping, measuring the diameter 1.3 m from the last rooting point and identifying to species all newly rooted liana stems ≥1 cm diameter that were not present in the previous census. From April to December 2017, we revisited all 1250 quadrats to identify newly recruited stems to the species level, to verify that new liana stems had been mapped correctly and to check whether the new stems were distinct individual lianas or clonal stems. Consistent with the 2007 census, we classified clones as those stems (≥1 cm in diameter) that were attached aboveground to another stem in the study but also had their own, independent root system. We followed liana-specific census methods recommended by </w:t>
      </w:r>
      <w:proofErr w:type="spellStart"/>
      <w:r w:rsidRPr="00E41D7A">
        <w:rPr>
          <w:rFonts w:cstheme="minorHAnsi"/>
          <w:sz w:val="24"/>
          <w:szCs w:val="24"/>
        </w:rPr>
        <w:t>Gerwing</w:t>
      </w:r>
      <w:proofErr w:type="spellEnd"/>
      <w:r w:rsidRPr="00E41D7A">
        <w:rPr>
          <w:rFonts w:cstheme="minorHAnsi"/>
          <w:sz w:val="24"/>
          <w:szCs w:val="24"/>
        </w:rPr>
        <w:t xml:space="preserve"> et al. (</w:t>
      </w:r>
      <w:r w:rsidRPr="00B96FD5">
        <w:rPr>
          <w:rFonts w:cstheme="minorHAnsi"/>
          <w:b/>
          <w:bCs/>
          <w:sz w:val="24"/>
          <w:szCs w:val="24"/>
        </w:rPr>
        <w:t>2006</w:t>
      </w:r>
      <w:r w:rsidRPr="00E41D7A">
        <w:rPr>
          <w:rFonts w:cstheme="minorHAnsi"/>
          <w:sz w:val="24"/>
          <w:szCs w:val="24"/>
        </w:rPr>
        <w:t>) and Schnitzer et al. (</w:t>
      </w:r>
      <w:r w:rsidRPr="00B96FD5">
        <w:rPr>
          <w:rFonts w:cstheme="minorHAnsi"/>
          <w:b/>
          <w:bCs/>
          <w:sz w:val="24"/>
          <w:szCs w:val="24"/>
        </w:rPr>
        <w:t>2008</w:t>
      </w:r>
      <w:r w:rsidRPr="00E41D7A">
        <w:rPr>
          <w:rFonts w:cstheme="minorHAnsi"/>
          <w:sz w:val="24"/>
          <w:szCs w:val="24"/>
        </w:rPr>
        <w:t>, </w:t>
      </w:r>
      <w:r w:rsidRPr="00B96FD5">
        <w:rPr>
          <w:rFonts w:cstheme="minorHAnsi"/>
          <w:b/>
          <w:bCs/>
          <w:sz w:val="24"/>
          <w:szCs w:val="24"/>
        </w:rPr>
        <w:t>2012</w:t>
      </w:r>
      <w:r w:rsidRPr="00E41D7A">
        <w:rPr>
          <w:rFonts w:cstheme="minorHAnsi"/>
          <w:sz w:val="24"/>
          <w:szCs w:val="24"/>
        </w:rPr>
        <w:t>).</w:t>
      </w:r>
    </w:p>
    <w:p w14:paraId="4D7BBCB5" w14:textId="77777777" w:rsidR="00E41D7A" w:rsidRPr="00E41D7A" w:rsidRDefault="00E41D7A" w:rsidP="00E41D7A">
      <w:pPr>
        <w:rPr>
          <w:rFonts w:cstheme="minorHAnsi"/>
          <w:sz w:val="24"/>
          <w:szCs w:val="24"/>
        </w:rPr>
      </w:pPr>
      <w:r w:rsidRPr="00E41D7A">
        <w:rPr>
          <w:rFonts w:cstheme="minorHAnsi"/>
          <w:sz w:val="24"/>
          <w:szCs w:val="24"/>
        </w:rPr>
        <w:t xml:space="preserve">We identified liana stems to species in the field using a combination of stem, </w:t>
      </w:r>
      <w:proofErr w:type="gramStart"/>
      <w:r w:rsidRPr="00E41D7A">
        <w:rPr>
          <w:rFonts w:cstheme="minorHAnsi"/>
          <w:sz w:val="24"/>
          <w:szCs w:val="24"/>
        </w:rPr>
        <w:t>leaf</w:t>
      </w:r>
      <w:proofErr w:type="gramEnd"/>
      <w:r w:rsidRPr="00E41D7A">
        <w:rPr>
          <w:rFonts w:cstheme="minorHAnsi"/>
          <w:sz w:val="24"/>
          <w:szCs w:val="24"/>
        </w:rPr>
        <w:t xml:space="preserve"> and flower characteristics. We were able to identify to species 99.4% of the liana individuals; only 328 lianas were left unidentified in 2017, down from 783 in 2007. Of the 328 lianas not identified to species, we were able to classify 24 individuals to the genus </w:t>
      </w:r>
      <w:r w:rsidRPr="00E41D7A">
        <w:rPr>
          <w:rFonts w:cstheme="minorHAnsi"/>
          <w:i/>
          <w:iCs/>
          <w:sz w:val="24"/>
          <w:szCs w:val="24"/>
        </w:rPr>
        <w:t>Smilax</w:t>
      </w:r>
      <w:r w:rsidRPr="00E41D7A">
        <w:rPr>
          <w:rFonts w:cstheme="minorHAnsi"/>
          <w:sz w:val="24"/>
          <w:szCs w:val="24"/>
        </w:rPr>
        <w:t> (</w:t>
      </w:r>
      <w:proofErr w:type="spellStart"/>
      <w:r w:rsidRPr="00E41D7A">
        <w:rPr>
          <w:rFonts w:cstheme="minorHAnsi"/>
          <w:sz w:val="24"/>
          <w:szCs w:val="24"/>
        </w:rPr>
        <w:t>Smilacaceae</w:t>
      </w:r>
      <w:proofErr w:type="spellEnd"/>
      <w:r w:rsidRPr="00E41D7A">
        <w:rPr>
          <w:rFonts w:cstheme="minorHAnsi"/>
          <w:sz w:val="24"/>
          <w:szCs w:val="24"/>
        </w:rPr>
        <w:t>), one to the genus </w:t>
      </w:r>
      <w:proofErr w:type="spellStart"/>
      <w:r w:rsidRPr="00E41D7A">
        <w:rPr>
          <w:rFonts w:cstheme="minorHAnsi"/>
          <w:i/>
          <w:iCs/>
          <w:sz w:val="24"/>
          <w:szCs w:val="24"/>
        </w:rPr>
        <w:t>Mascagnia</w:t>
      </w:r>
      <w:proofErr w:type="spellEnd"/>
      <w:r w:rsidRPr="00E41D7A">
        <w:rPr>
          <w:rFonts w:cstheme="minorHAnsi"/>
          <w:i/>
          <w:iCs/>
          <w:sz w:val="24"/>
          <w:szCs w:val="24"/>
        </w:rPr>
        <w:t xml:space="preserve"> spp</w:t>
      </w:r>
      <w:r w:rsidRPr="00E41D7A">
        <w:rPr>
          <w:rFonts w:cstheme="minorHAnsi"/>
          <w:sz w:val="24"/>
          <w:szCs w:val="24"/>
        </w:rPr>
        <w:t>. (</w:t>
      </w:r>
      <w:proofErr w:type="spellStart"/>
      <w:r w:rsidRPr="00E41D7A">
        <w:rPr>
          <w:rFonts w:cstheme="minorHAnsi"/>
          <w:sz w:val="24"/>
          <w:szCs w:val="24"/>
        </w:rPr>
        <w:t>Malpighiaceae</w:t>
      </w:r>
      <w:proofErr w:type="spellEnd"/>
      <w:r w:rsidRPr="00E41D7A">
        <w:rPr>
          <w:rFonts w:cstheme="minorHAnsi"/>
          <w:sz w:val="24"/>
          <w:szCs w:val="24"/>
        </w:rPr>
        <w:t>) and one to the genus </w:t>
      </w:r>
      <w:r w:rsidRPr="00E41D7A">
        <w:rPr>
          <w:rFonts w:cstheme="minorHAnsi"/>
          <w:i/>
          <w:iCs/>
          <w:sz w:val="24"/>
          <w:szCs w:val="24"/>
        </w:rPr>
        <w:t>Passiflora spp</w:t>
      </w:r>
      <w:r w:rsidRPr="00E41D7A">
        <w:rPr>
          <w:rFonts w:cstheme="minorHAnsi"/>
          <w:sz w:val="24"/>
          <w:szCs w:val="24"/>
        </w:rPr>
        <w:t>. (</w:t>
      </w:r>
      <w:proofErr w:type="spellStart"/>
      <w:r w:rsidRPr="00E41D7A">
        <w:rPr>
          <w:rFonts w:cstheme="minorHAnsi"/>
          <w:sz w:val="24"/>
          <w:szCs w:val="24"/>
        </w:rPr>
        <w:t>Passifloriaceae</w:t>
      </w:r>
      <w:proofErr w:type="spellEnd"/>
      <w:r w:rsidRPr="00E41D7A">
        <w:rPr>
          <w:rFonts w:cstheme="minorHAnsi"/>
          <w:sz w:val="24"/>
          <w:szCs w:val="24"/>
        </w:rPr>
        <w:t>).</w:t>
      </w:r>
    </w:p>
    <w:p w14:paraId="1F03491E" w14:textId="77777777" w:rsidR="00E41D7A" w:rsidRPr="00E41D7A" w:rsidRDefault="00E41D7A" w:rsidP="00B664AB">
      <w:pPr>
        <w:pStyle w:val="Heading2"/>
      </w:pPr>
      <w:r w:rsidRPr="00E41D7A">
        <w:t>Quantifying forest disturbance</w:t>
      </w:r>
    </w:p>
    <w:p w14:paraId="5C18C3D0" w14:textId="40A0855A" w:rsidR="00E41D7A" w:rsidRPr="00E41D7A" w:rsidRDefault="00E41D7A" w:rsidP="00E41D7A">
      <w:pPr>
        <w:rPr>
          <w:rFonts w:cstheme="minorHAnsi"/>
          <w:sz w:val="24"/>
          <w:szCs w:val="24"/>
        </w:rPr>
      </w:pPr>
      <w:r w:rsidRPr="00E41D7A">
        <w:rPr>
          <w:rFonts w:cstheme="minorHAnsi"/>
          <w:sz w:val="24"/>
          <w:szCs w:val="24"/>
        </w:rPr>
        <w:t>We determined canopy disturbance throughout the 50-ha plot using two independent data sets that quantified the change in canopy height and canopy tree basal area. We collected canopy height data using high-resolution aircraft and drone-borne LiDAR (light detecting and ranging) in 2009 and 2019 respectively (Appendix </w:t>
      </w:r>
      <w:r w:rsidRPr="00B96FD5">
        <w:rPr>
          <w:rFonts w:cstheme="minorHAnsi"/>
          <w:b/>
          <w:bCs/>
          <w:sz w:val="24"/>
          <w:szCs w:val="24"/>
        </w:rPr>
        <w:t>S1</w:t>
      </w:r>
      <w:r w:rsidRPr="00E41D7A">
        <w:rPr>
          <w:rFonts w:cstheme="minorHAnsi"/>
          <w:sz w:val="24"/>
          <w:szCs w:val="24"/>
        </w:rPr>
        <w:t>). With these data, we calculated the geometric mean canopy height per 20 × 20 m quadrat and ranked each of the 1250 quadrats from lowest to highest canopy height (</w:t>
      </w:r>
      <w:proofErr w:type="gramStart"/>
      <w:r w:rsidRPr="00E41D7A">
        <w:rPr>
          <w:rFonts w:cstheme="minorHAnsi"/>
          <w:sz w:val="24"/>
          <w:szCs w:val="24"/>
        </w:rPr>
        <w:t>i.e.</w:t>
      </w:r>
      <w:proofErr w:type="gramEnd"/>
      <w:r w:rsidRPr="00E41D7A">
        <w:rPr>
          <w:rFonts w:cstheme="minorHAnsi"/>
          <w:sz w:val="24"/>
          <w:szCs w:val="24"/>
        </w:rPr>
        <w:t xml:space="preserve"> high to low disturbance). We then used the changes in canopy height rank to classify the quadrats into four distinct categories. (1) Undisturbed high-canopy forest; the quadrats in the top 20% canopy height rank in both 2009 and 2019 (</w:t>
      </w:r>
      <w:r w:rsidRPr="00E41D7A">
        <w:rPr>
          <w:rFonts w:cstheme="minorHAnsi"/>
          <w:i/>
          <w:iCs/>
          <w:sz w:val="24"/>
          <w:szCs w:val="24"/>
        </w:rPr>
        <w:t>n</w:t>
      </w:r>
      <w:r w:rsidRPr="00E41D7A">
        <w:rPr>
          <w:rFonts w:cstheme="minorHAnsi"/>
          <w:sz w:val="24"/>
          <w:szCs w:val="24"/>
        </w:rPr>
        <w:t> = 185; Figure </w:t>
      </w:r>
      <w:r w:rsidRPr="00B96FD5">
        <w:rPr>
          <w:rFonts w:cstheme="minorHAnsi"/>
          <w:b/>
          <w:bCs/>
          <w:sz w:val="24"/>
          <w:szCs w:val="24"/>
        </w:rPr>
        <w:t>S1</w:t>
      </w:r>
      <w:r w:rsidRPr="00E41D7A">
        <w:rPr>
          <w:rFonts w:cstheme="minorHAnsi"/>
          <w:sz w:val="24"/>
          <w:szCs w:val="24"/>
        </w:rPr>
        <w:t>a). (2) Persistent low-canopy gaps; the quadrats that remained in the lowest 20% canopy height rank in both 2009 and 2019 (</w:t>
      </w:r>
      <w:r w:rsidRPr="00E41D7A">
        <w:rPr>
          <w:rFonts w:cstheme="minorHAnsi"/>
          <w:i/>
          <w:iCs/>
          <w:sz w:val="24"/>
          <w:szCs w:val="24"/>
        </w:rPr>
        <w:t>n</w:t>
      </w:r>
      <w:r w:rsidRPr="00E41D7A">
        <w:rPr>
          <w:rFonts w:cstheme="minorHAnsi"/>
          <w:sz w:val="24"/>
          <w:szCs w:val="24"/>
        </w:rPr>
        <w:t> = 151; Figure </w:t>
      </w:r>
      <w:r w:rsidRPr="00B96FD5">
        <w:rPr>
          <w:rFonts w:cstheme="minorHAnsi"/>
          <w:b/>
          <w:bCs/>
          <w:sz w:val="24"/>
          <w:szCs w:val="24"/>
        </w:rPr>
        <w:t>S1</w:t>
      </w:r>
      <w:r w:rsidRPr="00E41D7A">
        <w:rPr>
          <w:rFonts w:cstheme="minorHAnsi"/>
          <w:sz w:val="24"/>
          <w:szCs w:val="24"/>
        </w:rPr>
        <w:t>b). (3) Recent canopy gaps; the 250 quadrats that lost the greatest canopy height rank from 2009 to 2019 (Figure </w:t>
      </w:r>
      <w:r w:rsidRPr="00B96FD5">
        <w:rPr>
          <w:rFonts w:cstheme="minorHAnsi"/>
          <w:b/>
          <w:bCs/>
          <w:sz w:val="24"/>
          <w:szCs w:val="24"/>
        </w:rPr>
        <w:t>S1</w:t>
      </w:r>
      <w:r w:rsidRPr="00E41D7A">
        <w:rPr>
          <w:rFonts w:cstheme="minorHAnsi"/>
          <w:sz w:val="24"/>
          <w:szCs w:val="24"/>
        </w:rPr>
        <w:t>c). (4) Former canopy gaps (recovering forest); the 250 quadrats with the greatest canopy height rank increase from 2009 to 2019 (Figure </w:t>
      </w:r>
      <w:r w:rsidRPr="00B96FD5">
        <w:rPr>
          <w:rFonts w:cstheme="minorHAnsi"/>
          <w:b/>
          <w:bCs/>
          <w:sz w:val="24"/>
          <w:szCs w:val="24"/>
        </w:rPr>
        <w:t>S1</w:t>
      </w:r>
      <w:r w:rsidRPr="00E41D7A">
        <w:rPr>
          <w:rFonts w:cstheme="minorHAnsi"/>
          <w:sz w:val="24"/>
          <w:szCs w:val="24"/>
        </w:rPr>
        <w:t xml:space="preserve">d). We selected these </w:t>
      </w:r>
      <w:proofErr w:type="gramStart"/>
      <w:r w:rsidRPr="00E41D7A">
        <w:rPr>
          <w:rFonts w:cstheme="minorHAnsi"/>
          <w:sz w:val="24"/>
          <w:szCs w:val="24"/>
        </w:rPr>
        <w:t>particular four</w:t>
      </w:r>
      <w:proofErr w:type="gramEnd"/>
      <w:r w:rsidRPr="00E41D7A">
        <w:rPr>
          <w:rFonts w:cstheme="minorHAnsi"/>
          <w:sz w:val="24"/>
          <w:szCs w:val="24"/>
        </w:rPr>
        <w:t xml:space="preserve"> canopy disturbance categories because they allowed us to explicitly test our hypotheses. We excluded 414 quadrats that did not conform to any of the four categories.</w:t>
      </w:r>
    </w:p>
    <w:p w14:paraId="3D1CDA14" w14:textId="68A283D5" w:rsidR="00E41D7A" w:rsidRPr="00E41D7A" w:rsidRDefault="00E41D7A" w:rsidP="00E41D7A">
      <w:pPr>
        <w:rPr>
          <w:rFonts w:cstheme="minorHAnsi"/>
          <w:sz w:val="24"/>
          <w:szCs w:val="24"/>
        </w:rPr>
      </w:pPr>
      <w:r w:rsidRPr="00E41D7A">
        <w:rPr>
          <w:rFonts w:cstheme="minorHAnsi"/>
          <w:sz w:val="24"/>
          <w:szCs w:val="24"/>
        </w:rPr>
        <w:t xml:space="preserve">We also estimated forest canopy disturbance using the change in canopy tree BA rank per quadrat. We used algorithms from </w:t>
      </w:r>
      <w:proofErr w:type="spellStart"/>
      <w:proofErr w:type="gramStart"/>
      <w:r w:rsidRPr="00E41D7A">
        <w:rPr>
          <w:rFonts w:cstheme="minorHAnsi"/>
          <w:sz w:val="24"/>
          <w:szCs w:val="24"/>
        </w:rPr>
        <w:t>Bohlman</w:t>
      </w:r>
      <w:proofErr w:type="spellEnd"/>
      <w:proofErr w:type="gramEnd"/>
      <w:r w:rsidRPr="00E41D7A">
        <w:rPr>
          <w:rFonts w:cstheme="minorHAnsi"/>
          <w:sz w:val="24"/>
          <w:szCs w:val="24"/>
        </w:rPr>
        <w:t xml:space="preserve"> and </w:t>
      </w:r>
      <w:proofErr w:type="spellStart"/>
      <w:r w:rsidRPr="00E41D7A">
        <w:rPr>
          <w:rFonts w:cstheme="minorHAnsi"/>
          <w:sz w:val="24"/>
          <w:szCs w:val="24"/>
        </w:rPr>
        <w:t>Pacala</w:t>
      </w:r>
      <w:proofErr w:type="spellEnd"/>
      <w:r w:rsidRPr="00E41D7A">
        <w:rPr>
          <w:rFonts w:cstheme="minorHAnsi"/>
          <w:sz w:val="24"/>
          <w:szCs w:val="24"/>
        </w:rPr>
        <w:t xml:space="preserve"> (</w:t>
      </w:r>
      <w:r w:rsidRPr="00B96FD5">
        <w:rPr>
          <w:rFonts w:cstheme="minorHAnsi"/>
          <w:b/>
          <w:bCs/>
          <w:sz w:val="24"/>
          <w:szCs w:val="24"/>
        </w:rPr>
        <w:t>2012</w:t>
      </w:r>
      <w:r w:rsidRPr="00E41D7A">
        <w:rPr>
          <w:rFonts w:cstheme="minorHAnsi"/>
          <w:sz w:val="24"/>
          <w:szCs w:val="24"/>
        </w:rPr>
        <w:t xml:space="preserve">) </w:t>
      </w:r>
      <w:proofErr w:type="spellStart"/>
      <w:r w:rsidRPr="00E41D7A">
        <w:rPr>
          <w:rFonts w:cstheme="minorHAnsi"/>
          <w:sz w:val="24"/>
          <w:szCs w:val="24"/>
        </w:rPr>
        <w:t>parameterised</w:t>
      </w:r>
      <w:proofErr w:type="spellEnd"/>
      <w:r w:rsidRPr="00E41D7A">
        <w:rPr>
          <w:rFonts w:cstheme="minorHAnsi"/>
          <w:sz w:val="24"/>
          <w:szCs w:val="24"/>
        </w:rPr>
        <w:t xml:space="preserve"> with BA-to-height allometries from Martínez-Cano et al. (</w:t>
      </w:r>
      <w:r w:rsidRPr="00B96FD5">
        <w:rPr>
          <w:rFonts w:cstheme="minorHAnsi"/>
          <w:b/>
          <w:bCs/>
          <w:sz w:val="24"/>
          <w:szCs w:val="24"/>
        </w:rPr>
        <w:t>2019</w:t>
      </w:r>
      <w:r w:rsidRPr="00E41D7A">
        <w:rPr>
          <w:rFonts w:cstheme="minorHAnsi"/>
          <w:sz w:val="24"/>
          <w:szCs w:val="24"/>
        </w:rPr>
        <w:t>) to calculate canopy height for all of the trees in the 50-ha plot. We then calculated the geometric mean of the highest canopy layer per quadrat for the 2005 and 2015 censuses and used these data to classify the quadrats into the four disturbance categories described above. Tree BA data were collected in 2005 and 2015; thus, our two disturbance estimates for 2005–2015 and 2009–2019 neatly bracketed our liana surveys from 2007 to 2017.</w:t>
      </w:r>
    </w:p>
    <w:p w14:paraId="16E7111A" w14:textId="77777777" w:rsidR="00E41D7A" w:rsidRPr="00E41D7A" w:rsidRDefault="00E41D7A" w:rsidP="00B664AB">
      <w:pPr>
        <w:pStyle w:val="Heading2"/>
      </w:pPr>
      <w:r w:rsidRPr="00E41D7A">
        <w:t>Data analyses</w:t>
      </w:r>
    </w:p>
    <w:p w14:paraId="3987D223" w14:textId="77777777" w:rsidR="00E41D7A" w:rsidRPr="00E41D7A" w:rsidRDefault="00E41D7A" w:rsidP="00E41D7A">
      <w:pPr>
        <w:rPr>
          <w:rFonts w:cstheme="minorHAnsi"/>
          <w:sz w:val="24"/>
          <w:szCs w:val="24"/>
        </w:rPr>
      </w:pPr>
      <w:r w:rsidRPr="00E41D7A">
        <w:rPr>
          <w:rFonts w:cstheme="minorHAnsi"/>
          <w:sz w:val="24"/>
          <w:szCs w:val="24"/>
        </w:rPr>
        <w:t xml:space="preserve">We tested whether lianas increased on the BCI 50-ha plot by comparing liana density and BA across the entire area from 2007 to 2017. We calculated liana recruitment, </w:t>
      </w:r>
      <w:proofErr w:type="gramStart"/>
      <w:r w:rsidRPr="00E41D7A">
        <w:rPr>
          <w:rFonts w:cstheme="minorHAnsi"/>
          <w:sz w:val="24"/>
          <w:szCs w:val="24"/>
        </w:rPr>
        <w:t>mortality</w:t>
      </w:r>
      <w:proofErr w:type="gramEnd"/>
      <w:r w:rsidRPr="00E41D7A">
        <w:rPr>
          <w:rFonts w:cstheme="minorHAnsi"/>
          <w:sz w:val="24"/>
          <w:szCs w:val="24"/>
        </w:rPr>
        <w:t xml:space="preserve"> and growth of existing stems from 2007 to 2017 across the plot for all rooted stems (both individual and clonal stems) and also separately for clonal stems only.</w:t>
      </w:r>
    </w:p>
    <w:p w14:paraId="2A954B54" w14:textId="501BD56B" w:rsidR="00E41D7A" w:rsidRPr="00E41D7A" w:rsidRDefault="00E41D7A" w:rsidP="00E41D7A">
      <w:pPr>
        <w:rPr>
          <w:rFonts w:cstheme="minorHAnsi"/>
          <w:sz w:val="24"/>
          <w:szCs w:val="24"/>
        </w:rPr>
      </w:pPr>
      <w:r w:rsidRPr="00E41D7A">
        <w:rPr>
          <w:rFonts w:cstheme="minorHAnsi"/>
          <w:sz w:val="24"/>
          <w:szCs w:val="24"/>
        </w:rPr>
        <w:t>Prior to testing whether disturbance explained increasing lianas, we found significant positive spatial autocorrelation among quadrats in each canopy disturbance category using Moran's I tests. To remove this autocorrelation, we used a hierarchical clustering algorithm (HDBSCAN) to identify and combine spatially correlated quadrats into individual clusters (</w:t>
      </w:r>
      <w:proofErr w:type="spellStart"/>
      <w:r w:rsidRPr="00E41D7A">
        <w:rPr>
          <w:rFonts w:cstheme="minorHAnsi"/>
          <w:sz w:val="24"/>
          <w:szCs w:val="24"/>
        </w:rPr>
        <w:t>Campello</w:t>
      </w:r>
      <w:proofErr w:type="spellEnd"/>
      <w:r w:rsidRPr="00E41D7A">
        <w:rPr>
          <w:rFonts w:cstheme="minorHAnsi"/>
          <w:sz w:val="24"/>
          <w:szCs w:val="24"/>
        </w:rPr>
        <w:t xml:space="preserve"> et al., </w:t>
      </w:r>
      <w:r w:rsidRPr="00B96FD5">
        <w:rPr>
          <w:rFonts w:cstheme="minorHAnsi"/>
          <w:b/>
          <w:bCs/>
          <w:sz w:val="24"/>
          <w:szCs w:val="24"/>
        </w:rPr>
        <w:t>2013</w:t>
      </w:r>
      <w:r w:rsidRPr="00E41D7A">
        <w:rPr>
          <w:rFonts w:cstheme="minorHAnsi"/>
          <w:sz w:val="24"/>
          <w:szCs w:val="24"/>
        </w:rPr>
        <w:t>). HDBSCAN uses Euclidean distances between quadrats to create a cladogram from which spatially correlated quadrats can be identified (see Appendix </w:t>
      </w:r>
      <w:r w:rsidRPr="00B96FD5">
        <w:rPr>
          <w:rFonts w:cstheme="minorHAnsi"/>
          <w:b/>
          <w:bCs/>
          <w:sz w:val="24"/>
          <w:szCs w:val="24"/>
        </w:rPr>
        <w:t>S2</w:t>
      </w:r>
      <w:r w:rsidRPr="00E41D7A">
        <w:rPr>
          <w:rFonts w:cstheme="minorHAnsi"/>
          <w:sz w:val="24"/>
          <w:szCs w:val="24"/>
        </w:rPr>
        <w:t>; McInnes et al. </w:t>
      </w:r>
      <w:r w:rsidRPr="00B96FD5">
        <w:rPr>
          <w:rFonts w:cstheme="minorHAnsi"/>
          <w:b/>
          <w:bCs/>
          <w:sz w:val="24"/>
          <w:szCs w:val="24"/>
        </w:rPr>
        <w:t>2007</w:t>
      </w:r>
      <w:r w:rsidRPr="00E41D7A">
        <w:rPr>
          <w:rFonts w:cstheme="minorHAnsi"/>
          <w:sz w:val="24"/>
          <w:szCs w:val="24"/>
        </w:rPr>
        <w:t xml:space="preserve">). We selected a minimum cluster size of two quadrats, which is sensitive to autocorrelation at fine spatial scales, thus providing a conservative estimate of autocorrelation while preserving as much data as possible. Final sample sizes were 51, 35, 79 and 65 for the undisturbed forest, persistent low-canopy gaps, recent </w:t>
      </w:r>
      <w:proofErr w:type="gramStart"/>
      <w:r w:rsidRPr="00E41D7A">
        <w:rPr>
          <w:rFonts w:cstheme="minorHAnsi"/>
          <w:sz w:val="24"/>
          <w:szCs w:val="24"/>
        </w:rPr>
        <w:t>gaps</w:t>
      </w:r>
      <w:proofErr w:type="gramEnd"/>
      <w:r w:rsidRPr="00E41D7A">
        <w:rPr>
          <w:rFonts w:cstheme="minorHAnsi"/>
          <w:sz w:val="24"/>
          <w:szCs w:val="24"/>
        </w:rPr>
        <w:t xml:space="preserve"> and former gaps respectively. We confirmed that the final data set included only spatially independent replicates by using Moran's I tests for 4999 permutations in which we randomly selected one quadrat location per cluster (combined with the non-clustered quadrats) (Figure </w:t>
      </w:r>
      <w:r w:rsidRPr="00B96FD5">
        <w:rPr>
          <w:rFonts w:cstheme="minorHAnsi"/>
          <w:b/>
          <w:bCs/>
          <w:sz w:val="24"/>
          <w:szCs w:val="24"/>
        </w:rPr>
        <w:t>S9</w:t>
      </w:r>
      <w:r w:rsidRPr="00E41D7A">
        <w:rPr>
          <w:rFonts w:cstheme="minorHAnsi"/>
          <w:sz w:val="24"/>
          <w:szCs w:val="24"/>
        </w:rPr>
        <w:t>).</w:t>
      </w:r>
    </w:p>
    <w:p w14:paraId="3C779B59" w14:textId="77777777" w:rsidR="00E41D7A" w:rsidRPr="00E41D7A" w:rsidRDefault="00E41D7A" w:rsidP="00E41D7A">
      <w:pPr>
        <w:rPr>
          <w:rFonts w:cstheme="minorHAnsi"/>
          <w:sz w:val="24"/>
          <w:szCs w:val="24"/>
        </w:rPr>
      </w:pPr>
      <w:r w:rsidRPr="00E41D7A">
        <w:rPr>
          <w:rFonts w:cstheme="minorHAnsi"/>
          <w:sz w:val="24"/>
          <w:szCs w:val="24"/>
        </w:rPr>
        <w:t>We bootstrapped these spatially independent replicates 4999 times (using the mean value for each group of clustered quadrats) and compared the median model estimates of liana recruitment, mortality, growth and the change in liana density and BA among the four canopy disturbance categories using one-way ANOVAs. We used quantile–quantile plots to confirm that the ANOVA residuals were normally distributed. For significant ANOVA results, we used a post hoc test to determine which of the three canopy disturbance categories differed significantly from the undisturbed forest category. Specifically, we subtracted the mean estimate of the undisturbed canopy category from that of each of the disturbed canopy categories and examined whether the 95% confidence intervals around the mean estimate differences overlapped with zero. We examined all stems combined as well as the separate contribution of clonal stems for these analyses.</w:t>
      </w:r>
    </w:p>
    <w:p w14:paraId="538F8A42" w14:textId="6A97BCAF" w:rsidR="00E41D7A" w:rsidRPr="00E41D7A" w:rsidRDefault="00E41D7A" w:rsidP="00E41D7A">
      <w:pPr>
        <w:rPr>
          <w:rFonts w:cstheme="minorHAnsi"/>
          <w:sz w:val="24"/>
          <w:szCs w:val="24"/>
        </w:rPr>
      </w:pPr>
      <w:r w:rsidRPr="00E41D7A">
        <w:rPr>
          <w:rFonts w:cstheme="minorHAnsi"/>
          <w:sz w:val="24"/>
          <w:szCs w:val="24"/>
        </w:rPr>
        <w:t>We repeated this same process using tree BA as a proxy for disturbance. Our results were similar for both estimates of disturbance (LiDAR and tree BA), and thus we present the tree BA data in the supplementary materials (Figures </w:t>
      </w:r>
      <w:r w:rsidRPr="00B96FD5">
        <w:rPr>
          <w:rFonts w:cstheme="minorHAnsi"/>
          <w:b/>
          <w:bCs/>
          <w:sz w:val="24"/>
          <w:szCs w:val="24"/>
        </w:rPr>
        <w:t>S2, S3</w:t>
      </w:r>
      <w:r w:rsidRPr="00E41D7A">
        <w:rPr>
          <w:rFonts w:cstheme="minorHAnsi"/>
          <w:sz w:val="24"/>
          <w:szCs w:val="24"/>
        </w:rPr>
        <w:t>; Tables </w:t>
      </w:r>
      <w:r w:rsidRPr="00B96FD5">
        <w:rPr>
          <w:rFonts w:cstheme="minorHAnsi"/>
          <w:b/>
          <w:bCs/>
          <w:sz w:val="24"/>
          <w:szCs w:val="24"/>
        </w:rPr>
        <w:t>S2, S3</w:t>
      </w:r>
      <w:r w:rsidRPr="00E41D7A">
        <w:rPr>
          <w:rFonts w:cstheme="minorHAnsi"/>
          <w:sz w:val="24"/>
          <w:szCs w:val="24"/>
        </w:rPr>
        <w:t xml:space="preserve">). Data were </w:t>
      </w:r>
      <w:proofErr w:type="spellStart"/>
      <w:r w:rsidRPr="00E41D7A">
        <w:rPr>
          <w:rFonts w:cstheme="minorHAnsi"/>
          <w:sz w:val="24"/>
          <w:szCs w:val="24"/>
        </w:rPr>
        <w:t>analysed</w:t>
      </w:r>
      <w:proofErr w:type="spellEnd"/>
      <w:r w:rsidRPr="00E41D7A">
        <w:rPr>
          <w:rFonts w:cstheme="minorHAnsi"/>
          <w:sz w:val="24"/>
          <w:szCs w:val="24"/>
        </w:rPr>
        <w:t xml:space="preserve"> with Python 3 using the Pandas, </w:t>
      </w:r>
      <w:proofErr w:type="spellStart"/>
      <w:r w:rsidRPr="00E41D7A">
        <w:rPr>
          <w:rFonts w:cstheme="minorHAnsi"/>
          <w:sz w:val="24"/>
          <w:szCs w:val="24"/>
        </w:rPr>
        <w:t>Numpy</w:t>
      </w:r>
      <w:proofErr w:type="spellEnd"/>
      <w:r w:rsidRPr="00E41D7A">
        <w:rPr>
          <w:rFonts w:cstheme="minorHAnsi"/>
          <w:sz w:val="24"/>
          <w:szCs w:val="24"/>
        </w:rPr>
        <w:t xml:space="preserve"> and </w:t>
      </w:r>
      <w:proofErr w:type="spellStart"/>
      <w:r w:rsidRPr="00E41D7A">
        <w:rPr>
          <w:rFonts w:cstheme="minorHAnsi"/>
          <w:sz w:val="24"/>
          <w:szCs w:val="24"/>
        </w:rPr>
        <w:t>statsmodels</w:t>
      </w:r>
      <w:proofErr w:type="spellEnd"/>
      <w:r w:rsidRPr="00E41D7A">
        <w:rPr>
          <w:rFonts w:cstheme="minorHAnsi"/>
          <w:sz w:val="24"/>
          <w:szCs w:val="24"/>
        </w:rPr>
        <w:t xml:space="preserve"> packages (Van Rossum &amp; Drake 2018, McKinney, </w:t>
      </w:r>
      <w:r w:rsidRPr="00B96FD5">
        <w:rPr>
          <w:rFonts w:cstheme="minorHAnsi"/>
          <w:b/>
          <w:bCs/>
          <w:sz w:val="24"/>
          <w:szCs w:val="24"/>
        </w:rPr>
        <w:t>2010</w:t>
      </w:r>
      <w:r w:rsidRPr="00E41D7A">
        <w:rPr>
          <w:rFonts w:cstheme="minorHAnsi"/>
          <w:sz w:val="24"/>
          <w:szCs w:val="24"/>
        </w:rPr>
        <w:t>; Harris et al., </w:t>
      </w:r>
      <w:r w:rsidRPr="00B96FD5">
        <w:rPr>
          <w:rFonts w:cstheme="minorHAnsi"/>
          <w:b/>
          <w:bCs/>
          <w:sz w:val="24"/>
          <w:szCs w:val="24"/>
        </w:rPr>
        <w:t>2020</w:t>
      </w:r>
      <w:r w:rsidRPr="00E41D7A">
        <w:rPr>
          <w:rFonts w:cstheme="minorHAnsi"/>
          <w:sz w:val="24"/>
          <w:szCs w:val="24"/>
        </w:rPr>
        <w:t xml:space="preserve">; </w:t>
      </w:r>
      <w:proofErr w:type="spellStart"/>
      <w:r w:rsidRPr="00E41D7A">
        <w:rPr>
          <w:rFonts w:cstheme="minorHAnsi"/>
          <w:sz w:val="24"/>
          <w:szCs w:val="24"/>
        </w:rPr>
        <w:t>Seabold</w:t>
      </w:r>
      <w:proofErr w:type="spellEnd"/>
      <w:r w:rsidRPr="00E41D7A">
        <w:rPr>
          <w:rFonts w:cstheme="minorHAnsi"/>
          <w:sz w:val="24"/>
          <w:szCs w:val="24"/>
        </w:rPr>
        <w:t xml:space="preserve"> &amp; </w:t>
      </w:r>
      <w:proofErr w:type="spellStart"/>
      <w:r w:rsidRPr="00E41D7A">
        <w:rPr>
          <w:rFonts w:cstheme="minorHAnsi"/>
          <w:sz w:val="24"/>
          <w:szCs w:val="24"/>
        </w:rPr>
        <w:t>Perktold</w:t>
      </w:r>
      <w:proofErr w:type="spellEnd"/>
      <w:r w:rsidRPr="00E41D7A">
        <w:rPr>
          <w:rFonts w:cstheme="minorHAnsi"/>
          <w:sz w:val="24"/>
          <w:szCs w:val="24"/>
        </w:rPr>
        <w:t>, </w:t>
      </w:r>
      <w:r w:rsidRPr="00B96FD5">
        <w:rPr>
          <w:rFonts w:cstheme="minorHAnsi"/>
          <w:b/>
          <w:bCs/>
          <w:sz w:val="24"/>
          <w:szCs w:val="24"/>
        </w:rPr>
        <w:t>2010</w:t>
      </w:r>
      <w:r w:rsidRPr="00E41D7A">
        <w:rPr>
          <w:rFonts w:cstheme="minorHAnsi"/>
          <w:sz w:val="24"/>
          <w:szCs w:val="24"/>
        </w:rPr>
        <w:t>).</w:t>
      </w:r>
    </w:p>
    <w:p w14:paraId="44B7F984" w14:textId="77777777" w:rsidR="00E41D7A" w:rsidRPr="00E41D7A" w:rsidRDefault="00E41D7A" w:rsidP="00B664AB">
      <w:pPr>
        <w:pStyle w:val="Heading1"/>
      </w:pPr>
      <w:r w:rsidRPr="00E41D7A">
        <w:t>RESULTS</w:t>
      </w:r>
    </w:p>
    <w:p w14:paraId="60EC1A3D" w14:textId="77777777" w:rsidR="00E41D7A" w:rsidRPr="00E41D7A" w:rsidRDefault="00E41D7A" w:rsidP="00B664AB">
      <w:pPr>
        <w:pStyle w:val="Heading2"/>
      </w:pPr>
      <w:r w:rsidRPr="00E41D7A">
        <w:t xml:space="preserve">Liana density, basal </w:t>
      </w:r>
      <w:proofErr w:type="gramStart"/>
      <w:r w:rsidRPr="00E41D7A">
        <w:t>area</w:t>
      </w:r>
      <w:proofErr w:type="gramEnd"/>
      <w:r w:rsidRPr="00E41D7A">
        <w:t xml:space="preserve"> and species richness in the BCI 50-ha plot</w:t>
      </w:r>
    </w:p>
    <w:p w14:paraId="5CB77578" w14:textId="2A7F242F" w:rsidR="00E41D7A" w:rsidRPr="00E41D7A" w:rsidRDefault="00E41D7A" w:rsidP="00E41D7A">
      <w:pPr>
        <w:rPr>
          <w:rFonts w:cstheme="minorHAnsi"/>
          <w:sz w:val="24"/>
          <w:szCs w:val="24"/>
        </w:rPr>
      </w:pPr>
      <w:r w:rsidRPr="00E41D7A">
        <w:rPr>
          <w:rFonts w:cstheme="minorHAnsi"/>
          <w:sz w:val="24"/>
          <w:szCs w:val="24"/>
        </w:rPr>
        <w:t>We found a total of 86,723 living rooted liana stems ≥1 cm diameter (1734.5 lianas ha</w:t>
      </w:r>
      <w:r w:rsidRPr="00E41D7A">
        <w:rPr>
          <w:rFonts w:cstheme="minorHAnsi"/>
          <w:sz w:val="24"/>
          <w:szCs w:val="24"/>
          <w:vertAlign w:val="superscript"/>
        </w:rPr>
        <w:t>−1</w:t>
      </w:r>
      <w:r w:rsidRPr="00E41D7A">
        <w:rPr>
          <w:rFonts w:cstheme="minorHAnsi"/>
          <w:sz w:val="24"/>
          <w:szCs w:val="24"/>
        </w:rPr>
        <w:t>) in the second census of the BCI 50-ha plot (Figure </w:t>
      </w:r>
      <w:r w:rsidRPr="00B96FD5">
        <w:rPr>
          <w:rFonts w:cstheme="minorHAnsi"/>
          <w:b/>
          <w:bCs/>
          <w:sz w:val="24"/>
          <w:szCs w:val="24"/>
        </w:rPr>
        <w:t>1</w:t>
      </w:r>
      <w:r w:rsidRPr="00E41D7A">
        <w:rPr>
          <w:rFonts w:cstheme="minorHAnsi"/>
          <w:sz w:val="24"/>
          <w:szCs w:val="24"/>
        </w:rPr>
        <w:t>). There were 51,655 small lianas (diameter ≥1 cm &lt;2 cm), 29,583 medium-sized lianas (diameter ≥2 cm &lt;5 cm), 4957 large lianas (diameter ≥5 cm &lt;10 cm) and 528 extra-large lianas (diameter ≥10 cm) (Table </w:t>
      </w:r>
      <w:r w:rsidRPr="00B96FD5">
        <w:rPr>
          <w:rFonts w:cstheme="minorHAnsi"/>
          <w:b/>
          <w:bCs/>
          <w:sz w:val="24"/>
          <w:szCs w:val="24"/>
        </w:rPr>
        <w:t>1</w:t>
      </w:r>
      <w:r w:rsidRPr="00E41D7A">
        <w:rPr>
          <w:rFonts w:cstheme="minorHAnsi"/>
          <w:sz w:val="24"/>
          <w:szCs w:val="24"/>
        </w:rPr>
        <w:t>). These quantities include 34,032 rooted clonal stems (diameter ≥1 cm), which contributed 39.2% to total liana stem density (Table </w:t>
      </w:r>
      <w:r w:rsidRPr="00B96FD5">
        <w:rPr>
          <w:rFonts w:cstheme="minorHAnsi"/>
          <w:b/>
          <w:bCs/>
          <w:sz w:val="24"/>
          <w:szCs w:val="24"/>
        </w:rPr>
        <w:t>1</w:t>
      </w:r>
      <w:r w:rsidRPr="00E41D7A">
        <w:rPr>
          <w:rFonts w:cstheme="minorHAnsi"/>
          <w:sz w:val="24"/>
          <w:szCs w:val="24"/>
        </w:rPr>
        <w:t>). The sum of liana BA in the BCI plot was 55.15 m</w:t>
      </w:r>
      <w:r w:rsidRPr="00E41D7A">
        <w:rPr>
          <w:rFonts w:cstheme="minorHAnsi"/>
          <w:sz w:val="24"/>
          <w:szCs w:val="24"/>
          <w:vertAlign w:val="superscript"/>
        </w:rPr>
        <w:t>2</w:t>
      </w:r>
      <w:r w:rsidRPr="00E41D7A">
        <w:rPr>
          <w:rFonts w:cstheme="minorHAnsi"/>
          <w:sz w:val="24"/>
          <w:szCs w:val="24"/>
        </w:rPr>
        <w:t> (1.14 m</w:t>
      </w:r>
      <w:r w:rsidRPr="00E41D7A">
        <w:rPr>
          <w:rFonts w:cstheme="minorHAnsi"/>
          <w:sz w:val="24"/>
          <w:szCs w:val="24"/>
          <w:vertAlign w:val="superscript"/>
        </w:rPr>
        <w:t>2</w:t>
      </w:r>
      <w:r w:rsidRPr="00E41D7A">
        <w:rPr>
          <w:rFonts w:cstheme="minorHAnsi"/>
          <w:sz w:val="24"/>
          <w:szCs w:val="24"/>
        </w:rPr>
        <w:t> </w:t>
      </w:r>
      <w:proofErr w:type="gramStart"/>
      <w:r w:rsidRPr="00E41D7A">
        <w:rPr>
          <w:rFonts w:cstheme="minorHAnsi"/>
          <w:sz w:val="24"/>
          <w:szCs w:val="24"/>
        </w:rPr>
        <w:t>ha</w:t>
      </w:r>
      <w:r w:rsidRPr="00E41D7A">
        <w:rPr>
          <w:rFonts w:cstheme="minorHAnsi"/>
          <w:sz w:val="24"/>
          <w:szCs w:val="24"/>
          <w:vertAlign w:val="superscript"/>
        </w:rPr>
        <w:t>−1</w:t>
      </w:r>
      <w:proofErr w:type="gramEnd"/>
      <w:r w:rsidRPr="00E41D7A">
        <w:rPr>
          <w:rFonts w:cstheme="minorHAnsi"/>
          <w:sz w:val="24"/>
          <w:szCs w:val="24"/>
        </w:rPr>
        <w:t>). Lianas larger than 5 cm diameter contributed nearly half (45.5%) of the total BA while contributing only 6.3% of the total rooted stem density (Table </w:t>
      </w:r>
      <w:r w:rsidRPr="00B96FD5">
        <w:rPr>
          <w:rFonts w:cstheme="minorHAnsi"/>
          <w:b/>
          <w:bCs/>
          <w:sz w:val="24"/>
          <w:szCs w:val="24"/>
        </w:rPr>
        <w:t>1</w:t>
      </w:r>
      <w:r w:rsidRPr="00E41D7A">
        <w:rPr>
          <w:rFonts w:cstheme="minorHAnsi"/>
          <w:sz w:val="24"/>
          <w:szCs w:val="24"/>
        </w:rPr>
        <w:t>). Clonal stem BA across the 50-ha plot was 18.54 m</w:t>
      </w:r>
      <w:r w:rsidRPr="00E41D7A">
        <w:rPr>
          <w:rFonts w:cstheme="minorHAnsi"/>
          <w:sz w:val="24"/>
          <w:szCs w:val="24"/>
          <w:vertAlign w:val="superscript"/>
        </w:rPr>
        <w:t>2</w:t>
      </w:r>
      <w:r w:rsidRPr="00E41D7A">
        <w:rPr>
          <w:rFonts w:cstheme="minorHAnsi"/>
          <w:sz w:val="24"/>
          <w:szCs w:val="24"/>
        </w:rPr>
        <w:t> (0.41 m</w:t>
      </w:r>
      <w:r w:rsidRPr="00E41D7A">
        <w:rPr>
          <w:rFonts w:cstheme="minorHAnsi"/>
          <w:sz w:val="24"/>
          <w:szCs w:val="24"/>
          <w:vertAlign w:val="superscript"/>
        </w:rPr>
        <w:t>2</w:t>
      </w:r>
      <w:r w:rsidRPr="00E41D7A">
        <w:rPr>
          <w:rFonts w:cstheme="minorHAnsi"/>
          <w:sz w:val="24"/>
          <w:szCs w:val="24"/>
        </w:rPr>
        <w:t> ha</w:t>
      </w:r>
      <w:r w:rsidRPr="00E41D7A">
        <w:rPr>
          <w:rFonts w:cstheme="minorHAnsi"/>
          <w:sz w:val="24"/>
          <w:szCs w:val="24"/>
          <w:vertAlign w:val="superscript"/>
        </w:rPr>
        <w:t>−1</w:t>
      </w:r>
      <w:r w:rsidRPr="00E41D7A">
        <w:rPr>
          <w:rFonts w:cstheme="minorHAnsi"/>
          <w:sz w:val="24"/>
          <w:szCs w:val="24"/>
        </w:rPr>
        <w:t>), accounting for 33.8% of the total liana BA.</w:t>
      </w:r>
    </w:p>
    <w:p w14:paraId="0522583C" w14:textId="6C38810E" w:rsidR="00E41D7A" w:rsidRPr="00E41D7A" w:rsidRDefault="00E41D7A" w:rsidP="00B664AB">
      <w:pPr>
        <w:pStyle w:val="NoSpacing"/>
      </w:pPr>
      <w:r w:rsidRPr="00E41D7A">
        <w:rPr>
          <w:noProof/>
        </w:rPr>
        <w:drawing>
          <wp:inline distT="0" distB="0" distL="0" distR="0" wp14:anchorId="174DEEC2" wp14:editId="00C434AC">
            <wp:extent cx="3657600" cy="2057400"/>
            <wp:effectExtent l="0" t="0" r="0" b="0"/>
            <wp:docPr id="4"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inline>
        </w:drawing>
      </w:r>
    </w:p>
    <w:p w14:paraId="040428A3" w14:textId="388B0482" w:rsidR="00E41D7A" w:rsidRDefault="00E41D7A" w:rsidP="00B664AB">
      <w:pPr>
        <w:pStyle w:val="NoSpacing"/>
      </w:pPr>
      <w:r w:rsidRPr="00E41D7A">
        <w:rPr>
          <w:b/>
          <w:bCs/>
        </w:rPr>
        <w:t>FIGURE 1</w:t>
      </w:r>
      <w:r w:rsidR="00B664AB">
        <w:t xml:space="preserve"> </w:t>
      </w:r>
      <w:r w:rsidRPr="00E41D7A">
        <w:t>Map of the rooted liana stems ≥1 cm diameter on the Barro Colorado Island, Panama 50-ha plot. The plot is 1 km on the x-axis and 0.5 km on the y-axis. The purple points represent the principal liana stems; green points represent clonal stems that are still attached to the principal stem but have their own root system. The relative diameter of each stem is indicated by the relative size of the point. The grey lines represent elevational contours of the plot</w:t>
      </w:r>
    </w:p>
    <w:p w14:paraId="4677D7FC" w14:textId="77777777" w:rsidR="00B664AB" w:rsidRPr="00E41D7A" w:rsidRDefault="00B664AB" w:rsidP="00E41D7A">
      <w:pPr>
        <w:rPr>
          <w:rFonts w:cstheme="minorHAnsi"/>
          <w:sz w:val="24"/>
          <w:szCs w:val="24"/>
        </w:rPr>
      </w:pPr>
    </w:p>
    <w:p w14:paraId="53CADD82" w14:textId="77777777" w:rsidR="0035682D" w:rsidRDefault="0035682D" w:rsidP="00B664AB">
      <w:pPr>
        <w:spacing w:after="0"/>
        <w:rPr>
          <w:rFonts w:cstheme="minorHAnsi"/>
          <w:b/>
          <w:bCs/>
          <w:sz w:val="24"/>
          <w:szCs w:val="24"/>
        </w:rPr>
        <w:sectPr w:rsidR="0035682D" w:rsidSect="00013176">
          <w:pgSz w:w="12240" w:h="15840"/>
          <w:pgMar w:top="1080" w:right="1080" w:bottom="1080" w:left="1080" w:header="720" w:footer="720" w:gutter="0"/>
          <w:cols w:space="720"/>
          <w:docGrid w:linePitch="360"/>
        </w:sectPr>
      </w:pPr>
    </w:p>
    <w:p w14:paraId="2E97B92D" w14:textId="77777777" w:rsidR="00E41D7A" w:rsidRPr="00E41D7A" w:rsidRDefault="00E41D7A" w:rsidP="00B664AB">
      <w:pPr>
        <w:spacing w:after="0"/>
        <w:rPr>
          <w:rFonts w:cstheme="minorHAnsi"/>
          <w:sz w:val="24"/>
          <w:szCs w:val="24"/>
        </w:rPr>
      </w:pPr>
      <w:r w:rsidRPr="00E41D7A">
        <w:rPr>
          <w:rFonts w:cstheme="minorHAnsi"/>
          <w:b/>
          <w:bCs/>
          <w:sz w:val="24"/>
          <w:szCs w:val="24"/>
        </w:rPr>
        <w:t>TABLE 1. </w:t>
      </w:r>
      <w:r w:rsidRPr="00E41D7A">
        <w:rPr>
          <w:rFonts w:cstheme="minorHAnsi"/>
          <w:sz w:val="24"/>
          <w:szCs w:val="24"/>
        </w:rPr>
        <w:t xml:space="preserve">Static, </w:t>
      </w:r>
      <w:proofErr w:type="gramStart"/>
      <w:r w:rsidRPr="00E41D7A">
        <w:rPr>
          <w:rFonts w:cstheme="minorHAnsi"/>
          <w:sz w:val="24"/>
          <w:szCs w:val="24"/>
        </w:rPr>
        <w:t>dynamic</w:t>
      </w:r>
      <w:proofErr w:type="gramEnd"/>
      <w:r w:rsidRPr="00E41D7A">
        <w:rPr>
          <w:rFonts w:cstheme="minorHAnsi"/>
          <w:sz w:val="24"/>
          <w:szCs w:val="24"/>
        </w:rPr>
        <w:t xml:space="preserve"> and demographic data from the second census of the lianas of the Barro Colorado Island, Panama 50-ha plot</w:t>
      </w:r>
    </w:p>
    <w:tbl>
      <w:tblPr>
        <w:tblStyle w:val="TableGrid"/>
        <w:tblW w:w="13975" w:type="dxa"/>
        <w:tblLook w:val="04A0" w:firstRow="1" w:lastRow="0" w:firstColumn="1" w:lastColumn="0" w:noHBand="0" w:noVBand="1"/>
      </w:tblPr>
      <w:tblGrid>
        <w:gridCol w:w="1072"/>
        <w:gridCol w:w="969"/>
        <w:gridCol w:w="764"/>
        <w:gridCol w:w="1081"/>
        <w:gridCol w:w="969"/>
        <w:gridCol w:w="928"/>
        <w:gridCol w:w="1503"/>
        <w:gridCol w:w="1157"/>
        <w:gridCol w:w="1217"/>
        <w:gridCol w:w="1217"/>
        <w:gridCol w:w="1510"/>
        <w:gridCol w:w="1588"/>
      </w:tblGrid>
      <w:tr w:rsidR="0035682D" w:rsidRPr="00E41D7A" w14:paraId="30D49C49" w14:textId="77777777" w:rsidTr="0035682D">
        <w:tc>
          <w:tcPr>
            <w:tcW w:w="0" w:type="auto"/>
            <w:hideMark/>
          </w:tcPr>
          <w:p w14:paraId="0DA7C386" w14:textId="77777777" w:rsidR="0035682D" w:rsidRPr="00E41D7A" w:rsidRDefault="0035682D" w:rsidP="00E41D7A">
            <w:pPr>
              <w:rPr>
                <w:rFonts w:cstheme="minorHAnsi"/>
                <w:sz w:val="24"/>
                <w:szCs w:val="24"/>
              </w:rPr>
            </w:pPr>
          </w:p>
        </w:tc>
        <w:tc>
          <w:tcPr>
            <w:tcW w:w="0" w:type="auto"/>
            <w:hideMark/>
          </w:tcPr>
          <w:p w14:paraId="276B4925" w14:textId="77777777" w:rsidR="0035682D" w:rsidRPr="00E41D7A" w:rsidRDefault="0035682D" w:rsidP="00E41D7A">
            <w:pPr>
              <w:rPr>
                <w:rFonts w:cstheme="minorHAnsi"/>
                <w:b/>
                <w:bCs/>
                <w:sz w:val="24"/>
                <w:szCs w:val="24"/>
              </w:rPr>
            </w:pPr>
            <w:r w:rsidRPr="00E41D7A">
              <w:rPr>
                <w:rFonts w:cstheme="minorHAnsi"/>
                <w:b/>
                <w:bCs/>
                <w:sz w:val="24"/>
                <w:szCs w:val="24"/>
              </w:rPr>
              <w:t>Entire 50-ha plot 2017</w:t>
            </w:r>
          </w:p>
        </w:tc>
        <w:tc>
          <w:tcPr>
            <w:tcW w:w="0" w:type="auto"/>
          </w:tcPr>
          <w:p w14:paraId="59E1E230" w14:textId="77777777" w:rsidR="0035682D" w:rsidRPr="00E41D7A" w:rsidRDefault="0035682D" w:rsidP="00E41D7A">
            <w:pPr>
              <w:rPr>
                <w:rFonts w:cstheme="minorHAnsi"/>
                <w:b/>
                <w:bCs/>
                <w:sz w:val="24"/>
                <w:szCs w:val="24"/>
              </w:rPr>
            </w:pPr>
          </w:p>
        </w:tc>
        <w:tc>
          <w:tcPr>
            <w:tcW w:w="0" w:type="auto"/>
          </w:tcPr>
          <w:p w14:paraId="7804ACCA" w14:textId="71E2DDFE" w:rsidR="0035682D" w:rsidRPr="00E41D7A" w:rsidRDefault="0035682D" w:rsidP="00E41D7A">
            <w:pPr>
              <w:rPr>
                <w:rFonts w:cstheme="minorHAnsi"/>
                <w:b/>
                <w:bCs/>
                <w:sz w:val="24"/>
                <w:szCs w:val="24"/>
              </w:rPr>
            </w:pPr>
          </w:p>
        </w:tc>
        <w:tc>
          <w:tcPr>
            <w:tcW w:w="0" w:type="auto"/>
            <w:hideMark/>
          </w:tcPr>
          <w:p w14:paraId="76A5C968" w14:textId="77777777" w:rsidR="0035682D" w:rsidRPr="00E41D7A" w:rsidRDefault="0035682D" w:rsidP="00E41D7A">
            <w:pPr>
              <w:rPr>
                <w:rFonts w:cstheme="minorHAnsi"/>
                <w:b/>
                <w:bCs/>
                <w:sz w:val="24"/>
                <w:szCs w:val="24"/>
              </w:rPr>
            </w:pPr>
            <w:r w:rsidRPr="00E41D7A">
              <w:rPr>
                <w:rFonts w:cstheme="minorHAnsi"/>
                <w:b/>
                <w:bCs/>
                <w:sz w:val="24"/>
                <w:szCs w:val="24"/>
              </w:rPr>
              <w:t>Change from 2007 to 2017</w:t>
            </w:r>
          </w:p>
        </w:tc>
        <w:tc>
          <w:tcPr>
            <w:tcW w:w="0" w:type="auto"/>
          </w:tcPr>
          <w:p w14:paraId="6665BBAA" w14:textId="7227A9B0" w:rsidR="0035682D" w:rsidRPr="00E41D7A" w:rsidRDefault="0035682D" w:rsidP="00E41D7A">
            <w:pPr>
              <w:rPr>
                <w:rFonts w:cstheme="minorHAnsi"/>
                <w:b/>
                <w:bCs/>
                <w:sz w:val="24"/>
                <w:szCs w:val="24"/>
              </w:rPr>
            </w:pPr>
          </w:p>
        </w:tc>
        <w:tc>
          <w:tcPr>
            <w:tcW w:w="1507" w:type="dxa"/>
            <w:hideMark/>
          </w:tcPr>
          <w:p w14:paraId="37EA0AD9" w14:textId="77777777" w:rsidR="0035682D" w:rsidRPr="00E41D7A" w:rsidRDefault="0035682D" w:rsidP="00E41D7A">
            <w:pPr>
              <w:rPr>
                <w:rFonts w:cstheme="minorHAnsi"/>
                <w:b/>
                <w:bCs/>
                <w:sz w:val="24"/>
                <w:szCs w:val="24"/>
              </w:rPr>
            </w:pPr>
            <w:r w:rsidRPr="00E41D7A">
              <w:rPr>
                <w:rFonts w:cstheme="minorHAnsi"/>
                <w:b/>
                <w:bCs/>
                <w:sz w:val="24"/>
                <w:szCs w:val="24"/>
              </w:rPr>
              <w:t>Demography 2007–2017</w:t>
            </w:r>
          </w:p>
        </w:tc>
        <w:tc>
          <w:tcPr>
            <w:tcW w:w="1157" w:type="dxa"/>
          </w:tcPr>
          <w:p w14:paraId="28AEEB05" w14:textId="77777777" w:rsidR="0035682D" w:rsidRPr="00E41D7A" w:rsidRDefault="0035682D" w:rsidP="00E41D7A">
            <w:pPr>
              <w:rPr>
                <w:rFonts w:cstheme="minorHAnsi"/>
                <w:b/>
                <w:bCs/>
                <w:sz w:val="24"/>
                <w:szCs w:val="24"/>
              </w:rPr>
            </w:pPr>
          </w:p>
        </w:tc>
        <w:tc>
          <w:tcPr>
            <w:tcW w:w="0" w:type="auto"/>
          </w:tcPr>
          <w:p w14:paraId="597ADD88" w14:textId="77777777" w:rsidR="0035682D" w:rsidRPr="00E41D7A" w:rsidRDefault="0035682D" w:rsidP="00E41D7A">
            <w:pPr>
              <w:rPr>
                <w:rFonts w:cstheme="minorHAnsi"/>
                <w:b/>
                <w:bCs/>
                <w:sz w:val="24"/>
                <w:szCs w:val="24"/>
              </w:rPr>
            </w:pPr>
          </w:p>
        </w:tc>
        <w:tc>
          <w:tcPr>
            <w:tcW w:w="0" w:type="auto"/>
          </w:tcPr>
          <w:p w14:paraId="59918585" w14:textId="77777777" w:rsidR="0035682D" w:rsidRPr="00E41D7A" w:rsidRDefault="0035682D" w:rsidP="00E41D7A">
            <w:pPr>
              <w:rPr>
                <w:rFonts w:cstheme="minorHAnsi"/>
                <w:b/>
                <w:bCs/>
                <w:sz w:val="24"/>
                <w:szCs w:val="24"/>
              </w:rPr>
            </w:pPr>
          </w:p>
        </w:tc>
        <w:tc>
          <w:tcPr>
            <w:tcW w:w="1508" w:type="dxa"/>
          </w:tcPr>
          <w:p w14:paraId="3EBC145C" w14:textId="77777777" w:rsidR="0035682D" w:rsidRPr="00E41D7A" w:rsidRDefault="0035682D" w:rsidP="00E41D7A">
            <w:pPr>
              <w:rPr>
                <w:rFonts w:cstheme="minorHAnsi"/>
                <w:b/>
                <w:bCs/>
                <w:sz w:val="24"/>
                <w:szCs w:val="24"/>
              </w:rPr>
            </w:pPr>
          </w:p>
        </w:tc>
        <w:tc>
          <w:tcPr>
            <w:tcW w:w="1585" w:type="dxa"/>
          </w:tcPr>
          <w:p w14:paraId="67DD5361" w14:textId="124338E3" w:rsidR="0035682D" w:rsidRPr="00E41D7A" w:rsidRDefault="0035682D" w:rsidP="00E41D7A">
            <w:pPr>
              <w:rPr>
                <w:rFonts w:cstheme="minorHAnsi"/>
                <w:b/>
                <w:bCs/>
                <w:sz w:val="24"/>
                <w:szCs w:val="24"/>
              </w:rPr>
            </w:pPr>
          </w:p>
        </w:tc>
      </w:tr>
      <w:tr w:rsidR="0035682D" w:rsidRPr="00E41D7A" w14:paraId="15BC0E07" w14:textId="77777777" w:rsidTr="00B664AB">
        <w:tc>
          <w:tcPr>
            <w:tcW w:w="0" w:type="auto"/>
            <w:hideMark/>
          </w:tcPr>
          <w:p w14:paraId="677C7382" w14:textId="77777777" w:rsidR="00E41D7A" w:rsidRPr="00E41D7A" w:rsidRDefault="00E41D7A" w:rsidP="00E41D7A">
            <w:pPr>
              <w:rPr>
                <w:rFonts w:cstheme="minorHAnsi"/>
                <w:sz w:val="24"/>
                <w:szCs w:val="24"/>
              </w:rPr>
            </w:pPr>
          </w:p>
        </w:tc>
        <w:tc>
          <w:tcPr>
            <w:tcW w:w="0" w:type="auto"/>
            <w:hideMark/>
          </w:tcPr>
          <w:p w14:paraId="2C683E02" w14:textId="77777777" w:rsidR="00E41D7A" w:rsidRPr="00E41D7A" w:rsidRDefault="00E41D7A" w:rsidP="00E41D7A">
            <w:pPr>
              <w:rPr>
                <w:rFonts w:cstheme="minorHAnsi"/>
                <w:b/>
                <w:bCs/>
                <w:sz w:val="24"/>
                <w:szCs w:val="24"/>
              </w:rPr>
            </w:pPr>
            <w:r w:rsidRPr="00E41D7A">
              <w:rPr>
                <w:rFonts w:cstheme="minorHAnsi"/>
                <w:b/>
                <w:bCs/>
                <w:sz w:val="24"/>
                <w:szCs w:val="24"/>
              </w:rPr>
              <w:t>Density</w:t>
            </w:r>
          </w:p>
        </w:tc>
        <w:tc>
          <w:tcPr>
            <w:tcW w:w="0" w:type="auto"/>
            <w:hideMark/>
          </w:tcPr>
          <w:p w14:paraId="361FAF44" w14:textId="77777777" w:rsidR="00E41D7A" w:rsidRPr="00E41D7A" w:rsidRDefault="00E41D7A" w:rsidP="00E41D7A">
            <w:pPr>
              <w:rPr>
                <w:rFonts w:cstheme="minorHAnsi"/>
                <w:b/>
                <w:bCs/>
                <w:sz w:val="24"/>
                <w:szCs w:val="24"/>
              </w:rPr>
            </w:pPr>
            <w:r w:rsidRPr="00E41D7A">
              <w:rPr>
                <w:rFonts w:cstheme="minorHAnsi"/>
                <w:b/>
                <w:bCs/>
                <w:sz w:val="24"/>
                <w:szCs w:val="24"/>
              </w:rPr>
              <w:t>Basal area (m²)</w:t>
            </w:r>
          </w:p>
        </w:tc>
        <w:tc>
          <w:tcPr>
            <w:tcW w:w="0" w:type="auto"/>
            <w:hideMark/>
          </w:tcPr>
          <w:p w14:paraId="789383B0" w14:textId="77777777" w:rsidR="00E41D7A" w:rsidRPr="00E41D7A" w:rsidRDefault="00E41D7A" w:rsidP="00E41D7A">
            <w:pPr>
              <w:rPr>
                <w:rFonts w:cstheme="minorHAnsi"/>
                <w:b/>
                <w:bCs/>
                <w:sz w:val="24"/>
                <w:szCs w:val="24"/>
              </w:rPr>
            </w:pPr>
            <w:r w:rsidRPr="00E41D7A">
              <w:rPr>
                <w:rFonts w:cstheme="minorHAnsi"/>
                <w:b/>
                <w:bCs/>
                <w:sz w:val="24"/>
                <w:szCs w:val="24"/>
              </w:rPr>
              <w:t>Richness</w:t>
            </w:r>
          </w:p>
        </w:tc>
        <w:tc>
          <w:tcPr>
            <w:tcW w:w="0" w:type="auto"/>
            <w:hideMark/>
          </w:tcPr>
          <w:p w14:paraId="4E2FFBC9" w14:textId="77777777" w:rsidR="00E41D7A" w:rsidRPr="00E41D7A" w:rsidRDefault="00E41D7A" w:rsidP="00E41D7A">
            <w:pPr>
              <w:rPr>
                <w:rFonts w:cstheme="minorHAnsi"/>
                <w:b/>
                <w:bCs/>
                <w:sz w:val="24"/>
                <w:szCs w:val="24"/>
              </w:rPr>
            </w:pPr>
            <w:r w:rsidRPr="00E41D7A">
              <w:rPr>
                <w:rFonts w:cstheme="minorHAnsi"/>
                <w:b/>
                <w:bCs/>
                <w:sz w:val="24"/>
                <w:szCs w:val="24"/>
              </w:rPr>
              <w:t>Density change</w:t>
            </w:r>
          </w:p>
        </w:tc>
        <w:tc>
          <w:tcPr>
            <w:tcW w:w="0" w:type="auto"/>
            <w:hideMark/>
          </w:tcPr>
          <w:p w14:paraId="21DB29CF" w14:textId="77777777" w:rsidR="00E41D7A" w:rsidRPr="00E41D7A" w:rsidRDefault="00E41D7A" w:rsidP="00E41D7A">
            <w:pPr>
              <w:rPr>
                <w:rFonts w:cstheme="minorHAnsi"/>
                <w:b/>
                <w:bCs/>
                <w:sz w:val="24"/>
                <w:szCs w:val="24"/>
              </w:rPr>
            </w:pPr>
            <w:r w:rsidRPr="00E41D7A">
              <w:rPr>
                <w:rFonts w:cstheme="minorHAnsi"/>
                <w:b/>
                <w:bCs/>
                <w:sz w:val="24"/>
                <w:szCs w:val="24"/>
              </w:rPr>
              <w:t>Basal area change (m²)</w:t>
            </w:r>
          </w:p>
        </w:tc>
        <w:tc>
          <w:tcPr>
            <w:tcW w:w="0" w:type="auto"/>
            <w:hideMark/>
          </w:tcPr>
          <w:p w14:paraId="6FDFB13B" w14:textId="77777777" w:rsidR="00E41D7A" w:rsidRPr="00E41D7A" w:rsidRDefault="00E41D7A" w:rsidP="00E41D7A">
            <w:pPr>
              <w:rPr>
                <w:rFonts w:cstheme="minorHAnsi"/>
                <w:b/>
                <w:bCs/>
                <w:sz w:val="24"/>
                <w:szCs w:val="24"/>
              </w:rPr>
            </w:pPr>
            <w:r w:rsidRPr="00E41D7A">
              <w:rPr>
                <w:rFonts w:cstheme="minorHAnsi"/>
                <w:b/>
                <w:bCs/>
                <w:sz w:val="24"/>
                <w:szCs w:val="24"/>
              </w:rPr>
              <w:t>Recruitment</w:t>
            </w:r>
          </w:p>
        </w:tc>
        <w:tc>
          <w:tcPr>
            <w:tcW w:w="0" w:type="auto"/>
            <w:hideMark/>
          </w:tcPr>
          <w:p w14:paraId="739F05C3" w14:textId="77777777" w:rsidR="00E41D7A" w:rsidRPr="00E41D7A" w:rsidRDefault="00E41D7A" w:rsidP="00E41D7A">
            <w:pPr>
              <w:rPr>
                <w:rFonts w:cstheme="minorHAnsi"/>
                <w:b/>
                <w:bCs/>
                <w:sz w:val="24"/>
                <w:szCs w:val="24"/>
              </w:rPr>
            </w:pPr>
            <w:r w:rsidRPr="00E41D7A">
              <w:rPr>
                <w:rFonts w:cstheme="minorHAnsi"/>
                <w:b/>
                <w:bCs/>
                <w:sz w:val="24"/>
                <w:szCs w:val="24"/>
              </w:rPr>
              <w:t>Mortality</w:t>
            </w:r>
          </w:p>
        </w:tc>
        <w:tc>
          <w:tcPr>
            <w:tcW w:w="0" w:type="auto"/>
            <w:hideMark/>
          </w:tcPr>
          <w:p w14:paraId="36AD083F" w14:textId="77777777" w:rsidR="00E41D7A" w:rsidRPr="00E41D7A" w:rsidRDefault="00E41D7A" w:rsidP="00E41D7A">
            <w:pPr>
              <w:rPr>
                <w:rFonts w:cstheme="minorHAnsi"/>
                <w:b/>
                <w:bCs/>
                <w:sz w:val="24"/>
                <w:szCs w:val="24"/>
              </w:rPr>
            </w:pPr>
            <w:r w:rsidRPr="00E41D7A">
              <w:rPr>
                <w:rFonts w:cstheme="minorHAnsi"/>
                <w:b/>
                <w:bCs/>
                <w:sz w:val="24"/>
                <w:szCs w:val="24"/>
              </w:rPr>
              <w:t>Persistent stems</w:t>
            </w:r>
          </w:p>
        </w:tc>
        <w:tc>
          <w:tcPr>
            <w:tcW w:w="0" w:type="auto"/>
            <w:hideMark/>
          </w:tcPr>
          <w:p w14:paraId="27221CD9" w14:textId="77777777" w:rsidR="00E41D7A" w:rsidRPr="00E41D7A" w:rsidRDefault="00E41D7A" w:rsidP="00E41D7A">
            <w:pPr>
              <w:rPr>
                <w:rFonts w:cstheme="minorHAnsi"/>
                <w:b/>
                <w:bCs/>
                <w:sz w:val="24"/>
                <w:szCs w:val="24"/>
              </w:rPr>
            </w:pPr>
            <w:r w:rsidRPr="00E41D7A">
              <w:rPr>
                <w:rFonts w:cstheme="minorHAnsi"/>
                <w:b/>
                <w:bCs/>
                <w:sz w:val="24"/>
                <w:szCs w:val="24"/>
              </w:rPr>
              <w:t>Persistent stem transition</w:t>
            </w:r>
          </w:p>
        </w:tc>
        <w:tc>
          <w:tcPr>
            <w:tcW w:w="0" w:type="auto"/>
            <w:hideMark/>
          </w:tcPr>
          <w:p w14:paraId="62B98101" w14:textId="77777777" w:rsidR="00E41D7A" w:rsidRPr="00E41D7A" w:rsidRDefault="00E41D7A" w:rsidP="00E41D7A">
            <w:pPr>
              <w:rPr>
                <w:rFonts w:cstheme="minorHAnsi"/>
                <w:b/>
                <w:bCs/>
                <w:sz w:val="24"/>
                <w:szCs w:val="24"/>
              </w:rPr>
            </w:pPr>
            <w:r w:rsidRPr="00E41D7A">
              <w:rPr>
                <w:rFonts w:cstheme="minorHAnsi"/>
                <w:b/>
                <w:bCs/>
                <w:sz w:val="24"/>
                <w:szCs w:val="24"/>
              </w:rPr>
              <w:t>Persistent stem ingrowth</w:t>
            </w:r>
          </w:p>
        </w:tc>
        <w:tc>
          <w:tcPr>
            <w:tcW w:w="0" w:type="auto"/>
            <w:hideMark/>
          </w:tcPr>
          <w:p w14:paraId="0196EAD8" w14:textId="77777777" w:rsidR="00E41D7A" w:rsidRPr="00E41D7A" w:rsidRDefault="00E41D7A" w:rsidP="00E41D7A">
            <w:pPr>
              <w:rPr>
                <w:rFonts w:cstheme="minorHAnsi"/>
                <w:b/>
                <w:bCs/>
                <w:sz w:val="24"/>
                <w:szCs w:val="24"/>
              </w:rPr>
            </w:pPr>
            <w:r w:rsidRPr="00E41D7A">
              <w:rPr>
                <w:rFonts w:cstheme="minorHAnsi"/>
                <w:b/>
                <w:bCs/>
                <w:sz w:val="24"/>
                <w:szCs w:val="24"/>
              </w:rPr>
              <w:t>Persistent stem outgrowth</w:t>
            </w:r>
          </w:p>
        </w:tc>
      </w:tr>
      <w:tr w:rsidR="0035682D" w:rsidRPr="00E41D7A" w14:paraId="7A5797CB" w14:textId="77777777" w:rsidTr="00B664AB">
        <w:tc>
          <w:tcPr>
            <w:tcW w:w="0" w:type="auto"/>
          </w:tcPr>
          <w:p w14:paraId="0F600EE7" w14:textId="1DD6B540" w:rsidR="0035682D" w:rsidRPr="00E41D7A" w:rsidRDefault="0035682D" w:rsidP="00E41D7A">
            <w:pPr>
              <w:rPr>
                <w:rFonts w:cstheme="minorHAnsi"/>
                <w:sz w:val="24"/>
                <w:szCs w:val="24"/>
              </w:rPr>
            </w:pPr>
            <w:r w:rsidRPr="00E41D7A">
              <w:rPr>
                <w:rFonts w:cstheme="minorHAnsi"/>
                <w:sz w:val="24"/>
                <w:szCs w:val="24"/>
              </w:rPr>
              <w:t>Total stems</w:t>
            </w:r>
          </w:p>
        </w:tc>
        <w:tc>
          <w:tcPr>
            <w:tcW w:w="0" w:type="auto"/>
          </w:tcPr>
          <w:p w14:paraId="73287F25" w14:textId="77777777" w:rsidR="0035682D" w:rsidRPr="00E41D7A" w:rsidRDefault="0035682D" w:rsidP="00E41D7A">
            <w:pPr>
              <w:rPr>
                <w:rFonts w:cstheme="minorHAnsi"/>
                <w:sz w:val="24"/>
                <w:szCs w:val="24"/>
              </w:rPr>
            </w:pPr>
          </w:p>
        </w:tc>
        <w:tc>
          <w:tcPr>
            <w:tcW w:w="0" w:type="auto"/>
          </w:tcPr>
          <w:p w14:paraId="73A2965D" w14:textId="77777777" w:rsidR="0035682D" w:rsidRPr="00E41D7A" w:rsidRDefault="0035682D" w:rsidP="00E41D7A">
            <w:pPr>
              <w:rPr>
                <w:rFonts w:cstheme="minorHAnsi"/>
                <w:sz w:val="24"/>
                <w:szCs w:val="24"/>
              </w:rPr>
            </w:pPr>
          </w:p>
        </w:tc>
        <w:tc>
          <w:tcPr>
            <w:tcW w:w="0" w:type="auto"/>
          </w:tcPr>
          <w:p w14:paraId="3F6F6B97" w14:textId="77777777" w:rsidR="0035682D" w:rsidRPr="00E41D7A" w:rsidRDefault="0035682D" w:rsidP="00E41D7A">
            <w:pPr>
              <w:rPr>
                <w:rFonts w:cstheme="minorHAnsi"/>
                <w:sz w:val="24"/>
                <w:szCs w:val="24"/>
              </w:rPr>
            </w:pPr>
          </w:p>
        </w:tc>
        <w:tc>
          <w:tcPr>
            <w:tcW w:w="0" w:type="auto"/>
          </w:tcPr>
          <w:p w14:paraId="307F58CC" w14:textId="77777777" w:rsidR="0035682D" w:rsidRPr="00E41D7A" w:rsidRDefault="0035682D" w:rsidP="00E41D7A">
            <w:pPr>
              <w:rPr>
                <w:rFonts w:cstheme="minorHAnsi"/>
                <w:sz w:val="24"/>
                <w:szCs w:val="24"/>
              </w:rPr>
            </w:pPr>
          </w:p>
        </w:tc>
        <w:tc>
          <w:tcPr>
            <w:tcW w:w="0" w:type="auto"/>
          </w:tcPr>
          <w:p w14:paraId="207E54E4" w14:textId="77777777" w:rsidR="0035682D" w:rsidRPr="00E41D7A" w:rsidRDefault="0035682D" w:rsidP="00E41D7A">
            <w:pPr>
              <w:rPr>
                <w:rFonts w:cstheme="minorHAnsi"/>
                <w:sz w:val="24"/>
                <w:szCs w:val="24"/>
              </w:rPr>
            </w:pPr>
          </w:p>
        </w:tc>
        <w:tc>
          <w:tcPr>
            <w:tcW w:w="0" w:type="auto"/>
          </w:tcPr>
          <w:p w14:paraId="298B6CF2" w14:textId="77777777" w:rsidR="0035682D" w:rsidRPr="00E41D7A" w:rsidRDefault="0035682D" w:rsidP="00E41D7A">
            <w:pPr>
              <w:rPr>
                <w:rFonts w:cstheme="minorHAnsi"/>
                <w:sz w:val="24"/>
                <w:szCs w:val="24"/>
              </w:rPr>
            </w:pPr>
          </w:p>
        </w:tc>
        <w:tc>
          <w:tcPr>
            <w:tcW w:w="0" w:type="auto"/>
          </w:tcPr>
          <w:p w14:paraId="64DF49A4" w14:textId="77777777" w:rsidR="0035682D" w:rsidRPr="00E41D7A" w:rsidRDefault="0035682D" w:rsidP="00E41D7A">
            <w:pPr>
              <w:rPr>
                <w:rFonts w:cstheme="minorHAnsi"/>
                <w:sz w:val="24"/>
                <w:szCs w:val="24"/>
              </w:rPr>
            </w:pPr>
          </w:p>
        </w:tc>
        <w:tc>
          <w:tcPr>
            <w:tcW w:w="0" w:type="auto"/>
          </w:tcPr>
          <w:p w14:paraId="65190E97" w14:textId="77777777" w:rsidR="0035682D" w:rsidRPr="00E41D7A" w:rsidRDefault="0035682D" w:rsidP="00E41D7A">
            <w:pPr>
              <w:rPr>
                <w:rFonts w:cstheme="minorHAnsi"/>
                <w:sz w:val="24"/>
                <w:szCs w:val="24"/>
              </w:rPr>
            </w:pPr>
          </w:p>
        </w:tc>
        <w:tc>
          <w:tcPr>
            <w:tcW w:w="0" w:type="auto"/>
          </w:tcPr>
          <w:p w14:paraId="0D5193EB" w14:textId="77777777" w:rsidR="0035682D" w:rsidRPr="00E41D7A" w:rsidRDefault="0035682D" w:rsidP="00E41D7A">
            <w:pPr>
              <w:rPr>
                <w:rFonts w:cstheme="minorHAnsi"/>
                <w:sz w:val="24"/>
                <w:szCs w:val="24"/>
              </w:rPr>
            </w:pPr>
          </w:p>
        </w:tc>
        <w:tc>
          <w:tcPr>
            <w:tcW w:w="0" w:type="auto"/>
          </w:tcPr>
          <w:p w14:paraId="0DA468C7" w14:textId="77777777" w:rsidR="0035682D" w:rsidRPr="00E41D7A" w:rsidRDefault="0035682D" w:rsidP="00E41D7A">
            <w:pPr>
              <w:rPr>
                <w:rFonts w:cstheme="minorHAnsi"/>
                <w:sz w:val="24"/>
                <w:szCs w:val="24"/>
              </w:rPr>
            </w:pPr>
          </w:p>
        </w:tc>
        <w:tc>
          <w:tcPr>
            <w:tcW w:w="0" w:type="auto"/>
          </w:tcPr>
          <w:p w14:paraId="77545BED" w14:textId="77777777" w:rsidR="0035682D" w:rsidRPr="00E41D7A" w:rsidRDefault="0035682D" w:rsidP="00E41D7A">
            <w:pPr>
              <w:rPr>
                <w:rFonts w:cstheme="minorHAnsi"/>
                <w:sz w:val="24"/>
                <w:szCs w:val="24"/>
              </w:rPr>
            </w:pPr>
          </w:p>
        </w:tc>
      </w:tr>
      <w:tr w:rsidR="00E41D7A" w:rsidRPr="00E41D7A" w14:paraId="38DD9B28" w14:textId="77777777" w:rsidTr="00B664AB">
        <w:tc>
          <w:tcPr>
            <w:tcW w:w="0" w:type="auto"/>
            <w:hideMark/>
          </w:tcPr>
          <w:p w14:paraId="78112B6B" w14:textId="77777777" w:rsidR="00E41D7A" w:rsidRPr="00E41D7A" w:rsidRDefault="00E41D7A" w:rsidP="00E41D7A">
            <w:pPr>
              <w:rPr>
                <w:rFonts w:cstheme="minorHAnsi"/>
                <w:sz w:val="24"/>
                <w:szCs w:val="24"/>
              </w:rPr>
            </w:pPr>
            <w:r w:rsidRPr="00E41D7A">
              <w:rPr>
                <w:rFonts w:cstheme="minorHAnsi"/>
                <w:sz w:val="24"/>
                <w:szCs w:val="24"/>
              </w:rPr>
              <w:t>Small (1–1.9 cm)</w:t>
            </w:r>
          </w:p>
        </w:tc>
        <w:tc>
          <w:tcPr>
            <w:tcW w:w="0" w:type="auto"/>
            <w:hideMark/>
          </w:tcPr>
          <w:p w14:paraId="45BB8D66" w14:textId="77777777" w:rsidR="00E41D7A" w:rsidRPr="00E41D7A" w:rsidRDefault="00E41D7A" w:rsidP="00E41D7A">
            <w:pPr>
              <w:rPr>
                <w:rFonts w:cstheme="minorHAnsi"/>
                <w:sz w:val="24"/>
                <w:szCs w:val="24"/>
              </w:rPr>
            </w:pPr>
            <w:r w:rsidRPr="00E41D7A">
              <w:rPr>
                <w:rFonts w:cstheme="minorHAnsi"/>
                <w:sz w:val="24"/>
                <w:szCs w:val="24"/>
              </w:rPr>
              <w:t>51,655</w:t>
            </w:r>
          </w:p>
        </w:tc>
        <w:tc>
          <w:tcPr>
            <w:tcW w:w="0" w:type="auto"/>
            <w:hideMark/>
          </w:tcPr>
          <w:p w14:paraId="472C60B0" w14:textId="77777777" w:rsidR="00E41D7A" w:rsidRPr="00E41D7A" w:rsidRDefault="00E41D7A" w:rsidP="00E41D7A">
            <w:pPr>
              <w:rPr>
                <w:rFonts w:cstheme="minorHAnsi"/>
                <w:sz w:val="24"/>
                <w:szCs w:val="24"/>
              </w:rPr>
            </w:pPr>
            <w:r w:rsidRPr="00E41D7A">
              <w:rPr>
                <w:rFonts w:cstheme="minorHAnsi"/>
                <w:sz w:val="24"/>
                <w:szCs w:val="24"/>
              </w:rPr>
              <w:t>7.75</w:t>
            </w:r>
          </w:p>
        </w:tc>
        <w:tc>
          <w:tcPr>
            <w:tcW w:w="0" w:type="auto"/>
            <w:hideMark/>
          </w:tcPr>
          <w:p w14:paraId="0C862997" w14:textId="77777777" w:rsidR="00E41D7A" w:rsidRPr="00E41D7A" w:rsidRDefault="00E41D7A" w:rsidP="00E41D7A">
            <w:pPr>
              <w:rPr>
                <w:rFonts w:cstheme="minorHAnsi"/>
                <w:sz w:val="24"/>
                <w:szCs w:val="24"/>
              </w:rPr>
            </w:pPr>
            <w:r w:rsidRPr="00E41D7A">
              <w:rPr>
                <w:rFonts w:cstheme="minorHAnsi"/>
                <w:sz w:val="24"/>
                <w:szCs w:val="24"/>
              </w:rPr>
              <w:t>164</w:t>
            </w:r>
          </w:p>
        </w:tc>
        <w:tc>
          <w:tcPr>
            <w:tcW w:w="0" w:type="auto"/>
            <w:hideMark/>
          </w:tcPr>
          <w:p w14:paraId="11F63DAE" w14:textId="77777777" w:rsidR="00E41D7A" w:rsidRPr="00E41D7A" w:rsidRDefault="00E41D7A" w:rsidP="00E41D7A">
            <w:pPr>
              <w:rPr>
                <w:rFonts w:cstheme="minorHAnsi"/>
                <w:sz w:val="24"/>
                <w:szCs w:val="24"/>
              </w:rPr>
            </w:pPr>
            <w:r w:rsidRPr="00E41D7A">
              <w:rPr>
                <w:rFonts w:cstheme="minorHAnsi"/>
                <w:sz w:val="24"/>
                <w:szCs w:val="24"/>
              </w:rPr>
              <w:t>16,377</w:t>
            </w:r>
          </w:p>
        </w:tc>
        <w:tc>
          <w:tcPr>
            <w:tcW w:w="0" w:type="auto"/>
            <w:hideMark/>
          </w:tcPr>
          <w:p w14:paraId="2EA8FC0D" w14:textId="77777777" w:rsidR="00E41D7A" w:rsidRPr="00E41D7A" w:rsidRDefault="00E41D7A" w:rsidP="00E41D7A">
            <w:pPr>
              <w:rPr>
                <w:rFonts w:cstheme="minorHAnsi"/>
                <w:sz w:val="24"/>
                <w:szCs w:val="24"/>
              </w:rPr>
            </w:pPr>
            <w:r w:rsidRPr="00E41D7A">
              <w:rPr>
                <w:rFonts w:cstheme="minorHAnsi"/>
                <w:sz w:val="24"/>
                <w:szCs w:val="24"/>
              </w:rPr>
              <w:t>1.70</w:t>
            </w:r>
          </w:p>
        </w:tc>
        <w:tc>
          <w:tcPr>
            <w:tcW w:w="0" w:type="auto"/>
            <w:hideMark/>
          </w:tcPr>
          <w:p w14:paraId="23DA4F46" w14:textId="77777777" w:rsidR="00E41D7A" w:rsidRPr="00E41D7A" w:rsidRDefault="00E41D7A" w:rsidP="00E41D7A">
            <w:pPr>
              <w:rPr>
                <w:rFonts w:cstheme="minorHAnsi"/>
                <w:sz w:val="24"/>
                <w:szCs w:val="24"/>
              </w:rPr>
            </w:pPr>
            <w:r w:rsidRPr="00E41D7A">
              <w:rPr>
                <w:rFonts w:cstheme="minorHAnsi"/>
                <w:sz w:val="24"/>
                <w:szCs w:val="24"/>
              </w:rPr>
              <w:t>36,180</w:t>
            </w:r>
          </w:p>
        </w:tc>
        <w:tc>
          <w:tcPr>
            <w:tcW w:w="0" w:type="auto"/>
            <w:hideMark/>
          </w:tcPr>
          <w:p w14:paraId="091FEE06" w14:textId="77777777" w:rsidR="00E41D7A" w:rsidRPr="00E41D7A" w:rsidRDefault="00E41D7A" w:rsidP="00E41D7A">
            <w:pPr>
              <w:rPr>
                <w:rFonts w:cstheme="minorHAnsi"/>
                <w:sz w:val="24"/>
                <w:szCs w:val="24"/>
              </w:rPr>
            </w:pPr>
            <w:r w:rsidRPr="00E41D7A">
              <w:rPr>
                <w:rFonts w:cstheme="minorHAnsi"/>
                <w:sz w:val="24"/>
                <w:szCs w:val="24"/>
              </w:rPr>
              <w:t>15,964</w:t>
            </w:r>
          </w:p>
        </w:tc>
        <w:tc>
          <w:tcPr>
            <w:tcW w:w="0" w:type="auto"/>
            <w:hideMark/>
          </w:tcPr>
          <w:p w14:paraId="28FB1B7F" w14:textId="77777777" w:rsidR="00E41D7A" w:rsidRPr="00E41D7A" w:rsidRDefault="00E41D7A" w:rsidP="00E41D7A">
            <w:pPr>
              <w:rPr>
                <w:rFonts w:cstheme="minorHAnsi"/>
                <w:sz w:val="24"/>
                <w:szCs w:val="24"/>
              </w:rPr>
            </w:pPr>
            <w:r w:rsidRPr="00E41D7A">
              <w:rPr>
                <w:rFonts w:cstheme="minorHAnsi"/>
                <w:sz w:val="24"/>
                <w:szCs w:val="24"/>
              </w:rPr>
              <w:t>13,453</w:t>
            </w:r>
          </w:p>
        </w:tc>
        <w:tc>
          <w:tcPr>
            <w:tcW w:w="0" w:type="auto"/>
            <w:hideMark/>
          </w:tcPr>
          <w:p w14:paraId="445A9D45" w14:textId="77777777" w:rsidR="00E41D7A" w:rsidRPr="00E41D7A" w:rsidRDefault="00E41D7A" w:rsidP="00E41D7A">
            <w:pPr>
              <w:rPr>
                <w:rFonts w:cstheme="minorHAnsi"/>
                <w:sz w:val="24"/>
                <w:szCs w:val="24"/>
              </w:rPr>
            </w:pPr>
            <w:r w:rsidRPr="00E41D7A">
              <w:rPr>
                <w:rFonts w:cstheme="minorHAnsi"/>
                <w:sz w:val="24"/>
                <w:szCs w:val="24"/>
              </w:rPr>
              <w:t>−3839</w:t>
            </w:r>
          </w:p>
        </w:tc>
        <w:tc>
          <w:tcPr>
            <w:tcW w:w="0" w:type="auto"/>
            <w:hideMark/>
          </w:tcPr>
          <w:p w14:paraId="63503A81" w14:textId="77777777" w:rsidR="00E41D7A" w:rsidRPr="00E41D7A" w:rsidRDefault="00E41D7A" w:rsidP="00E41D7A">
            <w:pPr>
              <w:rPr>
                <w:rFonts w:cstheme="minorHAnsi"/>
                <w:sz w:val="24"/>
                <w:szCs w:val="24"/>
              </w:rPr>
            </w:pPr>
            <w:r w:rsidRPr="00E41D7A">
              <w:rPr>
                <w:rFonts w:cstheme="minorHAnsi"/>
                <w:sz w:val="24"/>
                <w:szCs w:val="24"/>
              </w:rPr>
              <w:t>2022</w:t>
            </w:r>
          </w:p>
        </w:tc>
        <w:tc>
          <w:tcPr>
            <w:tcW w:w="0" w:type="auto"/>
            <w:hideMark/>
          </w:tcPr>
          <w:p w14:paraId="17E149EC" w14:textId="77777777" w:rsidR="00E41D7A" w:rsidRPr="00E41D7A" w:rsidRDefault="00E41D7A" w:rsidP="00E41D7A">
            <w:pPr>
              <w:rPr>
                <w:rFonts w:cstheme="minorHAnsi"/>
                <w:sz w:val="24"/>
                <w:szCs w:val="24"/>
              </w:rPr>
            </w:pPr>
            <w:r w:rsidRPr="00E41D7A">
              <w:rPr>
                <w:rFonts w:cstheme="minorHAnsi"/>
                <w:sz w:val="24"/>
                <w:szCs w:val="24"/>
              </w:rPr>
              <w:t>5861</w:t>
            </w:r>
          </w:p>
        </w:tc>
      </w:tr>
      <w:tr w:rsidR="00E41D7A" w:rsidRPr="00E41D7A" w14:paraId="3F215130" w14:textId="77777777" w:rsidTr="00B664AB">
        <w:tc>
          <w:tcPr>
            <w:tcW w:w="0" w:type="auto"/>
            <w:hideMark/>
          </w:tcPr>
          <w:p w14:paraId="28961EC1" w14:textId="77777777" w:rsidR="00E41D7A" w:rsidRPr="00E41D7A" w:rsidRDefault="00E41D7A" w:rsidP="00E41D7A">
            <w:pPr>
              <w:rPr>
                <w:rFonts w:cstheme="minorHAnsi"/>
                <w:sz w:val="24"/>
                <w:szCs w:val="24"/>
              </w:rPr>
            </w:pPr>
            <w:r w:rsidRPr="00E41D7A">
              <w:rPr>
                <w:rFonts w:cstheme="minorHAnsi"/>
                <w:sz w:val="24"/>
                <w:szCs w:val="24"/>
              </w:rPr>
              <w:t>Medium (2–4.9 cm)</w:t>
            </w:r>
          </w:p>
        </w:tc>
        <w:tc>
          <w:tcPr>
            <w:tcW w:w="0" w:type="auto"/>
            <w:hideMark/>
          </w:tcPr>
          <w:p w14:paraId="2226A80F" w14:textId="77777777" w:rsidR="00E41D7A" w:rsidRPr="00E41D7A" w:rsidRDefault="00E41D7A" w:rsidP="00E41D7A">
            <w:pPr>
              <w:rPr>
                <w:rFonts w:cstheme="minorHAnsi"/>
                <w:sz w:val="24"/>
                <w:szCs w:val="24"/>
              </w:rPr>
            </w:pPr>
            <w:r w:rsidRPr="00E41D7A">
              <w:rPr>
                <w:rFonts w:cstheme="minorHAnsi"/>
                <w:sz w:val="24"/>
                <w:szCs w:val="24"/>
              </w:rPr>
              <w:t>29,583</w:t>
            </w:r>
          </w:p>
        </w:tc>
        <w:tc>
          <w:tcPr>
            <w:tcW w:w="0" w:type="auto"/>
            <w:hideMark/>
          </w:tcPr>
          <w:p w14:paraId="400A080A" w14:textId="77777777" w:rsidR="00E41D7A" w:rsidRPr="00E41D7A" w:rsidRDefault="00E41D7A" w:rsidP="00E41D7A">
            <w:pPr>
              <w:rPr>
                <w:rFonts w:cstheme="minorHAnsi"/>
                <w:sz w:val="24"/>
                <w:szCs w:val="24"/>
              </w:rPr>
            </w:pPr>
            <w:r w:rsidRPr="00E41D7A">
              <w:rPr>
                <w:rFonts w:cstheme="minorHAnsi"/>
                <w:sz w:val="24"/>
                <w:szCs w:val="24"/>
              </w:rPr>
              <w:t>22.15</w:t>
            </w:r>
          </w:p>
        </w:tc>
        <w:tc>
          <w:tcPr>
            <w:tcW w:w="0" w:type="auto"/>
            <w:hideMark/>
          </w:tcPr>
          <w:p w14:paraId="5BE33123" w14:textId="77777777" w:rsidR="00E41D7A" w:rsidRPr="00E41D7A" w:rsidRDefault="00E41D7A" w:rsidP="00E41D7A">
            <w:pPr>
              <w:rPr>
                <w:rFonts w:cstheme="minorHAnsi"/>
                <w:sz w:val="24"/>
                <w:szCs w:val="24"/>
              </w:rPr>
            </w:pPr>
            <w:r w:rsidRPr="00E41D7A">
              <w:rPr>
                <w:rFonts w:cstheme="minorHAnsi"/>
                <w:sz w:val="24"/>
                <w:szCs w:val="24"/>
              </w:rPr>
              <w:t>159</w:t>
            </w:r>
          </w:p>
        </w:tc>
        <w:tc>
          <w:tcPr>
            <w:tcW w:w="0" w:type="auto"/>
            <w:hideMark/>
          </w:tcPr>
          <w:p w14:paraId="35E0ECD3" w14:textId="77777777" w:rsidR="00E41D7A" w:rsidRPr="00E41D7A" w:rsidRDefault="00E41D7A" w:rsidP="00E41D7A">
            <w:pPr>
              <w:rPr>
                <w:rFonts w:cstheme="minorHAnsi"/>
                <w:sz w:val="24"/>
                <w:szCs w:val="24"/>
              </w:rPr>
            </w:pPr>
            <w:r w:rsidRPr="00E41D7A">
              <w:rPr>
                <w:rFonts w:cstheme="minorHAnsi"/>
                <w:sz w:val="24"/>
                <w:szCs w:val="24"/>
              </w:rPr>
              <w:t>2787</w:t>
            </w:r>
          </w:p>
        </w:tc>
        <w:tc>
          <w:tcPr>
            <w:tcW w:w="0" w:type="auto"/>
            <w:hideMark/>
          </w:tcPr>
          <w:p w14:paraId="10EA1DB7" w14:textId="77777777" w:rsidR="00E41D7A" w:rsidRPr="00E41D7A" w:rsidRDefault="00E41D7A" w:rsidP="00E41D7A">
            <w:pPr>
              <w:rPr>
                <w:rFonts w:cstheme="minorHAnsi"/>
                <w:sz w:val="24"/>
                <w:szCs w:val="24"/>
              </w:rPr>
            </w:pPr>
            <w:r w:rsidRPr="00E41D7A">
              <w:rPr>
                <w:rFonts w:cstheme="minorHAnsi"/>
                <w:sz w:val="24"/>
                <w:szCs w:val="24"/>
              </w:rPr>
              <w:t>2.16</w:t>
            </w:r>
          </w:p>
        </w:tc>
        <w:tc>
          <w:tcPr>
            <w:tcW w:w="0" w:type="auto"/>
            <w:hideMark/>
          </w:tcPr>
          <w:p w14:paraId="0082BEC4" w14:textId="77777777" w:rsidR="00E41D7A" w:rsidRPr="00E41D7A" w:rsidRDefault="00E41D7A" w:rsidP="00E41D7A">
            <w:pPr>
              <w:rPr>
                <w:rFonts w:cstheme="minorHAnsi"/>
                <w:sz w:val="24"/>
                <w:szCs w:val="24"/>
              </w:rPr>
            </w:pPr>
            <w:r w:rsidRPr="00E41D7A">
              <w:rPr>
                <w:rFonts w:cstheme="minorHAnsi"/>
                <w:sz w:val="24"/>
                <w:szCs w:val="24"/>
              </w:rPr>
              <w:t>12,502</w:t>
            </w:r>
          </w:p>
        </w:tc>
        <w:tc>
          <w:tcPr>
            <w:tcW w:w="0" w:type="auto"/>
            <w:hideMark/>
          </w:tcPr>
          <w:p w14:paraId="32DD0B0B" w14:textId="77777777" w:rsidR="00E41D7A" w:rsidRPr="00E41D7A" w:rsidRDefault="00E41D7A" w:rsidP="00E41D7A">
            <w:pPr>
              <w:rPr>
                <w:rFonts w:cstheme="minorHAnsi"/>
                <w:sz w:val="24"/>
                <w:szCs w:val="24"/>
              </w:rPr>
            </w:pPr>
            <w:r w:rsidRPr="00E41D7A">
              <w:rPr>
                <w:rFonts w:cstheme="minorHAnsi"/>
                <w:sz w:val="24"/>
                <w:szCs w:val="24"/>
              </w:rPr>
              <w:t>12,041</w:t>
            </w:r>
          </w:p>
        </w:tc>
        <w:tc>
          <w:tcPr>
            <w:tcW w:w="0" w:type="auto"/>
            <w:hideMark/>
          </w:tcPr>
          <w:p w14:paraId="64FD746B" w14:textId="77777777" w:rsidR="00E41D7A" w:rsidRPr="00E41D7A" w:rsidRDefault="00E41D7A" w:rsidP="00E41D7A">
            <w:pPr>
              <w:rPr>
                <w:rFonts w:cstheme="minorHAnsi"/>
                <w:sz w:val="24"/>
                <w:szCs w:val="24"/>
              </w:rPr>
            </w:pPr>
            <w:r w:rsidRPr="00E41D7A">
              <w:rPr>
                <w:rFonts w:cstheme="minorHAnsi"/>
                <w:sz w:val="24"/>
                <w:szCs w:val="24"/>
              </w:rPr>
              <w:t>11,253</w:t>
            </w:r>
          </w:p>
        </w:tc>
        <w:tc>
          <w:tcPr>
            <w:tcW w:w="0" w:type="auto"/>
            <w:hideMark/>
          </w:tcPr>
          <w:p w14:paraId="6A6826E4" w14:textId="77777777" w:rsidR="00E41D7A" w:rsidRPr="00E41D7A" w:rsidRDefault="00E41D7A" w:rsidP="00E41D7A">
            <w:pPr>
              <w:rPr>
                <w:rFonts w:cstheme="minorHAnsi"/>
                <w:sz w:val="24"/>
                <w:szCs w:val="24"/>
              </w:rPr>
            </w:pPr>
            <w:r w:rsidRPr="00E41D7A">
              <w:rPr>
                <w:rFonts w:cstheme="minorHAnsi"/>
                <w:sz w:val="24"/>
                <w:szCs w:val="24"/>
              </w:rPr>
              <w:t>2326</w:t>
            </w:r>
          </w:p>
        </w:tc>
        <w:tc>
          <w:tcPr>
            <w:tcW w:w="0" w:type="auto"/>
            <w:hideMark/>
          </w:tcPr>
          <w:p w14:paraId="38A8DE48" w14:textId="77777777" w:rsidR="00E41D7A" w:rsidRPr="00E41D7A" w:rsidRDefault="00E41D7A" w:rsidP="00E41D7A">
            <w:pPr>
              <w:rPr>
                <w:rFonts w:cstheme="minorHAnsi"/>
                <w:sz w:val="24"/>
                <w:szCs w:val="24"/>
              </w:rPr>
            </w:pPr>
            <w:r w:rsidRPr="00E41D7A">
              <w:rPr>
                <w:rFonts w:cstheme="minorHAnsi"/>
                <w:sz w:val="24"/>
                <w:szCs w:val="24"/>
              </w:rPr>
              <w:t>5828</w:t>
            </w:r>
          </w:p>
        </w:tc>
        <w:tc>
          <w:tcPr>
            <w:tcW w:w="0" w:type="auto"/>
            <w:hideMark/>
          </w:tcPr>
          <w:p w14:paraId="416447BF" w14:textId="77777777" w:rsidR="00E41D7A" w:rsidRPr="00E41D7A" w:rsidRDefault="00E41D7A" w:rsidP="00E41D7A">
            <w:pPr>
              <w:rPr>
                <w:rFonts w:cstheme="minorHAnsi"/>
                <w:sz w:val="24"/>
                <w:szCs w:val="24"/>
              </w:rPr>
            </w:pPr>
            <w:r w:rsidRPr="00E41D7A">
              <w:rPr>
                <w:rFonts w:cstheme="minorHAnsi"/>
                <w:sz w:val="24"/>
                <w:szCs w:val="24"/>
              </w:rPr>
              <w:t>3502</w:t>
            </w:r>
          </w:p>
        </w:tc>
      </w:tr>
      <w:tr w:rsidR="00E41D7A" w:rsidRPr="00E41D7A" w14:paraId="57A9956F" w14:textId="77777777" w:rsidTr="00B664AB">
        <w:tc>
          <w:tcPr>
            <w:tcW w:w="0" w:type="auto"/>
            <w:hideMark/>
          </w:tcPr>
          <w:p w14:paraId="7C34805E" w14:textId="77777777" w:rsidR="00E41D7A" w:rsidRPr="00E41D7A" w:rsidRDefault="00E41D7A" w:rsidP="00E41D7A">
            <w:pPr>
              <w:rPr>
                <w:rFonts w:cstheme="minorHAnsi"/>
                <w:sz w:val="24"/>
                <w:szCs w:val="24"/>
              </w:rPr>
            </w:pPr>
            <w:r w:rsidRPr="00E41D7A">
              <w:rPr>
                <w:rFonts w:cstheme="minorHAnsi"/>
                <w:sz w:val="24"/>
                <w:szCs w:val="24"/>
              </w:rPr>
              <w:t>Large (5–9.9 cm)</w:t>
            </w:r>
          </w:p>
        </w:tc>
        <w:tc>
          <w:tcPr>
            <w:tcW w:w="0" w:type="auto"/>
            <w:hideMark/>
          </w:tcPr>
          <w:p w14:paraId="052D7F80" w14:textId="77777777" w:rsidR="00E41D7A" w:rsidRPr="00E41D7A" w:rsidRDefault="00E41D7A" w:rsidP="00E41D7A">
            <w:pPr>
              <w:rPr>
                <w:rFonts w:cstheme="minorHAnsi"/>
                <w:sz w:val="24"/>
                <w:szCs w:val="24"/>
              </w:rPr>
            </w:pPr>
            <w:r w:rsidRPr="00E41D7A">
              <w:rPr>
                <w:rFonts w:cstheme="minorHAnsi"/>
                <w:sz w:val="24"/>
                <w:szCs w:val="24"/>
              </w:rPr>
              <w:t>4957</w:t>
            </w:r>
          </w:p>
        </w:tc>
        <w:tc>
          <w:tcPr>
            <w:tcW w:w="0" w:type="auto"/>
            <w:hideMark/>
          </w:tcPr>
          <w:p w14:paraId="3D8113F6" w14:textId="77777777" w:rsidR="00E41D7A" w:rsidRPr="00E41D7A" w:rsidRDefault="00E41D7A" w:rsidP="00E41D7A">
            <w:pPr>
              <w:rPr>
                <w:rFonts w:cstheme="minorHAnsi"/>
                <w:sz w:val="24"/>
                <w:szCs w:val="24"/>
              </w:rPr>
            </w:pPr>
            <w:r w:rsidRPr="00E41D7A">
              <w:rPr>
                <w:rFonts w:cstheme="minorHAnsi"/>
                <w:sz w:val="24"/>
                <w:szCs w:val="24"/>
              </w:rPr>
              <w:t>17.21</w:t>
            </w:r>
          </w:p>
        </w:tc>
        <w:tc>
          <w:tcPr>
            <w:tcW w:w="0" w:type="auto"/>
            <w:hideMark/>
          </w:tcPr>
          <w:p w14:paraId="1BE7A2A1" w14:textId="77777777" w:rsidR="00E41D7A" w:rsidRPr="00E41D7A" w:rsidRDefault="00E41D7A" w:rsidP="00E41D7A">
            <w:pPr>
              <w:rPr>
                <w:rFonts w:cstheme="minorHAnsi"/>
                <w:sz w:val="24"/>
                <w:szCs w:val="24"/>
              </w:rPr>
            </w:pPr>
            <w:r w:rsidRPr="00E41D7A">
              <w:rPr>
                <w:rFonts w:cstheme="minorHAnsi"/>
                <w:sz w:val="24"/>
                <w:szCs w:val="24"/>
              </w:rPr>
              <w:t>122</w:t>
            </w:r>
          </w:p>
        </w:tc>
        <w:tc>
          <w:tcPr>
            <w:tcW w:w="0" w:type="auto"/>
            <w:hideMark/>
          </w:tcPr>
          <w:p w14:paraId="2056C14C" w14:textId="77777777" w:rsidR="00E41D7A" w:rsidRPr="00E41D7A" w:rsidRDefault="00E41D7A" w:rsidP="00E41D7A">
            <w:pPr>
              <w:rPr>
                <w:rFonts w:cstheme="minorHAnsi"/>
                <w:sz w:val="24"/>
                <w:szCs w:val="24"/>
              </w:rPr>
            </w:pPr>
            <w:r w:rsidRPr="00E41D7A">
              <w:rPr>
                <w:rFonts w:cstheme="minorHAnsi"/>
                <w:sz w:val="24"/>
                <w:szCs w:val="24"/>
              </w:rPr>
              <w:t>382</w:t>
            </w:r>
          </w:p>
        </w:tc>
        <w:tc>
          <w:tcPr>
            <w:tcW w:w="0" w:type="auto"/>
            <w:hideMark/>
          </w:tcPr>
          <w:p w14:paraId="3B424D09" w14:textId="77777777" w:rsidR="00E41D7A" w:rsidRPr="00E41D7A" w:rsidRDefault="00E41D7A" w:rsidP="00E41D7A">
            <w:pPr>
              <w:rPr>
                <w:rFonts w:cstheme="minorHAnsi"/>
                <w:sz w:val="24"/>
                <w:szCs w:val="24"/>
              </w:rPr>
            </w:pPr>
            <w:r w:rsidRPr="00E41D7A">
              <w:rPr>
                <w:rFonts w:cstheme="minorHAnsi"/>
                <w:sz w:val="24"/>
                <w:szCs w:val="24"/>
              </w:rPr>
              <w:t>1.54</w:t>
            </w:r>
          </w:p>
        </w:tc>
        <w:tc>
          <w:tcPr>
            <w:tcW w:w="0" w:type="auto"/>
            <w:hideMark/>
          </w:tcPr>
          <w:p w14:paraId="79923698" w14:textId="77777777" w:rsidR="00E41D7A" w:rsidRPr="00E41D7A" w:rsidRDefault="00E41D7A" w:rsidP="00E41D7A">
            <w:pPr>
              <w:rPr>
                <w:rFonts w:cstheme="minorHAnsi"/>
                <w:sz w:val="24"/>
                <w:szCs w:val="24"/>
              </w:rPr>
            </w:pPr>
            <w:r w:rsidRPr="00E41D7A">
              <w:rPr>
                <w:rFonts w:cstheme="minorHAnsi"/>
                <w:sz w:val="24"/>
                <w:szCs w:val="24"/>
              </w:rPr>
              <w:t>1191</w:t>
            </w:r>
          </w:p>
        </w:tc>
        <w:tc>
          <w:tcPr>
            <w:tcW w:w="0" w:type="auto"/>
            <w:hideMark/>
          </w:tcPr>
          <w:p w14:paraId="79456DBC" w14:textId="77777777" w:rsidR="00E41D7A" w:rsidRPr="00E41D7A" w:rsidRDefault="00E41D7A" w:rsidP="00E41D7A">
            <w:pPr>
              <w:rPr>
                <w:rFonts w:cstheme="minorHAnsi"/>
                <w:sz w:val="24"/>
                <w:szCs w:val="24"/>
              </w:rPr>
            </w:pPr>
            <w:r w:rsidRPr="00E41D7A">
              <w:rPr>
                <w:rFonts w:cstheme="minorHAnsi"/>
                <w:sz w:val="24"/>
                <w:szCs w:val="24"/>
              </w:rPr>
              <w:t>2150</w:t>
            </w:r>
          </w:p>
        </w:tc>
        <w:tc>
          <w:tcPr>
            <w:tcW w:w="0" w:type="auto"/>
            <w:hideMark/>
          </w:tcPr>
          <w:p w14:paraId="778FC3B3" w14:textId="77777777" w:rsidR="00E41D7A" w:rsidRPr="00E41D7A" w:rsidRDefault="00E41D7A" w:rsidP="00E41D7A">
            <w:pPr>
              <w:rPr>
                <w:rFonts w:cstheme="minorHAnsi"/>
                <w:sz w:val="24"/>
                <w:szCs w:val="24"/>
              </w:rPr>
            </w:pPr>
            <w:r w:rsidRPr="00E41D7A">
              <w:rPr>
                <w:rFonts w:cstheme="minorHAnsi"/>
                <w:sz w:val="24"/>
                <w:szCs w:val="24"/>
              </w:rPr>
              <w:t>1968</w:t>
            </w:r>
          </w:p>
        </w:tc>
        <w:tc>
          <w:tcPr>
            <w:tcW w:w="0" w:type="auto"/>
            <w:hideMark/>
          </w:tcPr>
          <w:p w14:paraId="61539459" w14:textId="77777777" w:rsidR="00E41D7A" w:rsidRPr="00E41D7A" w:rsidRDefault="00E41D7A" w:rsidP="00E41D7A">
            <w:pPr>
              <w:rPr>
                <w:rFonts w:cstheme="minorHAnsi"/>
                <w:sz w:val="24"/>
                <w:szCs w:val="24"/>
              </w:rPr>
            </w:pPr>
            <w:r w:rsidRPr="00E41D7A">
              <w:rPr>
                <w:rFonts w:cstheme="minorHAnsi"/>
                <w:sz w:val="24"/>
                <w:szCs w:val="24"/>
              </w:rPr>
              <w:t>1341</w:t>
            </w:r>
          </w:p>
        </w:tc>
        <w:tc>
          <w:tcPr>
            <w:tcW w:w="0" w:type="auto"/>
            <w:hideMark/>
          </w:tcPr>
          <w:p w14:paraId="5E6F10F1" w14:textId="77777777" w:rsidR="00E41D7A" w:rsidRPr="00E41D7A" w:rsidRDefault="00E41D7A" w:rsidP="00E41D7A">
            <w:pPr>
              <w:rPr>
                <w:rFonts w:cstheme="minorHAnsi"/>
                <w:sz w:val="24"/>
                <w:szCs w:val="24"/>
              </w:rPr>
            </w:pPr>
            <w:r w:rsidRPr="00E41D7A">
              <w:rPr>
                <w:rFonts w:cstheme="minorHAnsi"/>
                <w:sz w:val="24"/>
                <w:szCs w:val="24"/>
              </w:rPr>
              <w:t>1798</w:t>
            </w:r>
          </w:p>
        </w:tc>
        <w:tc>
          <w:tcPr>
            <w:tcW w:w="0" w:type="auto"/>
            <w:hideMark/>
          </w:tcPr>
          <w:p w14:paraId="65E9DBFE" w14:textId="77777777" w:rsidR="00E41D7A" w:rsidRPr="00E41D7A" w:rsidRDefault="00E41D7A" w:rsidP="00E41D7A">
            <w:pPr>
              <w:rPr>
                <w:rFonts w:cstheme="minorHAnsi"/>
                <w:sz w:val="24"/>
                <w:szCs w:val="24"/>
              </w:rPr>
            </w:pPr>
            <w:r w:rsidRPr="00E41D7A">
              <w:rPr>
                <w:rFonts w:cstheme="minorHAnsi"/>
                <w:sz w:val="24"/>
                <w:szCs w:val="24"/>
              </w:rPr>
              <w:t>457</w:t>
            </w:r>
          </w:p>
        </w:tc>
      </w:tr>
      <w:tr w:rsidR="00E41D7A" w:rsidRPr="00E41D7A" w14:paraId="04328831" w14:textId="77777777" w:rsidTr="00B664AB">
        <w:tc>
          <w:tcPr>
            <w:tcW w:w="0" w:type="auto"/>
            <w:hideMark/>
          </w:tcPr>
          <w:p w14:paraId="1FD6AE53" w14:textId="77777777" w:rsidR="00E41D7A" w:rsidRPr="00E41D7A" w:rsidRDefault="00E41D7A" w:rsidP="00E41D7A">
            <w:pPr>
              <w:rPr>
                <w:rFonts w:cstheme="minorHAnsi"/>
                <w:sz w:val="24"/>
                <w:szCs w:val="24"/>
              </w:rPr>
            </w:pPr>
            <w:r w:rsidRPr="00E41D7A">
              <w:rPr>
                <w:rFonts w:cstheme="minorHAnsi"/>
                <w:sz w:val="24"/>
                <w:szCs w:val="24"/>
              </w:rPr>
              <w:t>Extra-large (≥10 cm)</w:t>
            </w:r>
          </w:p>
        </w:tc>
        <w:tc>
          <w:tcPr>
            <w:tcW w:w="0" w:type="auto"/>
            <w:hideMark/>
          </w:tcPr>
          <w:p w14:paraId="09EA6851" w14:textId="77777777" w:rsidR="00E41D7A" w:rsidRPr="00E41D7A" w:rsidRDefault="00E41D7A" w:rsidP="00E41D7A">
            <w:pPr>
              <w:rPr>
                <w:rFonts w:cstheme="minorHAnsi"/>
                <w:sz w:val="24"/>
                <w:szCs w:val="24"/>
              </w:rPr>
            </w:pPr>
            <w:r w:rsidRPr="00E41D7A">
              <w:rPr>
                <w:rFonts w:cstheme="minorHAnsi"/>
                <w:sz w:val="24"/>
                <w:szCs w:val="24"/>
              </w:rPr>
              <w:t>528</w:t>
            </w:r>
          </w:p>
        </w:tc>
        <w:tc>
          <w:tcPr>
            <w:tcW w:w="0" w:type="auto"/>
            <w:hideMark/>
          </w:tcPr>
          <w:p w14:paraId="00B0ADD1" w14:textId="77777777" w:rsidR="00E41D7A" w:rsidRPr="00E41D7A" w:rsidRDefault="00E41D7A" w:rsidP="00E41D7A">
            <w:pPr>
              <w:rPr>
                <w:rFonts w:cstheme="minorHAnsi"/>
                <w:sz w:val="24"/>
                <w:szCs w:val="24"/>
              </w:rPr>
            </w:pPr>
            <w:r w:rsidRPr="00E41D7A">
              <w:rPr>
                <w:rFonts w:cstheme="minorHAnsi"/>
                <w:sz w:val="24"/>
                <w:szCs w:val="24"/>
              </w:rPr>
              <w:t>8.02</w:t>
            </w:r>
          </w:p>
        </w:tc>
        <w:tc>
          <w:tcPr>
            <w:tcW w:w="0" w:type="auto"/>
            <w:hideMark/>
          </w:tcPr>
          <w:p w14:paraId="1508DBDB" w14:textId="77777777" w:rsidR="00E41D7A" w:rsidRPr="00E41D7A" w:rsidRDefault="00E41D7A" w:rsidP="00E41D7A">
            <w:pPr>
              <w:rPr>
                <w:rFonts w:cstheme="minorHAnsi"/>
                <w:sz w:val="24"/>
                <w:szCs w:val="24"/>
              </w:rPr>
            </w:pPr>
            <w:r w:rsidRPr="00E41D7A">
              <w:rPr>
                <w:rFonts w:cstheme="minorHAnsi"/>
                <w:sz w:val="24"/>
                <w:szCs w:val="24"/>
              </w:rPr>
              <w:t>69</w:t>
            </w:r>
          </w:p>
        </w:tc>
        <w:tc>
          <w:tcPr>
            <w:tcW w:w="0" w:type="auto"/>
            <w:hideMark/>
          </w:tcPr>
          <w:p w14:paraId="0FE72B7E" w14:textId="77777777" w:rsidR="00E41D7A" w:rsidRPr="00E41D7A" w:rsidRDefault="00E41D7A" w:rsidP="00E41D7A">
            <w:pPr>
              <w:rPr>
                <w:rFonts w:cstheme="minorHAnsi"/>
                <w:sz w:val="24"/>
                <w:szCs w:val="24"/>
              </w:rPr>
            </w:pPr>
            <w:r w:rsidRPr="00E41D7A">
              <w:rPr>
                <w:rFonts w:cstheme="minorHAnsi"/>
                <w:sz w:val="24"/>
                <w:szCs w:val="24"/>
              </w:rPr>
              <w:t>32</w:t>
            </w:r>
          </w:p>
        </w:tc>
        <w:tc>
          <w:tcPr>
            <w:tcW w:w="0" w:type="auto"/>
            <w:hideMark/>
          </w:tcPr>
          <w:p w14:paraId="327C31F7" w14:textId="77777777" w:rsidR="00E41D7A" w:rsidRPr="00E41D7A" w:rsidRDefault="00E41D7A" w:rsidP="00E41D7A">
            <w:pPr>
              <w:rPr>
                <w:rFonts w:cstheme="minorHAnsi"/>
                <w:sz w:val="24"/>
                <w:szCs w:val="24"/>
              </w:rPr>
            </w:pPr>
            <w:r w:rsidRPr="00E41D7A">
              <w:rPr>
                <w:rFonts w:cstheme="minorHAnsi"/>
                <w:sz w:val="24"/>
                <w:szCs w:val="24"/>
              </w:rPr>
              <w:t>0.73</w:t>
            </w:r>
          </w:p>
        </w:tc>
        <w:tc>
          <w:tcPr>
            <w:tcW w:w="0" w:type="auto"/>
            <w:hideMark/>
          </w:tcPr>
          <w:p w14:paraId="6195A0DD" w14:textId="77777777" w:rsidR="00E41D7A" w:rsidRPr="00E41D7A" w:rsidRDefault="00E41D7A" w:rsidP="00E41D7A">
            <w:pPr>
              <w:rPr>
                <w:rFonts w:cstheme="minorHAnsi"/>
                <w:sz w:val="24"/>
                <w:szCs w:val="24"/>
              </w:rPr>
            </w:pPr>
            <w:r w:rsidRPr="00E41D7A">
              <w:rPr>
                <w:rFonts w:cstheme="minorHAnsi"/>
                <w:sz w:val="24"/>
                <w:szCs w:val="24"/>
              </w:rPr>
              <w:t>81</w:t>
            </w:r>
          </w:p>
        </w:tc>
        <w:tc>
          <w:tcPr>
            <w:tcW w:w="0" w:type="auto"/>
            <w:hideMark/>
          </w:tcPr>
          <w:p w14:paraId="44493575" w14:textId="77777777" w:rsidR="00E41D7A" w:rsidRPr="00E41D7A" w:rsidRDefault="00E41D7A" w:rsidP="00E41D7A">
            <w:pPr>
              <w:rPr>
                <w:rFonts w:cstheme="minorHAnsi"/>
                <w:sz w:val="24"/>
                <w:szCs w:val="24"/>
              </w:rPr>
            </w:pPr>
            <w:r w:rsidRPr="00E41D7A">
              <w:rPr>
                <w:rFonts w:cstheme="minorHAnsi"/>
                <w:sz w:val="24"/>
                <w:szCs w:val="24"/>
              </w:rPr>
              <w:t>222</w:t>
            </w:r>
          </w:p>
        </w:tc>
        <w:tc>
          <w:tcPr>
            <w:tcW w:w="0" w:type="auto"/>
            <w:hideMark/>
          </w:tcPr>
          <w:p w14:paraId="4794B2B4" w14:textId="77777777" w:rsidR="00E41D7A" w:rsidRPr="00E41D7A" w:rsidRDefault="00E41D7A" w:rsidP="00E41D7A">
            <w:pPr>
              <w:rPr>
                <w:rFonts w:cstheme="minorHAnsi"/>
                <w:sz w:val="24"/>
                <w:szCs w:val="24"/>
              </w:rPr>
            </w:pPr>
            <w:r w:rsidRPr="00E41D7A">
              <w:rPr>
                <w:rFonts w:cstheme="minorHAnsi"/>
                <w:sz w:val="24"/>
                <w:szCs w:val="24"/>
              </w:rPr>
              <w:t>233</w:t>
            </w:r>
          </w:p>
        </w:tc>
        <w:tc>
          <w:tcPr>
            <w:tcW w:w="0" w:type="auto"/>
            <w:hideMark/>
          </w:tcPr>
          <w:p w14:paraId="2E987E21" w14:textId="77777777" w:rsidR="00E41D7A" w:rsidRPr="00E41D7A" w:rsidRDefault="00E41D7A" w:rsidP="00E41D7A">
            <w:pPr>
              <w:rPr>
                <w:rFonts w:cstheme="minorHAnsi"/>
                <w:sz w:val="24"/>
                <w:szCs w:val="24"/>
              </w:rPr>
            </w:pPr>
            <w:r w:rsidRPr="00E41D7A">
              <w:rPr>
                <w:rFonts w:cstheme="minorHAnsi"/>
                <w:sz w:val="24"/>
                <w:szCs w:val="24"/>
              </w:rPr>
              <w:t>173</w:t>
            </w:r>
          </w:p>
        </w:tc>
        <w:tc>
          <w:tcPr>
            <w:tcW w:w="0" w:type="auto"/>
            <w:hideMark/>
          </w:tcPr>
          <w:p w14:paraId="2B2B908E" w14:textId="77777777" w:rsidR="00E41D7A" w:rsidRPr="00E41D7A" w:rsidRDefault="00E41D7A" w:rsidP="00E41D7A">
            <w:pPr>
              <w:rPr>
                <w:rFonts w:cstheme="minorHAnsi"/>
                <w:sz w:val="24"/>
                <w:szCs w:val="24"/>
              </w:rPr>
            </w:pPr>
            <w:r w:rsidRPr="00E41D7A">
              <w:rPr>
                <w:rFonts w:cstheme="minorHAnsi"/>
                <w:sz w:val="24"/>
                <w:szCs w:val="24"/>
              </w:rPr>
              <w:t>214</w:t>
            </w:r>
          </w:p>
        </w:tc>
        <w:tc>
          <w:tcPr>
            <w:tcW w:w="0" w:type="auto"/>
            <w:hideMark/>
          </w:tcPr>
          <w:p w14:paraId="415565E3" w14:textId="77777777" w:rsidR="00E41D7A" w:rsidRPr="00E41D7A" w:rsidRDefault="00E41D7A" w:rsidP="00E41D7A">
            <w:pPr>
              <w:rPr>
                <w:rFonts w:cstheme="minorHAnsi"/>
                <w:sz w:val="24"/>
                <w:szCs w:val="24"/>
              </w:rPr>
            </w:pPr>
            <w:r w:rsidRPr="00E41D7A">
              <w:rPr>
                <w:rFonts w:cstheme="minorHAnsi"/>
                <w:sz w:val="24"/>
                <w:szCs w:val="24"/>
              </w:rPr>
              <w:t>41</w:t>
            </w:r>
          </w:p>
        </w:tc>
      </w:tr>
      <w:tr w:rsidR="00E41D7A" w:rsidRPr="00E41D7A" w14:paraId="4177716B" w14:textId="77777777" w:rsidTr="00B664AB">
        <w:tc>
          <w:tcPr>
            <w:tcW w:w="0" w:type="auto"/>
            <w:hideMark/>
          </w:tcPr>
          <w:p w14:paraId="219F614C" w14:textId="77777777" w:rsidR="00E41D7A" w:rsidRPr="00E41D7A" w:rsidRDefault="00E41D7A" w:rsidP="00E41D7A">
            <w:pPr>
              <w:rPr>
                <w:rFonts w:cstheme="minorHAnsi"/>
                <w:sz w:val="24"/>
                <w:szCs w:val="24"/>
              </w:rPr>
            </w:pPr>
            <w:r w:rsidRPr="00E41D7A">
              <w:rPr>
                <w:rFonts w:cstheme="minorHAnsi"/>
                <w:sz w:val="24"/>
                <w:szCs w:val="24"/>
              </w:rPr>
              <w:t>Total</w:t>
            </w:r>
          </w:p>
        </w:tc>
        <w:tc>
          <w:tcPr>
            <w:tcW w:w="0" w:type="auto"/>
            <w:hideMark/>
          </w:tcPr>
          <w:p w14:paraId="7A645B80" w14:textId="77777777" w:rsidR="00E41D7A" w:rsidRPr="00E41D7A" w:rsidRDefault="00E41D7A" w:rsidP="00E41D7A">
            <w:pPr>
              <w:rPr>
                <w:rFonts w:cstheme="minorHAnsi"/>
                <w:sz w:val="24"/>
                <w:szCs w:val="24"/>
              </w:rPr>
            </w:pPr>
            <w:r w:rsidRPr="00E41D7A">
              <w:rPr>
                <w:rFonts w:cstheme="minorHAnsi"/>
                <w:sz w:val="24"/>
                <w:szCs w:val="24"/>
              </w:rPr>
              <w:t>86,723</w:t>
            </w:r>
          </w:p>
        </w:tc>
        <w:tc>
          <w:tcPr>
            <w:tcW w:w="0" w:type="auto"/>
            <w:hideMark/>
          </w:tcPr>
          <w:p w14:paraId="771734DC" w14:textId="77777777" w:rsidR="00E41D7A" w:rsidRPr="00E41D7A" w:rsidRDefault="00E41D7A" w:rsidP="00E41D7A">
            <w:pPr>
              <w:rPr>
                <w:rFonts w:cstheme="minorHAnsi"/>
                <w:sz w:val="24"/>
                <w:szCs w:val="24"/>
              </w:rPr>
            </w:pPr>
            <w:r w:rsidRPr="00E41D7A">
              <w:rPr>
                <w:rFonts w:cstheme="minorHAnsi"/>
                <w:sz w:val="24"/>
                <w:szCs w:val="24"/>
              </w:rPr>
              <w:t>55.13</w:t>
            </w:r>
          </w:p>
        </w:tc>
        <w:tc>
          <w:tcPr>
            <w:tcW w:w="0" w:type="auto"/>
            <w:hideMark/>
          </w:tcPr>
          <w:p w14:paraId="5053C366" w14:textId="77777777" w:rsidR="00E41D7A" w:rsidRPr="00E41D7A" w:rsidRDefault="00E41D7A" w:rsidP="00E41D7A">
            <w:pPr>
              <w:rPr>
                <w:rFonts w:cstheme="minorHAnsi"/>
                <w:sz w:val="24"/>
                <w:szCs w:val="24"/>
              </w:rPr>
            </w:pPr>
          </w:p>
        </w:tc>
        <w:tc>
          <w:tcPr>
            <w:tcW w:w="0" w:type="auto"/>
            <w:hideMark/>
          </w:tcPr>
          <w:p w14:paraId="387BF40D" w14:textId="77777777" w:rsidR="00E41D7A" w:rsidRPr="00E41D7A" w:rsidRDefault="00E41D7A" w:rsidP="00E41D7A">
            <w:pPr>
              <w:rPr>
                <w:rFonts w:cstheme="minorHAnsi"/>
                <w:sz w:val="24"/>
                <w:szCs w:val="24"/>
              </w:rPr>
            </w:pPr>
            <w:r w:rsidRPr="00E41D7A">
              <w:rPr>
                <w:rFonts w:cstheme="minorHAnsi"/>
                <w:sz w:val="24"/>
                <w:szCs w:val="24"/>
              </w:rPr>
              <w:t>19,578</w:t>
            </w:r>
          </w:p>
        </w:tc>
        <w:tc>
          <w:tcPr>
            <w:tcW w:w="0" w:type="auto"/>
            <w:hideMark/>
          </w:tcPr>
          <w:p w14:paraId="064E61F4" w14:textId="77777777" w:rsidR="00E41D7A" w:rsidRPr="00E41D7A" w:rsidRDefault="00E41D7A" w:rsidP="00E41D7A">
            <w:pPr>
              <w:rPr>
                <w:rFonts w:cstheme="minorHAnsi"/>
                <w:sz w:val="24"/>
                <w:szCs w:val="24"/>
              </w:rPr>
            </w:pPr>
            <w:r w:rsidRPr="00E41D7A">
              <w:rPr>
                <w:rFonts w:cstheme="minorHAnsi"/>
                <w:sz w:val="24"/>
                <w:szCs w:val="24"/>
              </w:rPr>
              <w:t>6.13</w:t>
            </w:r>
          </w:p>
        </w:tc>
        <w:tc>
          <w:tcPr>
            <w:tcW w:w="0" w:type="auto"/>
            <w:hideMark/>
          </w:tcPr>
          <w:p w14:paraId="08108F35" w14:textId="77777777" w:rsidR="00E41D7A" w:rsidRPr="00E41D7A" w:rsidRDefault="00E41D7A" w:rsidP="00E41D7A">
            <w:pPr>
              <w:rPr>
                <w:rFonts w:cstheme="minorHAnsi"/>
                <w:sz w:val="24"/>
                <w:szCs w:val="24"/>
              </w:rPr>
            </w:pPr>
            <w:r w:rsidRPr="00E41D7A">
              <w:rPr>
                <w:rFonts w:cstheme="minorHAnsi"/>
                <w:sz w:val="24"/>
                <w:szCs w:val="24"/>
              </w:rPr>
              <w:t>49,954</w:t>
            </w:r>
          </w:p>
        </w:tc>
        <w:tc>
          <w:tcPr>
            <w:tcW w:w="0" w:type="auto"/>
            <w:hideMark/>
          </w:tcPr>
          <w:p w14:paraId="7E529541" w14:textId="77777777" w:rsidR="00E41D7A" w:rsidRPr="00E41D7A" w:rsidRDefault="00E41D7A" w:rsidP="00E41D7A">
            <w:pPr>
              <w:rPr>
                <w:rFonts w:cstheme="minorHAnsi"/>
                <w:sz w:val="24"/>
                <w:szCs w:val="24"/>
              </w:rPr>
            </w:pPr>
            <w:r w:rsidRPr="00E41D7A">
              <w:rPr>
                <w:rFonts w:cstheme="minorHAnsi"/>
                <w:sz w:val="24"/>
                <w:szCs w:val="24"/>
              </w:rPr>
              <w:t>30,377</w:t>
            </w:r>
          </w:p>
        </w:tc>
        <w:tc>
          <w:tcPr>
            <w:tcW w:w="0" w:type="auto"/>
            <w:hideMark/>
          </w:tcPr>
          <w:p w14:paraId="4134D6E0" w14:textId="77777777" w:rsidR="00E41D7A" w:rsidRPr="00E41D7A" w:rsidRDefault="00E41D7A" w:rsidP="00E41D7A">
            <w:pPr>
              <w:rPr>
                <w:rFonts w:cstheme="minorHAnsi"/>
                <w:sz w:val="24"/>
                <w:szCs w:val="24"/>
              </w:rPr>
            </w:pPr>
            <w:r w:rsidRPr="00E41D7A">
              <w:rPr>
                <w:rFonts w:cstheme="minorHAnsi"/>
                <w:sz w:val="24"/>
                <w:szCs w:val="24"/>
              </w:rPr>
              <w:t>26,907</w:t>
            </w:r>
          </w:p>
        </w:tc>
        <w:tc>
          <w:tcPr>
            <w:tcW w:w="0" w:type="auto"/>
            <w:hideMark/>
          </w:tcPr>
          <w:p w14:paraId="23241762" w14:textId="77777777" w:rsidR="00E41D7A" w:rsidRPr="00E41D7A" w:rsidRDefault="00E41D7A" w:rsidP="00E41D7A">
            <w:pPr>
              <w:rPr>
                <w:rFonts w:cstheme="minorHAnsi"/>
                <w:sz w:val="24"/>
                <w:szCs w:val="24"/>
              </w:rPr>
            </w:pPr>
            <w:r w:rsidRPr="00E41D7A">
              <w:rPr>
                <w:rFonts w:cstheme="minorHAnsi"/>
                <w:sz w:val="24"/>
                <w:szCs w:val="24"/>
              </w:rPr>
              <w:t>1</w:t>
            </w:r>
          </w:p>
        </w:tc>
        <w:tc>
          <w:tcPr>
            <w:tcW w:w="0" w:type="auto"/>
            <w:hideMark/>
          </w:tcPr>
          <w:p w14:paraId="3AA1D36F" w14:textId="77777777" w:rsidR="00E41D7A" w:rsidRPr="00E41D7A" w:rsidRDefault="00E41D7A" w:rsidP="00E41D7A">
            <w:pPr>
              <w:rPr>
                <w:rFonts w:cstheme="minorHAnsi"/>
                <w:sz w:val="24"/>
                <w:szCs w:val="24"/>
              </w:rPr>
            </w:pPr>
            <w:r w:rsidRPr="00E41D7A">
              <w:rPr>
                <w:rFonts w:cstheme="minorHAnsi"/>
                <w:sz w:val="24"/>
                <w:szCs w:val="24"/>
              </w:rPr>
              <w:t>9862</w:t>
            </w:r>
          </w:p>
        </w:tc>
        <w:tc>
          <w:tcPr>
            <w:tcW w:w="0" w:type="auto"/>
            <w:hideMark/>
          </w:tcPr>
          <w:p w14:paraId="6D391214" w14:textId="77777777" w:rsidR="00E41D7A" w:rsidRPr="00E41D7A" w:rsidRDefault="00E41D7A" w:rsidP="00E41D7A">
            <w:pPr>
              <w:rPr>
                <w:rFonts w:cstheme="minorHAnsi"/>
                <w:sz w:val="24"/>
                <w:szCs w:val="24"/>
              </w:rPr>
            </w:pPr>
            <w:r w:rsidRPr="00E41D7A">
              <w:rPr>
                <w:rFonts w:cstheme="minorHAnsi"/>
                <w:sz w:val="24"/>
                <w:szCs w:val="24"/>
              </w:rPr>
              <w:t>9861</w:t>
            </w:r>
          </w:p>
        </w:tc>
      </w:tr>
      <w:tr w:rsidR="0035682D" w:rsidRPr="00E41D7A" w14:paraId="7D424FC9" w14:textId="77777777" w:rsidTr="00B664AB">
        <w:tc>
          <w:tcPr>
            <w:tcW w:w="0" w:type="auto"/>
          </w:tcPr>
          <w:p w14:paraId="060C9A42" w14:textId="79331783" w:rsidR="0035682D" w:rsidRPr="00E41D7A" w:rsidRDefault="0035682D" w:rsidP="00E41D7A">
            <w:pPr>
              <w:rPr>
                <w:rFonts w:cstheme="minorHAnsi"/>
                <w:sz w:val="24"/>
                <w:szCs w:val="24"/>
              </w:rPr>
            </w:pPr>
            <w:r w:rsidRPr="00E41D7A">
              <w:rPr>
                <w:rFonts w:cstheme="minorHAnsi"/>
                <w:sz w:val="24"/>
                <w:szCs w:val="24"/>
              </w:rPr>
              <w:t>Clonal stems</w:t>
            </w:r>
          </w:p>
        </w:tc>
        <w:tc>
          <w:tcPr>
            <w:tcW w:w="0" w:type="auto"/>
          </w:tcPr>
          <w:p w14:paraId="2C869A2A" w14:textId="77777777" w:rsidR="0035682D" w:rsidRPr="00E41D7A" w:rsidRDefault="0035682D" w:rsidP="00E41D7A">
            <w:pPr>
              <w:rPr>
                <w:rFonts w:cstheme="minorHAnsi"/>
                <w:sz w:val="24"/>
                <w:szCs w:val="24"/>
              </w:rPr>
            </w:pPr>
          </w:p>
        </w:tc>
        <w:tc>
          <w:tcPr>
            <w:tcW w:w="0" w:type="auto"/>
          </w:tcPr>
          <w:p w14:paraId="42D4FBF9" w14:textId="77777777" w:rsidR="0035682D" w:rsidRPr="00E41D7A" w:rsidRDefault="0035682D" w:rsidP="00E41D7A">
            <w:pPr>
              <w:rPr>
                <w:rFonts w:cstheme="minorHAnsi"/>
                <w:sz w:val="24"/>
                <w:szCs w:val="24"/>
              </w:rPr>
            </w:pPr>
          </w:p>
        </w:tc>
        <w:tc>
          <w:tcPr>
            <w:tcW w:w="0" w:type="auto"/>
          </w:tcPr>
          <w:p w14:paraId="7FD35A91" w14:textId="77777777" w:rsidR="0035682D" w:rsidRPr="00E41D7A" w:rsidRDefault="0035682D" w:rsidP="00E41D7A">
            <w:pPr>
              <w:rPr>
                <w:rFonts w:cstheme="minorHAnsi"/>
                <w:sz w:val="24"/>
                <w:szCs w:val="24"/>
              </w:rPr>
            </w:pPr>
          </w:p>
        </w:tc>
        <w:tc>
          <w:tcPr>
            <w:tcW w:w="0" w:type="auto"/>
          </w:tcPr>
          <w:p w14:paraId="6A466815" w14:textId="77777777" w:rsidR="0035682D" w:rsidRPr="00E41D7A" w:rsidRDefault="0035682D" w:rsidP="00E41D7A">
            <w:pPr>
              <w:rPr>
                <w:rFonts w:cstheme="minorHAnsi"/>
                <w:sz w:val="24"/>
                <w:szCs w:val="24"/>
              </w:rPr>
            </w:pPr>
          </w:p>
        </w:tc>
        <w:tc>
          <w:tcPr>
            <w:tcW w:w="0" w:type="auto"/>
          </w:tcPr>
          <w:p w14:paraId="2A13CDC3" w14:textId="77777777" w:rsidR="0035682D" w:rsidRPr="00E41D7A" w:rsidRDefault="0035682D" w:rsidP="00E41D7A">
            <w:pPr>
              <w:rPr>
                <w:rFonts w:cstheme="minorHAnsi"/>
                <w:sz w:val="24"/>
                <w:szCs w:val="24"/>
              </w:rPr>
            </w:pPr>
          </w:p>
        </w:tc>
        <w:tc>
          <w:tcPr>
            <w:tcW w:w="0" w:type="auto"/>
          </w:tcPr>
          <w:p w14:paraId="54C98D67" w14:textId="77777777" w:rsidR="0035682D" w:rsidRPr="00E41D7A" w:rsidRDefault="0035682D" w:rsidP="00E41D7A">
            <w:pPr>
              <w:rPr>
                <w:rFonts w:cstheme="minorHAnsi"/>
                <w:sz w:val="24"/>
                <w:szCs w:val="24"/>
              </w:rPr>
            </w:pPr>
          </w:p>
        </w:tc>
        <w:tc>
          <w:tcPr>
            <w:tcW w:w="0" w:type="auto"/>
          </w:tcPr>
          <w:p w14:paraId="534280E8" w14:textId="77777777" w:rsidR="0035682D" w:rsidRPr="00E41D7A" w:rsidRDefault="0035682D" w:rsidP="00E41D7A">
            <w:pPr>
              <w:rPr>
                <w:rFonts w:cstheme="minorHAnsi"/>
                <w:sz w:val="24"/>
                <w:szCs w:val="24"/>
              </w:rPr>
            </w:pPr>
          </w:p>
        </w:tc>
        <w:tc>
          <w:tcPr>
            <w:tcW w:w="0" w:type="auto"/>
          </w:tcPr>
          <w:p w14:paraId="395831FA" w14:textId="77777777" w:rsidR="0035682D" w:rsidRPr="00E41D7A" w:rsidRDefault="0035682D" w:rsidP="00E41D7A">
            <w:pPr>
              <w:rPr>
                <w:rFonts w:cstheme="minorHAnsi"/>
                <w:sz w:val="24"/>
                <w:szCs w:val="24"/>
              </w:rPr>
            </w:pPr>
          </w:p>
        </w:tc>
        <w:tc>
          <w:tcPr>
            <w:tcW w:w="0" w:type="auto"/>
          </w:tcPr>
          <w:p w14:paraId="07821AAA" w14:textId="77777777" w:rsidR="0035682D" w:rsidRPr="00E41D7A" w:rsidRDefault="0035682D" w:rsidP="00E41D7A">
            <w:pPr>
              <w:rPr>
                <w:rFonts w:cstheme="minorHAnsi"/>
                <w:sz w:val="24"/>
                <w:szCs w:val="24"/>
              </w:rPr>
            </w:pPr>
          </w:p>
        </w:tc>
        <w:tc>
          <w:tcPr>
            <w:tcW w:w="0" w:type="auto"/>
          </w:tcPr>
          <w:p w14:paraId="2545B33E" w14:textId="77777777" w:rsidR="0035682D" w:rsidRPr="00E41D7A" w:rsidRDefault="0035682D" w:rsidP="00E41D7A">
            <w:pPr>
              <w:rPr>
                <w:rFonts w:cstheme="minorHAnsi"/>
                <w:sz w:val="24"/>
                <w:szCs w:val="24"/>
              </w:rPr>
            </w:pPr>
          </w:p>
        </w:tc>
        <w:tc>
          <w:tcPr>
            <w:tcW w:w="0" w:type="auto"/>
          </w:tcPr>
          <w:p w14:paraId="7DFA0FEF" w14:textId="77777777" w:rsidR="0035682D" w:rsidRPr="00E41D7A" w:rsidRDefault="0035682D" w:rsidP="00E41D7A">
            <w:pPr>
              <w:rPr>
                <w:rFonts w:cstheme="minorHAnsi"/>
                <w:sz w:val="24"/>
                <w:szCs w:val="24"/>
              </w:rPr>
            </w:pPr>
          </w:p>
        </w:tc>
      </w:tr>
      <w:tr w:rsidR="00E41D7A" w:rsidRPr="00E41D7A" w14:paraId="56F3CF9D" w14:textId="77777777" w:rsidTr="00B664AB">
        <w:tc>
          <w:tcPr>
            <w:tcW w:w="0" w:type="auto"/>
            <w:hideMark/>
          </w:tcPr>
          <w:p w14:paraId="28ACEDA4" w14:textId="77777777" w:rsidR="00E41D7A" w:rsidRPr="00E41D7A" w:rsidRDefault="00E41D7A" w:rsidP="00E41D7A">
            <w:pPr>
              <w:rPr>
                <w:rFonts w:cstheme="minorHAnsi"/>
                <w:sz w:val="24"/>
                <w:szCs w:val="24"/>
              </w:rPr>
            </w:pPr>
            <w:r w:rsidRPr="00E41D7A">
              <w:rPr>
                <w:rFonts w:cstheme="minorHAnsi"/>
                <w:sz w:val="24"/>
                <w:szCs w:val="24"/>
              </w:rPr>
              <w:t>Small (1–1.9 cm)</w:t>
            </w:r>
          </w:p>
        </w:tc>
        <w:tc>
          <w:tcPr>
            <w:tcW w:w="0" w:type="auto"/>
            <w:hideMark/>
          </w:tcPr>
          <w:p w14:paraId="0D2564A1" w14:textId="77777777" w:rsidR="00E41D7A" w:rsidRPr="00E41D7A" w:rsidRDefault="00E41D7A" w:rsidP="00E41D7A">
            <w:pPr>
              <w:rPr>
                <w:rFonts w:cstheme="minorHAnsi"/>
                <w:sz w:val="24"/>
                <w:szCs w:val="24"/>
              </w:rPr>
            </w:pPr>
            <w:r w:rsidRPr="00E41D7A">
              <w:rPr>
                <w:rFonts w:cstheme="minorHAnsi"/>
                <w:sz w:val="24"/>
                <w:szCs w:val="24"/>
              </w:rPr>
              <w:t>20,751</w:t>
            </w:r>
          </w:p>
        </w:tc>
        <w:tc>
          <w:tcPr>
            <w:tcW w:w="0" w:type="auto"/>
            <w:hideMark/>
          </w:tcPr>
          <w:p w14:paraId="6E9222DE" w14:textId="77777777" w:rsidR="00E41D7A" w:rsidRPr="00E41D7A" w:rsidRDefault="00E41D7A" w:rsidP="00E41D7A">
            <w:pPr>
              <w:rPr>
                <w:rFonts w:cstheme="minorHAnsi"/>
                <w:sz w:val="24"/>
                <w:szCs w:val="24"/>
              </w:rPr>
            </w:pPr>
            <w:r w:rsidRPr="00E41D7A">
              <w:rPr>
                <w:rFonts w:cstheme="minorHAnsi"/>
                <w:sz w:val="24"/>
                <w:szCs w:val="24"/>
              </w:rPr>
              <w:t>3.02</w:t>
            </w:r>
          </w:p>
        </w:tc>
        <w:tc>
          <w:tcPr>
            <w:tcW w:w="0" w:type="auto"/>
            <w:hideMark/>
          </w:tcPr>
          <w:p w14:paraId="77508932" w14:textId="77777777" w:rsidR="00E41D7A" w:rsidRPr="00E41D7A" w:rsidRDefault="00E41D7A" w:rsidP="00E41D7A">
            <w:pPr>
              <w:rPr>
                <w:rFonts w:cstheme="minorHAnsi"/>
                <w:sz w:val="24"/>
                <w:szCs w:val="24"/>
              </w:rPr>
            </w:pPr>
            <w:r w:rsidRPr="00E41D7A">
              <w:rPr>
                <w:rFonts w:cstheme="minorHAnsi"/>
                <w:sz w:val="24"/>
                <w:szCs w:val="24"/>
              </w:rPr>
              <w:t>143</w:t>
            </w:r>
          </w:p>
        </w:tc>
        <w:tc>
          <w:tcPr>
            <w:tcW w:w="0" w:type="auto"/>
            <w:hideMark/>
          </w:tcPr>
          <w:p w14:paraId="67AC2864" w14:textId="77777777" w:rsidR="00E41D7A" w:rsidRPr="00E41D7A" w:rsidRDefault="00E41D7A" w:rsidP="00E41D7A">
            <w:pPr>
              <w:rPr>
                <w:rFonts w:cstheme="minorHAnsi"/>
                <w:sz w:val="24"/>
                <w:szCs w:val="24"/>
              </w:rPr>
            </w:pPr>
            <w:r w:rsidRPr="00E41D7A">
              <w:rPr>
                <w:rFonts w:cstheme="minorHAnsi"/>
                <w:sz w:val="24"/>
                <w:szCs w:val="24"/>
              </w:rPr>
              <w:t>9084</w:t>
            </w:r>
          </w:p>
        </w:tc>
        <w:tc>
          <w:tcPr>
            <w:tcW w:w="0" w:type="auto"/>
            <w:hideMark/>
          </w:tcPr>
          <w:p w14:paraId="52966D74" w14:textId="77777777" w:rsidR="00E41D7A" w:rsidRPr="00E41D7A" w:rsidRDefault="00E41D7A" w:rsidP="00E41D7A">
            <w:pPr>
              <w:rPr>
                <w:rFonts w:cstheme="minorHAnsi"/>
                <w:sz w:val="24"/>
                <w:szCs w:val="24"/>
              </w:rPr>
            </w:pPr>
            <w:r w:rsidRPr="00E41D7A">
              <w:rPr>
                <w:rFonts w:cstheme="minorHAnsi"/>
                <w:sz w:val="24"/>
                <w:szCs w:val="24"/>
              </w:rPr>
              <w:t>1.19</w:t>
            </w:r>
          </w:p>
        </w:tc>
        <w:tc>
          <w:tcPr>
            <w:tcW w:w="0" w:type="auto"/>
            <w:hideMark/>
          </w:tcPr>
          <w:p w14:paraId="6FF1CEE8" w14:textId="77777777" w:rsidR="00E41D7A" w:rsidRPr="00E41D7A" w:rsidRDefault="00E41D7A" w:rsidP="00E41D7A">
            <w:pPr>
              <w:rPr>
                <w:rFonts w:cstheme="minorHAnsi"/>
                <w:sz w:val="24"/>
                <w:szCs w:val="24"/>
              </w:rPr>
            </w:pPr>
            <w:r w:rsidRPr="00E41D7A">
              <w:rPr>
                <w:rFonts w:cstheme="minorHAnsi"/>
                <w:sz w:val="24"/>
                <w:szCs w:val="24"/>
              </w:rPr>
              <w:t>16,406</w:t>
            </w:r>
          </w:p>
        </w:tc>
        <w:tc>
          <w:tcPr>
            <w:tcW w:w="0" w:type="auto"/>
            <w:hideMark/>
          </w:tcPr>
          <w:p w14:paraId="2A9B9D55" w14:textId="77777777" w:rsidR="00E41D7A" w:rsidRPr="00E41D7A" w:rsidRDefault="00E41D7A" w:rsidP="00E41D7A">
            <w:pPr>
              <w:rPr>
                <w:rFonts w:cstheme="minorHAnsi"/>
                <w:sz w:val="24"/>
                <w:szCs w:val="24"/>
              </w:rPr>
            </w:pPr>
            <w:r w:rsidRPr="00E41D7A">
              <w:rPr>
                <w:rFonts w:cstheme="minorHAnsi"/>
                <w:sz w:val="24"/>
                <w:szCs w:val="24"/>
              </w:rPr>
              <w:t>5972</w:t>
            </w:r>
          </w:p>
        </w:tc>
        <w:tc>
          <w:tcPr>
            <w:tcW w:w="0" w:type="auto"/>
            <w:hideMark/>
          </w:tcPr>
          <w:p w14:paraId="2EEF93E1" w14:textId="77777777" w:rsidR="00E41D7A" w:rsidRPr="00E41D7A" w:rsidRDefault="00E41D7A" w:rsidP="00E41D7A">
            <w:pPr>
              <w:rPr>
                <w:rFonts w:cstheme="minorHAnsi"/>
                <w:sz w:val="24"/>
                <w:szCs w:val="24"/>
              </w:rPr>
            </w:pPr>
            <w:r w:rsidRPr="00E41D7A">
              <w:rPr>
                <w:rFonts w:cstheme="minorHAnsi"/>
                <w:sz w:val="24"/>
                <w:szCs w:val="24"/>
              </w:rPr>
              <w:t>3898</w:t>
            </w:r>
          </w:p>
        </w:tc>
        <w:tc>
          <w:tcPr>
            <w:tcW w:w="0" w:type="auto"/>
            <w:hideMark/>
          </w:tcPr>
          <w:p w14:paraId="3808FBF3" w14:textId="77777777" w:rsidR="00E41D7A" w:rsidRPr="00E41D7A" w:rsidRDefault="00E41D7A" w:rsidP="00E41D7A">
            <w:pPr>
              <w:rPr>
                <w:rFonts w:cstheme="minorHAnsi"/>
                <w:sz w:val="24"/>
                <w:szCs w:val="24"/>
              </w:rPr>
            </w:pPr>
            <w:r w:rsidRPr="00E41D7A">
              <w:rPr>
                <w:rFonts w:cstheme="minorHAnsi"/>
                <w:sz w:val="24"/>
                <w:szCs w:val="24"/>
              </w:rPr>
              <w:t>−1350</w:t>
            </w:r>
          </w:p>
        </w:tc>
        <w:tc>
          <w:tcPr>
            <w:tcW w:w="0" w:type="auto"/>
            <w:hideMark/>
          </w:tcPr>
          <w:p w14:paraId="4BB6719E" w14:textId="77777777" w:rsidR="00E41D7A" w:rsidRPr="00E41D7A" w:rsidRDefault="00E41D7A" w:rsidP="00E41D7A">
            <w:pPr>
              <w:rPr>
                <w:rFonts w:cstheme="minorHAnsi"/>
                <w:sz w:val="24"/>
                <w:szCs w:val="24"/>
              </w:rPr>
            </w:pPr>
            <w:r w:rsidRPr="00E41D7A">
              <w:rPr>
                <w:rFonts w:cstheme="minorHAnsi"/>
                <w:sz w:val="24"/>
                <w:szCs w:val="24"/>
              </w:rPr>
              <w:t>447</w:t>
            </w:r>
          </w:p>
        </w:tc>
        <w:tc>
          <w:tcPr>
            <w:tcW w:w="0" w:type="auto"/>
            <w:hideMark/>
          </w:tcPr>
          <w:p w14:paraId="31319A28" w14:textId="77777777" w:rsidR="00E41D7A" w:rsidRPr="00E41D7A" w:rsidRDefault="00E41D7A" w:rsidP="00E41D7A">
            <w:pPr>
              <w:rPr>
                <w:rFonts w:cstheme="minorHAnsi"/>
                <w:sz w:val="24"/>
                <w:szCs w:val="24"/>
              </w:rPr>
            </w:pPr>
            <w:r w:rsidRPr="00E41D7A">
              <w:rPr>
                <w:rFonts w:cstheme="minorHAnsi"/>
                <w:sz w:val="24"/>
                <w:szCs w:val="24"/>
              </w:rPr>
              <w:t>1797</w:t>
            </w:r>
          </w:p>
        </w:tc>
      </w:tr>
      <w:tr w:rsidR="00E41D7A" w:rsidRPr="00E41D7A" w14:paraId="4AF8B823" w14:textId="77777777" w:rsidTr="00B664AB">
        <w:tc>
          <w:tcPr>
            <w:tcW w:w="0" w:type="auto"/>
            <w:hideMark/>
          </w:tcPr>
          <w:p w14:paraId="6270A721" w14:textId="77777777" w:rsidR="00E41D7A" w:rsidRPr="00E41D7A" w:rsidRDefault="00E41D7A" w:rsidP="00E41D7A">
            <w:pPr>
              <w:rPr>
                <w:rFonts w:cstheme="minorHAnsi"/>
                <w:sz w:val="24"/>
                <w:szCs w:val="24"/>
              </w:rPr>
            </w:pPr>
            <w:r w:rsidRPr="00E41D7A">
              <w:rPr>
                <w:rFonts w:cstheme="minorHAnsi"/>
                <w:sz w:val="24"/>
                <w:szCs w:val="24"/>
              </w:rPr>
              <w:t>Medium (2–4.9 cm)</w:t>
            </w:r>
          </w:p>
        </w:tc>
        <w:tc>
          <w:tcPr>
            <w:tcW w:w="0" w:type="auto"/>
            <w:hideMark/>
          </w:tcPr>
          <w:p w14:paraId="16C888D0" w14:textId="77777777" w:rsidR="00E41D7A" w:rsidRPr="00E41D7A" w:rsidRDefault="00E41D7A" w:rsidP="00E41D7A">
            <w:pPr>
              <w:rPr>
                <w:rFonts w:cstheme="minorHAnsi"/>
                <w:sz w:val="24"/>
                <w:szCs w:val="24"/>
              </w:rPr>
            </w:pPr>
            <w:r w:rsidRPr="00E41D7A">
              <w:rPr>
                <w:rFonts w:cstheme="minorHAnsi"/>
                <w:sz w:val="24"/>
                <w:szCs w:val="24"/>
              </w:rPr>
              <w:t>11,412</w:t>
            </w:r>
          </w:p>
        </w:tc>
        <w:tc>
          <w:tcPr>
            <w:tcW w:w="0" w:type="auto"/>
            <w:hideMark/>
          </w:tcPr>
          <w:p w14:paraId="263555A7" w14:textId="77777777" w:rsidR="00E41D7A" w:rsidRPr="00E41D7A" w:rsidRDefault="00E41D7A" w:rsidP="00E41D7A">
            <w:pPr>
              <w:rPr>
                <w:rFonts w:cstheme="minorHAnsi"/>
                <w:sz w:val="24"/>
                <w:szCs w:val="24"/>
              </w:rPr>
            </w:pPr>
            <w:r w:rsidRPr="00E41D7A">
              <w:rPr>
                <w:rFonts w:cstheme="minorHAnsi"/>
                <w:sz w:val="24"/>
                <w:szCs w:val="24"/>
              </w:rPr>
              <w:t>8.08</w:t>
            </w:r>
          </w:p>
        </w:tc>
        <w:tc>
          <w:tcPr>
            <w:tcW w:w="0" w:type="auto"/>
            <w:hideMark/>
          </w:tcPr>
          <w:p w14:paraId="6723A316" w14:textId="77777777" w:rsidR="00E41D7A" w:rsidRPr="00E41D7A" w:rsidRDefault="00E41D7A" w:rsidP="00E41D7A">
            <w:pPr>
              <w:rPr>
                <w:rFonts w:cstheme="minorHAnsi"/>
                <w:sz w:val="24"/>
                <w:szCs w:val="24"/>
              </w:rPr>
            </w:pPr>
            <w:r w:rsidRPr="00E41D7A">
              <w:rPr>
                <w:rFonts w:cstheme="minorHAnsi"/>
                <w:sz w:val="24"/>
                <w:szCs w:val="24"/>
              </w:rPr>
              <w:t>131</w:t>
            </w:r>
          </w:p>
        </w:tc>
        <w:tc>
          <w:tcPr>
            <w:tcW w:w="0" w:type="auto"/>
            <w:hideMark/>
          </w:tcPr>
          <w:p w14:paraId="5D345E67" w14:textId="77777777" w:rsidR="00E41D7A" w:rsidRPr="00E41D7A" w:rsidRDefault="00E41D7A" w:rsidP="00E41D7A">
            <w:pPr>
              <w:rPr>
                <w:rFonts w:cstheme="minorHAnsi"/>
                <w:sz w:val="24"/>
                <w:szCs w:val="24"/>
              </w:rPr>
            </w:pPr>
            <w:r w:rsidRPr="00E41D7A">
              <w:rPr>
                <w:rFonts w:cstheme="minorHAnsi"/>
                <w:sz w:val="24"/>
                <w:szCs w:val="24"/>
              </w:rPr>
              <w:t>3952</w:t>
            </w:r>
          </w:p>
        </w:tc>
        <w:tc>
          <w:tcPr>
            <w:tcW w:w="0" w:type="auto"/>
            <w:hideMark/>
          </w:tcPr>
          <w:p w14:paraId="3D168656" w14:textId="77777777" w:rsidR="00E41D7A" w:rsidRPr="00E41D7A" w:rsidRDefault="00E41D7A" w:rsidP="00E41D7A">
            <w:pPr>
              <w:rPr>
                <w:rFonts w:cstheme="minorHAnsi"/>
                <w:sz w:val="24"/>
                <w:szCs w:val="24"/>
              </w:rPr>
            </w:pPr>
            <w:r w:rsidRPr="00E41D7A">
              <w:rPr>
                <w:rFonts w:cstheme="minorHAnsi"/>
                <w:sz w:val="24"/>
                <w:szCs w:val="24"/>
              </w:rPr>
              <w:t>2.74</w:t>
            </w:r>
          </w:p>
        </w:tc>
        <w:tc>
          <w:tcPr>
            <w:tcW w:w="0" w:type="auto"/>
            <w:hideMark/>
          </w:tcPr>
          <w:p w14:paraId="242C60D1" w14:textId="77777777" w:rsidR="00E41D7A" w:rsidRPr="00E41D7A" w:rsidRDefault="00E41D7A" w:rsidP="00E41D7A">
            <w:pPr>
              <w:rPr>
                <w:rFonts w:cstheme="minorHAnsi"/>
                <w:sz w:val="24"/>
                <w:szCs w:val="24"/>
              </w:rPr>
            </w:pPr>
            <w:r w:rsidRPr="00E41D7A">
              <w:rPr>
                <w:rFonts w:cstheme="minorHAnsi"/>
                <w:sz w:val="24"/>
                <w:szCs w:val="24"/>
              </w:rPr>
              <w:t>6864</w:t>
            </w:r>
          </w:p>
        </w:tc>
        <w:tc>
          <w:tcPr>
            <w:tcW w:w="0" w:type="auto"/>
            <w:hideMark/>
          </w:tcPr>
          <w:p w14:paraId="558B0804" w14:textId="77777777" w:rsidR="00E41D7A" w:rsidRPr="00E41D7A" w:rsidRDefault="00E41D7A" w:rsidP="00E41D7A">
            <w:pPr>
              <w:rPr>
                <w:rFonts w:cstheme="minorHAnsi"/>
                <w:sz w:val="24"/>
                <w:szCs w:val="24"/>
              </w:rPr>
            </w:pPr>
            <w:r w:rsidRPr="00E41D7A">
              <w:rPr>
                <w:rFonts w:cstheme="minorHAnsi"/>
                <w:sz w:val="24"/>
                <w:szCs w:val="24"/>
              </w:rPr>
              <w:t>3798</w:t>
            </w:r>
          </w:p>
        </w:tc>
        <w:tc>
          <w:tcPr>
            <w:tcW w:w="0" w:type="auto"/>
            <w:hideMark/>
          </w:tcPr>
          <w:p w14:paraId="51BF7657" w14:textId="77777777" w:rsidR="00E41D7A" w:rsidRPr="00E41D7A" w:rsidRDefault="00E41D7A" w:rsidP="00E41D7A">
            <w:pPr>
              <w:rPr>
                <w:rFonts w:cstheme="minorHAnsi"/>
                <w:sz w:val="24"/>
                <w:szCs w:val="24"/>
              </w:rPr>
            </w:pPr>
            <w:r w:rsidRPr="00E41D7A">
              <w:rPr>
                <w:rFonts w:cstheme="minorHAnsi"/>
                <w:sz w:val="24"/>
                <w:szCs w:val="24"/>
              </w:rPr>
              <w:t>2771</w:t>
            </w:r>
          </w:p>
        </w:tc>
        <w:tc>
          <w:tcPr>
            <w:tcW w:w="0" w:type="auto"/>
            <w:hideMark/>
          </w:tcPr>
          <w:p w14:paraId="392BCF3B" w14:textId="77777777" w:rsidR="00E41D7A" w:rsidRPr="00E41D7A" w:rsidRDefault="00E41D7A" w:rsidP="00E41D7A">
            <w:pPr>
              <w:rPr>
                <w:rFonts w:cstheme="minorHAnsi"/>
                <w:sz w:val="24"/>
                <w:szCs w:val="24"/>
              </w:rPr>
            </w:pPr>
            <w:r w:rsidRPr="00E41D7A">
              <w:rPr>
                <w:rFonts w:cstheme="minorHAnsi"/>
                <w:sz w:val="24"/>
                <w:szCs w:val="24"/>
              </w:rPr>
              <w:t>886</w:t>
            </w:r>
          </w:p>
        </w:tc>
        <w:tc>
          <w:tcPr>
            <w:tcW w:w="0" w:type="auto"/>
            <w:hideMark/>
          </w:tcPr>
          <w:p w14:paraId="60B9EC4A" w14:textId="77777777" w:rsidR="00E41D7A" w:rsidRPr="00E41D7A" w:rsidRDefault="00E41D7A" w:rsidP="00E41D7A">
            <w:pPr>
              <w:rPr>
                <w:rFonts w:cstheme="minorHAnsi"/>
                <w:sz w:val="24"/>
                <w:szCs w:val="24"/>
              </w:rPr>
            </w:pPr>
            <w:r w:rsidRPr="00E41D7A">
              <w:rPr>
                <w:rFonts w:cstheme="minorHAnsi"/>
                <w:sz w:val="24"/>
                <w:szCs w:val="24"/>
              </w:rPr>
              <w:t>1777</w:t>
            </w:r>
          </w:p>
        </w:tc>
        <w:tc>
          <w:tcPr>
            <w:tcW w:w="0" w:type="auto"/>
            <w:hideMark/>
          </w:tcPr>
          <w:p w14:paraId="57AAB543" w14:textId="77777777" w:rsidR="00E41D7A" w:rsidRPr="00E41D7A" w:rsidRDefault="00E41D7A" w:rsidP="00E41D7A">
            <w:pPr>
              <w:rPr>
                <w:rFonts w:cstheme="minorHAnsi"/>
                <w:sz w:val="24"/>
                <w:szCs w:val="24"/>
              </w:rPr>
            </w:pPr>
            <w:r w:rsidRPr="00E41D7A">
              <w:rPr>
                <w:rFonts w:cstheme="minorHAnsi"/>
                <w:sz w:val="24"/>
                <w:szCs w:val="24"/>
              </w:rPr>
              <w:t>891</w:t>
            </w:r>
          </w:p>
        </w:tc>
      </w:tr>
      <w:tr w:rsidR="00E41D7A" w:rsidRPr="00E41D7A" w14:paraId="1B6AD6B1" w14:textId="77777777" w:rsidTr="00B664AB">
        <w:tc>
          <w:tcPr>
            <w:tcW w:w="0" w:type="auto"/>
            <w:hideMark/>
          </w:tcPr>
          <w:p w14:paraId="42BCE6AA" w14:textId="77777777" w:rsidR="00E41D7A" w:rsidRPr="00E41D7A" w:rsidRDefault="00E41D7A" w:rsidP="00E41D7A">
            <w:pPr>
              <w:rPr>
                <w:rFonts w:cstheme="minorHAnsi"/>
                <w:sz w:val="24"/>
                <w:szCs w:val="24"/>
              </w:rPr>
            </w:pPr>
            <w:r w:rsidRPr="00E41D7A">
              <w:rPr>
                <w:rFonts w:cstheme="minorHAnsi"/>
                <w:sz w:val="24"/>
                <w:szCs w:val="24"/>
              </w:rPr>
              <w:t>Large (5–9.9 cm)</w:t>
            </w:r>
          </w:p>
        </w:tc>
        <w:tc>
          <w:tcPr>
            <w:tcW w:w="0" w:type="auto"/>
            <w:hideMark/>
          </w:tcPr>
          <w:p w14:paraId="63E9DA54" w14:textId="77777777" w:rsidR="00E41D7A" w:rsidRPr="00E41D7A" w:rsidRDefault="00E41D7A" w:rsidP="00E41D7A">
            <w:pPr>
              <w:rPr>
                <w:rFonts w:cstheme="minorHAnsi"/>
                <w:sz w:val="24"/>
                <w:szCs w:val="24"/>
              </w:rPr>
            </w:pPr>
            <w:r w:rsidRPr="00E41D7A">
              <w:rPr>
                <w:rFonts w:cstheme="minorHAnsi"/>
                <w:sz w:val="24"/>
                <w:szCs w:val="24"/>
              </w:rPr>
              <w:t>1735</w:t>
            </w:r>
          </w:p>
        </w:tc>
        <w:tc>
          <w:tcPr>
            <w:tcW w:w="0" w:type="auto"/>
            <w:hideMark/>
          </w:tcPr>
          <w:p w14:paraId="1D69A8CD" w14:textId="77777777" w:rsidR="00E41D7A" w:rsidRPr="00E41D7A" w:rsidRDefault="00E41D7A" w:rsidP="00E41D7A">
            <w:pPr>
              <w:rPr>
                <w:rFonts w:cstheme="minorHAnsi"/>
                <w:sz w:val="24"/>
                <w:szCs w:val="24"/>
              </w:rPr>
            </w:pPr>
            <w:r w:rsidRPr="00E41D7A">
              <w:rPr>
                <w:rFonts w:cstheme="minorHAnsi"/>
                <w:sz w:val="24"/>
                <w:szCs w:val="24"/>
              </w:rPr>
              <w:t>5.72</w:t>
            </w:r>
          </w:p>
        </w:tc>
        <w:tc>
          <w:tcPr>
            <w:tcW w:w="0" w:type="auto"/>
            <w:hideMark/>
          </w:tcPr>
          <w:p w14:paraId="797D839B" w14:textId="77777777" w:rsidR="00E41D7A" w:rsidRPr="00E41D7A" w:rsidRDefault="00E41D7A" w:rsidP="00E41D7A">
            <w:pPr>
              <w:rPr>
                <w:rFonts w:cstheme="minorHAnsi"/>
                <w:sz w:val="24"/>
                <w:szCs w:val="24"/>
              </w:rPr>
            </w:pPr>
            <w:r w:rsidRPr="00E41D7A">
              <w:rPr>
                <w:rFonts w:cstheme="minorHAnsi"/>
                <w:sz w:val="24"/>
                <w:szCs w:val="24"/>
              </w:rPr>
              <w:t>88</w:t>
            </w:r>
          </w:p>
        </w:tc>
        <w:tc>
          <w:tcPr>
            <w:tcW w:w="0" w:type="auto"/>
            <w:hideMark/>
          </w:tcPr>
          <w:p w14:paraId="5F2EC7EB" w14:textId="77777777" w:rsidR="00E41D7A" w:rsidRPr="00E41D7A" w:rsidRDefault="00E41D7A" w:rsidP="00E41D7A">
            <w:pPr>
              <w:rPr>
                <w:rFonts w:cstheme="minorHAnsi"/>
                <w:sz w:val="24"/>
                <w:szCs w:val="24"/>
              </w:rPr>
            </w:pPr>
            <w:r w:rsidRPr="00E41D7A">
              <w:rPr>
                <w:rFonts w:cstheme="minorHAnsi"/>
                <w:sz w:val="24"/>
                <w:szCs w:val="24"/>
              </w:rPr>
              <w:t>696</w:t>
            </w:r>
          </w:p>
        </w:tc>
        <w:tc>
          <w:tcPr>
            <w:tcW w:w="0" w:type="auto"/>
            <w:hideMark/>
          </w:tcPr>
          <w:p w14:paraId="20B870E4" w14:textId="77777777" w:rsidR="00E41D7A" w:rsidRPr="00E41D7A" w:rsidRDefault="00E41D7A" w:rsidP="00E41D7A">
            <w:pPr>
              <w:rPr>
                <w:rFonts w:cstheme="minorHAnsi"/>
                <w:sz w:val="24"/>
                <w:szCs w:val="24"/>
              </w:rPr>
            </w:pPr>
            <w:r w:rsidRPr="00E41D7A">
              <w:rPr>
                <w:rFonts w:cstheme="minorHAnsi"/>
                <w:sz w:val="24"/>
                <w:szCs w:val="24"/>
              </w:rPr>
              <w:t>2.38</w:t>
            </w:r>
          </w:p>
        </w:tc>
        <w:tc>
          <w:tcPr>
            <w:tcW w:w="0" w:type="auto"/>
            <w:hideMark/>
          </w:tcPr>
          <w:p w14:paraId="5ECFB198" w14:textId="77777777" w:rsidR="00E41D7A" w:rsidRPr="00E41D7A" w:rsidRDefault="00E41D7A" w:rsidP="00E41D7A">
            <w:pPr>
              <w:rPr>
                <w:rFonts w:cstheme="minorHAnsi"/>
                <w:sz w:val="24"/>
                <w:szCs w:val="24"/>
              </w:rPr>
            </w:pPr>
            <w:r w:rsidRPr="00E41D7A">
              <w:rPr>
                <w:rFonts w:cstheme="minorHAnsi"/>
                <w:sz w:val="24"/>
                <w:szCs w:val="24"/>
              </w:rPr>
              <w:t>771</w:t>
            </w:r>
          </w:p>
        </w:tc>
        <w:tc>
          <w:tcPr>
            <w:tcW w:w="0" w:type="auto"/>
            <w:hideMark/>
          </w:tcPr>
          <w:p w14:paraId="60DCFB18" w14:textId="77777777" w:rsidR="00E41D7A" w:rsidRPr="00E41D7A" w:rsidRDefault="00E41D7A" w:rsidP="00E41D7A">
            <w:pPr>
              <w:rPr>
                <w:rFonts w:cstheme="minorHAnsi"/>
                <w:sz w:val="24"/>
                <w:szCs w:val="24"/>
              </w:rPr>
            </w:pPr>
            <w:r w:rsidRPr="00E41D7A">
              <w:rPr>
                <w:rFonts w:cstheme="minorHAnsi"/>
                <w:sz w:val="24"/>
                <w:szCs w:val="24"/>
              </w:rPr>
              <w:t>497</w:t>
            </w:r>
          </w:p>
        </w:tc>
        <w:tc>
          <w:tcPr>
            <w:tcW w:w="0" w:type="auto"/>
            <w:hideMark/>
          </w:tcPr>
          <w:p w14:paraId="1899B09F" w14:textId="77777777" w:rsidR="00E41D7A" w:rsidRPr="00E41D7A" w:rsidRDefault="00E41D7A" w:rsidP="00E41D7A">
            <w:pPr>
              <w:rPr>
                <w:rFonts w:cstheme="minorHAnsi"/>
                <w:sz w:val="24"/>
                <w:szCs w:val="24"/>
              </w:rPr>
            </w:pPr>
            <w:r w:rsidRPr="00E41D7A">
              <w:rPr>
                <w:rFonts w:cstheme="minorHAnsi"/>
                <w:sz w:val="24"/>
                <w:szCs w:val="24"/>
              </w:rPr>
              <w:t>453</w:t>
            </w:r>
          </w:p>
        </w:tc>
        <w:tc>
          <w:tcPr>
            <w:tcW w:w="0" w:type="auto"/>
            <w:hideMark/>
          </w:tcPr>
          <w:p w14:paraId="5B1982A0" w14:textId="77777777" w:rsidR="00E41D7A" w:rsidRPr="00E41D7A" w:rsidRDefault="00E41D7A" w:rsidP="00E41D7A">
            <w:pPr>
              <w:rPr>
                <w:rFonts w:cstheme="minorHAnsi"/>
                <w:sz w:val="24"/>
                <w:szCs w:val="24"/>
              </w:rPr>
            </w:pPr>
            <w:r w:rsidRPr="00E41D7A">
              <w:rPr>
                <w:rFonts w:cstheme="minorHAnsi"/>
                <w:sz w:val="24"/>
                <w:szCs w:val="24"/>
              </w:rPr>
              <w:t>422</w:t>
            </w:r>
          </w:p>
        </w:tc>
        <w:tc>
          <w:tcPr>
            <w:tcW w:w="0" w:type="auto"/>
            <w:hideMark/>
          </w:tcPr>
          <w:p w14:paraId="7CB51D2C" w14:textId="77777777" w:rsidR="00E41D7A" w:rsidRPr="00E41D7A" w:rsidRDefault="00E41D7A" w:rsidP="00E41D7A">
            <w:pPr>
              <w:rPr>
                <w:rFonts w:cstheme="minorHAnsi"/>
                <w:sz w:val="24"/>
                <w:szCs w:val="24"/>
              </w:rPr>
            </w:pPr>
            <w:r w:rsidRPr="00E41D7A">
              <w:rPr>
                <w:rFonts w:cstheme="minorHAnsi"/>
                <w:sz w:val="24"/>
                <w:szCs w:val="24"/>
              </w:rPr>
              <w:t>511</w:t>
            </w:r>
          </w:p>
        </w:tc>
        <w:tc>
          <w:tcPr>
            <w:tcW w:w="0" w:type="auto"/>
            <w:hideMark/>
          </w:tcPr>
          <w:p w14:paraId="4B2D1426" w14:textId="77777777" w:rsidR="00E41D7A" w:rsidRPr="00E41D7A" w:rsidRDefault="00E41D7A" w:rsidP="00E41D7A">
            <w:pPr>
              <w:rPr>
                <w:rFonts w:cstheme="minorHAnsi"/>
                <w:sz w:val="24"/>
                <w:szCs w:val="24"/>
              </w:rPr>
            </w:pPr>
            <w:r w:rsidRPr="00E41D7A">
              <w:rPr>
                <w:rFonts w:cstheme="minorHAnsi"/>
                <w:sz w:val="24"/>
                <w:szCs w:val="24"/>
              </w:rPr>
              <w:t>89</w:t>
            </w:r>
          </w:p>
        </w:tc>
      </w:tr>
      <w:tr w:rsidR="00E41D7A" w:rsidRPr="00E41D7A" w14:paraId="7D9D532D" w14:textId="77777777" w:rsidTr="00B664AB">
        <w:tc>
          <w:tcPr>
            <w:tcW w:w="0" w:type="auto"/>
            <w:hideMark/>
          </w:tcPr>
          <w:p w14:paraId="6CBAF274" w14:textId="77777777" w:rsidR="00E41D7A" w:rsidRPr="00E41D7A" w:rsidRDefault="00E41D7A" w:rsidP="00E41D7A">
            <w:pPr>
              <w:rPr>
                <w:rFonts w:cstheme="minorHAnsi"/>
                <w:sz w:val="24"/>
                <w:szCs w:val="24"/>
              </w:rPr>
            </w:pPr>
            <w:r w:rsidRPr="00E41D7A">
              <w:rPr>
                <w:rFonts w:cstheme="minorHAnsi"/>
                <w:sz w:val="24"/>
                <w:szCs w:val="24"/>
              </w:rPr>
              <w:t>Extra-large (≥10 cm)</w:t>
            </w:r>
          </w:p>
        </w:tc>
        <w:tc>
          <w:tcPr>
            <w:tcW w:w="0" w:type="auto"/>
            <w:hideMark/>
          </w:tcPr>
          <w:p w14:paraId="5AF44825" w14:textId="77777777" w:rsidR="00E41D7A" w:rsidRPr="00E41D7A" w:rsidRDefault="00E41D7A" w:rsidP="00E41D7A">
            <w:pPr>
              <w:rPr>
                <w:rFonts w:cstheme="minorHAnsi"/>
                <w:sz w:val="24"/>
                <w:szCs w:val="24"/>
              </w:rPr>
            </w:pPr>
            <w:r w:rsidRPr="00E41D7A">
              <w:rPr>
                <w:rFonts w:cstheme="minorHAnsi"/>
                <w:sz w:val="24"/>
                <w:szCs w:val="24"/>
              </w:rPr>
              <w:t>134</w:t>
            </w:r>
          </w:p>
        </w:tc>
        <w:tc>
          <w:tcPr>
            <w:tcW w:w="0" w:type="auto"/>
            <w:hideMark/>
          </w:tcPr>
          <w:p w14:paraId="6880A4F5" w14:textId="77777777" w:rsidR="00E41D7A" w:rsidRPr="00E41D7A" w:rsidRDefault="00E41D7A" w:rsidP="00E41D7A">
            <w:pPr>
              <w:rPr>
                <w:rFonts w:cstheme="minorHAnsi"/>
                <w:sz w:val="24"/>
                <w:szCs w:val="24"/>
              </w:rPr>
            </w:pPr>
            <w:r w:rsidRPr="00E41D7A">
              <w:rPr>
                <w:rFonts w:cstheme="minorHAnsi"/>
                <w:sz w:val="24"/>
                <w:szCs w:val="24"/>
              </w:rPr>
              <w:t>1.72</w:t>
            </w:r>
          </w:p>
        </w:tc>
        <w:tc>
          <w:tcPr>
            <w:tcW w:w="0" w:type="auto"/>
            <w:hideMark/>
          </w:tcPr>
          <w:p w14:paraId="2A452BF6" w14:textId="77777777" w:rsidR="00E41D7A" w:rsidRPr="00E41D7A" w:rsidRDefault="00E41D7A" w:rsidP="00E41D7A">
            <w:pPr>
              <w:rPr>
                <w:rFonts w:cstheme="minorHAnsi"/>
                <w:sz w:val="24"/>
                <w:szCs w:val="24"/>
              </w:rPr>
            </w:pPr>
            <w:r w:rsidRPr="00E41D7A">
              <w:rPr>
                <w:rFonts w:cstheme="minorHAnsi"/>
                <w:sz w:val="24"/>
                <w:szCs w:val="24"/>
              </w:rPr>
              <w:t>36</w:t>
            </w:r>
          </w:p>
        </w:tc>
        <w:tc>
          <w:tcPr>
            <w:tcW w:w="0" w:type="auto"/>
            <w:hideMark/>
          </w:tcPr>
          <w:p w14:paraId="3AB457DB" w14:textId="77777777" w:rsidR="00E41D7A" w:rsidRPr="00E41D7A" w:rsidRDefault="00E41D7A" w:rsidP="00E41D7A">
            <w:pPr>
              <w:rPr>
                <w:rFonts w:cstheme="minorHAnsi"/>
                <w:sz w:val="24"/>
                <w:szCs w:val="24"/>
              </w:rPr>
            </w:pPr>
            <w:r w:rsidRPr="00E41D7A">
              <w:rPr>
                <w:rFonts w:cstheme="minorHAnsi"/>
                <w:sz w:val="24"/>
                <w:szCs w:val="24"/>
              </w:rPr>
              <w:t>65</w:t>
            </w:r>
          </w:p>
        </w:tc>
        <w:tc>
          <w:tcPr>
            <w:tcW w:w="0" w:type="auto"/>
            <w:hideMark/>
          </w:tcPr>
          <w:p w14:paraId="339B3E15" w14:textId="77777777" w:rsidR="00E41D7A" w:rsidRPr="00E41D7A" w:rsidRDefault="00E41D7A" w:rsidP="00E41D7A">
            <w:pPr>
              <w:rPr>
                <w:rFonts w:cstheme="minorHAnsi"/>
                <w:sz w:val="24"/>
                <w:szCs w:val="24"/>
              </w:rPr>
            </w:pPr>
            <w:r w:rsidRPr="00E41D7A">
              <w:rPr>
                <w:rFonts w:cstheme="minorHAnsi"/>
                <w:sz w:val="24"/>
                <w:szCs w:val="24"/>
              </w:rPr>
              <w:t>0.8</w:t>
            </w:r>
          </w:p>
        </w:tc>
        <w:tc>
          <w:tcPr>
            <w:tcW w:w="0" w:type="auto"/>
            <w:hideMark/>
          </w:tcPr>
          <w:p w14:paraId="65A97714" w14:textId="77777777" w:rsidR="00E41D7A" w:rsidRPr="00E41D7A" w:rsidRDefault="00E41D7A" w:rsidP="00E41D7A">
            <w:pPr>
              <w:rPr>
                <w:rFonts w:cstheme="minorHAnsi"/>
                <w:sz w:val="24"/>
                <w:szCs w:val="24"/>
              </w:rPr>
            </w:pPr>
            <w:r w:rsidRPr="00E41D7A">
              <w:rPr>
                <w:rFonts w:cstheme="minorHAnsi"/>
                <w:sz w:val="24"/>
                <w:szCs w:val="24"/>
              </w:rPr>
              <w:t>53</w:t>
            </w:r>
          </w:p>
        </w:tc>
        <w:tc>
          <w:tcPr>
            <w:tcW w:w="0" w:type="auto"/>
            <w:hideMark/>
          </w:tcPr>
          <w:p w14:paraId="314A3719" w14:textId="77777777" w:rsidR="00E41D7A" w:rsidRPr="00E41D7A" w:rsidRDefault="00E41D7A" w:rsidP="00E41D7A">
            <w:pPr>
              <w:rPr>
                <w:rFonts w:cstheme="minorHAnsi"/>
                <w:sz w:val="24"/>
                <w:szCs w:val="24"/>
              </w:rPr>
            </w:pPr>
            <w:r w:rsidRPr="00E41D7A">
              <w:rPr>
                <w:rFonts w:cstheme="minorHAnsi"/>
                <w:sz w:val="24"/>
                <w:szCs w:val="24"/>
              </w:rPr>
              <w:t>31</w:t>
            </w:r>
          </w:p>
        </w:tc>
        <w:tc>
          <w:tcPr>
            <w:tcW w:w="0" w:type="auto"/>
            <w:hideMark/>
          </w:tcPr>
          <w:p w14:paraId="07308517" w14:textId="77777777" w:rsidR="00E41D7A" w:rsidRPr="00E41D7A" w:rsidRDefault="00E41D7A" w:rsidP="00E41D7A">
            <w:pPr>
              <w:rPr>
                <w:rFonts w:cstheme="minorHAnsi"/>
                <w:sz w:val="24"/>
                <w:szCs w:val="24"/>
              </w:rPr>
            </w:pPr>
            <w:r w:rsidRPr="00E41D7A">
              <w:rPr>
                <w:rFonts w:cstheme="minorHAnsi"/>
                <w:sz w:val="24"/>
                <w:szCs w:val="24"/>
              </w:rPr>
              <w:t>31</w:t>
            </w:r>
          </w:p>
        </w:tc>
        <w:tc>
          <w:tcPr>
            <w:tcW w:w="0" w:type="auto"/>
            <w:hideMark/>
          </w:tcPr>
          <w:p w14:paraId="6B6E7003" w14:textId="77777777" w:rsidR="00E41D7A" w:rsidRPr="00E41D7A" w:rsidRDefault="00E41D7A" w:rsidP="00E41D7A">
            <w:pPr>
              <w:rPr>
                <w:rFonts w:cstheme="minorHAnsi"/>
                <w:sz w:val="24"/>
                <w:szCs w:val="24"/>
              </w:rPr>
            </w:pPr>
            <w:r w:rsidRPr="00E41D7A">
              <w:rPr>
                <w:rFonts w:cstheme="minorHAnsi"/>
                <w:sz w:val="24"/>
                <w:szCs w:val="24"/>
              </w:rPr>
              <w:t>43</w:t>
            </w:r>
          </w:p>
        </w:tc>
        <w:tc>
          <w:tcPr>
            <w:tcW w:w="0" w:type="auto"/>
            <w:hideMark/>
          </w:tcPr>
          <w:p w14:paraId="06CC06D3" w14:textId="77777777" w:rsidR="00E41D7A" w:rsidRPr="00E41D7A" w:rsidRDefault="00E41D7A" w:rsidP="00E41D7A">
            <w:pPr>
              <w:rPr>
                <w:rFonts w:cstheme="minorHAnsi"/>
                <w:sz w:val="24"/>
                <w:szCs w:val="24"/>
              </w:rPr>
            </w:pPr>
            <w:r w:rsidRPr="00E41D7A">
              <w:rPr>
                <w:rFonts w:cstheme="minorHAnsi"/>
                <w:sz w:val="24"/>
                <w:szCs w:val="24"/>
              </w:rPr>
              <w:t>50</w:t>
            </w:r>
          </w:p>
        </w:tc>
        <w:tc>
          <w:tcPr>
            <w:tcW w:w="0" w:type="auto"/>
            <w:hideMark/>
          </w:tcPr>
          <w:p w14:paraId="5C2E7723" w14:textId="77777777" w:rsidR="00E41D7A" w:rsidRPr="00E41D7A" w:rsidRDefault="00E41D7A" w:rsidP="00E41D7A">
            <w:pPr>
              <w:rPr>
                <w:rFonts w:cstheme="minorHAnsi"/>
                <w:sz w:val="24"/>
                <w:szCs w:val="24"/>
              </w:rPr>
            </w:pPr>
            <w:r w:rsidRPr="00E41D7A">
              <w:rPr>
                <w:rFonts w:cstheme="minorHAnsi"/>
                <w:sz w:val="24"/>
                <w:szCs w:val="24"/>
              </w:rPr>
              <w:t>7</w:t>
            </w:r>
          </w:p>
        </w:tc>
      </w:tr>
      <w:tr w:rsidR="00E41D7A" w:rsidRPr="00E41D7A" w14:paraId="4FD92C88" w14:textId="77777777" w:rsidTr="00B664AB">
        <w:tc>
          <w:tcPr>
            <w:tcW w:w="0" w:type="auto"/>
            <w:hideMark/>
          </w:tcPr>
          <w:p w14:paraId="178CE0E8" w14:textId="77777777" w:rsidR="00E41D7A" w:rsidRPr="00E41D7A" w:rsidRDefault="00E41D7A" w:rsidP="00E41D7A">
            <w:pPr>
              <w:rPr>
                <w:rFonts w:cstheme="minorHAnsi"/>
                <w:sz w:val="24"/>
                <w:szCs w:val="24"/>
              </w:rPr>
            </w:pPr>
            <w:r w:rsidRPr="00E41D7A">
              <w:rPr>
                <w:rFonts w:cstheme="minorHAnsi"/>
                <w:sz w:val="24"/>
                <w:szCs w:val="24"/>
              </w:rPr>
              <w:t>Total</w:t>
            </w:r>
          </w:p>
        </w:tc>
        <w:tc>
          <w:tcPr>
            <w:tcW w:w="0" w:type="auto"/>
            <w:hideMark/>
          </w:tcPr>
          <w:p w14:paraId="129CEBFE" w14:textId="77777777" w:rsidR="00E41D7A" w:rsidRPr="00E41D7A" w:rsidRDefault="00E41D7A" w:rsidP="00E41D7A">
            <w:pPr>
              <w:rPr>
                <w:rFonts w:cstheme="minorHAnsi"/>
                <w:sz w:val="24"/>
                <w:szCs w:val="24"/>
              </w:rPr>
            </w:pPr>
            <w:r w:rsidRPr="00E41D7A">
              <w:rPr>
                <w:rFonts w:cstheme="minorHAnsi"/>
                <w:sz w:val="24"/>
                <w:szCs w:val="24"/>
              </w:rPr>
              <w:t>34,032</w:t>
            </w:r>
          </w:p>
        </w:tc>
        <w:tc>
          <w:tcPr>
            <w:tcW w:w="0" w:type="auto"/>
            <w:hideMark/>
          </w:tcPr>
          <w:p w14:paraId="29161C3B" w14:textId="77777777" w:rsidR="00E41D7A" w:rsidRPr="00E41D7A" w:rsidRDefault="00E41D7A" w:rsidP="00E41D7A">
            <w:pPr>
              <w:rPr>
                <w:rFonts w:cstheme="minorHAnsi"/>
                <w:sz w:val="24"/>
                <w:szCs w:val="24"/>
              </w:rPr>
            </w:pPr>
            <w:r w:rsidRPr="00E41D7A">
              <w:rPr>
                <w:rFonts w:cstheme="minorHAnsi"/>
                <w:sz w:val="24"/>
                <w:szCs w:val="24"/>
              </w:rPr>
              <w:t>18.54</w:t>
            </w:r>
          </w:p>
        </w:tc>
        <w:tc>
          <w:tcPr>
            <w:tcW w:w="0" w:type="auto"/>
            <w:hideMark/>
          </w:tcPr>
          <w:p w14:paraId="5045DCAC" w14:textId="77777777" w:rsidR="00E41D7A" w:rsidRPr="00E41D7A" w:rsidRDefault="00E41D7A" w:rsidP="00E41D7A">
            <w:pPr>
              <w:rPr>
                <w:rFonts w:cstheme="minorHAnsi"/>
                <w:sz w:val="24"/>
                <w:szCs w:val="24"/>
              </w:rPr>
            </w:pPr>
          </w:p>
        </w:tc>
        <w:tc>
          <w:tcPr>
            <w:tcW w:w="0" w:type="auto"/>
            <w:hideMark/>
          </w:tcPr>
          <w:p w14:paraId="232F9923" w14:textId="77777777" w:rsidR="00E41D7A" w:rsidRPr="00E41D7A" w:rsidRDefault="00E41D7A" w:rsidP="00E41D7A">
            <w:pPr>
              <w:rPr>
                <w:rFonts w:cstheme="minorHAnsi"/>
                <w:sz w:val="24"/>
                <w:szCs w:val="24"/>
              </w:rPr>
            </w:pPr>
            <w:r w:rsidRPr="00E41D7A">
              <w:rPr>
                <w:rFonts w:cstheme="minorHAnsi"/>
                <w:sz w:val="24"/>
                <w:szCs w:val="24"/>
              </w:rPr>
              <w:t>13,797</w:t>
            </w:r>
          </w:p>
        </w:tc>
        <w:tc>
          <w:tcPr>
            <w:tcW w:w="0" w:type="auto"/>
            <w:hideMark/>
          </w:tcPr>
          <w:p w14:paraId="7412A7B5" w14:textId="77777777" w:rsidR="00E41D7A" w:rsidRPr="00E41D7A" w:rsidRDefault="00E41D7A" w:rsidP="00E41D7A">
            <w:pPr>
              <w:rPr>
                <w:rFonts w:cstheme="minorHAnsi"/>
                <w:sz w:val="24"/>
                <w:szCs w:val="24"/>
              </w:rPr>
            </w:pPr>
            <w:r w:rsidRPr="00E41D7A">
              <w:rPr>
                <w:rFonts w:cstheme="minorHAnsi"/>
                <w:sz w:val="24"/>
                <w:szCs w:val="24"/>
              </w:rPr>
              <w:t>7.11</w:t>
            </w:r>
          </w:p>
        </w:tc>
        <w:tc>
          <w:tcPr>
            <w:tcW w:w="0" w:type="auto"/>
            <w:hideMark/>
          </w:tcPr>
          <w:p w14:paraId="0AB8BC59" w14:textId="77777777" w:rsidR="00E41D7A" w:rsidRPr="00E41D7A" w:rsidRDefault="00E41D7A" w:rsidP="00E41D7A">
            <w:pPr>
              <w:rPr>
                <w:rFonts w:cstheme="minorHAnsi"/>
                <w:sz w:val="24"/>
                <w:szCs w:val="24"/>
              </w:rPr>
            </w:pPr>
            <w:r w:rsidRPr="00E41D7A">
              <w:rPr>
                <w:rFonts w:cstheme="minorHAnsi"/>
                <w:sz w:val="24"/>
                <w:szCs w:val="24"/>
              </w:rPr>
              <w:t>24,094</w:t>
            </w:r>
          </w:p>
        </w:tc>
        <w:tc>
          <w:tcPr>
            <w:tcW w:w="0" w:type="auto"/>
            <w:hideMark/>
          </w:tcPr>
          <w:p w14:paraId="6C1E63E4" w14:textId="77777777" w:rsidR="00E41D7A" w:rsidRPr="00E41D7A" w:rsidRDefault="00E41D7A" w:rsidP="00E41D7A">
            <w:pPr>
              <w:rPr>
                <w:rFonts w:cstheme="minorHAnsi"/>
                <w:sz w:val="24"/>
                <w:szCs w:val="24"/>
              </w:rPr>
            </w:pPr>
            <w:r w:rsidRPr="00E41D7A">
              <w:rPr>
                <w:rFonts w:cstheme="minorHAnsi"/>
                <w:sz w:val="24"/>
                <w:szCs w:val="24"/>
              </w:rPr>
              <w:t>10,298</w:t>
            </w:r>
          </w:p>
        </w:tc>
        <w:tc>
          <w:tcPr>
            <w:tcW w:w="0" w:type="auto"/>
            <w:hideMark/>
          </w:tcPr>
          <w:p w14:paraId="64EB1F8E" w14:textId="77777777" w:rsidR="00E41D7A" w:rsidRPr="00E41D7A" w:rsidRDefault="00E41D7A" w:rsidP="00E41D7A">
            <w:pPr>
              <w:rPr>
                <w:rFonts w:cstheme="minorHAnsi"/>
                <w:sz w:val="24"/>
                <w:szCs w:val="24"/>
              </w:rPr>
            </w:pPr>
            <w:r w:rsidRPr="00E41D7A">
              <w:rPr>
                <w:rFonts w:cstheme="minorHAnsi"/>
                <w:sz w:val="24"/>
                <w:szCs w:val="24"/>
              </w:rPr>
              <w:t>7153</w:t>
            </w:r>
          </w:p>
        </w:tc>
        <w:tc>
          <w:tcPr>
            <w:tcW w:w="0" w:type="auto"/>
            <w:hideMark/>
          </w:tcPr>
          <w:p w14:paraId="2B2682FF" w14:textId="77777777" w:rsidR="00E41D7A" w:rsidRPr="00E41D7A" w:rsidRDefault="00E41D7A" w:rsidP="00E41D7A">
            <w:pPr>
              <w:rPr>
                <w:rFonts w:cstheme="minorHAnsi"/>
                <w:sz w:val="24"/>
                <w:szCs w:val="24"/>
              </w:rPr>
            </w:pPr>
            <w:r w:rsidRPr="00E41D7A">
              <w:rPr>
                <w:rFonts w:cstheme="minorHAnsi"/>
                <w:sz w:val="24"/>
                <w:szCs w:val="24"/>
              </w:rPr>
              <w:t>1</w:t>
            </w:r>
          </w:p>
        </w:tc>
        <w:tc>
          <w:tcPr>
            <w:tcW w:w="0" w:type="auto"/>
            <w:hideMark/>
          </w:tcPr>
          <w:p w14:paraId="7F7C4680" w14:textId="77777777" w:rsidR="00E41D7A" w:rsidRPr="00E41D7A" w:rsidRDefault="00E41D7A" w:rsidP="00E41D7A">
            <w:pPr>
              <w:rPr>
                <w:rFonts w:cstheme="minorHAnsi"/>
                <w:sz w:val="24"/>
                <w:szCs w:val="24"/>
              </w:rPr>
            </w:pPr>
            <w:r w:rsidRPr="00E41D7A">
              <w:rPr>
                <w:rFonts w:cstheme="minorHAnsi"/>
                <w:sz w:val="24"/>
                <w:szCs w:val="24"/>
              </w:rPr>
              <w:t>2785</w:t>
            </w:r>
          </w:p>
        </w:tc>
        <w:tc>
          <w:tcPr>
            <w:tcW w:w="0" w:type="auto"/>
            <w:hideMark/>
          </w:tcPr>
          <w:p w14:paraId="5DA9A2D8" w14:textId="77777777" w:rsidR="00E41D7A" w:rsidRPr="00E41D7A" w:rsidRDefault="00E41D7A" w:rsidP="00E41D7A">
            <w:pPr>
              <w:rPr>
                <w:rFonts w:cstheme="minorHAnsi"/>
                <w:sz w:val="24"/>
                <w:szCs w:val="24"/>
              </w:rPr>
            </w:pPr>
            <w:r w:rsidRPr="00E41D7A">
              <w:rPr>
                <w:rFonts w:cstheme="minorHAnsi"/>
                <w:sz w:val="24"/>
                <w:szCs w:val="24"/>
              </w:rPr>
              <w:t>2784</w:t>
            </w:r>
          </w:p>
        </w:tc>
      </w:tr>
    </w:tbl>
    <w:p w14:paraId="598E451B" w14:textId="77777777" w:rsidR="00E41D7A" w:rsidRPr="00E41D7A" w:rsidRDefault="00E41D7A" w:rsidP="0035682D">
      <w:pPr>
        <w:rPr>
          <w:rFonts w:cstheme="minorHAnsi"/>
          <w:sz w:val="24"/>
          <w:szCs w:val="24"/>
        </w:rPr>
      </w:pPr>
      <w:r w:rsidRPr="00E41D7A">
        <w:rPr>
          <w:rFonts w:cstheme="minorHAnsi"/>
          <w:sz w:val="24"/>
          <w:szCs w:val="24"/>
        </w:rPr>
        <w:t xml:space="preserve">Static data include liana density, basal </w:t>
      </w:r>
      <w:proofErr w:type="gramStart"/>
      <w:r w:rsidRPr="00E41D7A">
        <w:rPr>
          <w:rFonts w:cstheme="minorHAnsi"/>
          <w:sz w:val="24"/>
          <w:szCs w:val="24"/>
        </w:rPr>
        <w:t>area</w:t>
      </w:r>
      <w:proofErr w:type="gramEnd"/>
      <w:r w:rsidRPr="00E41D7A">
        <w:rPr>
          <w:rFonts w:cstheme="minorHAnsi"/>
          <w:sz w:val="24"/>
          <w:szCs w:val="24"/>
        </w:rPr>
        <w:t xml:space="preserve"> and species richness in 2017. Dynamic data include the change in liana density and basal area from 2007 to 2017. Demographic data include liana recruitment, </w:t>
      </w:r>
      <w:proofErr w:type="gramStart"/>
      <w:r w:rsidRPr="00E41D7A">
        <w:rPr>
          <w:rFonts w:cstheme="minorHAnsi"/>
          <w:sz w:val="24"/>
          <w:szCs w:val="24"/>
        </w:rPr>
        <w:t>mortality</w:t>
      </w:r>
      <w:proofErr w:type="gramEnd"/>
      <w:r w:rsidRPr="00E41D7A">
        <w:rPr>
          <w:rFonts w:cstheme="minorHAnsi"/>
          <w:sz w:val="24"/>
          <w:szCs w:val="24"/>
        </w:rPr>
        <w:t xml:space="preserve"> and persistence from 2007 to 2017. Persistent stem transition is the net persistent stems that transitioned from one size class to another, separated into the number of persistent stems that recruited into (ingrowth) and out of (outgrowth) each size class. Persistent stem ingrowth into the small size class was the result of the loss of stem diameter from the first census. Stem data are divided into small, medium, large, </w:t>
      </w:r>
      <w:proofErr w:type="gramStart"/>
      <w:r w:rsidRPr="00E41D7A">
        <w:rPr>
          <w:rFonts w:cstheme="minorHAnsi"/>
          <w:sz w:val="24"/>
          <w:szCs w:val="24"/>
        </w:rPr>
        <w:t>extra-large</w:t>
      </w:r>
      <w:proofErr w:type="gramEnd"/>
      <w:r w:rsidRPr="00E41D7A">
        <w:rPr>
          <w:rFonts w:cstheme="minorHAnsi"/>
          <w:sz w:val="24"/>
          <w:szCs w:val="24"/>
        </w:rPr>
        <w:t xml:space="preserve"> and total stems for all rooted stems (top) and for all rooted clonal stems (bottom). [Correction added on 1 October 2021, after first online publication: The values under the Richness column of Table 1 have been corrected in this version.]</w:t>
      </w:r>
    </w:p>
    <w:p w14:paraId="28A09EAB" w14:textId="77777777" w:rsidR="0035682D" w:rsidRDefault="0035682D" w:rsidP="00E41D7A">
      <w:pPr>
        <w:rPr>
          <w:rFonts w:cstheme="minorHAnsi"/>
          <w:sz w:val="24"/>
          <w:szCs w:val="24"/>
        </w:rPr>
        <w:sectPr w:rsidR="0035682D" w:rsidSect="0035682D">
          <w:pgSz w:w="15840" w:h="12240" w:orient="landscape"/>
          <w:pgMar w:top="1080" w:right="1080" w:bottom="1080" w:left="1080" w:header="720" w:footer="720" w:gutter="0"/>
          <w:cols w:space="720"/>
          <w:docGrid w:linePitch="360"/>
        </w:sectPr>
      </w:pPr>
    </w:p>
    <w:p w14:paraId="41C95099" w14:textId="77777777" w:rsidR="007256DC" w:rsidRDefault="00E41D7A" w:rsidP="007256DC">
      <w:pPr>
        <w:rPr>
          <w:rFonts w:cstheme="minorHAnsi"/>
          <w:sz w:val="24"/>
          <w:szCs w:val="24"/>
        </w:rPr>
      </w:pPr>
      <w:r w:rsidRPr="00E41D7A">
        <w:rPr>
          <w:rFonts w:cstheme="minorHAnsi"/>
          <w:sz w:val="24"/>
          <w:szCs w:val="24"/>
        </w:rPr>
        <w:t xml:space="preserve">In 2017, we identified 175 liana species from 98 genera within 41 families. Thirteen liana species were new to the census in 2017. Liana species were largely concentrated in six plant families: </w:t>
      </w:r>
      <w:proofErr w:type="spellStart"/>
      <w:r w:rsidRPr="00E41D7A">
        <w:rPr>
          <w:rFonts w:cstheme="minorHAnsi"/>
          <w:sz w:val="24"/>
          <w:szCs w:val="24"/>
        </w:rPr>
        <w:t>Sapindaceae</w:t>
      </w:r>
      <w:proofErr w:type="spellEnd"/>
      <w:r w:rsidRPr="00E41D7A">
        <w:rPr>
          <w:rFonts w:cstheme="minorHAnsi"/>
          <w:sz w:val="24"/>
          <w:szCs w:val="24"/>
        </w:rPr>
        <w:t xml:space="preserve"> (22 species), Bignoniaceae (21), Fabaceae (19), </w:t>
      </w:r>
      <w:proofErr w:type="spellStart"/>
      <w:r w:rsidRPr="00E41D7A">
        <w:rPr>
          <w:rFonts w:cstheme="minorHAnsi"/>
          <w:sz w:val="24"/>
          <w:szCs w:val="24"/>
        </w:rPr>
        <w:t>Malpighiaceae</w:t>
      </w:r>
      <w:proofErr w:type="spellEnd"/>
      <w:r w:rsidRPr="00E41D7A">
        <w:rPr>
          <w:rFonts w:cstheme="minorHAnsi"/>
          <w:sz w:val="24"/>
          <w:szCs w:val="24"/>
        </w:rPr>
        <w:t xml:space="preserve"> (16), and </w:t>
      </w:r>
      <w:proofErr w:type="spellStart"/>
      <w:r w:rsidRPr="00E41D7A">
        <w:rPr>
          <w:rFonts w:cstheme="minorHAnsi"/>
          <w:sz w:val="24"/>
          <w:szCs w:val="24"/>
        </w:rPr>
        <w:t>Apocynaceae</w:t>
      </w:r>
      <w:proofErr w:type="spellEnd"/>
      <w:r w:rsidRPr="00E41D7A">
        <w:rPr>
          <w:rFonts w:cstheme="minorHAnsi"/>
          <w:sz w:val="24"/>
          <w:szCs w:val="24"/>
        </w:rPr>
        <w:t xml:space="preserve"> and </w:t>
      </w:r>
      <w:proofErr w:type="spellStart"/>
      <w:r w:rsidRPr="00E41D7A">
        <w:rPr>
          <w:rFonts w:cstheme="minorHAnsi"/>
          <w:sz w:val="24"/>
          <w:szCs w:val="24"/>
        </w:rPr>
        <w:t>Dilleniaceae</w:t>
      </w:r>
      <w:proofErr w:type="spellEnd"/>
      <w:r w:rsidRPr="00E41D7A">
        <w:rPr>
          <w:rFonts w:cstheme="minorHAnsi"/>
          <w:sz w:val="24"/>
          <w:szCs w:val="24"/>
        </w:rPr>
        <w:t xml:space="preserve"> each with nine species. Six families had five to eight liana species and 29 families had four or fewer liana species. The 10 most abundant liana species comprised 46.5% of the rooted liana stems and 36.7% of the liana BA (Table </w:t>
      </w:r>
      <w:r w:rsidRPr="00B96FD5">
        <w:rPr>
          <w:rFonts w:cstheme="minorHAnsi"/>
          <w:b/>
          <w:bCs/>
          <w:sz w:val="24"/>
          <w:szCs w:val="24"/>
        </w:rPr>
        <w:t>2</w:t>
      </w:r>
      <w:r w:rsidRPr="00E41D7A">
        <w:rPr>
          <w:rFonts w:cstheme="minorHAnsi"/>
          <w:sz w:val="24"/>
          <w:szCs w:val="24"/>
        </w:rPr>
        <w:t>). Ninety liana species had at least 100 separately rooted stems, 22 species had 50 to 100 separately rooted stems, 38 species had three to 50 stems and 25 species had only one or two separately rooted stems in the entire 50-ha plot.</w:t>
      </w:r>
    </w:p>
    <w:p w14:paraId="492AF61C" w14:textId="16C940D8" w:rsidR="00E41D7A" w:rsidRPr="00E41D7A" w:rsidRDefault="00E41D7A" w:rsidP="007256DC">
      <w:pPr>
        <w:spacing w:after="0"/>
        <w:rPr>
          <w:rFonts w:cstheme="minorHAnsi"/>
          <w:sz w:val="24"/>
          <w:szCs w:val="24"/>
        </w:rPr>
      </w:pPr>
      <w:r w:rsidRPr="00E41D7A">
        <w:rPr>
          <w:rFonts w:cstheme="minorHAnsi"/>
          <w:b/>
          <w:bCs/>
          <w:sz w:val="24"/>
          <w:szCs w:val="24"/>
        </w:rPr>
        <w:t>TABLE 2. </w:t>
      </w:r>
      <w:r w:rsidRPr="00E41D7A">
        <w:rPr>
          <w:rFonts w:cstheme="minorHAnsi"/>
          <w:sz w:val="24"/>
          <w:szCs w:val="24"/>
        </w:rPr>
        <w:t>Ten most abundant liana species in the Barro Colorado Island, Panama 50-ha plot in 2017</w:t>
      </w:r>
    </w:p>
    <w:tbl>
      <w:tblPr>
        <w:tblStyle w:val="TableGrid"/>
        <w:tblW w:w="0" w:type="auto"/>
        <w:tblLook w:val="04A0" w:firstRow="1" w:lastRow="0" w:firstColumn="1" w:lastColumn="0" w:noHBand="0" w:noVBand="1"/>
      </w:tblPr>
      <w:tblGrid>
        <w:gridCol w:w="1497"/>
        <w:gridCol w:w="1595"/>
        <w:gridCol w:w="856"/>
        <w:gridCol w:w="856"/>
        <w:gridCol w:w="1262"/>
        <w:gridCol w:w="762"/>
        <w:gridCol w:w="1268"/>
        <w:gridCol w:w="1024"/>
        <w:gridCol w:w="950"/>
      </w:tblGrid>
      <w:tr w:rsidR="0035682D" w:rsidRPr="00E41D7A" w14:paraId="3398F2CC" w14:textId="77777777" w:rsidTr="00B664AB">
        <w:tc>
          <w:tcPr>
            <w:tcW w:w="0" w:type="auto"/>
            <w:hideMark/>
          </w:tcPr>
          <w:p w14:paraId="10307D58" w14:textId="77777777" w:rsidR="00E41D7A" w:rsidRPr="00E41D7A" w:rsidRDefault="00E41D7A" w:rsidP="00B664AB">
            <w:pPr>
              <w:pStyle w:val="NoSpacing"/>
            </w:pPr>
            <w:r w:rsidRPr="00E41D7A">
              <w:t>Species</w:t>
            </w:r>
          </w:p>
        </w:tc>
        <w:tc>
          <w:tcPr>
            <w:tcW w:w="0" w:type="auto"/>
            <w:hideMark/>
          </w:tcPr>
          <w:p w14:paraId="2F456566" w14:textId="77777777" w:rsidR="00E41D7A" w:rsidRPr="00E41D7A" w:rsidRDefault="00E41D7A" w:rsidP="00B664AB">
            <w:pPr>
              <w:pStyle w:val="NoSpacing"/>
            </w:pPr>
            <w:r w:rsidRPr="00E41D7A">
              <w:t>Family</w:t>
            </w:r>
          </w:p>
        </w:tc>
        <w:tc>
          <w:tcPr>
            <w:tcW w:w="0" w:type="auto"/>
            <w:hideMark/>
          </w:tcPr>
          <w:p w14:paraId="144FB806" w14:textId="77777777" w:rsidR="00E41D7A" w:rsidRPr="00E41D7A" w:rsidRDefault="00E41D7A" w:rsidP="00B664AB">
            <w:pPr>
              <w:pStyle w:val="NoSpacing"/>
            </w:pPr>
            <w:r w:rsidRPr="00E41D7A">
              <w:t>Total stem density</w:t>
            </w:r>
          </w:p>
        </w:tc>
        <w:tc>
          <w:tcPr>
            <w:tcW w:w="0" w:type="auto"/>
            <w:hideMark/>
          </w:tcPr>
          <w:p w14:paraId="515379F9" w14:textId="77777777" w:rsidR="00E41D7A" w:rsidRPr="00E41D7A" w:rsidRDefault="00E41D7A" w:rsidP="00B664AB">
            <w:pPr>
              <w:pStyle w:val="NoSpacing"/>
            </w:pPr>
            <w:r w:rsidRPr="00E41D7A">
              <w:t>% Clonal stem density</w:t>
            </w:r>
          </w:p>
        </w:tc>
        <w:tc>
          <w:tcPr>
            <w:tcW w:w="0" w:type="auto"/>
            <w:hideMark/>
          </w:tcPr>
          <w:p w14:paraId="0A7B1D5A" w14:textId="77777777" w:rsidR="00E41D7A" w:rsidRPr="00E41D7A" w:rsidRDefault="00E41D7A" w:rsidP="00B664AB">
            <w:pPr>
              <w:pStyle w:val="NoSpacing"/>
            </w:pPr>
            <w:r w:rsidRPr="00E41D7A">
              <w:t>Total basal area (m</w:t>
            </w:r>
            <w:r w:rsidRPr="00E41D7A">
              <w:rPr>
                <w:vertAlign w:val="superscript"/>
              </w:rPr>
              <w:t>2</w:t>
            </w:r>
            <w:r w:rsidRPr="00E41D7A">
              <w:t> 50 </w:t>
            </w:r>
            <w:proofErr w:type="gramStart"/>
            <w:r w:rsidRPr="00E41D7A">
              <w:t>ha</w:t>
            </w:r>
            <w:r w:rsidRPr="00E41D7A">
              <w:rPr>
                <w:vertAlign w:val="superscript"/>
              </w:rPr>
              <w:t>−1</w:t>
            </w:r>
            <w:proofErr w:type="gramEnd"/>
            <w:r w:rsidRPr="00E41D7A">
              <w:t>)</w:t>
            </w:r>
          </w:p>
        </w:tc>
        <w:tc>
          <w:tcPr>
            <w:tcW w:w="0" w:type="auto"/>
            <w:hideMark/>
          </w:tcPr>
          <w:p w14:paraId="3021BBA5" w14:textId="77777777" w:rsidR="00E41D7A" w:rsidRPr="00E41D7A" w:rsidRDefault="00E41D7A" w:rsidP="00B664AB">
            <w:pPr>
              <w:pStyle w:val="NoSpacing"/>
            </w:pPr>
            <w:r w:rsidRPr="00E41D7A">
              <w:t>% Clonal stem basal area</w:t>
            </w:r>
          </w:p>
        </w:tc>
        <w:tc>
          <w:tcPr>
            <w:tcW w:w="0" w:type="auto"/>
            <w:hideMark/>
          </w:tcPr>
          <w:p w14:paraId="19287A64" w14:textId="77777777" w:rsidR="00E41D7A" w:rsidRPr="00E41D7A" w:rsidRDefault="00E41D7A" w:rsidP="00B664AB">
            <w:pPr>
              <w:pStyle w:val="NoSpacing"/>
            </w:pPr>
            <w:r w:rsidRPr="00E41D7A">
              <w:t>Total stem recruitment</w:t>
            </w:r>
          </w:p>
        </w:tc>
        <w:tc>
          <w:tcPr>
            <w:tcW w:w="0" w:type="auto"/>
            <w:hideMark/>
          </w:tcPr>
          <w:p w14:paraId="40EC12D0" w14:textId="77777777" w:rsidR="00E41D7A" w:rsidRPr="00E41D7A" w:rsidRDefault="00E41D7A" w:rsidP="00B664AB">
            <w:pPr>
              <w:pStyle w:val="NoSpacing"/>
            </w:pPr>
            <w:r w:rsidRPr="00E41D7A">
              <w:t>Total stem mortality</w:t>
            </w:r>
          </w:p>
        </w:tc>
        <w:tc>
          <w:tcPr>
            <w:tcW w:w="0" w:type="auto"/>
            <w:hideMark/>
          </w:tcPr>
          <w:p w14:paraId="3B9A9027" w14:textId="77777777" w:rsidR="00E41D7A" w:rsidRPr="00E41D7A" w:rsidRDefault="00E41D7A" w:rsidP="00B664AB">
            <w:pPr>
              <w:pStyle w:val="NoSpacing"/>
            </w:pPr>
            <w:r w:rsidRPr="00E41D7A">
              <w:t xml:space="preserve">% </w:t>
            </w:r>
            <w:proofErr w:type="gramStart"/>
            <w:r w:rsidRPr="00E41D7A">
              <w:t>stem</w:t>
            </w:r>
            <w:proofErr w:type="gramEnd"/>
            <w:r w:rsidRPr="00E41D7A">
              <w:t xml:space="preserve"> increase</w:t>
            </w:r>
          </w:p>
        </w:tc>
      </w:tr>
      <w:tr w:rsidR="00E41D7A" w:rsidRPr="00E41D7A" w14:paraId="56B296FB" w14:textId="77777777" w:rsidTr="00B664AB">
        <w:tc>
          <w:tcPr>
            <w:tcW w:w="0" w:type="auto"/>
            <w:hideMark/>
          </w:tcPr>
          <w:p w14:paraId="0DA752A8" w14:textId="77777777" w:rsidR="00E41D7A" w:rsidRPr="00E41D7A" w:rsidRDefault="00E41D7A" w:rsidP="00B664AB">
            <w:pPr>
              <w:pStyle w:val="NoSpacing"/>
            </w:pPr>
            <w:proofErr w:type="spellStart"/>
            <w:r w:rsidRPr="00E41D7A">
              <w:rPr>
                <w:i/>
                <w:iCs/>
              </w:rPr>
              <w:t>Coccoloba</w:t>
            </w:r>
            <w:proofErr w:type="spellEnd"/>
            <w:r w:rsidRPr="00E41D7A">
              <w:rPr>
                <w:i/>
                <w:iCs/>
              </w:rPr>
              <w:t xml:space="preserve"> </w:t>
            </w:r>
            <w:proofErr w:type="spellStart"/>
            <w:r w:rsidRPr="00E41D7A">
              <w:rPr>
                <w:i/>
                <w:iCs/>
              </w:rPr>
              <w:t>excelsa</w:t>
            </w:r>
            <w:proofErr w:type="spellEnd"/>
          </w:p>
        </w:tc>
        <w:tc>
          <w:tcPr>
            <w:tcW w:w="0" w:type="auto"/>
            <w:hideMark/>
          </w:tcPr>
          <w:p w14:paraId="671AA2A3" w14:textId="77777777" w:rsidR="00E41D7A" w:rsidRPr="00E41D7A" w:rsidRDefault="00E41D7A" w:rsidP="00B664AB">
            <w:pPr>
              <w:pStyle w:val="NoSpacing"/>
            </w:pPr>
            <w:proofErr w:type="spellStart"/>
            <w:r w:rsidRPr="00E41D7A">
              <w:t>Polygonaceae</w:t>
            </w:r>
            <w:proofErr w:type="spellEnd"/>
          </w:p>
        </w:tc>
        <w:tc>
          <w:tcPr>
            <w:tcW w:w="0" w:type="auto"/>
            <w:hideMark/>
          </w:tcPr>
          <w:p w14:paraId="03DE3C7B" w14:textId="77777777" w:rsidR="00E41D7A" w:rsidRPr="00E41D7A" w:rsidRDefault="00E41D7A" w:rsidP="00B664AB">
            <w:pPr>
              <w:pStyle w:val="NoSpacing"/>
            </w:pPr>
            <w:r w:rsidRPr="00E41D7A">
              <w:t>12,498</w:t>
            </w:r>
          </w:p>
        </w:tc>
        <w:tc>
          <w:tcPr>
            <w:tcW w:w="0" w:type="auto"/>
            <w:hideMark/>
          </w:tcPr>
          <w:p w14:paraId="7FC2F86C" w14:textId="77777777" w:rsidR="00E41D7A" w:rsidRPr="00E41D7A" w:rsidRDefault="00E41D7A" w:rsidP="00B664AB">
            <w:pPr>
              <w:pStyle w:val="NoSpacing"/>
            </w:pPr>
            <w:r w:rsidRPr="00E41D7A">
              <w:t>56.9</w:t>
            </w:r>
          </w:p>
        </w:tc>
        <w:tc>
          <w:tcPr>
            <w:tcW w:w="0" w:type="auto"/>
            <w:hideMark/>
          </w:tcPr>
          <w:p w14:paraId="75C13AD9" w14:textId="77777777" w:rsidR="00E41D7A" w:rsidRPr="00E41D7A" w:rsidRDefault="00E41D7A" w:rsidP="00B664AB">
            <w:pPr>
              <w:pStyle w:val="NoSpacing"/>
            </w:pPr>
            <w:r w:rsidRPr="00E41D7A">
              <w:t>3.47</w:t>
            </w:r>
          </w:p>
        </w:tc>
        <w:tc>
          <w:tcPr>
            <w:tcW w:w="0" w:type="auto"/>
            <w:hideMark/>
          </w:tcPr>
          <w:p w14:paraId="10FB7B2A" w14:textId="77777777" w:rsidR="00E41D7A" w:rsidRPr="00E41D7A" w:rsidRDefault="00E41D7A" w:rsidP="00B664AB">
            <w:pPr>
              <w:pStyle w:val="NoSpacing"/>
            </w:pPr>
            <w:r w:rsidRPr="00E41D7A">
              <w:t>44.1</w:t>
            </w:r>
          </w:p>
        </w:tc>
        <w:tc>
          <w:tcPr>
            <w:tcW w:w="0" w:type="auto"/>
            <w:hideMark/>
          </w:tcPr>
          <w:p w14:paraId="1AB0B621" w14:textId="77777777" w:rsidR="00E41D7A" w:rsidRPr="00E41D7A" w:rsidRDefault="00E41D7A" w:rsidP="00B664AB">
            <w:pPr>
              <w:pStyle w:val="NoSpacing"/>
            </w:pPr>
            <w:r w:rsidRPr="00E41D7A">
              <w:t>7699</w:t>
            </w:r>
          </w:p>
        </w:tc>
        <w:tc>
          <w:tcPr>
            <w:tcW w:w="0" w:type="auto"/>
            <w:hideMark/>
          </w:tcPr>
          <w:p w14:paraId="0847C87D" w14:textId="77777777" w:rsidR="00E41D7A" w:rsidRPr="00E41D7A" w:rsidRDefault="00E41D7A" w:rsidP="00B664AB">
            <w:pPr>
              <w:pStyle w:val="NoSpacing"/>
            </w:pPr>
            <w:r w:rsidRPr="00E41D7A">
              <w:t>3134</w:t>
            </w:r>
          </w:p>
        </w:tc>
        <w:tc>
          <w:tcPr>
            <w:tcW w:w="0" w:type="auto"/>
            <w:hideMark/>
          </w:tcPr>
          <w:p w14:paraId="44E3153D" w14:textId="77777777" w:rsidR="00E41D7A" w:rsidRPr="00E41D7A" w:rsidRDefault="00E41D7A" w:rsidP="00B664AB">
            <w:pPr>
              <w:pStyle w:val="NoSpacing"/>
            </w:pPr>
            <w:r w:rsidRPr="00E41D7A">
              <w:t>57.5</w:t>
            </w:r>
          </w:p>
        </w:tc>
      </w:tr>
      <w:tr w:rsidR="00E41D7A" w:rsidRPr="00E41D7A" w14:paraId="6CA3B811" w14:textId="77777777" w:rsidTr="00B664AB">
        <w:tc>
          <w:tcPr>
            <w:tcW w:w="0" w:type="auto"/>
            <w:hideMark/>
          </w:tcPr>
          <w:p w14:paraId="1C570283" w14:textId="77777777" w:rsidR="00E41D7A" w:rsidRPr="00E41D7A" w:rsidRDefault="00E41D7A" w:rsidP="00B664AB">
            <w:pPr>
              <w:pStyle w:val="NoSpacing"/>
            </w:pPr>
            <w:proofErr w:type="spellStart"/>
            <w:r w:rsidRPr="00E41D7A">
              <w:rPr>
                <w:i/>
                <w:iCs/>
              </w:rPr>
              <w:t>Hiraea</w:t>
            </w:r>
            <w:proofErr w:type="spellEnd"/>
            <w:r w:rsidRPr="00E41D7A">
              <w:rPr>
                <w:i/>
                <w:iCs/>
              </w:rPr>
              <w:t xml:space="preserve"> </w:t>
            </w:r>
            <w:proofErr w:type="spellStart"/>
            <w:r w:rsidRPr="00E41D7A">
              <w:rPr>
                <w:i/>
                <w:iCs/>
              </w:rPr>
              <w:t>reclinata</w:t>
            </w:r>
            <w:proofErr w:type="spellEnd"/>
          </w:p>
        </w:tc>
        <w:tc>
          <w:tcPr>
            <w:tcW w:w="0" w:type="auto"/>
            <w:hideMark/>
          </w:tcPr>
          <w:p w14:paraId="51082192" w14:textId="77777777" w:rsidR="00E41D7A" w:rsidRPr="00E41D7A" w:rsidRDefault="00E41D7A" w:rsidP="00B664AB">
            <w:pPr>
              <w:pStyle w:val="NoSpacing"/>
            </w:pPr>
            <w:proofErr w:type="spellStart"/>
            <w:r w:rsidRPr="00E41D7A">
              <w:t>Malpighiaceae</w:t>
            </w:r>
            <w:proofErr w:type="spellEnd"/>
          </w:p>
        </w:tc>
        <w:tc>
          <w:tcPr>
            <w:tcW w:w="0" w:type="auto"/>
            <w:hideMark/>
          </w:tcPr>
          <w:p w14:paraId="3FFCD0E8" w14:textId="77777777" w:rsidR="00E41D7A" w:rsidRPr="00E41D7A" w:rsidRDefault="00E41D7A" w:rsidP="00B664AB">
            <w:pPr>
              <w:pStyle w:val="NoSpacing"/>
            </w:pPr>
            <w:r w:rsidRPr="00E41D7A">
              <w:t>4368</w:t>
            </w:r>
          </w:p>
        </w:tc>
        <w:tc>
          <w:tcPr>
            <w:tcW w:w="0" w:type="auto"/>
            <w:hideMark/>
          </w:tcPr>
          <w:p w14:paraId="60E71937" w14:textId="77777777" w:rsidR="00E41D7A" w:rsidRPr="00E41D7A" w:rsidRDefault="00E41D7A" w:rsidP="00B664AB">
            <w:pPr>
              <w:pStyle w:val="NoSpacing"/>
            </w:pPr>
            <w:r w:rsidRPr="00E41D7A">
              <w:t>28.1</w:t>
            </w:r>
          </w:p>
        </w:tc>
        <w:tc>
          <w:tcPr>
            <w:tcW w:w="0" w:type="auto"/>
            <w:hideMark/>
          </w:tcPr>
          <w:p w14:paraId="1CBF3105" w14:textId="77777777" w:rsidR="00E41D7A" w:rsidRPr="00E41D7A" w:rsidRDefault="00E41D7A" w:rsidP="00B664AB">
            <w:pPr>
              <w:pStyle w:val="NoSpacing"/>
            </w:pPr>
            <w:r w:rsidRPr="00E41D7A">
              <w:t>1.79</w:t>
            </w:r>
          </w:p>
        </w:tc>
        <w:tc>
          <w:tcPr>
            <w:tcW w:w="0" w:type="auto"/>
            <w:hideMark/>
          </w:tcPr>
          <w:p w14:paraId="6DC83EB7" w14:textId="77777777" w:rsidR="00E41D7A" w:rsidRPr="00E41D7A" w:rsidRDefault="00E41D7A" w:rsidP="00B664AB">
            <w:pPr>
              <w:pStyle w:val="NoSpacing"/>
            </w:pPr>
            <w:r w:rsidRPr="00E41D7A">
              <w:t>21.5</w:t>
            </w:r>
          </w:p>
        </w:tc>
        <w:tc>
          <w:tcPr>
            <w:tcW w:w="0" w:type="auto"/>
            <w:hideMark/>
          </w:tcPr>
          <w:p w14:paraId="361AF1A2" w14:textId="77777777" w:rsidR="00E41D7A" w:rsidRPr="00E41D7A" w:rsidRDefault="00E41D7A" w:rsidP="00B664AB">
            <w:pPr>
              <w:pStyle w:val="NoSpacing"/>
            </w:pPr>
            <w:r w:rsidRPr="00E41D7A">
              <w:t>2080</w:t>
            </w:r>
          </w:p>
        </w:tc>
        <w:tc>
          <w:tcPr>
            <w:tcW w:w="0" w:type="auto"/>
            <w:hideMark/>
          </w:tcPr>
          <w:p w14:paraId="42B4B722" w14:textId="77777777" w:rsidR="00E41D7A" w:rsidRPr="00E41D7A" w:rsidRDefault="00E41D7A" w:rsidP="00B664AB">
            <w:pPr>
              <w:pStyle w:val="NoSpacing"/>
            </w:pPr>
            <w:r w:rsidRPr="00E41D7A">
              <w:t>1184</w:t>
            </w:r>
          </w:p>
        </w:tc>
        <w:tc>
          <w:tcPr>
            <w:tcW w:w="0" w:type="auto"/>
            <w:hideMark/>
          </w:tcPr>
          <w:p w14:paraId="29E260AE" w14:textId="77777777" w:rsidR="00E41D7A" w:rsidRPr="00E41D7A" w:rsidRDefault="00E41D7A" w:rsidP="00B664AB">
            <w:pPr>
              <w:pStyle w:val="NoSpacing"/>
            </w:pPr>
            <w:r w:rsidRPr="00E41D7A">
              <w:t>25.8</w:t>
            </w:r>
          </w:p>
        </w:tc>
      </w:tr>
      <w:tr w:rsidR="00E41D7A" w:rsidRPr="00E41D7A" w14:paraId="0B2470F4" w14:textId="77777777" w:rsidTr="00B664AB">
        <w:tc>
          <w:tcPr>
            <w:tcW w:w="0" w:type="auto"/>
            <w:hideMark/>
          </w:tcPr>
          <w:p w14:paraId="5FD9619B" w14:textId="77777777" w:rsidR="00E41D7A" w:rsidRPr="00E41D7A" w:rsidRDefault="00E41D7A" w:rsidP="00B664AB">
            <w:pPr>
              <w:pStyle w:val="NoSpacing"/>
            </w:pPr>
            <w:proofErr w:type="spellStart"/>
            <w:r w:rsidRPr="00E41D7A">
              <w:rPr>
                <w:i/>
                <w:iCs/>
              </w:rPr>
              <w:t>Paragonia</w:t>
            </w:r>
            <w:proofErr w:type="spellEnd"/>
            <w:r w:rsidRPr="00E41D7A">
              <w:rPr>
                <w:i/>
                <w:iCs/>
              </w:rPr>
              <w:t xml:space="preserve"> pyramidata</w:t>
            </w:r>
          </w:p>
        </w:tc>
        <w:tc>
          <w:tcPr>
            <w:tcW w:w="0" w:type="auto"/>
            <w:hideMark/>
          </w:tcPr>
          <w:p w14:paraId="318253D9" w14:textId="77777777" w:rsidR="00E41D7A" w:rsidRPr="00E41D7A" w:rsidRDefault="00E41D7A" w:rsidP="00B664AB">
            <w:pPr>
              <w:pStyle w:val="NoSpacing"/>
            </w:pPr>
            <w:r w:rsidRPr="00E41D7A">
              <w:t>Bignoniaceae</w:t>
            </w:r>
          </w:p>
        </w:tc>
        <w:tc>
          <w:tcPr>
            <w:tcW w:w="0" w:type="auto"/>
            <w:hideMark/>
          </w:tcPr>
          <w:p w14:paraId="6FD76BD1" w14:textId="77777777" w:rsidR="00E41D7A" w:rsidRPr="00E41D7A" w:rsidRDefault="00E41D7A" w:rsidP="00B664AB">
            <w:pPr>
              <w:pStyle w:val="NoSpacing"/>
            </w:pPr>
            <w:r w:rsidRPr="00E41D7A">
              <w:t>3718</w:t>
            </w:r>
          </w:p>
        </w:tc>
        <w:tc>
          <w:tcPr>
            <w:tcW w:w="0" w:type="auto"/>
            <w:hideMark/>
          </w:tcPr>
          <w:p w14:paraId="365035C6" w14:textId="77777777" w:rsidR="00E41D7A" w:rsidRPr="00E41D7A" w:rsidRDefault="00E41D7A" w:rsidP="00B664AB">
            <w:pPr>
              <w:pStyle w:val="NoSpacing"/>
            </w:pPr>
            <w:r w:rsidRPr="00E41D7A">
              <w:t>43.8</w:t>
            </w:r>
          </w:p>
        </w:tc>
        <w:tc>
          <w:tcPr>
            <w:tcW w:w="0" w:type="auto"/>
            <w:hideMark/>
          </w:tcPr>
          <w:p w14:paraId="3E2BC8B8" w14:textId="77777777" w:rsidR="00E41D7A" w:rsidRPr="00E41D7A" w:rsidRDefault="00E41D7A" w:rsidP="00B664AB">
            <w:pPr>
              <w:pStyle w:val="NoSpacing"/>
            </w:pPr>
            <w:r w:rsidRPr="00E41D7A">
              <w:t>2.38</w:t>
            </w:r>
          </w:p>
        </w:tc>
        <w:tc>
          <w:tcPr>
            <w:tcW w:w="0" w:type="auto"/>
            <w:hideMark/>
          </w:tcPr>
          <w:p w14:paraId="30C001E1" w14:textId="77777777" w:rsidR="00E41D7A" w:rsidRPr="00E41D7A" w:rsidRDefault="00E41D7A" w:rsidP="00B664AB">
            <w:pPr>
              <w:pStyle w:val="NoSpacing"/>
            </w:pPr>
            <w:r w:rsidRPr="00E41D7A">
              <w:t>34.0</w:t>
            </w:r>
          </w:p>
        </w:tc>
        <w:tc>
          <w:tcPr>
            <w:tcW w:w="0" w:type="auto"/>
            <w:hideMark/>
          </w:tcPr>
          <w:p w14:paraId="5114CFB5" w14:textId="77777777" w:rsidR="00E41D7A" w:rsidRPr="00E41D7A" w:rsidRDefault="00E41D7A" w:rsidP="00B664AB">
            <w:pPr>
              <w:pStyle w:val="NoSpacing"/>
            </w:pPr>
            <w:r w:rsidRPr="00E41D7A">
              <w:t>1989</w:t>
            </w:r>
          </w:p>
        </w:tc>
        <w:tc>
          <w:tcPr>
            <w:tcW w:w="0" w:type="auto"/>
            <w:hideMark/>
          </w:tcPr>
          <w:p w14:paraId="26712AB9" w14:textId="77777777" w:rsidR="00E41D7A" w:rsidRPr="00E41D7A" w:rsidRDefault="00E41D7A" w:rsidP="00B664AB">
            <w:pPr>
              <w:pStyle w:val="NoSpacing"/>
            </w:pPr>
            <w:r w:rsidRPr="00E41D7A">
              <w:t>1823</w:t>
            </w:r>
          </w:p>
        </w:tc>
        <w:tc>
          <w:tcPr>
            <w:tcW w:w="0" w:type="auto"/>
            <w:hideMark/>
          </w:tcPr>
          <w:p w14:paraId="5E80B81F" w14:textId="77777777" w:rsidR="00E41D7A" w:rsidRPr="00E41D7A" w:rsidRDefault="00E41D7A" w:rsidP="00B664AB">
            <w:pPr>
              <w:pStyle w:val="NoSpacing"/>
            </w:pPr>
            <w:r w:rsidRPr="00E41D7A">
              <w:t>4.7</w:t>
            </w:r>
          </w:p>
        </w:tc>
      </w:tr>
      <w:tr w:rsidR="00E41D7A" w:rsidRPr="00E41D7A" w14:paraId="0EDBA59F" w14:textId="77777777" w:rsidTr="00B664AB">
        <w:tc>
          <w:tcPr>
            <w:tcW w:w="0" w:type="auto"/>
            <w:hideMark/>
          </w:tcPr>
          <w:p w14:paraId="100E0581" w14:textId="77777777" w:rsidR="00E41D7A" w:rsidRPr="00E41D7A" w:rsidRDefault="00E41D7A" w:rsidP="00B664AB">
            <w:pPr>
              <w:pStyle w:val="NoSpacing"/>
            </w:pPr>
            <w:proofErr w:type="spellStart"/>
            <w:r w:rsidRPr="00E41D7A">
              <w:rPr>
                <w:i/>
                <w:iCs/>
              </w:rPr>
              <w:t>Doliocarpus</w:t>
            </w:r>
            <w:proofErr w:type="spellEnd"/>
            <w:r w:rsidRPr="00E41D7A">
              <w:rPr>
                <w:i/>
                <w:iCs/>
              </w:rPr>
              <w:t xml:space="preserve"> </w:t>
            </w:r>
            <w:proofErr w:type="spellStart"/>
            <w:r w:rsidRPr="00E41D7A">
              <w:rPr>
                <w:i/>
                <w:iCs/>
              </w:rPr>
              <w:t>olivaceus</w:t>
            </w:r>
            <w:proofErr w:type="spellEnd"/>
          </w:p>
        </w:tc>
        <w:tc>
          <w:tcPr>
            <w:tcW w:w="0" w:type="auto"/>
            <w:hideMark/>
          </w:tcPr>
          <w:p w14:paraId="04F5D692" w14:textId="77777777" w:rsidR="00E41D7A" w:rsidRPr="00E41D7A" w:rsidRDefault="00E41D7A" w:rsidP="00B664AB">
            <w:pPr>
              <w:pStyle w:val="NoSpacing"/>
            </w:pPr>
            <w:proofErr w:type="spellStart"/>
            <w:r w:rsidRPr="00E41D7A">
              <w:t>Dilleniaceae</w:t>
            </w:r>
            <w:proofErr w:type="spellEnd"/>
          </w:p>
        </w:tc>
        <w:tc>
          <w:tcPr>
            <w:tcW w:w="0" w:type="auto"/>
            <w:hideMark/>
          </w:tcPr>
          <w:p w14:paraId="6635550F" w14:textId="77777777" w:rsidR="00E41D7A" w:rsidRPr="00E41D7A" w:rsidRDefault="00E41D7A" w:rsidP="00B664AB">
            <w:pPr>
              <w:pStyle w:val="NoSpacing"/>
            </w:pPr>
            <w:r w:rsidRPr="00E41D7A">
              <w:t>3639</w:t>
            </w:r>
          </w:p>
        </w:tc>
        <w:tc>
          <w:tcPr>
            <w:tcW w:w="0" w:type="auto"/>
            <w:hideMark/>
          </w:tcPr>
          <w:p w14:paraId="270D1F3B" w14:textId="77777777" w:rsidR="00E41D7A" w:rsidRPr="00E41D7A" w:rsidRDefault="00E41D7A" w:rsidP="00B664AB">
            <w:pPr>
              <w:pStyle w:val="NoSpacing"/>
            </w:pPr>
            <w:r w:rsidRPr="00E41D7A">
              <w:t>45.7</w:t>
            </w:r>
          </w:p>
        </w:tc>
        <w:tc>
          <w:tcPr>
            <w:tcW w:w="0" w:type="auto"/>
            <w:hideMark/>
          </w:tcPr>
          <w:p w14:paraId="3D73DACC" w14:textId="77777777" w:rsidR="00E41D7A" w:rsidRPr="00E41D7A" w:rsidRDefault="00E41D7A" w:rsidP="00B664AB">
            <w:pPr>
              <w:pStyle w:val="NoSpacing"/>
            </w:pPr>
            <w:r w:rsidRPr="00E41D7A">
              <w:t>1.12</w:t>
            </w:r>
          </w:p>
        </w:tc>
        <w:tc>
          <w:tcPr>
            <w:tcW w:w="0" w:type="auto"/>
            <w:hideMark/>
          </w:tcPr>
          <w:p w14:paraId="209D9F13" w14:textId="77777777" w:rsidR="00E41D7A" w:rsidRPr="00E41D7A" w:rsidRDefault="00E41D7A" w:rsidP="00B664AB">
            <w:pPr>
              <w:pStyle w:val="NoSpacing"/>
            </w:pPr>
            <w:r w:rsidRPr="00E41D7A">
              <w:t>31.7</w:t>
            </w:r>
          </w:p>
        </w:tc>
        <w:tc>
          <w:tcPr>
            <w:tcW w:w="0" w:type="auto"/>
            <w:hideMark/>
          </w:tcPr>
          <w:p w14:paraId="59EC6302" w14:textId="77777777" w:rsidR="00E41D7A" w:rsidRPr="00E41D7A" w:rsidRDefault="00E41D7A" w:rsidP="00B664AB">
            <w:pPr>
              <w:pStyle w:val="NoSpacing"/>
            </w:pPr>
            <w:r w:rsidRPr="00E41D7A">
              <w:t>1495</w:t>
            </w:r>
          </w:p>
        </w:tc>
        <w:tc>
          <w:tcPr>
            <w:tcW w:w="0" w:type="auto"/>
            <w:hideMark/>
          </w:tcPr>
          <w:p w14:paraId="5C9F2C06" w14:textId="77777777" w:rsidR="00E41D7A" w:rsidRPr="00E41D7A" w:rsidRDefault="00E41D7A" w:rsidP="00B664AB">
            <w:pPr>
              <w:pStyle w:val="NoSpacing"/>
            </w:pPr>
            <w:r w:rsidRPr="00E41D7A">
              <w:t>780</w:t>
            </w:r>
          </w:p>
        </w:tc>
        <w:tc>
          <w:tcPr>
            <w:tcW w:w="0" w:type="auto"/>
            <w:hideMark/>
          </w:tcPr>
          <w:p w14:paraId="6168DC63" w14:textId="77777777" w:rsidR="00E41D7A" w:rsidRPr="00E41D7A" w:rsidRDefault="00E41D7A" w:rsidP="00B664AB">
            <w:pPr>
              <w:pStyle w:val="NoSpacing"/>
            </w:pPr>
            <w:r w:rsidRPr="00E41D7A">
              <w:t>24.5</w:t>
            </w:r>
          </w:p>
        </w:tc>
      </w:tr>
      <w:tr w:rsidR="00E41D7A" w:rsidRPr="00E41D7A" w14:paraId="4DFDD972" w14:textId="77777777" w:rsidTr="00B664AB">
        <w:tc>
          <w:tcPr>
            <w:tcW w:w="0" w:type="auto"/>
            <w:hideMark/>
          </w:tcPr>
          <w:p w14:paraId="1B6D8E92" w14:textId="77777777" w:rsidR="00E41D7A" w:rsidRPr="00E41D7A" w:rsidRDefault="00E41D7A" w:rsidP="00B664AB">
            <w:pPr>
              <w:pStyle w:val="NoSpacing"/>
            </w:pPr>
            <w:proofErr w:type="spellStart"/>
            <w:r w:rsidRPr="00E41D7A">
              <w:rPr>
                <w:i/>
                <w:iCs/>
              </w:rPr>
              <w:t>Maripa</w:t>
            </w:r>
            <w:proofErr w:type="spellEnd"/>
            <w:r w:rsidRPr="00E41D7A">
              <w:rPr>
                <w:i/>
                <w:iCs/>
              </w:rPr>
              <w:t xml:space="preserve"> </w:t>
            </w:r>
            <w:proofErr w:type="spellStart"/>
            <w:r w:rsidRPr="00E41D7A">
              <w:rPr>
                <w:i/>
                <w:iCs/>
              </w:rPr>
              <w:t>Panamensis</w:t>
            </w:r>
            <w:proofErr w:type="spellEnd"/>
          </w:p>
        </w:tc>
        <w:tc>
          <w:tcPr>
            <w:tcW w:w="0" w:type="auto"/>
            <w:hideMark/>
          </w:tcPr>
          <w:p w14:paraId="5503274B" w14:textId="77777777" w:rsidR="00E41D7A" w:rsidRPr="00E41D7A" w:rsidRDefault="00E41D7A" w:rsidP="00B664AB">
            <w:pPr>
              <w:pStyle w:val="NoSpacing"/>
            </w:pPr>
            <w:r w:rsidRPr="00E41D7A">
              <w:t>Convolvulaceae</w:t>
            </w:r>
          </w:p>
        </w:tc>
        <w:tc>
          <w:tcPr>
            <w:tcW w:w="0" w:type="auto"/>
            <w:hideMark/>
          </w:tcPr>
          <w:p w14:paraId="7507412F" w14:textId="77777777" w:rsidR="00E41D7A" w:rsidRPr="00E41D7A" w:rsidRDefault="00E41D7A" w:rsidP="00B664AB">
            <w:pPr>
              <w:pStyle w:val="NoSpacing"/>
            </w:pPr>
            <w:r w:rsidRPr="00E41D7A">
              <w:t>3414</w:t>
            </w:r>
          </w:p>
        </w:tc>
        <w:tc>
          <w:tcPr>
            <w:tcW w:w="0" w:type="auto"/>
            <w:hideMark/>
          </w:tcPr>
          <w:p w14:paraId="325C9938" w14:textId="77777777" w:rsidR="00E41D7A" w:rsidRPr="00E41D7A" w:rsidRDefault="00E41D7A" w:rsidP="00B664AB">
            <w:pPr>
              <w:pStyle w:val="NoSpacing"/>
            </w:pPr>
            <w:r w:rsidRPr="00E41D7A">
              <w:t>17.6</w:t>
            </w:r>
          </w:p>
        </w:tc>
        <w:tc>
          <w:tcPr>
            <w:tcW w:w="0" w:type="auto"/>
            <w:hideMark/>
          </w:tcPr>
          <w:p w14:paraId="256EB79C" w14:textId="77777777" w:rsidR="00E41D7A" w:rsidRPr="00E41D7A" w:rsidRDefault="00E41D7A" w:rsidP="00B664AB">
            <w:pPr>
              <w:pStyle w:val="NoSpacing"/>
            </w:pPr>
            <w:r w:rsidRPr="00E41D7A">
              <w:t>2.83</w:t>
            </w:r>
          </w:p>
        </w:tc>
        <w:tc>
          <w:tcPr>
            <w:tcW w:w="0" w:type="auto"/>
            <w:hideMark/>
          </w:tcPr>
          <w:p w14:paraId="2386B357" w14:textId="77777777" w:rsidR="00E41D7A" w:rsidRPr="00E41D7A" w:rsidRDefault="00E41D7A" w:rsidP="00B664AB">
            <w:pPr>
              <w:pStyle w:val="NoSpacing"/>
            </w:pPr>
            <w:r w:rsidRPr="00E41D7A">
              <w:t>11.3</w:t>
            </w:r>
          </w:p>
        </w:tc>
        <w:tc>
          <w:tcPr>
            <w:tcW w:w="0" w:type="auto"/>
            <w:hideMark/>
          </w:tcPr>
          <w:p w14:paraId="019AD804" w14:textId="77777777" w:rsidR="00E41D7A" w:rsidRPr="00E41D7A" w:rsidRDefault="00E41D7A" w:rsidP="00B664AB">
            <w:pPr>
              <w:pStyle w:val="NoSpacing"/>
            </w:pPr>
            <w:r w:rsidRPr="00E41D7A">
              <w:t>1724</w:t>
            </w:r>
          </w:p>
        </w:tc>
        <w:tc>
          <w:tcPr>
            <w:tcW w:w="0" w:type="auto"/>
            <w:hideMark/>
          </w:tcPr>
          <w:p w14:paraId="2C5DC8E7" w14:textId="77777777" w:rsidR="00E41D7A" w:rsidRPr="00E41D7A" w:rsidRDefault="00E41D7A" w:rsidP="00B664AB">
            <w:pPr>
              <w:pStyle w:val="NoSpacing"/>
            </w:pPr>
            <w:r w:rsidRPr="00E41D7A">
              <w:t>1261</w:t>
            </w:r>
          </w:p>
        </w:tc>
        <w:tc>
          <w:tcPr>
            <w:tcW w:w="0" w:type="auto"/>
            <w:hideMark/>
          </w:tcPr>
          <w:p w14:paraId="24F10948" w14:textId="77777777" w:rsidR="00E41D7A" w:rsidRPr="00E41D7A" w:rsidRDefault="00E41D7A" w:rsidP="00B664AB">
            <w:pPr>
              <w:pStyle w:val="NoSpacing"/>
            </w:pPr>
            <w:r w:rsidRPr="00E41D7A">
              <w:t>15.7</w:t>
            </w:r>
          </w:p>
        </w:tc>
      </w:tr>
      <w:tr w:rsidR="00E41D7A" w:rsidRPr="00E41D7A" w14:paraId="3F7E8235" w14:textId="77777777" w:rsidTr="00B664AB">
        <w:tc>
          <w:tcPr>
            <w:tcW w:w="0" w:type="auto"/>
            <w:hideMark/>
          </w:tcPr>
          <w:p w14:paraId="1E8BDB25" w14:textId="77777777" w:rsidR="00E41D7A" w:rsidRPr="00E41D7A" w:rsidRDefault="00E41D7A" w:rsidP="00B664AB">
            <w:pPr>
              <w:pStyle w:val="NoSpacing"/>
            </w:pPr>
            <w:proofErr w:type="spellStart"/>
            <w:r w:rsidRPr="00E41D7A">
              <w:rPr>
                <w:i/>
                <w:iCs/>
              </w:rPr>
              <w:t>Prionostemma</w:t>
            </w:r>
            <w:proofErr w:type="spellEnd"/>
            <w:r w:rsidRPr="00E41D7A">
              <w:rPr>
                <w:i/>
                <w:iCs/>
              </w:rPr>
              <w:t xml:space="preserve"> asperum</w:t>
            </w:r>
          </w:p>
        </w:tc>
        <w:tc>
          <w:tcPr>
            <w:tcW w:w="0" w:type="auto"/>
            <w:hideMark/>
          </w:tcPr>
          <w:p w14:paraId="7662EBCF" w14:textId="77777777" w:rsidR="00E41D7A" w:rsidRPr="00E41D7A" w:rsidRDefault="00E41D7A" w:rsidP="00B664AB">
            <w:pPr>
              <w:pStyle w:val="NoSpacing"/>
            </w:pPr>
            <w:proofErr w:type="spellStart"/>
            <w:r w:rsidRPr="00E41D7A">
              <w:t>Celastraceae</w:t>
            </w:r>
            <w:proofErr w:type="spellEnd"/>
          </w:p>
        </w:tc>
        <w:tc>
          <w:tcPr>
            <w:tcW w:w="0" w:type="auto"/>
            <w:hideMark/>
          </w:tcPr>
          <w:p w14:paraId="4BFD6E71" w14:textId="77777777" w:rsidR="00E41D7A" w:rsidRPr="00E41D7A" w:rsidRDefault="00E41D7A" w:rsidP="00B664AB">
            <w:pPr>
              <w:pStyle w:val="NoSpacing"/>
            </w:pPr>
            <w:r w:rsidRPr="00E41D7A">
              <w:t>3337</w:t>
            </w:r>
          </w:p>
        </w:tc>
        <w:tc>
          <w:tcPr>
            <w:tcW w:w="0" w:type="auto"/>
            <w:hideMark/>
          </w:tcPr>
          <w:p w14:paraId="5482C3D6" w14:textId="77777777" w:rsidR="00E41D7A" w:rsidRPr="00E41D7A" w:rsidRDefault="00E41D7A" w:rsidP="00B664AB">
            <w:pPr>
              <w:pStyle w:val="NoSpacing"/>
            </w:pPr>
            <w:r w:rsidRPr="00E41D7A">
              <w:t>57.0</w:t>
            </w:r>
          </w:p>
        </w:tc>
        <w:tc>
          <w:tcPr>
            <w:tcW w:w="0" w:type="auto"/>
            <w:hideMark/>
          </w:tcPr>
          <w:p w14:paraId="379FB9F7" w14:textId="77777777" w:rsidR="00E41D7A" w:rsidRPr="00E41D7A" w:rsidRDefault="00E41D7A" w:rsidP="00B664AB">
            <w:pPr>
              <w:pStyle w:val="NoSpacing"/>
            </w:pPr>
            <w:r w:rsidRPr="00E41D7A">
              <w:t>4.58</w:t>
            </w:r>
          </w:p>
        </w:tc>
        <w:tc>
          <w:tcPr>
            <w:tcW w:w="0" w:type="auto"/>
            <w:hideMark/>
          </w:tcPr>
          <w:p w14:paraId="05AE0EAD" w14:textId="77777777" w:rsidR="00E41D7A" w:rsidRPr="00E41D7A" w:rsidRDefault="00E41D7A" w:rsidP="00B664AB">
            <w:pPr>
              <w:pStyle w:val="NoSpacing"/>
            </w:pPr>
            <w:r w:rsidRPr="00E41D7A">
              <w:t>38.3</w:t>
            </w:r>
          </w:p>
        </w:tc>
        <w:tc>
          <w:tcPr>
            <w:tcW w:w="0" w:type="auto"/>
            <w:hideMark/>
          </w:tcPr>
          <w:p w14:paraId="0175C371" w14:textId="77777777" w:rsidR="00E41D7A" w:rsidRPr="00E41D7A" w:rsidRDefault="00E41D7A" w:rsidP="00B664AB">
            <w:pPr>
              <w:pStyle w:val="NoSpacing"/>
            </w:pPr>
            <w:r w:rsidRPr="00E41D7A">
              <w:t>1165</w:t>
            </w:r>
          </w:p>
        </w:tc>
        <w:tc>
          <w:tcPr>
            <w:tcW w:w="0" w:type="auto"/>
            <w:hideMark/>
          </w:tcPr>
          <w:p w14:paraId="1DD76932" w14:textId="77777777" w:rsidR="00E41D7A" w:rsidRPr="00E41D7A" w:rsidRDefault="00E41D7A" w:rsidP="00B664AB">
            <w:pPr>
              <w:pStyle w:val="NoSpacing"/>
            </w:pPr>
            <w:r w:rsidRPr="00E41D7A">
              <w:t>1032</w:t>
            </w:r>
          </w:p>
        </w:tc>
        <w:tc>
          <w:tcPr>
            <w:tcW w:w="0" w:type="auto"/>
            <w:hideMark/>
          </w:tcPr>
          <w:p w14:paraId="6BEB5DE8" w14:textId="77777777" w:rsidR="00E41D7A" w:rsidRPr="00E41D7A" w:rsidRDefault="00E41D7A" w:rsidP="00B664AB">
            <w:pPr>
              <w:pStyle w:val="NoSpacing"/>
            </w:pPr>
            <w:r w:rsidRPr="00E41D7A">
              <w:t>4.2</w:t>
            </w:r>
          </w:p>
        </w:tc>
      </w:tr>
      <w:tr w:rsidR="00E41D7A" w:rsidRPr="00E41D7A" w14:paraId="2DB13FD5" w14:textId="77777777" w:rsidTr="00B664AB">
        <w:tc>
          <w:tcPr>
            <w:tcW w:w="0" w:type="auto"/>
            <w:hideMark/>
          </w:tcPr>
          <w:p w14:paraId="7356034B" w14:textId="77777777" w:rsidR="00E41D7A" w:rsidRPr="00E41D7A" w:rsidRDefault="00E41D7A" w:rsidP="00B664AB">
            <w:pPr>
              <w:pStyle w:val="NoSpacing"/>
            </w:pPr>
            <w:proofErr w:type="spellStart"/>
            <w:r w:rsidRPr="00E41D7A">
              <w:rPr>
                <w:i/>
                <w:iCs/>
              </w:rPr>
              <w:t>Petrea</w:t>
            </w:r>
            <w:proofErr w:type="spellEnd"/>
            <w:r w:rsidRPr="00E41D7A">
              <w:rPr>
                <w:i/>
                <w:iCs/>
              </w:rPr>
              <w:t xml:space="preserve"> </w:t>
            </w:r>
            <w:proofErr w:type="spellStart"/>
            <w:r w:rsidRPr="00E41D7A">
              <w:rPr>
                <w:i/>
                <w:iCs/>
              </w:rPr>
              <w:t>volubilis</w:t>
            </w:r>
            <w:proofErr w:type="spellEnd"/>
          </w:p>
        </w:tc>
        <w:tc>
          <w:tcPr>
            <w:tcW w:w="0" w:type="auto"/>
            <w:hideMark/>
          </w:tcPr>
          <w:p w14:paraId="45C93E7F" w14:textId="77777777" w:rsidR="00E41D7A" w:rsidRPr="00E41D7A" w:rsidRDefault="00E41D7A" w:rsidP="00B664AB">
            <w:pPr>
              <w:pStyle w:val="NoSpacing"/>
            </w:pPr>
            <w:r w:rsidRPr="00E41D7A">
              <w:t>Verbenaceae</w:t>
            </w:r>
          </w:p>
        </w:tc>
        <w:tc>
          <w:tcPr>
            <w:tcW w:w="0" w:type="auto"/>
            <w:hideMark/>
          </w:tcPr>
          <w:p w14:paraId="546F577E" w14:textId="77777777" w:rsidR="00E41D7A" w:rsidRPr="00E41D7A" w:rsidRDefault="00E41D7A" w:rsidP="00B664AB">
            <w:pPr>
              <w:pStyle w:val="NoSpacing"/>
            </w:pPr>
            <w:r w:rsidRPr="00E41D7A">
              <w:t>3066</w:t>
            </w:r>
          </w:p>
        </w:tc>
        <w:tc>
          <w:tcPr>
            <w:tcW w:w="0" w:type="auto"/>
            <w:hideMark/>
          </w:tcPr>
          <w:p w14:paraId="4E7C4FF1" w14:textId="77777777" w:rsidR="00E41D7A" w:rsidRPr="00E41D7A" w:rsidRDefault="00E41D7A" w:rsidP="00B664AB">
            <w:pPr>
              <w:pStyle w:val="NoSpacing"/>
            </w:pPr>
            <w:r w:rsidRPr="00E41D7A">
              <w:t>16.4</w:t>
            </w:r>
          </w:p>
        </w:tc>
        <w:tc>
          <w:tcPr>
            <w:tcW w:w="0" w:type="auto"/>
            <w:hideMark/>
          </w:tcPr>
          <w:p w14:paraId="1213C238" w14:textId="77777777" w:rsidR="00E41D7A" w:rsidRPr="00E41D7A" w:rsidRDefault="00E41D7A" w:rsidP="00B664AB">
            <w:pPr>
              <w:pStyle w:val="NoSpacing"/>
            </w:pPr>
            <w:r w:rsidRPr="00E41D7A">
              <w:t>1.00</w:t>
            </w:r>
          </w:p>
        </w:tc>
        <w:tc>
          <w:tcPr>
            <w:tcW w:w="0" w:type="auto"/>
            <w:hideMark/>
          </w:tcPr>
          <w:p w14:paraId="1B0EA6E0" w14:textId="77777777" w:rsidR="00E41D7A" w:rsidRPr="00E41D7A" w:rsidRDefault="00E41D7A" w:rsidP="00B664AB">
            <w:pPr>
              <w:pStyle w:val="NoSpacing"/>
            </w:pPr>
            <w:r w:rsidRPr="00E41D7A">
              <w:t>14.5</w:t>
            </w:r>
          </w:p>
        </w:tc>
        <w:tc>
          <w:tcPr>
            <w:tcW w:w="0" w:type="auto"/>
            <w:hideMark/>
          </w:tcPr>
          <w:p w14:paraId="1C24B29F" w14:textId="77777777" w:rsidR="00E41D7A" w:rsidRPr="00E41D7A" w:rsidRDefault="00E41D7A" w:rsidP="00B664AB">
            <w:pPr>
              <w:pStyle w:val="NoSpacing"/>
            </w:pPr>
            <w:r w:rsidRPr="00E41D7A">
              <w:t>1191</w:t>
            </w:r>
          </w:p>
        </w:tc>
        <w:tc>
          <w:tcPr>
            <w:tcW w:w="0" w:type="auto"/>
            <w:hideMark/>
          </w:tcPr>
          <w:p w14:paraId="46E55008" w14:textId="77777777" w:rsidR="00E41D7A" w:rsidRPr="00E41D7A" w:rsidRDefault="00E41D7A" w:rsidP="00B664AB">
            <w:pPr>
              <w:pStyle w:val="NoSpacing"/>
            </w:pPr>
            <w:r w:rsidRPr="00E41D7A">
              <w:t>737</w:t>
            </w:r>
          </w:p>
        </w:tc>
        <w:tc>
          <w:tcPr>
            <w:tcW w:w="0" w:type="auto"/>
            <w:hideMark/>
          </w:tcPr>
          <w:p w14:paraId="663C2DAD" w14:textId="77777777" w:rsidR="00E41D7A" w:rsidRPr="00E41D7A" w:rsidRDefault="00E41D7A" w:rsidP="00B664AB">
            <w:pPr>
              <w:pStyle w:val="NoSpacing"/>
            </w:pPr>
            <w:r w:rsidRPr="00E41D7A">
              <w:t>17.4</w:t>
            </w:r>
          </w:p>
        </w:tc>
      </w:tr>
      <w:tr w:rsidR="00E41D7A" w:rsidRPr="00E41D7A" w14:paraId="058B0896" w14:textId="77777777" w:rsidTr="00B664AB">
        <w:tc>
          <w:tcPr>
            <w:tcW w:w="0" w:type="auto"/>
            <w:hideMark/>
          </w:tcPr>
          <w:p w14:paraId="03EA9D22" w14:textId="77777777" w:rsidR="00E41D7A" w:rsidRPr="00E41D7A" w:rsidRDefault="00E41D7A" w:rsidP="00B664AB">
            <w:pPr>
              <w:pStyle w:val="NoSpacing"/>
            </w:pPr>
            <w:proofErr w:type="spellStart"/>
            <w:r w:rsidRPr="00E41D7A">
              <w:rPr>
                <w:i/>
                <w:iCs/>
              </w:rPr>
              <w:t>Doliocarpus</w:t>
            </w:r>
            <w:proofErr w:type="spellEnd"/>
            <w:r w:rsidRPr="00E41D7A">
              <w:rPr>
                <w:i/>
                <w:iCs/>
              </w:rPr>
              <w:t xml:space="preserve"> major</w:t>
            </w:r>
          </w:p>
        </w:tc>
        <w:tc>
          <w:tcPr>
            <w:tcW w:w="0" w:type="auto"/>
            <w:hideMark/>
          </w:tcPr>
          <w:p w14:paraId="5A9AD128" w14:textId="77777777" w:rsidR="00E41D7A" w:rsidRPr="00E41D7A" w:rsidRDefault="00E41D7A" w:rsidP="00B664AB">
            <w:pPr>
              <w:pStyle w:val="NoSpacing"/>
            </w:pPr>
            <w:proofErr w:type="spellStart"/>
            <w:r w:rsidRPr="00E41D7A">
              <w:t>Dilleniaceae</w:t>
            </w:r>
            <w:proofErr w:type="spellEnd"/>
          </w:p>
        </w:tc>
        <w:tc>
          <w:tcPr>
            <w:tcW w:w="0" w:type="auto"/>
            <w:hideMark/>
          </w:tcPr>
          <w:p w14:paraId="0056C107" w14:textId="77777777" w:rsidR="00E41D7A" w:rsidRPr="00E41D7A" w:rsidRDefault="00E41D7A" w:rsidP="00B664AB">
            <w:pPr>
              <w:pStyle w:val="NoSpacing"/>
            </w:pPr>
            <w:r w:rsidRPr="00E41D7A">
              <w:t>2662</w:t>
            </w:r>
          </w:p>
        </w:tc>
        <w:tc>
          <w:tcPr>
            <w:tcW w:w="0" w:type="auto"/>
            <w:hideMark/>
          </w:tcPr>
          <w:p w14:paraId="1B37E6B0" w14:textId="77777777" w:rsidR="00E41D7A" w:rsidRPr="00E41D7A" w:rsidRDefault="00E41D7A" w:rsidP="00B664AB">
            <w:pPr>
              <w:pStyle w:val="NoSpacing"/>
            </w:pPr>
            <w:r w:rsidRPr="00E41D7A">
              <w:t>31.2</w:t>
            </w:r>
          </w:p>
        </w:tc>
        <w:tc>
          <w:tcPr>
            <w:tcW w:w="0" w:type="auto"/>
            <w:hideMark/>
          </w:tcPr>
          <w:p w14:paraId="4A99A9CE" w14:textId="77777777" w:rsidR="00E41D7A" w:rsidRPr="00E41D7A" w:rsidRDefault="00E41D7A" w:rsidP="00B664AB">
            <w:pPr>
              <w:pStyle w:val="NoSpacing"/>
            </w:pPr>
            <w:r w:rsidRPr="00E41D7A">
              <w:t>1.08</w:t>
            </w:r>
          </w:p>
        </w:tc>
        <w:tc>
          <w:tcPr>
            <w:tcW w:w="0" w:type="auto"/>
            <w:hideMark/>
          </w:tcPr>
          <w:p w14:paraId="04143116" w14:textId="77777777" w:rsidR="00E41D7A" w:rsidRPr="00E41D7A" w:rsidRDefault="00E41D7A" w:rsidP="00B664AB">
            <w:pPr>
              <w:pStyle w:val="NoSpacing"/>
            </w:pPr>
            <w:r w:rsidRPr="00E41D7A">
              <w:t>20.3</w:t>
            </w:r>
          </w:p>
        </w:tc>
        <w:tc>
          <w:tcPr>
            <w:tcW w:w="0" w:type="auto"/>
            <w:hideMark/>
          </w:tcPr>
          <w:p w14:paraId="15ABC607" w14:textId="77777777" w:rsidR="00E41D7A" w:rsidRPr="00E41D7A" w:rsidRDefault="00E41D7A" w:rsidP="00B664AB">
            <w:pPr>
              <w:pStyle w:val="NoSpacing"/>
            </w:pPr>
            <w:r w:rsidRPr="00E41D7A">
              <w:t>1286</w:t>
            </w:r>
          </w:p>
        </w:tc>
        <w:tc>
          <w:tcPr>
            <w:tcW w:w="0" w:type="auto"/>
            <w:hideMark/>
          </w:tcPr>
          <w:p w14:paraId="79D8B462" w14:textId="77777777" w:rsidR="00E41D7A" w:rsidRPr="00E41D7A" w:rsidRDefault="00E41D7A" w:rsidP="00B664AB">
            <w:pPr>
              <w:pStyle w:val="NoSpacing"/>
            </w:pPr>
            <w:r w:rsidRPr="00E41D7A">
              <w:t>682</w:t>
            </w:r>
          </w:p>
        </w:tc>
        <w:tc>
          <w:tcPr>
            <w:tcW w:w="0" w:type="auto"/>
            <w:hideMark/>
          </w:tcPr>
          <w:p w14:paraId="098D1C80" w14:textId="77777777" w:rsidR="00E41D7A" w:rsidRPr="00E41D7A" w:rsidRDefault="00E41D7A" w:rsidP="00B664AB">
            <w:pPr>
              <w:pStyle w:val="NoSpacing"/>
            </w:pPr>
            <w:r w:rsidRPr="00E41D7A">
              <w:t>29.3</w:t>
            </w:r>
          </w:p>
        </w:tc>
      </w:tr>
      <w:tr w:rsidR="00E41D7A" w:rsidRPr="00E41D7A" w14:paraId="1CEF4BF0" w14:textId="77777777" w:rsidTr="00B664AB">
        <w:tc>
          <w:tcPr>
            <w:tcW w:w="0" w:type="auto"/>
            <w:hideMark/>
          </w:tcPr>
          <w:p w14:paraId="41D50ACE" w14:textId="77777777" w:rsidR="00E41D7A" w:rsidRPr="00E41D7A" w:rsidRDefault="00E41D7A" w:rsidP="00B664AB">
            <w:pPr>
              <w:pStyle w:val="NoSpacing"/>
            </w:pPr>
            <w:proofErr w:type="spellStart"/>
            <w:r w:rsidRPr="00E41D7A">
              <w:rPr>
                <w:i/>
                <w:iCs/>
              </w:rPr>
              <w:t>Mascagnia</w:t>
            </w:r>
            <w:proofErr w:type="spellEnd"/>
            <w:r w:rsidRPr="00E41D7A">
              <w:rPr>
                <w:i/>
                <w:iCs/>
              </w:rPr>
              <w:t xml:space="preserve"> </w:t>
            </w:r>
            <w:proofErr w:type="spellStart"/>
            <w:r w:rsidRPr="00E41D7A">
              <w:rPr>
                <w:i/>
                <w:iCs/>
              </w:rPr>
              <w:t>hiraea</w:t>
            </w:r>
            <w:proofErr w:type="spellEnd"/>
          </w:p>
        </w:tc>
        <w:tc>
          <w:tcPr>
            <w:tcW w:w="0" w:type="auto"/>
            <w:hideMark/>
          </w:tcPr>
          <w:p w14:paraId="250C500A" w14:textId="77777777" w:rsidR="00E41D7A" w:rsidRPr="00E41D7A" w:rsidRDefault="00E41D7A" w:rsidP="00B664AB">
            <w:pPr>
              <w:pStyle w:val="NoSpacing"/>
            </w:pPr>
            <w:proofErr w:type="spellStart"/>
            <w:r w:rsidRPr="00E41D7A">
              <w:t>Malpighiaceae</w:t>
            </w:r>
            <w:proofErr w:type="spellEnd"/>
          </w:p>
        </w:tc>
        <w:tc>
          <w:tcPr>
            <w:tcW w:w="0" w:type="auto"/>
            <w:hideMark/>
          </w:tcPr>
          <w:p w14:paraId="646742E2" w14:textId="77777777" w:rsidR="00E41D7A" w:rsidRPr="00E41D7A" w:rsidRDefault="00E41D7A" w:rsidP="00B664AB">
            <w:pPr>
              <w:pStyle w:val="NoSpacing"/>
            </w:pPr>
            <w:r w:rsidRPr="00E41D7A">
              <w:t>1816</w:t>
            </w:r>
          </w:p>
        </w:tc>
        <w:tc>
          <w:tcPr>
            <w:tcW w:w="0" w:type="auto"/>
            <w:hideMark/>
          </w:tcPr>
          <w:p w14:paraId="687DBB3B" w14:textId="77777777" w:rsidR="00E41D7A" w:rsidRPr="00E41D7A" w:rsidRDefault="00E41D7A" w:rsidP="00B664AB">
            <w:pPr>
              <w:pStyle w:val="NoSpacing"/>
            </w:pPr>
            <w:r w:rsidRPr="00E41D7A">
              <w:t>21.8</w:t>
            </w:r>
          </w:p>
        </w:tc>
        <w:tc>
          <w:tcPr>
            <w:tcW w:w="0" w:type="auto"/>
            <w:hideMark/>
          </w:tcPr>
          <w:p w14:paraId="3A84AC30" w14:textId="77777777" w:rsidR="00E41D7A" w:rsidRPr="00E41D7A" w:rsidRDefault="00E41D7A" w:rsidP="00B664AB">
            <w:pPr>
              <w:pStyle w:val="NoSpacing"/>
            </w:pPr>
            <w:r w:rsidRPr="00E41D7A">
              <w:t>0.96</w:t>
            </w:r>
          </w:p>
        </w:tc>
        <w:tc>
          <w:tcPr>
            <w:tcW w:w="0" w:type="auto"/>
            <w:hideMark/>
          </w:tcPr>
          <w:p w14:paraId="0ECE7A8B" w14:textId="77777777" w:rsidR="00E41D7A" w:rsidRPr="00E41D7A" w:rsidRDefault="00E41D7A" w:rsidP="00B664AB">
            <w:pPr>
              <w:pStyle w:val="NoSpacing"/>
            </w:pPr>
            <w:r w:rsidRPr="00E41D7A">
              <w:t>18.9</w:t>
            </w:r>
          </w:p>
        </w:tc>
        <w:tc>
          <w:tcPr>
            <w:tcW w:w="0" w:type="auto"/>
            <w:hideMark/>
          </w:tcPr>
          <w:p w14:paraId="223FD674" w14:textId="77777777" w:rsidR="00E41D7A" w:rsidRPr="00E41D7A" w:rsidRDefault="00E41D7A" w:rsidP="00B664AB">
            <w:pPr>
              <w:pStyle w:val="NoSpacing"/>
            </w:pPr>
            <w:r w:rsidRPr="00E41D7A">
              <w:t>990</w:t>
            </w:r>
          </w:p>
        </w:tc>
        <w:tc>
          <w:tcPr>
            <w:tcW w:w="0" w:type="auto"/>
            <w:hideMark/>
          </w:tcPr>
          <w:p w14:paraId="0612DD36" w14:textId="77777777" w:rsidR="00E41D7A" w:rsidRPr="00E41D7A" w:rsidRDefault="00E41D7A" w:rsidP="00B664AB">
            <w:pPr>
              <w:pStyle w:val="NoSpacing"/>
            </w:pPr>
            <w:r w:rsidRPr="00E41D7A">
              <w:t>569</w:t>
            </w:r>
          </w:p>
        </w:tc>
        <w:tc>
          <w:tcPr>
            <w:tcW w:w="0" w:type="auto"/>
            <w:hideMark/>
          </w:tcPr>
          <w:p w14:paraId="1CBD1585" w14:textId="77777777" w:rsidR="00E41D7A" w:rsidRPr="00E41D7A" w:rsidRDefault="00E41D7A" w:rsidP="00B664AB">
            <w:pPr>
              <w:pStyle w:val="NoSpacing"/>
            </w:pPr>
            <w:r w:rsidRPr="00E41D7A">
              <w:t>30.2</w:t>
            </w:r>
          </w:p>
        </w:tc>
      </w:tr>
      <w:tr w:rsidR="00E41D7A" w:rsidRPr="00E41D7A" w14:paraId="1A33E620" w14:textId="77777777" w:rsidTr="00B664AB">
        <w:tc>
          <w:tcPr>
            <w:tcW w:w="0" w:type="auto"/>
            <w:hideMark/>
          </w:tcPr>
          <w:p w14:paraId="2340E7A4" w14:textId="77777777" w:rsidR="00E41D7A" w:rsidRPr="00E41D7A" w:rsidRDefault="00E41D7A" w:rsidP="00B664AB">
            <w:pPr>
              <w:pStyle w:val="NoSpacing"/>
            </w:pPr>
            <w:proofErr w:type="spellStart"/>
            <w:r w:rsidRPr="00E41D7A">
              <w:rPr>
                <w:i/>
                <w:iCs/>
              </w:rPr>
              <w:t>Aegiphila</w:t>
            </w:r>
            <w:proofErr w:type="spellEnd"/>
            <w:r w:rsidRPr="00E41D7A">
              <w:rPr>
                <w:i/>
                <w:iCs/>
              </w:rPr>
              <w:t xml:space="preserve"> </w:t>
            </w:r>
            <w:proofErr w:type="spellStart"/>
            <w:r w:rsidRPr="00E41D7A">
              <w:rPr>
                <w:i/>
                <w:iCs/>
              </w:rPr>
              <w:t>cephalophora</w:t>
            </w:r>
            <w:proofErr w:type="spellEnd"/>
          </w:p>
        </w:tc>
        <w:tc>
          <w:tcPr>
            <w:tcW w:w="0" w:type="auto"/>
            <w:hideMark/>
          </w:tcPr>
          <w:p w14:paraId="0C0353ED" w14:textId="77777777" w:rsidR="00E41D7A" w:rsidRPr="00E41D7A" w:rsidRDefault="00E41D7A" w:rsidP="00B664AB">
            <w:pPr>
              <w:pStyle w:val="NoSpacing"/>
            </w:pPr>
            <w:r w:rsidRPr="00E41D7A">
              <w:t>Verbenaceae</w:t>
            </w:r>
          </w:p>
        </w:tc>
        <w:tc>
          <w:tcPr>
            <w:tcW w:w="0" w:type="auto"/>
            <w:hideMark/>
          </w:tcPr>
          <w:p w14:paraId="76B75A4D" w14:textId="77777777" w:rsidR="00E41D7A" w:rsidRPr="00E41D7A" w:rsidRDefault="00E41D7A" w:rsidP="00B664AB">
            <w:pPr>
              <w:pStyle w:val="NoSpacing"/>
            </w:pPr>
            <w:r w:rsidRPr="00E41D7A">
              <w:t>1766</w:t>
            </w:r>
          </w:p>
        </w:tc>
        <w:tc>
          <w:tcPr>
            <w:tcW w:w="0" w:type="auto"/>
            <w:hideMark/>
          </w:tcPr>
          <w:p w14:paraId="73102671" w14:textId="77777777" w:rsidR="00E41D7A" w:rsidRPr="00E41D7A" w:rsidRDefault="00E41D7A" w:rsidP="00B664AB">
            <w:pPr>
              <w:pStyle w:val="NoSpacing"/>
            </w:pPr>
            <w:r w:rsidRPr="00E41D7A">
              <w:t>38.0</w:t>
            </w:r>
          </w:p>
        </w:tc>
        <w:tc>
          <w:tcPr>
            <w:tcW w:w="0" w:type="auto"/>
            <w:hideMark/>
          </w:tcPr>
          <w:p w14:paraId="4D9FC199" w14:textId="77777777" w:rsidR="00E41D7A" w:rsidRPr="00E41D7A" w:rsidRDefault="00E41D7A" w:rsidP="00B664AB">
            <w:pPr>
              <w:pStyle w:val="NoSpacing"/>
            </w:pPr>
            <w:r w:rsidRPr="00E41D7A">
              <w:t>1.23</w:t>
            </w:r>
          </w:p>
        </w:tc>
        <w:tc>
          <w:tcPr>
            <w:tcW w:w="0" w:type="auto"/>
            <w:hideMark/>
          </w:tcPr>
          <w:p w14:paraId="04D2F0DD" w14:textId="77777777" w:rsidR="00E41D7A" w:rsidRPr="00E41D7A" w:rsidRDefault="00E41D7A" w:rsidP="00B664AB">
            <w:pPr>
              <w:pStyle w:val="NoSpacing"/>
            </w:pPr>
            <w:r w:rsidRPr="00E41D7A">
              <w:t>32.0</w:t>
            </w:r>
          </w:p>
        </w:tc>
        <w:tc>
          <w:tcPr>
            <w:tcW w:w="0" w:type="auto"/>
            <w:hideMark/>
          </w:tcPr>
          <w:p w14:paraId="2B6EFF71" w14:textId="77777777" w:rsidR="00E41D7A" w:rsidRPr="00E41D7A" w:rsidRDefault="00E41D7A" w:rsidP="00B664AB">
            <w:pPr>
              <w:pStyle w:val="NoSpacing"/>
            </w:pPr>
            <w:r w:rsidRPr="00E41D7A">
              <w:t>1293</w:t>
            </w:r>
          </w:p>
        </w:tc>
        <w:tc>
          <w:tcPr>
            <w:tcW w:w="0" w:type="auto"/>
            <w:hideMark/>
          </w:tcPr>
          <w:p w14:paraId="5C4A4B85" w14:textId="77777777" w:rsidR="00E41D7A" w:rsidRPr="00E41D7A" w:rsidRDefault="00E41D7A" w:rsidP="00B664AB">
            <w:pPr>
              <w:pStyle w:val="NoSpacing"/>
            </w:pPr>
            <w:r w:rsidRPr="00E41D7A">
              <w:t>982</w:t>
            </w:r>
          </w:p>
        </w:tc>
        <w:tc>
          <w:tcPr>
            <w:tcW w:w="0" w:type="auto"/>
            <w:hideMark/>
          </w:tcPr>
          <w:p w14:paraId="2940135F" w14:textId="77777777" w:rsidR="00E41D7A" w:rsidRPr="00E41D7A" w:rsidRDefault="00E41D7A" w:rsidP="00B664AB">
            <w:pPr>
              <w:pStyle w:val="NoSpacing"/>
            </w:pPr>
            <w:r w:rsidRPr="00E41D7A">
              <w:t>21.4</w:t>
            </w:r>
          </w:p>
        </w:tc>
      </w:tr>
    </w:tbl>
    <w:p w14:paraId="54101F75" w14:textId="77777777" w:rsidR="00E41D7A" w:rsidRPr="00E41D7A" w:rsidRDefault="00E41D7A" w:rsidP="00B664AB">
      <w:pPr>
        <w:rPr>
          <w:rFonts w:cstheme="minorHAnsi"/>
          <w:sz w:val="24"/>
          <w:szCs w:val="24"/>
        </w:rPr>
      </w:pPr>
      <w:r w:rsidRPr="00E41D7A">
        <w:rPr>
          <w:rFonts w:cstheme="minorHAnsi"/>
          <w:sz w:val="24"/>
          <w:szCs w:val="24"/>
        </w:rPr>
        <w:t>Data are presented for the total rooted stem density, percentage of clonal stems, total basal area, percentage of basal area contributed by clonal stems, total stem recruitment and mortality from 2007 to 2017 and the per cent stem increase from 2007 to 2017.</w:t>
      </w:r>
    </w:p>
    <w:p w14:paraId="0993B070" w14:textId="32263B7F" w:rsidR="00E41D7A" w:rsidRPr="00E41D7A" w:rsidRDefault="00E41D7A" w:rsidP="00E41D7A">
      <w:pPr>
        <w:rPr>
          <w:rFonts w:cstheme="minorHAnsi"/>
          <w:sz w:val="24"/>
          <w:szCs w:val="24"/>
        </w:rPr>
      </w:pPr>
      <w:r w:rsidRPr="00E41D7A">
        <w:rPr>
          <w:rFonts w:cstheme="minorHAnsi"/>
          <w:sz w:val="24"/>
          <w:szCs w:val="24"/>
        </w:rPr>
        <w:t>The mean percentage of clonal stems for the 10 most common species was high (41%), with substantial variation among species. For example, 56.9% of the 12,498 rooted stems of </w:t>
      </w:r>
      <w:proofErr w:type="spellStart"/>
      <w:r w:rsidRPr="00E41D7A">
        <w:rPr>
          <w:rFonts w:cstheme="minorHAnsi"/>
          <w:i/>
          <w:iCs/>
          <w:sz w:val="24"/>
          <w:szCs w:val="24"/>
        </w:rPr>
        <w:t>Coccoloba</w:t>
      </w:r>
      <w:proofErr w:type="spellEnd"/>
      <w:r w:rsidRPr="00E41D7A">
        <w:rPr>
          <w:rFonts w:cstheme="minorHAnsi"/>
          <w:i/>
          <w:iCs/>
          <w:sz w:val="24"/>
          <w:szCs w:val="24"/>
        </w:rPr>
        <w:t xml:space="preserve"> </w:t>
      </w:r>
      <w:proofErr w:type="spellStart"/>
      <w:r w:rsidRPr="00E41D7A">
        <w:rPr>
          <w:rFonts w:cstheme="minorHAnsi"/>
          <w:i/>
          <w:iCs/>
          <w:sz w:val="24"/>
          <w:szCs w:val="24"/>
        </w:rPr>
        <w:t>excelsa</w:t>
      </w:r>
      <w:proofErr w:type="spellEnd"/>
      <w:r w:rsidRPr="00E41D7A">
        <w:rPr>
          <w:rFonts w:cstheme="minorHAnsi"/>
          <w:sz w:val="24"/>
          <w:szCs w:val="24"/>
        </w:rPr>
        <w:t>, the most abundant species in the BCI plot in both 2007 and 2017, were clonal (Table </w:t>
      </w:r>
      <w:r w:rsidRPr="00B96FD5">
        <w:rPr>
          <w:rFonts w:cstheme="minorHAnsi"/>
          <w:b/>
          <w:bCs/>
          <w:sz w:val="24"/>
          <w:szCs w:val="24"/>
        </w:rPr>
        <w:t>2</w:t>
      </w:r>
      <w:r w:rsidRPr="00E41D7A">
        <w:rPr>
          <w:rFonts w:cstheme="minorHAnsi"/>
          <w:sz w:val="24"/>
          <w:szCs w:val="24"/>
        </w:rPr>
        <w:t>). Clonal stem percentages for </w:t>
      </w:r>
      <w:proofErr w:type="spellStart"/>
      <w:r w:rsidRPr="00E41D7A">
        <w:rPr>
          <w:rFonts w:cstheme="minorHAnsi"/>
          <w:i/>
          <w:iCs/>
          <w:sz w:val="24"/>
          <w:szCs w:val="24"/>
        </w:rPr>
        <w:t>Maripa</w:t>
      </w:r>
      <w:proofErr w:type="spellEnd"/>
      <w:r w:rsidRPr="00E41D7A">
        <w:rPr>
          <w:rFonts w:cstheme="minorHAnsi"/>
          <w:i/>
          <w:iCs/>
          <w:sz w:val="24"/>
          <w:szCs w:val="24"/>
        </w:rPr>
        <w:t xml:space="preserve"> </w:t>
      </w:r>
      <w:proofErr w:type="spellStart"/>
      <w:r w:rsidRPr="00E41D7A">
        <w:rPr>
          <w:rFonts w:cstheme="minorHAnsi"/>
          <w:i/>
          <w:iCs/>
          <w:sz w:val="24"/>
          <w:szCs w:val="24"/>
        </w:rPr>
        <w:t>panamensis</w:t>
      </w:r>
      <w:proofErr w:type="spellEnd"/>
      <w:r w:rsidRPr="00E41D7A">
        <w:rPr>
          <w:rFonts w:cstheme="minorHAnsi"/>
          <w:sz w:val="24"/>
          <w:szCs w:val="24"/>
        </w:rPr>
        <w:t> and </w:t>
      </w:r>
      <w:proofErr w:type="spellStart"/>
      <w:r w:rsidRPr="00E41D7A">
        <w:rPr>
          <w:rFonts w:cstheme="minorHAnsi"/>
          <w:i/>
          <w:iCs/>
          <w:sz w:val="24"/>
          <w:szCs w:val="24"/>
        </w:rPr>
        <w:t>Petrea</w:t>
      </w:r>
      <w:proofErr w:type="spellEnd"/>
      <w:r w:rsidRPr="00E41D7A">
        <w:rPr>
          <w:rFonts w:cstheme="minorHAnsi"/>
          <w:i/>
          <w:iCs/>
          <w:sz w:val="24"/>
          <w:szCs w:val="24"/>
        </w:rPr>
        <w:t xml:space="preserve"> </w:t>
      </w:r>
      <w:proofErr w:type="spellStart"/>
      <w:r w:rsidRPr="00E41D7A">
        <w:rPr>
          <w:rFonts w:cstheme="minorHAnsi"/>
          <w:i/>
          <w:iCs/>
          <w:sz w:val="24"/>
          <w:szCs w:val="24"/>
        </w:rPr>
        <w:t>volubilis</w:t>
      </w:r>
      <w:proofErr w:type="spellEnd"/>
      <w:r w:rsidRPr="00E41D7A">
        <w:rPr>
          <w:rFonts w:cstheme="minorHAnsi"/>
          <w:sz w:val="24"/>
          <w:szCs w:val="24"/>
        </w:rPr>
        <w:t>, two of the 10 most common species with the lowest percentage of clonal stems, were 17.6% and 16.4% respectively (Table </w:t>
      </w:r>
      <w:r w:rsidRPr="00B96FD5">
        <w:rPr>
          <w:rFonts w:cstheme="minorHAnsi"/>
          <w:b/>
          <w:bCs/>
          <w:sz w:val="24"/>
          <w:szCs w:val="24"/>
        </w:rPr>
        <w:t>2</w:t>
      </w:r>
      <w:r w:rsidRPr="00E41D7A">
        <w:rPr>
          <w:rFonts w:cstheme="minorHAnsi"/>
          <w:sz w:val="24"/>
          <w:szCs w:val="24"/>
        </w:rPr>
        <w:t>).</w:t>
      </w:r>
    </w:p>
    <w:p w14:paraId="01E45F81" w14:textId="77777777" w:rsidR="00E41D7A" w:rsidRPr="00E41D7A" w:rsidRDefault="00E41D7A" w:rsidP="00B664AB">
      <w:pPr>
        <w:pStyle w:val="Heading2"/>
      </w:pPr>
      <w:r w:rsidRPr="00E41D7A">
        <w:t>Increasing liana density and basal area in the BCI 50-ha plot</w:t>
      </w:r>
    </w:p>
    <w:p w14:paraId="31308EC9" w14:textId="5C7BD518" w:rsidR="00E41D7A" w:rsidRPr="00E41D7A" w:rsidRDefault="00E41D7A" w:rsidP="00E41D7A">
      <w:pPr>
        <w:rPr>
          <w:rFonts w:cstheme="minorHAnsi"/>
          <w:sz w:val="24"/>
          <w:szCs w:val="24"/>
        </w:rPr>
      </w:pPr>
      <w:r w:rsidRPr="00E41D7A">
        <w:rPr>
          <w:rFonts w:cstheme="minorHAnsi"/>
          <w:sz w:val="24"/>
          <w:szCs w:val="24"/>
        </w:rPr>
        <w:t>From 2007 to 2017, liana density across the 50-ha plot increased 29.2% (19,578 stems), from 67,145 to 86,723. Liana density increased due to massive new stem recruitment (49,955), which was balanced only partially by the mortality of 30,377 stems (Table </w:t>
      </w:r>
      <w:r w:rsidRPr="00B96FD5">
        <w:rPr>
          <w:rFonts w:cstheme="minorHAnsi"/>
          <w:b/>
          <w:bCs/>
          <w:sz w:val="24"/>
          <w:szCs w:val="24"/>
        </w:rPr>
        <w:t>1</w:t>
      </w:r>
      <w:r w:rsidRPr="00E41D7A">
        <w:rPr>
          <w:rFonts w:cstheme="minorHAnsi"/>
          <w:sz w:val="24"/>
          <w:szCs w:val="24"/>
        </w:rPr>
        <w:t>; Figure </w:t>
      </w:r>
      <w:r w:rsidRPr="00B96FD5">
        <w:rPr>
          <w:rFonts w:cstheme="minorHAnsi"/>
          <w:b/>
          <w:bCs/>
          <w:sz w:val="24"/>
          <w:szCs w:val="24"/>
        </w:rPr>
        <w:t>2a</w:t>
      </w:r>
      <w:r w:rsidRPr="00E41D7A">
        <w:rPr>
          <w:rFonts w:cstheme="minorHAnsi"/>
          <w:sz w:val="24"/>
          <w:szCs w:val="24"/>
        </w:rPr>
        <w:t>). Stem density increased for 118 liana species, decreased for 39 </w:t>
      </w:r>
      <w:proofErr w:type="gramStart"/>
      <w:r w:rsidRPr="00E41D7A">
        <w:rPr>
          <w:rFonts w:cstheme="minorHAnsi"/>
          <w:sz w:val="24"/>
          <w:szCs w:val="24"/>
        </w:rPr>
        <w:t>species</w:t>
      </w:r>
      <w:proofErr w:type="gramEnd"/>
      <w:r w:rsidRPr="00E41D7A">
        <w:rPr>
          <w:rFonts w:cstheme="minorHAnsi"/>
          <w:sz w:val="24"/>
          <w:szCs w:val="24"/>
        </w:rPr>
        <w:t xml:space="preserve"> and remained the same for five species. Each of the 10 most common liana species increased in stem density; however, the degree of increase varied considerably, from 4.2% for </w:t>
      </w:r>
      <w:proofErr w:type="spellStart"/>
      <w:r w:rsidRPr="00E41D7A">
        <w:rPr>
          <w:rFonts w:cstheme="minorHAnsi"/>
          <w:i/>
          <w:iCs/>
          <w:sz w:val="24"/>
          <w:szCs w:val="24"/>
        </w:rPr>
        <w:t>Prionostemma</w:t>
      </w:r>
      <w:proofErr w:type="spellEnd"/>
      <w:r w:rsidRPr="00E41D7A">
        <w:rPr>
          <w:rFonts w:cstheme="minorHAnsi"/>
          <w:i/>
          <w:iCs/>
          <w:sz w:val="24"/>
          <w:szCs w:val="24"/>
        </w:rPr>
        <w:t xml:space="preserve"> asperum</w:t>
      </w:r>
      <w:r w:rsidRPr="00E41D7A">
        <w:rPr>
          <w:rFonts w:cstheme="minorHAnsi"/>
          <w:sz w:val="24"/>
          <w:szCs w:val="24"/>
        </w:rPr>
        <w:t> to a stunning 57.5% for </w:t>
      </w:r>
      <w:proofErr w:type="spellStart"/>
      <w:r w:rsidRPr="00E41D7A">
        <w:rPr>
          <w:rFonts w:cstheme="minorHAnsi"/>
          <w:i/>
          <w:iCs/>
          <w:sz w:val="24"/>
          <w:szCs w:val="24"/>
        </w:rPr>
        <w:t>Coccoloba</w:t>
      </w:r>
      <w:proofErr w:type="spellEnd"/>
      <w:r w:rsidRPr="00E41D7A">
        <w:rPr>
          <w:rFonts w:cstheme="minorHAnsi"/>
          <w:i/>
          <w:iCs/>
          <w:sz w:val="24"/>
          <w:szCs w:val="24"/>
        </w:rPr>
        <w:t xml:space="preserve"> </w:t>
      </w:r>
      <w:proofErr w:type="spellStart"/>
      <w:r w:rsidRPr="00E41D7A">
        <w:rPr>
          <w:rFonts w:cstheme="minorHAnsi"/>
          <w:i/>
          <w:iCs/>
          <w:sz w:val="24"/>
          <w:szCs w:val="24"/>
        </w:rPr>
        <w:t>excelsa</w:t>
      </w:r>
      <w:proofErr w:type="spellEnd"/>
      <w:r w:rsidRPr="00E41D7A">
        <w:rPr>
          <w:rFonts w:cstheme="minorHAnsi"/>
          <w:sz w:val="24"/>
          <w:szCs w:val="24"/>
        </w:rPr>
        <w:t> (Table </w:t>
      </w:r>
      <w:r w:rsidRPr="00B96FD5">
        <w:rPr>
          <w:rFonts w:cstheme="minorHAnsi"/>
          <w:b/>
          <w:bCs/>
          <w:sz w:val="24"/>
          <w:szCs w:val="24"/>
        </w:rPr>
        <w:t>2</w:t>
      </w:r>
      <w:r w:rsidRPr="00E41D7A">
        <w:rPr>
          <w:rFonts w:cstheme="minorHAnsi"/>
          <w:sz w:val="24"/>
          <w:szCs w:val="24"/>
        </w:rPr>
        <w:t>).</w:t>
      </w:r>
    </w:p>
    <w:p w14:paraId="2EE29455" w14:textId="5D8A1B25" w:rsidR="00E41D7A" w:rsidRPr="00E41D7A" w:rsidRDefault="00E41D7A" w:rsidP="004B5CFC">
      <w:pPr>
        <w:pStyle w:val="NoSpacing"/>
      </w:pPr>
      <w:r w:rsidRPr="00E41D7A">
        <w:rPr>
          <w:noProof/>
        </w:rPr>
        <w:drawing>
          <wp:inline distT="0" distB="0" distL="0" distR="0" wp14:anchorId="23CD45B2" wp14:editId="680ABB3C">
            <wp:extent cx="3657600" cy="3557016"/>
            <wp:effectExtent l="0" t="0" r="0" b="5715"/>
            <wp:docPr id="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557016"/>
                    </a:xfrm>
                    <a:prstGeom prst="rect">
                      <a:avLst/>
                    </a:prstGeom>
                    <a:noFill/>
                    <a:ln>
                      <a:noFill/>
                    </a:ln>
                  </pic:spPr>
                </pic:pic>
              </a:graphicData>
            </a:graphic>
          </wp:inline>
        </w:drawing>
      </w:r>
    </w:p>
    <w:p w14:paraId="7EBDC121" w14:textId="4514F305" w:rsidR="00E41D7A" w:rsidRPr="00E41D7A" w:rsidRDefault="00E41D7A" w:rsidP="004B5CFC">
      <w:pPr>
        <w:pStyle w:val="NoSpacing"/>
      </w:pPr>
      <w:r w:rsidRPr="00E41D7A">
        <w:rPr>
          <w:b/>
          <w:bCs/>
        </w:rPr>
        <w:t>FIGURE 2</w:t>
      </w:r>
      <w:r w:rsidR="004B5CFC">
        <w:t xml:space="preserve"> </w:t>
      </w:r>
      <w:r w:rsidRPr="00E41D7A">
        <w:t>The change in liana density (a) and basal area (b) from 2007 (monochromatic purple bar) to 2017 (multichromatic bar) for all rooted stems ≥1 cm diameter on the Barro Colorado Island, Panama 50-ha plot. Liana density (a) increased by 29.2% during this 10-year period, primarily due to the higher stem recruitment (blue) and persistence (green) compared to mortality (yellow) for all rooted stems combined and for rooted clonal stems (≥1 cm diameter). Liana basal area (b) increased 12.5% due to the combination of higher stem recruitment (blue) and growth of persistent stems (green) compared to mortality (yellow) for all rooted stems combined and for rooted clonal stems separately. These analyses included all liana stems ≥1 cm diameter across the entire 50-ha area</w:t>
      </w:r>
    </w:p>
    <w:p w14:paraId="72D1FF4A" w14:textId="77777777" w:rsidR="004B5CFC" w:rsidRDefault="004B5CFC" w:rsidP="00E41D7A">
      <w:pPr>
        <w:rPr>
          <w:rFonts w:cstheme="minorHAnsi"/>
          <w:sz w:val="24"/>
          <w:szCs w:val="24"/>
        </w:rPr>
      </w:pPr>
    </w:p>
    <w:p w14:paraId="50A70C7E" w14:textId="14A79839" w:rsidR="00E41D7A" w:rsidRPr="00E41D7A" w:rsidRDefault="00E41D7A" w:rsidP="00E41D7A">
      <w:pPr>
        <w:rPr>
          <w:rFonts w:cstheme="minorHAnsi"/>
          <w:sz w:val="24"/>
          <w:szCs w:val="24"/>
        </w:rPr>
      </w:pPr>
      <w:r w:rsidRPr="00E41D7A">
        <w:rPr>
          <w:rFonts w:cstheme="minorHAnsi"/>
          <w:sz w:val="24"/>
          <w:szCs w:val="24"/>
        </w:rPr>
        <w:t>Clonal stem production explained most of the liana density increase. Clonal stem density was 68.2% higher in 2017 than that in 2007 (34,032 vs. 20,235; Figure </w:t>
      </w:r>
      <w:r w:rsidRPr="00B96FD5">
        <w:rPr>
          <w:rFonts w:cstheme="minorHAnsi"/>
          <w:b/>
          <w:bCs/>
          <w:sz w:val="24"/>
          <w:szCs w:val="24"/>
        </w:rPr>
        <w:t>2a</w:t>
      </w:r>
      <w:r w:rsidRPr="00E41D7A">
        <w:rPr>
          <w:rFonts w:cstheme="minorHAnsi"/>
          <w:sz w:val="24"/>
          <w:szCs w:val="24"/>
        </w:rPr>
        <w:t>). Liana clonal stem recruitment contributed nearly half (48.2%) of total stem recruitment (24,095 vs. 49,995); however, clonal stem mortality was only one third (33.9%) of total stem mortality (10,298 vs. 30,377). Therefore, clonal stem accumulation (recruitment minus mortality) contributed 70.5% (13,796) of the 19,577 new rooted stems in the 2017 census.</w:t>
      </w:r>
    </w:p>
    <w:p w14:paraId="33972134" w14:textId="01416D1D" w:rsidR="00E41D7A" w:rsidRPr="00E41D7A" w:rsidRDefault="00E41D7A" w:rsidP="00E41D7A">
      <w:pPr>
        <w:rPr>
          <w:rFonts w:cstheme="minorHAnsi"/>
          <w:sz w:val="24"/>
          <w:szCs w:val="24"/>
        </w:rPr>
      </w:pPr>
      <w:r w:rsidRPr="00E41D7A">
        <w:rPr>
          <w:rFonts w:cstheme="minorHAnsi"/>
          <w:sz w:val="24"/>
          <w:szCs w:val="24"/>
        </w:rPr>
        <w:t>Liana BA increased by 12.5% (6.14 m</w:t>
      </w:r>
      <w:r w:rsidRPr="00E41D7A">
        <w:rPr>
          <w:rFonts w:cstheme="minorHAnsi"/>
          <w:sz w:val="24"/>
          <w:szCs w:val="24"/>
          <w:vertAlign w:val="superscript"/>
        </w:rPr>
        <w:t>2</w:t>
      </w:r>
      <w:r w:rsidRPr="00E41D7A">
        <w:rPr>
          <w:rFonts w:cstheme="minorHAnsi"/>
          <w:sz w:val="24"/>
          <w:szCs w:val="24"/>
        </w:rPr>
        <w:t>), from 49.01 m</w:t>
      </w:r>
      <w:r w:rsidRPr="00E41D7A">
        <w:rPr>
          <w:rFonts w:cstheme="minorHAnsi"/>
          <w:sz w:val="24"/>
          <w:szCs w:val="24"/>
          <w:vertAlign w:val="superscript"/>
        </w:rPr>
        <w:t>2</w:t>
      </w:r>
      <w:r w:rsidRPr="00E41D7A">
        <w:rPr>
          <w:rFonts w:cstheme="minorHAnsi"/>
          <w:sz w:val="24"/>
          <w:szCs w:val="24"/>
        </w:rPr>
        <w:t> to 55.15 m</w:t>
      </w:r>
      <w:r w:rsidRPr="00E41D7A">
        <w:rPr>
          <w:rFonts w:cstheme="minorHAnsi"/>
          <w:sz w:val="24"/>
          <w:szCs w:val="24"/>
          <w:vertAlign w:val="superscript"/>
        </w:rPr>
        <w:t>2</w:t>
      </w:r>
      <w:r w:rsidRPr="00E41D7A">
        <w:rPr>
          <w:rFonts w:cstheme="minorHAnsi"/>
          <w:sz w:val="24"/>
          <w:szCs w:val="24"/>
        </w:rPr>
        <w:t> from a combination of growth of existing stems (8.90 m</w:t>
      </w:r>
      <w:r w:rsidRPr="00E41D7A">
        <w:rPr>
          <w:rFonts w:cstheme="minorHAnsi"/>
          <w:sz w:val="24"/>
          <w:szCs w:val="24"/>
          <w:vertAlign w:val="superscript"/>
        </w:rPr>
        <w:t>2</w:t>
      </w:r>
      <w:r w:rsidRPr="00E41D7A">
        <w:rPr>
          <w:rFonts w:cstheme="minorHAnsi"/>
          <w:sz w:val="24"/>
          <w:szCs w:val="24"/>
        </w:rPr>
        <w:t>) plus recruitment of new stems (19.45 m</w:t>
      </w:r>
      <w:r w:rsidRPr="00E41D7A">
        <w:rPr>
          <w:rFonts w:cstheme="minorHAnsi"/>
          <w:sz w:val="24"/>
          <w:szCs w:val="24"/>
          <w:vertAlign w:val="superscript"/>
        </w:rPr>
        <w:t>2</w:t>
      </w:r>
      <w:r w:rsidRPr="00E41D7A">
        <w:rPr>
          <w:rFonts w:cstheme="minorHAnsi"/>
          <w:sz w:val="24"/>
          <w:szCs w:val="24"/>
        </w:rPr>
        <w:t>) minus stem mortality (22.22 m</w:t>
      </w:r>
      <w:r w:rsidRPr="00E41D7A">
        <w:rPr>
          <w:rFonts w:cstheme="minorHAnsi"/>
          <w:sz w:val="24"/>
          <w:szCs w:val="24"/>
          <w:vertAlign w:val="superscript"/>
        </w:rPr>
        <w:t>2</w:t>
      </w:r>
      <w:r w:rsidRPr="00E41D7A">
        <w:rPr>
          <w:rFonts w:cstheme="minorHAnsi"/>
          <w:sz w:val="24"/>
          <w:szCs w:val="24"/>
        </w:rPr>
        <w:t>; Figure </w:t>
      </w:r>
      <w:r w:rsidRPr="00B96FD5">
        <w:rPr>
          <w:rFonts w:cstheme="minorHAnsi"/>
          <w:b/>
          <w:bCs/>
          <w:sz w:val="24"/>
          <w:szCs w:val="24"/>
        </w:rPr>
        <w:t>2b</w:t>
      </w:r>
      <w:r w:rsidRPr="00E41D7A">
        <w:rPr>
          <w:rFonts w:cstheme="minorHAnsi"/>
          <w:sz w:val="24"/>
          <w:szCs w:val="24"/>
        </w:rPr>
        <w:t>). Clonal stem BA was 62.1% higher in 2017 than that in 2007 (18.54 m</w:t>
      </w:r>
      <w:r w:rsidRPr="00E41D7A">
        <w:rPr>
          <w:rFonts w:cstheme="minorHAnsi"/>
          <w:sz w:val="24"/>
          <w:szCs w:val="24"/>
          <w:vertAlign w:val="superscript"/>
        </w:rPr>
        <w:t>2</w:t>
      </w:r>
      <w:r w:rsidRPr="00E41D7A">
        <w:rPr>
          <w:rFonts w:cstheme="minorHAnsi"/>
          <w:sz w:val="24"/>
          <w:szCs w:val="24"/>
        </w:rPr>
        <w:t> vs. 11.44 m</w:t>
      </w:r>
      <w:r w:rsidRPr="00E41D7A">
        <w:rPr>
          <w:rFonts w:cstheme="minorHAnsi"/>
          <w:sz w:val="24"/>
          <w:szCs w:val="24"/>
          <w:vertAlign w:val="superscript"/>
        </w:rPr>
        <w:t>2</w:t>
      </w:r>
      <w:r w:rsidRPr="00E41D7A">
        <w:rPr>
          <w:rFonts w:cstheme="minorHAnsi"/>
          <w:sz w:val="24"/>
          <w:szCs w:val="24"/>
        </w:rPr>
        <w:t>; Figure </w:t>
      </w:r>
      <w:r w:rsidRPr="00B96FD5">
        <w:rPr>
          <w:rFonts w:cstheme="minorHAnsi"/>
          <w:b/>
          <w:bCs/>
          <w:sz w:val="24"/>
          <w:szCs w:val="24"/>
        </w:rPr>
        <w:t>2b</w:t>
      </w:r>
      <w:r w:rsidRPr="00E41D7A">
        <w:rPr>
          <w:rFonts w:cstheme="minorHAnsi"/>
          <w:sz w:val="24"/>
          <w:szCs w:val="24"/>
        </w:rPr>
        <w:t>), contributing considerably to the increase in total liana BA. The net gain of 7.11 m</w:t>
      </w:r>
      <w:r w:rsidRPr="00E41D7A">
        <w:rPr>
          <w:rFonts w:cstheme="minorHAnsi"/>
          <w:sz w:val="24"/>
          <w:szCs w:val="24"/>
          <w:vertAlign w:val="superscript"/>
        </w:rPr>
        <w:t>2</w:t>
      </w:r>
      <w:r w:rsidRPr="00E41D7A">
        <w:rPr>
          <w:rFonts w:cstheme="minorHAnsi"/>
          <w:sz w:val="24"/>
          <w:szCs w:val="24"/>
        </w:rPr>
        <w:t> of clonal stem BA was due to the growth of existing clonal stems (2.47 m</w:t>
      </w:r>
      <w:r w:rsidRPr="00E41D7A">
        <w:rPr>
          <w:rFonts w:cstheme="minorHAnsi"/>
          <w:sz w:val="24"/>
          <w:szCs w:val="24"/>
          <w:vertAlign w:val="superscript"/>
        </w:rPr>
        <w:t>2</w:t>
      </w:r>
      <w:r w:rsidRPr="00E41D7A">
        <w:rPr>
          <w:rFonts w:cstheme="minorHAnsi"/>
          <w:sz w:val="24"/>
          <w:szCs w:val="24"/>
        </w:rPr>
        <w:t>) plus recruitment (10.28 m</w:t>
      </w:r>
      <w:r w:rsidRPr="00E41D7A">
        <w:rPr>
          <w:rFonts w:cstheme="minorHAnsi"/>
          <w:sz w:val="24"/>
          <w:szCs w:val="24"/>
          <w:vertAlign w:val="superscript"/>
        </w:rPr>
        <w:t>2</w:t>
      </w:r>
      <w:r w:rsidRPr="00E41D7A">
        <w:rPr>
          <w:rFonts w:cstheme="minorHAnsi"/>
          <w:sz w:val="24"/>
          <w:szCs w:val="24"/>
        </w:rPr>
        <w:t>) minus mortality (5.64 m</w:t>
      </w:r>
      <w:r w:rsidRPr="00E41D7A">
        <w:rPr>
          <w:rFonts w:cstheme="minorHAnsi"/>
          <w:sz w:val="24"/>
          <w:szCs w:val="24"/>
          <w:vertAlign w:val="superscript"/>
        </w:rPr>
        <w:t>2</w:t>
      </w:r>
      <w:r w:rsidRPr="00E41D7A">
        <w:rPr>
          <w:rFonts w:cstheme="minorHAnsi"/>
          <w:sz w:val="24"/>
          <w:szCs w:val="24"/>
        </w:rPr>
        <w:t xml:space="preserve">). Non-clonal stem BA </w:t>
      </w:r>
      <w:proofErr w:type="gramStart"/>
      <w:r w:rsidRPr="00E41D7A">
        <w:rPr>
          <w:rFonts w:cstheme="minorHAnsi"/>
          <w:sz w:val="24"/>
          <w:szCs w:val="24"/>
        </w:rPr>
        <w:t>actually decreased</w:t>
      </w:r>
      <w:proofErr w:type="gramEnd"/>
      <w:r w:rsidRPr="00E41D7A">
        <w:rPr>
          <w:rFonts w:cstheme="minorHAnsi"/>
          <w:sz w:val="24"/>
          <w:szCs w:val="24"/>
        </w:rPr>
        <w:t xml:space="preserve"> by 0.97 m</w:t>
      </w:r>
      <w:r w:rsidRPr="00E41D7A">
        <w:rPr>
          <w:rFonts w:cstheme="minorHAnsi"/>
          <w:sz w:val="24"/>
          <w:szCs w:val="24"/>
          <w:vertAlign w:val="superscript"/>
        </w:rPr>
        <w:t>2</w:t>
      </w:r>
      <w:r w:rsidRPr="00E41D7A">
        <w:rPr>
          <w:rFonts w:cstheme="minorHAnsi"/>
          <w:sz w:val="24"/>
          <w:szCs w:val="24"/>
        </w:rPr>
        <w:t> during this period.</w:t>
      </w:r>
    </w:p>
    <w:p w14:paraId="47E1A327" w14:textId="77777777" w:rsidR="00E41D7A" w:rsidRPr="00E41D7A" w:rsidRDefault="00E41D7A" w:rsidP="004B5CFC">
      <w:pPr>
        <w:pStyle w:val="Heading2"/>
      </w:pPr>
      <w:r w:rsidRPr="00E41D7A">
        <w:t>Disturbance and increasing liana density and basal area</w:t>
      </w:r>
    </w:p>
    <w:p w14:paraId="363CF226" w14:textId="33911E6C" w:rsidR="00E41D7A" w:rsidRPr="00E41D7A" w:rsidRDefault="00E41D7A" w:rsidP="00E41D7A">
      <w:pPr>
        <w:rPr>
          <w:rFonts w:cstheme="minorHAnsi"/>
          <w:sz w:val="24"/>
          <w:szCs w:val="24"/>
        </w:rPr>
      </w:pPr>
      <w:r w:rsidRPr="00E41D7A">
        <w:rPr>
          <w:rFonts w:cstheme="minorHAnsi"/>
          <w:sz w:val="24"/>
          <w:szCs w:val="24"/>
        </w:rPr>
        <w:t>Liana density and BA in 2017 were more than two times higher in the persistent low-canopy gaps and ~50% higher in the recently disturbed and formerly disturbed gaps than in the undisturbed high-canopy forest (Figure </w:t>
      </w:r>
      <w:r w:rsidRPr="00B96FD5">
        <w:rPr>
          <w:rFonts w:cstheme="minorHAnsi"/>
          <w:b/>
          <w:bCs/>
          <w:sz w:val="24"/>
          <w:szCs w:val="24"/>
        </w:rPr>
        <w:t>3</w:t>
      </w:r>
      <w:r w:rsidRPr="00E41D7A">
        <w:rPr>
          <w:rFonts w:cstheme="minorHAnsi"/>
          <w:sz w:val="24"/>
          <w:szCs w:val="24"/>
        </w:rPr>
        <w:t>). Clonal stem density and BA reflected the same patterns as the total stem data (Figure </w:t>
      </w:r>
      <w:r w:rsidRPr="00B96FD5">
        <w:rPr>
          <w:rFonts w:cstheme="minorHAnsi"/>
          <w:b/>
          <w:bCs/>
          <w:sz w:val="24"/>
          <w:szCs w:val="24"/>
        </w:rPr>
        <w:t>3</w:t>
      </w:r>
      <w:r w:rsidRPr="00E41D7A">
        <w:rPr>
          <w:rFonts w:cstheme="minorHAnsi"/>
          <w:sz w:val="24"/>
          <w:szCs w:val="24"/>
        </w:rPr>
        <w:t>).</w:t>
      </w:r>
    </w:p>
    <w:p w14:paraId="5B22739F" w14:textId="58045AE7" w:rsidR="00E41D7A" w:rsidRPr="00E41D7A" w:rsidRDefault="00E41D7A" w:rsidP="004B5CFC">
      <w:pPr>
        <w:pStyle w:val="NoSpacing"/>
      </w:pPr>
      <w:r w:rsidRPr="00E41D7A">
        <w:rPr>
          <w:noProof/>
        </w:rPr>
        <w:drawing>
          <wp:inline distT="0" distB="0" distL="0" distR="0" wp14:anchorId="14F78081" wp14:editId="50506D65">
            <wp:extent cx="3657600" cy="4352544"/>
            <wp:effectExtent l="0" t="0" r="0" b="0"/>
            <wp:docPr id="2" name="Picture 2"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4352544"/>
                    </a:xfrm>
                    <a:prstGeom prst="rect">
                      <a:avLst/>
                    </a:prstGeom>
                    <a:noFill/>
                    <a:ln>
                      <a:noFill/>
                    </a:ln>
                  </pic:spPr>
                </pic:pic>
              </a:graphicData>
            </a:graphic>
          </wp:inline>
        </w:drawing>
      </w:r>
    </w:p>
    <w:p w14:paraId="63B4FA59" w14:textId="3FCB07AF" w:rsidR="00E41D7A" w:rsidRPr="00E41D7A" w:rsidRDefault="00E41D7A" w:rsidP="004B5CFC">
      <w:pPr>
        <w:pStyle w:val="NoSpacing"/>
      </w:pPr>
      <w:r w:rsidRPr="00E41D7A">
        <w:rPr>
          <w:b/>
          <w:bCs/>
        </w:rPr>
        <w:t>FIGURE 3</w:t>
      </w:r>
      <w:r w:rsidR="004B5CFC">
        <w:t xml:space="preserve"> </w:t>
      </w:r>
      <w:r w:rsidRPr="00E41D7A">
        <w:t>Modelled estimates of mean per-quadrat 2017 stem density (a) and basal area (b) of lianas ≥1 cm diameter on the Barro Colorado Island, Panama 50-ha plot for four canopy disturbance categories—undisturbed high-canopy forest, persistent low-canopy gaps, recent canopy gaps and former canopy gaps (Figure </w:t>
      </w:r>
      <w:r w:rsidRPr="00B96FD5">
        <w:rPr>
          <w:rFonts w:cstheme="minorHAnsi"/>
          <w:sz w:val="24"/>
          <w:szCs w:val="24"/>
        </w:rPr>
        <w:t>S1</w:t>
      </w:r>
      <w:r w:rsidRPr="00E41D7A">
        <w:t xml:space="preserve">). For each canopy disturbance category, quadrat heights were tested for autocorrelation; correlated sites were clustered and represented by a single mean value. Clustered and non-clustered (single) quadrats for each canopy disturbance category were bootstrapped and compared 4999 times to calculate differences in the means and variance for all rooted stems combined and for rooted clonal stems separately. The horizontal line within each </w:t>
      </w:r>
      <w:proofErr w:type="spellStart"/>
      <w:r w:rsidRPr="00E41D7A">
        <w:t>coloured</w:t>
      </w:r>
      <w:proofErr w:type="spellEnd"/>
      <w:r w:rsidRPr="00E41D7A">
        <w:t xml:space="preserve"> bar represents the estimated mean, the notch, where visible, represents the 95% confidence interval of the mean, the </w:t>
      </w:r>
      <w:proofErr w:type="spellStart"/>
      <w:r w:rsidRPr="00E41D7A">
        <w:t>coloured</w:t>
      </w:r>
      <w:proofErr w:type="spellEnd"/>
      <w:r w:rsidRPr="00E41D7A">
        <w:t xml:space="preserve"> bar represents the 25% and 75% quartiles of the data and the whiskers represent the 5% and 95% range of the data. Canopy heights were measured with LiDAR in 2009 and 2019 (Appendix </w:t>
      </w:r>
      <w:r w:rsidRPr="00B96FD5">
        <w:rPr>
          <w:rFonts w:cstheme="minorHAnsi"/>
          <w:sz w:val="24"/>
          <w:szCs w:val="24"/>
        </w:rPr>
        <w:t>S1</w:t>
      </w:r>
      <w:r w:rsidRPr="00E41D7A">
        <w:t>)</w:t>
      </w:r>
    </w:p>
    <w:p w14:paraId="4F0FC408" w14:textId="77777777" w:rsidR="004B5CFC" w:rsidRDefault="004B5CFC" w:rsidP="00E41D7A">
      <w:pPr>
        <w:rPr>
          <w:rFonts w:cstheme="minorHAnsi"/>
          <w:sz w:val="24"/>
          <w:szCs w:val="24"/>
        </w:rPr>
      </w:pPr>
    </w:p>
    <w:p w14:paraId="30F50671" w14:textId="3992556A" w:rsidR="00E41D7A" w:rsidRPr="00E41D7A" w:rsidRDefault="00E41D7A" w:rsidP="00E41D7A">
      <w:pPr>
        <w:rPr>
          <w:rFonts w:cstheme="minorHAnsi"/>
          <w:sz w:val="24"/>
          <w:szCs w:val="24"/>
        </w:rPr>
      </w:pPr>
      <w:r w:rsidRPr="00E41D7A">
        <w:rPr>
          <w:rFonts w:cstheme="minorHAnsi"/>
          <w:sz w:val="24"/>
          <w:szCs w:val="24"/>
        </w:rPr>
        <w:t>The increase in liana density was the highest in the persistent low-canopy gaps followed by the recent gaps and former gaps, and lowest in the undisturbed forest (Figure </w:t>
      </w:r>
      <w:r w:rsidRPr="00B96FD5">
        <w:rPr>
          <w:rFonts w:cstheme="minorHAnsi"/>
          <w:b/>
          <w:bCs/>
          <w:sz w:val="24"/>
          <w:szCs w:val="24"/>
        </w:rPr>
        <w:t>4a</w:t>
      </w:r>
      <w:r w:rsidRPr="00E41D7A">
        <w:rPr>
          <w:rFonts w:cstheme="minorHAnsi"/>
          <w:sz w:val="24"/>
          <w:szCs w:val="24"/>
        </w:rPr>
        <w:t>; Table </w:t>
      </w:r>
      <w:r w:rsidRPr="00B96FD5">
        <w:rPr>
          <w:rFonts w:cstheme="minorHAnsi"/>
          <w:b/>
          <w:bCs/>
          <w:sz w:val="24"/>
          <w:szCs w:val="24"/>
        </w:rPr>
        <w:t>S4</w:t>
      </w:r>
      <w:r w:rsidRPr="00E41D7A">
        <w:rPr>
          <w:rFonts w:cstheme="minorHAnsi"/>
          <w:sz w:val="24"/>
          <w:szCs w:val="24"/>
        </w:rPr>
        <w:t>). The increase in liana density was the result of high stem recruitment minus lower stem mortality in each of the canopy disturbance categories (Figure </w:t>
      </w:r>
      <w:r w:rsidRPr="00B96FD5">
        <w:rPr>
          <w:rFonts w:cstheme="minorHAnsi"/>
          <w:b/>
          <w:bCs/>
          <w:sz w:val="24"/>
          <w:szCs w:val="24"/>
        </w:rPr>
        <w:t>4a</w:t>
      </w:r>
      <w:r w:rsidRPr="00E41D7A">
        <w:rPr>
          <w:rFonts w:cstheme="minorHAnsi"/>
          <w:sz w:val="24"/>
          <w:szCs w:val="24"/>
        </w:rPr>
        <w:t>). The increase in clonal liana density was particularly prominent in the persistent low-canopy gaps, driven largely by a high clonal stem recruitment (Figure </w:t>
      </w:r>
      <w:r w:rsidRPr="00B96FD5">
        <w:rPr>
          <w:rFonts w:cstheme="minorHAnsi"/>
          <w:b/>
          <w:bCs/>
          <w:sz w:val="24"/>
          <w:szCs w:val="24"/>
        </w:rPr>
        <w:t>4b</w:t>
      </w:r>
      <w:r w:rsidRPr="00E41D7A">
        <w:rPr>
          <w:rFonts w:cstheme="minorHAnsi"/>
          <w:sz w:val="24"/>
          <w:szCs w:val="24"/>
        </w:rPr>
        <w:t>).</w:t>
      </w:r>
    </w:p>
    <w:p w14:paraId="4304FC49" w14:textId="664A9649" w:rsidR="00E41D7A" w:rsidRPr="00E41D7A" w:rsidRDefault="00E41D7A" w:rsidP="004B5CFC">
      <w:pPr>
        <w:pStyle w:val="NoSpacing"/>
      </w:pPr>
      <w:r w:rsidRPr="00E41D7A">
        <w:rPr>
          <w:noProof/>
        </w:rPr>
        <w:drawing>
          <wp:inline distT="0" distB="0" distL="0" distR="0" wp14:anchorId="7609893C" wp14:editId="2AE03AFA">
            <wp:extent cx="3657600" cy="2057400"/>
            <wp:effectExtent l="0" t="0" r="0" b="0"/>
            <wp:docPr id="1" name="Picture 1"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inline>
        </w:drawing>
      </w:r>
    </w:p>
    <w:p w14:paraId="218ABCA8" w14:textId="31447C60" w:rsidR="00E41D7A" w:rsidRPr="00E41D7A" w:rsidRDefault="00E41D7A" w:rsidP="004B5CFC">
      <w:pPr>
        <w:pStyle w:val="NoSpacing"/>
      </w:pPr>
      <w:r w:rsidRPr="00E41D7A">
        <w:rPr>
          <w:b/>
          <w:bCs/>
        </w:rPr>
        <w:t>FIGURE 4</w:t>
      </w:r>
      <w:r w:rsidR="004B5CFC">
        <w:t xml:space="preserve"> </w:t>
      </w:r>
      <w:r w:rsidRPr="00E41D7A">
        <w:t>Modelled estimates of mean change in (a) liana stem density; (b) clonal stem density; (c) liana stem basal area; and (d) clonal stem basal area from 2007 to 2017 on the Barro Colorado Island, Panama 50-ha plot. The four canopy disturbance categories were as follows: undisturbed high-canopy forest, persistent low-canopy gaps, recent canopy gaps and former canopy gaps (Figure </w:t>
      </w:r>
      <w:r w:rsidRPr="00B96FD5">
        <w:rPr>
          <w:rFonts w:cstheme="minorHAnsi"/>
          <w:sz w:val="24"/>
          <w:szCs w:val="24"/>
        </w:rPr>
        <w:t>S1</w:t>
      </w:r>
      <w:r w:rsidRPr="00E41D7A">
        <w:t xml:space="preserve">). For each canopy disturbance category, quadrats were tested for autocorrelation in disturbance (canopy height); correlated sites were clustered and represented by a single mean value. Clustered and non-clustered (single) quadrats for each canopy disturbance category were bootstrapped and compared 4999 times to calculate differences in the means and variance for all rooted stems combined and for rooted clonal stems separately. Liana stem density change (panels a and b) is divided into recruitment and mortality. Liana basal area change (panels c and d) is divided into recruitment, </w:t>
      </w:r>
      <w:proofErr w:type="gramStart"/>
      <w:r w:rsidRPr="00E41D7A">
        <w:t>mortality</w:t>
      </w:r>
      <w:proofErr w:type="gramEnd"/>
      <w:r w:rsidRPr="00E41D7A">
        <w:t xml:space="preserve"> and growth. Density and basal area data are based on all rooted liana stems (panels a and c) and clonal stems (panels b and d) ≥1 cm diameter in each canopy disturbance category. For each canopy disturbance category, the horizontal line represents the estimated mean, the notch, where visible, represents the 95% confidence interval of the mean, the </w:t>
      </w:r>
      <w:proofErr w:type="spellStart"/>
      <w:r w:rsidRPr="00E41D7A">
        <w:t>coloured</w:t>
      </w:r>
      <w:proofErr w:type="spellEnd"/>
      <w:r w:rsidRPr="00E41D7A">
        <w:t xml:space="preserve"> bar represents the 25% and 75% quartiles of the data and the whiskers represent the 5% and 95% range of the data. Canopy heights were measured with LiDAR in 2009 and 2019 (Appendix </w:t>
      </w:r>
      <w:r w:rsidRPr="00B96FD5">
        <w:rPr>
          <w:rFonts w:cstheme="minorHAnsi"/>
          <w:sz w:val="24"/>
          <w:szCs w:val="24"/>
        </w:rPr>
        <w:t>S1</w:t>
      </w:r>
      <w:r w:rsidRPr="00E41D7A">
        <w:t>)</w:t>
      </w:r>
    </w:p>
    <w:p w14:paraId="71CE3D59" w14:textId="77777777" w:rsidR="004B5CFC" w:rsidRDefault="004B5CFC" w:rsidP="00E41D7A">
      <w:pPr>
        <w:rPr>
          <w:rFonts w:cstheme="minorHAnsi"/>
          <w:sz w:val="24"/>
          <w:szCs w:val="24"/>
        </w:rPr>
      </w:pPr>
    </w:p>
    <w:p w14:paraId="62742D68" w14:textId="30613F68" w:rsidR="00E41D7A" w:rsidRPr="00E41D7A" w:rsidRDefault="00E41D7A" w:rsidP="00E41D7A">
      <w:pPr>
        <w:rPr>
          <w:rFonts w:cstheme="minorHAnsi"/>
          <w:sz w:val="24"/>
          <w:szCs w:val="24"/>
        </w:rPr>
      </w:pPr>
      <w:r w:rsidRPr="00E41D7A">
        <w:rPr>
          <w:rFonts w:cstheme="minorHAnsi"/>
          <w:sz w:val="24"/>
          <w:szCs w:val="24"/>
        </w:rPr>
        <w:t>Liana BA increased the most in the persistent low-canopy gaps, followed by the recent gaps and former gaps, and lowest in the undisturbed high-canopy forest (Figure </w:t>
      </w:r>
      <w:r w:rsidRPr="00B96FD5">
        <w:rPr>
          <w:rFonts w:cstheme="minorHAnsi"/>
          <w:b/>
          <w:bCs/>
          <w:sz w:val="24"/>
          <w:szCs w:val="24"/>
        </w:rPr>
        <w:t>4c</w:t>
      </w:r>
      <w:r w:rsidRPr="00E41D7A">
        <w:rPr>
          <w:rFonts w:cstheme="minorHAnsi"/>
          <w:sz w:val="24"/>
          <w:szCs w:val="24"/>
        </w:rPr>
        <w:t>; Table </w:t>
      </w:r>
      <w:r w:rsidRPr="00B96FD5">
        <w:rPr>
          <w:rFonts w:cstheme="minorHAnsi"/>
          <w:b/>
          <w:bCs/>
          <w:sz w:val="24"/>
          <w:szCs w:val="24"/>
        </w:rPr>
        <w:t>S5</w:t>
      </w:r>
      <w:r w:rsidRPr="00E41D7A">
        <w:rPr>
          <w:rFonts w:cstheme="minorHAnsi"/>
          <w:sz w:val="24"/>
          <w:szCs w:val="24"/>
        </w:rPr>
        <w:t>). The gain in BA from liana recruitment was balanced by the loss from stem mortality for all canopy disturbance categories; thus, net liana BA gain was due mostly to the growth of existing stems (Figure </w:t>
      </w:r>
      <w:r w:rsidRPr="00B96FD5">
        <w:rPr>
          <w:rFonts w:cstheme="minorHAnsi"/>
          <w:b/>
          <w:bCs/>
          <w:sz w:val="24"/>
          <w:szCs w:val="24"/>
        </w:rPr>
        <w:t>4c</w:t>
      </w:r>
      <w:r w:rsidRPr="00E41D7A">
        <w:rPr>
          <w:rFonts w:cstheme="minorHAnsi"/>
          <w:sz w:val="24"/>
          <w:szCs w:val="24"/>
        </w:rPr>
        <w:t>). Clonal stem recruitment contributed substantially to liana BA increase, particularly for the persistent low-canopy gaps, where clonal recruitment substantially outpaced the loss from mortality or the gain from growth of existing stems (Figure </w:t>
      </w:r>
      <w:r w:rsidRPr="00B96FD5">
        <w:rPr>
          <w:rFonts w:cstheme="minorHAnsi"/>
          <w:b/>
          <w:bCs/>
          <w:sz w:val="24"/>
          <w:szCs w:val="24"/>
        </w:rPr>
        <w:t>4d</w:t>
      </w:r>
      <w:r w:rsidRPr="00E41D7A">
        <w:rPr>
          <w:rFonts w:cstheme="minorHAnsi"/>
          <w:sz w:val="24"/>
          <w:szCs w:val="24"/>
        </w:rPr>
        <w:t>; Table </w:t>
      </w:r>
      <w:r w:rsidRPr="00B96FD5">
        <w:rPr>
          <w:rFonts w:cstheme="minorHAnsi"/>
          <w:b/>
          <w:bCs/>
          <w:sz w:val="24"/>
          <w:szCs w:val="24"/>
        </w:rPr>
        <w:t>S5</w:t>
      </w:r>
      <w:r w:rsidRPr="00E41D7A">
        <w:rPr>
          <w:rFonts w:cstheme="minorHAnsi"/>
          <w:sz w:val="24"/>
          <w:szCs w:val="24"/>
        </w:rPr>
        <w:t>). We found similar results using tree BA as our estimate of disturbance (Figures </w:t>
      </w:r>
      <w:r w:rsidRPr="00B96FD5">
        <w:rPr>
          <w:rFonts w:cstheme="minorHAnsi"/>
          <w:b/>
          <w:bCs/>
          <w:sz w:val="24"/>
          <w:szCs w:val="24"/>
        </w:rPr>
        <w:t>S3</w:t>
      </w:r>
      <w:r w:rsidRPr="00E41D7A">
        <w:rPr>
          <w:rFonts w:cstheme="minorHAnsi"/>
          <w:sz w:val="24"/>
          <w:szCs w:val="24"/>
        </w:rPr>
        <w:t> and </w:t>
      </w:r>
      <w:r w:rsidRPr="00B96FD5">
        <w:rPr>
          <w:rFonts w:cstheme="minorHAnsi"/>
          <w:b/>
          <w:bCs/>
          <w:sz w:val="24"/>
          <w:szCs w:val="24"/>
        </w:rPr>
        <w:t>S4–S7</w:t>
      </w:r>
      <w:r w:rsidRPr="00E41D7A">
        <w:rPr>
          <w:rFonts w:cstheme="minorHAnsi"/>
          <w:sz w:val="24"/>
          <w:szCs w:val="24"/>
        </w:rPr>
        <w:t>; Tables </w:t>
      </w:r>
      <w:r w:rsidRPr="00B96FD5">
        <w:rPr>
          <w:rFonts w:cstheme="minorHAnsi"/>
          <w:b/>
          <w:bCs/>
          <w:sz w:val="24"/>
          <w:szCs w:val="24"/>
        </w:rPr>
        <w:t>S2, S3</w:t>
      </w:r>
      <w:r w:rsidRPr="00E41D7A">
        <w:rPr>
          <w:rFonts w:cstheme="minorHAnsi"/>
          <w:sz w:val="24"/>
          <w:szCs w:val="24"/>
        </w:rPr>
        <w:t>).</w:t>
      </w:r>
    </w:p>
    <w:p w14:paraId="1DFEC759" w14:textId="77777777" w:rsidR="00E41D7A" w:rsidRPr="00E41D7A" w:rsidRDefault="00E41D7A" w:rsidP="004B5CFC">
      <w:pPr>
        <w:pStyle w:val="Heading1"/>
      </w:pPr>
      <w:r w:rsidRPr="00E41D7A">
        <w:t>DISCUSSION</w:t>
      </w:r>
    </w:p>
    <w:p w14:paraId="52326FA2" w14:textId="77777777" w:rsidR="00E41D7A" w:rsidRPr="00E41D7A" w:rsidRDefault="00E41D7A" w:rsidP="00E41D7A">
      <w:pPr>
        <w:rPr>
          <w:rFonts w:cstheme="minorHAnsi"/>
          <w:sz w:val="24"/>
          <w:szCs w:val="24"/>
        </w:rPr>
      </w:pPr>
      <w:r w:rsidRPr="00E41D7A">
        <w:rPr>
          <w:rFonts w:cstheme="minorHAnsi"/>
          <w:sz w:val="24"/>
          <w:szCs w:val="24"/>
        </w:rPr>
        <w:t>Our data strongly support the hypothesis that canopy disturbances are foci for increasing liana abundance on BCI; 86% of the increase in liana density and BA were in the three canopy gap categories compared with only 14% in the undisturbed, high-canopy areas. Liana increases were prevalent in recent canopy gaps and, to a lesser degree, in recovering (former) canopy gaps compared to the high-canopy forest patches. However, the major increases in liana density and BA were in persistent low-canopy gaps. Nearly half of all liana recruitment (48.5%) and new stem BA (52%) were in the persistent low-canopy gaps, a finding that is consistent with the hypothesis that lianas are ecological niche constructors.</w:t>
      </w:r>
    </w:p>
    <w:p w14:paraId="73F16C92" w14:textId="77777777" w:rsidR="00E41D7A" w:rsidRPr="00E41D7A" w:rsidRDefault="00E41D7A" w:rsidP="004B5CFC">
      <w:pPr>
        <w:pStyle w:val="Heading2"/>
      </w:pPr>
      <w:r w:rsidRPr="00E41D7A">
        <w:t>Disturbance as a nuanced explanation for increasing liana abundance</w:t>
      </w:r>
    </w:p>
    <w:p w14:paraId="0FDF0B43" w14:textId="5B582978" w:rsidR="00E41D7A" w:rsidRPr="00E41D7A" w:rsidRDefault="00E41D7A" w:rsidP="00E41D7A">
      <w:pPr>
        <w:rPr>
          <w:rFonts w:cstheme="minorHAnsi"/>
          <w:sz w:val="24"/>
          <w:szCs w:val="24"/>
        </w:rPr>
      </w:pPr>
      <w:r w:rsidRPr="00E41D7A">
        <w:rPr>
          <w:rFonts w:cstheme="minorHAnsi"/>
          <w:sz w:val="24"/>
          <w:szCs w:val="24"/>
        </w:rPr>
        <w:t>The pattern of increasing tree mortality, and thus canopy gap formation, is occurring in tropical forests worldwide (McDowell et al., </w:t>
      </w:r>
      <w:r w:rsidRPr="00B96FD5">
        <w:rPr>
          <w:rFonts w:cstheme="minorHAnsi"/>
          <w:b/>
          <w:bCs/>
          <w:sz w:val="24"/>
          <w:szCs w:val="24"/>
        </w:rPr>
        <w:t>2018</w:t>
      </w:r>
      <w:r w:rsidRPr="00E41D7A">
        <w:rPr>
          <w:rFonts w:cstheme="minorHAnsi"/>
          <w:sz w:val="24"/>
          <w:szCs w:val="24"/>
        </w:rPr>
        <w:t>, </w:t>
      </w:r>
      <w:r w:rsidRPr="00B96FD5">
        <w:rPr>
          <w:rFonts w:cstheme="minorHAnsi"/>
          <w:b/>
          <w:bCs/>
          <w:sz w:val="24"/>
          <w:szCs w:val="24"/>
        </w:rPr>
        <w:t>2020</w:t>
      </w:r>
      <w:r w:rsidRPr="00E41D7A">
        <w:rPr>
          <w:rFonts w:cstheme="minorHAnsi"/>
          <w:sz w:val="24"/>
          <w:szCs w:val="24"/>
        </w:rPr>
        <w:t>), which likely contributes to increasing liana abundance in many tropical forests. On the BCI 50-ha plot, however, canopy tree mortality has been highly variable over the past 30 years (</w:t>
      </w:r>
      <w:proofErr w:type="spellStart"/>
      <w:r w:rsidRPr="00E41D7A">
        <w:rPr>
          <w:rFonts w:cstheme="minorHAnsi"/>
          <w:sz w:val="24"/>
          <w:szCs w:val="24"/>
        </w:rPr>
        <w:t>Rutishauser</w:t>
      </w:r>
      <w:proofErr w:type="spellEnd"/>
      <w:r w:rsidRPr="00E41D7A">
        <w:rPr>
          <w:rFonts w:cstheme="minorHAnsi"/>
          <w:sz w:val="24"/>
          <w:szCs w:val="24"/>
        </w:rPr>
        <w:t xml:space="preserve"> et al., </w:t>
      </w:r>
      <w:r w:rsidRPr="00B96FD5">
        <w:rPr>
          <w:rFonts w:cstheme="minorHAnsi"/>
          <w:b/>
          <w:bCs/>
          <w:sz w:val="24"/>
          <w:szCs w:val="24"/>
        </w:rPr>
        <w:t>2020</w:t>
      </w:r>
      <w:r w:rsidRPr="00E41D7A">
        <w:rPr>
          <w:rFonts w:cstheme="minorHAnsi"/>
          <w:sz w:val="24"/>
          <w:szCs w:val="24"/>
        </w:rPr>
        <w:t>) but has increased only slightly since 1990 (Condit et al., </w:t>
      </w:r>
      <w:r w:rsidRPr="00B96FD5">
        <w:rPr>
          <w:rFonts w:cstheme="minorHAnsi"/>
          <w:b/>
          <w:bCs/>
          <w:sz w:val="24"/>
          <w:szCs w:val="24"/>
        </w:rPr>
        <w:t>2017</w:t>
      </w:r>
      <w:r w:rsidRPr="00E41D7A">
        <w:rPr>
          <w:rFonts w:cstheme="minorHAnsi"/>
          <w:sz w:val="24"/>
          <w:szCs w:val="24"/>
        </w:rPr>
        <w:t>). Therefore, highly elevated rates of canopy gap creation are an unlikely explanation for the liana increases in the BCI forest.</w:t>
      </w:r>
    </w:p>
    <w:p w14:paraId="7ABFC44E" w14:textId="133BC14F" w:rsidR="00E41D7A" w:rsidRPr="00E41D7A" w:rsidRDefault="00E41D7A" w:rsidP="00E41D7A">
      <w:pPr>
        <w:rPr>
          <w:rFonts w:cstheme="minorHAnsi"/>
          <w:sz w:val="24"/>
          <w:szCs w:val="24"/>
        </w:rPr>
      </w:pPr>
      <w:r w:rsidRPr="00E41D7A">
        <w:rPr>
          <w:rFonts w:cstheme="minorHAnsi"/>
          <w:sz w:val="24"/>
          <w:szCs w:val="24"/>
        </w:rPr>
        <w:t>There are several hypotheses to explain how canopy gaps are contributing to increasing liana abundance on BCI. First, exogenous climate change factors, such as elevated temperature, CO</w:t>
      </w:r>
      <w:r w:rsidRPr="00E41D7A">
        <w:rPr>
          <w:rFonts w:cstheme="minorHAnsi"/>
          <w:sz w:val="24"/>
          <w:szCs w:val="24"/>
          <w:vertAlign w:val="subscript"/>
        </w:rPr>
        <w:t>2</w:t>
      </w:r>
      <w:r w:rsidRPr="00E41D7A">
        <w:rPr>
          <w:rFonts w:cstheme="minorHAnsi"/>
          <w:sz w:val="24"/>
          <w:szCs w:val="24"/>
        </w:rPr>
        <w:t xml:space="preserve">, </w:t>
      </w:r>
      <w:proofErr w:type="gramStart"/>
      <w:r w:rsidRPr="00E41D7A">
        <w:rPr>
          <w:rFonts w:cstheme="minorHAnsi"/>
          <w:sz w:val="24"/>
          <w:szCs w:val="24"/>
        </w:rPr>
        <w:t>drought</w:t>
      </w:r>
      <w:proofErr w:type="gramEnd"/>
      <w:r w:rsidRPr="00E41D7A">
        <w:rPr>
          <w:rFonts w:cstheme="minorHAnsi"/>
          <w:sz w:val="24"/>
          <w:szCs w:val="24"/>
        </w:rPr>
        <w:t xml:space="preserve"> and nutrient deposition, all of which have been </w:t>
      </w:r>
      <w:proofErr w:type="spellStart"/>
      <w:r w:rsidRPr="00E41D7A">
        <w:rPr>
          <w:rFonts w:cstheme="minorHAnsi"/>
          <w:sz w:val="24"/>
          <w:szCs w:val="24"/>
        </w:rPr>
        <w:t>hypothesised</w:t>
      </w:r>
      <w:proofErr w:type="spellEnd"/>
      <w:r w:rsidRPr="00E41D7A">
        <w:rPr>
          <w:rFonts w:cstheme="minorHAnsi"/>
          <w:sz w:val="24"/>
          <w:szCs w:val="24"/>
        </w:rPr>
        <w:t xml:space="preserve"> to </w:t>
      </w:r>
      <w:proofErr w:type="spellStart"/>
      <w:r w:rsidRPr="00E41D7A">
        <w:rPr>
          <w:rFonts w:cstheme="minorHAnsi"/>
          <w:sz w:val="24"/>
          <w:szCs w:val="24"/>
        </w:rPr>
        <w:t>favour</w:t>
      </w:r>
      <w:proofErr w:type="spellEnd"/>
      <w:r w:rsidRPr="00E41D7A">
        <w:rPr>
          <w:rFonts w:cstheme="minorHAnsi"/>
          <w:sz w:val="24"/>
          <w:szCs w:val="24"/>
        </w:rPr>
        <w:t xml:space="preserve"> tropical lianas over trees (Schnitzer et al., </w:t>
      </w:r>
      <w:r w:rsidRPr="00B96FD5">
        <w:rPr>
          <w:rFonts w:cstheme="minorHAnsi"/>
          <w:b/>
          <w:bCs/>
          <w:sz w:val="24"/>
          <w:szCs w:val="24"/>
        </w:rPr>
        <w:t>2011</w:t>
      </w:r>
      <w:r w:rsidRPr="00E41D7A">
        <w:rPr>
          <w:rFonts w:cstheme="minorHAnsi"/>
          <w:sz w:val="24"/>
          <w:szCs w:val="24"/>
        </w:rPr>
        <w:t>, </w:t>
      </w:r>
      <w:r w:rsidRPr="00B96FD5">
        <w:rPr>
          <w:rFonts w:cstheme="minorHAnsi"/>
          <w:b/>
          <w:bCs/>
          <w:sz w:val="24"/>
          <w:szCs w:val="24"/>
        </w:rPr>
        <w:t>2020a</w:t>
      </w:r>
      <w:r w:rsidRPr="00E41D7A">
        <w:rPr>
          <w:rFonts w:cstheme="minorHAnsi"/>
          <w:sz w:val="24"/>
          <w:szCs w:val="24"/>
        </w:rPr>
        <w:t>), may be conspiring with disturbance to provide an environment amenable to liana increases. That is, changing exogenous factors may be potentiating the ability of lianas to respond to disturbance. However, the relatively small increase in lianas in undisturbed forest suggests that such exogenous factors alone have a minor effect when not combined with disturbance. We do not know which exogenous factors have previously conspired or are currently conspiring with disturbance to enhance liana proliferation.</w:t>
      </w:r>
    </w:p>
    <w:p w14:paraId="29DAE2AB" w14:textId="21375D50" w:rsidR="00E41D7A" w:rsidRPr="00E41D7A" w:rsidRDefault="00E41D7A" w:rsidP="00E41D7A">
      <w:pPr>
        <w:rPr>
          <w:rFonts w:cstheme="minorHAnsi"/>
          <w:sz w:val="24"/>
          <w:szCs w:val="24"/>
        </w:rPr>
      </w:pPr>
      <w:r w:rsidRPr="00E41D7A">
        <w:rPr>
          <w:rFonts w:cstheme="minorHAnsi"/>
          <w:sz w:val="24"/>
          <w:szCs w:val="24"/>
        </w:rPr>
        <w:t xml:space="preserve">Alternatively, by initiating the pattern of increasing liana abundance, exogenous factors may have pushed liana density past a critical threshold that subsequently allowed lianas to </w:t>
      </w:r>
      <w:proofErr w:type="gramStart"/>
      <w:r w:rsidRPr="00E41D7A">
        <w:rPr>
          <w:rFonts w:cstheme="minorHAnsi"/>
          <w:sz w:val="24"/>
          <w:szCs w:val="24"/>
        </w:rPr>
        <w:t>more effectively proliferate in gaps</w:t>
      </w:r>
      <w:proofErr w:type="gramEnd"/>
      <w:r w:rsidRPr="00E41D7A">
        <w:rPr>
          <w:rFonts w:cstheme="minorHAnsi"/>
          <w:sz w:val="24"/>
          <w:szCs w:val="24"/>
        </w:rPr>
        <w:t xml:space="preserve"> (Marshall et al., </w:t>
      </w:r>
      <w:r w:rsidRPr="00B96FD5">
        <w:rPr>
          <w:rFonts w:cstheme="minorHAnsi"/>
          <w:b/>
          <w:bCs/>
          <w:sz w:val="24"/>
          <w:szCs w:val="24"/>
        </w:rPr>
        <w:t>2020</w:t>
      </w:r>
      <w:r w:rsidRPr="00E41D7A">
        <w:rPr>
          <w:rFonts w:cstheme="minorHAnsi"/>
          <w:sz w:val="24"/>
          <w:szCs w:val="24"/>
        </w:rPr>
        <w:t>). That is, endogenous factors (</w:t>
      </w:r>
      <w:proofErr w:type="gramStart"/>
      <w:r w:rsidRPr="00E41D7A">
        <w:rPr>
          <w:rFonts w:cstheme="minorHAnsi"/>
          <w:sz w:val="24"/>
          <w:szCs w:val="24"/>
        </w:rPr>
        <w:t>e.g.</w:t>
      </w:r>
      <w:proofErr w:type="gramEnd"/>
      <w:r w:rsidRPr="00E41D7A">
        <w:rPr>
          <w:rFonts w:cstheme="minorHAnsi"/>
          <w:sz w:val="24"/>
          <w:szCs w:val="24"/>
        </w:rPr>
        <w:t xml:space="preserve"> liana critical mass) may have eclipsed the contribution of the exogenous factors that were the initial catalyst for increasing liana abundance. When lianas reach high abundance in canopy gaps they can dominate for decades, extending the time that gap regeneration remains arrested and thus maintaining the very conditions that </w:t>
      </w:r>
      <w:proofErr w:type="spellStart"/>
      <w:r w:rsidRPr="00E41D7A">
        <w:rPr>
          <w:rFonts w:cstheme="minorHAnsi"/>
          <w:sz w:val="24"/>
          <w:szCs w:val="24"/>
        </w:rPr>
        <w:t>favour</w:t>
      </w:r>
      <w:proofErr w:type="spellEnd"/>
      <w:r w:rsidRPr="00E41D7A">
        <w:rPr>
          <w:rFonts w:cstheme="minorHAnsi"/>
          <w:sz w:val="24"/>
          <w:szCs w:val="24"/>
        </w:rPr>
        <w:t xml:space="preserve"> their own proliferation (</w:t>
      </w:r>
      <w:proofErr w:type="spellStart"/>
      <w:r w:rsidRPr="00E41D7A">
        <w:rPr>
          <w:rFonts w:cstheme="minorHAnsi"/>
          <w:sz w:val="24"/>
          <w:szCs w:val="24"/>
        </w:rPr>
        <w:t>Baleé</w:t>
      </w:r>
      <w:proofErr w:type="spellEnd"/>
      <w:r w:rsidRPr="00E41D7A">
        <w:rPr>
          <w:rFonts w:cstheme="minorHAnsi"/>
          <w:sz w:val="24"/>
          <w:szCs w:val="24"/>
        </w:rPr>
        <w:t xml:space="preserve"> &amp; Campbell, </w:t>
      </w:r>
      <w:r w:rsidRPr="00B96FD5">
        <w:rPr>
          <w:rFonts w:cstheme="minorHAnsi"/>
          <w:b/>
          <w:bCs/>
          <w:sz w:val="24"/>
          <w:szCs w:val="24"/>
        </w:rPr>
        <w:t>1990</w:t>
      </w:r>
      <w:r w:rsidRPr="00E41D7A">
        <w:rPr>
          <w:rFonts w:cstheme="minorHAnsi"/>
          <w:sz w:val="24"/>
          <w:szCs w:val="24"/>
        </w:rPr>
        <w:t>; Schnitzer et al., </w:t>
      </w:r>
      <w:r w:rsidRPr="00B96FD5">
        <w:rPr>
          <w:rFonts w:cstheme="minorHAnsi"/>
          <w:b/>
          <w:bCs/>
          <w:sz w:val="24"/>
          <w:szCs w:val="24"/>
        </w:rPr>
        <w:t>2000</w:t>
      </w:r>
      <w:r w:rsidRPr="00E41D7A">
        <w:rPr>
          <w:rFonts w:cstheme="minorHAnsi"/>
          <w:sz w:val="24"/>
          <w:szCs w:val="24"/>
        </w:rPr>
        <w:t xml:space="preserve">; </w:t>
      </w:r>
      <w:proofErr w:type="spellStart"/>
      <w:r w:rsidRPr="00E41D7A">
        <w:rPr>
          <w:rFonts w:cstheme="minorHAnsi"/>
          <w:sz w:val="24"/>
          <w:szCs w:val="24"/>
        </w:rPr>
        <w:t>Tymen</w:t>
      </w:r>
      <w:proofErr w:type="spellEnd"/>
      <w:r w:rsidRPr="00E41D7A">
        <w:rPr>
          <w:rFonts w:cstheme="minorHAnsi"/>
          <w:sz w:val="24"/>
          <w:szCs w:val="24"/>
        </w:rPr>
        <w:t xml:space="preserve"> et al., </w:t>
      </w:r>
      <w:r w:rsidRPr="00B96FD5">
        <w:rPr>
          <w:rFonts w:cstheme="minorHAnsi"/>
          <w:b/>
          <w:bCs/>
          <w:sz w:val="24"/>
          <w:szCs w:val="24"/>
        </w:rPr>
        <w:t>2016</w:t>
      </w:r>
      <w:r w:rsidRPr="00E41D7A">
        <w:rPr>
          <w:rFonts w:cstheme="minorHAnsi"/>
          <w:sz w:val="24"/>
          <w:szCs w:val="24"/>
        </w:rPr>
        <w:t xml:space="preserve">). If liana proliferation in persistent low-canopy gaps can enlarge the size of gaps over time, they may provide a net increase in high-light areas that </w:t>
      </w:r>
      <w:proofErr w:type="spellStart"/>
      <w:r w:rsidRPr="00E41D7A">
        <w:rPr>
          <w:rFonts w:cstheme="minorHAnsi"/>
          <w:sz w:val="24"/>
          <w:szCs w:val="24"/>
        </w:rPr>
        <w:t>favour</w:t>
      </w:r>
      <w:proofErr w:type="spellEnd"/>
      <w:r w:rsidRPr="00E41D7A">
        <w:rPr>
          <w:rFonts w:cstheme="minorHAnsi"/>
          <w:sz w:val="24"/>
          <w:szCs w:val="24"/>
        </w:rPr>
        <w:t xml:space="preserve"> additional liana recruitment and result in increased liana accumulation, thus explaining the increase in liana abundance in this forest. Indeed, persistent low-canopy, liana-dominated areas appear to be expanding in size on BCI since 1985, and many small low-canopy areas have coalesced and enlarged over the past 35 years (M. Visser unpublished). The expansion of persistent low-canopy gaps is not unique to BCI; a similar phenomenon was observed in the Bolivian Amazon, where the size of liana-dense, low-canopy gaps increased 59% from 1986 to 2000 (Foster et al., </w:t>
      </w:r>
      <w:r w:rsidRPr="00B96FD5">
        <w:rPr>
          <w:rFonts w:cstheme="minorHAnsi"/>
          <w:b/>
          <w:bCs/>
          <w:sz w:val="24"/>
          <w:szCs w:val="24"/>
        </w:rPr>
        <w:t>2008</w:t>
      </w:r>
      <w:r w:rsidRPr="00E41D7A">
        <w:rPr>
          <w:rFonts w:cstheme="minorHAnsi"/>
          <w:sz w:val="24"/>
          <w:szCs w:val="24"/>
        </w:rPr>
        <w:t>).</w:t>
      </w:r>
    </w:p>
    <w:p w14:paraId="4D367730" w14:textId="77777777" w:rsidR="00E41D7A" w:rsidRPr="00E41D7A" w:rsidRDefault="00E41D7A" w:rsidP="004B5CFC">
      <w:pPr>
        <w:pStyle w:val="Heading2"/>
      </w:pPr>
      <w:r w:rsidRPr="00E41D7A">
        <w:t>Lianas as ecological niche constructors</w:t>
      </w:r>
    </w:p>
    <w:p w14:paraId="3D8747B3" w14:textId="3EB35479" w:rsidR="00E41D7A" w:rsidRPr="00E41D7A" w:rsidRDefault="00E41D7A" w:rsidP="00E41D7A">
      <w:pPr>
        <w:rPr>
          <w:rFonts w:cstheme="minorHAnsi"/>
          <w:sz w:val="24"/>
          <w:szCs w:val="24"/>
        </w:rPr>
      </w:pPr>
      <w:r w:rsidRPr="00E41D7A">
        <w:rPr>
          <w:rFonts w:cstheme="minorHAnsi"/>
          <w:sz w:val="24"/>
          <w:szCs w:val="24"/>
        </w:rPr>
        <w:t>Much of the increase in liana abundance on BCI appears to be caused by the proliferation of lianas in persistent low-canopy gaps, supporting the hypothesis that lianas are ecological niche constructors. Lianas likely begin the niche constructor process by killing canopy trees, which has been reported in several studies (</w:t>
      </w:r>
      <w:proofErr w:type="gramStart"/>
      <w:r w:rsidRPr="00E41D7A">
        <w:rPr>
          <w:rFonts w:cstheme="minorHAnsi"/>
          <w:sz w:val="24"/>
          <w:szCs w:val="24"/>
        </w:rPr>
        <w:t>e.g.</w:t>
      </w:r>
      <w:proofErr w:type="gramEnd"/>
      <w:r w:rsidRPr="00E41D7A">
        <w:rPr>
          <w:rFonts w:cstheme="minorHAnsi"/>
          <w:sz w:val="24"/>
          <w:szCs w:val="24"/>
        </w:rPr>
        <w:t xml:space="preserve"> van der Heijden et al., </w:t>
      </w:r>
      <w:r w:rsidRPr="00B96FD5">
        <w:rPr>
          <w:rFonts w:cstheme="minorHAnsi"/>
          <w:b/>
          <w:bCs/>
          <w:sz w:val="24"/>
          <w:szCs w:val="24"/>
        </w:rPr>
        <w:t>2015</w:t>
      </w:r>
      <w:r w:rsidRPr="00E41D7A">
        <w:rPr>
          <w:rFonts w:cstheme="minorHAnsi"/>
          <w:sz w:val="24"/>
          <w:szCs w:val="24"/>
        </w:rPr>
        <w:t xml:space="preserve">; </w:t>
      </w:r>
      <w:proofErr w:type="spellStart"/>
      <w:r w:rsidRPr="00E41D7A">
        <w:rPr>
          <w:rFonts w:cstheme="minorHAnsi"/>
          <w:sz w:val="24"/>
          <w:szCs w:val="24"/>
        </w:rPr>
        <w:t>Ingwell</w:t>
      </w:r>
      <w:proofErr w:type="spellEnd"/>
      <w:r w:rsidRPr="00E41D7A">
        <w:rPr>
          <w:rFonts w:cstheme="minorHAnsi"/>
          <w:sz w:val="24"/>
          <w:szCs w:val="24"/>
        </w:rPr>
        <w:t xml:space="preserve"> et al., </w:t>
      </w:r>
      <w:r w:rsidRPr="00B96FD5">
        <w:rPr>
          <w:rFonts w:cstheme="minorHAnsi"/>
          <w:b/>
          <w:bCs/>
          <w:sz w:val="24"/>
          <w:szCs w:val="24"/>
        </w:rPr>
        <w:t>2010</w:t>
      </w:r>
      <w:r w:rsidRPr="00E41D7A">
        <w:rPr>
          <w:rFonts w:cstheme="minorHAnsi"/>
          <w:sz w:val="24"/>
          <w:szCs w:val="24"/>
        </w:rPr>
        <w:t xml:space="preserve">). By killing canopy trees, lianas create canopy gaps (disturbances), essentially constructing the very environment that </w:t>
      </w:r>
      <w:proofErr w:type="spellStart"/>
      <w:r w:rsidRPr="00E41D7A">
        <w:rPr>
          <w:rFonts w:cstheme="minorHAnsi"/>
          <w:sz w:val="24"/>
          <w:szCs w:val="24"/>
        </w:rPr>
        <w:t>favours</w:t>
      </w:r>
      <w:proofErr w:type="spellEnd"/>
      <w:r w:rsidRPr="00E41D7A">
        <w:rPr>
          <w:rFonts w:cstheme="minorHAnsi"/>
          <w:sz w:val="24"/>
          <w:szCs w:val="24"/>
        </w:rPr>
        <w:t xml:space="preserve"> their own regeneration (Putz, </w:t>
      </w:r>
      <w:r w:rsidRPr="00B96FD5">
        <w:rPr>
          <w:rFonts w:cstheme="minorHAnsi"/>
          <w:b/>
          <w:bCs/>
          <w:sz w:val="24"/>
          <w:szCs w:val="24"/>
        </w:rPr>
        <w:t>1984</w:t>
      </w:r>
      <w:r w:rsidRPr="00E41D7A">
        <w:rPr>
          <w:rFonts w:cstheme="minorHAnsi"/>
          <w:sz w:val="24"/>
          <w:szCs w:val="24"/>
        </w:rPr>
        <w:t xml:space="preserve">). Creating disturbances, however, is only the first step in the niche construction process. The second, and perhaps more important step, is that lianas actively maintain gaps in a low-canopy state by clogging gaps with stem and leaf proliferation, thereby arresting tree </w:t>
      </w:r>
      <w:proofErr w:type="gramStart"/>
      <w:r w:rsidRPr="00E41D7A">
        <w:rPr>
          <w:rFonts w:cstheme="minorHAnsi"/>
          <w:sz w:val="24"/>
          <w:szCs w:val="24"/>
        </w:rPr>
        <w:t>regeneration</w:t>
      </w:r>
      <w:proofErr w:type="gramEnd"/>
      <w:r w:rsidRPr="00E41D7A">
        <w:rPr>
          <w:rFonts w:cstheme="minorHAnsi"/>
          <w:sz w:val="24"/>
          <w:szCs w:val="24"/>
        </w:rPr>
        <w:t xml:space="preserve"> and preventing the gap from regaining a high canopy (Schnitzer et al., </w:t>
      </w:r>
      <w:r w:rsidRPr="00B96FD5">
        <w:rPr>
          <w:rFonts w:cstheme="minorHAnsi"/>
          <w:b/>
          <w:bCs/>
          <w:sz w:val="24"/>
          <w:szCs w:val="24"/>
        </w:rPr>
        <w:t>2000</w:t>
      </w:r>
      <w:r w:rsidRPr="00E41D7A">
        <w:rPr>
          <w:rFonts w:cstheme="minorHAnsi"/>
          <w:sz w:val="24"/>
          <w:szCs w:val="24"/>
        </w:rPr>
        <w:t>). As lianas continue to recruit and grow in the persistent low-canopy gap, they further clog and expand the gap, creating a positive feedback of liana recruitment. Indeed, when lianas were experimentally removed from gaps, tree recruitment, growth and diversity increased, and those gaps began to regenerate a tall canopy (Schnitzer &amp; Carson, </w:t>
      </w:r>
      <w:r w:rsidRPr="00B96FD5">
        <w:rPr>
          <w:rFonts w:cstheme="minorHAnsi"/>
          <w:b/>
          <w:bCs/>
          <w:sz w:val="24"/>
          <w:szCs w:val="24"/>
        </w:rPr>
        <w:t>2010</w:t>
      </w:r>
      <w:r w:rsidRPr="00E41D7A">
        <w:rPr>
          <w:rFonts w:cstheme="minorHAnsi"/>
          <w:sz w:val="24"/>
          <w:szCs w:val="24"/>
        </w:rPr>
        <w:t>; Schnitzer et al., </w:t>
      </w:r>
      <w:r w:rsidRPr="00B96FD5">
        <w:rPr>
          <w:rFonts w:cstheme="minorHAnsi"/>
          <w:b/>
          <w:bCs/>
          <w:sz w:val="24"/>
          <w:szCs w:val="24"/>
        </w:rPr>
        <w:t>2014</w:t>
      </w:r>
      <w:r w:rsidRPr="00E41D7A">
        <w:rPr>
          <w:rFonts w:cstheme="minorHAnsi"/>
          <w:sz w:val="24"/>
          <w:szCs w:val="24"/>
        </w:rPr>
        <w:t>). In other words, once lianas are removed, the conditions that allow them to proliferate begin to disappear and canopy gaps return to a high-canopy state.</w:t>
      </w:r>
    </w:p>
    <w:p w14:paraId="09D68103" w14:textId="10DF4B4E" w:rsidR="00E41D7A" w:rsidRPr="00E41D7A" w:rsidRDefault="00E41D7A" w:rsidP="00E41D7A">
      <w:pPr>
        <w:rPr>
          <w:rFonts w:cstheme="minorHAnsi"/>
          <w:sz w:val="24"/>
          <w:szCs w:val="24"/>
        </w:rPr>
      </w:pPr>
      <w:r w:rsidRPr="00E41D7A">
        <w:rPr>
          <w:rFonts w:cstheme="minorHAnsi"/>
          <w:sz w:val="24"/>
          <w:szCs w:val="24"/>
        </w:rPr>
        <w:t>The unique capacity of lianas to survive treefalls and then to produce copious clonal stems in post-disturbance canopy gaps may explain their ability to act as ecological niche constructors (</w:t>
      </w:r>
      <w:proofErr w:type="spellStart"/>
      <w:r w:rsidRPr="00E41D7A">
        <w:rPr>
          <w:rFonts w:cstheme="minorHAnsi"/>
          <w:sz w:val="24"/>
          <w:szCs w:val="24"/>
        </w:rPr>
        <w:t>Peñalosa</w:t>
      </w:r>
      <w:proofErr w:type="spellEnd"/>
      <w:r w:rsidRPr="00E41D7A">
        <w:rPr>
          <w:rFonts w:cstheme="minorHAnsi"/>
          <w:sz w:val="24"/>
          <w:szCs w:val="24"/>
        </w:rPr>
        <w:t>, </w:t>
      </w:r>
      <w:r w:rsidRPr="00B96FD5">
        <w:rPr>
          <w:rFonts w:cstheme="minorHAnsi"/>
          <w:b/>
          <w:bCs/>
          <w:sz w:val="24"/>
          <w:szCs w:val="24"/>
        </w:rPr>
        <w:t>1984</w:t>
      </w:r>
      <w:r w:rsidRPr="00E41D7A">
        <w:rPr>
          <w:rFonts w:cstheme="minorHAnsi"/>
          <w:sz w:val="24"/>
          <w:szCs w:val="24"/>
        </w:rPr>
        <w:t>; Putz, </w:t>
      </w:r>
      <w:r w:rsidRPr="00B96FD5">
        <w:rPr>
          <w:rFonts w:cstheme="minorHAnsi"/>
          <w:b/>
          <w:bCs/>
          <w:sz w:val="24"/>
          <w:szCs w:val="24"/>
        </w:rPr>
        <w:t>1984</w:t>
      </w:r>
      <w:r w:rsidRPr="00E41D7A">
        <w:rPr>
          <w:rFonts w:cstheme="minorHAnsi"/>
          <w:sz w:val="24"/>
          <w:szCs w:val="24"/>
        </w:rPr>
        <w:t>; Rocha et al., </w:t>
      </w:r>
      <w:r w:rsidRPr="00B96FD5">
        <w:rPr>
          <w:rFonts w:cstheme="minorHAnsi"/>
          <w:b/>
          <w:bCs/>
          <w:sz w:val="24"/>
          <w:szCs w:val="24"/>
        </w:rPr>
        <w:t>2020</w:t>
      </w:r>
      <w:r w:rsidRPr="00E41D7A">
        <w:rPr>
          <w:rFonts w:cstheme="minorHAnsi"/>
          <w:sz w:val="24"/>
          <w:szCs w:val="24"/>
        </w:rPr>
        <w:t>). Clonal stem recruitment contributed disproportionately to increasing liana stem density and BA, especially in the persistent low-canopy gaps. From 2007 to 2017, the increase in liana density and BA was higher for clonal stems than for non-clonal stems for all but the smallest stem size class (Table </w:t>
      </w:r>
      <w:r w:rsidRPr="00B96FD5">
        <w:rPr>
          <w:rFonts w:cstheme="minorHAnsi"/>
          <w:b/>
          <w:bCs/>
          <w:sz w:val="24"/>
          <w:szCs w:val="24"/>
        </w:rPr>
        <w:t>1</w:t>
      </w:r>
      <w:r w:rsidRPr="00E41D7A">
        <w:rPr>
          <w:rFonts w:cstheme="minorHAnsi"/>
          <w:sz w:val="24"/>
          <w:szCs w:val="24"/>
        </w:rPr>
        <w:t>). Thus, clonal stem recruitment and growth in persistent low-canopy gaps were largely responsible for increasing liana abundance in the BCI forest.</w:t>
      </w:r>
    </w:p>
    <w:p w14:paraId="0520018C" w14:textId="77777777" w:rsidR="00E41D7A" w:rsidRPr="00E41D7A" w:rsidRDefault="00E41D7A" w:rsidP="004B5CFC">
      <w:pPr>
        <w:pStyle w:val="Heading2"/>
      </w:pPr>
      <w:r w:rsidRPr="00E41D7A">
        <w:t>Ramifications of increasing liana abundance</w:t>
      </w:r>
    </w:p>
    <w:p w14:paraId="37E806D7" w14:textId="396096C9" w:rsidR="00E41D7A" w:rsidRPr="00E41D7A" w:rsidRDefault="00E41D7A" w:rsidP="00E41D7A">
      <w:pPr>
        <w:rPr>
          <w:rFonts w:cstheme="minorHAnsi"/>
          <w:sz w:val="24"/>
          <w:szCs w:val="24"/>
        </w:rPr>
      </w:pPr>
      <w:r w:rsidRPr="00E41D7A">
        <w:rPr>
          <w:rFonts w:cstheme="minorHAnsi"/>
          <w:sz w:val="24"/>
          <w:szCs w:val="24"/>
        </w:rPr>
        <w:t>The dramatic increase in lianas that we observed can substantially alter the functioning of tropical forests. Lianas substantially depress tree performance (da Cunha Vargas et al., </w:t>
      </w:r>
      <w:r w:rsidRPr="00B96FD5">
        <w:rPr>
          <w:rFonts w:cstheme="minorHAnsi"/>
          <w:b/>
          <w:bCs/>
          <w:sz w:val="24"/>
          <w:szCs w:val="24"/>
        </w:rPr>
        <w:t>2020</w:t>
      </w:r>
      <w:r w:rsidRPr="00E41D7A">
        <w:rPr>
          <w:rFonts w:cstheme="minorHAnsi"/>
          <w:sz w:val="24"/>
          <w:szCs w:val="24"/>
        </w:rPr>
        <w:t xml:space="preserve">; Schnitzer &amp; </w:t>
      </w:r>
      <w:proofErr w:type="spellStart"/>
      <w:r w:rsidRPr="00E41D7A">
        <w:rPr>
          <w:rFonts w:cstheme="minorHAnsi"/>
          <w:sz w:val="24"/>
          <w:szCs w:val="24"/>
        </w:rPr>
        <w:t>Bongers</w:t>
      </w:r>
      <w:proofErr w:type="spellEnd"/>
      <w:r w:rsidRPr="00E41D7A">
        <w:rPr>
          <w:rFonts w:cstheme="minorHAnsi"/>
          <w:sz w:val="24"/>
          <w:szCs w:val="24"/>
        </w:rPr>
        <w:t>, </w:t>
      </w:r>
      <w:r w:rsidRPr="00B96FD5">
        <w:rPr>
          <w:rFonts w:cstheme="minorHAnsi"/>
          <w:b/>
          <w:bCs/>
          <w:sz w:val="24"/>
          <w:szCs w:val="24"/>
        </w:rPr>
        <w:t>2002</w:t>
      </w:r>
      <w:r w:rsidRPr="00E41D7A">
        <w:rPr>
          <w:rFonts w:cstheme="minorHAnsi"/>
          <w:sz w:val="24"/>
          <w:szCs w:val="24"/>
        </w:rPr>
        <w:t>; Toledo-Aceves, </w:t>
      </w:r>
      <w:r w:rsidRPr="00B96FD5">
        <w:rPr>
          <w:rFonts w:cstheme="minorHAnsi"/>
          <w:b/>
          <w:bCs/>
          <w:sz w:val="24"/>
          <w:szCs w:val="24"/>
        </w:rPr>
        <w:t>2015</w:t>
      </w:r>
      <w:r w:rsidRPr="00E41D7A">
        <w:rPr>
          <w:rFonts w:cstheme="minorHAnsi"/>
          <w:sz w:val="24"/>
          <w:szCs w:val="24"/>
        </w:rPr>
        <w:t xml:space="preserve">); experimental evidence has shown that lianas significantly reduce tropical tree growth, recruitment, </w:t>
      </w:r>
      <w:proofErr w:type="gramStart"/>
      <w:r w:rsidRPr="00E41D7A">
        <w:rPr>
          <w:rFonts w:cstheme="minorHAnsi"/>
          <w:sz w:val="24"/>
          <w:szCs w:val="24"/>
        </w:rPr>
        <w:t>reproduction</w:t>
      </w:r>
      <w:proofErr w:type="gramEnd"/>
      <w:r w:rsidRPr="00E41D7A">
        <w:rPr>
          <w:rFonts w:cstheme="minorHAnsi"/>
          <w:sz w:val="24"/>
          <w:szCs w:val="24"/>
        </w:rPr>
        <w:t xml:space="preserve"> and survival (Estrada-Villegas &amp; Schnitzer, </w:t>
      </w:r>
      <w:r w:rsidRPr="00B96FD5">
        <w:rPr>
          <w:rFonts w:cstheme="minorHAnsi"/>
          <w:b/>
          <w:bCs/>
          <w:sz w:val="24"/>
          <w:szCs w:val="24"/>
        </w:rPr>
        <w:t>2018</w:t>
      </w:r>
      <w:r w:rsidRPr="00E41D7A">
        <w:rPr>
          <w:rFonts w:cstheme="minorHAnsi"/>
          <w:sz w:val="24"/>
          <w:szCs w:val="24"/>
        </w:rPr>
        <w:t>; Garcia-Leon et al., </w:t>
      </w:r>
      <w:r w:rsidRPr="00B96FD5">
        <w:rPr>
          <w:rFonts w:cstheme="minorHAnsi"/>
          <w:b/>
          <w:bCs/>
          <w:sz w:val="24"/>
          <w:szCs w:val="24"/>
        </w:rPr>
        <w:t>2018</w:t>
      </w:r>
      <w:r w:rsidRPr="00E41D7A">
        <w:rPr>
          <w:rFonts w:cstheme="minorHAnsi"/>
          <w:sz w:val="24"/>
          <w:szCs w:val="24"/>
        </w:rPr>
        <w:t>). As lianas increase in abundance, so may their negative effects on such emergent processes as forest-level carbon sequestration and storage (van der Heijden et al., </w:t>
      </w:r>
      <w:r w:rsidRPr="00B96FD5">
        <w:rPr>
          <w:rFonts w:cstheme="minorHAnsi"/>
          <w:b/>
          <w:bCs/>
          <w:sz w:val="24"/>
          <w:szCs w:val="24"/>
        </w:rPr>
        <w:t>2013</w:t>
      </w:r>
      <w:r w:rsidRPr="00E41D7A">
        <w:rPr>
          <w:rFonts w:cstheme="minorHAnsi"/>
          <w:sz w:val="24"/>
          <w:szCs w:val="24"/>
        </w:rPr>
        <w:t>; Schnitzer et al., </w:t>
      </w:r>
      <w:r w:rsidRPr="00B96FD5">
        <w:rPr>
          <w:rFonts w:cstheme="minorHAnsi"/>
          <w:b/>
          <w:bCs/>
          <w:sz w:val="24"/>
          <w:szCs w:val="24"/>
        </w:rPr>
        <w:t>2014</w:t>
      </w:r>
      <w:r w:rsidRPr="00E41D7A">
        <w:rPr>
          <w:rFonts w:cstheme="minorHAnsi"/>
          <w:sz w:val="24"/>
          <w:szCs w:val="24"/>
        </w:rPr>
        <w:t>), as well as tree diversity and composition (Schnitzer, </w:t>
      </w:r>
      <w:r w:rsidRPr="00B96FD5">
        <w:rPr>
          <w:rFonts w:cstheme="minorHAnsi"/>
          <w:b/>
          <w:bCs/>
          <w:sz w:val="24"/>
          <w:szCs w:val="24"/>
        </w:rPr>
        <w:t>2018</w:t>
      </w:r>
      <w:r w:rsidRPr="00E41D7A">
        <w:rPr>
          <w:rFonts w:cstheme="minorHAnsi"/>
          <w:sz w:val="24"/>
          <w:szCs w:val="24"/>
        </w:rPr>
        <w:t>). Tropical forests store more than 40% of all terrestrial carbon (Phillips et al., </w:t>
      </w:r>
      <w:r w:rsidRPr="00B96FD5">
        <w:rPr>
          <w:rFonts w:cstheme="minorHAnsi"/>
          <w:b/>
          <w:bCs/>
          <w:sz w:val="24"/>
          <w:szCs w:val="24"/>
        </w:rPr>
        <w:t>2009</w:t>
      </w:r>
      <w:r w:rsidRPr="00E41D7A">
        <w:rPr>
          <w:rFonts w:cstheme="minorHAnsi"/>
          <w:sz w:val="24"/>
          <w:szCs w:val="24"/>
        </w:rPr>
        <w:t>), and because much of that carbon is in the trunks of large trees, the negative effects of lianas on tree growth and survival suppresses the ability of tropical forests to sequester and store carbon (van der Heijden et al., </w:t>
      </w:r>
      <w:r w:rsidRPr="00B96FD5">
        <w:rPr>
          <w:rFonts w:cstheme="minorHAnsi"/>
          <w:b/>
          <w:bCs/>
          <w:sz w:val="24"/>
          <w:szCs w:val="24"/>
        </w:rPr>
        <w:t>2013</w:t>
      </w:r>
      <w:r w:rsidRPr="00E41D7A">
        <w:rPr>
          <w:rFonts w:cstheme="minorHAnsi"/>
          <w:sz w:val="24"/>
          <w:szCs w:val="24"/>
        </w:rPr>
        <w:t>; Ledo et al., </w:t>
      </w:r>
      <w:r w:rsidRPr="00B96FD5">
        <w:rPr>
          <w:rFonts w:cstheme="minorHAnsi"/>
          <w:b/>
          <w:bCs/>
          <w:sz w:val="24"/>
          <w:szCs w:val="24"/>
        </w:rPr>
        <w:t>2016</w:t>
      </w:r>
      <w:r w:rsidRPr="00E41D7A">
        <w:rPr>
          <w:rFonts w:cstheme="minorHAnsi"/>
          <w:sz w:val="24"/>
          <w:szCs w:val="24"/>
        </w:rPr>
        <w:t>). Lianas may also influence tree species diversity, relative abundance and community composition by negatively affecting some tree species more than others (</w:t>
      </w:r>
      <w:proofErr w:type="gramStart"/>
      <w:r w:rsidRPr="00E41D7A">
        <w:rPr>
          <w:rFonts w:cstheme="minorHAnsi"/>
          <w:sz w:val="24"/>
          <w:szCs w:val="24"/>
        </w:rPr>
        <w:t>e.g.</w:t>
      </w:r>
      <w:proofErr w:type="gramEnd"/>
      <w:r w:rsidRPr="00E41D7A">
        <w:rPr>
          <w:rFonts w:cstheme="minorHAnsi"/>
          <w:sz w:val="24"/>
          <w:szCs w:val="24"/>
        </w:rPr>
        <w:t xml:space="preserve"> Carsten et al., </w:t>
      </w:r>
      <w:r w:rsidRPr="00B96FD5">
        <w:rPr>
          <w:rFonts w:cstheme="minorHAnsi"/>
          <w:b/>
          <w:bCs/>
          <w:sz w:val="24"/>
          <w:szCs w:val="24"/>
        </w:rPr>
        <w:t>2002</w:t>
      </w:r>
      <w:r w:rsidRPr="00E41D7A">
        <w:rPr>
          <w:rFonts w:cstheme="minorHAnsi"/>
          <w:sz w:val="24"/>
          <w:szCs w:val="24"/>
        </w:rPr>
        <w:t>; Putz, </w:t>
      </w:r>
      <w:r w:rsidRPr="00B96FD5">
        <w:rPr>
          <w:rFonts w:cstheme="minorHAnsi"/>
          <w:b/>
          <w:bCs/>
          <w:sz w:val="24"/>
          <w:szCs w:val="24"/>
        </w:rPr>
        <w:t>1984</w:t>
      </w:r>
      <w:r w:rsidRPr="00E41D7A">
        <w:rPr>
          <w:rFonts w:cstheme="minorHAnsi"/>
          <w:sz w:val="24"/>
          <w:szCs w:val="24"/>
        </w:rPr>
        <w:t>; Visser et al., </w:t>
      </w:r>
      <w:r w:rsidRPr="00B96FD5">
        <w:rPr>
          <w:rFonts w:cstheme="minorHAnsi"/>
          <w:b/>
          <w:bCs/>
          <w:sz w:val="24"/>
          <w:szCs w:val="24"/>
        </w:rPr>
        <w:t>2018</w:t>
      </w:r>
      <w:r w:rsidRPr="00E41D7A">
        <w:rPr>
          <w:rFonts w:cstheme="minorHAnsi"/>
          <w:sz w:val="24"/>
          <w:szCs w:val="24"/>
        </w:rPr>
        <w:t>). However, not all effects of lianas are negative; lianas positively influence many animal species, which depend on lianas for food and forest structure (Adams et al., </w:t>
      </w:r>
      <w:r w:rsidRPr="00B96FD5">
        <w:rPr>
          <w:rFonts w:cstheme="minorHAnsi"/>
          <w:b/>
          <w:bCs/>
          <w:sz w:val="24"/>
          <w:szCs w:val="24"/>
        </w:rPr>
        <w:t>2019</w:t>
      </w:r>
      <w:r w:rsidRPr="00E41D7A">
        <w:rPr>
          <w:rFonts w:cstheme="minorHAnsi"/>
          <w:sz w:val="24"/>
          <w:szCs w:val="24"/>
        </w:rPr>
        <w:t>; Arroyo-Rodríguez et al., </w:t>
      </w:r>
      <w:r w:rsidRPr="00B96FD5">
        <w:rPr>
          <w:rFonts w:cstheme="minorHAnsi"/>
          <w:b/>
          <w:bCs/>
          <w:sz w:val="24"/>
          <w:szCs w:val="24"/>
        </w:rPr>
        <w:t>2015</w:t>
      </w:r>
      <w:r w:rsidRPr="00E41D7A">
        <w:rPr>
          <w:rFonts w:cstheme="minorHAnsi"/>
          <w:sz w:val="24"/>
          <w:szCs w:val="24"/>
        </w:rPr>
        <w:t>; Odell et al., </w:t>
      </w:r>
      <w:r w:rsidRPr="00B96FD5">
        <w:rPr>
          <w:rFonts w:cstheme="minorHAnsi"/>
          <w:b/>
          <w:bCs/>
          <w:sz w:val="24"/>
          <w:szCs w:val="24"/>
        </w:rPr>
        <w:t>2019</w:t>
      </w:r>
      <w:r w:rsidRPr="00E41D7A">
        <w:rPr>
          <w:rFonts w:cstheme="minorHAnsi"/>
          <w:sz w:val="24"/>
          <w:szCs w:val="24"/>
        </w:rPr>
        <w:t>; Schnitzer et al., </w:t>
      </w:r>
      <w:r w:rsidRPr="00B96FD5">
        <w:rPr>
          <w:rFonts w:cstheme="minorHAnsi"/>
          <w:b/>
          <w:bCs/>
          <w:sz w:val="24"/>
          <w:szCs w:val="24"/>
        </w:rPr>
        <w:t>2020b</w:t>
      </w:r>
      <w:r w:rsidRPr="00E41D7A">
        <w:rPr>
          <w:rFonts w:cstheme="minorHAnsi"/>
          <w:sz w:val="24"/>
          <w:szCs w:val="24"/>
        </w:rPr>
        <w:t>). Increasing liana density and biomass could alter the relative abundance and diversity of animal species, as well as their trophic interactions—a hypothesis that remains untested. Finally, liana dynamics and turnover may be faster than those of other tropical forest elements, such as trees (</w:t>
      </w:r>
      <w:proofErr w:type="spellStart"/>
      <w:r w:rsidRPr="00E41D7A">
        <w:rPr>
          <w:rFonts w:cstheme="minorHAnsi"/>
          <w:sz w:val="24"/>
          <w:szCs w:val="24"/>
        </w:rPr>
        <w:t>Ingwell</w:t>
      </w:r>
      <w:proofErr w:type="spellEnd"/>
      <w:r w:rsidRPr="00E41D7A">
        <w:rPr>
          <w:rFonts w:cstheme="minorHAnsi"/>
          <w:sz w:val="24"/>
          <w:szCs w:val="24"/>
        </w:rPr>
        <w:t xml:space="preserve"> et al., </w:t>
      </w:r>
      <w:r w:rsidRPr="00B96FD5">
        <w:rPr>
          <w:rFonts w:cstheme="minorHAnsi"/>
          <w:b/>
          <w:bCs/>
          <w:sz w:val="24"/>
          <w:szCs w:val="24"/>
        </w:rPr>
        <w:t>2010</w:t>
      </w:r>
      <w:r w:rsidRPr="00E41D7A">
        <w:rPr>
          <w:rFonts w:cstheme="minorHAnsi"/>
          <w:sz w:val="24"/>
          <w:szCs w:val="24"/>
        </w:rPr>
        <w:t>; Phillips et al., </w:t>
      </w:r>
      <w:r w:rsidRPr="00B96FD5">
        <w:rPr>
          <w:rFonts w:cstheme="minorHAnsi"/>
          <w:b/>
          <w:bCs/>
          <w:sz w:val="24"/>
          <w:szCs w:val="24"/>
        </w:rPr>
        <w:t>2005</w:t>
      </w:r>
      <w:r w:rsidRPr="00E41D7A">
        <w:rPr>
          <w:rFonts w:cstheme="minorHAnsi"/>
          <w:sz w:val="24"/>
          <w:szCs w:val="24"/>
        </w:rPr>
        <w:t>); thus, changes in liana abundance may be a harbinger of additional impending effects of climate change on tropical forests.</w:t>
      </w:r>
    </w:p>
    <w:p w14:paraId="5B5B3BAC" w14:textId="6B9D5315" w:rsidR="00E41D7A" w:rsidRPr="00E41D7A" w:rsidRDefault="00E41D7A" w:rsidP="00E41D7A">
      <w:pPr>
        <w:rPr>
          <w:rFonts w:cstheme="minorHAnsi"/>
          <w:sz w:val="24"/>
          <w:szCs w:val="24"/>
        </w:rPr>
      </w:pPr>
      <w:r w:rsidRPr="00E41D7A">
        <w:rPr>
          <w:rFonts w:cstheme="minorHAnsi"/>
          <w:sz w:val="24"/>
          <w:szCs w:val="24"/>
        </w:rPr>
        <w:t>The increase in liana density and BA over the past decade on the BCI plot is unsustainable if tropical forests are to remain in their current physiognomic state. If liana density was to continue to increase annually by 2.9%, the number of lianas rooted in the BCI plot in 2007 (67,145) would double by the year 2032, triple by 2046 and quadruple to 268,580 rooted stems (5450 </w:t>
      </w:r>
      <w:proofErr w:type="gramStart"/>
      <w:r w:rsidRPr="00E41D7A">
        <w:rPr>
          <w:rFonts w:cstheme="minorHAnsi"/>
          <w:sz w:val="24"/>
          <w:szCs w:val="24"/>
        </w:rPr>
        <w:t>ha</w:t>
      </w:r>
      <w:r w:rsidRPr="00E41D7A">
        <w:rPr>
          <w:rFonts w:cstheme="minorHAnsi"/>
          <w:sz w:val="24"/>
          <w:szCs w:val="24"/>
          <w:vertAlign w:val="superscript"/>
        </w:rPr>
        <w:t>−1</w:t>
      </w:r>
      <w:proofErr w:type="gramEnd"/>
      <w:r w:rsidRPr="00E41D7A">
        <w:rPr>
          <w:rFonts w:cstheme="minorHAnsi"/>
          <w:sz w:val="24"/>
          <w:szCs w:val="24"/>
        </w:rPr>
        <w:t xml:space="preserve">) by 2056. Accurately predicting future liana densities, however, remains a challenge because the factors that regulate liana density, diversity, </w:t>
      </w:r>
      <w:proofErr w:type="gramStart"/>
      <w:r w:rsidRPr="00E41D7A">
        <w:rPr>
          <w:rFonts w:cstheme="minorHAnsi"/>
          <w:sz w:val="24"/>
          <w:szCs w:val="24"/>
        </w:rPr>
        <w:t>biomass</w:t>
      </w:r>
      <w:proofErr w:type="gramEnd"/>
      <w:r w:rsidRPr="00E41D7A">
        <w:rPr>
          <w:rFonts w:cstheme="minorHAnsi"/>
          <w:sz w:val="24"/>
          <w:szCs w:val="24"/>
        </w:rPr>
        <w:t xml:space="preserve"> and productivity in tropical forests remain poorly understood (di </w:t>
      </w:r>
      <w:proofErr w:type="spellStart"/>
      <w:r w:rsidRPr="00E41D7A">
        <w:rPr>
          <w:rFonts w:cstheme="minorHAnsi"/>
          <w:sz w:val="24"/>
          <w:szCs w:val="24"/>
        </w:rPr>
        <w:t>Porcia</w:t>
      </w:r>
      <w:proofErr w:type="spellEnd"/>
      <w:r w:rsidRPr="00E41D7A">
        <w:rPr>
          <w:rFonts w:cstheme="minorHAnsi"/>
          <w:sz w:val="24"/>
          <w:szCs w:val="24"/>
        </w:rPr>
        <w:t xml:space="preserve"> e </w:t>
      </w:r>
      <w:proofErr w:type="spellStart"/>
      <w:r w:rsidRPr="00E41D7A">
        <w:rPr>
          <w:rFonts w:cstheme="minorHAnsi"/>
          <w:sz w:val="24"/>
          <w:szCs w:val="24"/>
        </w:rPr>
        <w:t>Brugnera</w:t>
      </w:r>
      <w:proofErr w:type="spellEnd"/>
      <w:r w:rsidRPr="00E41D7A">
        <w:rPr>
          <w:rFonts w:cstheme="minorHAnsi"/>
          <w:sz w:val="24"/>
          <w:szCs w:val="24"/>
        </w:rPr>
        <w:t xml:space="preserve"> et al., </w:t>
      </w:r>
      <w:r w:rsidRPr="00B96FD5">
        <w:rPr>
          <w:rFonts w:cstheme="minorHAnsi"/>
          <w:b/>
          <w:bCs/>
          <w:sz w:val="24"/>
          <w:szCs w:val="24"/>
        </w:rPr>
        <w:t>2019</w:t>
      </w:r>
      <w:r w:rsidRPr="00E41D7A">
        <w:rPr>
          <w:rFonts w:cstheme="minorHAnsi"/>
          <w:sz w:val="24"/>
          <w:szCs w:val="24"/>
        </w:rPr>
        <w:t>; Schnitzer et al., </w:t>
      </w:r>
      <w:r w:rsidRPr="00B96FD5">
        <w:rPr>
          <w:rFonts w:cstheme="minorHAnsi"/>
          <w:b/>
          <w:bCs/>
          <w:sz w:val="24"/>
          <w:szCs w:val="24"/>
        </w:rPr>
        <w:t>2016</w:t>
      </w:r>
      <w:r w:rsidRPr="00E41D7A">
        <w:rPr>
          <w:rFonts w:cstheme="minorHAnsi"/>
          <w:sz w:val="24"/>
          <w:szCs w:val="24"/>
        </w:rPr>
        <w:t xml:space="preserve">; Muller-Landau &amp; </w:t>
      </w:r>
      <w:proofErr w:type="spellStart"/>
      <w:r w:rsidRPr="00E41D7A">
        <w:rPr>
          <w:rFonts w:cstheme="minorHAnsi"/>
          <w:sz w:val="24"/>
          <w:szCs w:val="24"/>
        </w:rPr>
        <w:t>Pacala</w:t>
      </w:r>
      <w:proofErr w:type="spellEnd"/>
      <w:r w:rsidRPr="00E41D7A">
        <w:rPr>
          <w:rFonts w:cstheme="minorHAnsi"/>
          <w:sz w:val="24"/>
          <w:szCs w:val="24"/>
        </w:rPr>
        <w:t>, </w:t>
      </w:r>
      <w:r w:rsidRPr="00B96FD5">
        <w:rPr>
          <w:rFonts w:cstheme="minorHAnsi"/>
          <w:b/>
          <w:bCs/>
          <w:sz w:val="24"/>
          <w:szCs w:val="24"/>
        </w:rPr>
        <w:t>2020</w:t>
      </w:r>
      <w:r w:rsidRPr="00E41D7A">
        <w:rPr>
          <w:rFonts w:cstheme="minorHAnsi"/>
          <w:sz w:val="24"/>
          <w:szCs w:val="24"/>
        </w:rPr>
        <w:t xml:space="preserve">; </w:t>
      </w:r>
      <w:proofErr w:type="spellStart"/>
      <w:r w:rsidRPr="00E41D7A">
        <w:rPr>
          <w:rFonts w:cstheme="minorHAnsi"/>
          <w:sz w:val="24"/>
          <w:szCs w:val="24"/>
        </w:rPr>
        <w:t>Verbeeck</w:t>
      </w:r>
      <w:proofErr w:type="spellEnd"/>
      <w:r w:rsidRPr="00E41D7A">
        <w:rPr>
          <w:rFonts w:cstheme="minorHAnsi"/>
          <w:sz w:val="24"/>
          <w:szCs w:val="24"/>
        </w:rPr>
        <w:t xml:space="preserve"> &amp; Kearsley, </w:t>
      </w:r>
      <w:r w:rsidRPr="00B96FD5">
        <w:rPr>
          <w:rFonts w:cstheme="minorHAnsi"/>
          <w:b/>
          <w:bCs/>
          <w:sz w:val="24"/>
          <w:szCs w:val="24"/>
        </w:rPr>
        <w:t>2016</w:t>
      </w:r>
      <w:r w:rsidRPr="00E41D7A">
        <w:rPr>
          <w:rFonts w:cstheme="minorHAnsi"/>
          <w:sz w:val="24"/>
          <w:szCs w:val="24"/>
        </w:rPr>
        <w:t>).</w:t>
      </w:r>
    </w:p>
    <w:p w14:paraId="560D1FF5" w14:textId="77777777" w:rsidR="00E41D7A" w:rsidRPr="00E41D7A" w:rsidRDefault="00E41D7A" w:rsidP="004B5CFC">
      <w:pPr>
        <w:pStyle w:val="Heading2"/>
      </w:pPr>
      <w:r w:rsidRPr="00E41D7A">
        <w:t>Long-term liana increases on Barro Colorado Island and other tropical forests</w:t>
      </w:r>
    </w:p>
    <w:p w14:paraId="508FD81D" w14:textId="1F6AF7F8" w:rsidR="00E41D7A" w:rsidRPr="00E41D7A" w:rsidRDefault="00E41D7A" w:rsidP="00E41D7A">
      <w:pPr>
        <w:rPr>
          <w:rFonts w:cstheme="minorHAnsi"/>
          <w:sz w:val="24"/>
          <w:szCs w:val="24"/>
        </w:rPr>
      </w:pPr>
      <w:r w:rsidRPr="00E41D7A">
        <w:rPr>
          <w:rFonts w:cstheme="minorHAnsi"/>
          <w:sz w:val="24"/>
          <w:szCs w:val="24"/>
        </w:rPr>
        <w:t xml:space="preserve">The 2.9% annual increase in liana density and BA on the BCI 50-ha plot is consistent with previous reports from other forests. For example, in a nearby old-growth forest on </w:t>
      </w:r>
      <w:proofErr w:type="spellStart"/>
      <w:r w:rsidRPr="00E41D7A">
        <w:rPr>
          <w:rFonts w:cstheme="minorHAnsi"/>
          <w:sz w:val="24"/>
          <w:szCs w:val="24"/>
        </w:rPr>
        <w:t>Gigante</w:t>
      </w:r>
      <w:proofErr w:type="spellEnd"/>
      <w:r w:rsidRPr="00E41D7A">
        <w:rPr>
          <w:rFonts w:cstheme="minorHAnsi"/>
          <w:sz w:val="24"/>
          <w:szCs w:val="24"/>
        </w:rPr>
        <w:t xml:space="preserve"> Peninsula, liana density increased 1.6% per year from 2013 to 2018 (Schnitzer et al., </w:t>
      </w:r>
      <w:r w:rsidRPr="00B96FD5">
        <w:rPr>
          <w:rFonts w:cstheme="minorHAnsi"/>
          <w:b/>
          <w:bCs/>
          <w:sz w:val="24"/>
          <w:szCs w:val="24"/>
        </w:rPr>
        <w:t>2020a</w:t>
      </w:r>
      <w:r w:rsidRPr="00E41D7A">
        <w:rPr>
          <w:rFonts w:cstheme="minorHAnsi"/>
          <w:sz w:val="24"/>
          <w:szCs w:val="24"/>
        </w:rPr>
        <w:t>). In Central Amazonia, from 1999 until 2012, liana density increased 1% annually in thirty-six 1 ha</w:t>
      </w:r>
      <w:r w:rsidRPr="00E41D7A">
        <w:rPr>
          <w:rFonts w:cstheme="minorHAnsi"/>
          <w:sz w:val="24"/>
          <w:szCs w:val="24"/>
          <w:vertAlign w:val="superscript"/>
        </w:rPr>
        <w:t>−1</w:t>
      </w:r>
      <w:r w:rsidRPr="00E41D7A">
        <w:rPr>
          <w:rFonts w:cstheme="minorHAnsi"/>
          <w:sz w:val="24"/>
          <w:szCs w:val="24"/>
        </w:rPr>
        <w:t> plots arrayed over 600 km</w:t>
      </w:r>
      <w:r w:rsidRPr="00E41D7A">
        <w:rPr>
          <w:rFonts w:cstheme="minorHAnsi"/>
          <w:sz w:val="24"/>
          <w:szCs w:val="24"/>
          <w:vertAlign w:val="superscript"/>
        </w:rPr>
        <w:t>2</w:t>
      </w:r>
      <w:r w:rsidRPr="00E41D7A">
        <w:rPr>
          <w:rFonts w:cstheme="minorHAnsi"/>
          <w:sz w:val="24"/>
          <w:szCs w:val="24"/>
        </w:rPr>
        <w:t> of old-growth forest (Laurance et al., </w:t>
      </w:r>
      <w:r w:rsidRPr="00B96FD5">
        <w:rPr>
          <w:rFonts w:cstheme="minorHAnsi"/>
          <w:b/>
          <w:bCs/>
          <w:sz w:val="24"/>
          <w:szCs w:val="24"/>
        </w:rPr>
        <w:t>2014</w:t>
      </w:r>
      <w:r w:rsidRPr="00E41D7A">
        <w:rPr>
          <w:rFonts w:cstheme="minorHAnsi"/>
          <w:sz w:val="24"/>
          <w:szCs w:val="24"/>
        </w:rPr>
        <w:t>). Phillips et al. (</w:t>
      </w:r>
      <w:r w:rsidRPr="00B96FD5">
        <w:rPr>
          <w:rFonts w:cstheme="minorHAnsi"/>
          <w:b/>
          <w:bCs/>
          <w:sz w:val="24"/>
          <w:szCs w:val="24"/>
        </w:rPr>
        <w:t>2002</w:t>
      </w:r>
      <w:r w:rsidRPr="00E41D7A">
        <w:rPr>
          <w:rFonts w:cstheme="minorHAnsi"/>
          <w:sz w:val="24"/>
          <w:szCs w:val="24"/>
        </w:rPr>
        <w:t>) reported that from 1981 until 2001, lianas &gt;10 cm diameter had increased more than 4% annually in Amazonian forests. Thus, the striking increase in liana abundance on BCI does not appear to be a unique phenomenon.</w:t>
      </w:r>
    </w:p>
    <w:p w14:paraId="3962AFC5" w14:textId="2FF52D2F" w:rsidR="00E41D7A" w:rsidRPr="00E41D7A" w:rsidRDefault="00E41D7A" w:rsidP="00E41D7A">
      <w:pPr>
        <w:rPr>
          <w:rFonts w:cstheme="minorHAnsi"/>
          <w:sz w:val="24"/>
          <w:szCs w:val="24"/>
        </w:rPr>
      </w:pPr>
      <w:r w:rsidRPr="00E41D7A">
        <w:rPr>
          <w:rFonts w:cstheme="minorHAnsi"/>
          <w:sz w:val="24"/>
          <w:szCs w:val="24"/>
        </w:rPr>
        <w:t xml:space="preserve">The liana increase that we found on BCI over the past decade may reflect much </w:t>
      </w:r>
      <w:proofErr w:type="gramStart"/>
      <w:r w:rsidRPr="00E41D7A">
        <w:rPr>
          <w:rFonts w:cstheme="minorHAnsi"/>
          <w:sz w:val="24"/>
          <w:szCs w:val="24"/>
        </w:rPr>
        <w:t>longer term</w:t>
      </w:r>
      <w:proofErr w:type="gramEnd"/>
      <w:r w:rsidRPr="00E41D7A">
        <w:rPr>
          <w:rFonts w:cstheme="minorHAnsi"/>
          <w:sz w:val="24"/>
          <w:szCs w:val="24"/>
        </w:rPr>
        <w:t xml:space="preserve"> dynamics that have been in motion for more than 50 years—since at least the 1960s. Evidence for this claim comes from historical data on the percentage of large trees carrying lianas, based on surveys from 1968 to 1969, 1980, 1996 and 2007 (Schnitzer et al., </w:t>
      </w:r>
      <w:r w:rsidRPr="00B96FD5">
        <w:rPr>
          <w:rFonts w:cstheme="minorHAnsi"/>
          <w:b/>
          <w:bCs/>
          <w:sz w:val="24"/>
          <w:szCs w:val="24"/>
        </w:rPr>
        <w:t>2012</w:t>
      </w:r>
      <w:r w:rsidRPr="00E41D7A">
        <w:rPr>
          <w:rFonts w:cstheme="minorHAnsi"/>
          <w:sz w:val="24"/>
          <w:szCs w:val="24"/>
        </w:rPr>
        <w:t>; Wright et al., </w:t>
      </w:r>
      <w:r w:rsidRPr="00B96FD5">
        <w:rPr>
          <w:rFonts w:cstheme="minorHAnsi"/>
          <w:b/>
          <w:bCs/>
          <w:sz w:val="24"/>
          <w:szCs w:val="24"/>
        </w:rPr>
        <w:t>2004</w:t>
      </w:r>
      <w:r w:rsidRPr="00E41D7A">
        <w:rPr>
          <w:rFonts w:cstheme="minorHAnsi"/>
          <w:sz w:val="24"/>
          <w:szCs w:val="24"/>
        </w:rPr>
        <w:t>). For example, the percentage of trees (&gt;20 cm diameter) that hosted lianas on the central plateau on BCI increased 57% from 43 to 47% in 1980 (Putz, </w:t>
      </w:r>
      <w:r w:rsidRPr="00B96FD5">
        <w:rPr>
          <w:rFonts w:cstheme="minorHAnsi"/>
          <w:b/>
          <w:bCs/>
          <w:sz w:val="24"/>
          <w:szCs w:val="24"/>
        </w:rPr>
        <w:t>1984</w:t>
      </w:r>
      <w:r w:rsidRPr="00E41D7A">
        <w:rPr>
          <w:rFonts w:cstheme="minorHAnsi"/>
          <w:sz w:val="24"/>
          <w:szCs w:val="24"/>
        </w:rPr>
        <w:t>) to 73.6% in 2007 (</w:t>
      </w:r>
      <w:proofErr w:type="spellStart"/>
      <w:r w:rsidRPr="00E41D7A">
        <w:rPr>
          <w:rFonts w:cstheme="minorHAnsi"/>
          <w:sz w:val="24"/>
          <w:szCs w:val="24"/>
        </w:rPr>
        <w:t>Ingwell</w:t>
      </w:r>
      <w:proofErr w:type="spellEnd"/>
      <w:r w:rsidRPr="00E41D7A">
        <w:rPr>
          <w:rFonts w:cstheme="minorHAnsi"/>
          <w:sz w:val="24"/>
          <w:szCs w:val="24"/>
        </w:rPr>
        <w:t xml:space="preserve"> et al., </w:t>
      </w:r>
      <w:r w:rsidRPr="00B96FD5">
        <w:rPr>
          <w:rFonts w:cstheme="minorHAnsi"/>
          <w:b/>
          <w:bCs/>
          <w:sz w:val="24"/>
          <w:szCs w:val="24"/>
        </w:rPr>
        <w:t>2010</w:t>
      </w:r>
      <w:r w:rsidRPr="00E41D7A">
        <w:rPr>
          <w:rFonts w:cstheme="minorHAnsi"/>
          <w:sz w:val="24"/>
          <w:szCs w:val="24"/>
        </w:rPr>
        <w:t>). This annual increase of more than 2% is consistent with our findings. Knight (</w:t>
      </w:r>
      <w:r w:rsidRPr="00B96FD5">
        <w:rPr>
          <w:rFonts w:cstheme="minorHAnsi"/>
          <w:b/>
          <w:bCs/>
          <w:sz w:val="24"/>
          <w:szCs w:val="24"/>
        </w:rPr>
        <w:t>1975</w:t>
      </w:r>
      <w:r w:rsidRPr="00E41D7A">
        <w:rPr>
          <w:rFonts w:cstheme="minorHAnsi"/>
          <w:sz w:val="24"/>
          <w:szCs w:val="24"/>
        </w:rPr>
        <w:t>) reported that in 1968–69, 32% of the trees &gt;10 cm diameter on BCI had lianas in their crowns compared to 53% of the &gt;10 cm diameter trees in 2007 (</w:t>
      </w:r>
      <w:proofErr w:type="spellStart"/>
      <w:r w:rsidRPr="00E41D7A">
        <w:rPr>
          <w:rFonts w:cstheme="minorHAnsi"/>
          <w:sz w:val="24"/>
          <w:szCs w:val="24"/>
        </w:rPr>
        <w:t>Ingwell</w:t>
      </w:r>
      <w:proofErr w:type="spellEnd"/>
      <w:r w:rsidRPr="00E41D7A">
        <w:rPr>
          <w:rFonts w:cstheme="minorHAnsi"/>
          <w:sz w:val="24"/>
          <w:szCs w:val="24"/>
        </w:rPr>
        <w:t xml:space="preserve"> et al., </w:t>
      </w:r>
      <w:r w:rsidRPr="00B96FD5">
        <w:rPr>
          <w:rFonts w:cstheme="minorHAnsi"/>
          <w:b/>
          <w:bCs/>
          <w:sz w:val="24"/>
          <w:szCs w:val="24"/>
        </w:rPr>
        <w:t>2010</w:t>
      </w:r>
      <w:r w:rsidRPr="00E41D7A">
        <w:rPr>
          <w:rFonts w:cstheme="minorHAnsi"/>
          <w:sz w:val="24"/>
          <w:szCs w:val="24"/>
        </w:rPr>
        <w:t>). This 65% difference over the 39-year period is a 1.7% annual increase in the percentage of trees that hosted lianas. If liana infestation is a reliable estimate for the change in liana density (Wright et al., </w:t>
      </w:r>
      <w:r w:rsidRPr="00B96FD5">
        <w:rPr>
          <w:rFonts w:cstheme="minorHAnsi"/>
          <w:b/>
          <w:bCs/>
          <w:sz w:val="24"/>
          <w:szCs w:val="24"/>
        </w:rPr>
        <w:t>2015</w:t>
      </w:r>
      <w:r w:rsidRPr="00E41D7A">
        <w:rPr>
          <w:rFonts w:cstheme="minorHAnsi"/>
          <w:sz w:val="24"/>
          <w:szCs w:val="24"/>
        </w:rPr>
        <w:t xml:space="preserve">), then the striking increase in lianas that we found has been occurring for far longer than previously </w:t>
      </w:r>
      <w:proofErr w:type="spellStart"/>
      <w:r w:rsidRPr="00E41D7A">
        <w:rPr>
          <w:rFonts w:cstheme="minorHAnsi"/>
          <w:sz w:val="24"/>
          <w:szCs w:val="24"/>
        </w:rPr>
        <w:t>recognised</w:t>
      </w:r>
      <w:proofErr w:type="spellEnd"/>
      <w:r w:rsidRPr="00E41D7A">
        <w:rPr>
          <w:rFonts w:cstheme="minorHAnsi"/>
          <w:sz w:val="24"/>
          <w:szCs w:val="24"/>
        </w:rPr>
        <w:t xml:space="preserve"> on BCI and perhaps in many other tropical forests.</w:t>
      </w:r>
    </w:p>
    <w:p w14:paraId="19FDED3D" w14:textId="45A26E0E" w:rsidR="00E41D7A" w:rsidRPr="00E41D7A" w:rsidRDefault="00E41D7A" w:rsidP="00E41D7A">
      <w:pPr>
        <w:rPr>
          <w:rFonts w:cstheme="minorHAnsi"/>
          <w:sz w:val="24"/>
          <w:szCs w:val="24"/>
        </w:rPr>
      </w:pPr>
      <w:r w:rsidRPr="00E41D7A">
        <w:rPr>
          <w:rFonts w:cstheme="minorHAnsi"/>
          <w:sz w:val="24"/>
          <w:szCs w:val="24"/>
        </w:rPr>
        <w:t>As liana abundance continues to increase over time, their ability to suppress gap-phase regeneration may also increase, resulting in a growing accumulation of persistent low-canopy, liana-suppressed gaps. If so, the rate of liana increase may also accelerate since liana recruitment is highest in these low-canopy, liana-dense gaps. Tropical forests may continue to accumulate lianas until they reach a new stable equilibrium, where liana recruitment is once again balanced by liana mortality. Alternatively, lianas could continue to increase in abundance on BCI, eventually changing much of the high-canopy forest to low-canopy liana-dominated forest, a forest type that covers vast areas across the tropics (</w:t>
      </w:r>
      <w:proofErr w:type="gramStart"/>
      <w:r w:rsidRPr="00E41D7A">
        <w:rPr>
          <w:rFonts w:cstheme="minorHAnsi"/>
          <w:sz w:val="24"/>
          <w:szCs w:val="24"/>
        </w:rPr>
        <w:t>e.g.</w:t>
      </w:r>
      <w:proofErr w:type="gramEnd"/>
      <w:r w:rsidRPr="00E41D7A">
        <w:rPr>
          <w:rFonts w:cstheme="minorHAnsi"/>
          <w:sz w:val="24"/>
          <w:szCs w:val="24"/>
        </w:rPr>
        <w:t xml:space="preserve"> Pérez-</w:t>
      </w:r>
      <w:proofErr w:type="spellStart"/>
      <w:r w:rsidRPr="00E41D7A">
        <w:rPr>
          <w:rFonts w:cstheme="minorHAnsi"/>
          <w:sz w:val="24"/>
          <w:szCs w:val="24"/>
        </w:rPr>
        <w:t>Salicrup</w:t>
      </w:r>
      <w:proofErr w:type="spellEnd"/>
      <w:r w:rsidRPr="00E41D7A">
        <w:rPr>
          <w:rFonts w:cstheme="minorHAnsi"/>
          <w:sz w:val="24"/>
          <w:szCs w:val="24"/>
        </w:rPr>
        <w:t xml:space="preserve"> et al., </w:t>
      </w:r>
      <w:r w:rsidRPr="00B96FD5">
        <w:rPr>
          <w:rFonts w:cstheme="minorHAnsi"/>
          <w:b/>
          <w:bCs/>
          <w:sz w:val="24"/>
          <w:szCs w:val="24"/>
        </w:rPr>
        <w:t>2001</w:t>
      </w:r>
      <w:r w:rsidRPr="00E41D7A">
        <w:rPr>
          <w:rFonts w:cstheme="minorHAnsi"/>
          <w:sz w:val="24"/>
          <w:szCs w:val="24"/>
        </w:rPr>
        <w:t>; Pires &amp; Prance, </w:t>
      </w:r>
      <w:r w:rsidRPr="00B96FD5">
        <w:rPr>
          <w:rFonts w:cstheme="minorHAnsi"/>
          <w:b/>
          <w:bCs/>
          <w:sz w:val="24"/>
          <w:szCs w:val="24"/>
        </w:rPr>
        <w:t>1985</w:t>
      </w:r>
      <w:r w:rsidRPr="00E41D7A">
        <w:rPr>
          <w:rFonts w:cstheme="minorHAnsi"/>
          <w:sz w:val="24"/>
          <w:szCs w:val="24"/>
        </w:rPr>
        <w:t xml:space="preserve">; </w:t>
      </w:r>
      <w:proofErr w:type="spellStart"/>
      <w:r w:rsidRPr="00E41D7A">
        <w:rPr>
          <w:rFonts w:cstheme="minorHAnsi"/>
          <w:sz w:val="24"/>
          <w:szCs w:val="24"/>
        </w:rPr>
        <w:t>Tymen</w:t>
      </w:r>
      <w:proofErr w:type="spellEnd"/>
      <w:r w:rsidRPr="00E41D7A">
        <w:rPr>
          <w:rFonts w:cstheme="minorHAnsi"/>
          <w:sz w:val="24"/>
          <w:szCs w:val="24"/>
        </w:rPr>
        <w:t xml:space="preserve"> et al., </w:t>
      </w:r>
      <w:r w:rsidRPr="00B96FD5">
        <w:rPr>
          <w:rFonts w:cstheme="minorHAnsi"/>
          <w:b/>
          <w:bCs/>
          <w:sz w:val="24"/>
          <w:szCs w:val="24"/>
        </w:rPr>
        <w:t>2016</w:t>
      </w:r>
      <w:r w:rsidRPr="00E41D7A">
        <w:rPr>
          <w:rFonts w:cstheme="minorHAnsi"/>
          <w:sz w:val="24"/>
          <w:szCs w:val="24"/>
        </w:rPr>
        <w:t>; Webb, </w:t>
      </w:r>
      <w:r w:rsidRPr="00B96FD5">
        <w:rPr>
          <w:rFonts w:cstheme="minorHAnsi"/>
          <w:b/>
          <w:bCs/>
          <w:sz w:val="24"/>
          <w:szCs w:val="24"/>
        </w:rPr>
        <w:t>1958</w:t>
      </w:r>
      <w:r w:rsidRPr="00E41D7A">
        <w:rPr>
          <w:rFonts w:cstheme="minorHAnsi"/>
          <w:sz w:val="24"/>
          <w:szCs w:val="24"/>
        </w:rPr>
        <w:t>).</w:t>
      </w:r>
    </w:p>
    <w:p w14:paraId="3D82FA61" w14:textId="77777777" w:rsidR="00E41D7A" w:rsidRPr="00E41D7A" w:rsidRDefault="00E41D7A" w:rsidP="004B5CFC">
      <w:pPr>
        <w:pStyle w:val="Heading1"/>
      </w:pPr>
      <w:r w:rsidRPr="00E41D7A">
        <w:t>CONCLUSIONS</w:t>
      </w:r>
    </w:p>
    <w:p w14:paraId="64CC1E13" w14:textId="77777777" w:rsidR="00E41D7A" w:rsidRPr="00E41D7A" w:rsidRDefault="00E41D7A" w:rsidP="00E41D7A">
      <w:pPr>
        <w:rPr>
          <w:rFonts w:cstheme="minorHAnsi"/>
          <w:sz w:val="24"/>
          <w:szCs w:val="24"/>
        </w:rPr>
      </w:pPr>
      <w:r w:rsidRPr="00E41D7A">
        <w:rPr>
          <w:rFonts w:cstheme="minorHAnsi"/>
          <w:sz w:val="24"/>
          <w:szCs w:val="24"/>
        </w:rPr>
        <w:t xml:space="preserve">From 2007 until 2017, liana density increased by 29.2% and liana BA by 12.5% in an old-growth forest on Barro Colorado Island. These massive increases may be part of a 50-year trend of increasing lianas in this forest, which has profound ramifications for the future of BCI and similar tropical forests. The impressive increase in lianas was associated primarily with disturbance, supporting the hypothesis that disturbance contributes to increasing liana abundance in Neotropical forests. Liana recruitment predominated in persistent low-canopy, liana-dense gaps, lending support to the hypothesis that lianas are ecological niche constructors, creating and maintaining persistent low-canopy gaps that promote their own recruitment and growth, and thus explaining much of the recent liana increase on BCI. Exogenous factors, such as those associated with climate change, may be interacting with disturbance to create an environment favourable to accelerated liana proliferation. Our findings, along with evidence from other studies, document a sustained pattern of increasing liana abundance on BCI and in other tropical forests. The ability of lianas to both increase and </w:t>
      </w:r>
      <w:proofErr w:type="spellStart"/>
      <w:r w:rsidRPr="00E41D7A">
        <w:rPr>
          <w:rFonts w:cstheme="minorHAnsi"/>
          <w:sz w:val="24"/>
          <w:szCs w:val="24"/>
        </w:rPr>
        <w:t>capitalise</w:t>
      </w:r>
      <w:proofErr w:type="spellEnd"/>
      <w:r w:rsidRPr="00E41D7A">
        <w:rPr>
          <w:rFonts w:cstheme="minorHAnsi"/>
          <w:sz w:val="24"/>
          <w:szCs w:val="24"/>
        </w:rPr>
        <w:t xml:space="preserve"> on disturbance, and the interaction between disturbance and exogenous factors, may be largely responsible for the phenomenon of increasing lianas in Neotropical forests.</w:t>
      </w:r>
    </w:p>
    <w:p w14:paraId="05AA99A5" w14:textId="77777777" w:rsidR="00E41D7A" w:rsidRPr="00E41D7A" w:rsidRDefault="00E41D7A" w:rsidP="004B5CFC">
      <w:pPr>
        <w:pStyle w:val="Heading1"/>
      </w:pPr>
      <w:r w:rsidRPr="00E41D7A">
        <w:t>ACKNOWLEDGEMENTS</w:t>
      </w:r>
    </w:p>
    <w:p w14:paraId="7CD50124" w14:textId="77777777" w:rsidR="00E41D7A" w:rsidRPr="00E41D7A" w:rsidRDefault="00E41D7A" w:rsidP="00E41D7A">
      <w:pPr>
        <w:rPr>
          <w:rFonts w:cstheme="minorHAnsi"/>
          <w:sz w:val="24"/>
          <w:szCs w:val="24"/>
        </w:rPr>
      </w:pPr>
      <w:r w:rsidRPr="00E41D7A">
        <w:rPr>
          <w:rFonts w:cstheme="minorHAnsi"/>
          <w:sz w:val="24"/>
          <w:szCs w:val="24"/>
        </w:rPr>
        <w:t xml:space="preserve">The authors thank B. Ramirez, A. Hernandez, E. </w:t>
      </w:r>
      <w:proofErr w:type="spellStart"/>
      <w:r w:rsidRPr="00E41D7A">
        <w:rPr>
          <w:rFonts w:cstheme="minorHAnsi"/>
          <w:sz w:val="24"/>
          <w:szCs w:val="24"/>
        </w:rPr>
        <w:t>Bellido</w:t>
      </w:r>
      <w:proofErr w:type="spellEnd"/>
      <w:r w:rsidRPr="00E41D7A">
        <w:rPr>
          <w:rFonts w:cstheme="minorHAnsi"/>
          <w:sz w:val="24"/>
          <w:szCs w:val="24"/>
        </w:rPr>
        <w:t xml:space="preserve">, Y. </w:t>
      </w:r>
      <w:proofErr w:type="spellStart"/>
      <w:r w:rsidRPr="00E41D7A">
        <w:rPr>
          <w:rFonts w:cstheme="minorHAnsi"/>
          <w:sz w:val="24"/>
          <w:szCs w:val="24"/>
        </w:rPr>
        <w:t>Guerro</w:t>
      </w:r>
      <w:proofErr w:type="spellEnd"/>
      <w:r w:rsidRPr="00E41D7A">
        <w:rPr>
          <w:rFonts w:cstheme="minorHAnsi"/>
          <w:sz w:val="24"/>
          <w:szCs w:val="24"/>
        </w:rPr>
        <w:t xml:space="preserve">, E. Perez, O. Valdés, J. </w:t>
      </w:r>
      <w:proofErr w:type="gramStart"/>
      <w:r w:rsidRPr="00E41D7A">
        <w:rPr>
          <w:rFonts w:cstheme="minorHAnsi"/>
          <w:sz w:val="24"/>
          <w:szCs w:val="24"/>
        </w:rPr>
        <w:t>Rodriguez</w:t>
      </w:r>
      <w:proofErr w:type="gramEnd"/>
      <w:r w:rsidRPr="00E41D7A">
        <w:rPr>
          <w:rFonts w:cstheme="minorHAnsi"/>
          <w:sz w:val="24"/>
          <w:szCs w:val="24"/>
        </w:rPr>
        <w:t xml:space="preserve"> and Y. Rodriguez for their contributions to the liana census. They thank E.G. Leigh, S.J. Wright, S. Mangan, J. LaManna, G. van der Heijden and E. Gora for helpful comments. This work was made possible by generous financial support from the US National Science Foundation through grants NSF DEB-0613666 and IOS-1558093 (to SAS). A Graduate Research Fellowship (NSF grant # 1452781) supported DMD. The 2009 LiDAR measurements were funded by NSF DEB-0939907 (to JWD). They thank the McIntire-Stennis program of the USDA for support towards the development and maintenance of the </w:t>
      </w:r>
      <w:proofErr w:type="spellStart"/>
      <w:r w:rsidRPr="00E41D7A">
        <w:rPr>
          <w:rFonts w:cstheme="minorHAnsi"/>
          <w:sz w:val="24"/>
          <w:szCs w:val="24"/>
        </w:rPr>
        <w:t>GatorEye</w:t>
      </w:r>
      <w:proofErr w:type="spellEnd"/>
      <w:r w:rsidRPr="00E41D7A">
        <w:rPr>
          <w:rFonts w:cstheme="minorHAnsi"/>
          <w:sz w:val="24"/>
          <w:szCs w:val="24"/>
        </w:rPr>
        <w:t xml:space="preserve"> UFL system. Logistic support was provided by the Smithsonian Tropical Research Institute.</w:t>
      </w:r>
    </w:p>
    <w:p w14:paraId="1299B6BF" w14:textId="77777777" w:rsidR="00E41D7A" w:rsidRPr="00E41D7A" w:rsidRDefault="00E41D7A" w:rsidP="004B5CFC">
      <w:pPr>
        <w:pStyle w:val="Heading1"/>
      </w:pPr>
      <w:r w:rsidRPr="00E41D7A">
        <w:t>AUTHORSHIP</w:t>
      </w:r>
    </w:p>
    <w:p w14:paraId="2E0469D2" w14:textId="77777777" w:rsidR="00E41D7A" w:rsidRDefault="00E41D7A" w:rsidP="00E41D7A">
      <w:pPr>
        <w:rPr>
          <w:rFonts w:cstheme="minorHAnsi"/>
          <w:sz w:val="24"/>
          <w:szCs w:val="24"/>
        </w:rPr>
      </w:pPr>
      <w:r w:rsidRPr="00E41D7A">
        <w:rPr>
          <w:rFonts w:cstheme="minorHAnsi"/>
          <w:sz w:val="24"/>
          <w:szCs w:val="24"/>
        </w:rPr>
        <w:t xml:space="preserve">S.A. Schnitzer conceived the conceptual idea for the manuscript, wrote the manuscript and led the liana data collection efforts. D.M. </w:t>
      </w:r>
      <w:proofErr w:type="spellStart"/>
      <w:r w:rsidRPr="00E41D7A">
        <w:rPr>
          <w:rFonts w:cstheme="minorHAnsi"/>
          <w:sz w:val="24"/>
          <w:szCs w:val="24"/>
        </w:rPr>
        <w:t>DeFilippis</w:t>
      </w:r>
      <w:proofErr w:type="spellEnd"/>
      <w:r w:rsidRPr="00E41D7A">
        <w:rPr>
          <w:rFonts w:cstheme="minorHAnsi"/>
          <w:sz w:val="24"/>
          <w:szCs w:val="24"/>
        </w:rPr>
        <w:t xml:space="preserve"> helped with the conceptual development, conducted post-field data quality assurance, data management and the statistical analyses, </w:t>
      </w:r>
      <w:proofErr w:type="gramStart"/>
      <w:r w:rsidRPr="00E41D7A">
        <w:rPr>
          <w:rFonts w:cstheme="minorHAnsi"/>
          <w:sz w:val="24"/>
          <w:szCs w:val="24"/>
        </w:rPr>
        <w:t>and also</w:t>
      </w:r>
      <w:proofErr w:type="gramEnd"/>
      <w:r w:rsidRPr="00E41D7A">
        <w:rPr>
          <w:rFonts w:cstheme="minorHAnsi"/>
          <w:sz w:val="24"/>
          <w:szCs w:val="24"/>
        </w:rPr>
        <w:t xml:space="preserve"> commented on the manuscript. M. Visser and S. Estrada-Villegas helped with the conceptual development and commented on the manuscript. R. Rivera-</w:t>
      </w:r>
      <w:proofErr w:type="spellStart"/>
      <w:r w:rsidRPr="00E41D7A">
        <w:rPr>
          <w:rFonts w:cstheme="minorHAnsi"/>
          <w:sz w:val="24"/>
          <w:szCs w:val="24"/>
        </w:rPr>
        <w:t>Camaña</w:t>
      </w:r>
      <w:proofErr w:type="spellEnd"/>
      <w:r w:rsidRPr="00E41D7A">
        <w:rPr>
          <w:rFonts w:cstheme="minorHAnsi"/>
          <w:sz w:val="24"/>
          <w:szCs w:val="24"/>
        </w:rPr>
        <w:t xml:space="preserve">, B. Bernal, S. </w:t>
      </w:r>
      <w:proofErr w:type="spellStart"/>
      <w:r w:rsidRPr="00E41D7A">
        <w:rPr>
          <w:rFonts w:cstheme="minorHAnsi"/>
          <w:sz w:val="24"/>
          <w:szCs w:val="24"/>
        </w:rPr>
        <w:t>Peréz</w:t>
      </w:r>
      <w:proofErr w:type="spellEnd"/>
      <w:r w:rsidRPr="00E41D7A">
        <w:rPr>
          <w:rFonts w:cstheme="minorHAnsi"/>
          <w:sz w:val="24"/>
          <w:szCs w:val="24"/>
        </w:rPr>
        <w:t xml:space="preserve">, A. </w:t>
      </w:r>
      <w:proofErr w:type="spellStart"/>
      <w:r w:rsidRPr="00E41D7A">
        <w:rPr>
          <w:rFonts w:cstheme="minorHAnsi"/>
          <w:sz w:val="24"/>
          <w:szCs w:val="24"/>
        </w:rPr>
        <w:t>Valdéz</w:t>
      </w:r>
      <w:proofErr w:type="spellEnd"/>
      <w:r w:rsidRPr="00E41D7A">
        <w:rPr>
          <w:rFonts w:cstheme="minorHAnsi"/>
          <w:sz w:val="24"/>
          <w:szCs w:val="24"/>
        </w:rPr>
        <w:t xml:space="preserve">, S. </w:t>
      </w:r>
      <w:proofErr w:type="spellStart"/>
      <w:r w:rsidRPr="00E41D7A">
        <w:rPr>
          <w:rFonts w:cstheme="minorHAnsi"/>
          <w:sz w:val="24"/>
          <w:szCs w:val="24"/>
        </w:rPr>
        <w:t>Valdéz</w:t>
      </w:r>
      <w:proofErr w:type="spellEnd"/>
      <w:r w:rsidRPr="00E41D7A">
        <w:rPr>
          <w:rFonts w:cstheme="minorHAnsi"/>
          <w:sz w:val="24"/>
          <w:szCs w:val="24"/>
        </w:rPr>
        <w:t xml:space="preserve"> and A. Aguilar collected field data, managed field data </w:t>
      </w:r>
      <w:proofErr w:type="gramStart"/>
      <w:r w:rsidRPr="00E41D7A">
        <w:rPr>
          <w:rFonts w:cstheme="minorHAnsi"/>
          <w:sz w:val="24"/>
          <w:szCs w:val="24"/>
        </w:rPr>
        <w:t>collection</w:t>
      </w:r>
      <w:proofErr w:type="gramEnd"/>
      <w:r w:rsidRPr="00E41D7A">
        <w:rPr>
          <w:rFonts w:cstheme="minorHAnsi"/>
          <w:sz w:val="24"/>
          <w:szCs w:val="24"/>
        </w:rPr>
        <w:t xml:space="preserve"> and conducted in-field data quality control and species identification. J. </w:t>
      </w:r>
      <w:proofErr w:type="spellStart"/>
      <w:r w:rsidRPr="00E41D7A">
        <w:rPr>
          <w:rFonts w:cstheme="minorHAnsi"/>
          <w:sz w:val="24"/>
          <w:szCs w:val="24"/>
        </w:rPr>
        <w:t>Dalling</w:t>
      </w:r>
      <w:proofErr w:type="spellEnd"/>
      <w:r w:rsidRPr="00E41D7A">
        <w:rPr>
          <w:rFonts w:cstheme="minorHAnsi"/>
          <w:sz w:val="24"/>
          <w:szCs w:val="24"/>
        </w:rPr>
        <w:t xml:space="preserve">, E. Broadbent, A. </w:t>
      </w:r>
      <w:proofErr w:type="spellStart"/>
      <w:r w:rsidRPr="00E41D7A">
        <w:rPr>
          <w:rFonts w:cstheme="minorHAnsi"/>
          <w:sz w:val="24"/>
          <w:szCs w:val="24"/>
        </w:rPr>
        <w:t>Almeyda</w:t>
      </w:r>
      <w:proofErr w:type="spellEnd"/>
      <w:r w:rsidRPr="00E41D7A">
        <w:rPr>
          <w:rFonts w:cstheme="minorHAnsi"/>
          <w:sz w:val="24"/>
          <w:szCs w:val="24"/>
        </w:rPr>
        <w:t xml:space="preserve"> </w:t>
      </w:r>
      <w:proofErr w:type="gramStart"/>
      <w:r w:rsidRPr="00E41D7A">
        <w:rPr>
          <w:rFonts w:cstheme="minorHAnsi"/>
          <w:sz w:val="24"/>
          <w:szCs w:val="24"/>
        </w:rPr>
        <w:t>Zambrano</w:t>
      </w:r>
      <w:proofErr w:type="gramEnd"/>
      <w:r w:rsidRPr="00E41D7A">
        <w:rPr>
          <w:rFonts w:cstheme="minorHAnsi"/>
          <w:sz w:val="24"/>
          <w:szCs w:val="24"/>
        </w:rPr>
        <w:t xml:space="preserve"> and M. Visser provided LiDAR data and commented on the manuscript. S.P. Hubbell conceived the 50-ha plot concept, contributed to the ideas for the initial liana census and commented on the manuscript. Maria Garcia-Leon coordinated the logistics for the liana census, including managing field and data entry technicians.</w:t>
      </w:r>
    </w:p>
    <w:p w14:paraId="0A33CAC6" w14:textId="740B0FCC" w:rsidR="004B5CFC" w:rsidRPr="00E41D7A" w:rsidRDefault="004B5CFC" w:rsidP="004B5CFC">
      <w:pPr>
        <w:pStyle w:val="Heading1"/>
      </w:pPr>
      <w:r>
        <w:t>References</w:t>
      </w:r>
    </w:p>
    <w:p w14:paraId="512A8FAD"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Adams, B.J., Schnitzer, S.A. &amp; </w:t>
      </w:r>
      <w:proofErr w:type="spellStart"/>
      <w:r w:rsidRPr="004B5CFC">
        <w:rPr>
          <w:rFonts w:cstheme="minorHAnsi"/>
          <w:sz w:val="24"/>
          <w:szCs w:val="24"/>
        </w:rPr>
        <w:t>Yanoviak</w:t>
      </w:r>
      <w:proofErr w:type="spellEnd"/>
      <w:r w:rsidRPr="004B5CFC">
        <w:rPr>
          <w:rFonts w:cstheme="minorHAnsi"/>
          <w:sz w:val="24"/>
          <w:szCs w:val="24"/>
        </w:rPr>
        <w:t xml:space="preserve">, S.P. (2019) Connectivity explains local ant community structure in a </w:t>
      </w:r>
      <w:proofErr w:type="gramStart"/>
      <w:r w:rsidRPr="004B5CFC">
        <w:rPr>
          <w:rFonts w:cstheme="minorHAnsi"/>
          <w:sz w:val="24"/>
          <w:szCs w:val="24"/>
        </w:rPr>
        <w:t>Neotropical forest</w:t>
      </w:r>
      <w:proofErr w:type="gramEnd"/>
      <w:r w:rsidRPr="004B5CFC">
        <w:rPr>
          <w:rFonts w:cstheme="minorHAnsi"/>
          <w:sz w:val="24"/>
          <w:szCs w:val="24"/>
        </w:rPr>
        <w:t xml:space="preserve"> canopy: a large-scale experimental approach.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100</w:t>
      </w:r>
      <w:r w:rsidRPr="004B5CFC">
        <w:rPr>
          <w:rFonts w:cstheme="minorHAnsi"/>
          <w:sz w:val="24"/>
          <w:szCs w:val="24"/>
        </w:rPr>
        <w:t>, e02673.</w:t>
      </w:r>
    </w:p>
    <w:p w14:paraId="133C287B"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Arroyo-Rodríguez, V., Asensio, N., Dunn, J.C., Cristobal-</w:t>
      </w:r>
      <w:proofErr w:type="spellStart"/>
      <w:r w:rsidRPr="004B5CFC">
        <w:rPr>
          <w:rFonts w:cstheme="minorHAnsi"/>
          <w:sz w:val="24"/>
          <w:szCs w:val="24"/>
        </w:rPr>
        <w:t>Azkarate</w:t>
      </w:r>
      <w:proofErr w:type="spellEnd"/>
      <w:r w:rsidRPr="004B5CFC">
        <w:rPr>
          <w:rFonts w:cstheme="minorHAnsi"/>
          <w:sz w:val="24"/>
          <w:szCs w:val="24"/>
        </w:rPr>
        <w:t xml:space="preserve">, J. &amp; Gonzalez-Zamora, A. (2015) Use of lianas by primates: more than a food source. In: S.A. Schnitzer, F. </w:t>
      </w:r>
      <w:proofErr w:type="spellStart"/>
      <w:r w:rsidRPr="004B5CFC">
        <w:rPr>
          <w:rFonts w:cstheme="minorHAnsi"/>
          <w:sz w:val="24"/>
          <w:szCs w:val="24"/>
        </w:rPr>
        <w:t>Bongers</w:t>
      </w:r>
      <w:proofErr w:type="spellEnd"/>
      <w:r w:rsidRPr="004B5CFC">
        <w:rPr>
          <w:rFonts w:cstheme="minorHAnsi"/>
          <w:sz w:val="24"/>
          <w:szCs w:val="24"/>
        </w:rPr>
        <w:t>, R.J. Burnham &amp; F.E. Putz (Eds.) </w:t>
      </w:r>
      <w:r w:rsidRPr="004B5CFC">
        <w:rPr>
          <w:rFonts w:cstheme="minorHAnsi"/>
          <w:i/>
          <w:iCs/>
          <w:sz w:val="24"/>
          <w:szCs w:val="24"/>
        </w:rPr>
        <w:t>Ecology of lianas</w:t>
      </w:r>
      <w:r w:rsidRPr="004B5CFC">
        <w:rPr>
          <w:rFonts w:cstheme="minorHAnsi"/>
          <w:sz w:val="24"/>
          <w:szCs w:val="24"/>
        </w:rPr>
        <w:t>. Oxford: Wiley-Blackwell, pp. 407– 426.</w:t>
      </w:r>
    </w:p>
    <w:p w14:paraId="6FF55B48"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Augspurger</w:t>
      </w:r>
      <w:proofErr w:type="spellEnd"/>
      <w:r w:rsidRPr="004B5CFC">
        <w:rPr>
          <w:rFonts w:cstheme="minorHAnsi"/>
          <w:sz w:val="24"/>
          <w:szCs w:val="24"/>
        </w:rPr>
        <w:t>, C.K. &amp; </w:t>
      </w:r>
      <w:proofErr w:type="spellStart"/>
      <w:r w:rsidRPr="004B5CFC">
        <w:rPr>
          <w:rFonts w:cstheme="minorHAnsi"/>
          <w:sz w:val="24"/>
          <w:szCs w:val="24"/>
        </w:rPr>
        <w:t>Franson</w:t>
      </w:r>
      <w:proofErr w:type="spellEnd"/>
      <w:r w:rsidRPr="004B5CFC">
        <w:rPr>
          <w:rFonts w:cstheme="minorHAnsi"/>
          <w:sz w:val="24"/>
          <w:szCs w:val="24"/>
        </w:rPr>
        <w:t>, S.E. (1988) Input of wind-dispersed seeds into light-gaps and forest sites in a neotropical forest. </w:t>
      </w:r>
      <w:r w:rsidRPr="004B5CFC">
        <w:rPr>
          <w:rFonts w:cstheme="minorHAnsi"/>
          <w:i/>
          <w:iCs/>
          <w:sz w:val="24"/>
          <w:szCs w:val="24"/>
        </w:rPr>
        <w:t>Journal of Tropical Ecology</w:t>
      </w:r>
      <w:r w:rsidRPr="004B5CFC">
        <w:rPr>
          <w:rFonts w:cstheme="minorHAnsi"/>
          <w:sz w:val="24"/>
          <w:szCs w:val="24"/>
        </w:rPr>
        <w:t>, </w:t>
      </w:r>
      <w:r w:rsidRPr="004B5CFC">
        <w:rPr>
          <w:rFonts w:cstheme="minorHAnsi"/>
          <w:b/>
          <w:bCs/>
          <w:sz w:val="24"/>
          <w:szCs w:val="24"/>
        </w:rPr>
        <w:t>4</w:t>
      </w:r>
      <w:r w:rsidRPr="004B5CFC">
        <w:rPr>
          <w:rFonts w:cstheme="minorHAnsi"/>
          <w:sz w:val="24"/>
          <w:szCs w:val="24"/>
        </w:rPr>
        <w:t>, 239– 252.</w:t>
      </w:r>
    </w:p>
    <w:p w14:paraId="67360224"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Baleé</w:t>
      </w:r>
      <w:proofErr w:type="spellEnd"/>
      <w:r w:rsidRPr="004B5CFC">
        <w:rPr>
          <w:rFonts w:cstheme="minorHAnsi"/>
          <w:sz w:val="24"/>
          <w:szCs w:val="24"/>
        </w:rPr>
        <w:t>, W. &amp; Campbell, D.G. (1990) Evidence for the successional status of liana forest (</w:t>
      </w:r>
      <w:proofErr w:type="gramStart"/>
      <w:r w:rsidRPr="004B5CFC">
        <w:rPr>
          <w:rFonts w:cstheme="minorHAnsi"/>
          <w:sz w:val="24"/>
          <w:szCs w:val="24"/>
        </w:rPr>
        <w:t>Xingu river</w:t>
      </w:r>
      <w:proofErr w:type="gramEnd"/>
      <w:r w:rsidRPr="004B5CFC">
        <w:rPr>
          <w:rFonts w:cstheme="minorHAnsi"/>
          <w:sz w:val="24"/>
          <w:szCs w:val="24"/>
        </w:rPr>
        <w:t xml:space="preserve"> basin, Amazonian Brazil).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22</w:t>
      </w:r>
      <w:r w:rsidRPr="004B5CFC">
        <w:rPr>
          <w:rFonts w:cstheme="minorHAnsi"/>
          <w:sz w:val="24"/>
          <w:szCs w:val="24"/>
        </w:rPr>
        <w:t>, 36– 47.</w:t>
      </w:r>
    </w:p>
    <w:p w14:paraId="101F1BEE"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Barry, K.E., Schnitzer, S.A., van </w:t>
      </w:r>
      <w:proofErr w:type="spellStart"/>
      <w:r w:rsidRPr="004B5CFC">
        <w:rPr>
          <w:rFonts w:cstheme="minorHAnsi"/>
          <w:sz w:val="24"/>
          <w:szCs w:val="24"/>
        </w:rPr>
        <w:t>Bruegal</w:t>
      </w:r>
      <w:proofErr w:type="spellEnd"/>
      <w:r w:rsidRPr="004B5CFC">
        <w:rPr>
          <w:rFonts w:cstheme="minorHAnsi"/>
          <w:sz w:val="24"/>
          <w:szCs w:val="24"/>
        </w:rPr>
        <w:t xml:space="preserve">, M. &amp; Hall, J.S. (2015) Rapid liana colonization and community development along a secondary forest </w:t>
      </w:r>
      <w:proofErr w:type="spellStart"/>
      <w:r w:rsidRPr="004B5CFC">
        <w:rPr>
          <w:rFonts w:cstheme="minorHAnsi"/>
          <w:sz w:val="24"/>
          <w:szCs w:val="24"/>
        </w:rPr>
        <w:t>chronosequence</w:t>
      </w:r>
      <w:proofErr w:type="spellEnd"/>
      <w:r w:rsidRPr="004B5CFC">
        <w:rPr>
          <w:rFonts w:cstheme="minorHAnsi"/>
          <w:sz w:val="24"/>
          <w:szCs w:val="24"/>
        </w:rPr>
        <w:t>.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47</w:t>
      </w:r>
      <w:r w:rsidRPr="004B5CFC">
        <w:rPr>
          <w:rFonts w:cstheme="minorHAnsi"/>
          <w:sz w:val="24"/>
          <w:szCs w:val="24"/>
        </w:rPr>
        <w:t>, 672– 680.</w:t>
      </w:r>
    </w:p>
    <w:p w14:paraId="6ED49A62"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Bohlman</w:t>
      </w:r>
      <w:proofErr w:type="spellEnd"/>
      <w:r w:rsidRPr="004B5CFC">
        <w:rPr>
          <w:rFonts w:cstheme="minorHAnsi"/>
          <w:sz w:val="24"/>
          <w:szCs w:val="24"/>
        </w:rPr>
        <w:t>, S. &amp; </w:t>
      </w:r>
      <w:proofErr w:type="spellStart"/>
      <w:r w:rsidRPr="004B5CFC">
        <w:rPr>
          <w:rFonts w:cstheme="minorHAnsi"/>
          <w:sz w:val="24"/>
          <w:szCs w:val="24"/>
        </w:rPr>
        <w:t>Pacala</w:t>
      </w:r>
      <w:proofErr w:type="spellEnd"/>
      <w:r w:rsidRPr="004B5CFC">
        <w:rPr>
          <w:rFonts w:cstheme="minorHAnsi"/>
          <w:sz w:val="24"/>
          <w:szCs w:val="24"/>
        </w:rPr>
        <w:t>, S.W. (2012) A forest structure model that determines crown layers and partitions growth and mortality rates for landscape-scale applications of tropical forests.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100</w:t>
      </w:r>
      <w:r w:rsidRPr="004B5CFC">
        <w:rPr>
          <w:rFonts w:cstheme="minorHAnsi"/>
          <w:sz w:val="24"/>
          <w:szCs w:val="24"/>
        </w:rPr>
        <w:t>, 508– 518.</w:t>
      </w:r>
    </w:p>
    <w:p w14:paraId="6CB9FCDC"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Campello</w:t>
      </w:r>
      <w:proofErr w:type="spellEnd"/>
      <w:r w:rsidRPr="004B5CFC">
        <w:rPr>
          <w:rFonts w:cstheme="minorHAnsi"/>
          <w:sz w:val="24"/>
          <w:szCs w:val="24"/>
        </w:rPr>
        <w:t xml:space="preserve">, R.J., Moulavi, D. &amp; Sander, J. (2013) Density-based clustering based on hierarchical density estimates. In: J. Pei, V.S. Teng, L. Cao, H. </w:t>
      </w:r>
      <w:proofErr w:type="spellStart"/>
      <w:r w:rsidRPr="004B5CFC">
        <w:rPr>
          <w:rFonts w:cstheme="minorHAnsi"/>
          <w:sz w:val="24"/>
          <w:szCs w:val="24"/>
        </w:rPr>
        <w:t>Motoda</w:t>
      </w:r>
      <w:proofErr w:type="spellEnd"/>
      <w:r w:rsidRPr="004B5CFC">
        <w:rPr>
          <w:rFonts w:cstheme="minorHAnsi"/>
          <w:sz w:val="24"/>
          <w:szCs w:val="24"/>
        </w:rPr>
        <w:t> &amp; G. Xu (Eds.) </w:t>
      </w:r>
      <w:r w:rsidRPr="004B5CFC">
        <w:rPr>
          <w:rFonts w:cstheme="minorHAnsi"/>
          <w:i/>
          <w:iCs/>
          <w:sz w:val="24"/>
          <w:szCs w:val="24"/>
        </w:rPr>
        <w:t>Pacific-Asia conference on knowledge discovery and data mining</w:t>
      </w:r>
      <w:r w:rsidRPr="004B5CFC">
        <w:rPr>
          <w:rFonts w:cstheme="minorHAnsi"/>
          <w:sz w:val="24"/>
          <w:szCs w:val="24"/>
        </w:rPr>
        <w:t>. Heidelberg: Springer, Berlin, pp. 160– 172.</w:t>
      </w:r>
    </w:p>
    <w:p w14:paraId="7C23AE56"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Carsten, L.D., </w:t>
      </w:r>
      <w:proofErr w:type="spellStart"/>
      <w:r w:rsidRPr="004B5CFC">
        <w:rPr>
          <w:rFonts w:cstheme="minorHAnsi"/>
          <w:sz w:val="24"/>
          <w:szCs w:val="24"/>
        </w:rPr>
        <w:t>Juola</w:t>
      </w:r>
      <w:proofErr w:type="spellEnd"/>
      <w:r w:rsidRPr="004B5CFC">
        <w:rPr>
          <w:rFonts w:cstheme="minorHAnsi"/>
          <w:sz w:val="24"/>
          <w:szCs w:val="24"/>
        </w:rPr>
        <w:t>, F.A., Male, T.D. &amp; Cherry, S. (2002) Host associations of lianas in a south-east Queensland rain forest. </w:t>
      </w:r>
      <w:r w:rsidRPr="004B5CFC">
        <w:rPr>
          <w:rFonts w:cstheme="minorHAnsi"/>
          <w:i/>
          <w:iCs/>
          <w:sz w:val="24"/>
          <w:szCs w:val="24"/>
        </w:rPr>
        <w:t>Journal of Tropical Ecology</w:t>
      </w:r>
      <w:r w:rsidRPr="004B5CFC">
        <w:rPr>
          <w:rFonts w:cstheme="minorHAnsi"/>
          <w:sz w:val="24"/>
          <w:szCs w:val="24"/>
        </w:rPr>
        <w:t>, </w:t>
      </w:r>
      <w:r w:rsidRPr="004B5CFC">
        <w:rPr>
          <w:rFonts w:cstheme="minorHAnsi"/>
          <w:b/>
          <w:bCs/>
          <w:sz w:val="24"/>
          <w:szCs w:val="24"/>
        </w:rPr>
        <w:t>18</w:t>
      </w:r>
      <w:r w:rsidRPr="004B5CFC">
        <w:rPr>
          <w:rFonts w:cstheme="minorHAnsi"/>
          <w:sz w:val="24"/>
          <w:szCs w:val="24"/>
        </w:rPr>
        <w:t>, 107– 120.</w:t>
      </w:r>
    </w:p>
    <w:p w14:paraId="6E070CD8" w14:textId="62044D0F" w:rsidR="006872D6" w:rsidRPr="004B5CFC" w:rsidRDefault="006872D6" w:rsidP="004B5CFC">
      <w:pPr>
        <w:pStyle w:val="NoSpacing"/>
        <w:ind w:left="720" w:hanging="720"/>
        <w:rPr>
          <w:rFonts w:cstheme="minorHAnsi"/>
          <w:sz w:val="24"/>
          <w:szCs w:val="24"/>
        </w:rPr>
      </w:pPr>
      <w:r w:rsidRPr="004B5CFC">
        <w:rPr>
          <w:rFonts w:cstheme="minorHAnsi"/>
          <w:sz w:val="24"/>
          <w:szCs w:val="24"/>
        </w:rPr>
        <w:t>Condit, R., Pérez, R., Aguilar, S., Lao, S., Foster, R.B. &amp; Hubbell, S.P. (2019) Complete data from the Barro Colorado 50-ha plot: 423617 trees, 35 years, Dryad, Dataset. https://doi.org/https://doi.org/10.15146/5xcp-0d46</w:t>
      </w:r>
    </w:p>
    <w:p w14:paraId="3F81C6AF"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Condit, R., Pérez, R., Lao, S., Aguilar, S. &amp; Hubbell, S.P. (2017) Demographic trends and climate over 35 years in the Barro Colorado 50 ha plot. </w:t>
      </w:r>
      <w:r w:rsidRPr="004B5CFC">
        <w:rPr>
          <w:rFonts w:cstheme="minorHAnsi"/>
          <w:i/>
          <w:iCs/>
          <w:sz w:val="24"/>
          <w:szCs w:val="24"/>
        </w:rPr>
        <w:t>Forest Ecosystems</w:t>
      </w:r>
      <w:r w:rsidRPr="004B5CFC">
        <w:rPr>
          <w:rFonts w:cstheme="minorHAnsi"/>
          <w:sz w:val="24"/>
          <w:szCs w:val="24"/>
        </w:rPr>
        <w:t>, </w:t>
      </w:r>
      <w:r w:rsidRPr="004B5CFC">
        <w:rPr>
          <w:rFonts w:cstheme="minorHAnsi"/>
          <w:b/>
          <w:bCs/>
          <w:sz w:val="24"/>
          <w:szCs w:val="24"/>
        </w:rPr>
        <w:t>4</w:t>
      </w:r>
      <w:r w:rsidRPr="004B5CFC">
        <w:rPr>
          <w:rFonts w:cstheme="minorHAnsi"/>
          <w:sz w:val="24"/>
          <w:szCs w:val="24"/>
        </w:rPr>
        <w:t>, 17.</w:t>
      </w:r>
    </w:p>
    <w:p w14:paraId="2A10BE3E"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Croat, T.B. (1978) </w:t>
      </w:r>
      <w:r w:rsidRPr="004B5CFC">
        <w:rPr>
          <w:rFonts w:cstheme="minorHAnsi"/>
          <w:i/>
          <w:iCs/>
          <w:sz w:val="24"/>
          <w:szCs w:val="24"/>
        </w:rPr>
        <w:t>Flora of Barro Colorado Island</w:t>
      </w:r>
      <w:r w:rsidRPr="004B5CFC">
        <w:rPr>
          <w:rFonts w:cstheme="minorHAnsi"/>
          <w:sz w:val="24"/>
          <w:szCs w:val="24"/>
        </w:rPr>
        <w:t>. Palo Alto: Stanford University Press, p. 943.</w:t>
      </w:r>
    </w:p>
    <w:p w14:paraId="5FFD4E0F" w14:textId="043A893B" w:rsidR="006872D6" w:rsidRPr="004B5CFC" w:rsidRDefault="006872D6" w:rsidP="004B5CFC">
      <w:pPr>
        <w:pStyle w:val="NoSpacing"/>
        <w:ind w:left="720" w:hanging="720"/>
        <w:rPr>
          <w:rFonts w:cstheme="minorHAnsi"/>
          <w:sz w:val="24"/>
          <w:szCs w:val="24"/>
        </w:rPr>
      </w:pPr>
      <w:r w:rsidRPr="004B5CFC">
        <w:rPr>
          <w:rFonts w:cstheme="minorHAnsi"/>
          <w:sz w:val="24"/>
          <w:szCs w:val="24"/>
        </w:rPr>
        <w:t>da Cunha Vargas, B., </w:t>
      </w:r>
      <w:proofErr w:type="spellStart"/>
      <w:r w:rsidRPr="004B5CFC">
        <w:rPr>
          <w:rFonts w:cstheme="minorHAnsi"/>
          <w:sz w:val="24"/>
          <w:szCs w:val="24"/>
        </w:rPr>
        <w:t>Grombone-Guaratini</w:t>
      </w:r>
      <w:proofErr w:type="spellEnd"/>
      <w:r w:rsidRPr="004B5CFC">
        <w:rPr>
          <w:rFonts w:cstheme="minorHAnsi"/>
          <w:sz w:val="24"/>
          <w:szCs w:val="24"/>
        </w:rPr>
        <w:t>, M.T. &amp; </w:t>
      </w:r>
      <w:proofErr w:type="spellStart"/>
      <w:r w:rsidRPr="004B5CFC">
        <w:rPr>
          <w:rFonts w:cstheme="minorHAnsi"/>
          <w:sz w:val="24"/>
          <w:szCs w:val="24"/>
        </w:rPr>
        <w:t>Cerdeira</w:t>
      </w:r>
      <w:proofErr w:type="spellEnd"/>
      <w:r w:rsidRPr="004B5CFC">
        <w:rPr>
          <w:rFonts w:cstheme="minorHAnsi"/>
          <w:sz w:val="24"/>
          <w:szCs w:val="24"/>
        </w:rPr>
        <w:t xml:space="preserve"> </w:t>
      </w:r>
      <w:proofErr w:type="spellStart"/>
      <w:r w:rsidRPr="004B5CFC">
        <w:rPr>
          <w:rFonts w:cstheme="minorHAnsi"/>
          <w:sz w:val="24"/>
          <w:szCs w:val="24"/>
        </w:rPr>
        <w:t>Morellato</w:t>
      </w:r>
      <w:proofErr w:type="spellEnd"/>
      <w:r w:rsidRPr="004B5CFC">
        <w:rPr>
          <w:rFonts w:cstheme="minorHAnsi"/>
          <w:sz w:val="24"/>
          <w:szCs w:val="24"/>
        </w:rPr>
        <w:t>, L.P. (2020) </w:t>
      </w:r>
      <w:proofErr w:type="gramStart"/>
      <w:r w:rsidRPr="004B5CFC">
        <w:rPr>
          <w:rFonts w:cstheme="minorHAnsi"/>
          <w:sz w:val="24"/>
          <w:szCs w:val="24"/>
        </w:rPr>
        <w:t>Lianas</w:t>
      </w:r>
      <w:proofErr w:type="gramEnd"/>
      <w:r w:rsidRPr="004B5CFC">
        <w:rPr>
          <w:rFonts w:cstheme="minorHAnsi"/>
          <w:sz w:val="24"/>
          <w:szCs w:val="24"/>
        </w:rPr>
        <w:t xml:space="preserve"> research in the Neotropics: overview, interaction with trees, and future perspectives. </w:t>
      </w:r>
      <w:r w:rsidRPr="004B5CFC">
        <w:rPr>
          <w:rFonts w:cstheme="minorHAnsi"/>
          <w:i/>
          <w:iCs/>
          <w:sz w:val="24"/>
          <w:szCs w:val="24"/>
        </w:rPr>
        <w:t>Trees</w:t>
      </w:r>
      <w:r w:rsidRPr="004B5CFC">
        <w:rPr>
          <w:rFonts w:cstheme="minorHAnsi"/>
          <w:sz w:val="24"/>
          <w:szCs w:val="24"/>
        </w:rPr>
        <w:t>, </w:t>
      </w:r>
      <w:r w:rsidRPr="004B5CFC">
        <w:rPr>
          <w:rFonts w:cstheme="minorHAnsi"/>
          <w:b/>
          <w:bCs/>
          <w:sz w:val="24"/>
          <w:szCs w:val="24"/>
        </w:rPr>
        <w:t>35</w:t>
      </w:r>
      <w:r w:rsidRPr="004B5CFC">
        <w:rPr>
          <w:rFonts w:cstheme="minorHAnsi"/>
          <w:sz w:val="24"/>
          <w:szCs w:val="24"/>
        </w:rPr>
        <w:t>(2), 333– 345. https://doi.org/10.1007/s00468-020-02056-w.</w:t>
      </w:r>
    </w:p>
    <w:p w14:paraId="445706CA"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Dalling</w:t>
      </w:r>
      <w:proofErr w:type="spellEnd"/>
      <w:r w:rsidRPr="004B5CFC">
        <w:rPr>
          <w:rFonts w:cstheme="minorHAnsi"/>
          <w:sz w:val="24"/>
          <w:szCs w:val="24"/>
        </w:rPr>
        <w:t>, J.W., Schnitzer, S.A., </w:t>
      </w:r>
      <w:proofErr w:type="spellStart"/>
      <w:r w:rsidRPr="004B5CFC">
        <w:rPr>
          <w:rFonts w:cstheme="minorHAnsi"/>
          <w:sz w:val="24"/>
          <w:szCs w:val="24"/>
        </w:rPr>
        <w:t>Baldeck</w:t>
      </w:r>
      <w:proofErr w:type="spellEnd"/>
      <w:r w:rsidRPr="004B5CFC">
        <w:rPr>
          <w:rFonts w:cstheme="minorHAnsi"/>
          <w:sz w:val="24"/>
          <w:szCs w:val="24"/>
        </w:rPr>
        <w:t>, C., Harms, K.E., John, R., Mangan, S.A. et al. (2012) Resource-based habitat associations in a neotropical liana community.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100</w:t>
      </w:r>
      <w:r w:rsidRPr="004B5CFC">
        <w:rPr>
          <w:rFonts w:cstheme="minorHAnsi"/>
          <w:sz w:val="24"/>
          <w:szCs w:val="24"/>
        </w:rPr>
        <w:t>, 1174– 1182.</w:t>
      </w:r>
    </w:p>
    <w:p w14:paraId="43070AC6"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di </w:t>
      </w:r>
      <w:proofErr w:type="spellStart"/>
      <w:r w:rsidRPr="004B5CFC">
        <w:rPr>
          <w:rFonts w:cstheme="minorHAnsi"/>
          <w:sz w:val="24"/>
          <w:szCs w:val="24"/>
        </w:rPr>
        <w:t>Porcia</w:t>
      </w:r>
      <w:proofErr w:type="spellEnd"/>
      <w:r w:rsidRPr="004B5CFC">
        <w:rPr>
          <w:rFonts w:cstheme="minorHAnsi"/>
          <w:sz w:val="24"/>
          <w:szCs w:val="24"/>
        </w:rPr>
        <w:t xml:space="preserve"> e </w:t>
      </w:r>
      <w:proofErr w:type="spellStart"/>
      <w:r w:rsidRPr="004B5CFC">
        <w:rPr>
          <w:rFonts w:cstheme="minorHAnsi"/>
          <w:sz w:val="24"/>
          <w:szCs w:val="24"/>
        </w:rPr>
        <w:t>Brugnera</w:t>
      </w:r>
      <w:proofErr w:type="spellEnd"/>
      <w:r w:rsidRPr="004B5CFC">
        <w:rPr>
          <w:rFonts w:cstheme="minorHAnsi"/>
          <w:sz w:val="24"/>
          <w:szCs w:val="24"/>
        </w:rPr>
        <w:t xml:space="preserve">, M., Meunier, F., Longo, M., Moorthy, S., De </w:t>
      </w:r>
      <w:proofErr w:type="spellStart"/>
      <w:r w:rsidRPr="004B5CFC">
        <w:rPr>
          <w:rFonts w:cstheme="minorHAnsi"/>
          <w:sz w:val="24"/>
          <w:szCs w:val="24"/>
        </w:rPr>
        <w:t>Deurwaerder</w:t>
      </w:r>
      <w:proofErr w:type="spellEnd"/>
      <w:r w:rsidRPr="004B5CFC">
        <w:rPr>
          <w:rFonts w:cstheme="minorHAnsi"/>
          <w:sz w:val="24"/>
          <w:szCs w:val="24"/>
        </w:rPr>
        <w:t>, H. &amp; Schnitzer, S.A. et al. (2019) Modelling the impact of liana infestation on the demography and carbon cycle of tropical forests. </w:t>
      </w:r>
      <w:r w:rsidRPr="004B5CFC">
        <w:rPr>
          <w:rFonts w:cstheme="minorHAnsi"/>
          <w:i/>
          <w:iCs/>
          <w:sz w:val="24"/>
          <w:szCs w:val="24"/>
        </w:rPr>
        <w:t>Global Change Biology</w:t>
      </w:r>
      <w:r w:rsidRPr="004B5CFC">
        <w:rPr>
          <w:rFonts w:cstheme="minorHAnsi"/>
          <w:sz w:val="24"/>
          <w:szCs w:val="24"/>
        </w:rPr>
        <w:t>, </w:t>
      </w:r>
      <w:r w:rsidRPr="004B5CFC">
        <w:rPr>
          <w:rFonts w:cstheme="minorHAnsi"/>
          <w:b/>
          <w:bCs/>
          <w:sz w:val="24"/>
          <w:szCs w:val="24"/>
        </w:rPr>
        <w:t>25</w:t>
      </w:r>
      <w:r w:rsidRPr="004B5CFC">
        <w:rPr>
          <w:rFonts w:cstheme="minorHAnsi"/>
          <w:sz w:val="24"/>
          <w:szCs w:val="24"/>
        </w:rPr>
        <w:t>, 3767– 3780.</w:t>
      </w:r>
    </w:p>
    <w:p w14:paraId="134BF658"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Enquist</w:t>
      </w:r>
      <w:proofErr w:type="spellEnd"/>
      <w:r w:rsidRPr="004B5CFC">
        <w:rPr>
          <w:rFonts w:cstheme="minorHAnsi"/>
          <w:sz w:val="24"/>
          <w:szCs w:val="24"/>
        </w:rPr>
        <w:t>, B.J. &amp; </w:t>
      </w:r>
      <w:proofErr w:type="spellStart"/>
      <w:r w:rsidRPr="004B5CFC">
        <w:rPr>
          <w:rFonts w:cstheme="minorHAnsi"/>
          <w:sz w:val="24"/>
          <w:szCs w:val="24"/>
        </w:rPr>
        <w:t>Enquist</w:t>
      </w:r>
      <w:proofErr w:type="spellEnd"/>
      <w:r w:rsidRPr="004B5CFC">
        <w:rPr>
          <w:rFonts w:cstheme="minorHAnsi"/>
          <w:sz w:val="24"/>
          <w:szCs w:val="24"/>
        </w:rPr>
        <w:t xml:space="preserve">, C.A.F. (2011) Long-term change within a </w:t>
      </w:r>
      <w:proofErr w:type="gramStart"/>
      <w:r w:rsidRPr="004B5CFC">
        <w:rPr>
          <w:rFonts w:cstheme="minorHAnsi"/>
          <w:sz w:val="24"/>
          <w:szCs w:val="24"/>
        </w:rPr>
        <w:t>Neotropical forest</w:t>
      </w:r>
      <w:proofErr w:type="gramEnd"/>
      <w:r w:rsidRPr="004B5CFC">
        <w:rPr>
          <w:rFonts w:cstheme="minorHAnsi"/>
          <w:sz w:val="24"/>
          <w:szCs w:val="24"/>
        </w:rPr>
        <w:t>: assessing differential functional and floristic responses to disturbance and drought. </w:t>
      </w:r>
      <w:r w:rsidRPr="004B5CFC">
        <w:rPr>
          <w:rFonts w:cstheme="minorHAnsi"/>
          <w:i/>
          <w:iCs/>
          <w:sz w:val="24"/>
          <w:szCs w:val="24"/>
        </w:rPr>
        <w:t>Global Change Biology</w:t>
      </w:r>
      <w:r w:rsidRPr="004B5CFC">
        <w:rPr>
          <w:rFonts w:cstheme="minorHAnsi"/>
          <w:sz w:val="24"/>
          <w:szCs w:val="24"/>
        </w:rPr>
        <w:t>, </w:t>
      </w:r>
      <w:r w:rsidRPr="004B5CFC">
        <w:rPr>
          <w:rFonts w:cstheme="minorHAnsi"/>
          <w:b/>
          <w:bCs/>
          <w:sz w:val="24"/>
          <w:szCs w:val="24"/>
        </w:rPr>
        <w:t>17</w:t>
      </w:r>
      <w:r w:rsidRPr="004B5CFC">
        <w:rPr>
          <w:rFonts w:cstheme="minorHAnsi"/>
          <w:sz w:val="24"/>
          <w:szCs w:val="24"/>
        </w:rPr>
        <w:t>, 1408– 1424.</w:t>
      </w:r>
    </w:p>
    <w:p w14:paraId="1114CB79"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Estrada-Villegas, S. &amp; Schnitzer, S.A. (2018) A comprehensive synthesis of liana removal experiments in tropical forests.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50</w:t>
      </w:r>
      <w:r w:rsidRPr="004B5CFC">
        <w:rPr>
          <w:rFonts w:cstheme="minorHAnsi"/>
          <w:sz w:val="24"/>
          <w:szCs w:val="24"/>
        </w:rPr>
        <w:t>, 729– 739.</w:t>
      </w:r>
    </w:p>
    <w:p w14:paraId="42AB0647"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Foster, J., Townsend, P. &amp; </w:t>
      </w:r>
      <w:proofErr w:type="spellStart"/>
      <w:r w:rsidRPr="004B5CFC">
        <w:rPr>
          <w:rFonts w:cstheme="minorHAnsi"/>
          <w:sz w:val="24"/>
          <w:szCs w:val="24"/>
        </w:rPr>
        <w:t>Zganjar</w:t>
      </w:r>
      <w:proofErr w:type="spellEnd"/>
      <w:r w:rsidRPr="004B5CFC">
        <w:rPr>
          <w:rFonts w:cstheme="minorHAnsi"/>
          <w:sz w:val="24"/>
          <w:szCs w:val="24"/>
        </w:rPr>
        <w:t>, C. (2008) Spatial and temporal patterns of gap dominance by low-canopy lianas detected using EO-1 Hyperion and Landsat Thematic Mapper. </w:t>
      </w:r>
      <w:r w:rsidRPr="004B5CFC">
        <w:rPr>
          <w:rFonts w:cstheme="minorHAnsi"/>
          <w:i/>
          <w:iCs/>
          <w:sz w:val="24"/>
          <w:szCs w:val="24"/>
        </w:rPr>
        <w:t>Remote Sensing of Environment</w:t>
      </w:r>
      <w:r w:rsidRPr="004B5CFC">
        <w:rPr>
          <w:rFonts w:cstheme="minorHAnsi"/>
          <w:sz w:val="24"/>
          <w:szCs w:val="24"/>
        </w:rPr>
        <w:t>, </w:t>
      </w:r>
      <w:r w:rsidRPr="004B5CFC">
        <w:rPr>
          <w:rFonts w:cstheme="minorHAnsi"/>
          <w:b/>
          <w:bCs/>
          <w:sz w:val="24"/>
          <w:szCs w:val="24"/>
        </w:rPr>
        <w:t>112</w:t>
      </w:r>
      <w:r w:rsidRPr="004B5CFC">
        <w:rPr>
          <w:rFonts w:cstheme="minorHAnsi"/>
          <w:sz w:val="24"/>
          <w:szCs w:val="24"/>
        </w:rPr>
        <w:t>, 2104– 2117.</w:t>
      </w:r>
    </w:p>
    <w:p w14:paraId="0680C58D"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Garcia-Leon, M.M., Martinez-</w:t>
      </w:r>
      <w:proofErr w:type="spellStart"/>
      <w:r w:rsidRPr="004B5CFC">
        <w:rPr>
          <w:rFonts w:cstheme="minorHAnsi"/>
          <w:sz w:val="24"/>
          <w:szCs w:val="24"/>
        </w:rPr>
        <w:t>Izquierdo</w:t>
      </w:r>
      <w:proofErr w:type="spellEnd"/>
      <w:r w:rsidRPr="004B5CFC">
        <w:rPr>
          <w:rFonts w:cstheme="minorHAnsi"/>
          <w:sz w:val="24"/>
          <w:szCs w:val="24"/>
        </w:rPr>
        <w:t>, L., Mello, F.N.A., Powers, J.S. &amp; Schnitzer, S.A. (2018) Lianas reduce community-level canopy tree reproduction in a Panamanian forest.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106</w:t>
      </w:r>
      <w:r w:rsidRPr="004B5CFC">
        <w:rPr>
          <w:rFonts w:cstheme="minorHAnsi"/>
          <w:sz w:val="24"/>
          <w:szCs w:val="24"/>
        </w:rPr>
        <w:t>, 737– 745.</w:t>
      </w:r>
    </w:p>
    <w:p w14:paraId="23C8B1F3"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Gerwing</w:t>
      </w:r>
      <w:proofErr w:type="spellEnd"/>
      <w:r w:rsidRPr="004B5CFC">
        <w:rPr>
          <w:rFonts w:cstheme="minorHAnsi"/>
          <w:sz w:val="24"/>
          <w:szCs w:val="24"/>
        </w:rPr>
        <w:t>, J.J., Schnitzer, S.A., Burnham, R.J., </w:t>
      </w:r>
      <w:proofErr w:type="spellStart"/>
      <w:r w:rsidRPr="004B5CFC">
        <w:rPr>
          <w:rFonts w:cstheme="minorHAnsi"/>
          <w:sz w:val="24"/>
          <w:szCs w:val="24"/>
        </w:rPr>
        <w:t>Bongers</w:t>
      </w:r>
      <w:proofErr w:type="spellEnd"/>
      <w:r w:rsidRPr="004B5CFC">
        <w:rPr>
          <w:rFonts w:cstheme="minorHAnsi"/>
          <w:sz w:val="24"/>
          <w:szCs w:val="24"/>
        </w:rPr>
        <w:t>, F., </w:t>
      </w:r>
      <w:proofErr w:type="spellStart"/>
      <w:r w:rsidRPr="004B5CFC">
        <w:rPr>
          <w:rFonts w:cstheme="minorHAnsi"/>
          <w:sz w:val="24"/>
          <w:szCs w:val="24"/>
        </w:rPr>
        <w:t>Chave</w:t>
      </w:r>
      <w:proofErr w:type="spellEnd"/>
      <w:r w:rsidRPr="004B5CFC">
        <w:rPr>
          <w:rFonts w:cstheme="minorHAnsi"/>
          <w:sz w:val="24"/>
          <w:szCs w:val="24"/>
        </w:rPr>
        <w:t>, J., DeWalt, S.J. et al. (2006) A standard protocol for liana censuses.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38</w:t>
      </w:r>
      <w:r w:rsidRPr="004B5CFC">
        <w:rPr>
          <w:rFonts w:cstheme="minorHAnsi"/>
          <w:sz w:val="24"/>
          <w:szCs w:val="24"/>
        </w:rPr>
        <w:t>, 256– 261.</w:t>
      </w:r>
    </w:p>
    <w:p w14:paraId="1D9425FB"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Griscom</w:t>
      </w:r>
      <w:proofErr w:type="spellEnd"/>
      <w:r w:rsidRPr="004B5CFC">
        <w:rPr>
          <w:rFonts w:cstheme="minorHAnsi"/>
          <w:sz w:val="24"/>
          <w:szCs w:val="24"/>
        </w:rPr>
        <w:t>, B.W. &amp; Ashton, M.S. (2003) Bamboo control of forest succession: </w:t>
      </w:r>
      <w:proofErr w:type="spellStart"/>
      <w:r w:rsidRPr="004B5CFC">
        <w:rPr>
          <w:rFonts w:cstheme="minorHAnsi"/>
          <w:i/>
          <w:iCs/>
          <w:sz w:val="24"/>
          <w:szCs w:val="24"/>
        </w:rPr>
        <w:t>Guadua</w:t>
      </w:r>
      <w:proofErr w:type="spellEnd"/>
      <w:r w:rsidRPr="004B5CFC">
        <w:rPr>
          <w:rFonts w:cstheme="minorHAnsi"/>
          <w:i/>
          <w:iCs/>
          <w:sz w:val="24"/>
          <w:szCs w:val="24"/>
        </w:rPr>
        <w:t xml:space="preserve"> </w:t>
      </w:r>
      <w:proofErr w:type="spellStart"/>
      <w:r w:rsidRPr="004B5CFC">
        <w:rPr>
          <w:rFonts w:cstheme="minorHAnsi"/>
          <w:i/>
          <w:iCs/>
          <w:sz w:val="24"/>
          <w:szCs w:val="24"/>
        </w:rPr>
        <w:t>sarcocarpa</w:t>
      </w:r>
      <w:proofErr w:type="spellEnd"/>
      <w:r w:rsidRPr="004B5CFC">
        <w:rPr>
          <w:rFonts w:cstheme="minorHAnsi"/>
          <w:sz w:val="24"/>
          <w:szCs w:val="24"/>
        </w:rPr>
        <w:t> in Southeastern Peru. </w:t>
      </w:r>
      <w:r w:rsidRPr="004B5CFC">
        <w:rPr>
          <w:rFonts w:cstheme="minorHAnsi"/>
          <w:i/>
          <w:iCs/>
          <w:sz w:val="24"/>
          <w:szCs w:val="24"/>
        </w:rPr>
        <w:t>Forest Ecology and Management</w:t>
      </w:r>
      <w:r w:rsidRPr="004B5CFC">
        <w:rPr>
          <w:rFonts w:cstheme="minorHAnsi"/>
          <w:sz w:val="24"/>
          <w:szCs w:val="24"/>
        </w:rPr>
        <w:t>, </w:t>
      </w:r>
      <w:r w:rsidRPr="004B5CFC">
        <w:rPr>
          <w:rFonts w:cstheme="minorHAnsi"/>
          <w:b/>
          <w:bCs/>
          <w:sz w:val="24"/>
          <w:szCs w:val="24"/>
        </w:rPr>
        <w:t>175</w:t>
      </w:r>
      <w:r w:rsidRPr="004B5CFC">
        <w:rPr>
          <w:rFonts w:cstheme="minorHAnsi"/>
          <w:sz w:val="24"/>
          <w:szCs w:val="24"/>
        </w:rPr>
        <w:t>, 445– 454.</w:t>
      </w:r>
    </w:p>
    <w:p w14:paraId="27C42402" w14:textId="64D0CCE6" w:rsidR="006872D6" w:rsidRPr="004B5CFC" w:rsidRDefault="006872D6" w:rsidP="004B5CFC">
      <w:pPr>
        <w:pStyle w:val="NoSpacing"/>
        <w:ind w:left="720" w:hanging="720"/>
        <w:rPr>
          <w:rFonts w:cstheme="minorHAnsi"/>
          <w:sz w:val="24"/>
          <w:szCs w:val="24"/>
        </w:rPr>
      </w:pPr>
      <w:r w:rsidRPr="004B5CFC">
        <w:rPr>
          <w:rFonts w:cstheme="minorHAnsi"/>
          <w:sz w:val="24"/>
          <w:szCs w:val="24"/>
        </w:rPr>
        <w:t>Harris, C.R., Millman, K.J., van der Walt, S.J., </w:t>
      </w:r>
      <w:proofErr w:type="spellStart"/>
      <w:r w:rsidRPr="004B5CFC">
        <w:rPr>
          <w:rFonts w:cstheme="minorHAnsi"/>
          <w:sz w:val="24"/>
          <w:szCs w:val="24"/>
        </w:rPr>
        <w:t>Gommers</w:t>
      </w:r>
      <w:proofErr w:type="spellEnd"/>
      <w:r w:rsidRPr="004B5CFC">
        <w:rPr>
          <w:rFonts w:cstheme="minorHAnsi"/>
          <w:sz w:val="24"/>
          <w:szCs w:val="24"/>
        </w:rPr>
        <w:t>, R., Virtanen, P., </w:t>
      </w:r>
      <w:proofErr w:type="spellStart"/>
      <w:r w:rsidRPr="004B5CFC">
        <w:rPr>
          <w:rFonts w:cstheme="minorHAnsi"/>
          <w:sz w:val="24"/>
          <w:szCs w:val="24"/>
        </w:rPr>
        <w:t>Cournapeau</w:t>
      </w:r>
      <w:proofErr w:type="spellEnd"/>
      <w:r w:rsidRPr="004B5CFC">
        <w:rPr>
          <w:rFonts w:cstheme="minorHAnsi"/>
          <w:sz w:val="24"/>
          <w:szCs w:val="24"/>
        </w:rPr>
        <w:t>, D. et al. (2020) Array programming with NumPy. </w:t>
      </w:r>
      <w:r w:rsidRPr="004B5CFC">
        <w:rPr>
          <w:rFonts w:cstheme="minorHAnsi"/>
          <w:i/>
          <w:iCs/>
          <w:sz w:val="24"/>
          <w:szCs w:val="24"/>
        </w:rPr>
        <w:t>Nature</w:t>
      </w:r>
      <w:r w:rsidRPr="004B5CFC">
        <w:rPr>
          <w:rFonts w:cstheme="minorHAnsi"/>
          <w:sz w:val="24"/>
          <w:szCs w:val="24"/>
        </w:rPr>
        <w:t>, </w:t>
      </w:r>
      <w:r w:rsidRPr="004B5CFC">
        <w:rPr>
          <w:rFonts w:cstheme="minorHAnsi"/>
          <w:b/>
          <w:bCs/>
          <w:sz w:val="24"/>
          <w:szCs w:val="24"/>
        </w:rPr>
        <w:t>585</w:t>
      </w:r>
      <w:r w:rsidRPr="004B5CFC">
        <w:rPr>
          <w:rFonts w:cstheme="minorHAnsi"/>
          <w:sz w:val="24"/>
          <w:szCs w:val="24"/>
        </w:rPr>
        <w:t>, 357– 362. https://doi.org/10.1038/s41586-020-2649-2.</w:t>
      </w:r>
    </w:p>
    <w:p w14:paraId="43D458DC"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Hogan, J.A., </w:t>
      </w:r>
      <w:proofErr w:type="spellStart"/>
      <w:r w:rsidRPr="004B5CFC">
        <w:rPr>
          <w:rFonts w:cstheme="minorHAnsi"/>
          <w:sz w:val="24"/>
          <w:szCs w:val="24"/>
        </w:rPr>
        <w:t>Mallorking</w:t>
      </w:r>
      <w:proofErr w:type="spellEnd"/>
      <w:r w:rsidRPr="004B5CFC">
        <w:rPr>
          <w:rFonts w:cstheme="minorHAnsi"/>
          <w:sz w:val="24"/>
          <w:szCs w:val="24"/>
        </w:rPr>
        <w:t xml:space="preserve">, S., Rice, K., Thompson, J., Zimmerman, J.K. &amp; Brokaw, N. (2017) Liana dynamics reflect land-use history and hurricane response in a </w:t>
      </w:r>
      <w:proofErr w:type="gramStart"/>
      <w:r w:rsidRPr="004B5CFC">
        <w:rPr>
          <w:rFonts w:cstheme="minorHAnsi"/>
          <w:sz w:val="24"/>
          <w:szCs w:val="24"/>
        </w:rPr>
        <w:t>Puerto Rican forest</w:t>
      </w:r>
      <w:proofErr w:type="gramEnd"/>
      <w:r w:rsidRPr="004B5CFC">
        <w:rPr>
          <w:rFonts w:cstheme="minorHAnsi"/>
          <w:sz w:val="24"/>
          <w:szCs w:val="24"/>
        </w:rPr>
        <w:t>. </w:t>
      </w:r>
      <w:r w:rsidRPr="004B5CFC">
        <w:rPr>
          <w:rFonts w:cstheme="minorHAnsi"/>
          <w:i/>
          <w:iCs/>
          <w:sz w:val="24"/>
          <w:szCs w:val="24"/>
        </w:rPr>
        <w:t>Journal of Tropical Ecology</w:t>
      </w:r>
      <w:r w:rsidRPr="004B5CFC">
        <w:rPr>
          <w:rFonts w:cstheme="minorHAnsi"/>
          <w:sz w:val="24"/>
          <w:szCs w:val="24"/>
        </w:rPr>
        <w:t>, </w:t>
      </w:r>
      <w:r w:rsidRPr="004B5CFC">
        <w:rPr>
          <w:rFonts w:cstheme="minorHAnsi"/>
          <w:b/>
          <w:bCs/>
          <w:sz w:val="24"/>
          <w:szCs w:val="24"/>
        </w:rPr>
        <w:t>33</w:t>
      </w:r>
      <w:r w:rsidRPr="004B5CFC">
        <w:rPr>
          <w:rFonts w:cstheme="minorHAnsi"/>
          <w:sz w:val="24"/>
          <w:szCs w:val="24"/>
        </w:rPr>
        <w:t>, 155– 164.</w:t>
      </w:r>
    </w:p>
    <w:p w14:paraId="76946EDD"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Hubbell, S.P. &amp; Foster, R.B. (1983) Diversity of canopy trees in a neotropical forest and implications for conservation. In: S.J. Sutton, T.C. Whitmore &amp; A.C. Chadwick (Eds.) </w:t>
      </w:r>
      <w:r w:rsidRPr="004B5CFC">
        <w:rPr>
          <w:rFonts w:cstheme="minorHAnsi"/>
          <w:i/>
          <w:iCs/>
          <w:sz w:val="24"/>
          <w:szCs w:val="24"/>
        </w:rPr>
        <w:t>Tropical rain forest: ecology and management</w:t>
      </w:r>
      <w:r w:rsidRPr="004B5CFC">
        <w:rPr>
          <w:rFonts w:cstheme="minorHAnsi"/>
          <w:sz w:val="24"/>
          <w:szCs w:val="24"/>
        </w:rPr>
        <w:t>. Oxford, UK: Blackwell Science, pp. 25– 41.</w:t>
      </w:r>
    </w:p>
    <w:p w14:paraId="11ED1593"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Ingwell</w:t>
      </w:r>
      <w:proofErr w:type="spellEnd"/>
      <w:r w:rsidRPr="004B5CFC">
        <w:rPr>
          <w:rFonts w:cstheme="minorHAnsi"/>
          <w:sz w:val="24"/>
          <w:szCs w:val="24"/>
        </w:rPr>
        <w:t>, L.L., Wright, S.J., Becklund, K.K., Hubbell, S.P. &amp; Schnitzer, S.A. (2010) The impact of lianas on 10 years of tree growth and mortality on Barro Colorado Island, Panama.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98</w:t>
      </w:r>
      <w:r w:rsidRPr="004B5CFC">
        <w:rPr>
          <w:rFonts w:cstheme="minorHAnsi"/>
          <w:sz w:val="24"/>
          <w:szCs w:val="24"/>
        </w:rPr>
        <w:t>, 879– 887.</w:t>
      </w:r>
    </w:p>
    <w:p w14:paraId="682514D8"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Knight, D.H. (1975) A phytosociological analysis of species-rich forest on Barro Colorado Island, Panama. </w:t>
      </w:r>
      <w:r w:rsidRPr="004B5CFC">
        <w:rPr>
          <w:rFonts w:cstheme="minorHAnsi"/>
          <w:i/>
          <w:iCs/>
          <w:sz w:val="24"/>
          <w:szCs w:val="24"/>
        </w:rPr>
        <w:t>Ecological Monographs</w:t>
      </w:r>
      <w:r w:rsidRPr="004B5CFC">
        <w:rPr>
          <w:rFonts w:cstheme="minorHAnsi"/>
          <w:sz w:val="24"/>
          <w:szCs w:val="24"/>
        </w:rPr>
        <w:t>, </w:t>
      </w:r>
      <w:r w:rsidRPr="004B5CFC">
        <w:rPr>
          <w:rFonts w:cstheme="minorHAnsi"/>
          <w:b/>
          <w:bCs/>
          <w:sz w:val="24"/>
          <w:szCs w:val="24"/>
        </w:rPr>
        <w:t>45</w:t>
      </w:r>
      <w:r w:rsidRPr="004B5CFC">
        <w:rPr>
          <w:rFonts w:cstheme="minorHAnsi"/>
          <w:sz w:val="24"/>
          <w:szCs w:val="24"/>
        </w:rPr>
        <w:t>, 259– 284.</w:t>
      </w:r>
    </w:p>
    <w:p w14:paraId="4448F6C1"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Laurance, W.F., Andrade, A.S., </w:t>
      </w:r>
      <w:proofErr w:type="spellStart"/>
      <w:r w:rsidRPr="004B5CFC">
        <w:rPr>
          <w:rFonts w:cstheme="minorHAnsi"/>
          <w:sz w:val="24"/>
          <w:szCs w:val="24"/>
        </w:rPr>
        <w:t>Magrach</w:t>
      </w:r>
      <w:proofErr w:type="spellEnd"/>
      <w:r w:rsidRPr="004B5CFC">
        <w:rPr>
          <w:rFonts w:cstheme="minorHAnsi"/>
          <w:sz w:val="24"/>
          <w:szCs w:val="24"/>
        </w:rPr>
        <w:t>, A., Camargo, J.L., </w:t>
      </w:r>
      <w:proofErr w:type="spellStart"/>
      <w:r w:rsidRPr="004B5CFC">
        <w:rPr>
          <w:rFonts w:cstheme="minorHAnsi"/>
          <w:sz w:val="24"/>
          <w:szCs w:val="24"/>
        </w:rPr>
        <w:t>Valsko</w:t>
      </w:r>
      <w:proofErr w:type="spellEnd"/>
      <w:r w:rsidRPr="004B5CFC">
        <w:rPr>
          <w:rFonts w:cstheme="minorHAnsi"/>
          <w:sz w:val="24"/>
          <w:szCs w:val="24"/>
        </w:rPr>
        <w:t>, J.J., Campbell, M. et al. (2014) Long-term changes in liana abundance &amp; forest dynamics in undisturbed Amazonian forests.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95</w:t>
      </w:r>
      <w:r w:rsidRPr="004B5CFC">
        <w:rPr>
          <w:rFonts w:cstheme="minorHAnsi"/>
          <w:sz w:val="24"/>
          <w:szCs w:val="24"/>
        </w:rPr>
        <w:t>, 1604– 1611.</w:t>
      </w:r>
    </w:p>
    <w:p w14:paraId="33C1FF73"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Ledo, A., </w:t>
      </w:r>
      <w:proofErr w:type="spellStart"/>
      <w:r w:rsidRPr="004B5CFC">
        <w:rPr>
          <w:rFonts w:cstheme="minorHAnsi"/>
          <w:sz w:val="24"/>
          <w:szCs w:val="24"/>
        </w:rPr>
        <w:t>Illian</w:t>
      </w:r>
      <w:proofErr w:type="spellEnd"/>
      <w:r w:rsidRPr="004B5CFC">
        <w:rPr>
          <w:rFonts w:cstheme="minorHAnsi"/>
          <w:sz w:val="24"/>
          <w:szCs w:val="24"/>
        </w:rPr>
        <w:t>, J.B., Schnitzer, S.A., Wright, S.J., </w:t>
      </w:r>
      <w:proofErr w:type="spellStart"/>
      <w:r w:rsidRPr="004B5CFC">
        <w:rPr>
          <w:rFonts w:cstheme="minorHAnsi"/>
          <w:sz w:val="24"/>
          <w:szCs w:val="24"/>
        </w:rPr>
        <w:t>Dalling</w:t>
      </w:r>
      <w:proofErr w:type="spellEnd"/>
      <w:r w:rsidRPr="004B5CFC">
        <w:rPr>
          <w:rFonts w:cstheme="minorHAnsi"/>
          <w:sz w:val="24"/>
          <w:szCs w:val="24"/>
        </w:rPr>
        <w:t>, J.W. &amp; </w:t>
      </w:r>
      <w:proofErr w:type="spellStart"/>
      <w:r w:rsidRPr="004B5CFC">
        <w:rPr>
          <w:rFonts w:cstheme="minorHAnsi"/>
          <w:sz w:val="24"/>
          <w:szCs w:val="24"/>
        </w:rPr>
        <w:t>Burslem</w:t>
      </w:r>
      <w:proofErr w:type="spellEnd"/>
      <w:r w:rsidRPr="004B5CFC">
        <w:rPr>
          <w:rFonts w:cstheme="minorHAnsi"/>
          <w:sz w:val="24"/>
          <w:szCs w:val="24"/>
        </w:rPr>
        <w:t>, D. (2016) Prediction of fine-scale distribution of aboveground biomass in a tropical moist forest.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104</w:t>
      </w:r>
      <w:r w:rsidRPr="004B5CFC">
        <w:rPr>
          <w:rFonts w:cstheme="minorHAnsi"/>
          <w:sz w:val="24"/>
          <w:szCs w:val="24"/>
        </w:rPr>
        <w:t>, 1819– 1828.</w:t>
      </w:r>
    </w:p>
    <w:p w14:paraId="06EA37EC"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Ledo, A. &amp; Schnitzer, S.A. (2014) Disturbance and clonal reproduction determine liana distribution and maintain liana diversity in a tropical forest.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95</w:t>
      </w:r>
      <w:r w:rsidRPr="004B5CFC">
        <w:rPr>
          <w:rFonts w:cstheme="minorHAnsi"/>
          <w:sz w:val="24"/>
          <w:szCs w:val="24"/>
        </w:rPr>
        <w:t>, 2169– 2178.</w:t>
      </w:r>
    </w:p>
    <w:p w14:paraId="0123B330"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Leigh, E.G. (1999) </w:t>
      </w:r>
      <w:proofErr w:type="gramStart"/>
      <w:r w:rsidRPr="004B5CFC">
        <w:rPr>
          <w:rFonts w:cstheme="minorHAnsi"/>
          <w:i/>
          <w:iCs/>
          <w:sz w:val="24"/>
          <w:szCs w:val="24"/>
        </w:rPr>
        <w:t>Tropical forest</w:t>
      </w:r>
      <w:proofErr w:type="gramEnd"/>
      <w:r w:rsidRPr="004B5CFC">
        <w:rPr>
          <w:rFonts w:cstheme="minorHAnsi"/>
          <w:i/>
          <w:iCs/>
          <w:sz w:val="24"/>
          <w:szCs w:val="24"/>
        </w:rPr>
        <w:t xml:space="preserve"> ecology: a view from Barro Colorado Island</w:t>
      </w:r>
      <w:r w:rsidRPr="004B5CFC">
        <w:rPr>
          <w:rFonts w:cstheme="minorHAnsi"/>
          <w:sz w:val="24"/>
          <w:szCs w:val="24"/>
        </w:rPr>
        <w:t>. Oxford, UK: Oxford University Press.</w:t>
      </w:r>
    </w:p>
    <w:p w14:paraId="3225850B"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Marshall, A.R., Platts, P.J., </w:t>
      </w:r>
      <w:proofErr w:type="spellStart"/>
      <w:r w:rsidRPr="004B5CFC">
        <w:rPr>
          <w:rFonts w:cstheme="minorHAnsi"/>
          <w:sz w:val="24"/>
          <w:szCs w:val="24"/>
        </w:rPr>
        <w:t>Chazdon</w:t>
      </w:r>
      <w:proofErr w:type="spellEnd"/>
      <w:r w:rsidRPr="004B5CFC">
        <w:rPr>
          <w:rFonts w:cstheme="minorHAnsi"/>
          <w:sz w:val="24"/>
          <w:szCs w:val="24"/>
        </w:rPr>
        <w:t>, R.L., Seki, H., Campbell, M.J., Phillips, O.L. et al. (2020) Conceptualizing the global forest response to liana proliferation. </w:t>
      </w:r>
      <w:r w:rsidRPr="004B5CFC">
        <w:rPr>
          <w:rFonts w:cstheme="minorHAnsi"/>
          <w:i/>
          <w:iCs/>
          <w:sz w:val="24"/>
          <w:szCs w:val="24"/>
        </w:rPr>
        <w:t>Frontiers in Forests and Global Change</w:t>
      </w:r>
      <w:r w:rsidRPr="004B5CFC">
        <w:rPr>
          <w:rFonts w:cstheme="minorHAnsi"/>
          <w:sz w:val="24"/>
          <w:szCs w:val="24"/>
        </w:rPr>
        <w:t>, </w:t>
      </w:r>
      <w:r w:rsidRPr="004B5CFC">
        <w:rPr>
          <w:rFonts w:cstheme="minorHAnsi"/>
          <w:b/>
          <w:bCs/>
          <w:sz w:val="24"/>
          <w:szCs w:val="24"/>
        </w:rPr>
        <w:t>3</w:t>
      </w:r>
      <w:r w:rsidRPr="004B5CFC">
        <w:rPr>
          <w:rFonts w:cstheme="minorHAnsi"/>
          <w:sz w:val="24"/>
          <w:szCs w:val="24"/>
        </w:rPr>
        <w:t>, 35.</w:t>
      </w:r>
    </w:p>
    <w:p w14:paraId="64674E1C"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Martínez-Cano, I., Muller-Landau, H.C., Wright, S.J., </w:t>
      </w:r>
      <w:proofErr w:type="spellStart"/>
      <w:r w:rsidRPr="004B5CFC">
        <w:rPr>
          <w:rFonts w:cstheme="minorHAnsi"/>
          <w:sz w:val="24"/>
          <w:szCs w:val="24"/>
        </w:rPr>
        <w:t>Bohlman</w:t>
      </w:r>
      <w:proofErr w:type="spellEnd"/>
      <w:r w:rsidRPr="004B5CFC">
        <w:rPr>
          <w:rFonts w:cstheme="minorHAnsi"/>
          <w:sz w:val="24"/>
          <w:szCs w:val="24"/>
        </w:rPr>
        <w:t>, S.A. &amp; </w:t>
      </w:r>
      <w:proofErr w:type="spellStart"/>
      <w:r w:rsidRPr="004B5CFC">
        <w:rPr>
          <w:rFonts w:cstheme="minorHAnsi"/>
          <w:sz w:val="24"/>
          <w:szCs w:val="24"/>
        </w:rPr>
        <w:t>Pacala</w:t>
      </w:r>
      <w:proofErr w:type="spellEnd"/>
      <w:r w:rsidRPr="004B5CFC">
        <w:rPr>
          <w:rFonts w:cstheme="minorHAnsi"/>
          <w:sz w:val="24"/>
          <w:szCs w:val="24"/>
        </w:rPr>
        <w:t>, S.W. (2019) Tropical tree height and crown allometries for the Barro Colorado Nature Monument, Panama: a comparison of alternative hierarchical models incorporating interspecific variation in relation to life history traits. </w:t>
      </w:r>
      <w:proofErr w:type="spellStart"/>
      <w:r w:rsidRPr="004B5CFC">
        <w:rPr>
          <w:rFonts w:cstheme="minorHAnsi"/>
          <w:i/>
          <w:iCs/>
          <w:sz w:val="24"/>
          <w:szCs w:val="24"/>
        </w:rPr>
        <w:t>Biogeosciences</w:t>
      </w:r>
      <w:proofErr w:type="spellEnd"/>
      <w:r w:rsidRPr="004B5CFC">
        <w:rPr>
          <w:rFonts w:cstheme="minorHAnsi"/>
          <w:sz w:val="24"/>
          <w:szCs w:val="24"/>
        </w:rPr>
        <w:t>, </w:t>
      </w:r>
      <w:r w:rsidRPr="004B5CFC">
        <w:rPr>
          <w:rFonts w:cstheme="minorHAnsi"/>
          <w:b/>
          <w:bCs/>
          <w:sz w:val="24"/>
          <w:szCs w:val="24"/>
        </w:rPr>
        <w:t>16</w:t>
      </w:r>
      <w:r w:rsidRPr="004B5CFC">
        <w:rPr>
          <w:rFonts w:cstheme="minorHAnsi"/>
          <w:sz w:val="24"/>
          <w:szCs w:val="24"/>
        </w:rPr>
        <w:t>, 847– 862.</w:t>
      </w:r>
    </w:p>
    <w:p w14:paraId="47145818"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Marvin, D.C., Winter, K., Burnham, R.J. &amp; Schnitzer, S.A. (2015) No experimental evidence that elevated CO</w:t>
      </w:r>
      <w:r w:rsidRPr="004B5CFC">
        <w:rPr>
          <w:rFonts w:cstheme="minorHAnsi"/>
          <w:sz w:val="24"/>
          <w:szCs w:val="24"/>
          <w:vertAlign w:val="subscript"/>
        </w:rPr>
        <w:t>2</w:t>
      </w:r>
      <w:r w:rsidRPr="004B5CFC">
        <w:rPr>
          <w:rFonts w:cstheme="minorHAnsi"/>
          <w:sz w:val="24"/>
          <w:szCs w:val="24"/>
        </w:rPr>
        <w:t> gives tropical lianas an advantage over tropical trees. </w:t>
      </w:r>
      <w:r w:rsidRPr="004B5CFC">
        <w:rPr>
          <w:rFonts w:cstheme="minorHAnsi"/>
          <w:i/>
          <w:iCs/>
          <w:sz w:val="24"/>
          <w:szCs w:val="24"/>
        </w:rPr>
        <w:t>Global Change Biology</w:t>
      </w:r>
      <w:r w:rsidRPr="004B5CFC">
        <w:rPr>
          <w:rFonts w:cstheme="minorHAnsi"/>
          <w:sz w:val="24"/>
          <w:szCs w:val="24"/>
        </w:rPr>
        <w:t>, </w:t>
      </w:r>
      <w:r w:rsidRPr="004B5CFC">
        <w:rPr>
          <w:rFonts w:cstheme="minorHAnsi"/>
          <w:b/>
          <w:bCs/>
          <w:sz w:val="24"/>
          <w:szCs w:val="24"/>
        </w:rPr>
        <w:t>21</w:t>
      </w:r>
      <w:r w:rsidRPr="004B5CFC">
        <w:rPr>
          <w:rFonts w:cstheme="minorHAnsi"/>
          <w:sz w:val="24"/>
          <w:szCs w:val="24"/>
        </w:rPr>
        <w:t>, 2055– 2069.</w:t>
      </w:r>
    </w:p>
    <w:p w14:paraId="5C382A49"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McDowell, N., Allen, C.D., Anderson-Teixeira, K., </w:t>
      </w:r>
      <w:proofErr w:type="spellStart"/>
      <w:r w:rsidRPr="004B5CFC">
        <w:rPr>
          <w:rFonts w:cstheme="minorHAnsi"/>
          <w:sz w:val="24"/>
          <w:szCs w:val="24"/>
        </w:rPr>
        <w:t>Aukema</w:t>
      </w:r>
      <w:proofErr w:type="spellEnd"/>
      <w:r w:rsidRPr="004B5CFC">
        <w:rPr>
          <w:rFonts w:cstheme="minorHAnsi"/>
          <w:sz w:val="24"/>
          <w:szCs w:val="24"/>
        </w:rPr>
        <w:t>, B.H., Bond-</w:t>
      </w:r>
      <w:proofErr w:type="spellStart"/>
      <w:r w:rsidRPr="004B5CFC">
        <w:rPr>
          <w:rFonts w:cstheme="minorHAnsi"/>
          <w:sz w:val="24"/>
          <w:szCs w:val="24"/>
        </w:rPr>
        <w:t>Lamberty</w:t>
      </w:r>
      <w:proofErr w:type="spellEnd"/>
      <w:r w:rsidRPr="004B5CFC">
        <w:rPr>
          <w:rFonts w:cstheme="minorHAnsi"/>
          <w:sz w:val="24"/>
          <w:szCs w:val="24"/>
        </w:rPr>
        <w:t>, B., </w:t>
      </w:r>
      <w:proofErr w:type="spellStart"/>
      <w:r w:rsidRPr="004B5CFC">
        <w:rPr>
          <w:rFonts w:cstheme="minorHAnsi"/>
          <w:sz w:val="24"/>
          <w:szCs w:val="24"/>
        </w:rPr>
        <w:t>Chini</w:t>
      </w:r>
      <w:proofErr w:type="spellEnd"/>
      <w:r w:rsidRPr="004B5CFC">
        <w:rPr>
          <w:rFonts w:cstheme="minorHAnsi"/>
          <w:sz w:val="24"/>
          <w:szCs w:val="24"/>
        </w:rPr>
        <w:t>, L. et al. (2020) Pervasive shifts in forest dynamics in a changing world. </w:t>
      </w:r>
      <w:r w:rsidRPr="004B5CFC">
        <w:rPr>
          <w:rFonts w:cstheme="minorHAnsi"/>
          <w:i/>
          <w:iCs/>
          <w:sz w:val="24"/>
          <w:szCs w:val="24"/>
        </w:rPr>
        <w:t>Science</w:t>
      </w:r>
      <w:r w:rsidRPr="004B5CFC">
        <w:rPr>
          <w:rFonts w:cstheme="minorHAnsi"/>
          <w:sz w:val="24"/>
          <w:szCs w:val="24"/>
        </w:rPr>
        <w:t>, </w:t>
      </w:r>
      <w:r w:rsidRPr="004B5CFC">
        <w:rPr>
          <w:rFonts w:cstheme="minorHAnsi"/>
          <w:b/>
          <w:bCs/>
          <w:sz w:val="24"/>
          <w:szCs w:val="24"/>
        </w:rPr>
        <w:t>368</w:t>
      </w:r>
      <w:r w:rsidRPr="004B5CFC">
        <w:rPr>
          <w:rFonts w:cstheme="minorHAnsi"/>
          <w:sz w:val="24"/>
          <w:szCs w:val="24"/>
        </w:rPr>
        <w:t>, eaaz9463.</w:t>
      </w:r>
    </w:p>
    <w:p w14:paraId="30E9EAAE"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McDowell, N., Allen, C.D., Anderson-Teixeira, K., Brando, P., </w:t>
      </w:r>
      <w:proofErr w:type="spellStart"/>
      <w:r w:rsidRPr="004B5CFC">
        <w:rPr>
          <w:rFonts w:cstheme="minorHAnsi"/>
          <w:sz w:val="24"/>
          <w:szCs w:val="24"/>
        </w:rPr>
        <w:t>Brienen</w:t>
      </w:r>
      <w:proofErr w:type="spellEnd"/>
      <w:r w:rsidRPr="004B5CFC">
        <w:rPr>
          <w:rFonts w:cstheme="minorHAnsi"/>
          <w:sz w:val="24"/>
          <w:szCs w:val="24"/>
        </w:rPr>
        <w:t>, R., Chambers, J. et al. (2018) Drivers and mechanisms of tree mortality in moist tropical forests. </w:t>
      </w:r>
      <w:r w:rsidRPr="004B5CFC">
        <w:rPr>
          <w:rFonts w:cstheme="minorHAnsi"/>
          <w:i/>
          <w:iCs/>
          <w:sz w:val="24"/>
          <w:szCs w:val="24"/>
        </w:rPr>
        <w:t>New Phytologist</w:t>
      </w:r>
      <w:r w:rsidRPr="004B5CFC">
        <w:rPr>
          <w:rFonts w:cstheme="minorHAnsi"/>
          <w:sz w:val="24"/>
          <w:szCs w:val="24"/>
        </w:rPr>
        <w:t>, </w:t>
      </w:r>
      <w:r w:rsidRPr="004B5CFC">
        <w:rPr>
          <w:rFonts w:cstheme="minorHAnsi"/>
          <w:b/>
          <w:bCs/>
          <w:sz w:val="24"/>
          <w:szCs w:val="24"/>
        </w:rPr>
        <w:t>219</w:t>
      </w:r>
      <w:r w:rsidRPr="004B5CFC">
        <w:rPr>
          <w:rFonts w:cstheme="minorHAnsi"/>
          <w:sz w:val="24"/>
          <w:szCs w:val="24"/>
        </w:rPr>
        <w:t>, 851– 869.</w:t>
      </w:r>
    </w:p>
    <w:p w14:paraId="6CF42C9A"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McInnes, L., Healy, J. &amp; </w:t>
      </w:r>
      <w:proofErr w:type="spellStart"/>
      <w:r w:rsidRPr="004B5CFC">
        <w:rPr>
          <w:rFonts w:cstheme="minorHAnsi"/>
          <w:sz w:val="24"/>
          <w:szCs w:val="24"/>
        </w:rPr>
        <w:t>Astels</w:t>
      </w:r>
      <w:proofErr w:type="spellEnd"/>
      <w:r w:rsidRPr="004B5CFC">
        <w:rPr>
          <w:rFonts w:cstheme="minorHAnsi"/>
          <w:sz w:val="24"/>
          <w:szCs w:val="24"/>
        </w:rPr>
        <w:t>, S. (2017) </w:t>
      </w:r>
      <w:proofErr w:type="spellStart"/>
      <w:r w:rsidRPr="004B5CFC">
        <w:rPr>
          <w:rFonts w:cstheme="minorHAnsi"/>
          <w:sz w:val="24"/>
          <w:szCs w:val="24"/>
        </w:rPr>
        <w:t>Hdbscan</w:t>
      </w:r>
      <w:proofErr w:type="spellEnd"/>
      <w:r w:rsidRPr="004B5CFC">
        <w:rPr>
          <w:rFonts w:cstheme="minorHAnsi"/>
          <w:sz w:val="24"/>
          <w:szCs w:val="24"/>
        </w:rPr>
        <w:t>: hierarchical density-based clustering. </w:t>
      </w:r>
      <w:r w:rsidRPr="004B5CFC">
        <w:rPr>
          <w:rFonts w:cstheme="minorHAnsi"/>
          <w:i/>
          <w:iCs/>
          <w:sz w:val="24"/>
          <w:szCs w:val="24"/>
        </w:rPr>
        <w:t>Journal of Open-Source Software, The Open Journal</w:t>
      </w:r>
      <w:r w:rsidRPr="004B5CFC">
        <w:rPr>
          <w:rFonts w:cstheme="minorHAnsi"/>
          <w:sz w:val="24"/>
          <w:szCs w:val="24"/>
        </w:rPr>
        <w:t>, </w:t>
      </w:r>
      <w:r w:rsidRPr="004B5CFC">
        <w:rPr>
          <w:rFonts w:cstheme="minorHAnsi"/>
          <w:b/>
          <w:bCs/>
          <w:sz w:val="24"/>
          <w:szCs w:val="24"/>
        </w:rPr>
        <w:t>2</w:t>
      </w:r>
      <w:r w:rsidRPr="004B5CFC">
        <w:rPr>
          <w:rFonts w:cstheme="minorHAnsi"/>
          <w:sz w:val="24"/>
          <w:szCs w:val="24"/>
        </w:rPr>
        <w:t>(11), 205.</w:t>
      </w:r>
    </w:p>
    <w:p w14:paraId="7413ADAC" w14:textId="1B942035" w:rsidR="006872D6" w:rsidRPr="004B5CFC" w:rsidRDefault="006872D6" w:rsidP="004B5CFC">
      <w:pPr>
        <w:pStyle w:val="NoSpacing"/>
        <w:ind w:left="720" w:hanging="720"/>
        <w:rPr>
          <w:rFonts w:cstheme="minorHAnsi"/>
          <w:sz w:val="24"/>
          <w:szCs w:val="24"/>
        </w:rPr>
      </w:pPr>
      <w:r w:rsidRPr="004B5CFC">
        <w:rPr>
          <w:rFonts w:cstheme="minorHAnsi"/>
          <w:sz w:val="24"/>
          <w:szCs w:val="24"/>
        </w:rPr>
        <w:t>McKinney, W. (2010) Data structures for statistical computing in Python. In: S. Van der Walt &amp; J. Millman (Eds.) </w:t>
      </w:r>
      <w:r w:rsidRPr="004B5CFC">
        <w:rPr>
          <w:rFonts w:cstheme="minorHAnsi"/>
          <w:i/>
          <w:iCs/>
          <w:sz w:val="24"/>
          <w:szCs w:val="24"/>
        </w:rPr>
        <w:t>Proceedings of the 9th Python in Science Conference</w:t>
      </w:r>
      <w:r w:rsidRPr="004B5CFC">
        <w:rPr>
          <w:rFonts w:cstheme="minorHAnsi"/>
          <w:sz w:val="24"/>
          <w:szCs w:val="24"/>
        </w:rPr>
        <w:t>. pp. 56– 61. https://doi.org/10.25080/Majora-92bf1922-00a. Online open-access publication. https://conference.scipy.org/proceedings/scipy2010/pdfs/mckinney.pdf</w:t>
      </w:r>
    </w:p>
    <w:p w14:paraId="760F3D38"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Muller-Landau, H.C. &amp; </w:t>
      </w:r>
      <w:proofErr w:type="spellStart"/>
      <w:r w:rsidRPr="004B5CFC">
        <w:rPr>
          <w:rFonts w:cstheme="minorHAnsi"/>
          <w:sz w:val="24"/>
          <w:szCs w:val="24"/>
        </w:rPr>
        <w:t>Pacala</w:t>
      </w:r>
      <w:proofErr w:type="spellEnd"/>
      <w:r w:rsidRPr="004B5CFC">
        <w:rPr>
          <w:rFonts w:cstheme="minorHAnsi"/>
          <w:sz w:val="24"/>
          <w:szCs w:val="24"/>
        </w:rPr>
        <w:t>, S.W. (2020) What determines the abundance lianas and vines. In: A. Dobson, R.D. Holt &amp; D. Tilman (Eds.) </w:t>
      </w:r>
      <w:r w:rsidRPr="004B5CFC">
        <w:rPr>
          <w:rFonts w:cstheme="minorHAnsi"/>
          <w:i/>
          <w:iCs/>
          <w:sz w:val="24"/>
          <w:szCs w:val="24"/>
        </w:rPr>
        <w:t>Unsolved problems in ecology</w:t>
      </w:r>
      <w:r w:rsidRPr="004B5CFC">
        <w:rPr>
          <w:rFonts w:cstheme="minorHAnsi"/>
          <w:sz w:val="24"/>
          <w:szCs w:val="24"/>
        </w:rPr>
        <w:t>. Princeton: Princeton Press, pp. 239– 264.</w:t>
      </w:r>
    </w:p>
    <w:p w14:paraId="0F7D968D"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Odell, E.H., Stork, N.E. &amp; Kitching, R.L. (2019) Lianas as a food resource for herbivorous insects: a comparison with trees. </w:t>
      </w:r>
      <w:r w:rsidRPr="004B5CFC">
        <w:rPr>
          <w:rFonts w:cstheme="minorHAnsi"/>
          <w:i/>
          <w:iCs/>
          <w:sz w:val="24"/>
          <w:szCs w:val="24"/>
        </w:rPr>
        <w:t>Biological Reviews</w:t>
      </w:r>
      <w:r w:rsidRPr="004B5CFC">
        <w:rPr>
          <w:rFonts w:cstheme="minorHAnsi"/>
          <w:sz w:val="24"/>
          <w:szCs w:val="24"/>
        </w:rPr>
        <w:t>, </w:t>
      </w:r>
      <w:r w:rsidRPr="004B5CFC">
        <w:rPr>
          <w:rFonts w:cstheme="minorHAnsi"/>
          <w:b/>
          <w:bCs/>
          <w:sz w:val="24"/>
          <w:szCs w:val="24"/>
        </w:rPr>
        <w:t>94</w:t>
      </w:r>
      <w:r w:rsidRPr="004B5CFC">
        <w:rPr>
          <w:rFonts w:cstheme="minorHAnsi"/>
          <w:sz w:val="24"/>
          <w:szCs w:val="24"/>
        </w:rPr>
        <w:t>, 1416– 1429.</w:t>
      </w:r>
    </w:p>
    <w:p w14:paraId="458AA27C"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Olding</w:t>
      </w:r>
      <w:proofErr w:type="spellEnd"/>
      <w:r w:rsidRPr="004B5CFC">
        <w:rPr>
          <w:rFonts w:cstheme="minorHAnsi"/>
          <w:sz w:val="24"/>
          <w:szCs w:val="24"/>
        </w:rPr>
        <w:t>-Smee, J., Erwin, D.H., </w:t>
      </w:r>
      <w:proofErr w:type="spellStart"/>
      <w:r w:rsidRPr="004B5CFC">
        <w:rPr>
          <w:rFonts w:cstheme="minorHAnsi"/>
          <w:sz w:val="24"/>
          <w:szCs w:val="24"/>
        </w:rPr>
        <w:t>Palkovacs</w:t>
      </w:r>
      <w:proofErr w:type="spellEnd"/>
      <w:r w:rsidRPr="004B5CFC">
        <w:rPr>
          <w:rFonts w:cstheme="minorHAnsi"/>
          <w:sz w:val="24"/>
          <w:szCs w:val="24"/>
        </w:rPr>
        <w:t>, E.P., Feldman, M.W. &amp; </w:t>
      </w:r>
      <w:proofErr w:type="spellStart"/>
      <w:r w:rsidRPr="004B5CFC">
        <w:rPr>
          <w:rFonts w:cstheme="minorHAnsi"/>
          <w:sz w:val="24"/>
          <w:szCs w:val="24"/>
        </w:rPr>
        <w:t>Laland</w:t>
      </w:r>
      <w:proofErr w:type="spellEnd"/>
      <w:r w:rsidRPr="004B5CFC">
        <w:rPr>
          <w:rFonts w:cstheme="minorHAnsi"/>
          <w:sz w:val="24"/>
          <w:szCs w:val="24"/>
        </w:rPr>
        <w:t>, K.N. (2013) Niche construction theory: a practical guide for ecologists. </w:t>
      </w:r>
      <w:r w:rsidRPr="004B5CFC">
        <w:rPr>
          <w:rFonts w:cstheme="minorHAnsi"/>
          <w:i/>
          <w:iCs/>
          <w:sz w:val="24"/>
          <w:szCs w:val="24"/>
        </w:rPr>
        <w:t>The Quarterly Review of Biology</w:t>
      </w:r>
      <w:r w:rsidRPr="004B5CFC">
        <w:rPr>
          <w:rFonts w:cstheme="minorHAnsi"/>
          <w:sz w:val="24"/>
          <w:szCs w:val="24"/>
        </w:rPr>
        <w:t>, </w:t>
      </w:r>
      <w:r w:rsidRPr="004B5CFC">
        <w:rPr>
          <w:rFonts w:cstheme="minorHAnsi"/>
          <w:b/>
          <w:bCs/>
          <w:sz w:val="24"/>
          <w:szCs w:val="24"/>
        </w:rPr>
        <w:t>88</w:t>
      </w:r>
      <w:r w:rsidRPr="004B5CFC">
        <w:rPr>
          <w:rFonts w:cstheme="minorHAnsi"/>
          <w:sz w:val="24"/>
          <w:szCs w:val="24"/>
        </w:rPr>
        <w:t>, 3– 28.</w:t>
      </w:r>
    </w:p>
    <w:p w14:paraId="73D0C212"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Peñalosa</w:t>
      </w:r>
      <w:proofErr w:type="spellEnd"/>
      <w:r w:rsidRPr="004B5CFC">
        <w:rPr>
          <w:rFonts w:cstheme="minorHAnsi"/>
          <w:sz w:val="24"/>
          <w:szCs w:val="24"/>
        </w:rPr>
        <w:t>, J. (1984) Basal branching and vegetative spread in two tropical rain forest lianas.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16</w:t>
      </w:r>
      <w:r w:rsidRPr="004B5CFC">
        <w:rPr>
          <w:rFonts w:cstheme="minorHAnsi"/>
          <w:sz w:val="24"/>
          <w:szCs w:val="24"/>
        </w:rPr>
        <w:t>, 1– 9.</w:t>
      </w:r>
    </w:p>
    <w:p w14:paraId="0E93DBFC"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Pérez-</w:t>
      </w:r>
      <w:proofErr w:type="spellStart"/>
      <w:r w:rsidRPr="004B5CFC">
        <w:rPr>
          <w:rFonts w:cstheme="minorHAnsi"/>
          <w:sz w:val="24"/>
          <w:szCs w:val="24"/>
        </w:rPr>
        <w:t>Salicrup</w:t>
      </w:r>
      <w:proofErr w:type="spellEnd"/>
      <w:r w:rsidRPr="004B5CFC">
        <w:rPr>
          <w:rFonts w:cstheme="minorHAnsi"/>
          <w:sz w:val="24"/>
          <w:szCs w:val="24"/>
        </w:rPr>
        <w:t>, D.R., </w:t>
      </w:r>
      <w:proofErr w:type="spellStart"/>
      <w:r w:rsidRPr="004B5CFC">
        <w:rPr>
          <w:rFonts w:cstheme="minorHAnsi"/>
          <w:sz w:val="24"/>
          <w:szCs w:val="24"/>
        </w:rPr>
        <w:t>Sork</w:t>
      </w:r>
      <w:proofErr w:type="spellEnd"/>
      <w:r w:rsidRPr="004B5CFC">
        <w:rPr>
          <w:rFonts w:cstheme="minorHAnsi"/>
          <w:sz w:val="24"/>
          <w:szCs w:val="24"/>
        </w:rPr>
        <w:t>, V. &amp; Putz, F.E. (2001) Lianas and trees in a liana forest of Amazonian Bolivia.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33</w:t>
      </w:r>
      <w:r w:rsidRPr="004B5CFC">
        <w:rPr>
          <w:rFonts w:cstheme="minorHAnsi"/>
          <w:sz w:val="24"/>
          <w:szCs w:val="24"/>
        </w:rPr>
        <w:t>, 34– 47.</w:t>
      </w:r>
    </w:p>
    <w:p w14:paraId="789993F2"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Phillips, O.L., Higuchi, N., Vieira, S., Baker, T.R., Chao, K.J. &amp; Lewis, S.L. (2009) Changes in </w:t>
      </w:r>
      <w:proofErr w:type="gramStart"/>
      <w:r w:rsidRPr="004B5CFC">
        <w:rPr>
          <w:rFonts w:cstheme="minorHAnsi"/>
          <w:sz w:val="24"/>
          <w:szCs w:val="24"/>
        </w:rPr>
        <w:t>Amazonian forest</w:t>
      </w:r>
      <w:proofErr w:type="gramEnd"/>
      <w:r w:rsidRPr="004B5CFC">
        <w:rPr>
          <w:rFonts w:cstheme="minorHAnsi"/>
          <w:sz w:val="24"/>
          <w:szCs w:val="24"/>
        </w:rPr>
        <w:t xml:space="preserve"> biomass, dynamics, and composition, 1980–2002. </w:t>
      </w:r>
      <w:r w:rsidRPr="004B5CFC">
        <w:rPr>
          <w:rFonts w:cstheme="minorHAnsi"/>
          <w:i/>
          <w:iCs/>
          <w:sz w:val="24"/>
          <w:szCs w:val="24"/>
        </w:rPr>
        <w:t>Geophysical Monograph Series</w:t>
      </w:r>
      <w:r w:rsidRPr="004B5CFC">
        <w:rPr>
          <w:rFonts w:cstheme="minorHAnsi"/>
          <w:sz w:val="24"/>
          <w:szCs w:val="24"/>
        </w:rPr>
        <w:t>, </w:t>
      </w:r>
      <w:r w:rsidRPr="004B5CFC">
        <w:rPr>
          <w:rFonts w:cstheme="minorHAnsi"/>
          <w:b/>
          <w:bCs/>
          <w:sz w:val="24"/>
          <w:szCs w:val="24"/>
        </w:rPr>
        <w:t>186</w:t>
      </w:r>
      <w:r w:rsidRPr="004B5CFC">
        <w:rPr>
          <w:rFonts w:cstheme="minorHAnsi"/>
          <w:sz w:val="24"/>
          <w:szCs w:val="24"/>
        </w:rPr>
        <w:t>, 373– 387.</w:t>
      </w:r>
    </w:p>
    <w:p w14:paraId="096CE39F"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Phillips, O.L., Vásquez Martinez, R., Arroyo, L., Baker, T.R., Killeen, T., Lewis, S.L. et al. (2002) Increasing dominance of large lianas in Amazonian forests. </w:t>
      </w:r>
      <w:r w:rsidRPr="004B5CFC">
        <w:rPr>
          <w:rFonts w:cstheme="minorHAnsi"/>
          <w:i/>
          <w:iCs/>
          <w:sz w:val="24"/>
          <w:szCs w:val="24"/>
        </w:rPr>
        <w:t>Nature</w:t>
      </w:r>
      <w:r w:rsidRPr="004B5CFC">
        <w:rPr>
          <w:rFonts w:cstheme="minorHAnsi"/>
          <w:sz w:val="24"/>
          <w:szCs w:val="24"/>
        </w:rPr>
        <w:t>, </w:t>
      </w:r>
      <w:r w:rsidRPr="004B5CFC">
        <w:rPr>
          <w:rFonts w:cstheme="minorHAnsi"/>
          <w:b/>
          <w:bCs/>
          <w:sz w:val="24"/>
          <w:szCs w:val="24"/>
        </w:rPr>
        <w:t>418</w:t>
      </w:r>
      <w:r w:rsidRPr="004B5CFC">
        <w:rPr>
          <w:rFonts w:cstheme="minorHAnsi"/>
          <w:sz w:val="24"/>
          <w:szCs w:val="24"/>
        </w:rPr>
        <w:t>, 770– 774.</w:t>
      </w:r>
    </w:p>
    <w:p w14:paraId="086673C3"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Phillips, O.L., Vásquez Martinez, R. R., Mendoza, A., Baker, T.R. &amp; </w:t>
      </w:r>
      <w:proofErr w:type="spellStart"/>
      <w:r w:rsidRPr="004B5CFC">
        <w:rPr>
          <w:rFonts w:cstheme="minorHAnsi"/>
          <w:sz w:val="24"/>
          <w:szCs w:val="24"/>
        </w:rPr>
        <w:t>Núñez</w:t>
      </w:r>
      <w:proofErr w:type="spellEnd"/>
      <w:r w:rsidRPr="004B5CFC">
        <w:rPr>
          <w:rFonts w:cstheme="minorHAnsi"/>
          <w:sz w:val="24"/>
          <w:szCs w:val="24"/>
        </w:rPr>
        <w:t xml:space="preserve"> Vargas, P. (2005) Large lianas as hyperdynamic elements of the tropical forest canopy.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86</w:t>
      </w:r>
      <w:r w:rsidRPr="004B5CFC">
        <w:rPr>
          <w:rFonts w:cstheme="minorHAnsi"/>
          <w:sz w:val="24"/>
          <w:szCs w:val="24"/>
        </w:rPr>
        <w:t>, 1250– 1258.</w:t>
      </w:r>
    </w:p>
    <w:p w14:paraId="39E6E548"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Pires, J.M. &amp; Prance, G.T. (1985) The vegetation types of the Brazilian Amazon. In: T.G. Prance &amp; T.E. Lovejoy (Eds.) </w:t>
      </w:r>
      <w:r w:rsidRPr="004B5CFC">
        <w:rPr>
          <w:rFonts w:cstheme="minorHAnsi"/>
          <w:i/>
          <w:iCs/>
          <w:sz w:val="24"/>
          <w:szCs w:val="24"/>
        </w:rPr>
        <w:t>Key environments: Amazonia</w:t>
      </w:r>
      <w:r w:rsidRPr="004B5CFC">
        <w:rPr>
          <w:rFonts w:cstheme="minorHAnsi"/>
          <w:sz w:val="24"/>
          <w:szCs w:val="24"/>
        </w:rPr>
        <w:t>. Oxford: Pergamon Press, pp. 109– 145.</w:t>
      </w:r>
    </w:p>
    <w:p w14:paraId="3B1FC5C9"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Puerta-</w:t>
      </w:r>
      <w:proofErr w:type="spellStart"/>
      <w:r w:rsidRPr="004B5CFC">
        <w:rPr>
          <w:rFonts w:cstheme="minorHAnsi"/>
          <w:sz w:val="24"/>
          <w:szCs w:val="24"/>
        </w:rPr>
        <w:t>Piñero</w:t>
      </w:r>
      <w:proofErr w:type="spellEnd"/>
      <w:r w:rsidRPr="004B5CFC">
        <w:rPr>
          <w:rFonts w:cstheme="minorHAnsi"/>
          <w:sz w:val="24"/>
          <w:szCs w:val="24"/>
        </w:rPr>
        <w:t>, C., Muller-Landau, H.C., Calderón, O. &amp; Wright, S.J. (2013) Seed arrival in tropical forest tree fall gaps.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94</w:t>
      </w:r>
      <w:r w:rsidRPr="004B5CFC">
        <w:rPr>
          <w:rFonts w:cstheme="minorHAnsi"/>
          <w:sz w:val="24"/>
          <w:szCs w:val="24"/>
        </w:rPr>
        <w:t>, 1552– 1562.</w:t>
      </w:r>
    </w:p>
    <w:p w14:paraId="36D9E4A3"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Putz, F.E. (1984) The natural history of lianas on Barro Colorado Island, Panama.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65</w:t>
      </w:r>
      <w:r w:rsidRPr="004B5CFC">
        <w:rPr>
          <w:rFonts w:cstheme="minorHAnsi"/>
          <w:sz w:val="24"/>
          <w:szCs w:val="24"/>
        </w:rPr>
        <w:t>, 1713– 1724.</w:t>
      </w:r>
    </w:p>
    <w:p w14:paraId="08EAEC84"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Rocha, E.X., </w:t>
      </w:r>
      <w:proofErr w:type="spellStart"/>
      <w:r w:rsidRPr="004B5CFC">
        <w:rPr>
          <w:rFonts w:cstheme="minorHAnsi"/>
          <w:sz w:val="24"/>
          <w:szCs w:val="24"/>
        </w:rPr>
        <w:t>Schietti</w:t>
      </w:r>
      <w:proofErr w:type="spellEnd"/>
      <w:r w:rsidRPr="004B5CFC">
        <w:rPr>
          <w:rFonts w:cstheme="minorHAnsi"/>
          <w:sz w:val="24"/>
          <w:szCs w:val="24"/>
        </w:rPr>
        <w:t>, J., Gerolamo, C.S., Burnham, R.J. &amp; Nogueira, A. (2020) Higher rates of liana regeneration after canopy fall drives species abundance patterns in central Amazonia.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108</w:t>
      </w:r>
      <w:r w:rsidRPr="004B5CFC">
        <w:rPr>
          <w:rFonts w:cstheme="minorHAnsi"/>
          <w:sz w:val="24"/>
          <w:szCs w:val="24"/>
        </w:rPr>
        <w:t>, 1311– 1321.</w:t>
      </w:r>
    </w:p>
    <w:p w14:paraId="4A5A4579"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Rutishauser</w:t>
      </w:r>
      <w:proofErr w:type="spellEnd"/>
      <w:r w:rsidRPr="004B5CFC">
        <w:rPr>
          <w:rFonts w:cstheme="minorHAnsi"/>
          <w:sz w:val="24"/>
          <w:szCs w:val="24"/>
        </w:rPr>
        <w:t>, E., Wright, S.J., Condit, R., Hubbell, S.P., Davies, S.J. &amp; Muller-Landau, H.C. (2020) Testing for changes in biomass dynamics in large-scale forest datasets. </w:t>
      </w:r>
      <w:r w:rsidRPr="004B5CFC">
        <w:rPr>
          <w:rFonts w:cstheme="minorHAnsi"/>
          <w:i/>
          <w:iCs/>
          <w:sz w:val="24"/>
          <w:szCs w:val="24"/>
        </w:rPr>
        <w:t>Global Change Biology</w:t>
      </w:r>
      <w:r w:rsidRPr="004B5CFC">
        <w:rPr>
          <w:rFonts w:cstheme="minorHAnsi"/>
          <w:sz w:val="24"/>
          <w:szCs w:val="24"/>
        </w:rPr>
        <w:t>, </w:t>
      </w:r>
      <w:r w:rsidRPr="004B5CFC">
        <w:rPr>
          <w:rFonts w:cstheme="minorHAnsi"/>
          <w:b/>
          <w:bCs/>
          <w:sz w:val="24"/>
          <w:szCs w:val="24"/>
        </w:rPr>
        <w:t>26</w:t>
      </w:r>
      <w:r w:rsidRPr="004B5CFC">
        <w:rPr>
          <w:rFonts w:cstheme="minorHAnsi"/>
          <w:sz w:val="24"/>
          <w:szCs w:val="24"/>
        </w:rPr>
        <w:t>, 1485– 1498.</w:t>
      </w:r>
    </w:p>
    <w:p w14:paraId="0F2C6389"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Schnitzer, S.A. (2015) Increasing liana abundance in neotropical forests: causes and consequences. In: S.A. Schnitzer, F. </w:t>
      </w:r>
      <w:proofErr w:type="spellStart"/>
      <w:r w:rsidRPr="004B5CFC">
        <w:rPr>
          <w:rFonts w:cstheme="minorHAnsi"/>
          <w:sz w:val="24"/>
          <w:szCs w:val="24"/>
        </w:rPr>
        <w:t>Bongers</w:t>
      </w:r>
      <w:proofErr w:type="spellEnd"/>
      <w:r w:rsidRPr="004B5CFC">
        <w:rPr>
          <w:rFonts w:cstheme="minorHAnsi"/>
          <w:sz w:val="24"/>
          <w:szCs w:val="24"/>
        </w:rPr>
        <w:t>, R.J. Burnham &amp; F.E. Putz (Eds.) </w:t>
      </w:r>
      <w:r w:rsidRPr="004B5CFC">
        <w:rPr>
          <w:rFonts w:cstheme="minorHAnsi"/>
          <w:i/>
          <w:iCs/>
          <w:sz w:val="24"/>
          <w:szCs w:val="24"/>
        </w:rPr>
        <w:t>Ecology of lianas</w:t>
      </w:r>
      <w:r w:rsidRPr="004B5CFC">
        <w:rPr>
          <w:rFonts w:cstheme="minorHAnsi"/>
          <w:sz w:val="24"/>
          <w:szCs w:val="24"/>
        </w:rPr>
        <w:t>. Oxford: Wiley-Blackwell Publishing, pp. 451– 464.</w:t>
      </w:r>
    </w:p>
    <w:p w14:paraId="7173C5B4"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(2018) Testing ecological theory with lianas. </w:t>
      </w:r>
      <w:r w:rsidRPr="004B5CFC">
        <w:rPr>
          <w:rFonts w:cstheme="minorHAnsi"/>
          <w:i/>
          <w:iCs/>
          <w:sz w:val="24"/>
          <w:szCs w:val="24"/>
        </w:rPr>
        <w:t>New Phytologist</w:t>
      </w:r>
      <w:r w:rsidRPr="004B5CFC">
        <w:rPr>
          <w:rFonts w:cstheme="minorHAnsi"/>
          <w:sz w:val="24"/>
          <w:szCs w:val="24"/>
        </w:rPr>
        <w:t>, </w:t>
      </w:r>
      <w:r w:rsidRPr="004B5CFC">
        <w:rPr>
          <w:rFonts w:cstheme="minorHAnsi"/>
          <w:b/>
          <w:bCs/>
          <w:sz w:val="24"/>
          <w:szCs w:val="24"/>
        </w:rPr>
        <w:t>220</w:t>
      </w:r>
      <w:r w:rsidRPr="004B5CFC">
        <w:rPr>
          <w:rFonts w:cstheme="minorHAnsi"/>
          <w:sz w:val="24"/>
          <w:szCs w:val="24"/>
        </w:rPr>
        <w:t>, 366– 380.</w:t>
      </w:r>
    </w:p>
    <w:p w14:paraId="6AE809BA"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&amp; </w:t>
      </w:r>
      <w:proofErr w:type="spellStart"/>
      <w:r w:rsidRPr="004B5CFC">
        <w:rPr>
          <w:rFonts w:cstheme="minorHAnsi"/>
          <w:sz w:val="24"/>
          <w:szCs w:val="24"/>
        </w:rPr>
        <w:t>Bongers</w:t>
      </w:r>
      <w:proofErr w:type="spellEnd"/>
      <w:r w:rsidRPr="004B5CFC">
        <w:rPr>
          <w:rFonts w:cstheme="minorHAnsi"/>
          <w:sz w:val="24"/>
          <w:szCs w:val="24"/>
        </w:rPr>
        <w:t>, F. (2002) The ecology of lianas and their role in forests. </w:t>
      </w:r>
      <w:r w:rsidRPr="004B5CFC">
        <w:rPr>
          <w:rFonts w:cstheme="minorHAnsi"/>
          <w:i/>
          <w:iCs/>
          <w:sz w:val="24"/>
          <w:szCs w:val="24"/>
        </w:rPr>
        <w:t>Trends in Ecology and Evolution</w:t>
      </w:r>
      <w:r w:rsidRPr="004B5CFC">
        <w:rPr>
          <w:rFonts w:cstheme="minorHAnsi"/>
          <w:sz w:val="24"/>
          <w:szCs w:val="24"/>
        </w:rPr>
        <w:t>, </w:t>
      </w:r>
      <w:r w:rsidRPr="004B5CFC">
        <w:rPr>
          <w:rFonts w:cstheme="minorHAnsi"/>
          <w:b/>
          <w:bCs/>
          <w:sz w:val="24"/>
          <w:szCs w:val="24"/>
        </w:rPr>
        <w:t>17</w:t>
      </w:r>
      <w:r w:rsidRPr="004B5CFC">
        <w:rPr>
          <w:rFonts w:cstheme="minorHAnsi"/>
          <w:sz w:val="24"/>
          <w:szCs w:val="24"/>
        </w:rPr>
        <w:t>, 223– 230.</w:t>
      </w:r>
    </w:p>
    <w:p w14:paraId="7AF276B0"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&amp; </w:t>
      </w:r>
      <w:proofErr w:type="spellStart"/>
      <w:r w:rsidRPr="004B5CFC">
        <w:rPr>
          <w:rFonts w:cstheme="minorHAnsi"/>
          <w:sz w:val="24"/>
          <w:szCs w:val="24"/>
        </w:rPr>
        <w:t>Bongers</w:t>
      </w:r>
      <w:proofErr w:type="spellEnd"/>
      <w:r w:rsidRPr="004B5CFC">
        <w:rPr>
          <w:rFonts w:cstheme="minorHAnsi"/>
          <w:sz w:val="24"/>
          <w:szCs w:val="24"/>
        </w:rPr>
        <w:t>, F. (2011) Increasing liana abundance and biomass in tropical forests: emerging patterns and putative mechanisms. </w:t>
      </w:r>
      <w:r w:rsidRPr="004B5CFC">
        <w:rPr>
          <w:rFonts w:cstheme="minorHAnsi"/>
          <w:i/>
          <w:iCs/>
          <w:sz w:val="24"/>
          <w:szCs w:val="24"/>
        </w:rPr>
        <w:t>Ecology Letters</w:t>
      </w:r>
      <w:r w:rsidRPr="004B5CFC">
        <w:rPr>
          <w:rFonts w:cstheme="minorHAnsi"/>
          <w:sz w:val="24"/>
          <w:szCs w:val="24"/>
        </w:rPr>
        <w:t>, </w:t>
      </w:r>
      <w:r w:rsidRPr="004B5CFC">
        <w:rPr>
          <w:rFonts w:cstheme="minorHAnsi"/>
          <w:b/>
          <w:bCs/>
          <w:sz w:val="24"/>
          <w:szCs w:val="24"/>
        </w:rPr>
        <w:t>14</w:t>
      </w:r>
      <w:r w:rsidRPr="004B5CFC">
        <w:rPr>
          <w:rFonts w:cstheme="minorHAnsi"/>
          <w:sz w:val="24"/>
          <w:szCs w:val="24"/>
        </w:rPr>
        <w:t>, 397– 406.</w:t>
      </w:r>
    </w:p>
    <w:p w14:paraId="62C0EC8C"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w:t>
      </w:r>
      <w:proofErr w:type="spellStart"/>
      <w:r w:rsidRPr="004B5CFC">
        <w:rPr>
          <w:rFonts w:cstheme="minorHAnsi"/>
          <w:sz w:val="24"/>
          <w:szCs w:val="24"/>
        </w:rPr>
        <w:t>Bongers</w:t>
      </w:r>
      <w:proofErr w:type="spellEnd"/>
      <w:r w:rsidRPr="004B5CFC">
        <w:rPr>
          <w:rFonts w:cstheme="minorHAnsi"/>
          <w:sz w:val="24"/>
          <w:szCs w:val="24"/>
        </w:rPr>
        <w:t>, F. &amp; Wright, S.J. (2011) Community and ecosystem ramifications of increasing lianas in neotropical forests. </w:t>
      </w:r>
      <w:r w:rsidRPr="004B5CFC">
        <w:rPr>
          <w:rFonts w:cstheme="minorHAnsi"/>
          <w:i/>
          <w:iCs/>
          <w:sz w:val="24"/>
          <w:szCs w:val="24"/>
        </w:rPr>
        <w:t>Plant Signaling &amp; Behavior</w:t>
      </w:r>
      <w:r w:rsidRPr="004B5CFC">
        <w:rPr>
          <w:rFonts w:cstheme="minorHAnsi"/>
          <w:sz w:val="24"/>
          <w:szCs w:val="24"/>
        </w:rPr>
        <w:t>, </w:t>
      </w:r>
      <w:r w:rsidRPr="004B5CFC">
        <w:rPr>
          <w:rFonts w:cstheme="minorHAnsi"/>
          <w:b/>
          <w:bCs/>
          <w:sz w:val="24"/>
          <w:szCs w:val="24"/>
        </w:rPr>
        <w:t>6</w:t>
      </w:r>
      <w:r w:rsidRPr="004B5CFC">
        <w:rPr>
          <w:rFonts w:cstheme="minorHAnsi"/>
          <w:sz w:val="24"/>
          <w:szCs w:val="24"/>
        </w:rPr>
        <w:t>, 598– 600.</w:t>
      </w:r>
    </w:p>
    <w:p w14:paraId="09A17D8E"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&amp; Carson, W.P. (2001) Treefall gaps and the maintenance of species diversity in a tropical forest.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82</w:t>
      </w:r>
      <w:r w:rsidRPr="004B5CFC">
        <w:rPr>
          <w:rFonts w:cstheme="minorHAnsi"/>
          <w:sz w:val="24"/>
          <w:szCs w:val="24"/>
        </w:rPr>
        <w:t>, 913– 919.</w:t>
      </w:r>
    </w:p>
    <w:p w14:paraId="0C5BFB65"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&amp; Carson, W.P. (2010) Lianas suppress tree regeneration and diversity in treefall gaps. </w:t>
      </w:r>
      <w:r w:rsidRPr="004B5CFC">
        <w:rPr>
          <w:rFonts w:cstheme="minorHAnsi"/>
          <w:i/>
          <w:iCs/>
          <w:sz w:val="24"/>
          <w:szCs w:val="24"/>
        </w:rPr>
        <w:t>Ecology Letters</w:t>
      </w:r>
      <w:r w:rsidRPr="004B5CFC">
        <w:rPr>
          <w:rFonts w:cstheme="minorHAnsi"/>
          <w:sz w:val="24"/>
          <w:szCs w:val="24"/>
        </w:rPr>
        <w:t>, </w:t>
      </w:r>
      <w:r w:rsidRPr="004B5CFC">
        <w:rPr>
          <w:rFonts w:cstheme="minorHAnsi"/>
          <w:b/>
          <w:bCs/>
          <w:sz w:val="24"/>
          <w:szCs w:val="24"/>
        </w:rPr>
        <w:t>13</w:t>
      </w:r>
      <w:r w:rsidRPr="004B5CFC">
        <w:rPr>
          <w:rFonts w:cstheme="minorHAnsi"/>
          <w:sz w:val="24"/>
          <w:szCs w:val="24"/>
        </w:rPr>
        <w:t>, 849– 857.</w:t>
      </w:r>
    </w:p>
    <w:p w14:paraId="78A326F8"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w:t>
      </w:r>
      <w:proofErr w:type="spellStart"/>
      <w:r w:rsidRPr="004B5CFC">
        <w:rPr>
          <w:rFonts w:cstheme="minorHAnsi"/>
          <w:sz w:val="24"/>
          <w:szCs w:val="24"/>
        </w:rPr>
        <w:t>Dalling</w:t>
      </w:r>
      <w:proofErr w:type="spellEnd"/>
      <w:r w:rsidRPr="004B5CFC">
        <w:rPr>
          <w:rFonts w:cstheme="minorHAnsi"/>
          <w:sz w:val="24"/>
          <w:szCs w:val="24"/>
        </w:rPr>
        <w:t>, J.W. &amp; Carson, W.P. (2000) The impact of lianas on tree regeneration in tropical forest canopy gaps: evidence for an alternative pathway of gap-phase regeneration.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88</w:t>
      </w:r>
      <w:r w:rsidRPr="004B5CFC">
        <w:rPr>
          <w:rFonts w:cstheme="minorHAnsi"/>
          <w:sz w:val="24"/>
          <w:szCs w:val="24"/>
        </w:rPr>
        <w:t>, 655– 666.</w:t>
      </w:r>
    </w:p>
    <w:p w14:paraId="73443252"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Estrada-Villegas, S. &amp; Wright, S.J. (2020a) The response of lianas to 20 years of nutrient addition in a Panamanian forest.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101</w:t>
      </w:r>
      <w:r w:rsidRPr="004B5CFC">
        <w:rPr>
          <w:rFonts w:cstheme="minorHAnsi"/>
          <w:sz w:val="24"/>
          <w:szCs w:val="24"/>
        </w:rPr>
        <w:t>, e03190.</w:t>
      </w:r>
    </w:p>
    <w:p w14:paraId="5CB33D53"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Mangan, S.A., </w:t>
      </w:r>
      <w:proofErr w:type="spellStart"/>
      <w:r w:rsidRPr="004B5CFC">
        <w:rPr>
          <w:rFonts w:cstheme="minorHAnsi"/>
          <w:sz w:val="24"/>
          <w:szCs w:val="24"/>
        </w:rPr>
        <w:t>Dalling</w:t>
      </w:r>
      <w:proofErr w:type="spellEnd"/>
      <w:r w:rsidRPr="004B5CFC">
        <w:rPr>
          <w:rFonts w:cstheme="minorHAnsi"/>
          <w:sz w:val="24"/>
          <w:szCs w:val="24"/>
        </w:rPr>
        <w:t>, J.W., </w:t>
      </w:r>
      <w:proofErr w:type="spellStart"/>
      <w:r w:rsidRPr="004B5CFC">
        <w:rPr>
          <w:rFonts w:cstheme="minorHAnsi"/>
          <w:sz w:val="24"/>
          <w:szCs w:val="24"/>
        </w:rPr>
        <w:t>Baldeck</w:t>
      </w:r>
      <w:proofErr w:type="spellEnd"/>
      <w:r w:rsidRPr="004B5CFC">
        <w:rPr>
          <w:rFonts w:cstheme="minorHAnsi"/>
          <w:sz w:val="24"/>
          <w:szCs w:val="24"/>
        </w:rPr>
        <w:t>, C., Hubbell, S.P., Ledo, A. et al. (2012) Liana abundance, diversity, and distribution on Barro Colorado Island, Panama. </w:t>
      </w:r>
      <w:proofErr w:type="spellStart"/>
      <w:r w:rsidRPr="004B5CFC">
        <w:rPr>
          <w:rFonts w:cstheme="minorHAnsi"/>
          <w:i/>
          <w:iCs/>
          <w:sz w:val="24"/>
          <w:szCs w:val="24"/>
        </w:rPr>
        <w:t>PLoS</w:t>
      </w:r>
      <w:proofErr w:type="spellEnd"/>
      <w:r w:rsidRPr="004B5CFC">
        <w:rPr>
          <w:rFonts w:cstheme="minorHAnsi"/>
          <w:i/>
          <w:iCs/>
          <w:sz w:val="24"/>
          <w:szCs w:val="24"/>
        </w:rPr>
        <w:t xml:space="preserve"> ONE</w:t>
      </w:r>
      <w:r w:rsidRPr="004B5CFC">
        <w:rPr>
          <w:rFonts w:cstheme="minorHAnsi"/>
          <w:sz w:val="24"/>
          <w:szCs w:val="24"/>
        </w:rPr>
        <w:t>, </w:t>
      </w:r>
      <w:r w:rsidRPr="004B5CFC">
        <w:rPr>
          <w:rFonts w:cstheme="minorHAnsi"/>
          <w:b/>
          <w:bCs/>
          <w:sz w:val="24"/>
          <w:szCs w:val="24"/>
        </w:rPr>
        <w:t>7</w:t>
      </w:r>
      <w:r w:rsidRPr="004B5CFC">
        <w:rPr>
          <w:rFonts w:cstheme="minorHAnsi"/>
          <w:sz w:val="24"/>
          <w:szCs w:val="24"/>
        </w:rPr>
        <w:t>, e52114.</w:t>
      </w:r>
    </w:p>
    <w:p w14:paraId="574C45CB"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Michel, N.L., Powers, J.S. &amp; Robinson, W.D. (2020b) Lianas increase insectivorous bird abundance and diversity in a neotropical forest.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101</w:t>
      </w:r>
      <w:r w:rsidRPr="004B5CFC">
        <w:rPr>
          <w:rFonts w:cstheme="minorHAnsi"/>
          <w:sz w:val="24"/>
          <w:szCs w:val="24"/>
        </w:rPr>
        <w:t>, e03176.</w:t>
      </w:r>
    </w:p>
    <w:p w14:paraId="3CA45661"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w:t>
      </w:r>
      <w:proofErr w:type="spellStart"/>
      <w:r w:rsidRPr="004B5CFC">
        <w:rPr>
          <w:rFonts w:cstheme="minorHAnsi"/>
          <w:sz w:val="24"/>
          <w:szCs w:val="24"/>
        </w:rPr>
        <w:t>Rutishauser</w:t>
      </w:r>
      <w:proofErr w:type="spellEnd"/>
      <w:r w:rsidRPr="004B5CFC">
        <w:rPr>
          <w:rFonts w:cstheme="minorHAnsi"/>
          <w:sz w:val="24"/>
          <w:szCs w:val="24"/>
        </w:rPr>
        <w:t>, S. &amp; Aguilar, S. (2008) Supplemental protocol for liana censuses. </w:t>
      </w:r>
      <w:r w:rsidRPr="004B5CFC">
        <w:rPr>
          <w:rFonts w:cstheme="minorHAnsi"/>
          <w:i/>
          <w:iCs/>
          <w:sz w:val="24"/>
          <w:szCs w:val="24"/>
        </w:rPr>
        <w:t>Forest Ecology and Management</w:t>
      </w:r>
      <w:r w:rsidRPr="004B5CFC">
        <w:rPr>
          <w:rFonts w:cstheme="minorHAnsi"/>
          <w:sz w:val="24"/>
          <w:szCs w:val="24"/>
        </w:rPr>
        <w:t>, </w:t>
      </w:r>
      <w:r w:rsidRPr="004B5CFC">
        <w:rPr>
          <w:rFonts w:cstheme="minorHAnsi"/>
          <w:b/>
          <w:bCs/>
          <w:sz w:val="24"/>
          <w:szCs w:val="24"/>
        </w:rPr>
        <w:t>255</w:t>
      </w:r>
      <w:r w:rsidRPr="004B5CFC">
        <w:rPr>
          <w:rFonts w:cstheme="minorHAnsi"/>
          <w:sz w:val="24"/>
          <w:szCs w:val="24"/>
        </w:rPr>
        <w:t>, 1044– 1049.</w:t>
      </w:r>
    </w:p>
    <w:p w14:paraId="1CA80B8E"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van der Heijden, G.M.F., Mascaro, J. &amp; Carson, W.P. (2014) Lianas in gaps reduce carbon accumulation in a tropical forest.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95</w:t>
      </w:r>
      <w:r w:rsidRPr="004B5CFC">
        <w:rPr>
          <w:rFonts w:cstheme="minorHAnsi"/>
          <w:sz w:val="24"/>
          <w:szCs w:val="24"/>
        </w:rPr>
        <w:t>, 3008– 3017.</w:t>
      </w:r>
    </w:p>
    <w:p w14:paraId="4A1A428F"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Schnitzer, S.A., van der Heijden, G.M.F. &amp; Powers, J.S. (2016) Addressing the challenges of including lianas in global vegetation models. </w:t>
      </w:r>
      <w:r w:rsidRPr="004B5CFC">
        <w:rPr>
          <w:rFonts w:cstheme="minorHAnsi"/>
          <w:i/>
          <w:iCs/>
          <w:sz w:val="24"/>
          <w:szCs w:val="24"/>
        </w:rPr>
        <w:t>Proceedings of the National Academy of Sciences</w:t>
      </w:r>
      <w:r w:rsidRPr="004B5CFC">
        <w:rPr>
          <w:rFonts w:cstheme="minorHAnsi"/>
          <w:sz w:val="24"/>
          <w:szCs w:val="24"/>
        </w:rPr>
        <w:t>, </w:t>
      </w:r>
      <w:r w:rsidRPr="004B5CFC">
        <w:rPr>
          <w:rFonts w:cstheme="minorHAnsi"/>
          <w:b/>
          <w:bCs/>
          <w:sz w:val="24"/>
          <w:szCs w:val="24"/>
        </w:rPr>
        <w:t>113</w:t>
      </w:r>
      <w:r w:rsidRPr="004B5CFC">
        <w:rPr>
          <w:rFonts w:cstheme="minorHAnsi"/>
          <w:sz w:val="24"/>
          <w:szCs w:val="24"/>
        </w:rPr>
        <w:t>, E5– E6.</w:t>
      </w:r>
    </w:p>
    <w:p w14:paraId="5A86CAD1" w14:textId="69DC8CF0"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Seabold</w:t>
      </w:r>
      <w:proofErr w:type="spellEnd"/>
      <w:r w:rsidRPr="004B5CFC">
        <w:rPr>
          <w:rFonts w:cstheme="minorHAnsi"/>
          <w:sz w:val="24"/>
          <w:szCs w:val="24"/>
        </w:rPr>
        <w:t>, S. &amp; </w:t>
      </w:r>
      <w:proofErr w:type="spellStart"/>
      <w:r w:rsidRPr="004B5CFC">
        <w:rPr>
          <w:rFonts w:cstheme="minorHAnsi"/>
          <w:sz w:val="24"/>
          <w:szCs w:val="24"/>
        </w:rPr>
        <w:t>Perktold</w:t>
      </w:r>
      <w:proofErr w:type="spellEnd"/>
      <w:r w:rsidRPr="004B5CFC">
        <w:rPr>
          <w:rFonts w:cstheme="minorHAnsi"/>
          <w:sz w:val="24"/>
          <w:szCs w:val="24"/>
        </w:rPr>
        <w:t>, J. (2010) </w:t>
      </w:r>
      <w:proofErr w:type="spellStart"/>
      <w:r w:rsidRPr="004B5CFC">
        <w:rPr>
          <w:rFonts w:cstheme="minorHAnsi"/>
          <w:sz w:val="24"/>
          <w:szCs w:val="24"/>
        </w:rPr>
        <w:t>statsmodels</w:t>
      </w:r>
      <w:proofErr w:type="spellEnd"/>
      <w:r w:rsidRPr="004B5CFC">
        <w:rPr>
          <w:rFonts w:cstheme="minorHAnsi"/>
          <w:sz w:val="24"/>
          <w:szCs w:val="24"/>
        </w:rPr>
        <w:t>: Econometric and statistical modeling with python. In: S. Van der Walt &amp; J. Millman (Eds.) </w:t>
      </w:r>
      <w:r w:rsidRPr="004B5CFC">
        <w:rPr>
          <w:rFonts w:cstheme="minorHAnsi"/>
          <w:i/>
          <w:iCs/>
          <w:sz w:val="24"/>
          <w:szCs w:val="24"/>
        </w:rPr>
        <w:t>Proceedings of the 9th Python in Science Conference</w:t>
      </w:r>
      <w:r w:rsidRPr="004B5CFC">
        <w:rPr>
          <w:rFonts w:cstheme="minorHAnsi"/>
          <w:sz w:val="24"/>
          <w:szCs w:val="24"/>
        </w:rPr>
        <w:t>. pp. 92– 96. Online open-access publication. https://conference.scipy.org/proceedings/scipy2010/pdfs/seabold.pdf</w:t>
      </w:r>
    </w:p>
    <w:p w14:paraId="54F8F099"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Toledo-Aceves, T. (2015) Above- and belowground competition between lianas and trees. In: S.A. Schnitzer, F. </w:t>
      </w:r>
      <w:proofErr w:type="spellStart"/>
      <w:r w:rsidRPr="004B5CFC">
        <w:rPr>
          <w:rFonts w:cstheme="minorHAnsi"/>
          <w:sz w:val="24"/>
          <w:szCs w:val="24"/>
        </w:rPr>
        <w:t>Bongers</w:t>
      </w:r>
      <w:proofErr w:type="spellEnd"/>
      <w:r w:rsidRPr="004B5CFC">
        <w:rPr>
          <w:rFonts w:cstheme="minorHAnsi"/>
          <w:sz w:val="24"/>
          <w:szCs w:val="24"/>
        </w:rPr>
        <w:t>, R.J. Burnham &amp; F.E. Putz (Eds.) </w:t>
      </w:r>
      <w:r w:rsidRPr="004B5CFC">
        <w:rPr>
          <w:rFonts w:cstheme="minorHAnsi"/>
          <w:i/>
          <w:iCs/>
          <w:sz w:val="24"/>
          <w:szCs w:val="24"/>
        </w:rPr>
        <w:t>Ecology of lianas</w:t>
      </w:r>
      <w:r w:rsidRPr="004B5CFC">
        <w:rPr>
          <w:rFonts w:cstheme="minorHAnsi"/>
          <w:sz w:val="24"/>
          <w:szCs w:val="24"/>
        </w:rPr>
        <w:t>. Oxford: Wiley-Blackwell Publishing, pp. 147– 163.</w:t>
      </w:r>
    </w:p>
    <w:p w14:paraId="5A97E445"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Tymen</w:t>
      </w:r>
      <w:proofErr w:type="spellEnd"/>
      <w:r w:rsidRPr="004B5CFC">
        <w:rPr>
          <w:rFonts w:cstheme="minorHAnsi"/>
          <w:sz w:val="24"/>
          <w:szCs w:val="24"/>
        </w:rPr>
        <w:t>, B., </w:t>
      </w:r>
      <w:proofErr w:type="spellStart"/>
      <w:r w:rsidRPr="004B5CFC">
        <w:rPr>
          <w:rFonts w:cstheme="minorHAnsi"/>
          <w:sz w:val="24"/>
          <w:szCs w:val="24"/>
        </w:rPr>
        <w:t>Réjou-Méchain</w:t>
      </w:r>
      <w:proofErr w:type="spellEnd"/>
      <w:r w:rsidRPr="004B5CFC">
        <w:rPr>
          <w:rFonts w:cstheme="minorHAnsi"/>
          <w:sz w:val="24"/>
          <w:szCs w:val="24"/>
        </w:rPr>
        <w:t>, M., </w:t>
      </w:r>
      <w:proofErr w:type="spellStart"/>
      <w:r w:rsidRPr="004B5CFC">
        <w:rPr>
          <w:rFonts w:cstheme="minorHAnsi"/>
          <w:sz w:val="24"/>
          <w:szCs w:val="24"/>
        </w:rPr>
        <w:t>Dalling</w:t>
      </w:r>
      <w:proofErr w:type="spellEnd"/>
      <w:r w:rsidRPr="004B5CFC">
        <w:rPr>
          <w:rFonts w:cstheme="minorHAnsi"/>
          <w:sz w:val="24"/>
          <w:szCs w:val="24"/>
        </w:rPr>
        <w:t>, J.W., Fauset, S., </w:t>
      </w:r>
      <w:proofErr w:type="spellStart"/>
      <w:r w:rsidRPr="004B5CFC">
        <w:rPr>
          <w:rFonts w:cstheme="minorHAnsi"/>
          <w:sz w:val="24"/>
          <w:szCs w:val="24"/>
        </w:rPr>
        <w:t>Feldpausch</w:t>
      </w:r>
      <w:proofErr w:type="spellEnd"/>
      <w:r w:rsidRPr="004B5CFC">
        <w:rPr>
          <w:rFonts w:cstheme="minorHAnsi"/>
          <w:sz w:val="24"/>
          <w:szCs w:val="24"/>
        </w:rPr>
        <w:t xml:space="preserve">, T., Norden, N. et al. (2016) Evidence for arrested succession in a liana-infested </w:t>
      </w:r>
      <w:proofErr w:type="gramStart"/>
      <w:r w:rsidRPr="004B5CFC">
        <w:rPr>
          <w:rFonts w:cstheme="minorHAnsi"/>
          <w:sz w:val="24"/>
          <w:szCs w:val="24"/>
        </w:rPr>
        <w:t>Amazonian forest</w:t>
      </w:r>
      <w:proofErr w:type="gramEnd"/>
      <w:r w:rsidRPr="004B5CFC">
        <w:rPr>
          <w:rFonts w:cstheme="minorHAnsi"/>
          <w:sz w:val="24"/>
          <w:szCs w:val="24"/>
        </w:rPr>
        <w:t>.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104</w:t>
      </w:r>
      <w:r w:rsidRPr="004B5CFC">
        <w:rPr>
          <w:rFonts w:cstheme="minorHAnsi"/>
          <w:sz w:val="24"/>
          <w:szCs w:val="24"/>
        </w:rPr>
        <w:t>, 149– 159.</w:t>
      </w:r>
    </w:p>
    <w:p w14:paraId="45EFF755"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Umaña</w:t>
      </w:r>
      <w:proofErr w:type="spellEnd"/>
      <w:r w:rsidRPr="004B5CFC">
        <w:rPr>
          <w:rFonts w:cstheme="minorHAnsi"/>
          <w:sz w:val="24"/>
          <w:szCs w:val="24"/>
        </w:rPr>
        <w:t>, M.N., </w:t>
      </w:r>
      <w:proofErr w:type="spellStart"/>
      <w:r w:rsidRPr="004B5CFC">
        <w:rPr>
          <w:rFonts w:cstheme="minorHAnsi"/>
          <w:sz w:val="24"/>
          <w:szCs w:val="24"/>
        </w:rPr>
        <w:t>Manzané-Pinzón</w:t>
      </w:r>
      <w:proofErr w:type="spellEnd"/>
      <w:r w:rsidRPr="004B5CFC">
        <w:rPr>
          <w:rFonts w:cstheme="minorHAnsi"/>
          <w:sz w:val="24"/>
          <w:szCs w:val="24"/>
        </w:rPr>
        <w:t>, E. &amp; </w:t>
      </w:r>
      <w:proofErr w:type="spellStart"/>
      <w:r w:rsidRPr="004B5CFC">
        <w:rPr>
          <w:rFonts w:cstheme="minorHAnsi"/>
          <w:sz w:val="24"/>
          <w:szCs w:val="24"/>
        </w:rPr>
        <w:t>Comita</w:t>
      </w:r>
      <w:proofErr w:type="spellEnd"/>
      <w:r w:rsidRPr="004B5CFC">
        <w:rPr>
          <w:rFonts w:cstheme="minorHAnsi"/>
          <w:sz w:val="24"/>
          <w:szCs w:val="24"/>
        </w:rPr>
        <w:t>, L.S. (2020) Long-term dynamics of liana seedlings suggest decelerating increases in liana relative abundance over time.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108</w:t>
      </w:r>
      <w:r w:rsidRPr="004B5CFC">
        <w:rPr>
          <w:rFonts w:cstheme="minorHAnsi"/>
          <w:sz w:val="24"/>
          <w:szCs w:val="24"/>
        </w:rPr>
        <w:t>, 460– 469.</w:t>
      </w:r>
    </w:p>
    <w:p w14:paraId="18B8B155"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van der Heijden, G.M.F., Powers, J.S. &amp; Schnitzer, S.A. (2015) Lianas reduce carbon accumulation in tropical forests. </w:t>
      </w:r>
      <w:r w:rsidRPr="004B5CFC">
        <w:rPr>
          <w:rFonts w:cstheme="minorHAnsi"/>
          <w:i/>
          <w:iCs/>
          <w:sz w:val="24"/>
          <w:szCs w:val="24"/>
        </w:rPr>
        <w:t>Proceedings of the National Academy of Sciences</w:t>
      </w:r>
      <w:r w:rsidRPr="004B5CFC">
        <w:rPr>
          <w:rFonts w:cstheme="minorHAnsi"/>
          <w:sz w:val="24"/>
          <w:szCs w:val="24"/>
        </w:rPr>
        <w:t>, </w:t>
      </w:r>
      <w:r w:rsidRPr="004B5CFC">
        <w:rPr>
          <w:rFonts w:cstheme="minorHAnsi"/>
          <w:b/>
          <w:bCs/>
          <w:sz w:val="24"/>
          <w:szCs w:val="24"/>
        </w:rPr>
        <w:t>112</w:t>
      </w:r>
      <w:r w:rsidRPr="004B5CFC">
        <w:rPr>
          <w:rFonts w:cstheme="minorHAnsi"/>
          <w:sz w:val="24"/>
          <w:szCs w:val="24"/>
        </w:rPr>
        <w:t>, 13267– 13271.</w:t>
      </w:r>
    </w:p>
    <w:p w14:paraId="0F098251"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van der Heijden, G.M.F., Schnitzer, S.A., Powers, J.S. &amp; Phillips, O.L. (2013) Liana impacts on carbon cycling, </w:t>
      </w:r>
      <w:proofErr w:type="gramStart"/>
      <w:r w:rsidRPr="004B5CFC">
        <w:rPr>
          <w:rFonts w:cstheme="minorHAnsi"/>
          <w:sz w:val="24"/>
          <w:szCs w:val="24"/>
        </w:rPr>
        <w:t>storage</w:t>
      </w:r>
      <w:proofErr w:type="gramEnd"/>
      <w:r w:rsidRPr="004B5CFC">
        <w:rPr>
          <w:rFonts w:cstheme="minorHAnsi"/>
          <w:sz w:val="24"/>
          <w:szCs w:val="24"/>
        </w:rPr>
        <w:t xml:space="preserve"> and sequestration in tropical forests.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45</w:t>
      </w:r>
      <w:r w:rsidRPr="004B5CFC">
        <w:rPr>
          <w:rFonts w:cstheme="minorHAnsi"/>
          <w:sz w:val="24"/>
          <w:szCs w:val="24"/>
        </w:rPr>
        <w:t>, 682– 692.</w:t>
      </w:r>
    </w:p>
    <w:p w14:paraId="75A67CDD" w14:textId="77777777" w:rsidR="006872D6" w:rsidRPr="004B5CFC" w:rsidRDefault="006872D6" w:rsidP="004B5CFC">
      <w:pPr>
        <w:pStyle w:val="NoSpacing"/>
        <w:ind w:left="720" w:hanging="720"/>
        <w:rPr>
          <w:rFonts w:cstheme="minorHAnsi"/>
          <w:sz w:val="24"/>
          <w:szCs w:val="24"/>
        </w:rPr>
      </w:pPr>
      <w:proofErr w:type="spellStart"/>
      <w:r w:rsidRPr="004B5CFC">
        <w:rPr>
          <w:rFonts w:cstheme="minorHAnsi"/>
          <w:sz w:val="24"/>
          <w:szCs w:val="24"/>
        </w:rPr>
        <w:t>Verbeeck</w:t>
      </w:r>
      <w:proofErr w:type="spellEnd"/>
      <w:r w:rsidRPr="004B5CFC">
        <w:rPr>
          <w:rFonts w:cstheme="minorHAnsi"/>
          <w:sz w:val="24"/>
          <w:szCs w:val="24"/>
        </w:rPr>
        <w:t>, H. &amp; Kearsley, E. (2016) The importance of including lianas in global vegetation models. </w:t>
      </w:r>
      <w:r w:rsidRPr="004B5CFC">
        <w:rPr>
          <w:rFonts w:cstheme="minorHAnsi"/>
          <w:i/>
          <w:iCs/>
          <w:sz w:val="24"/>
          <w:szCs w:val="24"/>
        </w:rPr>
        <w:t>Proceedings of the National Academy of Sciences</w:t>
      </w:r>
      <w:r w:rsidRPr="004B5CFC">
        <w:rPr>
          <w:rFonts w:cstheme="minorHAnsi"/>
          <w:sz w:val="24"/>
          <w:szCs w:val="24"/>
        </w:rPr>
        <w:t>, </w:t>
      </w:r>
      <w:r w:rsidRPr="004B5CFC">
        <w:rPr>
          <w:rFonts w:cstheme="minorHAnsi"/>
          <w:b/>
          <w:bCs/>
          <w:sz w:val="24"/>
          <w:szCs w:val="24"/>
        </w:rPr>
        <w:t>113</w:t>
      </w:r>
      <w:r w:rsidRPr="004B5CFC">
        <w:rPr>
          <w:rFonts w:cstheme="minorHAnsi"/>
          <w:sz w:val="24"/>
          <w:szCs w:val="24"/>
        </w:rPr>
        <w:t>, E4.</w:t>
      </w:r>
    </w:p>
    <w:p w14:paraId="1E086CA5"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Visser, M.D., Schnitzer, S.A., Wright, S.J., Muller-Landau, H.C., </w:t>
      </w:r>
      <w:proofErr w:type="spellStart"/>
      <w:r w:rsidRPr="004B5CFC">
        <w:rPr>
          <w:rFonts w:cstheme="minorHAnsi"/>
          <w:sz w:val="24"/>
          <w:szCs w:val="24"/>
        </w:rPr>
        <w:t>Jongejans</w:t>
      </w:r>
      <w:proofErr w:type="spellEnd"/>
      <w:r w:rsidRPr="004B5CFC">
        <w:rPr>
          <w:rFonts w:cstheme="minorHAnsi"/>
          <w:sz w:val="24"/>
          <w:szCs w:val="24"/>
        </w:rPr>
        <w:t>, E., </w:t>
      </w:r>
      <w:proofErr w:type="spellStart"/>
      <w:r w:rsidRPr="004B5CFC">
        <w:rPr>
          <w:rFonts w:cstheme="minorHAnsi"/>
          <w:sz w:val="24"/>
          <w:szCs w:val="24"/>
        </w:rPr>
        <w:t>Comita</w:t>
      </w:r>
      <w:proofErr w:type="spellEnd"/>
      <w:r w:rsidRPr="004B5CFC">
        <w:rPr>
          <w:rFonts w:cstheme="minorHAnsi"/>
          <w:sz w:val="24"/>
          <w:szCs w:val="24"/>
        </w:rPr>
        <w:t>, L.S. et al. (2018) Tree species vary widely in their tolerance for liana infestation: a case study of differential host response to generalist parasites. </w:t>
      </w:r>
      <w:r w:rsidRPr="004B5CFC">
        <w:rPr>
          <w:rFonts w:cstheme="minorHAnsi"/>
          <w:i/>
          <w:iCs/>
          <w:sz w:val="24"/>
          <w:szCs w:val="24"/>
        </w:rPr>
        <w:t>Journal of Ecology</w:t>
      </w:r>
      <w:r w:rsidRPr="004B5CFC">
        <w:rPr>
          <w:rFonts w:cstheme="minorHAnsi"/>
          <w:sz w:val="24"/>
          <w:szCs w:val="24"/>
        </w:rPr>
        <w:t>, </w:t>
      </w:r>
      <w:r w:rsidRPr="004B5CFC">
        <w:rPr>
          <w:rFonts w:cstheme="minorHAnsi"/>
          <w:b/>
          <w:bCs/>
          <w:sz w:val="24"/>
          <w:szCs w:val="24"/>
        </w:rPr>
        <w:t>106</w:t>
      </w:r>
      <w:r w:rsidRPr="004B5CFC">
        <w:rPr>
          <w:rFonts w:cstheme="minorHAnsi"/>
          <w:sz w:val="24"/>
          <w:szCs w:val="24"/>
        </w:rPr>
        <w:t>, 784– 794.</w:t>
      </w:r>
    </w:p>
    <w:p w14:paraId="6A0AB3B3"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 xml:space="preserve">Webb, L.J. (1958) Cyclones as an ecological factor in tropical lowland </w:t>
      </w:r>
      <w:proofErr w:type="gramStart"/>
      <w:r w:rsidRPr="004B5CFC">
        <w:rPr>
          <w:rFonts w:cstheme="minorHAnsi"/>
          <w:sz w:val="24"/>
          <w:szCs w:val="24"/>
        </w:rPr>
        <w:t>rain-forest</w:t>
      </w:r>
      <w:proofErr w:type="gramEnd"/>
      <w:r w:rsidRPr="004B5CFC">
        <w:rPr>
          <w:rFonts w:cstheme="minorHAnsi"/>
          <w:sz w:val="24"/>
          <w:szCs w:val="24"/>
        </w:rPr>
        <w:t>, North Queensland. </w:t>
      </w:r>
      <w:r w:rsidRPr="004B5CFC">
        <w:rPr>
          <w:rFonts w:cstheme="minorHAnsi"/>
          <w:i/>
          <w:iCs/>
          <w:sz w:val="24"/>
          <w:szCs w:val="24"/>
        </w:rPr>
        <w:t>Australian Journal of Botany</w:t>
      </w:r>
      <w:r w:rsidRPr="004B5CFC">
        <w:rPr>
          <w:rFonts w:cstheme="minorHAnsi"/>
          <w:sz w:val="24"/>
          <w:szCs w:val="24"/>
        </w:rPr>
        <w:t>, </w:t>
      </w:r>
      <w:r w:rsidRPr="004B5CFC">
        <w:rPr>
          <w:rFonts w:cstheme="minorHAnsi"/>
          <w:b/>
          <w:bCs/>
          <w:sz w:val="24"/>
          <w:szCs w:val="24"/>
        </w:rPr>
        <w:t>6</w:t>
      </w:r>
      <w:r w:rsidRPr="004B5CFC">
        <w:rPr>
          <w:rFonts w:cstheme="minorHAnsi"/>
          <w:sz w:val="24"/>
          <w:szCs w:val="24"/>
        </w:rPr>
        <w:t>, 220– 228.</w:t>
      </w:r>
    </w:p>
    <w:p w14:paraId="14F7576E"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Wright, S.J., Calderon, O., Hernandez, A. &amp; Paton, S. (2004) Are lianas increasing in importance in tropical forests? A 17-year record from Barro Colorado Island, Panama.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85</w:t>
      </w:r>
      <w:r w:rsidRPr="004B5CFC">
        <w:rPr>
          <w:rFonts w:cstheme="minorHAnsi"/>
          <w:sz w:val="24"/>
          <w:szCs w:val="24"/>
        </w:rPr>
        <w:t>, 484– 489.</w:t>
      </w:r>
    </w:p>
    <w:p w14:paraId="4713FA59"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Wright, S.J., Sun, I.-F., Pickering, M., Fletcher, C.D. &amp; Chen, Y.-Y. (2015) Long-term changes in liana loads and tree dynamics in a Malaysian forest. </w:t>
      </w:r>
      <w:r w:rsidRPr="004B5CFC">
        <w:rPr>
          <w:rFonts w:cstheme="minorHAnsi"/>
          <w:i/>
          <w:iCs/>
          <w:sz w:val="24"/>
          <w:szCs w:val="24"/>
        </w:rPr>
        <w:t>Ecology</w:t>
      </w:r>
      <w:r w:rsidRPr="004B5CFC">
        <w:rPr>
          <w:rFonts w:cstheme="minorHAnsi"/>
          <w:sz w:val="24"/>
          <w:szCs w:val="24"/>
        </w:rPr>
        <w:t>, </w:t>
      </w:r>
      <w:r w:rsidRPr="004B5CFC">
        <w:rPr>
          <w:rFonts w:cstheme="minorHAnsi"/>
          <w:b/>
          <w:bCs/>
          <w:sz w:val="24"/>
          <w:szCs w:val="24"/>
        </w:rPr>
        <w:t>96</w:t>
      </w:r>
      <w:r w:rsidRPr="004B5CFC">
        <w:rPr>
          <w:rFonts w:cstheme="minorHAnsi"/>
          <w:sz w:val="24"/>
          <w:szCs w:val="24"/>
        </w:rPr>
        <w:t>, 2748– 2757.</w:t>
      </w:r>
    </w:p>
    <w:p w14:paraId="6976F4FC"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Yorke, S.R., Schnitzer, S.A., Mascaro, J., Letcher, S. &amp; Carson, W.P. (2013) Increasing liana abundance in a tropical forest: the contribution of long-distance clonal colonization. </w:t>
      </w:r>
      <w:proofErr w:type="spellStart"/>
      <w:r w:rsidRPr="004B5CFC">
        <w:rPr>
          <w:rFonts w:cstheme="minorHAnsi"/>
          <w:i/>
          <w:iCs/>
          <w:sz w:val="24"/>
          <w:szCs w:val="24"/>
        </w:rPr>
        <w:t>Biotropica</w:t>
      </w:r>
      <w:proofErr w:type="spellEnd"/>
      <w:r w:rsidRPr="004B5CFC">
        <w:rPr>
          <w:rFonts w:cstheme="minorHAnsi"/>
          <w:sz w:val="24"/>
          <w:szCs w:val="24"/>
        </w:rPr>
        <w:t>, </w:t>
      </w:r>
      <w:r w:rsidRPr="004B5CFC">
        <w:rPr>
          <w:rFonts w:cstheme="minorHAnsi"/>
          <w:b/>
          <w:bCs/>
          <w:sz w:val="24"/>
          <w:szCs w:val="24"/>
        </w:rPr>
        <w:t>45</w:t>
      </w:r>
      <w:r w:rsidRPr="004B5CFC">
        <w:rPr>
          <w:rFonts w:cstheme="minorHAnsi"/>
          <w:sz w:val="24"/>
          <w:szCs w:val="24"/>
        </w:rPr>
        <w:t>, 317– 324.</w:t>
      </w:r>
    </w:p>
    <w:p w14:paraId="2E89AB4A" w14:textId="77777777" w:rsidR="006872D6" w:rsidRPr="004B5CFC" w:rsidRDefault="006872D6" w:rsidP="004B5CFC">
      <w:pPr>
        <w:pStyle w:val="NoSpacing"/>
        <w:ind w:left="720" w:hanging="720"/>
        <w:rPr>
          <w:rFonts w:cstheme="minorHAnsi"/>
          <w:sz w:val="24"/>
          <w:szCs w:val="24"/>
        </w:rPr>
      </w:pPr>
      <w:r w:rsidRPr="004B5CFC">
        <w:rPr>
          <w:rFonts w:cstheme="minorHAnsi"/>
          <w:sz w:val="24"/>
          <w:szCs w:val="24"/>
        </w:rPr>
        <w:t>Yu, K., Smith, W.K., </w:t>
      </w:r>
      <w:proofErr w:type="spellStart"/>
      <w:r w:rsidRPr="004B5CFC">
        <w:rPr>
          <w:rFonts w:cstheme="minorHAnsi"/>
          <w:sz w:val="24"/>
          <w:szCs w:val="24"/>
        </w:rPr>
        <w:t>Trugman</w:t>
      </w:r>
      <w:proofErr w:type="spellEnd"/>
      <w:r w:rsidRPr="004B5CFC">
        <w:rPr>
          <w:rFonts w:cstheme="minorHAnsi"/>
          <w:sz w:val="24"/>
          <w:szCs w:val="24"/>
        </w:rPr>
        <w:t>, A.T., Condit, R., Hubbell, S.P., </w:t>
      </w:r>
      <w:proofErr w:type="spellStart"/>
      <w:r w:rsidRPr="004B5CFC">
        <w:rPr>
          <w:rFonts w:cstheme="minorHAnsi"/>
          <w:sz w:val="24"/>
          <w:szCs w:val="24"/>
        </w:rPr>
        <w:t>Sardans</w:t>
      </w:r>
      <w:proofErr w:type="spellEnd"/>
      <w:r w:rsidRPr="004B5CFC">
        <w:rPr>
          <w:rFonts w:cstheme="minorHAnsi"/>
          <w:sz w:val="24"/>
          <w:szCs w:val="24"/>
        </w:rPr>
        <w:t>, J. et al. (2019) Pervasive decreases in living vegetation carbon turnover time across forest climate zones. </w:t>
      </w:r>
      <w:r w:rsidRPr="004B5CFC">
        <w:rPr>
          <w:rFonts w:cstheme="minorHAnsi"/>
          <w:i/>
          <w:iCs/>
          <w:sz w:val="24"/>
          <w:szCs w:val="24"/>
        </w:rPr>
        <w:t>Proceedings of the National Academy of Sciences</w:t>
      </w:r>
      <w:r w:rsidRPr="004B5CFC">
        <w:rPr>
          <w:rFonts w:cstheme="minorHAnsi"/>
          <w:sz w:val="24"/>
          <w:szCs w:val="24"/>
        </w:rPr>
        <w:t>, </w:t>
      </w:r>
      <w:r w:rsidRPr="004B5CFC">
        <w:rPr>
          <w:rFonts w:cstheme="minorHAnsi"/>
          <w:b/>
          <w:bCs/>
          <w:sz w:val="24"/>
          <w:szCs w:val="24"/>
        </w:rPr>
        <w:t>116</w:t>
      </w:r>
      <w:r w:rsidRPr="004B5CFC">
        <w:rPr>
          <w:rFonts w:cstheme="minorHAnsi"/>
          <w:sz w:val="24"/>
          <w:szCs w:val="24"/>
        </w:rPr>
        <w:t>, 24662– 24667.</w:t>
      </w:r>
    </w:p>
    <w:p w14:paraId="099E769F" w14:textId="77777777" w:rsidR="00A5100A" w:rsidRPr="004B5CFC" w:rsidRDefault="00A5100A" w:rsidP="004B5CFC">
      <w:pPr>
        <w:pStyle w:val="NoSpacing"/>
        <w:ind w:left="720" w:hanging="720"/>
        <w:rPr>
          <w:rFonts w:cstheme="minorHAnsi"/>
          <w:sz w:val="24"/>
          <w:szCs w:val="24"/>
        </w:rPr>
      </w:pPr>
    </w:p>
    <w:sectPr w:rsidR="00A5100A" w:rsidRPr="004B5CFC" w:rsidSect="0035682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C33694"/>
    <w:multiLevelType w:val="multilevel"/>
    <w:tmpl w:val="1D02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1666FE"/>
    <w:multiLevelType w:val="multilevel"/>
    <w:tmpl w:val="E534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771166"/>
    <w:multiLevelType w:val="multilevel"/>
    <w:tmpl w:val="5F0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58492A"/>
    <w:multiLevelType w:val="multilevel"/>
    <w:tmpl w:val="2AE2A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
  </w:num>
  <w:num w:numId="3">
    <w:abstractNumId w:val="2"/>
  </w:num>
  <w:num w:numId="4">
    <w:abstractNumId w:val="13"/>
  </w:num>
  <w:num w:numId="5">
    <w:abstractNumId w:val="15"/>
  </w:num>
  <w:num w:numId="6">
    <w:abstractNumId w:val="11"/>
  </w:num>
  <w:num w:numId="7">
    <w:abstractNumId w:val="7"/>
  </w:num>
  <w:num w:numId="8">
    <w:abstractNumId w:val="8"/>
  </w:num>
  <w:num w:numId="9">
    <w:abstractNumId w:val="5"/>
  </w:num>
  <w:num w:numId="10">
    <w:abstractNumId w:val="10"/>
  </w:num>
  <w:num w:numId="11">
    <w:abstractNumId w:val="9"/>
  </w:num>
  <w:num w:numId="12">
    <w:abstractNumId w:val="16"/>
  </w:num>
  <w:num w:numId="13">
    <w:abstractNumId w:val="18"/>
  </w:num>
  <w:num w:numId="14">
    <w:abstractNumId w:val="4"/>
  </w:num>
  <w:num w:numId="15">
    <w:abstractNumId w:val="0"/>
  </w:num>
  <w:num w:numId="16">
    <w:abstractNumId w:val="6"/>
  </w:num>
  <w:num w:numId="17">
    <w:abstractNumId w:val="19"/>
  </w:num>
  <w:num w:numId="18">
    <w:abstractNumId w:val="3"/>
  </w:num>
  <w:num w:numId="19">
    <w:abstractNumId w:val="17"/>
  </w:num>
  <w:num w:numId="20">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vJJWEhZHDoOq7NprOUhCG8JRRD6yd62Z+Fuz9M+J1MFvyn90rPNBtpPClfSLdXHh7le8qPOWd974za1fPnBXmQ==" w:salt="oAGgFp4e8tjBMxZl6obT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75061"/>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C501A"/>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01F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682D"/>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87A43"/>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5CFC"/>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001D"/>
    <w:rsid w:val="00682333"/>
    <w:rsid w:val="006844CA"/>
    <w:rsid w:val="006871E0"/>
    <w:rsid w:val="006872D6"/>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2D45"/>
    <w:rsid w:val="00703B6D"/>
    <w:rsid w:val="007065D3"/>
    <w:rsid w:val="007071B1"/>
    <w:rsid w:val="00707EC1"/>
    <w:rsid w:val="00710582"/>
    <w:rsid w:val="0071327C"/>
    <w:rsid w:val="00714EE9"/>
    <w:rsid w:val="007227A0"/>
    <w:rsid w:val="007246B0"/>
    <w:rsid w:val="007256DC"/>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4094"/>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3BF2"/>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100A"/>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53D"/>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4AB"/>
    <w:rsid w:val="00B66AF1"/>
    <w:rsid w:val="00B70245"/>
    <w:rsid w:val="00B703C2"/>
    <w:rsid w:val="00B74E41"/>
    <w:rsid w:val="00B77218"/>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6FD5"/>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4540"/>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5BA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1D7A"/>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3DFD"/>
    <w:rsid w:val="00EE4E0F"/>
    <w:rsid w:val="00EE504D"/>
    <w:rsid w:val="00EE75E3"/>
    <w:rsid w:val="00EE7777"/>
    <w:rsid w:val="00EF0C86"/>
    <w:rsid w:val="00EF2D7A"/>
    <w:rsid w:val="00EF586D"/>
    <w:rsid w:val="00F00B9A"/>
    <w:rsid w:val="00F0246E"/>
    <w:rsid w:val="00F026DB"/>
    <w:rsid w:val="00F04133"/>
    <w:rsid w:val="00F10B7C"/>
    <w:rsid w:val="00F1126D"/>
    <w:rsid w:val="00F11449"/>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C5656"/>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449"/>
  </w:style>
  <w:style w:type="paragraph" w:styleId="Heading1">
    <w:name w:val="heading 1"/>
    <w:basedOn w:val="Normal"/>
    <w:next w:val="Normal"/>
    <w:link w:val="Heading1Char"/>
    <w:uiPriority w:val="9"/>
    <w:qFormat/>
    <w:rsid w:val="00F1144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1144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1144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11449"/>
    <w:pPr>
      <w:keepNext/>
      <w:keepLines/>
      <w:spacing w:before="40" w:after="0"/>
      <w:outlineLvl w:val="3"/>
    </w:pPr>
    <w:rPr>
      <w:i/>
      <w:iCs/>
    </w:rPr>
  </w:style>
  <w:style w:type="paragraph" w:styleId="Heading5">
    <w:name w:val="heading 5"/>
    <w:basedOn w:val="Normal"/>
    <w:next w:val="Normal"/>
    <w:link w:val="Heading5Char"/>
    <w:uiPriority w:val="9"/>
    <w:unhideWhenUsed/>
    <w:qFormat/>
    <w:rsid w:val="00F1144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11449"/>
    <w:pPr>
      <w:keepNext/>
      <w:keepLines/>
      <w:spacing w:before="40" w:after="0"/>
      <w:outlineLvl w:val="5"/>
    </w:pPr>
  </w:style>
  <w:style w:type="paragraph" w:styleId="Heading7">
    <w:name w:val="heading 7"/>
    <w:basedOn w:val="Normal"/>
    <w:next w:val="Normal"/>
    <w:link w:val="Heading7Char"/>
    <w:uiPriority w:val="9"/>
    <w:semiHidden/>
    <w:unhideWhenUsed/>
    <w:qFormat/>
    <w:rsid w:val="00F1144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1144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1144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44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1144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1144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11449"/>
    <w:rPr>
      <w:i/>
      <w:iCs/>
    </w:rPr>
  </w:style>
  <w:style w:type="character" w:customStyle="1" w:styleId="Heading5Char">
    <w:name w:val="Heading 5 Char"/>
    <w:basedOn w:val="DefaultParagraphFont"/>
    <w:link w:val="Heading5"/>
    <w:uiPriority w:val="9"/>
    <w:rsid w:val="00F11449"/>
    <w:rPr>
      <w:color w:val="404040" w:themeColor="text1" w:themeTint="BF"/>
    </w:rPr>
  </w:style>
  <w:style w:type="character" w:customStyle="1" w:styleId="Heading6Char">
    <w:name w:val="Heading 6 Char"/>
    <w:basedOn w:val="DefaultParagraphFont"/>
    <w:link w:val="Heading6"/>
    <w:uiPriority w:val="9"/>
    <w:rsid w:val="00F11449"/>
  </w:style>
  <w:style w:type="character" w:customStyle="1" w:styleId="Heading7Char">
    <w:name w:val="Heading 7 Char"/>
    <w:basedOn w:val="DefaultParagraphFont"/>
    <w:link w:val="Heading7"/>
    <w:uiPriority w:val="9"/>
    <w:semiHidden/>
    <w:rsid w:val="00F1144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11449"/>
    <w:rPr>
      <w:color w:val="262626" w:themeColor="text1" w:themeTint="D9"/>
      <w:sz w:val="21"/>
      <w:szCs w:val="21"/>
    </w:rPr>
  </w:style>
  <w:style w:type="character" w:customStyle="1" w:styleId="Heading9Char">
    <w:name w:val="Heading 9 Char"/>
    <w:basedOn w:val="DefaultParagraphFont"/>
    <w:link w:val="Heading9"/>
    <w:uiPriority w:val="9"/>
    <w:semiHidden/>
    <w:rsid w:val="00F1144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1144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1144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1144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1144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11449"/>
    <w:rPr>
      <w:color w:val="5A5A5A" w:themeColor="text1" w:themeTint="A5"/>
      <w:spacing w:val="15"/>
    </w:rPr>
  </w:style>
  <w:style w:type="character" w:styleId="Strong">
    <w:name w:val="Strong"/>
    <w:basedOn w:val="DefaultParagraphFont"/>
    <w:uiPriority w:val="22"/>
    <w:qFormat/>
    <w:rsid w:val="00F11449"/>
    <w:rPr>
      <w:b/>
      <w:bCs/>
      <w:color w:val="auto"/>
    </w:rPr>
  </w:style>
  <w:style w:type="character" w:styleId="Emphasis">
    <w:name w:val="Emphasis"/>
    <w:basedOn w:val="DefaultParagraphFont"/>
    <w:uiPriority w:val="20"/>
    <w:qFormat/>
    <w:rsid w:val="00F11449"/>
    <w:rPr>
      <w:i/>
      <w:iCs/>
      <w:color w:val="auto"/>
    </w:rPr>
  </w:style>
  <w:style w:type="paragraph" w:styleId="NoSpacing">
    <w:name w:val="No Spacing"/>
    <w:uiPriority w:val="1"/>
    <w:qFormat/>
    <w:rsid w:val="00F1144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1144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11449"/>
    <w:rPr>
      <w:i/>
      <w:iCs/>
      <w:color w:val="404040" w:themeColor="text1" w:themeTint="BF"/>
    </w:rPr>
  </w:style>
  <w:style w:type="paragraph" w:styleId="IntenseQuote">
    <w:name w:val="Intense Quote"/>
    <w:basedOn w:val="Normal"/>
    <w:next w:val="Normal"/>
    <w:link w:val="IntenseQuoteChar"/>
    <w:uiPriority w:val="30"/>
    <w:qFormat/>
    <w:rsid w:val="00F1144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11449"/>
    <w:rPr>
      <w:i/>
      <w:iCs/>
      <w:color w:val="404040" w:themeColor="text1" w:themeTint="BF"/>
    </w:rPr>
  </w:style>
  <w:style w:type="character" w:styleId="SubtleEmphasis">
    <w:name w:val="Subtle Emphasis"/>
    <w:basedOn w:val="DefaultParagraphFont"/>
    <w:uiPriority w:val="19"/>
    <w:qFormat/>
    <w:rsid w:val="00F11449"/>
    <w:rPr>
      <w:i/>
      <w:iCs/>
      <w:color w:val="404040" w:themeColor="text1" w:themeTint="BF"/>
    </w:rPr>
  </w:style>
  <w:style w:type="character" w:styleId="IntenseEmphasis">
    <w:name w:val="Intense Emphasis"/>
    <w:basedOn w:val="DefaultParagraphFont"/>
    <w:uiPriority w:val="21"/>
    <w:qFormat/>
    <w:rsid w:val="00F11449"/>
    <w:rPr>
      <w:b/>
      <w:bCs/>
      <w:i/>
      <w:iCs/>
      <w:color w:val="auto"/>
    </w:rPr>
  </w:style>
  <w:style w:type="character" w:styleId="SubtleReference">
    <w:name w:val="Subtle Reference"/>
    <w:basedOn w:val="DefaultParagraphFont"/>
    <w:uiPriority w:val="31"/>
    <w:qFormat/>
    <w:rsid w:val="00F11449"/>
    <w:rPr>
      <w:smallCaps/>
      <w:color w:val="404040" w:themeColor="text1" w:themeTint="BF"/>
    </w:rPr>
  </w:style>
  <w:style w:type="character" w:styleId="IntenseReference">
    <w:name w:val="Intense Reference"/>
    <w:basedOn w:val="DefaultParagraphFont"/>
    <w:uiPriority w:val="32"/>
    <w:qFormat/>
    <w:rsid w:val="00F11449"/>
    <w:rPr>
      <w:b/>
      <w:bCs/>
      <w:smallCaps/>
      <w:color w:val="404040" w:themeColor="text1" w:themeTint="BF"/>
      <w:spacing w:val="5"/>
    </w:rPr>
  </w:style>
  <w:style w:type="character" w:styleId="BookTitle">
    <w:name w:val="Book Title"/>
    <w:basedOn w:val="DefaultParagraphFont"/>
    <w:uiPriority w:val="33"/>
    <w:qFormat/>
    <w:rsid w:val="00F11449"/>
    <w:rPr>
      <w:b/>
      <w:bCs/>
      <w:i/>
      <w:iCs/>
      <w:spacing w:val="5"/>
    </w:rPr>
  </w:style>
  <w:style w:type="paragraph" w:styleId="TOCHeading">
    <w:name w:val="TOC Heading"/>
    <w:basedOn w:val="Heading1"/>
    <w:next w:val="Normal"/>
    <w:uiPriority w:val="39"/>
    <w:semiHidden/>
    <w:unhideWhenUsed/>
    <w:qFormat/>
    <w:rsid w:val="00F1144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210314">
      <w:bodyDiv w:val="1"/>
      <w:marLeft w:val="0"/>
      <w:marRight w:val="0"/>
      <w:marTop w:val="0"/>
      <w:marBottom w:val="0"/>
      <w:divBdr>
        <w:top w:val="none" w:sz="0" w:space="0" w:color="auto"/>
        <w:left w:val="none" w:sz="0" w:space="0" w:color="auto"/>
        <w:bottom w:val="none" w:sz="0" w:space="0" w:color="auto"/>
        <w:right w:val="none" w:sz="0" w:space="0" w:color="auto"/>
      </w:divBdr>
      <w:divsChild>
        <w:div w:id="474759504">
          <w:marLeft w:val="0"/>
          <w:marRight w:val="0"/>
          <w:marTop w:val="0"/>
          <w:marBottom w:val="0"/>
          <w:divBdr>
            <w:top w:val="none" w:sz="0" w:space="0" w:color="auto"/>
            <w:left w:val="none" w:sz="0" w:space="0" w:color="auto"/>
            <w:bottom w:val="none" w:sz="0" w:space="0" w:color="auto"/>
            <w:right w:val="none" w:sz="0" w:space="0" w:color="auto"/>
          </w:divBdr>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43940478">
      <w:bodyDiv w:val="1"/>
      <w:marLeft w:val="0"/>
      <w:marRight w:val="0"/>
      <w:marTop w:val="0"/>
      <w:marBottom w:val="0"/>
      <w:divBdr>
        <w:top w:val="none" w:sz="0" w:space="0" w:color="auto"/>
        <w:left w:val="none" w:sz="0" w:space="0" w:color="auto"/>
        <w:bottom w:val="none" w:sz="0" w:space="0" w:color="auto"/>
        <w:right w:val="none" w:sz="0" w:space="0" w:color="auto"/>
      </w:divBdr>
      <w:divsChild>
        <w:div w:id="820774406">
          <w:marLeft w:val="0"/>
          <w:marRight w:val="0"/>
          <w:marTop w:val="0"/>
          <w:marBottom w:val="0"/>
          <w:divBdr>
            <w:top w:val="none" w:sz="0" w:space="0" w:color="auto"/>
            <w:left w:val="none" w:sz="0" w:space="0" w:color="auto"/>
            <w:bottom w:val="none" w:sz="0" w:space="0" w:color="auto"/>
            <w:right w:val="none" w:sz="0" w:space="0" w:color="auto"/>
          </w:divBdr>
        </w:div>
        <w:div w:id="472873278">
          <w:marLeft w:val="0"/>
          <w:marRight w:val="0"/>
          <w:marTop w:val="0"/>
          <w:marBottom w:val="0"/>
          <w:divBdr>
            <w:top w:val="none" w:sz="0" w:space="0" w:color="auto"/>
            <w:left w:val="none" w:sz="0" w:space="0" w:color="auto"/>
            <w:bottom w:val="none" w:sz="0" w:space="0" w:color="auto"/>
            <w:right w:val="none" w:sz="0" w:space="0" w:color="auto"/>
          </w:divBdr>
        </w:div>
        <w:div w:id="1877421804">
          <w:marLeft w:val="0"/>
          <w:marRight w:val="0"/>
          <w:marTop w:val="0"/>
          <w:marBottom w:val="0"/>
          <w:divBdr>
            <w:top w:val="none" w:sz="0" w:space="0" w:color="auto"/>
            <w:left w:val="none" w:sz="0" w:space="0" w:color="auto"/>
            <w:bottom w:val="none" w:sz="0" w:space="0" w:color="auto"/>
            <w:right w:val="none" w:sz="0" w:space="0" w:color="auto"/>
          </w:divBdr>
        </w:div>
        <w:div w:id="531461270">
          <w:marLeft w:val="0"/>
          <w:marRight w:val="0"/>
          <w:marTop w:val="0"/>
          <w:marBottom w:val="0"/>
          <w:divBdr>
            <w:top w:val="none" w:sz="0" w:space="0" w:color="auto"/>
            <w:left w:val="none" w:sz="0" w:space="0" w:color="auto"/>
            <w:bottom w:val="none" w:sz="0" w:space="0" w:color="auto"/>
            <w:right w:val="none" w:sz="0" w:space="0" w:color="auto"/>
          </w:divBdr>
        </w:div>
        <w:div w:id="1214541630">
          <w:marLeft w:val="0"/>
          <w:marRight w:val="0"/>
          <w:marTop w:val="0"/>
          <w:marBottom w:val="0"/>
          <w:divBdr>
            <w:top w:val="none" w:sz="0" w:space="0" w:color="auto"/>
            <w:left w:val="none" w:sz="0" w:space="0" w:color="auto"/>
            <w:bottom w:val="none" w:sz="0" w:space="0" w:color="auto"/>
            <w:right w:val="none" w:sz="0" w:space="0" w:color="auto"/>
          </w:divBdr>
        </w:div>
        <w:div w:id="1078794885">
          <w:marLeft w:val="0"/>
          <w:marRight w:val="0"/>
          <w:marTop w:val="0"/>
          <w:marBottom w:val="0"/>
          <w:divBdr>
            <w:top w:val="none" w:sz="0" w:space="0" w:color="auto"/>
            <w:left w:val="none" w:sz="0" w:space="0" w:color="auto"/>
            <w:bottom w:val="none" w:sz="0" w:space="0" w:color="auto"/>
            <w:right w:val="none" w:sz="0" w:space="0" w:color="auto"/>
          </w:divBdr>
        </w:div>
        <w:div w:id="1788041399">
          <w:marLeft w:val="0"/>
          <w:marRight w:val="0"/>
          <w:marTop w:val="0"/>
          <w:marBottom w:val="0"/>
          <w:divBdr>
            <w:top w:val="none" w:sz="0" w:space="0" w:color="auto"/>
            <w:left w:val="none" w:sz="0" w:space="0" w:color="auto"/>
            <w:bottom w:val="none" w:sz="0" w:space="0" w:color="auto"/>
            <w:right w:val="none" w:sz="0" w:space="0" w:color="auto"/>
          </w:divBdr>
        </w:div>
        <w:div w:id="275530007">
          <w:marLeft w:val="0"/>
          <w:marRight w:val="0"/>
          <w:marTop w:val="0"/>
          <w:marBottom w:val="0"/>
          <w:divBdr>
            <w:top w:val="none" w:sz="0" w:space="0" w:color="auto"/>
            <w:left w:val="none" w:sz="0" w:space="0" w:color="auto"/>
            <w:bottom w:val="none" w:sz="0" w:space="0" w:color="auto"/>
            <w:right w:val="none" w:sz="0" w:space="0" w:color="auto"/>
          </w:divBdr>
        </w:div>
        <w:div w:id="414322175">
          <w:marLeft w:val="0"/>
          <w:marRight w:val="0"/>
          <w:marTop w:val="0"/>
          <w:marBottom w:val="0"/>
          <w:divBdr>
            <w:top w:val="none" w:sz="0" w:space="0" w:color="auto"/>
            <w:left w:val="none" w:sz="0" w:space="0" w:color="auto"/>
            <w:bottom w:val="none" w:sz="0" w:space="0" w:color="auto"/>
            <w:right w:val="none" w:sz="0" w:space="0" w:color="auto"/>
          </w:divBdr>
        </w:div>
        <w:div w:id="1849325566">
          <w:marLeft w:val="0"/>
          <w:marRight w:val="0"/>
          <w:marTop w:val="0"/>
          <w:marBottom w:val="0"/>
          <w:divBdr>
            <w:top w:val="none" w:sz="0" w:space="0" w:color="auto"/>
            <w:left w:val="none" w:sz="0" w:space="0" w:color="auto"/>
            <w:bottom w:val="none" w:sz="0" w:space="0" w:color="auto"/>
            <w:right w:val="none" w:sz="0" w:space="0" w:color="auto"/>
          </w:divBdr>
        </w:div>
        <w:div w:id="1823503702">
          <w:marLeft w:val="0"/>
          <w:marRight w:val="0"/>
          <w:marTop w:val="0"/>
          <w:marBottom w:val="0"/>
          <w:divBdr>
            <w:top w:val="none" w:sz="0" w:space="0" w:color="auto"/>
            <w:left w:val="none" w:sz="0" w:space="0" w:color="auto"/>
            <w:bottom w:val="none" w:sz="0" w:space="0" w:color="auto"/>
            <w:right w:val="none" w:sz="0" w:space="0" w:color="auto"/>
          </w:divBdr>
        </w:div>
        <w:div w:id="92241084">
          <w:marLeft w:val="0"/>
          <w:marRight w:val="0"/>
          <w:marTop w:val="0"/>
          <w:marBottom w:val="0"/>
          <w:divBdr>
            <w:top w:val="none" w:sz="0" w:space="0" w:color="auto"/>
            <w:left w:val="none" w:sz="0" w:space="0" w:color="auto"/>
            <w:bottom w:val="none" w:sz="0" w:space="0" w:color="auto"/>
            <w:right w:val="none" w:sz="0" w:space="0" w:color="auto"/>
          </w:divBdr>
        </w:div>
        <w:div w:id="1622298470">
          <w:marLeft w:val="0"/>
          <w:marRight w:val="0"/>
          <w:marTop w:val="0"/>
          <w:marBottom w:val="0"/>
          <w:divBdr>
            <w:top w:val="none" w:sz="0" w:space="0" w:color="auto"/>
            <w:left w:val="none" w:sz="0" w:space="0" w:color="auto"/>
            <w:bottom w:val="none" w:sz="0" w:space="0" w:color="auto"/>
            <w:right w:val="none" w:sz="0" w:space="0" w:color="auto"/>
          </w:divBdr>
        </w:div>
        <w:div w:id="533735842">
          <w:marLeft w:val="0"/>
          <w:marRight w:val="0"/>
          <w:marTop w:val="0"/>
          <w:marBottom w:val="0"/>
          <w:divBdr>
            <w:top w:val="none" w:sz="0" w:space="0" w:color="auto"/>
            <w:left w:val="none" w:sz="0" w:space="0" w:color="auto"/>
            <w:bottom w:val="none" w:sz="0" w:space="0" w:color="auto"/>
            <w:right w:val="none" w:sz="0" w:space="0" w:color="auto"/>
          </w:divBdr>
        </w:div>
        <w:div w:id="902299854">
          <w:marLeft w:val="0"/>
          <w:marRight w:val="0"/>
          <w:marTop w:val="0"/>
          <w:marBottom w:val="0"/>
          <w:divBdr>
            <w:top w:val="none" w:sz="0" w:space="0" w:color="auto"/>
            <w:left w:val="none" w:sz="0" w:space="0" w:color="auto"/>
            <w:bottom w:val="none" w:sz="0" w:space="0" w:color="auto"/>
            <w:right w:val="none" w:sz="0" w:space="0" w:color="auto"/>
          </w:divBdr>
        </w:div>
        <w:div w:id="1427995438">
          <w:marLeft w:val="0"/>
          <w:marRight w:val="0"/>
          <w:marTop w:val="0"/>
          <w:marBottom w:val="0"/>
          <w:divBdr>
            <w:top w:val="none" w:sz="0" w:space="0" w:color="auto"/>
            <w:left w:val="none" w:sz="0" w:space="0" w:color="auto"/>
            <w:bottom w:val="none" w:sz="0" w:space="0" w:color="auto"/>
            <w:right w:val="none" w:sz="0" w:space="0" w:color="auto"/>
          </w:divBdr>
        </w:div>
        <w:div w:id="1120031890">
          <w:marLeft w:val="0"/>
          <w:marRight w:val="0"/>
          <w:marTop w:val="0"/>
          <w:marBottom w:val="0"/>
          <w:divBdr>
            <w:top w:val="none" w:sz="0" w:space="0" w:color="auto"/>
            <w:left w:val="none" w:sz="0" w:space="0" w:color="auto"/>
            <w:bottom w:val="none" w:sz="0" w:space="0" w:color="auto"/>
            <w:right w:val="none" w:sz="0" w:space="0" w:color="auto"/>
          </w:divBdr>
        </w:div>
        <w:div w:id="2127460408">
          <w:marLeft w:val="0"/>
          <w:marRight w:val="0"/>
          <w:marTop w:val="0"/>
          <w:marBottom w:val="0"/>
          <w:divBdr>
            <w:top w:val="none" w:sz="0" w:space="0" w:color="auto"/>
            <w:left w:val="none" w:sz="0" w:space="0" w:color="auto"/>
            <w:bottom w:val="none" w:sz="0" w:space="0" w:color="auto"/>
            <w:right w:val="none" w:sz="0" w:space="0" w:color="auto"/>
          </w:divBdr>
        </w:div>
        <w:div w:id="911082008">
          <w:marLeft w:val="0"/>
          <w:marRight w:val="0"/>
          <w:marTop w:val="0"/>
          <w:marBottom w:val="0"/>
          <w:divBdr>
            <w:top w:val="none" w:sz="0" w:space="0" w:color="auto"/>
            <w:left w:val="none" w:sz="0" w:space="0" w:color="auto"/>
            <w:bottom w:val="none" w:sz="0" w:space="0" w:color="auto"/>
            <w:right w:val="none" w:sz="0" w:space="0" w:color="auto"/>
          </w:divBdr>
        </w:div>
        <w:div w:id="1327170300">
          <w:marLeft w:val="0"/>
          <w:marRight w:val="0"/>
          <w:marTop w:val="0"/>
          <w:marBottom w:val="0"/>
          <w:divBdr>
            <w:top w:val="none" w:sz="0" w:space="0" w:color="auto"/>
            <w:left w:val="none" w:sz="0" w:space="0" w:color="auto"/>
            <w:bottom w:val="none" w:sz="0" w:space="0" w:color="auto"/>
            <w:right w:val="none" w:sz="0" w:space="0" w:color="auto"/>
          </w:divBdr>
        </w:div>
        <w:div w:id="59326077">
          <w:marLeft w:val="0"/>
          <w:marRight w:val="0"/>
          <w:marTop w:val="0"/>
          <w:marBottom w:val="0"/>
          <w:divBdr>
            <w:top w:val="none" w:sz="0" w:space="0" w:color="auto"/>
            <w:left w:val="none" w:sz="0" w:space="0" w:color="auto"/>
            <w:bottom w:val="none" w:sz="0" w:space="0" w:color="auto"/>
            <w:right w:val="none" w:sz="0" w:space="0" w:color="auto"/>
          </w:divBdr>
        </w:div>
        <w:div w:id="1531643544">
          <w:marLeft w:val="0"/>
          <w:marRight w:val="0"/>
          <w:marTop w:val="0"/>
          <w:marBottom w:val="0"/>
          <w:divBdr>
            <w:top w:val="none" w:sz="0" w:space="0" w:color="auto"/>
            <w:left w:val="none" w:sz="0" w:space="0" w:color="auto"/>
            <w:bottom w:val="none" w:sz="0" w:space="0" w:color="auto"/>
            <w:right w:val="none" w:sz="0" w:space="0" w:color="auto"/>
          </w:divBdr>
        </w:div>
        <w:div w:id="1965380592">
          <w:marLeft w:val="0"/>
          <w:marRight w:val="0"/>
          <w:marTop w:val="0"/>
          <w:marBottom w:val="0"/>
          <w:divBdr>
            <w:top w:val="none" w:sz="0" w:space="0" w:color="auto"/>
            <w:left w:val="none" w:sz="0" w:space="0" w:color="auto"/>
            <w:bottom w:val="none" w:sz="0" w:space="0" w:color="auto"/>
            <w:right w:val="none" w:sz="0" w:space="0" w:color="auto"/>
          </w:divBdr>
        </w:div>
        <w:div w:id="1314022075">
          <w:marLeft w:val="0"/>
          <w:marRight w:val="0"/>
          <w:marTop w:val="0"/>
          <w:marBottom w:val="0"/>
          <w:divBdr>
            <w:top w:val="none" w:sz="0" w:space="0" w:color="auto"/>
            <w:left w:val="none" w:sz="0" w:space="0" w:color="auto"/>
            <w:bottom w:val="none" w:sz="0" w:space="0" w:color="auto"/>
            <w:right w:val="none" w:sz="0" w:space="0" w:color="auto"/>
          </w:divBdr>
        </w:div>
        <w:div w:id="906841142">
          <w:marLeft w:val="0"/>
          <w:marRight w:val="0"/>
          <w:marTop w:val="0"/>
          <w:marBottom w:val="0"/>
          <w:divBdr>
            <w:top w:val="none" w:sz="0" w:space="0" w:color="auto"/>
            <w:left w:val="none" w:sz="0" w:space="0" w:color="auto"/>
            <w:bottom w:val="none" w:sz="0" w:space="0" w:color="auto"/>
            <w:right w:val="none" w:sz="0" w:space="0" w:color="auto"/>
          </w:divBdr>
        </w:div>
        <w:div w:id="1374814883">
          <w:marLeft w:val="0"/>
          <w:marRight w:val="0"/>
          <w:marTop w:val="0"/>
          <w:marBottom w:val="0"/>
          <w:divBdr>
            <w:top w:val="none" w:sz="0" w:space="0" w:color="auto"/>
            <w:left w:val="none" w:sz="0" w:space="0" w:color="auto"/>
            <w:bottom w:val="none" w:sz="0" w:space="0" w:color="auto"/>
            <w:right w:val="none" w:sz="0" w:space="0" w:color="auto"/>
          </w:divBdr>
        </w:div>
        <w:div w:id="978538402">
          <w:marLeft w:val="0"/>
          <w:marRight w:val="0"/>
          <w:marTop w:val="0"/>
          <w:marBottom w:val="0"/>
          <w:divBdr>
            <w:top w:val="none" w:sz="0" w:space="0" w:color="auto"/>
            <w:left w:val="none" w:sz="0" w:space="0" w:color="auto"/>
            <w:bottom w:val="none" w:sz="0" w:space="0" w:color="auto"/>
            <w:right w:val="none" w:sz="0" w:space="0" w:color="auto"/>
          </w:divBdr>
        </w:div>
        <w:div w:id="217131800">
          <w:marLeft w:val="0"/>
          <w:marRight w:val="0"/>
          <w:marTop w:val="0"/>
          <w:marBottom w:val="0"/>
          <w:divBdr>
            <w:top w:val="none" w:sz="0" w:space="0" w:color="auto"/>
            <w:left w:val="none" w:sz="0" w:space="0" w:color="auto"/>
            <w:bottom w:val="none" w:sz="0" w:space="0" w:color="auto"/>
            <w:right w:val="none" w:sz="0" w:space="0" w:color="auto"/>
          </w:divBdr>
        </w:div>
        <w:div w:id="1423604157">
          <w:marLeft w:val="0"/>
          <w:marRight w:val="0"/>
          <w:marTop w:val="0"/>
          <w:marBottom w:val="0"/>
          <w:divBdr>
            <w:top w:val="none" w:sz="0" w:space="0" w:color="auto"/>
            <w:left w:val="none" w:sz="0" w:space="0" w:color="auto"/>
            <w:bottom w:val="none" w:sz="0" w:space="0" w:color="auto"/>
            <w:right w:val="none" w:sz="0" w:space="0" w:color="auto"/>
          </w:divBdr>
        </w:div>
        <w:div w:id="1749768275">
          <w:marLeft w:val="0"/>
          <w:marRight w:val="0"/>
          <w:marTop w:val="0"/>
          <w:marBottom w:val="0"/>
          <w:divBdr>
            <w:top w:val="none" w:sz="0" w:space="0" w:color="auto"/>
            <w:left w:val="none" w:sz="0" w:space="0" w:color="auto"/>
            <w:bottom w:val="none" w:sz="0" w:space="0" w:color="auto"/>
            <w:right w:val="none" w:sz="0" w:space="0" w:color="auto"/>
          </w:divBdr>
        </w:div>
        <w:div w:id="66534063">
          <w:marLeft w:val="0"/>
          <w:marRight w:val="0"/>
          <w:marTop w:val="0"/>
          <w:marBottom w:val="0"/>
          <w:divBdr>
            <w:top w:val="none" w:sz="0" w:space="0" w:color="auto"/>
            <w:left w:val="none" w:sz="0" w:space="0" w:color="auto"/>
            <w:bottom w:val="none" w:sz="0" w:space="0" w:color="auto"/>
            <w:right w:val="none" w:sz="0" w:space="0" w:color="auto"/>
          </w:divBdr>
        </w:div>
        <w:div w:id="1688435720">
          <w:marLeft w:val="0"/>
          <w:marRight w:val="0"/>
          <w:marTop w:val="0"/>
          <w:marBottom w:val="0"/>
          <w:divBdr>
            <w:top w:val="none" w:sz="0" w:space="0" w:color="auto"/>
            <w:left w:val="none" w:sz="0" w:space="0" w:color="auto"/>
            <w:bottom w:val="none" w:sz="0" w:space="0" w:color="auto"/>
            <w:right w:val="none" w:sz="0" w:space="0" w:color="auto"/>
          </w:divBdr>
        </w:div>
        <w:div w:id="1889032021">
          <w:marLeft w:val="0"/>
          <w:marRight w:val="0"/>
          <w:marTop w:val="0"/>
          <w:marBottom w:val="0"/>
          <w:divBdr>
            <w:top w:val="none" w:sz="0" w:space="0" w:color="auto"/>
            <w:left w:val="none" w:sz="0" w:space="0" w:color="auto"/>
            <w:bottom w:val="none" w:sz="0" w:space="0" w:color="auto"/>
            <w:right w:val="none" w:sz="0" w:space="0" w:color="auto"/>
          </w:divBdr>
        </w:div>
        <w:div w:id="1920675497">
          <w:marLeft w:val="0"/>
          <w:marRight w:val="0"/>
          <w:marTop w:val="0"/>
          <w:marBottom w:val="0"/>
          <w:divBdr>
            <w:top w:val="none" w:sz="0" w:space="0" w:color="auto"/>
            <w:left w:val="none" w:sz="0" w:space="0" w:color="auto"/>
            <w:bottom w:val="none" w:sz="0" w:space="0" w:color="auto"/>
            <w:right w:val="none" w:sz="0" w:space="0" w:color="auto"/>
          </w:divBdr>
        </w:div>
        <w:div w:id="258295218">
          <w:marLeft w:val="0"/>
          <w:marRight w:val="0"/>
          <w:marTop w:val="0"/>
          <w:marBottom w:val="0"/>
          <w:divBdr>
            <w:top w:val="none" w:sz="0" w:space="0" w:color="auto"/>
            <w:left w:val="none" w:sz="0" w:space="0" w:color="auto"/>
            <w:bottom w:val="none" w:sz="0" w:space="0" w:color="auto"/>
            <w:right w:val="none" w:sz="0" w:space="0" w:color="auto"/>
          </w:divBdr>
        </w:div>
        <w:div w:id="1204486692">
          <w:marLeft w:val="0"/>
          <w:marRight w:val="0"/>
          <w:marTop w:val="0"/>
          <w:marBottom w:val="0"/>
          <w:divBdr>
            <w:top w:val="none" w:sz="0" w:space="0" w:color="auto"/>
            <w:left w:val="none" w:sz="0" w:space="0" w:color="auto"/>
            <w:bottom w:val="none" w:sz="0" w:space="0" w:color="auto"/>
            <w:right w:val="none" w:sz="0" w:space="0" w:color="auto"/>
          </w:divBdr>
        </w:div>
        <w:div w:id="781848256">
          <w:marLeft w:val="0"/>
          <w:marRight w:val="0"/>
          <w:marTop w:val="0"/>
          <w:marBottom w:val="0"/>
          <w:divBdr>
            <w:top w:val="none" w:sz="0" w:space="0" w:color="auto"/>
            <w:left w:val="none" w:sz="0" w:space="0" w:color="auto"/>
            <w:bottom w:val="none" w:sz="0" w:space="0" w:color="auto"/>
            <w:right w:val="none" w:sz="0" w:space="0" w:color="auto"/>
          </w:divBdr>
        </w:div>
        <w:div w:id="1443845961">
          <w:marLeft w:val="0"/>
          <w:marRight w:val="0"/>
          <w:marTop w:val="0"/>
          <w:marBottom w:val="0"/>
          <w:divBdr>
            <w:top w:val="none" w:sz="0" w:space="0" w:color="auto"/>
            <w:left w:val="none" w:sz="0" w:space="0" w:color="auto"/>
            <w:bottom w:val="none" w:sz="0" w:space="0" w:color="auto"/>
            <w:right w:val="none" w:sz="0" w:space="0" w:color="auto"/>
          </w:divBdr>
        </w:div>
        <w:div w:id="940383134">
          <w:marLeft w:val="0"/>
          <w:marRight w:val="0"/>
          <w:marTop w:val="0"/>
          <w:marBottom w:val="0"/>
          <w:divBdr>
            <w:top w:val="none" w:sz="0" w:space="0" w:color="auto"/>
            <w:left w:val="none" w:sz="0" w:space="0" w:color="auto"/>
            <w:bottom w:val="none" w:sz="0" w:space="0" w:color="auto"/>
            <w:right w:val="none" w:sz="0" w:space="0" w:color="auto"/>
          </w:divBdr>
        </w:div>
        <w:div w:id="62876057">
          <w:marLeft w:val="0"/>
          <w:marRight w:val="0"/>
          <w:marTop w:val="0"/>
          <w:marBottom w:val="0"/>
          <w:divBdr>
            <w:top w:val="none" w:sz="0" w:space="0" w:color="auto"/>
            <w:left w:val="none" w:sz="0" w:space="0" w:color="auto"/>
            <w:bottom w:val="none" w:sz="0" w:space="0" w:color="auto"/>
            <w:right w:val="none" w:sz="0" w:space="0" w:color="auto"/>
          </w:divBdr>
        </w:div>
        <w:div w:id="972324484">
          <w:marLeft w:val="0"/>
          <w:marRight w:val="0"/>
          <w:marTop w:val="0"/>
          <w:marBottom w:val="0"/>
          <w:divBdr>
            <w:top w:val="none" w:sz="0" w:space="0" w:color="auto"/>
            <w:left w:val="none" w:sz="0" w:space="0" w:color="auto"/>
            <w:bottom w:val="none" w:sz="0" w:space="0" w:color="auto"/>
            <w:right w:val="none" w:sz="0" w:space="0" w:color="auto"/>
          </w:divBdr>
        </w:div>
        <w:div w:id="756638037">
          <w:marLeft w:val="0"/>
          <w:marRight w:val="0"/>
          <w:marTop w:val="0"/>
          <w:marBottom w:val="0"/>
          <w:divBdr>
            <w:top w:val="none" w:sz="0" w:space="0" w:color="auto"/>
            <w:left w:val="none" w:sz="0" w:space="0" w:color="auto"/>
            <w:bottom w:val="none" w:sz="0" w:space="0" w:color="auto"/>
            <w:right w:val="none" w:sz="0" w:space="0" w:color="auto"/>
          </w:divBdr>
        </w:div>
        <w:div w:id="393743016">
          <w:marLeft w:val="0"/>
          <w:marRight w:val="0"/>
          <w:marTop w:val="0"/>
          <w:marBottom w:val="0"/>
          <w:divBdr>
            <w:top w:val="none" w:sz="0" w:space="0" w:color="auto"/>
            <w:left w:val="none" w:sz="0" w:space="0" w:color="auto"/>
            <w:bottom w:val="none" w:sz="0" w:space="0" w:color="auto"/>
            <w:right w:val="none" w:sz="0" w:space="0" w:color="auto"/>
          </w:divBdr>
        </w:div>
        <w:div w:id="1596740849">
          <w:marLeft w:val="0"/>
          <w:marRight w:val="0"/>
          <w:marTop w:val="0"/>
          <w:marBottom w:val="0"/>
          <w:divBdr>
            <w:top w:val="none" w:sz="0" w:space="0" w:color="auto"/>
            <w:left w:val="none" w:sz="0" w:space="0" w:color="auto"/>
            <w:bottom w:val="none" w:sz="0" w:space="0" w:color="auto"/>
            <w:right w:val="none" w:sz="0" w:space="0" w:color="auto"/>
          </w:divBdr>
        </w:div>
        <w:div w:id="889460539">
          <w:marLeft w:val="0"/>
          <w:marRight w:val="0"/>
          <w:marTop w:val="0"/>
          <w:marBottom w:val="0"/>
          <w:divBdr>
            <w:top w:val="none" w:sz="0" w:space="0" w:color="auto"/>
            <w:left w:val="none" w:sz="0" w:space="0" w:color="auto"/>
            <w:bottom w:val="none" w:sz="0" w:space="0" w:color="auto"/>
            <w:right w:val="none" w:sz="0" w:space="0" w:color="auto"/>
          </w:divBdr>
        </w:div>
        <w:div w:id="1044715252">
          <w:marLeft w:val="0"/>
          <w:marRight w:val="0"/>
          <w:marTop w:val="0"/>
          <w:marBottom w:val="0"/>
          <w:divBdr>
            <w:top w:val="none" w:sz="0" w:space="0" w:color="auto"/>
            <w:left w:val="none" w:sz="0" w:space="0" w:color="auto"/>
            <w:bottom w:val="none" w:sz="0" w:space="0" w:color="auto"/>
            <w:right w:val="none" w:sz="0" w:space="0" w:color="auto"/>
          </w:divBdr>
        </w:div>
        <w:div w:id="282687605">
          <w:marLeft w:val="0"/>
          <w:marRight w:val="0"/>
          <w:marTop w:val="0"/>
          <w:marBottom w:val="0"/>
          <w:divBdr>
            <w:top w:val="none" w:sz="0" w:space="0" w:color="auto"/>
            <w:left w:val="none" w:sz="0" w:space="0" w:color="auto"/>
            <w:bottom w:val="none" w:sz="0" w:space="0" w:color="auto"/>
            <w:right w:val="none" w:sz="0" w:space="0" w:color="auto"/>
          </w:divBdr>
        </w:div>
        <w:div w:id="1438212209">
          <w:marLeft w:val="0"/>
          <w:marRight w:val="0"/>
          <w:marTop w:val="0"/>
          <w:marBottom w:val="0"/>
          <w:divBdr>
            <w:top w:val="none" w:sz="0" w:space="0" w:color="auto"/>
            <w:left w:val="none" w:sz="0" w:space="0" w:color="auto"/>
            <w:bottom w:val="none" w:sz="0" w:space="0" w:color="auto"/>
            <w:right w:val="none" w:sz="0" w:space="0" w:color="auto"/>
          </w:divBdr>
        </w:div>
        <w:div w:id="1845900032">
          <w:marLeft w:val="0"/>
          <w:marRight w:val="0"/>
          <w:marTop w:val="0"/>
          <w:marBottom w:val="0"/>
          <w:divBdr>
            <w:top w:val="none" w:sz="0" w:space="0" w:color="auto"/>
            <w:left w:val="none" w:sz="0" w:space="0" w:color="auto"/>
            <w:bottom w:val="none" w:sz="0" w:space="0" w:color="auto"/>
            <w:right w:val="none" w:sz="0" w:space="0" w:color="auto"/>
          </w:divBdr>
        </w:div>
        <w:div w:id="345713937">
          <w:marLeft w:val="0"/>
          <w:marRight w:val="0"/>
          <w:marTop w:val="0"/>
          <w:marBottom w:val="0"/>
          <w:divBdr>
            <w:top w:val="none" w:sz="0" w:space="0" w:color="auto"/>
            <w:left w:val="none" w:sz="0" w:space="0" w:color="auto"/>
            <w:bottom w:val="none" w:sz="0" w:space="0" w:color="auto"/>
            <w:right w:val="none" w:sz="0" w:space="0" w:color="auto"/>
          </w:divBdr>
        </w:div>
        <w:div w:id="2056075353">
          <w:marLeft w:val="0"/>
          <w:marRight w:val="0"/>
          <w:marTop w:val="0"/>
          <w:marBottom w:val="0"/>
          <w:divBdr>
            <w:top w:val="none" w:sz="0" w:space="0" w:color="auto"/>
            <w:left w:val="none" w:sz="0" w:space="0" w:color="auto"/>
            <w:bottom w:val="none" w:sz="0" w:space="0" w:color="auto"/>
            <w:right w:val="none" w:sz="0" w:space="0" w:color="auto"/>
          </w:divBdr>
        </w:div>
        <w:div w:id="967978141">
          <w:marLeft w:val="0"/>
          <w:marRight w:val="0"/>
          <w:marTop w:val="0"/>
          <w:marBottom w:val="0"/>
          <w:divBdr>
            <w:top w:val="none" w:sz="0" w:space="0" w:color="auto"/>
            <w:left w:val="none" w:sz="0" w:space="0" w:color="auto"/>
            <w:bottom w:val="none" w:sz="0" w:space="0" w:color="auto"/>
            <w:right w:val="none" w:sz="0" w:space="0" w:color="auto"/>
          </w:divBdr>
        </w:div>
        <w:div w:id="218440022">
          <w:marLeft w:val="0"/>
          <w:marRight w:val="0"/>
          <w:marTop w:val="0"/>
          <w:marBottom w:val="0"/>
          <w:divBdr>
            <w:top w:val="none" w:sz="0" w:space="0" w:color="auto"/>
            <w:left w:val="none" w:sz="0" w:space="0" w:color="auto"/>
            <w:bottom w:val="none" w:sz="0" w:space="0" w:color="auto"/>
            <w:right w:val="none" w:sz="0" w:space="0" w:color="auto"/>
          </w:divBdr>
        </w:div>
        <w:div w:id="5013464">
          <w:marLeft w:val="0"/>
          <w:marRight w:val="0"/>
          <w:marTop w:val="0"/>
          <w:marBottom w:val="0"/>
          <w:divBdr>
            <w:top w:val="none" w:sz="0" w:space="0" w:color="auto"/>
            <w:left w:val="none" w:sz="0" w:space="0" w:color="auto"/>
            <w:bottom w:val="none" w:sz="0" w:space="0" w:color="auto"/>
            <w:right w:val="none" w:sz="0" w:space="0" w:color="auto"/>
          </w:divBdr>
        </w:div>
        <w:div w:id="838547184">
          <w:marLeft w:val="0"/>
          <w:marRight w:val="0"/>
          <w:marTop w:val="0"/>
          <w:marBottom w:val="0"/>
          <w:divBdr>
            <w:top w:val="none" w:sz="0" w:space="0" w:color="auto"/>
            <w:left w:val="none" w:sz="0" w:space="0" w:color="auto"/>
            <w:bottom w:val="none" w:sz="0" w:space="0" w:color="auto"/>
            <w:right w:val="none" w:sz="0" w:space="0" w:color="auto"/>
          </w:divBdr>
        </w:div>
        <w:div w:id="529269034">
          <w:marLeft w:val="0"/>
          <w:marRight w:val="0"/>
          <w:marTop w:val="0"/>
          <w:marBottom w:val="0"/>
          <w:divBdr>
            <w:top w:val="none" w:sz="0" w:space="0" w:color="auto"/>
            <w:left w:val="none" w:sz="0" w:space="0" w:color="auto"/>
            <w:bottom w:val="none" w:sz="0" w:space="0" w:color="auto"/>
            <w:right w:val="none" w:sz="0" w:space="0" w:color="auto"/>
          </w:divBdr>
        </w:div>
        <w:div w:id="1035741489">
          <w:marLeft w:val="0"/>
          <w:marRight w:val="0"/>
          <w:marTop w:val="0"/>
          <w:marBottom w:val="0"/>
          <w:divBdr>
            <w:top w:val="none" w:sz="0" w:space="0" w:color="auto"/>
            <w:left w:val="none" w:sz="0" w:space="0" w:color="auto"/>
            <w:bottom w:val="none" w:sz="0" w:space="0" w:color="auto"/>
            <w:right w:val="none" w:sz="0" w:space="0" w:color="auto"/>
          </w:divBdr>
        </w:div>
        <w:div w:id="1265190766">
          <w:marLeft w:val="0"/>
          <w:marRight w:val="0"/>
          <w:marTop w:val="0"/>
          <w:marBottom w:val="0"/>
          <w:divBdr>
            <w:top w:val="none" w:sz="0" w:space="0" w:color="auto"/>
            <w:left w:val="none" w:sz="0" w:space="0" w:color="auto"/>
            <w:bottom w:val="none" w:sz="0" w:space="0" w:color="auto"/>
            <w:right w:val="none" w:sz="0" w:space="0" w:color="auto"/>
          </w:divBdr>
        </w:div>
        <w:div w:id="1607539653">
          <w:marLeft w:val="0"/>
          <w:marRight w:val="0"/>
          <w:marTop w:val="0"/>
          <w:marBottom w:val="0"/>
          <w:divBdr>
            <w:top w:val="none" w:sz="0" w:space="0" w:color="auto"/>
            <w:left w:val="none" w:sz="0" w:space="0" w:color="auto"/>
            <w:bottom w:val="none" w:sz="0" w:space="0" w:color="auto"/>
            <w:right w:val="none" w:sz="0" w:space="0" w:color="auto"/>
          </w:divBdr>
        </w:div>
        <w:div w:id="1648558285">
          <w:marLeft w:val="0"/>
          <w:marRight w:val="0"/>
          <w:marTop w:val="0"/>
          <w:marBottom w:val="0"/>
          <w:divBdr>
            <w:top w:val="none" w:sz="0" w:space="0" w:color="auto"/>
            <w:left w:val="none" w:sz="0" w:space="0" w:color="auto"/>
            <w:bottom w:val="none" w:sz="0" w:space="0" w:color="auto"/>
            <w:right w:val="none" w:sz="0" w:space="0" w:color="auto"/>
          </w:divBdr>
        </w:div>
        <w:div w:id="1142576804">
          <w:marLeft w:val="0"/>
          <w:marRight w:val="0"/>
          <w:marTop w:val="0"/>
          <w:marBottom w:val="0"/>
          <w:divBdr>
            <w:top w:val="none" w:sz="0" w:space="0" w:color="auto"/>
            <w:left w:val="none" w:sz="0" w:space="0" w:color="auto"/>
            <w:bottom w:val="none" w:sz="0" w:space="0" w:color="auto"/>
            <w:right w:val="none" w:sz="0" w:space="0" w:color="auto"/>
          </w:divBdr>
        </w:div>
        <w:div w:id="1697730965">
          <w:marLeft w:val="0"/>
          <w:marRight w:val="0"/>
          <w:marTop w:val="0"/>
          <w:marBottom w:val="0"/>
          <w:divBdr>
            <w:top w:val="none" w:sz="0" w:space="0" w:color="auto"/>
            <w:left w:val="none" w:sz="0" w:space="0" w:color="auto"/>
            <w:bottom w:val="none" w:sz="0" w:space="0" w:color="auto"/>
            <w:right w:val="none" w:sz="0" w:space="0" w:color="auto"/>
          </w:divBdr>
        </w:div>
        <w:div w:id="1530685496">
          <w:marLeft w:val="0"/>
          <w:marRight w:val="0"/>
          <w:marTop w:val="0"/>
          <w:marBottom w:val="0"/>
          <w:divBdr>
            <w:top w:val="none" w:sz="0" w:space="0" w:color="auto"/>
            <w:left w:val="none" w:sz="0" w:space="0" w:color="auto"/>
            <w:bottom w:val="none" w:sz="0" w:space="0" w:color="auto"/>
            <w:right w:val="none" w:sz="0" w:space="0" w:color="auto"/>
          </w:divBdr>
        </w:div>
        <w:div w:id="1379628043">
          <w:marLeft w:val="0"/>
          <w:marRight w:val="0"/>
          <w:marTop w:val="0"/>
          <w:marBottom w:val="0"/>
          <w:divBdr>
            <w:top w:val="none" w:sz="0" w:space="0" w:color="auto"/>
            <w:left w:val="none" w:sz="0" w:space="0" w:color="auto"/>
            <w:bottom w:val="none" w:sz="0" w:space="0" w:color="auto"/>
            <w:right w:val="none" w:sz="0" w:space="0" w:color="auto"/>
          </w:divBdr>
        </w:div>
        <w:div w:id="80176468">
          <w:marLeft w:val="0"/>
          <w:marRight w:val="0"/>
          <w:marTop w:val="0"/>
          <w:marBottom w:val="0"/>
          <w:divBdr>
            <w:top w:val="none" w:sz="0" w:space="0" w:color="auto"/>
            <w:left w:val="none" w:sz="0" w:space="0" w:color="auto"/>
            <w:bottom w:val="none" w:sz="0" w:space="0" w:color="auto"/>
            <w:right w:val="none" w:sz="0" w:space="0" w:color="auto"/>
          </w:divBdr>
        </w:div>
        <w:div w:id="2006667185">
          <w:marLeft w:val="0"/>
          <w:marRight w:val="0"/>
          <w:marTop w:val="0"/>
          <w:marBottom w:val="0"/>
          <w:divBdr>
            <w:top w:val="none" w:sz="0" w:space="0" w:color="auto"/>
            <w:left w:val="none" w:sz="0" w:space="0" w:color="auto"/>
            <w:bottom w:val="none" w:sz="0" w:space="0" w:color="auto"/>
            <w:right w:val="none" w:sz="0" w:space="0" w:color="auto"/>
          </w:divBdr>
        </w:div>
        <w:div w:id="1207791832">
          <w:marLeft w:val="0"/>
          <w:marRight w:val="0"/>
          <w:marTop w:val="0"/>
          <w:marBottom w:val="0"/>
          <w:divBdr>
            <w:top w:val="none" w:sz="0" w:space="0" w:color="auto"/>
            <w:left w:val="none" w:sz="0" w:space="0" w:color="auto"/>
            <w:bottom w:val="none" w:sz="0" w:space="0" w:color="auto"/>
            <w:right w:val="none" w:sz="0" w:space="0" w:color="auto"/>
          </w:divBdr>
        </w:div>
        <w:div w:id="1120345581">
          <w:marLeft w:val="0"/>
          <w:marRight w:val="0"/>
          <w:marTop w:val="0"/>
          <w:marBottom w:val="0"/>
          <w:divBdr>
            <w:top w:val="none" w:sz="0" w:space="0" w:color="auto"/>
            <w:left w:val="none" w:sz="0" w:space="0" w:color="auto"/>
            <w:bottom w:val="none" w:sz="0" w:space="0" w:color="auto"/>
            <w:right w:val="none" w:sz="0" w:space="0" w:color="auto"/>
          </w:divBdr>
        </w:div>
        <w:div w:id="269315009">
          <w:marLeft w:val="0"/>
          <w:marRight w:val="0"/>
          <w:marTop w:val="0"/>
          <w:marBottom w:val="0"/>
          <w:divBdr>
            <w:top w:val="none" w:sz="0" w:space="0" w:color="auto"/>
            <w:left w:val="none" w:sz="0" w:space="0" w:color="auto"/>
            <w:bottom w:val="none" w:sz="0" w:space="0" w:color="auto"/>
            <w:right w:val="none" w:sz="0" w:space="0" w:color="auto"/>
          </w:divBdr>
        </w:div>
        <w:div w:id="1890264766">
          <w:marLeft w:val="0"/>
          <w:marRight w:val="0"/>
          <w:marTop w:val="0"/>
          <w:marBottom w:val="0"/>
          <w:divBdr>
            <w:top w:val="none" w:sz="0" w:space="0" w:color="auto"/>
            <w:left w:val="none" w:sz="0" w:space="0" w:color="auto"/>
            <w:bottom w:val="none" w:sz="0" w:space="0" w:color="auto"/>
            <w:right w:val="none" w:sz="0" w:space="0" w:color="auto"/>
          </w:divBdr>
        </w:div>
        <w:div w:id="1713771633">
          <w:marLeft w:val="0"/>
          <w:marRight w:val="0"/>
          <w:marTop w:val="0"/>
          <w:marBottom w:val="0"/>
          <w:divBdr>
            <w:top w:val="none" w:sz="0" w:space="0" w:color="auto"/>
            <w:left w:val="none" w:sz="0" w:space="0" w:color="auto"/>
            <w:bottom w:val="none" w:sz="0" w:space="0" w:color="auto"/>
            <w:right w:val="none" w:sz="0" w:space="0" w:color="auto"/>
          </w:divBdr>
        </w:div>
        <w:div w:id="1187328732">
          <w:marLeft w:val="0"/>
          <w:marRight w:val="0"/>
          <w:marTop w:val="0"/>
          <w:marBottom w:val="0"/>
          <w:divBdr>
            <w:top w:val="none" w:sz="0" w:space="0" w:color="auto"/>
            <w:left w:val="none" w:sz="0" w:space="0" w:color="auto"/>
            <w:bottom w:val="none" w:sz="0" w:space="0" w:color="auto"/>
            <w:right w:val="none" w:sz="0" w:space="0" w:color="auto"/>
          </w:divBdr>
        </w:div>
        <w:div w:id="653223861">
          <w:marLeft w:val="0"/>
          <w:marRight w:val="0"/>
          <w:marTop w:val="0"/>
          <w:marBottom w:val="0"/>
          <w:divBdr>
            <w:top w:val="none" w:sz="0" w:space="0" w:color="auto"/>
            <w:left w:val="none" w:sz="0" w:space="0" w:color="auto"/>
            <w:bottom w:val="none" w:sz="0" w:space="0" w:color="auto"/>
            <w:right w:val="none" w:sz="0" w:space="0" w:color="auto"/>
          </w:divBdr>
        </w:div>
        <w:div w:id="709182659">
          <w:marLeft w:val="0"/>
          <w:marRight w:val="0"/>
          <w:marTop w:val="0"/>
          <w:marBottom w:val="0"/>
          <w:divBdr>
            <w:top w:val="none" w:sz="0" w:space="0" w:color="auto"/>
            <w:left w:val="none" w:sz="0" w:space="0" w:color="auto"/>
            <w:bottom w:val="none" w:sz="0" w:space="0" w:color="auto"/>
            <w:right w:val="none" w:sz="0" w:space="0" w:color="auto"/>
          </w:divBdr>
        </w:div>
        <w:div w:id="326324499">
          <w:marLeft w:val="0"/>
          <w:marRight w:val="0"/>
          <w:marTop w:val="0"/>
          <w:marBottom w:val="0"/>
          <w:divBdr>
            <w:top w:val="none" w:sz="0" w:space="0" w:color="auto"/>
            <w:left w:val="none" w:sz="0" w:space="0" w:color="auto"/>
            <w:bottom w:val="none" w:sz="0" w:space="0" w:color="auto"/>
            <w:right w:val="none" w:sz="0" w:space="0" w:color="auto"/>
          </w:divBdr>
        </w:div>
        <w:div w:id="1965575773">
          <w:marLeft w:val="0"/>
          <w:marRight w:val="0"/>
          <w:marTop w:val="0"/>
          <w:marBottom w:val="0"/>
          <w:divBdr>
            <w:top w:val="none" w:sz="0" w:space="0" w:color="auto"/>
            <w:left w:val="none" w:sz="0" w:space="0" w:color="auto"/>
            <w:bottom w:val="none" w:sz="0" w:space="0" w:color="auto"/>
            <w:right w:val="none" w:sz="0" w:space="0" w:color="auto"/>
          </w:divBdr>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5710593">
      <w:bodyDiv w:val="1"/>
      <w:marLeft w:val="0"/>
      <w:marRight w:val="0"/>
      <w:marTop w:val="0"/>
      <w:marBottom w:val="0"/>
      <w:divBdr>
        <w:top w:val="none" w:sz="0" w:space="0" w:color="auto"/>
        <w:left w:val="none" w:sz="0" w:space="0" w:color="auto"/>
        <w:bottom w:val="none" w:sz="0" w:space="0" w:color="auto"/>
        <w:right w:val="none" w:sz="0" w:space="0" w:color="auto"/>
      </w:divBdr>
      <w:divsChild>
        <w:div w:id="1302534882">
          <w:marLeft w:val="0"/>
          <w:marRight w:val="0"/>
          <w:marTop w:val="0"/>
          <w:marBottom w:val="0"/>
          <w:divBdr>
            <w:top w:val="none" w:sz="0" w:space="0" w:color="auto"/>
            <w:left w:val="none" w:sz="0" w:space="0" w:color="auto"/>
            <w:bottom w:val="none" w:sz="0" w:space="0" w:color="auto"/>
            <w:right w:val="none" w:sz="0" w:space="0" w:color="auto"/>
          </w:divBdr>
          <w:divsChild>
            <w:div w:id="134445737">
              <w:marLeft w:val="0"/>
              <w:marRight w:val="0"/>
              <w:marTop w:val="0"/>
              <w:marBottom w:val="0"/>
              <w:divBdr>
                <w:top w:val="none" w:sz="0" w:space="0" w:color="auto"/>
                <w:left w:val="none" w:sz="0" w:space="0" w:color="auto"/>
                <w:bottom w:val="none" w:sz="0" w:space="0" w:color="auto"/>
                <w:right w:val="none" w:sz="0" w:space="0" w:color="auto"/>
              </w:divBdr>
            </w:div>
          </w:divsChild>
        </w:div>
        <w:div w:id="1491604724">
          <w:marLeft w:val="0"/>
          <w:marRight w:val="0"/>
          <w:marTop w:val="0"/>
          <w:marBottom w:val="420"/>
          <w:divBdr>
            <w:top w:val="none" w:sz="0" w:space="0" w:color="auto"/>
            <w:left w:val="none" w:sz="0" w:space="0" w:color="auto"/>
            <w:bottom w:val="none" w:sz="0" w:space="0" w:color="auto"/>
            <w:right w:val="none" w:sz="0" w:space="0" w:color="auto"/>
          </w:divBdr>
        </w:div>
        <w:div w:id="762266433">
          <w:marLeft w:val="0"/>
          <w:marRight w:val="0"/>
          <w:marTop w:val="0"/>
          <w:marBottom w:val="450"/>
          <w:divBdr>
            <w:top w:val="none" w:sz="0" w:space="0" w:color="auto"/>
            <w:left w:val="none" w:sz="0" w:space="0" w:color="auto"/>
            <w:bottom w:val="none" w:sz="0" w:space="0" w:color="auto"/>
            <w:right w:val="none" w:sz="0" w:space="0" w:color="auto"/>
          </w:divBdr>
          <w:divsChild>
            <w:div w:id="1902955">
              <w:marLeft w:val="0"/>
              <w:marRight w:val="0"/>
              <w:marTop w:val="225"/>
              <w:marBottom w:val="0"/>
              <w:divBdr>
                <w:top w:val="none" w:sz="0" w:space="0" w:color="auto"/>
                <w:left w:val="none" w:sz="0" w:space="0" w:color="auto"/>
                <w:bottom w:val="none" w:sz="0" w:space="0" w:color="auto"/>
                <w:right w:val="none" w:sz="0" w:space="0" w:color="auto"/>
              </w:divBdr>
            </w:div>
            <w:div w:id="905266972">
              <w:marLeft w:val="0"/>
              <w:marRight w:val="0"/>
              <w:marTop w:val="0"/>
              <w:marBottom w:val="0"/>
              <w:divBdr>
                <w:top w:val="none" w:sz="0" w:space="0" w:color="auto"/>
                <w:left w:val="none" w:sz="0" w:space="0" w:color="auto"/>
                <w:bottom w:val="none" w:sz="0" w:space="0" w:color="auto"/>
                <w:right w:val="none" w:sz="0" w:space="0" w:color="auto"/>
              </w:divBdr>
            </w:div>
          </w:divsChild>
        </w:div>
        <w:div w:id="453452599">
          <w:marLeft w:val="0"/>
          <w:marRight w:val="0"/>
          <w:marTop w:val="0"/>
          <w:marBottom w:val="450"/>
          <w:divBdr>
            <w:top w:val="none" w:sz="0" w:space="0" w:color="auto"/>
            <w:left w:val="none" w:sz="0" w:space="0" w:color="auto"/>
            <w:bottom w:val="none" w:sz="0" w:space="0" w:color="auto"/>
            <w:right w:val="none" w:sz="0" w:space="0" w:color="auto"/>
          </w:divBdr>
          <w:divsChild>
            <w:div w:id="2088722015">
              <w:marLeft w:val="0"/>
              <w:marRight w:val="0"/>
              <w:marTop w:val="225"/>
              <w:marBottom w:val="0"/>
              <w:divBdr>
                <w:top w:val="none" w:sz="0" w:space="0" w:color="auto"/>
                <w:left w:val="none" w:sz="0" w:space="0" w:color="auto"/>
                <w:bottom w:val="none" w:sz="0" w:space="0" w:color="auto"/>
                <w:right w:val="none" w:sz="0" w:space="0" w:color="auto"/>
              </w:divBdr>
            </w:div>
            <w:div w:id="2040857698">
              <w:marLeft w:val="0"/>
              <w:marRight w:val="0"/>
              <w:marTop w:val="0"/>
              <w:marBottom w:val="0"/>
              <w:divBdr>
                <w:top w:val="none" w:sz="0" w:space="0" w:color="auto"/>
                <w:left w:val="none" w:sz="0" w:space="0" w:color="auto"/>
                <w:bottom w:val="none" w:sz="0" w:space="0" w:color="auto"/>
                <w:right w:val="none" w:sz="0" w:space="0" w:color="auto"/>
              </w:divBdr>
            </w:div>
          </w:divsChild>
        </w:div>
        <w:div w:id="991717705">
          <w:marLeft w:val="0"/>
          <w:marRight w:val="0"/>
          <w:marTop w:val="0"/>
          <w:marBottom w:val="0"/>
          <w:divBdr>
            <w:top w:val="none" w:sz="0" w:space="0" w:color="auto"/>
            <w:left w:val="none" w:sz="0" w:space="0" w:color="auto"/>
            <w:bottom w:val="none" w:sz="0" w:space="0" w:color="auto"/>
            <w:right w:val="none" w:sz="0" w:space="0" w:color="auto"/>
          </w:divBdr>
          <w:divsChild>
            <w:div w:id="64692234">
              <w:marLeft w:val="0"/>
              <w:marRight w:val="0"/>
              <w:marTop w:val="0"/>
              <w:marBottom w:val="0"/>
              <w:divBdr>
                <w:top w:val="none" w:sz="0" w:space="0" w:color="auto"/>
                <w:left w:val="none" w:sz="0" w:space="0" w:color="auto"/>
                <w:bottom w:val="none" w:sz="0" w:space="0" w:color="auto"/>
                <w:right w:val="none" w:sz="0" w:space="0" w:color="auto"/>
              </w:divBdr>
            </w:div>
          </w:divsChild>
        </w:div>
        <w:div w:id="783961334">
          <w:marLeft w:val="0"/>
          <w:marRight w:val="0"/>
          <w:marTop w:val="0"/>
          <w:marBottom w:val="420"/>
          <w:divBdr>
            <w:top w:val="none" w:sz="0" w:space="0" w:color="auto"/>
            <w:left w:val="none" w:sz="0" w:space="0" w:color="auto"/>
            <w:bottom w:val="none" w:sz="0" w:space="0" w:color="auto"/>
            <w:right w:val="none" w:sz="0" w:space="0" w:color="auto"/>
          </w:divBdr>
        </w:div>
        <w:div w:id="1570074223">
          <w:marLeft w:val="0"/>
          <w:marRight w:val="0"/>
          <w:marTop w:val="0"/>
          <w:marBottom w:val="0"/>
          <w:divBdr>
            <w:top w:val="none" w:sz="0" w:space="0" w:color="auto"/>
            <w:left w:val="none" w:sz="0" w:space="0" w:color="auto"/>
            <w:bottom w:val="none" w:sz="0" w:space="0" w:color="auto"/>
            <w:right w:val="none" w:sz="0" w:space="0" w:color="auto"/>
          </w:divBdr>
          <w:divsChild>
            <w:div w:id="508299520">
              <w:marLeft w:val="0"/>
              <w:marRight w:val="0"/>
              <w:marTop w:val="0"/>
              <w:marBottom w:val="0"/>
              <w:divBdr>
                <w:top w:val="none" w:sz="0" w:space="0" w:color="auto"/>
                <w:left w:val="none" w:sz="0" w:space="0" w:color="auto"/>
                <w:bottom w:val="none" w:sz="0" w:space="0" w:color="auto"/>
                <w:right w:val="none" w:sz="0" w:space="0" w:color="auto"/>
              </w:divBdr>
            </w:div>
          </w:divsChild>
        </w:div>
        <w:div w:id="1345133803">
          <w:marLeft w:val="0"/>
          <w:marRight w:val="0"/>
          <w:marTop w:val="0"/>
          <w:marBottom w:val="420"/>
          <w:divBdr>
            <w:top w:val="none" w:sz="0" w:space="0" w:color="auto"/>
            <w:left w:val="none" w:sz="0" w:space="0" w:color="auto"/>
            <w:bottom w:val="none" w:sz="0" w:space="0" w:color="auto"/>
            <w:right w:val="none" w:sz="0" w:space="0" w:color="auto"/>
          </w:divBdr>
        </w:div>
        <w:div w:id="1463768561">
          <w:marLeft w:val="0"/>
          <w:marRight w:val="0"/>
          <w:marTop w:val="0"/>
          <w:marBottom w:val="0"/>
          <w:divBdr>
            <w:top w:val="none" w:sz="0" w:space="0" w:color="auto"/>
            <w:left w:val="none" w:sz="0" w:space="0" w:color="auto"/>
            <w:bottom w:val="none" w:sz="0" w:space="0" w:color="auto"/>
            <w:right w:val="none" w:sz="0" w:space="0" w:color="auto"/>
          </w:divBdr>
          <w:divsChild>
            <w:div w:id="2141413682">
              <w:marLeft w:val="0"/>
              <w:marRight w:val="0"/>
              <w:marTop w:val="0"/>
              <w:marBottom w:val="0"/>
              <w:divBdr>
                <w:top w:val="none" w:sz="0" w:space="0" w:color="auto"/>
                <w:left w:val="none" w:sz="0" w:space="0" w:color="auto"/>
                <w:bottom w:val="none" w:sz="0" w:space="0" w:color="auto"/>
                <w:right w:val="none" w:sz="0" w:space="0" w:color="auto"/>
              </w:divBdr>
            </w:div>
          </w:divsChild>
        </w:div>
        <w:div w:id="484469059">
          <w:marLeft w:val="0"/>
          <w:marRight w:val="0"/>
          <w:marTop w:val="0"/>
          <w:marBottom w:val="420"/>
          <w:divBdr>
            <w:top w:val="none" w:sz="0" w:space="0" w:color="auto"/>
            <w:left w:val="none" w:sz="0" w:space="0" w:color="auto"/>
            <w:bottom w:val="none" w:sz="0" w:space="0" w:color="auto"/>
            <w:right w:val="none" w:sz="0" w:space="0" w:color="auto"/>
          </w:divBdr>
        </w:div>
        <w:div w:id="2075276878">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ele.13881"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8543fdeb-9051-4ee6-a853-6c49c1a28e78/ele13881-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onlinelibrary.wiley.com/cms/asset/56b93534-dc8a-47f3-8998-f78c67ddedfd/ele13881-fig-0004-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onlinelibrary.wiley.com/cms/asset/305e536b-b1e3-4438-b8d2-237045261a11/ele13881-fig-0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23e7e66f-5ec7-4248-a04d-5d77c67f872a/ele13881-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8839</Words>
  <Characters>50388</Characters>
  <Application>Microsoft Office Word</Application>
  <DocSecurity>8</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2022-04-05T19:45:00Z</dcterms:created>
  <dcterms:modified xsi:type="dcterms:W3CDTF">2022-04-06T17:30:00Z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