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F69E6F" w:rsidR="000A7622" w:rsidRPr="00C04F25" w:rsidRDefault="000112C7"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4175C0C" w:rsidR="000A7622" w:rsidRPr="00C04F25" w:rsidRDefault="00EB54E1" w:rsidP="00857342">
      <w:pPr>
        <w:rPr>
          <w:rFonts w:cstheme="minorHAnsi"/>
          <w:sz w:val="24"/>
          <w:szCs w:val="24"/>
        </w:rPr>
      </w:pPr>
      <w:r>
        <w:rPr>
          <w:rFonts w:cstheme="minorHAnsi"/>
          <w:i/>
          <w:sz w:val="24"/>
          <w:szCs w:val="24"/>
          <w:lang w:val="fr-FR"/>
        </w:rPr>
        <w:t>Biology Letters</w:t>
      </w:r>
      <w:r w:rsidR="000A7622" w:rsidRPr="00C04F25">
        <w:rPr>
          <w:rFonts w:cstheme="minorHAnsi"/>
          <w:sz w:val="24"/>
          <w:szCs w:val="24"/>
          <w:lang w:val="fr-FR"/>
        </w:rPr>
        <w:t xml:space="preserve">, Vol. </w:t>
      </w:r>
      <w:r>
        <w:rPr>
          <w:rFonts w:cstheme="minorHAnsi"/>
          <w:sz w:val="24"/>
          <w:szCs w:val="24"/>
          <w:lang w:val="fr-FR"/>
        </w:rPr>
        <w:t>15</w:t>
      </w:r>
      <w:r w:rsidR="000A7622" w:rsidRPr="00C04F25">
        <w:rPr>
          <w:rFonts w:cstheme="minorHAnsi"/>
          <w:sz w:val="24"/>
          <w:szCs w:val="24"/>
          <w:lang w:val="fr-FR"/>
        </w:rPr>
        <w:t xml:space="preserve">, No. </w:t>
      </w:r>
      <w:r>
        <w:rPr>
          <w:rFonts w:cstheme="minorHAnsi"/>
          <w:sz w:val="24"/>
          <w:szCs w:val="24"/>
          <w:lang w:val="fr-FR"/>
        </w:rPr>
        <w:t>10</w:t>
      </w:r>
      <w:r w:rsidR="000A7622" w:rsidRPr="00C04F25">
        <w:rPr>
          <w:rFonts w:cstheme="minorHAnsi"/>
          <w:sz w:val="24"/>
          <w:szCs w:val="24"/>
          <w:lang w:val="fr-FR"/>
        </w:rPr>
        <w:t xml:space="preserve"> (</w:t>
      </w:r>
      <w:r>
        <w:rPr>
          <w:rFonts w:cstheme="minorHAnsi"/>
          <w:sz w:val="24"/>
          <w:szCs w:val="24"/>
          <w:lang w:val="fr-FR"/>
        </w:rPr>
        <w:t>October 2019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r w:rsidR="00857342" w:rsidRPr="00857342">
        <w:rPr>
          <w:rFonts w:cstheme="minorHAnsi"/>
          <w:sz w:val="24"/>
          <w:szCs w:val="24"/>
        </w:rPr>
        <w:t>© 2019 The Author(s)</w:t>
      </w:r>
      <w:r w:rsidR="00857342">
        <w:rPr>
          <w:rFonts w:cstheme="minorHAnsi"/>
          <w:sz w:val="24"/>
          <w:szCs w:val="24"/>
        </w:rPr>
        <w:t xml:space="preserve"> </w:t>
      </w:r>
      <w:r w:rsidR="00857342" w:rsidRPr="00857342">
        <w:rPr>
          <w:rFonts w:cstheme="minorHAnsi"/>
          <w:sz w:val="24"/>
          <w:szCs w:val="24"/>
        </w:rPr>
        <w:t xml:space="preserve">Published by the Royal Society. </w:t>
      </w:r>
      <w:r w:rsidR="00857342">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87636">
        <w:rPr>
          <w:rFonts w:cstheme="minorHAnsi"/>
          <w:sz w:val="24"/>
          <w:szCs w:val="24"/>
        </w:rPr>
        <w:t>Royal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087636">
        <w:rPr>
          <w:rFonts w:cstheme="minorHAnsi"/>
          <w:sz w:val="24"/>
          <w:szCs w:val="24"/>
        </w:rPr>
        <w:t>Royal Society</w:t>
      </w:r>
      <w:r w:rsidR="000A7622" w:rsidRPr="00C04F25">
        <w:rPr>
          <w:rFonts w:cstheme="minorHAnsi"/>
          <w:sz w:val="24"/>
          <w:szCs w:val="24"/>
        </w:rPr>
        <w:t xml:space="preserve">. </w:t>
      </w:r>
    </w:p>
    <w:bookmarkEnd w:id="1"/>
    <w:p w14:paraId="6D263290" w14:textId="07EA19F7" w:rsidR="00C52623" w:rsidRDefault="00C52623" w:rsidP="004853F0">
      <w:pPr>
        <w:pStyle w:val="Title"/>
      </w:pPr>
      <w:r w:rsidRPr="00C52623">
        <w:t xml:space="preserve">Escaping </w:t>
      </w:r>
      <w:r w:rsidR="004853F0" w:rsidRPr="00C52623">
        <w:t xml:space="preserve">The Evolutionary Trap? </w:t>
      </w:r>
      <w:r w:rsidRPr="00C52623">
        <w:t xml:space="preserve">Sex </w:t>
      </w:r>
      <w:r w:rsidR="004853F0" w:rsidRPr="00C52623">
        <w:t>Chromosome Turnover in Basilisks and Related Lizards (</w:t>
      </w:r>
      <w:r w:rsidRPr="00C52623">
        <w:t>Corytophanidae</w:t>
      </w:r>
      <w:r w:rsidR="004853F0" w:rsidRPr="00C52623">
        <w:t xml:space="preserve">: </w:t>
      </w:r>
      <w:r w:rsidRPr="00C52623">
        <w:t>Squamata</w:t>
      </w:r>
      <w:r w:rsidR="004853F0" w:rsidRPr="00C52623">
        <w:t>)</w:t>
      </w:r>
    </w:p>
    <w:p w14:paraId="0CFE9C8B" w14:textId="77777777" w:rsidR="004853F0" w:rsidRPr="004853F0" w:rsidRDefault="004853F0" w:rsidP="004853F0"/>
    <w:p w14:paraId="779A9B75" w14:textId="77777777" w:rsidR="00775506" w:rsidRPr="002544E5" w:rsidRDefault="00513AEA" w:rsidP="002544E5">
      <w:pPr>
        <w:pStyle w:val="NoSpacing"/>
        <w:rPr>
          <w:sz w:val="32"/>
          <w:szCs w:val="32"/>
        </w:rPr>
      </w:pPr>
      <w:r w:rsidRPr="002544E5">
        <w:rPr>
          <w:sz w:val="32"/>
          <w:szCs w:val="32"/>
        </w:rPr>
        <w:t>Stuart V. Nielsen</w:t>
      </w:r>
    </w:p>
    <w:p w14:paraId="2364262B" w14:textId="117E283A" w:rsidR="00A732BA" w:rsidRPr="002544E5" w:rsidRDefault="00A732BA" w:rsidP="002544E5">
      <w:pPr>
        <w:pStyle w:val="NoSpacing"/>
        <w:rPr>
          <w:sz w:val="24"/>
          <w:szCs w:val="24"/>
        </w:rPr>
      </w:pPr>
      <w:r w:rsidRPr="002544E5">
        <w:rPr>
          <w:sz w:val="24"/>
          <w:szCs w:val="24"/>
        </w:rPr>
        <w:t xml:space="preserve">Florida Museum of Natural History, University of Florida, Gainesville, FL </w:t>
      </w:r>
    </w:p>
    <w:p w14:paraId="2EBDD273" w14:textId="5D8BC83C" w:rsidR="00775506" w:rsidRPr="002544E5" w:rsidRDefault="00A732BA" w:rsidP="002544E5">
      <w:pPr>
        <w:pStyle w:val="NoSpacing"/>
        <w:rPr>
          <w:sz w:val="24"/>
          <w:szCs w:val="24"/>
        </w:rPr>
      </w:pPr>
      <w:r w:rsidRPr="002544E5">
        <w:rPr>
          <w:sz w:val="24"/>
          <w:szCs w:val="24"/>
        </w:rPr>
        <w:t>Department of Biological Sciences, Marquette University, Milwaukee, WI</w:t>
      </w:r>
    </w:p>
    <w:p w14:paraId="3B8F538C" w14:textId="77777777" w:rsidR="00775506" w:rsidRPr="002544E5" w:rsidRDefault="00513AEA" w:rsidP="002544E5">
      <w:pPr>
        <w:pStyle w:val="NoSpacing"/>
        <w:rPr>
          <w:sz w:val="32"/>
          <w:szCs w:val="32"/>
        </w:rPr>
      </w:pPr>
      <w:r w:rsidRPr="002544E5">
        <w:rPr>
          <w:sz w:val="32"/>
          <w:szCs w:val="32"/>
        </w:rPr>
        <w:t>Irán Andira Guzmán-Méndez</w:t>
      </w:r>
    </w:p>
    <w:p w14:paraId="7B0C86F7" w14:textId="013BAB11" w:rsidR="00775506" w:rsidRPr="002544E5" w:rsidRDefault="00887EBE" w:rsidP="002544E5">
      <w:pPr>
        <w:pStyle w:val="NoSpacing"/>
        <w:rPr>
          <w:sz w:val="24"/>
          <w:szCs w:val="24"/>
        </w:rPr>
      </w:pPr>
      <w:r w:rsidRPr="002544E5">
        <w:rPr>
          <w:sz w:val="24"/>
          <w:szCs w:val="24"/>
        </w:rPr>
        <w:t>Department of Biological Sciences, Marquette University, Milwaukee, WI</w:t>
      </w:r>
    </w:p>
    <w:p w14:paraId="18757CAA" w14:textId="77777777" w:rsidR="00775506" w:rsidRPr="002544E5" w:rsidRDefault="00513AEA" w:rsidP="002544E5">
      <w:pPr>
        <w:pStyle w:val="NoSpacing"/>
        <w:rPr>
          <w:sz w:val="32"/>
          <w:szCs w:val="32"/>
        </w:rPr>
      </w:pPr>
      <w:r w:rsidRPr="002544E5">
        <w:rPr>
          <w:sz w:val="32"/>
          <w:szCs w:val="32"/>
        </w:rPr>
        <w:t>Tony Gamble</w:t>
      </w:r>
    </w:p>
    <w:p w14:paraId="16E56A8D" w14:textId="36B3E453" w:rsidR="00775506" w:rsidRPr="002544E5" w:rsidRDefault="00887EBE" w:rsidP="002544E5">
      <w:pPr>
        <w:pStyle w:val="NoSpacing"/>
        <w:rPr>
          <w:sz w:val="24"/>
          <w:szCs w:val="24"/>
        </w:rPr>
      </w:pPr>
      <w:r w:rsidRPr="002544E5">
        <w:rPr>
          <w:sz w:val="24"/>
          <w:szCs w:val="24"/>
        </w:rPr>
        <w:t>Department of Biological Sciences, Marquette University, Milwaukee, WI</w:t>
      </w:r>
    </w:p>
    <w:p w14:paraId="0078C8F9" w14:textId="77777777" w:rsidR="00775506" w:rsidRPr="002544E5" w:rsidRDefault="00513AEA" w:rsidP="002544E5">
      <w:pPr>
        <w:pStyle w:val="NoSpacing"/>
        <w:rPr>
          <w:sz w:val="32"/>
          <w:szCs w:val="32"/>
        </w:rPr>
      </w:pPr>
      <w:r w:rsidRPr="002544E5">
        <w:rPr>
          <w:sz w:val="32"/>
          <w:szCs w:val="32"/>
        </w:rPr>
        <w:t>Madison Blumer</w:t>
      </w:r>
    </w:p>
    <w:p w14:paraId="29F1D105" w14:textId="6A0358DA" w:rsidR="00775506" w:rsidRPr="002544E5" w:rsidRDefault="00B63B87" w:rsidP="002544E5">
      <w:pPr>
        <w:pStyle w:val="NoSpacing"/>
        <w:rPr>
          <w:sz w:val="24"/>
          <w:szCs w:val="24"/>
        </w:rPr>
      </w:pPr>
      <w:r w:rsidRPr="002544E5">
        <w:rPr>
          <w:sz w:val="24"/>
          <w:szCs w:val="24"/>
        </w:rPr>
        <w:t>Keck Science Department, Scripps College, Claremont, CA</w:t>
      </w:r>
    </w:p>
    <w:p w14:paraId="019BEFB0" w14:textId="77777777" w:rsidR="00775506" w:rsidRPr="002544E5" w:rsidRDefault="00513AEA" w:rsidP="002544E5">
      <w:pPr>
        <w:pStyle w:val="NoSpacing"/>
        <w:rPr>
          <w:sz w:val="32"/>
          <w:szCs w:val="32"/>
        </w:rPr>
      </w:pPr>
      <w:r w:rsidRPr="002544E5">
        <w:rPr>
          <w:sz w:val="32"/>
          <w:szCs w:val="32"/>
        </w:rPr>
        <w:t>Brendan J. Pinto</w:t>
      </w:r>
    </w:p>
    <w:p w14:paraId="7D4B3ECA" w14:textId="3671728B" w:rsidR="00B63B87" w:rsidRPr="002544E5" w:rsidRDefault="00B63B87" w:rsidP="002544E5">
      <w:pPr>
        <w:pStyle w:val="NoSpacing"/>
        <w:rPr>
          <w:sz w:val="24"/>
          <w:szCs w:val="24"/>
        </w:rPr>
      </w:pPr>
      <w:r w:rsidRPr="002544E5">
        <w:rPr>
          <w:sz w:val="24"/>
          <w:szCs w:val="24"/>
        </w:rPr>
        <w:t xml:space="preserve">Department of Biological Sciences, Marquette University, Milwaukee, WI </w:t>
      </w:r>
    </w:p>
    <w:p w14:paraId="77C8F046" w14:textId="2958484F" w:rsidR="00775506" w:rsidRPr="002544E5" w:rsidRDefault="00B63B87" w:rsidP="002544E5">
      <w:pPr>
        <w:pStyle w:val="NoSpacing"/>
        <w:rPr>
          <w:sz w:val="24"/>
          <w:szCs w:val="24"/>
        </w:rPr>
      </w:pPr>
      <w:r w:rsidRPr="002544E5">
        <w:rPr>
          <w:sz w:val="24"/>
          <w:szCs w:val="24"/>
        </w:rPr>
        <w:t>Milwaukee Public Museum, 800 W. Wells Street, Milwaukee, W</w:t>
      </w:r>
      <w:r w:rsidR="00F02BEF" w:rsidRPr="002544E5">
        <w:rPr>
          <w:sz w:val="24"/>
          <w:szCs w:val="24"/>
        </w:rPr>
        <w:t>I</w:t>
      </w:r>
    </w:p>
    <w:p w14:paraId="72C53708" w14:textId="77777777" w:rsidR="00775506" w:rsidRPr="002544E5" w:rsidRDefault="00513AEA" w:rsidP="002544E5">
      <w:pPr>
        <w:pStyle w:val="NoSpacing"/>
        <w:rPr>
          <w:sz w:val="32"/>
          <w:szCs w:val="32"/>
        </w:rPr>
      </w:pPr>
      <w:r w:rsidRPr="002544E5">
        <w:rPr>
          <w:sz w:val="32"/>
          <w:szCs w:val="32"/>
        </w:rPr>
        <w:t>Lukáš Kratochvíl</w:t>
      </w:r>
    </w:p>
    <w:p w14:paraId="462B48CA" w14:textId="099016B5" w:rsidR="00775506" w:rsidRPr="002544E5" w:rsidRDefault="00F02BEF" w:rsidP="002544E5">
      <w:pPr>
        <w:pStyle w:val="NoSpacing"/>
        <w:rPr>
          <w:sz w:val="24"/>
          <w:szCs w:val="24"/>
        </w:rPr>
      </w:pPr>
      <w:r w:rsidRPr="002544E5">
        <w:rPr>
          <w:sz w:val="24"/>
          <w:szCs w:val="24"/>
        </w:rPr>
        <w:t>Department of Ecology, Faculty of Science, Charles University, Viničná 7, 12844 Prague 2, Czech Republic</w:t>
      </w:r>
    </w:p>
    <w:p w14:paraId="774C6749" w14:textId="12DD12EA" w:rsidR="00513AEA" w:rsidRPr="002544E5" w:rsidRDefault="00513AEA" w:rsidP="002544E5">
      <w:pPr>
        <w:pStyle w:val="NoSpacing"/>
        <w:rPr>
          <w:sz w:val="32"/>
          <w:szCs w:val="32"/>
        </w:rPr>
      </w:pPr>
      <w:r w:rsidRPr="002544E5">
        <w:rPr>
          <w:sz w:val="32"/>
          <w:szCs w:val="32"/>
        </w:rPr>
        <w:t>Michail Rovatsos</w:t>
      </w:r>
    </w:p>
    <w:p w14:paraId="2E1C17A9" w14:textId="449C5CA6" w:rsidR="00F02BEF" w:rsidRPr="002544E5" w:rsidRDefault="002544E5" w:rsidP="002544E5">
      <w:pPr>
        <w:pStyle w:val="NoSpacing"/>
        <w:rPr>
          <w:sz w:val="24"/>
          <w:szCs w:val="24"/>
        </w:rPr>
      </w:pPr>
      <w:r w:rsidRPr="002544E5">
        <w:rPr>
          <w:sz w:val="24"/>
          <w:szCs w:val="24"/>
        </w:rPr>
        <w:t>Department of Ecology, Faculty of Science, Charles University, Viničná 7, 12844 Prague 2, Czech Republic</w:t>
      </w:r>
    </w:p>
    <w:p w14:paraId="69499EFE" w14:textId="77777777" w:rsidR="00513AEA" w:rsidRDefault="00513AEA" w:rsidP="00C52623"/>
    <w:p w14:paraId="0F993D5D" w14:textId="49234638" w:rsidR="00C52623" w:rsidRPr="00C52623" w:rsidRDefault="00C52623" w:rsidP="002544E5">
      <w:pPr>
        <w:pStyle w:val="Heading1"/>
      </w:pPr>
      <w:r w:rsidRPr="00C52623">
        <w:t>Abstract</w:t>
      </w:r>
    </w:p>
    <w:p w14:paraId="04D3DABA" w14:textId="77777777" w:rsidR="00C52623" w:rsidRPr="00C52623" w:rsidRDefault="00C52623" w:rsidP="00C52623">
      <w:pPr>
        <w:rPr>
          <w:rFonts w:cstheme="minorHAnsi"/>
          <w:sz w:val="24"/>
          <w:szCs w:val="24"/>
        </w:rPr>
      </w:pPr>
      <w:r w:rsidRPr="00C52623">
        <w:rPr>
          <w:rFonts w:cstheme="minorHAnsi"/>
          <w:sz w:val="24"/>
          <w:szCs w:val="24"/>
        </w:rPr>
        <w:t>Most pleurodont lizard families (anoles, iguanas and their relatives), with the exception of the basilisks and casquehead lizards (family Corytophanidae), share homologous XX/XY sex chromosomes, syntenic with chicken chromosome 15. Here, we used a suite of methods (i.e. RADseq, RNAseq and qPCR) to identify corytophanid sex chromosomes for the first time. We reveal that all examined corytophanid species have partially degenerated XX/XY sex chromosomes, syntenic with chicken chromosome 17. Transcriptomic analyses showed that the expression of X-linked genes in the corytophanid, </w:t>
      </w:r>
      <w:r w:rsidRPr="00C52623">
        <w:rPr>
          <w:rFonts w:cstheme="minorHAnsi"/>
          <w:i/>
          <w:iCs/>
          <w:sz w:val="24"/>
          <w:szCs w:val="24"/>
        </w:rPr>
        <w:t>Basiliscus vittatus,</w:t>
      </w:r>
      <w:r w:rsidRPr="00C52623">
        <w:rPr>
          <w:rFonts w:cstheme="minorHAnsi"/>
          <w:sz w:val="24"/>
          <w:szCs w:val="24"/>
        </w:rPr>
        <w:t> is not balanced between the sexes, which is rather exceptional under male heterogamety, and unlike the dosage-balanced sex chromosomes in other well-studied XX/XY systems, including the green anole, </w:t>
      </w:r>
      <w:r w:rsidRPr="00C52623">
        <w:rPr>
          <w:rFonts w:cstheme="minorHAnsi"/>
          <w:i/>
          <w:iCs/>
          <w:sz w:val="24"/>
          <w:szCs w:val="24"/>
        </w:rPr>
        <w:t>Anolis carolinensis</w:t>
      </w:r>
      <w:r w:rsidRPr="00C52623">
        <w:rPr>
          <w:rFonts w:cstheme="minorHAnsi"/>
          <w:sz w:val="24"/>
          <w:szCs w:val="24"/>
        </w:rPr>
        <w:t xml:space="preserve">. Corytophanid sex chromosomes may represent a rare example of a turnover away from stable, differentiated sex chromosomes. However, because of poor phylogenetic resolution </w:t>
      </w:r>
      <w:r w:rsidRPr="00C52623">
        <w:rPr>
          <w:rFonts w:cstheme="minorHAnsi"/>
          <w:sz w:val="24"/>
          <w:szCs w:val="24"/>
        </w:rPr>
        <w:lastRenderedPageBreak/>
        <w:t>among pleurodont families, we cannot reject the alternative hypothesis that corytophanid sex chromosomes evolved independently from an unknown ancestral system.</w:t>
      </w:r>
    </w:p>
    <w:p w14:paraId="4E7ABF0D" w14:textId="77777777" w:rsidR="00C52623" w:rsidRPr="00C52623" w:rsidRDefault="00C52623" w:rsidP="006A258E">
      <w:pPr>
        <w:pStyle w:val="Heading1"/>
      </w:pPr>
      <w:r w:rsidRPr="00C52623">
        <w:t>1. Introduction</w:t>
      </w:r>
    </w:p>
    <w:p w14:paraId="56003960" w14:textId="50CCE4DD" w:rsidR="00C52623" w:rsidRPr="00C52623" w:rsidRDefault="00C52623" w:rsidP="00C52623">
      <w:pPr>
        <w:rPr>
          <w:rFonts w:cstheme="minorHAnsi"/>
          <w:sz w:val="24"/>
          <w:szCs w:val="24"/>
        </w:rPr>
      </w:pPr>
      <w:r w:rsidRPr="00C52623">
        <w:rPr>
          <w:rFonts w:cstheme="minorHAnsi"/>
          <w:sz w:val="24"/>
          <w:szCs w:val="24"/>
        </w:rPr>
        <w:t>Transitions between sex-determining systems have occurred repeatedly during the course of animal evolution [</w:t>
      </w:r>
      <w:r w:rsidRPr="00017DAA">
        <w:rPr>
          <w:rFonts w:cstheme="minorHAnsi"/>
          <w:b/>
          <w:bCs/>
          <w:sz w:val="24"/>
          <w:szCs w:val="24"/>
        </w:rPr>
        <w:t>1</w:t>
      </w:r>
      <w:r w:rsidRPr="00C52623">
        <w:rPr>
          <w:rFonts w:cstheme="minorHAnsi"/>
          <w:sz w:val="24"/>
          <w:szCs w:val="24"/>
        </w:rPr>
        <w:t>,</w:t>
      </w:r>
      <w:r w:rsidRPr="00017DAA">
        <w:rPr>
          <w:rFonts w:cstheme="minorHAnsi"/>
          <w:b/>
          <w:bCs/>
          <w:sz w:val="24"/>
          <w:szCs w:val="24"/>
        </w:rPr>
        <w:t>2</w:t>
      </w:r>
      <w:r w:rsidRPr="00C52623">
        <w:rPr>
          <w:rFonts w:cstheme="minorHAnsi"/>
          <w:sz w:val="24"/>
          <w:szCs w:val="24"/>
        </w:rPr>
        <w:t>]. Some of these transitions involve new sex chromosomes evolving from autosomes after acquisition of a sex-determining gene and the subsequent halting of recombination between the X and Y (or Z and W) [</w:t>
      </w:r>
      <w:r w:rsidRPr="00017DAA">
        <w:rPr>
          <w:rFonts w:cstheme="minorHAnsi"/>
          <w:b/>
          <w:bCs/>
          <w:sz w:val="24"/>
          <w:szCs w:val="24"/>
        </w:rPr>
        <w:t>3</w:t>
      </w:r>
      <w:r w:rsidRPr="00C52623">
        <w:rPr>
          <w:rFonts w:cstheme="minorHAnsi"/>
          <w:sz w:val="24"/>
          <w:szCs w:val="24"/>
        </w:rPr>
        <w:t>–</w:t>
      </w:r>
      <w:r w:rsidRPr="00017DAA">
        <w:rPr>
          <w:rFonts w:cstheme="minorHAnsi"/>
          <w:b/>
          <w:bCs/>
          <w:sz w:val="24"/>
          <w:szCs w:val="24"/>
        </w:rPr>
        <w:t>6</w:t>
      </w:r>
      <w:r w:rsidRPr="00C52623">
        <w:rPr>
          <w:rFonts w:cstheme="minorHAnsi"/>
          <w:sz w:val="24"/>
          <w:szCs w:val="24"/>
        </w:rPr>
        <w:t>]. Newly evolved sex chromosomes typically share a large amount of sequence similarity. However, over time, reduced recombination between the X and Y (or Z and W) results in degeneration of the Y (or W), largely owing to the accumulation of deleterious mutations and genetic hitchhiking, which may lead to differentiated—often heteromorphic—sex chromosomes. Degenerated Y (or W) chromosomes are typically gene-poor, resulting in a difference in copy number of the X- (or Z)-linked genes between males and females. In some but not all species, this may lead to the subsequent evolution of dosage balance to correct the changes to male–female gene expression [</w:t>
      </w:r>
      <w:r w:rsidRPr="00017DAA">
        <w:rPr>
          <w:rFonts w:cstheme="minorHAnsi"/>
          <w:b/>
          <w:bCs/>
          <w:sz w:val="24"/>
          <w:szCs w:val="24"/>
        </w:rPr>
        <w:t>5</w:t>
      </w:r>
      <w:r w:rsidRPr="00C52623">
        <w:rPr>
          <w:rFonts w:cstheme="minorHAnsi"/>
          <w:sz w:val="24"/>
          <w:szCs w:val="24"/>
        </w:rPr>
        <w:t>,</w:t>
      </w:r>
      <w:r w:rsidRPr="00017DAA">
        <w:rPr>
          <w:rFonts w:cstheme="minorHAnsi"/>
          <w:b/>
          <w:bCs/>
          <w:sz w:val="24"/>
          <w:szCs w:val="24"/>
        </w:rPr>
        <w:t>7</w:t>
      </w:r>
      <w:r w:rsidRPr="00C52623">
        <w:rPr>
          <w:rFonts w:cstheme="minorHAnsi"/>
          <w:sz w:val="24"/>
          <w:szCs w:val="24"/>
        </w:rPr>
        <w:t>]. These chromosomal specializations and long-term stability of differentiated sex chromosomes in many lineages have led to a hypothesis that heteromorphic sex chromosomes may serve as an evolutionary trap, preventing transition to new sex-determining system(s) [</w:t>
      </w:r>
      <w:r w:rsidRPr="00017DAA">
        <w:rPr>
          <w:rFonts w:cstheme="minorHAnsi"/>
          <w:b/>
          <w:bCs/>
          <w:sz w:val="24"/>
          <w:szCs w:val="24"/>
        </w:rPr>
        <w:t>1</w:t>
      </w:r>
      <w:r w:rsidRPr="00C52623">
        <w:rPr>
          <w:rFonts w:cstheme="minorHAnsi"/>
          <w:sz w:val="24"/>
          <w:szCs w:val="24"/>
        </w:rPr>
        <w:t>,</w:t>
      </w:r>
      <w:r w:rsidRPr="00017DAA">
        <w:rPr>
          <w:rFonts w:cstheme="minorHAnsi"/>
          <w:b/>
          <w:bCs/>
          <w:sz w:val="24"/>
          <w:szCs w:val="24"/>
        </w:rPr>
        <w:t>2</w:t>
      </w:r>
      <w:r w:rsidRPr="00C52623">
        <w:rPr>
          <w:rFonts w:cstheme="minorHAnsi"/>
          <w:sz w:val="24"/>
          <w:szCs w:val="24"/>
        </w:rPr>
        <w:t>,</w:t>
      </w:r>
      <w:r w:rsidRPr="00017DAA">
        <w:rPr>
          <w:rFonts w:cstheme="minorHAnsi"/>
          <w:b/>
          <w:bCs/>
          <w:sz w:val="24"/>
          <w:szCs w:val="24"/>
        </w:rPr>
        <w:t>8</w:t>
      </w:r>
      <w:r w:rsidRPr="00C52623">
        <w:rPr>
          <w:rFonts w:cstheme="minorHAnsi"/>
          <w:sz w:val="24"/>
          <w:szCs w:val="24"/>
        </w:rPr>
        <w:t>–</w:t>
      </w:r>
      <w:r w:rsidRPr="00017DAA">
        <w:rPr>
          <w:rFonts w:cstheme="minorHAnsi"/>
          <w:b/>
          <w:bCs/>
          <w:sz w:val="24"/>
          <w:szCs w:val="24"/>
        </w:rPr>
        <w:t>10</w:t>
      </w:r>
      <w:r w:rsidRPr="00C52623">
        <w:rPr>
          <w:rFonts w:cstheme="minorHAnsi"/>
          <w:sz w:val="24"/>
          <w:szCs w:val="24"/>
        </w:rPr>
        <w:t>]. While trap-like, differentiated sex chromosomes are thought to be common, identifying escapees can be important to understanding sex chromosome evolution [</w:t>
      </w:r>
      <w:r w:rsidRPr="00017DAA">
        <w:rPr>
          <w:rFonts w:cstheme="minorHAnsi"/>
          <w:b/>
          <w:bCs/>
          <w:sz w:val="24"/>
          <w:szCs w:val="24"/>
        </w:rPr>
        <w:t>11</w:t>
      </w:r>
      <w:r w:rsidRPr="00C52623">
        <w:rPr>
          <w:rFonts w:cstheme="minorHAnsi"/>
          <w:sz w:val="24"/>
          <w:szCs w:val="24"/>
        </w:rPr>
        <w:t>].</w:t>
      </w:r>
    </w:p>
    <w:p w14:paraId="61A6080A" w14:textId="5A601C1D" w:rsidR="00C52623" w:rsidRPr="00C52623" w:rsidRDefault="00C52623" w:rsidP="00C52623">
      <w:pPr>
        <w:rPr>
          <w:rFonts w:cstheme="minorHAnsi"/>
          <w:sz w:val="24"/>
          <w:szCs w:val="24"/>
        </w:rPr>
      </w:pPr>
      <w:r w:rsidRPr="00C52623">
        <w:rPr>
          <w:rFonts w:cstheme="minorHAnsi"/>
          <w:sz w:val="24"/>
          <w:szCs w:val="24"/>
        </w:rPr>
        <w:t>The lizard clade Pleurodonta (iguanas, anoles and their relatives) has all the hallmarks of an evolutionary trap. Eleven of the twelve recognized families share the same, ancient XX/XY sex chromosome system with gene content homologous to chicken chromosome 15 (GGA15; [</w:t>
      </w:r>
      <w:r w:rsidRPr="00017DAA">
        <w:rPr>
          <w:rFonts w:cstheme="minorHAnsi"/>
          <w:b/>
          <w:bCs/>
          <w:sz w:val="24"/>
          <w:szCs w:val="24"/>
        </w:rPr>
        <w:t>12</w:t>
      </w:r>
      <w:r w:rsidRPr="00C52623">
        <w:rPr>
          <w:rFonts w:cstheme="minorHAnsi"/>
          <w:sz w:val="24"/>
          <w:szCs w:val="24"/>
        </w:rPr>
        <w:t>,</w:t>
      </w:r>
      <w:r w:rsidRPr="00017DAA">
        <w:rPr>
          <w:rFonts w:cstheme="minorHAnsi"/>
          <w:b/>
          <w:bCs/>
          <w:sz w:val="24"/>
          <w:szCs w:val="24"/>
        </w:rPr>
        <w:t>13</w:t>
      </w:r>
      <w:r w:rsidRPr="00C52623">
        <w:rPr>
          <w:rFonts w:cstheme="minorHAnsi"/>
          <w:sz w:val="24"/>
          <w:szCs w:val="24"/>
        </w:rPr>
        <w:t>]). Their X and Y chromosomes are highly divergent and at least one species, </w:t>
      </w:r>
      <w:r w:rsidRPr="00C52623">
        <w:rPr>
          <w:rFonts w:cstheme="minorHAnsi"/>
          <w:i/>
          <w:iCs/>
          <w:sz w:val="24"/>
          <w:szCs w:val="24"/>
        </w:rPr>
        <w:t>Anolis carolinensis</w:t>
      </w:r>
      <w:r w:rsidRPr="00C52623">
        <w:rPr>
          <w:rFonts w:cstheme="minorHAnsi"/>
          <w:sz w:val="24"/>
          <w:szCs w:val="24"/>
        </w:rPr>
        <w:t>, has complete dosage balance by upregulating expression of male X-linked genes [</w:t>
      </w:r>
      <w:r w:rsidRPr="00017DAA">
        <w:rPr>
          <w:rFonts w:cstheme="minorHAnsi"/>
          <w:b/>
          <w:bCs/>
          <w:sz w:val="24"/>
          <w:szCs w:val="24"/>
        </w:rPr>
        <w:t>14</w:t>
      </w:r>
      <w:r w:rsidRPr="00C52623">
        <w:rPr>
          <w:rFonts w:cstheme="minorHAnsi"/>
          <w:sz w:val="24"/>
          <w:szCs w:val="24"/>
        </w:rPr>
        <w:t>,</w:t>
      </w:r>
      <w:r w:rsidRPr="00017DAA">
        <w:rPr>
          <w:rFonts w:cstheme="minorHAnsi"/>
          <w:b/>
          <w:bCs/>
          <w:sz w:val="24"/>
          <w:szCs w:val="24"/>
        </w:rPr>
        <w:t>15</w:t>
      </w:r>
      <w:r w:rsidRPr="00C52623">
        <w:rPr>
          <w:rFonts w:cstheme="minorHAnsi"/>
          <w:sz w:val="24"/>
          <w:szCs w:val="24"/>
        </w:rPr>
        <w:t>]. The pleurodont family Corytophanidae (basilisks and casque-headed lizards), however, is an exception. Previous karyotypic work found no evidence of heteromorphic sex chromosomes (albeit using a limited number of taxa; [</w:t>
      </w:r>
      <w:r w:rsidRPr="00017DAA">
        <w:rPr>
          <w:rFonts w:cstheme="minorHAnsi"/>
          <w:b/>
          <w:bCs/>
          <w:sz w:val="24"/>
          <w:szCs w:val="24"/>
        </w:rPr>
        <w:t>16</w:t>
      </w:r>
      <w:r w:rsidRPr="00C52623">
        <w:rPr>
          <w:rFonts w:cstheme="minorHAnsi"/>
          <w:sz w:val="24"/>
          <w:szCs w:val="24"/>
        </w:rPr>
        <w:t>–</w:t>
      </w:r>
      <w:r w:rsidRPr="00017DAA">
        <w:rPr>
          <w:rFonts w:cstheme="minorHAnsi"/>
          <w:b/>
          <w:bCs/>
          <w:sz w:val="24"/>
          <w:szCs w:val="24"/>
        </w:rPr>
        <w:t>17</w:t>
      </w:r>
      <w:r w:rsidRPr="00C52623">
        <w:rPr>
          <w:rFonts w:cstheme="minorHAnsi"/>
          <w:sz w:val="24"/>
          <w:szCs w:val="24"/>
        </w:rPr>
        <w:t>]). More recent efforts failed to find homologous sex chromosomes between corytophanids and other pleurodonts; rather genes specific to X chromosomes in other iguana families are pseudoautosomal or autosomal in corytophanids [</w:t>
      </w:r>
      <w:r w:rsidRPr="00017DAA">
        <w:rPr>
          <w:rFonts w:cstheme="minorHAnsi"/>
          <w:b/>
          <w:bCs/>
          <w:sz w:val="24"/>
          <w:szCs w:val="24"/>
        </w:rPr>
        <w:t>12</w:t>
      </w:r>
      <w:r w:rsidRPr="00C52623">
        <w:rPr>
          <w:rFonts w:cstheme="minorHAnsi"/>
          <w:sz w:val="24"/>
          <w:szCs w:val="24"/>
        </w:rPr>
        <w:t>,</w:t>
      </w:r>
      <w:r w:rsidRPr="00017DAA">
        <w:rPr>
          <w:rFonts w:cstheme="minorHAnsi"/>
          <w:b/>
          <w:bCs/>
          <w:sz w:val="24"/>
          <w:szCs w:val="24"/>
        </w:rPr>
        <w:t>18</w:t>
      </w:r>
      <w:r w:rsidRPr="00C52623">
        <w:rPr>
          <w:rFonts w:cstheme="minorHAnsi"/>
          <w:sz w:val="24"/>
          <w:szCs w:val="24"/>
        </w:rPr>
        <w:t>]. Thus, the sex-determining system of corytophanids remains unknown.</w:t>
      </w:r>
    </w:p>
    <w:p w14:paraId="398F649D" w14:textId="2738DF91" w:rsidR="00C52623" w:rsidRPr="00C52623" w:rsidRDefault="00C52623" w:rsidP="00C52623">
      <w:pPr>
        <w:rPr>
          <w:rFonts w:cstheme="minorHAnsi"/>
          <w:sz w:val="24"/>
          <w:szCs w:val="24"/>
        </w:rPr>
      </w:pPr>
      <w:r w:rsidRPr="00C52623">
        <w:rPr>
          <w:rFonts w:cstheme="minorHAnsi"/>
          <w:sz w:val="24"/>
          <w:szCs w:val="24"/>
        </w:rPr>
        <w:t>Here, we used restriction site-associated DNA sequencing (RADseq) to identify the XX/XY sex chromosomes in the brown basilisk (</w:t>
      </w:r>
      <w:r w:rsidRPr="00C52623">
        <w:rPr>
          <w:rFonts w:cstheme="minorHAnsi"/>
          <w:i/>
          <w:iCs/>
          <w:sz w:val="24"/>
          <w:szCs w:val="24"/>
        </w:rPr>
        <w:t>Basiliscus vittatus</w:t>
      </w:r>
      <w:r w:rsidRPr="00C52623">
        <w:rPr>
          <w:rFonts w:cstheme="minorHAnsi"/>
          <w:sz w:val="24"/>
          <w:szCs w:val="24"/>
        </w:rPr>
        <w:t>) and PCR and quantitative real-time PCR (qPCR) to confirm that other corytophanid species share this same XX/XY system. We also conducted mRNA sequencing (RNAseq) to identify sex-specific genes in the brown basilisk and explore the presence of dosage balance in transcripts from X-specific genes. Lastly, we tested the hypothesis that corytophanid sex chromosomes represent a rare escape from an evolutionary trap. At present, the phylogenetic relationships among pleurodont families are poorly resolved (using both molecular and morphological data) although the Corytophanidae are typically resolved as nested within other pleurodonts [</w:t>
      </w:r>
      <w:r w:rsidRPr="00017DAA">
        <w:rPr>
          <w:rFonts w:cstheme="minorHAnsi"/>
          <w:b/>
          <w:bCs/>
          <w:sz w:val="24"/>
          <w:szCs w:val="24"/>
        </w:rPr>
        <w:t>19</w:t>
      </w:r>
      <w:r w:rsidRPr="00C52623">
        <w:rPr>
          <w:rFonts w:cstheme="minorHAnsi"/>
          <w:sz w:val="24"/>
          <w:szCs w:val="24"/>
        </w:rPr>
        <w:t>–</w:t>
      </w:r>
      <w:r w:rsidRPr="00017DAA">
        <w:rPr>
          <w:rFonts w:cstheme="minorHAnsi"/>
          <w:b/>
          <w:bCs/>
          <w:sz w:val="24"/>
          <w:szCs w:val="24"/>
        </w:rPr>
        <w:t>22</w:t>
      </w:r>
      <w:r w:rsidRPr="00C52623">
        <w:rPr>
          <w:rFonts w:cstheme="minorHAnsi"/>
          <w:sz w:val="24"/>
          <w:szCs w:val="24"/>
        </w:rPr>
        <w:t xml:space="preserve">]. This phylogenetic uncertainty makes it unclear whether corytophanids have a derived sex-determining system that evolved via a transition from an ancestral pleurodont XX/XY syntenic with GGA15, representing an escape from the evolutionary trap, or whether corytophanids are the sister lineage to all other pleurodonts, and each group evolved sex chromosomes independently. Furthermore, we </w:t>
      </w:r>
      <w:r w:rsidRPr="00C52623">
        <w:rPr>
          <w:rFonts w:cstheme="minorHAnsi"/>
          <w:sz w:val="24"/>
          <w:szCs w:val="24"/>
        </w:rPr>
        <w:lastRenderedPageBreak/>
        <w:t>employed topology tests, using data from two previous phylogenetic studies, to ascertain whether corytophanids are sister to the remaining pleurodonts.</w:t>
      </w:r>
    </w:p>
    <w:p w14:paraId="4D13B3F9" w14:textId="77777777" w:rsidR="00C52623" w:rsidRPr="00C52623" w:rsidRDefault="00C52623" w:rsidP="006A258E">
      <w:pPr>
        <w:pStyle w:val="Heading1"/>
      </w:pPr>
      <w:r w:rsidRPr="00C52623">
        <w:t>2. Material and methods</w:t>
      </w:r>
    </w:p>
    <w:p w14:paraId="07EC489A" w14:textId="7559807E" w:rsidR="00C52623" w:rsidRPr="00C52623" w:rsidRDefault="00C52623" w:rsidP="00C52623">
      <w:pPr>
        <w:rPr>
          <w:rFonts w:cstheme="minorHAnsi"/>
          <w:sz w:val="24"/>
          <w:szCs w:val="24"/>
        </w:rPr>
      </w:pPr>
      <w:r w:rsidRPr="00C52623">
        <w:rPr>
          <w:rFonts w:cstheme="minorHAnsi"/>
          <w:sz w:val="24"/>
          <w:szCs w:val="24"/>
        </w:rPr>
        <w:t>We identified and PCR-validated sex-specific RADseq markers from multiple male and female </w:t>
      </w:r>
      <w:r w:rsidRPr="00C52623">
        <w:rPr>
          <w:rFonts w:cstheme="minorHAnsi"/>
          <w:i/>
          <w:iCs/>
          <w:sz w:val="24"/>
          <w:szCs w:val="24"/>
        </w:rPr>
        <w:t>B. vittatus</w:t>
      </w:r>
      <w:r w:rsidRPr="00C52623">
        <w:rPr>
          <w:rFonts w:cstheme="minorHAnsi"/>
          <w:sz w:val="24"/>
          <w:szCs w:val="24"/>
        </w:rPr>
        <w:t> (electronic supplementary material, table S1) using previously described methods [</w:t>
      </w:r>
      <w:r w:rsidRPr="00017DAA">
        <w:rPr>
          <w:rFonts w:cstheme="minorHAnsi"/>
          <w:b/>
          <w:bCs/>
          <w:sz w:val="24"/>
          <w:szCs w:val="24"/>
        </w:rPr>
        <w:t>23</w:t>
      </w:r>
      <w:r w:rsidRPr="00C52623">
        <w:rPr>
          <w:rFonts w:cstheme="minorHAnsi"/>
          <w:sz w:val="24"/>
          <w:szCs w:val="24"/>
        </w:rPr>
        <w:t>–</w:t>
      </w:r>
      <w:r w:rsidRPr="00017DAA">
        <w:rPr>
          <w:rFonts w:cstheme="minorHAnsi"/>
          <w:b/>
          <w:bCs/>
          <w:sz w:val="24"/>
          <w:szCs w:val="24"/>
        </w:rPr>
        <w:t>25</w:t>
      </w:r>
      <w:r w:rsidRPr="00C52623">
        <w:rPr>
          <w:rFonts w:cstheme="minorHAnsi"/>
          <w:sz w:val="24"/>
          <w:szCs w:val="24"/>
        </w:rPr>
        <w:t>]. We assessed synteny between the newly identified sex-specific </w:t>
      </w:r>
      <w:r w:rsidRPr="00C52623">
        <w:rPr>
          <w:rFonts w:cstheme="minorHAnsi"/>
          <w:i/>
          <w:iCs/>
          <w:sz w:val="24"/>
          <w:szCs w:val="24"/>
        </w:rPr>
        <w:t>B. vitattus</w:t>
      </w:r>
      <w:r w:rsidRPr="00C52623">
        <w:rPr>
          <w:rFonts w:cstheme="minorHAnsi"/>
          <w:sz w:val="24"/>
          <w:szCs w:val="24"/>
        </w:rPr>
        <w:t> RAD markers and chicken (</w:t>
      </w:r>
      <w:r w:rsidRPr="00C52623">
        <w:rPr>
          <w:rFonts w:cstheme="minorHAnsi"/>
          <w:i/>
          <w:iCs/>
          <w:sz w:val="24"/>
          <w:szCs w:val="24"/>
        </w:rPr>
        <w:t>Gallus gallus</w:t>
      </w:r>
      <w:r w:rsidRPr="00C52623">
        <w:rPr>
          <w:rFonts w:cstheme="minorHAnsi"/>
          <w:sz w:val="24"/>
          <w:szCs w:val="24"/>
        </w:rPr>
        <w:t>) using BLAST [</w:t>
      </w:r>
      <w:r w:rsidRPr="00017DAA">
        <w:rPr>
          <w:rFonts w:cstheme="minorHAnsi"/>
          <w:b/>
          <w:bCs/>
          <w:sz w:val="24"/>
          <w:szCs w:val="24"/>
        </w:rPr>
        <w:t>26</w:t>
      </w:r>
      <w:r w:rsidRPr="00C52623">
        <w:rPr>
          <w:rFonts w:cstheme="minorHAnsi"/>
          <w:sz w:val="24"/>
          <w:szCs w:val="24"/>
        </w:rPr>
        <w:t>] and confirmed synteny results using two methods. First, we validated one of the RAD markers with BLAST hits to chicken genes using PCR with one or both primer pairs anchored in the gene's coding region (electronic supplementary material, tables S2 and S3). Second, we used qPCR to measure sex differences in the number of gene copies for putative X-specific genes. In species with degenerated Y chromosomes, females (XX) have twice as many X copies as males (XY), whereas genes in autosomal, pseudoautosomal, or poorly differentiated sex-specific regions have equal copy number in both sexes. Sex-specific variation in gene copy number is detectable by qPCR (for detailed methodology see [</w:t>
      </w:r>
      <w:r w:rsidRPr="00017DAA">
        <w:rPr>
          <w:rFonts w:cstheme="minorHAnsi"/>
          <w:b/>
          <w:bCs/>
          <w:sz w:val="24"/>
          <w:szCs w:val="24"/>
        </w:rPr>
        <w:t>27</w:t>
      </w:r>
      <w:r w:rsidRPr="00C52623">
        <w:rPr>
          <w:rFonts w:cstheme="minorHAnsi"/>
          <w:sz w:val="24"/>
          <w:szCs w:val="24"/>
        </w:rPr>
        <w:t>,</w:t>
      </w:r>
      <w:r w:rsidRPr="00017DAA">
        <w:rPr>
          <w:rFonts w:cstheme="minorHAnsi"/>
          <w:b/>
          <w:bCs/>
          <w:sz w:val="24"/>
          <w:szCs w:val="24"/>
        </w:rPr>
        <w:t>28</w:t>
      </w:r>
      <w:r w:rsidRPr="00C52623">
        <w:rPr>
          <w:rFonts w:cstheme="minorHAnsi"/>
          <w:sz w:val="24"/>
          <w:szCs w:val="24"/>
        </w:rPr>
        <w:t>]). We further tested both PCR and qPCR primers in four additional corytophanid species, representing all corytophanid genera, and </w:t>
      </w:r>
      <w:r w:rsidRPr="00C52623">
        <w:rPr>
          <w:rFonts w:cstheme="minorHAnsi"/>
          <w:i/>
          <w:iCs/>
          <w:sz w:val="24"/>
          <w:szCs w:val="24"/>
        </w:rPr>
        <w:t>A. carolinensis</w:t>
      </w:r>
      <w:r w:rsidRPr="00C52623">
        <w:rPr>
          <w:rFonts w:cstheme="minorHAnsi"/>
          <w:sz w:val="24"/>
          <w:szCs w:val="24"/>
        </w:rPr>
        <w:t> (electronic supplementary material, table S1) to investigate whether corytophanids share homologous sex chromosomes (electronic supplementary material, table S4).</w:t>
      </w:r>
    </w:p>
    <w:p w14:paraId="0EA9FA10" w14:textId="200EA006" w:rsidR="00C52623" w:rsidRPr="00C52623" w:rsidRDefault="00C52623" w:rsidP="00C52623">
      <w:pPr>
        <w:rPr>
          <w:rFonts w:cstheme="minorHAnsi"/>
          <w:sz w:val="24"/>
          <w:szCs w:val="24"/>
        </w:rPr>
      </w:pPr>
      <w:r w:rsidRPr="00C52623">
        <w:rPr>
          <w:rFonts w:cstheme="minorHAnsi"/>
          <w:sz w:val="24"/>
          <w:szCs w:val="24"/>
        </w:rPr>
        <w:t>Total RNA was extracted from the eyes of three male and four female </w:t>
      </w:r>
      <w:r w:rsidRPr="00C52623">
        <w:rPr>
          <w:rFonts w:cstheme="minorHAnsi"/>
          <w:i/>
          <w:iCs/>
          <w:sz w:val="24"/>
          <w:szCs w:val="24"/>
        </w:rPr>
        <w:t>B. vittatus</w:t>
      </w:r>
      <w:r w:rsidRPr="00C52623">
        <w:rPr>
          <w:rFonts w:cstheme="minorHAnsi"/>
          <w:sz w:val="24"/>
          <w:szCs w:val="24"/>
        </w:rPr>
        <w:t>. Paired-end RNAseq (80 bp reads) was conducted using Illumina NextSeq500 by GeneCore (EMBL, Heidelberg, Germany), resulting in 61–95 million reads per specimen after quality filtering. RNAseq data from the male basilisks were used to identify putative X-linked hemizygous genes based on polymorphism analysis using previously described methods [</w:t>
      </w:r>
      <w:r w:rsidRPr="00017DAA">
        <w:rPr>
          <w:rFonts w:cstheme="minorHAnsi"/>
          <w:b/>
          <w:bCs/>
          <w:sz w:val="24"/>
          <w:szCs w:val="24"/>
        </w:rPr>
        <w:t>9</w:t>
      </w:r>
      <w:r w:rsidRPr="00C52623">
        <w:rPr>
          <w:rFonts w:cstheme="minorHAnsi"/>
          <w:sz w:val="24"/>
          <w:szCs w:val="24"/>
        </w:rPr>
        <w:t>,</w:t>
      </w:r>
      <w:r w:rsidRPr="00017DAA">
        <w:rPr>
          <w:rFonts w:cstheme="minorHAnsi"/>
          <w:b/>
          <w:bCs/>
          <w:sz w:val="24"/>
          <w:szCs w:val="24"/>
        </w:rPr>
        <w:t>29</w:t>
      </w:r>
      <w:r w:rsidRPr="00C52623">
        <w:rPr>
          <w:rFonts w:cstheme="minorHAnsi"/>
          <w:sz w:val="24"/>
          <w:szCs w:val="24"/>
        </w:rPr>
        <w:t>]—loci on the non-recombining portion of the X should be hemizygous and lack single nucleotide polymorphisms (SNPs) in all male individuals. RNAseq data from both sexes were used to investigate dosage balance (using previously described methodology [</w:t>
      </w:r>
      <w:r w:rsidRPr="00017DAA">
        <w:rPr>
          <w:rFonts w:cstheme="minorHAnsi"/>
          <w:b/>
          <w:bCs/>
          <w:sz w:val="24"/>
          <w:szCs w:val="24"/>
        </w:rPr>
        <w:t>9</w:t>
      </w:r>
      <w:r w:rsidRPr="00C52623">
        <w:rPr>
          <w:rFonts w:cstheme="minorHAnsi"/>
          <w:sz w:val="24"/>
          <w:szCs w:val="24"/>
        </w:rPr>
        <w:t>,</w:t>
      </w:r>
      <w:r w:rsidRPr="00017DAA">
        <w:rPr>
          <w:rFonts w:cstheme="minorHAnsi"/>
          <w:b/>
          <w:bCs/>
          <w:sz w:val="24"/>
          <w:szCs w:val="24"/>
        </w:rPr>
        <w:t>29</w:t>
      </w:r>
      <w:r w:rsidRPr="00C52623">
        <w:rPr>
          <w:rFonts w:cstheme="minorHAnsi"/>
          <w:sz w:val="24"/>
          <w:szCs w:val="24"/>
        </w:rPr>
        <w:t>]). Briefly, a male reference transcriptome was assembled using Trinity [</w:t>
      </w:r>
      <w:r w:rsidRPr="00017DAA">
        <w:rPr>
          <w:rFonts w:cstheme="minorHAnsi"/>
          <w:b/>
          <w:bCs/>
          <w:sz w:val="24"/>
          <w:szCs w:val="24"/>
        </w:rPr>
        <w:t>30</w:t>
      </w:r>
      <w:r w:rsidRPr="00C52623">
        <w:rPr>
          <w:rFonts w:cstheme="minorHAnsi"/>
          <w:sz w:val="24"/>
          <w:szCs w:val="24"/>
        </w:rPr>
        <w:t>]. We mapped RNAseq reads from each individual independently to the reference and calculated FPKM (fragments per kilobase million) expression values in Geneious R7.1 (</w:t>
      </w:r>
      <w:r w:rsidRPr="00017DAA">
        <w:rPr>
          <w:rFonts w:cstheme="minorHAnsi"/>
          <w:sz w:val="24"/>
          <w:szCs w:val="24"/>
        </w:rPr>
        <w:t>https://www.geneious.com</w:t>
      </w:r>
      <w:r w:rsidRPr="00C52623">
        <w:rPr>
          <w:rFonts w:cstheme="minorHAnsi"/>
          <w:sz w:val="24"/>
          <w:szCs w:val="24"/>
        </w:rPr>
        <w:t>). Next, we assigned as many transcripts as possible to putative syntenic blocks according to the chromosomal position of their chicken (</w:t>
      </w:r>
      <w:r w:rsidRPr="00C52623">
        <w:rPr>
          <w:rFonts w:cstheme="minorHAnsi"/>
          <w:i/>
          <w:iCs/>
          <w:sz w:val="24"/>
          <w:szCs w:val="24"/>
        </w:rPr>
        <w:t>Gallus gallus</w:t>
      </w:r>
      <w:r w:rsidRPr="00C52623">
        <w:rPr>
          <w:rFonts w:cstheme="minorHAnsi"/>
          <w:sz w:val="24"/>
          <w:szCs w:val="24"/>
        </w:rPr>
        <w:t>) orthologs (GRCg6a; </w:t>
      </w:r>
      <w:r w:rsidRPr="00017DAA">
        <w:rPr>
          <w:rFonts w:cstheme="minorHAnsi"/>
          <w:sz w:val="24"/>
          <w:szCs w:val="24"/>
        </w:rPr>
        <w:t>http://www.ensembl.org</w:t>
      </w:r>
      <w:r w:rsidRPr="00C52623">
        <w:rPr>
          <w:rFonts w:cstheme="minorHAnsi"/>
          <w:sz w:val="24"/>
          <w:szCs w:val="24"/>
        </w:rPr>
        <w:t>). We removed transcripts less than 300 bp and all gene duplicates (electronic supplementary material, table S5). Differences in the expression between sexes and among particular putative syntenic blocks were tested using analysis of variance (ANOVA) of log2-transformed ratios of male to female average gene-specific FPKM values.</w:t>
      </w:r>
    </w:p>
    <w:p w14:paraId="29EB018B" w14:textId="183C41D5" w:rsidR="00C52623" w:rsidRPr="00C52623" w:rsidRDefault="00C52623" w:rsidP="00C52623">
      <w:pPr>
        <w:rPr>
          <w:rFonts w:cstheme="minorHAnsi"/>
          <w:sz w:val="24"/>
          <w:szCs w:val="24"/>
        </w:rPr>
      </w:pPr>
      <w:r w:rsidRPr="00C52623">
        <w:rPr>
          <w:rFonts w:cstheme="minorHAnsi"/>
          <w:sz w:val="24"/>
          <w:szCs w:val="24"/>
        </w:rPr>
        <w:t>Finally, we tested whether we could reject a phylogenetic hypothesis of Corytophanidae as sister to a clade composed of the remaining pleurodont families using two datasets: (1) a multi-locus molecular genetic dataset [</w:t>
      </w:r>
      <w:r w:rsidRPr="00017DAA">
        <w:rPr>
          <w:rFonts w:cstheme="minorHAnsi"/>
          <w:b/>
          <w:bCs/>
          <w:sz w:val="24"/>
          <w:szCs w:val="24"/>
        </w:rPr>
        <w:t>21</w:t>
      </w:r>
      <w:r w:rsidRPr="00C52623">
        <w:rPr>
          <w:rFonts w:cstheme="minorHAnsi"/>
          <w:sz w:val="24"/>
          <w:szCs w:val="24"/>
        </w:rPr>
        <w:t>] using the maximum likelihood (ML)-based AU test with 10 000 RELL bootstraps, implemented in IQtree [</w:t>
      </w:r>
      <w:r w:rsidRPr="00017DAA">
        <w:rPr>
          <w:rFonts w:cstheme="minorHAnsi"/>
          <w:b/>
          <w:bCs/>
          <w:sz w:val="24"/>
          <w:szCs w:val="24"/>
        </w:rPr>
        <w:t>31</w:t>
      </w:r>
      <w:r w:rsidRPr="00C52623">
        <w:rPr>
          <w:rFonts w:cstheme="minorHAnsi"/>
          <w:sz w:val="24"/>
          <w:szCs w:val="24"/>
        </w:rPr>
        <w:t>,</w:t>
      </w:r>
      <w:r w:rsidRPr="00017DAA">
        <w:rPr>
          <w:rFonts w:cstheme="minorHAnsi"/>
          <w:b/>
          <w:bCs/>
          <w:sz w:val="24"/>
          <w:szCs w:val="24"/>
        </w:rPr>
        <w:t>32</w:t>
      </w:r>
      <w:r w:rsidRPr="00C52623">
        <w:rPr>
          <w:rFonts w:cstheme="minorHAnsi"/>
          <w:sz w:val="24"/>
          <w:szCs w:val="24"/>
        </w:rPr>
        <w:t>] and (2) a morphological dataset [</w:t>
      </w:r>
      <w:r w:rsidRPr="00017DAA">
        <w:rPr>
          <w:rFonts w:cstheme="minorHAnsi"/>
          <w:b/>
          <w:bCs/>
          <w:sz w:val="24"/>
          <w:szCs w:val="24"/>
        </w:rPr>
        <w:t>19</w:t>
      </w:r>
      <w:r w:rsidRPr="00C52623">
        <w:rPr>
          <w:rFonts w:cstheme="minorHAnsi"/>
          <w:sz w:val="24"/>
          <w:szCs w:val="24"/>
        </w:rPr>
        <w:t>] using the parsimony-based Wilcoxon signed-ranks test in PAUP* [v. 4.0a165] [</w:t>
      </w:r>
      <w:r w:rsidRPr="00017DAA">
        <w:rPr>
          <w:rFonts w:cstheme="minorHAnsi"/>
          <w:b/>
          <w:bCs/>
          <w:sz w:val="24"/>
          <w:szCs w:val="24"/>
        </w:rPr>
        <w:t>33</w:t>
      </w:r>
      <w:r w:rsidRPr="00C52623">
        <w:rPr>
          <w:rFonts w:cstheme="minorHAnsi"/>
          <w:sz w:val="24"/>
          <w:szCs w:val="24"/>
        </w:rPr>
        <w:t>,</w:t>
      </w:r>
      <w:r w:rsidRPr="00017DAA">
        <w:rPr>
          <w:rFonts w:cstheme="minorHAnsi"/>
          <w:b/>
          <w:bCs/>
          <w:sz w:val="24"/>
          <w:szCs w:val="24"/>
        </w:rPr>
        <w:t>34</w:t>
      </w:r>
      <w:r w:rsidRPr="00C52623">
        <w:rPr>
          <w:rFonts w:cstheme="minorHAnsi"/>
          <w:sz w:val="24"/>
          <w:szCs w:val="24"/>
        </w:rPr>
        <w:t>].</w:t>
      </w:r>
    </w:p>
    <w:p w14:paraId="37A70125" w14:textId="77777777" w:rsidR="00C52623" w:rsidRPr="00C52623" w:rsidRDefault="00C52623" w:rsidP="006A258E">
      <w:pPr>
        <w:pStyle w:val="Heading1"/>
      </w:pPr>
      <w:r w:rsidRPr="00C52623">
        <w:t>3. Results and discussion</w:t>
      </w:r>
    </w:p>
    <w:p w14:paraId="1CE3C581" w14:textId="77777777" w:rsidR="00C52623" w:rsidRPr="00C52623" w:rsidRDefault="00C52623" w:rsidP="00D009B2">
      <w:pPr>
        <w:pStyle w:val="Heading2"/>
      </w:pPr>
      <w:r w:rsidRPr="00C52623">
        <w:t>(a) RADseq and identification of sex chromosome genomic content in </w:t>
      </w:r>
      <w:r w:rsidRPr="00C52623">
        <w:rPr>
          <w:i/>
          <w:iCs/>
        </w:rPr>
        <w:t>Basiliscus vittatus</w:t>
      </w:r>
    </w:p>
    <w:p w14:paraId="691CB044" w14:textId="07C3D60B" w:rsidR="00C52623" w:rsidRPr="00C52623" w:rsidRDefault="00C52623" w:rsidP="00C52623">
      <w:pPr>
        <w:rPr>
          <w:rFonts w:cstheme="minorHAnsi"/>
          <w:sz w:val="24"/>
          <w:szCs w:val="24"/>
        </w:rPr>
      </w:pPr>
      <w:r w:rsidRPr="00C52623">
        <w:rPr>
          <w:rFonts w:cstheme="minorHAnsi"/>
          <w:sz w:val="24"/>
          <w:szCs w:val="24"/>
        </w:rPr>
        <w:t>We identified 160 confirmed male-specific RAD tags and four confirmed female-specific RAD tags, considering RAD loci with either 1 or 2 alleles. Because sex-specific RAD markers are presumed to be on the Y (or W) chromosome, the excess of male-specific RAD markers indicates an XX/XY system [</w:t>
      </w:r>
      <w:r w:rsidRPr="00017DAA">
        <w:rPr>
          <w:rFonts w:cstheme="minorHAnsi"/>
          <w:b/>
          <w:bCs/>
          <w:sz w:val="24"/>
          <w:szCs w:val="24"/>
        </w:rPr>
        <w:t>23</w:t>
      </w:r>
      <w:r w:rsidRPr="00C52623">
        <w:rPr>
          <w:rFonts w:cstheme="minorHAnsi"/>
          <w:sz w:val="24"/>
          <w:szCs w:val="24"/>
        </w:rPr>
        <w:t>,</w:t>
      </w:r>
      <w:r w:rsidRPr="00017DAA">
        <w:rPr>
          <w:rFonts w:cstheme="minorHAnsi"/>
          <w:b/>
          <w:bCs/>
          <w:sz w:val="24"/>
          <w:szCs w:val="24"/>
        </w:rPr>
        <w:t>35</w:t>
      </w:r>
      <w:r w:rsidRPr="00C52623">
        <w:rPr>
          <w:rFonts w:cstheme="minorHAnsi"/>
          <w:sz w:val="24"/>
          <w:szCs w:val="24"/>
        </w:rPr>
        <w:t>] (</w:t>
      </w:r>
      <w:r w:rsidRPr="00017DAA">
        <w:rPr>
          <w:rFonts w:cstheme="minorHAnsi"/>
          <w:sz w:val="24"/>
          <w:szCs w:val="24"/>
        </w:rPr>
        <w:t>figure 1</w:t>
      </w:r>
      <w:r w:rsidRPr="00C52623">
        <w:rPr>
          <w:rFonts w:cstheme="minorHAnsi"/>
          <w:sz w:val="24"/>
          <w:szCs w:val="24"/>
        </w:rPr>
        <w:t>; electronic supplementary material, figure S1). BLAST of male-specific RAD markers to chicken genes had twelve matches, eight of which were on chicken chromosome 17 (GGA17; electronic supplementary material, table S2). PCR validation of a subset of the male-specific RAD markers, including the GGA17 gene </w:t>
      </w:r>
      <w:r w:rsidRPr="00C52623">
        <w:rPr>
          <w:rFonts w:cstheme="minorHAnsi"/>
          <w:i/>
          <w:iCs/>
          <w:sz w:val="24"/>
          <w:szCs w:val="24"/>
        </w:rPr>
        <w:t>ZBTB34</w:t>
      </w:r>
      <w:r w:rsidRPr="00C52623">
        <w:rPr>
          <w:rFonts w:cstheme="minorHAnsi"/>
          <w:sz w:val="24"/>
          <w:szCs w:val="24"/>
        </w:rPr>
        <w:t>, showed male-specific amplification in </w:t>
      </w:r>
      <w:r w:rsidRPr="00C52623">
        <w:rPr>
          <w:rFonts w:cstheme="minorHAnsi"/>
          <w:i/>
          <w:iCs/>
          <w:sz w:val="24"/>
          <w:szCs w:val="24"/>
        </w:rPr>
        <w:t>B. vittatus</w:t>
      </w:r>
      <w:r w:rsidRPr="00C52623">
        <w:rPr>
          <w:rFonts w:cstheme="minorHAnsi"/>
          <w:sz w:val="24"/>
          <w:szCs w:val="24"/>
        </w:rPr>
        <w:t> (</w:t>
      </w:r>
      <w:r w:rsidRPr="00017DAA">
        <w:rPr>
          <w:rFonts w:cstheme="minorHAnsi"/>
          <w:sz w:val="24"/>
          <w:szCs w:val="24"/>
        </w:rPr>
        <w:t>figure 1</w:t>
      </w:r>
      <w:r w:rsidRPr="00C52623">
        <w:rPr>
          <w:rFonts w:cstheme="minorHAnsi"/>
          <w:sz w:val="24"/>
          <w:szCs w:val="24"/>
        </w:rPr>
        <w:t>; electronic supplementary material table S3). qPCR of seven GGA17 genes, as well as three autosomal genes for positive control and qPCR normalization (electronic supplementary material, table S4), confirmed that the sex chromosomes in </w:t>
      </w:r>
      <w:r w:rsidRPr="00C52623">
        <w:rPr>
          <w:rFonts w:cstheme="minorHAnsi"/>
          <w:i/>
          <w:iCs/>
          <w:sz w:val="24"/>
          <w:szCs w:val="24"/>
        </w:rPr>
        <w:t>B. vittatus</w:t>
      </w:r>
      <w:r w:rsidRPr="00C52623">
        <w:rPr>
          <w:rFonts w:cstheme="minorHAnsi"/>
          <w:sz w:val="24"/>
          <w:szCs w:val="24"/>
        </w:rPr>
        <w:t> are syntenic with GGA17.</w:t>
      </w:r>
    </w:p>
    <w:p w14:paraId="0CA308B5" w14:textId="2015A7E5" w:rsidR="00C52623" w:rsidRPr="00C52623" w:rsidRDefault="00C52623" w:rsidP="00D009B2">
      <w:pPr>
        <w:pStyle w:val="NoSpacing"/>
      </w:pPr>
      <w:r w:rsidRPr="00C52623">
        <w:rPr>
          <w:noProof/>
        </w:rPr>
        <w:drawing>
          <wp:inline distT="0" distB="0" distL="0" distR="0" wp14:anchorId="46265D24" wp14:editId="4B8D9F31">
            <wp:extent cx="2743200" cy="1700784"/>
            <wp:effectExtent l="0" t="0" r="0" b="0"/>
            <wp:docPr id="2" name="Picture 2" descr="Figure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700784"/>
                    </a:xfrm>
                    <a:prstGeom prst="rect">
                      <a:avLst/>
                    </a:prstGeom>
                    <a:noFill/>
                    <a:ln>
                      <a:noFill/>
                    </a:ln>
                  </pic:spPr>
                </pic:pic>
              </a:graphicData>
            </a:graphic>
          </wp:inline>
        </w:drawing>
      </w:r>
    </w:p>
    <w:p w14:paraId="6591BFB9" w14:textId="77777777" w:rsidR="00C52623" w:rsidRPr="00C52623" w:rsidRDefault="00C52623" w:rsidP="00D009B2">
      <w:pPr>
        <w:pStyle w:val="NoSpacing"/>
      </w:pPr>
      <w:r w:rsidRPr="00C52623">
        <w:t>Figure 1. (</w:t>
      </w:r>
      <w:r w:rsidRPr="00C52623">
        <w:rPr>
          <w:i/>
          <w:iCs/>
        </w:rPr>
        <w:t>a</w:t>
      </w:r>
      <w:r w:rsidRPr="00C52623">
        <w:t>) Male-specific PCR amplification of RADseq markers and two fragments of the sex-linked </w:t>
      </w:r>
      <w:r w:rsidRPr="00C52623">
        <w:rPr>
          <w:i/>
          <w:iCs/>
        </w:rPr>
        <w:t>ZBTB34</w:t>
      </w:r>
      <w:r w:rsidRPr="00C52623">
        <w:t> gene in 12 male and six female </w:t>
      </w:r>
      <w:r w:rsidRPr="00C52623">
        <w:rPr>
          <w:i/>
          <w:iCs/>
        </w:rPr>
        <w:t>B. vittatus</w:t>
      </w:r>
      <w:r w:rsidRPr="00C52623">
        <w:t>. (</w:t>
      </w:r>
      <w:r w:rsidRPr="00C52623">
        <w:rPr>
          <w:i/>
          <w:iCs/>
        </w:rPr>
        <w:t>b</w:t>
      </w:r>
      <w:r w:rsidRPr="00C52623">
        <w:t>) Comparison of sex-specific gene expression from </w:t>
      </w:r>
      <w:r w:rsidRPr="00C52623">
        <w:rPr>
          <w:i/>
          <w:iCs/>
        </w:rPr>
        <w:t>B. vittatus</w:t>
      </w:r>
      <w:r w:rsidRPr="00C52623">
        <w:t>, genes clustered by chicken chromosome. Genes on GGA17 (in purple, the corytophanid X chromosome) lack dosage balance. (</w:t>
      </w:r>
      <w:r w:rsidRPr="00C52623">
        <w:rPr>
          <w:i/>
          <w:iCs/>
        </w:rPr>
        <w:t>c</w:t>
      </w:r>
      <w:r w:rsidRPr="00C52623">
        <w:t>) Location of </w:t>
      </w:r>
      <w:r w:rsidRPr="00C52623">
        <w:rPr>
          <w:i/>
          <w:iCs/>
        </w:rPr>
        <w:t>B. vittatus</w:t>
      </w:r>
      <w:r w:rsidRPr="00C52623">
        <w:t> hemizygous transcripts (top) and RADseq BLAST hits (bottom) on GGA17. (</w:t>
      </w:r>
      <w:r w:rsidRPr="00C52623">
        <w:rPr>
          <w:i/>
          <w:iCs/>
        </w:rPr>
        <w:t>d</w:t>
      </w:r>
      <w:r w:rsidRPr="00C52623">
        <w:t>) Relative male/female gene dose for seven GGA17 (in red) and two autosomal genes (in blue) in five corytophanid species and </w:t>
      </w:r>
      <w:r w:rsidRPr="00C52623">
        <w:rPr>
          <w:i/>
          <w:iCs/>
        </w:rPr>
        <w:t>Anolis carolinensis,</w:t>
      </w:r>
      <w:r w:rsidRPr="00C52623">
        <w:t> as measured by qPCR. Empty columns did not successfully amplify. X-linked hemizygous genes should have approximately half the gene dose of autosomal or pseudoautosomal genes (see electronic supplementary material, table S4 for details). (Online version in colour.)</w:t>
      </w:r>
    </w:p>
    <w:p w14:paraId="49356101" w14:textId="77777777" w:rsidR="00C52623" w:rsidRPr="00C52623" w:rsidRDefault="00C52623" w:rsidP="00D009B2">
      <w:pPr>
        <w:pStyle w:val="Heading2"/>
      </w:pPr>
      <w:r w:rsidRPr="00C52623">
        <w:t>(b) Sex chromosome homology in Corytophanidae</w:t>
      </w:r>
    </w:p>
    <w:p w14:paraId="1FD74D04" w14:textId="50FD29E3" w:rsidR="00C52623" w:rsidRPr="00C52623" w:rsidRDefault="00C52623" w:rsidP="00C52623">
      <w:pPr>
        <w:rPr>
          <w:rFonts w:cstheme="minorHAnsi"/>
          <w:sz w:val="24"/>
          <w:szCs w:val="24"/>
        </w:rPr>
      </w:pPr>
      <w:r w:rsidRPr="00C52623">
        <w:rPr>
          <w:rFonts w:cstheme="minorHAnsi"/>
          <w:sz w:val="24"/>
          <w:szCs w:val="24"/>
        </w:rPr>
        <w:t>Comparative qPCR confirmed that five out of the seven GGA17 genes are sex linked in other corytophanid species but appeared autosomal or pseudoautosomal in </w:t>
      </w:r>
      <w:r w:rsidRPr="00C52623">
        <w:rPr>
          <w:rFonts w:cstheme="minorHAnsi"/>
          <w:i/>
          <w:iCs/>
          <w:sz w:val="24"/>
          <w:szCs w:val="24"/>
        </w:rPr>
        <w:t>A. carolinensis</w:t>
      </w:r>
      <w:r w:rsidRPr="00C52623">
        <w:rPr>
          <w:rFonts w:cstheme="minorHAnsi"/>
          <w:sz w:val="24"/>
          <w:szCs w:val="24"/>
        </w:rPr>
        <w:t> (</w:t>
      </w:r>
      <w:r w:rsidRPr="00017DAA">
        <w:rPr>
          <w:rFonts w:cstheme="minorHAnsi"/>
          <w:sz w:val="24"/>
          <w:szCs w:val="24"/>
        </w:rPr>
        <w:t>figure 1</w:t>
      </w:r>
      <w:r w:rsidRPr="00C52623">
        <w:rPr>
          <w:rFonts w:cstheme="minorHAnsi"/>
          <w:sz w:val="24"/>
          <w:szCs w:val="24"/>
        </w:rPr>
        <w:t>; electronic supplementary material, table S4). Notably, these five genes did not give the pattern expected for X-specific genes in all corytophanid species, but instead exhibited an autosomal or pseudoautosomal pattern in some species (</w:t>
      </w:r>
      <w:r w:rsidRPr="00017DAA">
        <w:rPr>
          <w:rFonts w:cstheme="minorHAnsi"/>
          <w:sz w:val="24"/>
          <w:szCs w:val="24"/>
        </w:rPr>
        <w:t>figure 1</w:t>
      </w:r>
      <w:r w:rsidRPr="00C52623">
        <w:rPr>
          <w:rFonts w:cstheme="minorHAnsi"/>
          <w:i/>
          <w:iCs/>
          <w:sz w:val="24"/>
          <w:szCs w:val="24"/>
        </w:rPr>
        <w:t>d</w:t>
      </w:r>
      <w:r w:rsidRPr="00C52623">
        <w:rPr>
          <w:rFonts w:cstheme="minorHAnsi"/>
          <w:sz w:val="24"/>
          <w:szCs w:val="24"/>
        </w:rPr>
        <w:t>). Many qPCR values from GGA17 genes show male:female ratios of 1, but we did not observe a clear phylogenetic pattern. Therefore, we assume that the corytophanid X is either highly rearranged, and/or exhibits a high degree of lineage-specific Y chromosome degeneration, with some species maintaining more extensive pseudoautosomal regions, or poorly differentiated gametologs in both sex chromosomes. Despite this variability, all corytophanids appear to have homologous sex chromosomes (syntenic with GGA17), which can be dated to 15–50 Mya (i.e. the crown age of corytophanids, corresponding to the minimum age of this sex chromosome system) [</w:t>
      </w:r>
      <w:r w:rsidRPr="00017DAA">
        <w:rPr>
          <w:rFonts w:cstheme="minorHAnsi"/>
          <w:b/>
          <w:bCs/>
          <w:sz w:val="24"/>
          <w:szCs w:val="24"/>
        </w:rPr>
        <w:t>19</w:t>
      </w:r>
      <w:r w:rsidRPr="00C52623">
        <w:rPr>
          <w:rFonts w:cstheme="minorHAnsi"/>
          <w:sz w:val="24"/>
          <w:szCs w:val="24"/>
        </w:rPr>
        <w:t>,</w:t>
      </w:r>
      <w:r w:rsidRPr="00017DAA">
        <w:rPr>
          <w:rFonts w:cstheme="minorHAnsi"/>
          <w:b/>
          <w:bCs/>
          <w:sz w:val="24"/>
          <w:szCs w:val="24"/>
        </w:rPr>
        <w:t>21</w:t>
      </w:r>
      <w:r w:rsidRPr="00C52623">
        <w:rPr>
          <w:rFonts w:cstheme="minorHAnsi"/>
          <w:sz w:val="24"/>
          <w:szCs w:val="24"/>
        </w:rPr>
        <w:t>,</w:t>
      </w:r>
      <w:r w:rsidRPr="00017DAA">
        <w:rPr>
          <w:rFonts w:cstheme="minorHAnsi"/>
          <w:b/>
          <w:bCs/>
          <w:sz w:val="24"/>
          <w:szCs w:val="24"/>
        </w:rPr>
        <w:t>22</w:t>
      </w:r>
      <w:r w:rsidRPr="00C52623">
        <w:rPr>
          <w:rFonts w:cstheme="minorHAnsi"/>
          <w:sz w:val="24"/>
          <w:szCs w:val="24"/>
        </w:rPr>
        <w:t>,</w:t>
      </w:r>
      <w:r w:rsidRPr="00017DAA">
        <w:rPr>
          <w:rFonts w:cstheme="minorHAnsi"/>
          <w:b/>
          <w:bCs/>
          <w:sz w:val="24"/>
          <w:szCs w:val="24"/>
        </w:rPr>
        <w:t>36</w:t>
      </w:r>
      <w:r w:rsidRPr="00C52623">
        <w:rPr>
          <w:rFonts w:cstheme="minorHAnsi"/>
          <w:sz w:val="24"/>
          <w:szCs w:val="24"/>
        </w:rPr>
        <w:t>,</w:t>
      </w:r>
      <w:r w:rsidRPr="00017DAA">
        <w:rPr>
          <w:rFonts w:cstheme="minorHAnsi"/>
          <w:b/>
          <w:bCs/>
          <w:sz w:val="24"/>
          <w:szCs w:val="24"/>
        </w:rPr>
        <w:t>37</w:t>
      </w:r>
      <w:r w:rsidRPr="00C52623">
        <w:rPr>
          <w:rFonts w:cstheme="minorHAnsi"/>
          <w:sz w:val="24"/>
          <w:szCs w:val="24"/>
        </w:rPr>
        <w:t>]. One set of </w:t>
      </w:r>
      <w:r w:rsidRPr="00C52623">
        <w:rPr>
          <w:rFonts w:cstheme="minorHAnsi"/>
          <w:i/>
          <w:iCs/>
          <w:sz w:val="24"/>
          <w:szCs w:val="24"/>
        </w:rPr>
        <w:t>B. vittatusZBTB34</w:t>
      </w:r>
      <w:r w:rsidRPr="00C52623">
        <w:rPr>
          <w:rFonts w:cstheme="minorHAnsi"/>
          <w:sz w:val="24"/>
          <w:szCs w:val="24"/>
        </w:rPr>
        <w:t> primers also amplified in a sex-specific manner in </w:t>
      </w:r>
      <w:r w:rsidRPr="00C52623">
        <w:rPr>
          <w:rFonts w:cstheme="minorHAnsi"/>
          <w:i/>
          <w:iCs/>
          <w:sz w:val="24"/>
          <w:szCs w:val="24"/>
        </w:rPr>
        <w:t>B. plumifrons</w:t>
      </w:r>
      <w:r w:rsidRPr="00C52623">
        <w:rPr>
          <w:rFonts w:cstheme="minorHAnsi"/>
          <w:sz w:val="24"/>
          <w:szCs w:val="24"/>
        </w:rPr>
        <w:t> (electronic supplementary material figure S2). Sex-specific RADtags are on the Y chromosome and thus not directly comparable to the X-linked alleles, which we tested for X-specificity by qPCR. Owing to limitations on primer design, including sub-optimal thermodynamics, restrictions on the amplicon size (150–200 bp) and non-specific amplification (e.g. owing to presence of paralogs), we were not able to test the X-specificity of additional genes from our RAD-seq and RNA-seq datasets by qPCR.</w:t>
      </w:r>
    </w:p>
    <w:p w14:paraId="21B24A47" w14:textId="77777777" w:rsidR="00C52623" w:rsidRPr="00C52623" w:rsidRDefault="00C52623" w:rsidP="00B05D69">
      <w:pPr>
        <w:pStyle w:val="Heading2"/>
      </w:pPr>
      <w:r w:rsidRPr="00C52623">
        <w:t>(c) SNPs analysis of RNAseq data</w:t>
      </w:r>
    </w:p>
    <w:p w14:paraId="4FD845A2" w14:textId="77777777" w:rsidR="00C52623" w:rsidRPr="00C52623" w:rsidRDefault="00C52623" w:rsidP="00C52623">
      <w:pPr>
        <w:rPr>
          <w:rFonts w:cstheme="minorHAnsi"/>
          <w:sz w:val="24"/>
          <w:szCs w:val="24"/>
        </w:rPr>
      </w:pPr>
      <w:r w:rsidRPr="00C52623">
        <w:rPr>
          <w:rFonts w:cstheme="minorHAnsi"/>
          <w:sz w:val="24"/>
          <w:szCs w:val="24"/>
        </w:rPr>
        <w:t>Nine out of 40 </w:t>
      </w:r>
      <w:r w:rsidRPr="00C52623">
        <w:rPr>
          <w:rFonts w:cstheme="minorHAnsi"/>
          <w:i/>
          <w:iCs/>
          <w:sz w:val="24"/>
          <w:szCs w:val="24"/>
        </w:rPr>
        <w:t>B. vittatus</w:t>
      </w:r>
      <w:r w:rsidRPr="00C52623">
        <w:rPr>
          <w:rFonts w:cstheme="minorHAnsi"/>
          <w:sz w:val="24"/>
          <w:szCs w:val="24"/>
        </w:rPr>
        <w:t> transcripts with homologs on GGA17 lacked SNPs and were expressed from hemizygous X-specific loci. GGA17 is significantly enriched for these hemizygous loci compared with transcripts mapping to other chicken chromosomes (Fisher's </w:t>
      </w:r>
      <w:r w:rsidRPr="00C52623">
        <w:rPr>
          <w:rFonts w:cstheme="minorHAnsi"/>
          <w:i/>
          <w:iCs/>
          <w:sz w:val="24"/>
          <w:szCs w:val="24"/>
        </w:rPr>
        <w:t>post hoc</w:t>
      </w:r>
      <w:r w:rsidRPr="00C52623">
        <w:rPr>
          <w:rFonts w:cstheme="minorHAnsi"/>
          <w:sz w:val="24"/>
          <w:szCs w:val="24"/>
        </w:rPr>
        <w:t> test: </w:t>
      </w:r>
      <w:r w:rsidRPr="00C52623">
        <w:rPr>
          <w:rFonts w:cstheme="minorHAnsi"/>
          <w:i/>
          <w:iCs/>
          <w:sz w:val="24"/>
          <w:szCs w:val="24"/>
        </w:rPr>
        <w:t>p</w:t>
      </w:r>
      <w:r w:rsidRPr="00C52623">
        <w:rPr>
          <w:rFonts w:cstheme="minorHAnsi"/>
          <w:sz w:val="24"/>
          <w:szCs w:val="24"/>
        </w:rPr>
        <w:t> &lt; 0.00001). Thus, the 31 remaining GGA17 transcripts have SNPs and are likely pseudoautosomal, suggesting the non-recombining portion of the corytophanid X corresponds to a rather small fraction of GGA17, consistent with our qPCR result.</w:t>
      </w:r>
    </w:p>
    <w:p w14:paraId="36F42866" w14:textId="6542E5D8" w:rsidR="00C52623" w:rsidRPr="00C52623" w:rsidRDefault="00C52623" w:rsidP="00C52623">
      <w:pPr>
        <w:rPr>
          <w:rFonts w:cstheme="minorHAnsi"/>
          <w:sz w:val="24"/>
          <w:szCs w:val="24"/>
        </w:rPr>
      </w:pPr>
      <w:r w:rsidRPr="00C52623">
        <w:rPr>
          <w:rFonts w:cstheme="minorHAnsi"/>
          <w:sz w:val="24"/>
          <w:szCs w:val="24"/>
        </w:rPr>
        <w:t>We also identified a lack of dosage balance in </w:t>
      </w:r>
      <w:r w:rsidRPr="00C52623">
        <w:rPr>
          <w:rFonts w:cstheme="minorHAnsi"/>
          <w:i/>
          <w:iCs/>
          <w:sz w:val="24"/>
          <w:szCs w:val="24"/>
        </w:rPr>
        <w:t>B. vittatus</w:t>
      </w:r>
      <w:r w:rsidRPr="00C52623">
        <w:rPr>
          <w:rFonts w:cstheme="minorHAnsi"/>
          <w:sz w:val="24"/>
          <w:szCs w:val="24"/>
        </w:rPr>
        <w:t>, and ANOVA showed log2-transformed ratios of male to female average FPKM of GGA17 genes differed significantly from genes located on other chicken chromosomes (</w:t>
      </w:r>
      <w:r w:rsidRPr="00C52623">
        <w:rPr>
          <w:rFonts w:cstheme="minorHAnsi"/>
          <w:i/>
          <w:iCs/>
          <w:sz w:val="24"/>
          <w:szCs w:val="24"/>
        </w:rPr>
        <w:t>F</w:t>
      </w:r>
      <w:r w:rsidRPr="00C52623">
        <w:rPr>
          <w:rFonts w:cstheme="minorHAnsi"/>
          <w:sz w:val="24"/>
          <w:szCs w:val="24"/>
          <w:vertAlign w:val="subscript"/>
        </w:rPr>
        <w:t>28,2098</w:t>
      </w:r>
      <w:r w:rsidRPr="00C52623">
        <w:rPr>
          <w:rFonts w:cstheme="minorHAnsi"/>
          <w:sz w:val="24"/>
          <w:szCs w:val="24"/>
        </w:rPr>
        <w:t> = 4.26, </w:t>
      </w:r>
      <w:r w:rsidRPr="00C52623">
        <w:rPr>
          <w:rFonts w:cstheme="minorHAnsi"/>
          <w:i/>
          <w:iCs/>
          <w:sz w:val="24"/>
          <w:szCs w:val="24"/>
        </w:rPr>
        <w:t>p</w:t>
      </w:r>
      <w:r w:rsidRPr="00C52623">
        <w:rPr>
          <w:rFonts w:cstheme="minorHAnsi"/>
          <w:sz w:val="24"/>
          <w:szCs w:val="24"/>
        </w:rPr>
        <w:t> &lt; 0.00001). Dosage balance appears more common in XX/XY species than ZZ/ZW species in animals [</w:t>
      </w:r>
      <w:r w:rsidRPr="00017DAA">
        <w:rPr>
          <w:rFonts w:cstheme="minorHAnsi"/>
          <w:b/>
          <w:bCs/>
          <w:sz w:val="24"/>
          <w:szCs w:val="24"/>
        </w:rPr>
        <w:t>7</w:t>
      </w:r>
      <w:r w:rsidRPr="00C52623">
        <w:rPr>
          <w:rFonts w:cstheme="minorHAnsi"/>
          <w:sz w:val="24"/>
          <w:szCs w:val="24"/>
        </w:rPr>
        <w:t>]. Thus, comparing </w:t>
      </w:r>
      <w:r w:rsidRPr="00C52623">
        <w:rPr>
          <w:rFonts w:cstheme="minorHAnsi"/>
          <w:i/>
          <w:iCs/>
          <w:sz w:val="24"/>
          <w:szCs w:val="24"/>
        </w:rPr>
        <w:t>B. vittatus</w:t>
      </w:r>
      <w:r w:rsidRPr="00C52623">
        <w:rPr>
          <w:rFonts w:cstheme="minorHAnsi"/>
          <w:sz w:val="24"/>
          <w:szCs w:val="24"/>
        </w:rPr>
        <w:t> to other pleurodonts with dosage balance, e.g. anoles [</w:t>
      </w:r>
      <w:r w:rsidRPr="00017DAA">
        <w:rPr>
          <w:rFonts w:cstheme="minorHAnsi"/>
          <w:b/>
          <w:bCs/>
          <w:sz w:val="24"/>
          <w:szCs w:val="24"/>
        </w:rPr>
        <w:t>14</w:t>
      </w:r>
      <w:r w:rsidRPr="00C52623">
        <w:rPr>
          <w:rFonts w:cstheme="minorHAnsi"/>
          <w:sz w:val="24"/>
          <w:szCs w:val="24"/>
        </w:rPr>
        <w:t>,</w:t>
      </w:r>
      <w:r w:rsidRPr="00017DAA">
        <w:rPr>
          <w:rFonts w:cstheme="minorHAnsi"/>
          <w:b/>
          <w:bCs/>
          <w:sz w:val="24"/>
          <w:szCs w:val="24"/>
        </w:rPr>
        <w:t>15</w:t>
      </w:r>
      <w:r w:rsidRPr="00C52623">
        <w:rPr>
          <w:rFonts w:cstheme="minorHAnsi"/>
          <w:sz w:val="24"/>
          <w:szCs w:val="24"/>
        </w:rPr>
        <w:t>], may be a fruitful way to investigate the evolution and maintenance of dosage balance.</w:t>
      </w:r>
    </w:p>
    <w:p w14:paraId="4FBEB502" w14:textId="77777777" w:rsidR="00C52623" w:rsidRPr="00C52623" w:rsidRDefault="00C52623" w:rsidP="00B05D69">
      <w:pPr>
        <w:pStyle w:val="Heading2"/>
      </w:pPr>
      <w:r w:rsidRPr="00C52623">
        <w:t>(d) Phylogenetic topology tests</w:t>
      </w:r>
    </w:p>
    <w:p w14:paraId="6232F367" w14:textId="0D4A0815" w:rsidR="00C52623" w:rsidRPr="00C52623" w:rsidRDefault="00C52623" w:rsidP="00C52623">
      <w:pPr>
        <w:rPr>
          <w:rFonts w:cstheme="minorHAnsi"/>
          <w:sz w:val="24"/>
          <w:szCs w:val="24"/>
        </w:rPr>
      </w:pPr>
      <w:r w:rsidRPr="00C52623">
        <w:rPr>
          <w:rFonts w:cstheme="minorHAnsi"/>
          <w:sz w:val="24"/>
          <w:szCs w:val="24"/>
        </w:rPr>
        <w:t>A defining characteristic of clades caught in a sex chromosome trap is that no taxa within that clade have transitioned to a different sex chromosome system [</w:t>
      </w:r>
      <w:r w:rsidRPr="00017DAA">
        <w:rPr>
          <w:rFonts w:cstheme="minorHAnsi"/>
          <w:b/>
          <w:bCs/>
          <w:sz w:val="24"/>
          <w:szCs w:val="24"/>
        </w:rPr>
        <w:t>10</w:t>
      </w:r>
      <w:r w:rsidRPr="00C52623">
        <w:rPr>
          <w:rFonts w:cstheme="minorHAnsi"/>
          <w:sz w:val="24"/>
          <w:szCs w:val="24"/>
        </w:rPr>
        <w:t>,</w:t>
      </w:r>
      <w:r w:rsidRPr="00017DAA">
        <w:rPr>
          <w:rFonts w:cstheme="minorHAnsi"/>
          <w:b/>
          <w:bCs/>
          <w:sz w:val="24"/>
          <w:szCs w:val="24"/>
        </w:rPr>
        <w:t>23</w:t>
      </w:r>
      <w:r w:rsidRPr="00C52623">
        <w:rPr>
          <w:rFonts w:cstheme="minorHAnsi"/>
          <w:sz w:val="24"/>
          <w:szCs w:val="24"/>
        </w:rPr>
        <w:t>,</w:t>
      </w:r>
      <w:r w:rsidRPr="00017DAA">
        <w:rPr>
          <w:rFonts w:cstheme="minorHAnsi"/>
          <w:b/>
          <w:bCs/>
          <w:sz w:val="24"/>
          <w:szCs w:val="24"/>
        </w:rPr>
        <w:t>38</w:t>
      </w:r>
      <w:r w:rsidRPr="00C52623">
        <w:rPr>
          <w:rFonts w:cstheme="minorHAnsi"/>
          <w:sz w:val="24"/>
          <w:szCs w:val="24"/>
        </w:rPr>
        <w:t>]. Transitions among sex chromosomes can be identified by interpreting sex chromosome evolution in a phylogenetic context. Thus, uncertainty in the underlying phylogenetic relationships can extend into uncertainty of the timing and directionality of sex chromosome evolution. In cases where the underlying phylogeny is poorly resolved, phylogenetic topology tests offer one way of investigating alternative hypotheses. This involves testing whether a topology that constrains the clade with the ‘new’ sex chromosome system as sister to a clade of the remaining taxa with the trap-like sex chromosomes is a significantly worse fit to the data than the optimal tree (</w:t>
      </w:r>
      <w:r w:rsidRPr="00017DAA">
        <w:rPr>
          <w:rFonts w:cstheme="minorHAnsi"/>
          <w:sz w:val="24"/>
          <w:szCs w:val="24"/>
        </w:rPr>
        <w:t>figure 2</w:t>
      </w:r>
      <w:r w:rsidRPr="00C52623">
        <w:rPr>
          <w:rFonts w:cstheme="minorHAnsi"/>
          <w:sz w:val="24"/>
          <w:szCs w:val="24"/>
        </w:rPr>
        <w:t>). Phylogenetic relationships among pleurodont families are poorly resolved, characterized by short internal branch lengths and low nodal support, e.g. bootstrap [</w:t>
      </w:r>
      <w:r w:rsidRPr="00017DAA">
        <w:rPr>
          <w:rFonts w:cstheme="minorHAnsi"/>
          <w:b/>
          <w:bCs/>
          <w:sz w:val="24"/>
          <w:szCs w:val="24"/>
        </w:rPr>
        <w:t>19</w:t>
      </w:r>
      <w:r w:rsidRPr="00C52623">
        <w:rPr>
          <w:rFonts w:cstheme="minorHAnsi"/>
          <w:sz w:val="24"/>
          <w:szCs w:val="24"/>
        </w:rPr>
        <w:t>–</w:t>
      </w:r>
      <w:r w:rsidRPr="00017DAA">
        <w:rPr>
          <w:rFonts w:cstheme="minorHAnsi"/>
          <w:b/>
          <w:bCs/>
          <w:sz w:val="24"/>
          <w:szCs w:val="24"/>
        </w:rPr>
        <w:t>22</w:t>
      </w:r>
      <w:r w:rsidRPr="00C52623">
        <w:rPr>
          <w:rFonts w:cstheme="minorHAnsi"/>
          <w:sz w:val="24"/>
          <w:szCs w:val="24"/>
        </w:rPr>
        <w:t>]. These conflicting topologies make it difficult to interpret our results and lead to two conflicting hypotheses (</w:t>
      </w:r>
      <w:r w:rsidRPr="00017DAA">
        <w:rPr>
          <w:rFonts w:cstheme="minorHAnsi"/>
          <w:sz w:val="24"/>
          <w:szCs w:val="24"/>
        </w:rPr>
        <w:t>figure 2</w:t>
      </w:r>
      <w:r w:rsidRPr="00C52623">
        <w:rPr>
          <w:rFonts w:cstheme="minorHAnsi"/>
          <w:sz w:val="24"/>
          <w:szCs w:val="24"/>
        </w:rPr>
        <w:t>). Hypothesis 1 posits an XX/XY syntenic with GGA15 evolving in the most recent common ancestor to all pleurodonts and subsequent transition away in corytophanids, thus an escape from the evolutionary trap. Hypothesis 2, where corytophanids are the sister clade to the remaining pleurodonts, has XX/XY systems evolving on homologs of GGA15 and GGA17 independently from an ancestor with some unknown sex-determining system. We could not reject Corytophanidae as sister to remaining pleurodonts (hypothesis 2) using either molecular [</w:t>
      </w:r>
      <w:r w:rsidRPr="00017DAA">
        <w:rPr>
          <w:rFonts w:cstheme="minorHAnsi"/>
          <w:b/>
          <w:bCs/>
          <w:sz w:val="24"/>
          <w:szCs w:val="24"/>
        </w:rPr>
        <w:t>21</w:t>
      </w:r>
      <w:r w:rsidRPr="00C52623">
        <w:rPr>
          <w:rFonts w:cstheme="minorHAnsi"/>
          <w:sz w:val="24"/>
          <w:szCs w:val="24"/>
        </w:rPr>
        <w:t>] or morphological data [</w:t>
      </w:r>
      <w:r w:rsidRPr="00017DAA">
        <w:rPr>
          <w:rFonts w:cstheme="minorHAnsi"/>
          <w:b/>
          <w:bCs/>
          <w:sz w:val="24"/>
          <w:szCs w:val="24"/>
        </w:rPr>
        <w:t>19</w:t>
      </w:r>
      <w:r w:rsidRPr="00C52623">
        <w:rPr>
          <w:rFonts w:cstheme="minorHAnsi"/>
          <w:sz w:val="24"/>
          <w:szCs w:val="24"/>
        </w:rPr>
        <w:t>] (electronic supplementary material, figures S3–S6): AU test of molecular genetic data (tree loglikelihood: best tree = −356338.318; alternative topology = −356366.256; difference in loglikelihood = 27.938; </w:t>
      </w:r>
      <w:r w:rsidRPr="00C52623">
        <w:rPr>
          <w:rFonts w:cstheme="minorHAnsi"/>
          <w:i/>
          <w:iCs/>
          <w:sz w:val="24"/>
          <w:szCs w:val="24"/>
        </w:rPr>
        <w:t>p</w:t>
      </w:r>
      <w:r w:rsidRPr="00C52623">
        <w:rPr>
          <w:rFonts w:cstheme="minorHAnsi"/>
          <w:sz w:val="24"/>
          <w:szCs w:val="24"/>
        </w:rPr>
        <w:t> = 0.879) and Wilcoxon signed-ranks test of morphological data (tree length: best tree = 2105; alternative topology = 2108; </w:t>
      </w:r>
      <w:r w:rsidRPr="00C52623">
        <w:rPr>
          <w:rFonts w:cstheme="minorHAnsi"/>
          <w:i/>
          <w:iCs/>
          <w:sz w:val="24"/>
          <w:szCs w:val="24"/>
        </w:rPr>
        <w:t>N</w:t>
      </w:r>
      <w:r w:rsidRPr="00C52623">
        <w:rPr>
          <w:rFonts w:cstheme="minorHAnsi"/>
          <w:sz w:val="24"/>
          <w:szCs w:val="24"/>
        </w:rPr>
        <w:t> = 59; </w:t>
      </w:r>
      <w:r w:rsidRPr="00C52623">
        <w:rPr>
          <w:rFonts w:cstheme="minorHAnsi"/>
          <w:i/>
          <w:iCs/>
          <w:sz w:val="24"/>
          <w:szCs w:val="24"/>
        </w:rPr>
        <w:t>z</w:t>
      </w:r>
      <w:r w:rsidRPr="00C52623">
        <w:rPr>
          <w:rFonts w:cstheme="minorHAnsi"/>
          <w:sz w:val="24"/>
          <w:szCs w:val="24"/>
        </w:rPr>
        <w:t> = −0.367; </w:t>
      </w:r>
      <w:r w:rsidRPr="00C52623">
        <w:rPr>
          <w:rFonts w:cstheme="minorHAnsi"/>
          <w:i/>
          <w:iCs/>
          <w:sz w:val="24"/>
          <w:szCs w:val="24"/>
        </w:rPr>
        <w:t>p</w:t>
      </w:r>
      <w:r w:rsidRPr="00C52623">
        <w:rPr>
          <w:rFonts w:cstheme="minorHAnsi"/>
          <w:sz w:val="24"/>
          <w:szCs w:val="24"/>
        </w:rPr>
        <w:t> = 0.714). Therefore, we cannot differentiate whether corytophanids represent a rare case of the turnover of differentiated sex chromosomes, or whether non-homologous XX/XY sex chromosomes evolved independently in corytophanids and other pleurodont families.</w:t>
      </w:r>
    </w:p>
    <w:p w14:paraId="57B0A2EA" w14:textId="6E4433B1" w:rsidR="00C52623" w:rsidRPr="00C52623" w:rsidRDefault="00C52623" w:rsidP="00B05D69">
      <w:pPr>
        <w:pStyle w:val="NoSpacing"/>
      </w:pPr>
      <w:r w:rsidRPr="00C52623">
        <w:rPr>
          <w:noProof/>
        </w:rPr>
        <w:drawing>
          <wp:inline distT="0" distB="0" distL="0" distR="0" wp14:anchorId="48CFF63C" wp14:editId="14A38585">
            <wp:extent cx="2743200" cy="1271016"/>
            <wp:effectExtent l="0" t="0" r="0" b="5715"/>
            <wp:docPr id="1" name="Picture 1" descr="Figur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271016"/>
                    </a:xfrm>
                    <a:prstGeom prst="rect">
                      <a:avLst/>
                    </a:prstGeom>
                    <a:noFill/>
                    <a:ln>
                      <a:noFill/>
                    </a:ln>
                  </pic:spPr>
                </pic:pic>
              </a:graphicData>
            </a:graphic>
          </wp:inline>
        </w:drawing>
      </w:r>
    </w:p>
    <w:p w14:paraId="2E66C573" w14:textId="3041F8F6" w:rsidR="00C52623" w:rsidRDefault="00C52623" w:rsidP="00B05D69">
      <w:pPr>
        <w:pStyle w:val="NoSpacing"/>
      </w:pPr>
      <w:r w:rsidRPr="00C52623">
        <w:t>Figure 2. Two phylogenetic hypotheses for investigating pleurodont sex chromosome evolution. (</w:t>
      </w:r>
      <w:r w:rsidRPr="00C52623">
        <w:rPr>
          <w:i/>
          <w:iCs/>
        </w:rPr>
        <w:t>a</w:t>
      </w:r>
      <w:r w:rsidRPr="00C52623">
        <w:t>) Hypothesis 1, modified from [</w:t>
      </w:r>
      <w:r w:rsidRPr="00017DAA">
        <w:rPr>
          <w:rFonts w:cstheme="minorHAnsi"/>
          <w:b/>
          <w:bCs/>
          <w:sz w:val="24"/>
          <w:szCs w:val="24"/>
        </w:rPr>
        <w:t>19</w:t>
      </w:r>
      <w:r w:rsidRPr="00C52623">
        <w:t>], shows corytophanids nested among other pleurodonts and implies the XX/XY syntenic with GGA15 evolved in the most recent common ancestor to all pleurodonts (arrow) with a subsequent transition to GGA17 in corytophanids. (</w:t>
      </w:r>
      <w:r w:rsidRPr="00C52623">
        <w:rPr>
          <w:i/>
          <w:iCs/>
        </w:rPr>
        <w:t>b</w:t>
      </w:r>
      <w:r w:rsidRPr="00C52623">
        <w:t>) Hypothesis 2 shows corytophanids as sister to the remaining pleurodonts with sex chromosomes evolving independently in each clade. The XX/XY syntenic with GGA15 evolved after the split with Corytophanidae (arrow). (Online version in colour.)</w:t>
      </w:r>
    </w:p>
    <w:p w14:paraId="25642DB6" w14:textId="77777777" w:rsidR="00B05D69" w:rsidRPr="00C52623" w:rsidRDefault="00B05D69" w:rsidP="00B05D69">
      <w:pPr>
        <w:pStyle w:val="NoSpacing"/>
      </w:pPr>
    </w:p>
    <w:p w14:paraId="70150DCF" w14:textId="77777777" w:rsidR="00C52623" w:rsidRPr="00C52623" w:rsidRDefault="00C52623" w:rsidP="00B05D69">
      <w:pPr>
        <w:pStyle w:val="Heading2"/>
      </w:pPr>
      <w:r w:rsidRPr="00C52623">
        <w:t>(e) Sex chromosome evolution</w:t>
      </w:r>
    </w:p>
    <w:p w14:paraId="72BFA526" w14:textId="10FCB929" w:rsidR="00C52623" w:rsidRPr="00C52623" w:rsidRDefault="00C52623" w:rsidP="00C52623">
      <w:pPr>
        <w:rPr>
          <w:rFonts w:cstheme="minorHAnsi"/>
          <w:sz w:val="24"/>
          <w:szCs w:val="24"/>
        </w:rPr>
      </w:pPr>
      <w:r w:rsidRPr="00C52623">
        <w:rPr>
          <w:rFonts w:cstheme="minorHAnsi"/>
          <w:sz w:val="24"/>
          <w:szCs w:val="24"/>
        </w:rPr>
        <w:t>There is an ongoing debate whether some chromosomes are more likely to become sex chromosomes than others [</w:t>
      </w:r>
      <w:r w:rsidRPr="00017DAA">
        <w:rPr>
          <w:rFonts w:cstheme="minorHAnsi"/>
          <w:b/>
          <w:bCs/>
          <w:sz w:val="24"/>
          <w:szCs w:val="24"/>
        </w:rPr>
        <w:t>29</w:t>
      </w:r>
      <w:r w:rsidRPr="00C52623">
        <w:rPr>
          <w:rFonts w:cstheme="minorHAnsi"/>
          <w:sz w:val="24"/>
          <w:szCs w:val="24"/>
        </w:rPr>
        <w:t>,</w:t>
      </w:r>
      <w:r w:rsidRPr="00017DAA">
        <w:rPr>
          <w:rFonts w:cstheme="minorHAnsi"/>
          <w:b/>
          <w:bCs/>
          <w:sz w:val="24"/>
          <w:szCs w:val="24"/>
        </w:rPr>
        <w:t>39</w:t>
      </w:r>
      <w:r w:rsidRPr="00C52623">
        <w:rPr>
          <w:rFonts w:cstheme="minorHAnsi"/>
          <w:sz w:val="24"/>
          <w:szCs w:val="24"/>
        </w:rPr>
        <w:t>,</w:t>
      </w:r>
      <w:r w:rsidRPr="00017DAA">
        <w:rPr>
          <w:rFonts w:cstheme="minorHAnsi"/>
          <w:b/>
          <w:bCs/>
          <w:sz w:val="24"/>
          <w:szCs w:val="24"/>
        </w:rPr>
        <w:t>40</w:t>
      </w:r>
      <w:r w:rsidRPr="00C52623">
        <w:rPr>
          <w:rFonts w:cstheme="minorHAnsi"/>
          <w:sz w:val="24"/>
          <w:szCs w:val="24"/>
        </w:rPr>
        <w:t>]. For example, the chromosome containing the testis-determining gene DMRT1 has become a sex chromosome multiple times in amniotes [</w:t>
      </w:r>
      <w:r w:rsidRPr="00017DAA">
        <w:rPr>
          <w:rFonts w:cstheme="minorHAnsi"/>
          <w:b/>
          <w:bCs/>
          <w:sz w:val="24"/>
          <w:szCs w:val="24"/>
        </w:rPr>
        <w:t>41</w:t>
      </w:r>
      <w:r w:rsidRPr="00C52623">
        <w:rPr>
          <w:rFonts w:cstheme="minorHAnsi"/>
          <w:sz w:val="24"/>
          <w:szCs w:val="24"/>
        </w:rPr>
        <w:t>–</w:t>
      </w:r>
      <w:r w:rsidRPr="00017DAA">
        <w:rPr>
          <w:rFonts w:cstheme="minorHAnsi"/>
          <w:b/>
          <w:bCs/>
          <w:sz w:val="24"/>
          <w:szCs w:val="24"/>
        </w:rPr>
        <w:t>45</w:t>
      </w:r>
      <w:r w:rsidRPr="00C52623">
        <w:rPr>
          <w:rFonts w:cstheme="minorHAnsi"/>
          <w:sz w:val="24"/>
          <w:szCs w:val="24"/>
        </w:rPr>
        <w:t>]. Chromosomes homologous to GGA17 are parts of sex chromosomes not only in corytophanids, but also lacertid lizards, </w:t>
      </w:r>
      <w:r w:rsidRPr="00C52623">
        <w:rPr>
          <w:rFonts w:cstheme="minorHAnsi"/>
          <w:i/>
          <w:iCs/>
          <w:sz w:val="24"/>
          <w:szCs w:val="24"/>
        </w:rPr>
        <w:t>Paroedura</w:t>
      </w:r>
      <w:r w:rsidRPr="00C52623">
        <w:rPr>
          <w:rFonts w:cstheme="minorHAnsi"/>
          <w:sz w:val="24"/>
          <w:szCs w:val="24"/>
        </w:rPr>
        <w:t> geckos, the agamid </w:t>
      </w:r>
      <w:r w:rsidRPr="00C52623">
        <w:rPr>
          <w:rFonts w:cstheme="minorHAnsi"/>
          <w:i/>
          <w:iCs/>
          <w:sz w:val="24"/>
          <w:szCs w:val="24"/>
        </w:rPr>
        <w:t>Pogona vitticeps</w:t>
      </w:r>
      <w:r w:rsidRPr="00C52623">
        <w:rPr>
          <w:rFonts w:cstheme="minorHAnsi"/>
          <w:sz w:val="24"/>
          <w:szCs w:val="24"/>
        </w:rPr>
        <w:t> and monotremes [</w:t>
      </w:r>
      <w:r w:rsidRPr="00017DAA">
        <w:rPr>
          <w:rFonts w:cstheme="minorHAnsi"/>
          <w:b/>
          <w:bCs/>
          <w:sz w:val="24"/>
          <w:szCs w:val="24"/>
        </w:rPr>
        <w:t>29</w:t>
      </w:r>
      <w:r w:rsidRPr="00C52623">
        <w:rPr>
          <w:rFonts w:cstheme="minorHAnsi"/>
          <w:sz w:val="24"/>
          <w:szCs w:val="24"/>
        </w:rPr>
        <w:t>,</w:t>
      </w:r>
      <w:r w:rsidRPr="00017DAA">
        <w:rPr>
          <w:rFonts w:cstheme="minorHAnsi"/>
          <w:b/>
          <w:bCs/>
          <w:sz w:val="24"/>
          <w:szCs w:val="24"/>
        </w:rPr>
        <w:t>45</w:t>
      </w:r>
      <w:r w:rsidRPr="00C52623">
        <w:rPr>
          <w:rFonts w:cstheme="minorHAnsi"/>
          <w:sz w:val="24"/>
          <w:szCs w:val="24"/>
        </w:rPr>
        <w:t>,</w:t>
      </w:r>
      <w:r w:rsidRPr="00017DAA">
        <w:rPr>
          <w:rFonts w:cstheme="minorHAnsi"/>
          <w:b/>
          <w:bCs/>
          <w:sz w:val="24"/>
          <w:szCs w:val="24"/>
        </w:rPr>
        <w:t>46</w:t>
      </w:r>
      <w:r w:rsidRPr="00C52623">
        <w:rPr>
          <w:rFonts w:cstheme="minorHAnsi"/>
          <w:sz w:val="24"/>
          <w:szCs w:val="24"/>
        </w:rPr>
        <w:t>]. GGA17 contains at least one gene, </w:t>
      </w:r>
      <w:r w:rsidRPr="00C52623">
        <w:rPr>
          <w:rFonts w:cstheme="minorHAnsi"/>
          <w:i/>
          <w:iCs/>
          <w:sz w:val="24"/>
          <w:szCs w:val="24"/>
        </w:rPr>
        <w:t>NR5A1</w:t>
      </w:r>
      <w:r w:rsidRPr="00C52623">
        <w:rPr>
          <w:rFonts w:cstheme="minorHAnsi"/>
          <w:sz w:val="24"/>
          <w:szCs w:val="24"/>
        </w:rPr>
        <w:t> (also known as </w:t>
      </w:r>
      <w:r w:rsidRPr="00C52623">
        <w:rPr>
          <w:rFonts w:cstheme="minorHAnsi"/>
          <w:i/>
          <w:iCs/>
          <w:sz w:val="24"/>
          <w:szCs w:val="24"/>
        </w:rPr>
        <w:t>steroidogenic factor 1</w:t>
      </w:r>
      <w:r w:rsidRPr="00C52623">
        <w:rPr>
          <w:rFonts w:cstheme="minorHAnsi"/>
          <w:sz w:val="24"/>
          <w:szCs w:val="24"/>
        </w:rPr>
        <w:t> or </w:t>
      </w:r>
      <w:r w:rsidRPr="00C52623">
        <w:rPr>
          <w:rFonts w:cstheme="minorHAnsi"/>
          <w:i/>
          <w:iCs/>
          <w:sz w:val="24"/>
          <w:szCs w:val="24"/>
        </w:rPr>
        <w:t>Sf1</w:t>
      </w:r>
      <w:r w:rsidRPr="00C52623">
        <w:rPr>
          <w:rFonts w:cstheme="minorHAnsi"/>
          <w:sz w:val="24"/>
          <w:szCs w:val="24"/>
        </w:rPr>
        <w:t>), which is critical for gonadal development [</w:t>
      </w:r>
      <w:r w:rsidRPr="00017DAA">
        <w:rPr>
          <w:rFonts w:cstheme="minorHAnsi"/>
          <w:b/>
          <w:bCs/>
          <w:sz w:val="24"/>
          <w:szCs w:val="24"/>
        </w:rPr>
        <w:t>47</w:t>
      </w:r>
      <w:r w:rsidRPr="00C52623">
        <w:rPr>
          <w:rFonts w:cstheme="minorHAnsi"/>
          <w:sz w:val="24"/>
          <w:szCs w:val="24"/>
        </w:rPr>
        <w:t>,</w:t>
      </w:r>
      <w:r w:rsidRPr="00017DAA">
        <w:rPr>
          <w:rFonts w:cstheme="minorHAnsi"/>
          <w:b/>
          <w:bCs/>
          <w:sz w:val="24"/>
          <w:szCs w:val="24"/>
        </w:rPr>
        <w:t>48</w:t>
      </w:r>
      <w:r w:rsidRPr="00C52623">
        <w:rPr>
          <w:rFonts w:cstheme="minorHAnsi"/>
          <w:sz w:val="24"/>
          <w:szCs w:val="24"/>
        </w:rPr>
        <w:t>]. While our data did not identify a candidate </w:t>
      </w:r>
      <w:r w:rsidRPr="00C52623">
        <w:rPr>
          <w:rFonts w:cstheme="minorHAnsi"/>
          <w:i/>
          <w:iCs/>
          <w:sz w:val="24"/>
          <w:szCs w:val="24"/>
        </w:rPr>
        <w:t>B. vittatus</w:t>
      </w:r>
      <w:r w:rsidRPr="00C52623">
        <w:rPr>
          <w:rFonts w:cstheme="minorHAnsi"/>
          <w:sz w:val="24"/>
          <w:szCs w:val="24"/>
        </w:rPr>
        <w:t> sex-determining gene, </w:t>
      </w:r>
      <w:r w:rsidRPr="00C52623">
        <w:rPr>
          <w:rFonts w:cstheme="minorHAnsi"/>
          <w:i/>
          <w:iCs/>
          <w:sz w:val="24"/>
          <w:szCs w:val="24"/>
        </w:rPr>
        <w:t>NR5A1</w:t>
      </w:r>
      <w:r w:rsidRPr="00C52623">
        <w:rPr>
          <w:rFonts w:cstheme="minorHAnsi"/>
          <w:sz w:val="24"/>
          <w:szCs w:val="24"/>
        </w:rPr>
        <w:t> may be a promising nominee.</w:t>
      </w:r>
    </w:p>
    <w:p w14:paraId="3D2F92D3" w14:textId="77777777" w:rsidR="00C52623" w:rsidRPr="00C52623" w:rsidRDefault="00C52623" w:rsidP="00B05D69">
      <w:pPr>
        <w:pStyle w:val="Heading1"/>
      </w:pPr>
      <w:r w:rsidRPr="00C52623">
        <w:t>4. Conclusion</w:t>
      </w:r>
    </w:p>
    <w:p w14:paraId="65207168" w14:textId="2FAC0160" w:rsidR="00C52623" w:rsidRPr="00C52623" w:rsidRDefault="00C52623" w:rsidP="00C52623">
      <w:pPr>
        <w:rPr>
          <w:rFonts w:cstheme="minorHAnsi"/>
          <w:sz w:val="24"/>
          <w:szCs w:val="24"/>
        </w:rPr>
      </w:pPr>
      <w:r w:rsidRPr="00C52623">
        <w:rPr>
          <w:rFonts w:cstheme="minorHAnsi"/>
          <w:sz w:val="24"/>
          <w:szCs w:val="24"/>
        </w:rPr>
        <w:t>Our combination of RADseq, RNAseq and qPCR methods revealed that </w:t>
      </w:r>
      <w:r w:rsidRPr="00C52623">
        <w:rPr>
          <w:rFonts w:cstheme="minorHAnsi"/>
          <w:i/>
          <w:iCs/>
          <w:sz w:val="24"/>
          <w:szCs w:val="24"/>
        </w:rPr>
        <w:t>B. vittatus</w:t>
      </w:r>
      <w:r w:rsidRPr="00C52623">
        <w:rPr>
          <w:rFonts w:cstheme="minorHAnsi"/>
          <w:sz w:val="24"/>
          <w:szCs w:val="24"/>
        </w:rPr>
        <w:t> and all other corytophanid genera share an XX/XY sex-determination system, syntenic with GGA17. Corytophanid sex chromosomes are not homologous to the XX/XY sex chromosomes syntenic with GGA15 shared by all other pleurodont families. The green anole, with typical pleurodont XX/XY sex chromosomes, possesses global dosage compensation [</w:t>
      </w:r>
      <w:r w:rsidRPr="00017DAA">
        <w:rPr>
          <w:rFonts w:cstheme="minorHAnsi"/>
          <w:b/>
          <w:bCs/>
          <w:sz w:val="24"/>
          <w:szCs w:val="24"/>
        </w:rPr>
        <w:t>14</w:t>
      </w:r>
      <w:r w:rsidRPr="00C52623">
        <w:rPr>
          <w:rFonts w:cstheme="minorHAnsi"/>
          <w:sz w:val="24"/>
          <w:szCs w:val="24"/>
        </w:rPr>
        <w:t>,</w:t>
      </w:r>
      <w:r w:rsidRPr="00017DAA">
        <w:rPr>
          <w:rFonts w:cstheme="minorHAnsi"/>
          <w:b/>
          <w:bCs/>
          <w:sz w:val="24"/>
          <w:szCs w:val="24"/>
        </w:rPr>
        <w:t>15</w:t>
      </w:r>
      <w:r w:rsidRPr="00C52623">
        <w:rPr>
          <w:rFonts w:cstheme="minorHAnsi"/>
          <w:sz w:val="24"/>
          <w:szCs w:val="24"/>
        </w:rPr>
        <w:t>]. Male and female </w:t>
      </w:r>
      <w:r w:rsidRPr="00C52623">
        <w:rPr>
          <w:rFonts w:cstheme="minorHAnsi"/>
          <w:i/>
          <w:iCs/>
          <w:sz w:val="24"/>
          <w:szCs w:val="24"/>
        </w:rPr>
        <w:t>B. vittatus</w:t>
      </w:r>
      <w:r w:rsidRPr="00C52623">
        <w:rPr>
          <w:rFonts w:cstheme="minorHAnsi"/>
          <w:sz w:val="24"/>
          <w:szCs w:val="24"/>
        </w:rPr>
        <w:t>, on the other hand, differ in the expression of X-specific genes representing a rare exception of a lack of dosage balance under male heterogamety. Future investigations should focus on resolving the pleurodont phylogeny. This may solve the current uncertainty of whether corytophanids and other Pleurodonta sex chromosomes evolved independently from an unknown ancestral sex-determination system, or whether corytophanids are nested among other pleurodonts and escaped from an evolutionary trap.</w:t>
      </w:r>
    </w:p>
    <w:p w14:paraId="28AB8AEF" w14:textId="77777777" w:rsidR="00C52623" w:rsidRPr="00C52623" w:rsidRDefault="00C52623" w:rsidP="00B05D69">
      <w:pPr>
        <w:pStyle w:val="Heading1"/>
      </w:pPr>
      <w:r w:rsidRPr="00C52623">
        <w:t>Ethics</w:t>
      </w:r>
    </w:p>
    <w:p w14:paraId="57FDB8BB" w14:textId="77777777" w:rsidR="00C52623" w:rsidRPr="00C52623" w:rsidRDefault="00C52623" w:rsidP="00C52623">
      <w:pPr>
        <w:rPr>
          <w:rFonts w:cstheme="minorHAnsi"/>
          <w:sz w:val="24"/>
          <w:szCs w:val="24"/>
        </w:rPr>
      </w:pPr>
      <w:r w:rsidRPr="00C52623">
        <w:rPr>
          <w:rFonts w:cstheme="minorHAnsi"/>
          <w:sz w:val="24"/>
          <w:szCs w:val="24"/>
        </w:rPr>
        <w:t>USA: Fieldwork conducted under Miami-Dade County Parks and Recreation Scientific Research Permit no. 263-2016 and MU IACUC AR-288 (T.G. and S.V.N.). C.Z.: Ethical committee permission MSMT- 8604/2019-7 (M.R.). All methods were carried out in accordance with relevant guidelines and regulations, by researchers accredited for animal experimental design.</w:t>
      </w:r>
    </w:p>
    <w:p w14:paraId="3BA4C9D5" w14:textId="77777777" w:rsidR="00C52623" w:rsidRPr="00C52623" w:rsidRDefault="00C52623" w:rsidP="00B05D69">
      <w:pPr>
        <w:pStyle w:val="Heading1"/>
      </w:pPr>
      <w:r w:rsidRPr="00C52623">
        <w:t>Data accessibility</w:t>
      </w:r>
    </w:p>
    <w:p w14:paraId="3BDFB96F" w14:textId="06D868FE" w:rsidR="00C52623" w:rsidRPr="00C52623" w:rsidRDefault="00C52623" w:rsidP="00C52623">
      <w:pPr>
        <w:rPr>
          <w:rFonts w:cstheme="minorHAnsi"/>
          <w:sz w:val="24"/>
          <w:szCs w:val="24"/>
        </w:rPr>
      </w:pPr>
      <w:r w:rsidRPr="00C52623">
        <w:rPr>
          <w:rFonts w:cstheme="minorHAnsi"/>
          <w:sz w:val="24"/>
          <w:szCs w:val="24"/>
        </w:rPr>
        <w:t>Sequencing reads are deposited at NCBI (SAMN12231009-23), under the BioProject PRJNA553192. Custom python script adapted from [</w:t>
      </w:r>
      <w:r w:rsidRPr="00017DAA">
        <w:rPr>
          <w:rFonts w:cstheme="minorHAnsi"/>
          <w:b/>
          <w:bCs/>
          <w:sz w:val="24"/>
          <w:szCs w:val="24"/>
        </w:rPr>
        <w:t>21</w:t>
      </w:r>
      <w:r w:rsidRPr="00C52623">
        <w:rPr>
          <w:rFonts w:cstheme="minorHAnsi"/>
          <w:sz w:val="24"/>
          <w:szCs w:val="24"/>
        </w:rPr>
        <w:t>] (</w:t>
      </w:r>
      <w:r w:rsidRPr="00017DAA">
        <w:rPr>
          <w:rFonts w:cstheme="minorHAnsi"/>
          <w:sz w:val="24"/>
          <w:szCs w:val="24"/>
        </w:rPr>
        <w:t>https://github.com/DrPintoThe2nd/Nielsen-et-al.-python-script</w:t>
      </w:r>
      <w:r w:rsidRPr="00C52623">
        <w:rPr>
          <w:rFonts w:cstheme="minorHAnsi"/>
          <w:sz w:val="24"/>
          <w:szCs w:val="24"/>
        </w:rPr>
        <w:t>).</w:t>
      </w:r>
    </w:p>
    <w:p w14:paraId="10D9B4FD" w14:textId="77777777" w:rsidR="00C52623" w:rsidRPr="00C52623" w:rsidRDefault="00C52623" w:rsidP="00B05D69">
      <w:pPr>
        <w:pStyle w:val="Heading1"/>
      </w:pPr>
      <w:r w:rsidRPr="00C52623">
        <w:t>Authors' contributions</w:t>
      </w:r>
    </w:p>
    <w:p w14:paraId="0B010356" w14:textId="77777777" w:rsidR="00C52623" w:rsidRPr="00C52623" w:rsidRDefault="00C52623" w:rsidP="00C52623">
      <w:pPr>
        <w:rPr>
          <w:rFonts w:cstheme="minorHAnsi"/>
          <w:sz w:val="24"/>
          <w:szCs w:val="24"/>
        </w:rPr>
      </w:pPr>
      <w:r w:rsidRPr="00C52623">
        <w:rPr>
          <w:rFonts w:cstheme="minorHAnsi"/>
          <w:sz w:val="24"/>
          <w:szCs w:val="24"/>
        </w:rPr>
        <w:t>Conceived project (S.V.N., T.G., M.R. and L.K.), fieldwork (T.G. and S.V.N.), laboratory work (S.V.N., I.A.G.M., B.J.P. and M.R.), bioinformatics (M.B., M.R., T.G., B.J.P. and I.A.G.M.), statistics (L.K.) and wrote the first draft of the manuscript (T.G., S.V.N., M.R. and L.K.). All authors contributed to the final form, read and approved the final manuscript, and agree to be held accountable for the content therein.</w:t>
      </w:r>
    </w:p>
    <w:p w14:paraId="40E9C146" w14:textId="77777777" w:rsidR="00C52623" w:rsidRPr="00C52623" w:rsidRDefault="00C52623" w:rsidP="00B05D69">
      <w:pPr>
        <w:pStyle w:val="Heading1"/>
      </w:pPr>
      <w:r w:rsidRPr="00C52623">
        <w:t>Competing interests</w:t>
      </w:r>
    </w:p>
    <w:p w14:paraId="62A87BC2" w14:textId="77777777" w:rsidR="00C52623" w:rsidRPr="00C52623" w:rsidRDefault="00C52623" w:rsidP="00C52623">
      <w:pPr>
        <w:rPr>
          <w:rFonts w:cstheme="minorHAnsi"/>
          <w:sz w:val="24"/>
          <w:szCs w:val="24"/>
        </w:rPr>
      </w:pPr>
      <w:r w:rsidRPr="00C52623">
        <w:rPr>
          <w:rFonts w:cstheme="minorHAnsi"/>
          <w:sz w:val="24"/>
          <w:szCs w:val="24"/>
        </w:rPr>
        <w:t>We declare we have no competing interests.</w:t>
      </w:r>
    </w:p>
    <w:p w14:paraId="74A0BFCE" w14:textId="77777777" w:rsidR="00C52623" w:rsidRPr="00C52623" w:rsidRDefault="00C52623" w:rsidP="00B05D69">
      <w:pPr>
        <w:pStyle w:val="Heading1"/>
      </w:pPr>
      <w:r w:rsidRPr="00C52623">
        <w:t>Funding</w:t>
      </w:r>
    </w:p>
    <w:p w14:paraId="55EB251D" w14:textId="77777777" w:rsidR="00C52623" w:rsidRPr="00C52623" w:rsidRDefault="00C52623" w:rsidP="00C52623">
      <w:pPr>
        <w:rPr>
          <w:rFonts w:cstheme="minorHAnsi"/>
          <w:sz w:val="24"/>
          <w:szCs w:val="24"/>
        </w:rPr>
      </w:pPr>
      <w:r w:rsidRPr="00C52623">
        <w:rPr>
          <w:rFonts w:cstheme="minorHAnsi"/>
          <w:sz w:val="24"/>
          <w:szCs w:val="24"/>
        </w:rPr>
        <w:t>M.B. was supported by NSF-DBI1659595 to A. Abbott and E. Blumenthal; B.J.P. was supported by NSF-DEB1657662 [to T.G.]; I.A.G.M. was supported by CONACYT 2018-000022-01EXTV-00437; M.R. was supported by GAČR 19-19672S, Charles University PRIMUS/SCI/46 and Research Centre program (204069).</w:t>
      </w:r>
    </w:p>
    <w:p w14:paraId="38FBBD4D" w14:textId="77777777" w:rsidR="00C52623" w:rsidRPr="00C52623" w:rsidRDefault="00C52623" w:rsidP="00B05D69">
      <w:pPr>
        <w:pStyle w:val="Heading1"/>
      </w:pPr>
      <w:r w:rsidRPr="00C52623">
        <w:t>Acknowledgements</w:t>
      </w:r>
    </w:p>
    <w:p w14:paraId="2C99FECD" w14:textId="77777777" w:rsidR="00C52623" w:rsidRPr="00C52623" w:rsidRDefault="00C52623" w:rsidP="00C52623">
      <w:pPr>
        <w:rPr>
          <w:rFonts w:cstheme="minorHAnsi"/>
          <w:sz w:val="24"/>
          <w:szCs w:val="24"/>
        </w:rPr>
      </w:pPr>
      <w:r w:rsidRPr="00C52623">
        <w:rPr>
          <w:rFonts w:cstheme="minorHAnsi"/>
          <w:sz w:val="24"/>
          <w:szCs w:val="24"/>
        </w:rPr>
        <w:t>The authors thank laboratory members and Petr Kodym for their support and assistance throughout this study. We also thank the editors and anonymous reviewers for insights that improved the manuscript.</w:t>
      </w:r>
    </w:p>
    <w:p w14:paraId="2AD0D16B" w14:textId="77777777" w:rsidR="00C52623" w:rsidRPr="00C52623" w:rsidRDefault="00C52623" w:rsidP="00B05D69">
      <w:pPr>
        <w:pStyle w:val="Heading1"/>
      </w:pPr>
      <w:r w:rsidRPr="00C52623">
        <w:t>Footnotes</w:t>
      </w:r>
    </w:p>
    <w:p w14:paraId="27FED2A2" w14:textId="052DA051" w:rsidR="00C52623" w:rsidRPr="00C52623" w:rsidRDefault="00C52623" w:rsidP="00C52623">
      <w:pPr>
        <w:rPr>
          <w:rFonts w:cstheme="minorHAnsi"/>
          <w:sz w:val="24"/>
          <w:szCs w:val="24"/>
        </w:rPr>
      </w:pPr>
      <w:r w:rsidRPr="00C52623">
        <w:rPr>
          <w:rFonts w:cstheme="minorHAnsi"/>
          <w:sz w:val="24"/>
          <w:szCs w:val="24"/>
        </w:rPr>
        <w:t>Electronic supplementary material is available online at </w:t>
      </w:r>
      <w:r w:rsidRPr="00017DAA">
        <w:rPr>
          <w:rFonts w:cstheme="minorHAnsi"/>
          <w:sz w:val="24"/>
          <w:szCs w:val="24"/>
        </w:rPr>
        <w:t>https://doi.org/10.6084/m9.figshare.c.4680557</w:t>
      </w:r>
      <w:r w:rsidRPr="00C52623">
        <w:rPr>
          <w:rFonts w:cstheme="minorHAnsi"/>
          <w:sz w:val="24"/>
          <w:szCs w:val="24"/>
        </w:rPr>
        <w:t>.</w:t>
      </w:r>
    </w:p>
    <w:p w14:paraId="75E365BE" w14:textId="77777777" w:rsidR="00C52623" w:rsidRPr="00C52623" w:rsidRDefault="00C52623" w:rsidP="00C52623">
      <w:pPr>
        <w:rPr>
          <w:rFonts w:cstheme="minorHAnsi"/>
          <w:sz w:val="24"/>
          <w:szCs w:val="24"/>
        </w:rPr>
      </w:pPr>
      <w:r w:rsidRPr="00C52623">
        <w:rPr>
          <w:rFonts w:cstheme="minorHAnsi"/>
          <w:sz w:val="24"/>
          <w:szCs w:val="24"/>
        </w:rPr>
        <w:t>© 2019 The Author(s)</w:t>
      </w:r>
    </w:p>
    <w:p w14:paraId="2FC32282" w14:textId="77777777" w:rsidR="00C52623" w:rsidRPr="00C52623" w:rsidRDefault="00C52623" w:rsidP="00C52623">
      <w:pPr>
        <w:rPr>
          <w:rFonts w:cstheme="minorHAnsi"/>
          <w:sz w:val="24"/>
          <w:szCs w:val="24"/>
        </w:rPr>
      </w:pPr>
      <w:r w:rsidRPr="00C52623">
        <w:rPr>
          <w:rFonts w:cstheme="minorHAnsi"/>
          <w:sz w:val="24"/>
          <w:szCs w:val="24"/>
        </w:rPr>
        <w:t>Published by the Royal Society. All rights reserved.</w:t>
      </w:r>
    </w:p>
    <w:p w14:paraId="24EACF99" w14:textId="77777777" w:rsidR="008A7570" w:rsidRPr="008A7570" w:rsidRDefault="008A7570" w:rsidP="00B05D69">
      <w:pPr>
        <w:pStyle w:val="Heading1"/>
      </w:pPr>
      <w:r w:rsidRPr="008A7570">
        <w:t>References</w:t>
      </w:r>
    </w:p>
    <w:p w14:paraId="1CA1BDCC" w14:textId="172B9482" w:rsidR="008A7570" w:rsidRPr="00017DAA" w:rsidRDefault="008A7570" w:rsidP="00017DAA">
      <w:pPr>
        <w:pStyle w:val="NoSpacing"/>
        <w:ind w:left="720" w:hanging="720"/>
        <w:rPr>
          <w:rFonts w:cstheme="minorHAnsi"/>
          <w:sz w:val="24"/>
          <w:szCs w:val="24"/>
        </w:rPr>
      </w:pPr>
      <w:r w:rsidRPr="00017DAA">
        <w:rPr>
          <w:rFonts w:cstheme="minorHAnsi"/>
          <w:sz w:val="24"/>
          <w:szCs w:val="24"/>
        </w:rPr>
        <w:t>1. Bachtrog Det al.. 2014Sex determination: why so many ways of doing it?</w:t>
      </w:r>
      <w:r w:rsidRPr="00017DAA">
        <w:rPr>
          <w:rFonts w:cstheme="minorHAnsi"/>
          <w:i/>
          <w:iCs/>
          <w:sz w:val="24"/>
          <w:szCs w:val="24"/>
        </w:rPr>
        <w:t>PLoS Biol.</w:t>
      </w:r>
      <w:r w:rsidRPr="00017DAA">
        <w:rPr>
          <w:rFonts w:cstheme="minorHAnsi"/>
          <w:sz w:val="24"/>
          <w:szCs w:val="24"/>
        </w:rPr>
        <w:t> </w:t>
      </w:r>
      <w:r w:rsidRPr="00017DAA">
        <w:rPr>
          <w:rFonts w:cstheme="minorHAnsi"/>
          <w:b/>
          <w:bCs/>
          <w:sz w:val="24"/>
          <w:szCs w:val="24"/>
        </w:rPr>
        <w:t>12</w:t>
      </w:r>
      <w:r w:rsidRPr="00017DAA">
        <w:rPr>
          <w:rFonts w:cstheme="minorHAnsi"/>
          <w:sz w:val="24"/>
          <w:szCs w:val="24"/>
        </w:rPr>
        <w:t>, e1001899. (</w:t>
      </w:r>
      <w:r w:rsidRPr="00017DAA">
        <w:rPr>
          <w:rFonts w:cstheme="minorHAnsi"/>
          <w:b/>
          <w:bCs/>
          <w:sz w:val="24"/>
          <w:szCs w:val="24"/>
        </w:rPr>
        <w:t>doi:10.1371/journal.pbio.1001899</w:t>
      </w:r>
      <w:r w:rsidRPr="00017DAA">
        <w:rPr>
          <w:rFonts w:cstheme="minorHAnsi"/>
          <w:sz w:val="24"/>
          <w:szCs w:val="24"/>
        </w:rPr>
        <w:t>) 2. </w:t>
      </w:r>
    </w:p>
    <w:p w14:paraId="03FAF45C" w14:textId="1337EE49" w:rsidR="008A7570" w:rsidRPr="00017DAA" w:rsidRDefault="008A7570" w:rsidP="00017DAA">
      <w:pPr>
        <w:pStyle w:val="NoSpacing"/>
        <w:ind w:left="720" w:hanging="720"/>
        <w:rPr>
          <w:rFonts w:cstheme="minorHAnsi"/>
          <w:sz w:val="24"/>
          <w:szCs w:val="24"/>
        </w:rPr>
      </w:pPr>
      <w:r w:rsidRPr="00017DAA">
        <w:rPr>
          <w:rFonts w:cstheme="minorHAnsi"/>
          <w:sz w:val="24"/>
          <w:szCs w:val="24"/>
        </w:rPr>
        <w:t>Bull JJ. 1983</w:t>
      </w:r>
      <w:r w:rsidRPr="00017DAA">
        <w:rPr>
          <w:rFonts w:cstheme="minorHAnsi"/>
          <w:i/>
          <w:iCs/>
          <w:sz w:val="24"/>
          <w:szCs w:val="24"/>
        </w:rPr>
        <w:t>Evolution of sex determining mechanisms</w:t>
      </w:r>
      <w:r w:rsidRPr="00017DAA">
        <w:rPr>
          <w:rFonts w:cstheme="minorHAnsi"/>
          <w:sz w:val="24"/>
          <w:szCs w:val="24"/>
        </w:rPr>
        <w:t>. Menlo Park, CA: Benjamin Cummings Publishing Company, Inc. </w:t>
      </w:r>
      <w:r w:rsidR="00017DAA" w:rsidRPr="00017DAA">
        <w:rPr>
          <w:rFonts w:cstheme="minorHAnsi"/>
          <w:sz w:val="24"/>
          <w:szCs w:val="24"/>
        </w:rPr>
        <w:t xml:space="preserve"> </w:t>
      </w:r>
    </w:p>
    <w:p w14:paraId="5316783A" w14:textId="46AF6A30" w:rsidR="008A7570" w:rsidRPr="00017DAA" w:rsidRDefault="008A7570" w:rsidP="00017DAA">
      <w:pPr>
        <w:pStyle w:val="NoSpacing"/>
        <w:ind w:left="720" w:hanging="720"/>
        <w:rPr>
          <w:rFonts w:cstheme="minorHAnsi"/>
          <w:sz w:val="24"/>
          <w:szCs w:val="24"/>
        </w:rPr>
      </w:pPr>
      <w:r w:rsidRPr="00017DAA">
        <w:rPr>
          <w:rFonts w:cstheme="minorHAnsi"/>
          <w:sz w:val="24"/>
          <w:szCs w:val="24"/>
        </w:rPr>
        <w:t>3. Bachtrog D. 2013Y chromosome evolution: emerging insights into processes of Y chromosome degeneration. </w:t>
      </w:r>
      <w:r w:rsidRPr="00017DAA">
        <w:rPr>
          <w:rFonts w:cstheme="minorHAnsi"/>
          <w:i/>
          <w:iCs/>
          <w:sz w:val="24"/>
          <w:szCs w:val="24"/>
        </w:rPr>
        <w:t>Nat. Rev. Genet.</w:t>
      </w:r>
      <w:r w:rsidRPr="00017DAA">
        <w:rPr>
          <w:rFonts w:cstheme="minorHAnsi"/>
          <w:sz w:val="24"/>
          <w:szCs w:val="24"/>
        </w:rPr>
        <w:t> </w:t>
      </w:r>
      <w:r w:rsidRPr="00017DAA">
        <w:rPr>
          <w:rFonts w:cstheme="minorHAnsi"/>
          <w:b/>
          <w:bCs/>
          <w:sz w:val="24"/>
          <w:szCs w:val="24"/>
        </w:rPr>
        <w:t>14</w:t>
      </w:r>
      <w:r w:rsidRPr="00017DAA">
        <w:rPr>
          <w:rFonts w:cstheme="minorHAnsi"/>
          <w:sz w:val="24"/>
          <w:szCs w:val="24"/>
        </w:rPr>
        <w:t>, 113-124. (</w:t>
      </w:r>
      <w:r w:rsidRPr="00017DAA">
        <w:rPr>
          <w:rFonts w:cstheme="minorHAnsi"/>
          <w:b/>
          <w:bCs/>
          <w:sz w:val="24"/>
          <w:szCs w:val="24"/>
        </w:rPr>
        <w:t>doi:10.1038/nrg3366</w:t>
      </w:r>
      <w:r w:rsidRPr="00017DAA">
        <w:rPr>
          <w:rFonts w:cstheme="minorHAnsi"/>
          <w:sz w:val="24"/>
          <w:szCs w:val="24"/>
        </w:rPr>
        <w:t>) </w:t>
      </w:r>
      <w:r w:rsidR="00017DAA" w:rsidRPr="00017DAA">
        <w:rPr>
          <w:rFonts w:cstheme="minorHAnsi"/>
          <w:sz w:val="24"/>
          <w:szCs w:val="24"/>
        </w:rPr>
        <w:t xml:space="preserve"> </w:t>
      </w:r>
    </w:p>
    <w:p w14:paraId="02503893" w14:textId="297AB056" w:rsidR="008A7570" w:rsidRPr="00017DAA" w:rsidRDefault="008A7570" w:rsidP="00017DAA">
      <w:pPr>
        <w:pStyle w:val="NoSpacing"/>
        <w:ind w:left="720" w:hanging="720"/>
        <w:rPr>
          <w:rFonts w:cstheme="minorHAnsi"/>
          <w:sz w:val="24"/>
          <w:szCs w:val="24"/>
        </w:rPr>
      </w:pPr>
      <w:r w:rsidRPr="00017DAA">
        <w:rPr>
          <w:rFonts w:cstheme="minorHAnsi"/>
          <w:sz w:val="24"/>
          <w:szCs w:val="24"/>
        </w:rPr>
        <w:t>4. Graves JAM. 2008Weird animal genomes and the evolution of vertebrate sex and sex chromosomes. </w:t>
      </w:r>
      <w:r w:rsidRPr="00017DAA">
        <w:rPr>
          <w:rFonts w:cstheme="minorHAnsi"/>
          <w:i/>
          <w:iCs/>
          <w:sz w:val="24"/>
          <w:szCs w:val="24"/>
        </w:rPr>
        <w:t>Annu. Rev. Genet.</w:t>
      </w:r>
      <w:r w:rsidRPr="00017DAA">
        <w:rPr>
          <w:rFonts w:cstheme="minorHAnsi"/>
          <w:sz w:val="24"/>
          <w:szCs w:val="24"/>
        </w:rPr>
        <w:t> </w:t>
      </w:r>
      <w:r w:rsidRPr="00017DAA">
        <w:rPr>
          <w:rFonts w:cstheme="minorHAnsi"/>
          <w:b/>
          <w:bCs/>
          <w:sz w:val="24"/>
          <w:szCs w:val="24"/>
        </w:rPr>
        <w:t>42</w:t>
      </w:r>
      <w:r w:rsidRPr="00017DAA">
        <w:rPr>
          <w:rFonts w:cstheme="minorHAnsi"/>
          <w:sz w:val="24"/>
          <w:szCs w:val="24"/>
        </w:rPr>
        <w:t>, 565-586. (</w:t>
      </w:r>
      <w:r w:rsidRPr="00017DAA">
        <w:rPr>
          <w:rFonts w:cstheme="minorHAnsi"/>
          <w:b/>
          <w:bCs/>
          <w:sz w:val="24"/>
          <w:szCs w:val="24"/>
        </w:rPr>
        <w:t>doi:10.1146/annurev.genet.42.110807.091714</w:t>
      </w:r>
      <w:r w:rsidRPr="00017DAA">
        <w:rPr>
          <w:rFonts w:cstheme="minorHAnsi"/>
          <w:sz w:val="24"/>
          <w:szCs w:val="24"/>
        </w:rPr>
        <w:t>) </w:t>
      </w:r>
      <w:r w:rsidR="00017DAA" w:rsidRPr="00017DAA">
        <w:rPr>
          <w:rFonts w:cstheme="minorHAnsi"/>
          <w:sz w:val="24"/>
          <w:szCs w:val="24"/>
        </w:rPr>
        <w:t xml:space="preserve"> </w:t>
      </w:r>
    </w:p>
    <w:p w14:paraId="725A00C9" w14:textId="6F8949D3" w:rsidR="008A7570" w:rsidRPr="00017DAA" w:rsidRDefault="008A7570" w:rsidP="00017DAA">
      <w:pPr>
        <w:pStyle w:val="NoSpacing"/>
        <w:ind w:left="720" w:hanging="720"/>
        <w:rPr>
          <w:rFonts w:cstheme="minorHAnsi"/>
          <w:sz w:val="24"/>
          <w:szCs w:val="24"/>
        </w:rPr>
      </w:pPr>
      <w:r w:rsidRPr="00017DAA">
        <w:rPr>
          <w:rFonts w:cstheme="minorHAnsi"/>
          <w:sz w:val="24"/>
          <w:szCs w:val="24"/>
        </w:rPr>
        <w:t>5. Ohno S. 1967</w:t>
      </w:r>
      <w:r w:rsidRPr="00017DAA">
        <w:rPr>
          <w:rFonts w:cstheme="minorHAnsi"/>
          <w:i/>
          <w:iCs/>
          <w:sz w:val="24"/>
          <w:szCs w:val="24"/>
        </w:rPr>
        <w:t>Sex chromosomes and sex-linked genes</w:t>
      </w:r>
      <w:r w:rsidRPr="00017DAA">
        <w:rPr>
          <w:rFonts w:cstheme="minorHAnsi"/>
          <w:sz w:val="24"/>
          <w:szCs w:val="24"/>
        </w:rPr>
        <w:t>. Berlin, Germany: Springer. </w:t>
      </w:r>
      <w:r w:rsidR="00017DAA" w:rsidRPr="00017DAA">
        <w:rPr>
          <w:rFonts w:cstheme="minorHAnsi"/>
          <w:sz w:val="24"/>
          <w:szCs w:val="24"/>
        </w:rPr>
        <w:t xml:space="preserve"> </w:t>
      </w:r>
    </w:p>
    <w:p w14:paraId="1BB2F77E" w14:textId="5D9F68D6" w:rsidR="008A7570" w:rsidRPr="00017DAA" w:rsidRDefault="008A7570" w:rsidP="00017DAA">
      <w:pPr>
        <w:pStyle w:val="NoSpacing"/>
        <w:ind w:left="720" w:hanging="720"/>
        <w:rPr>
          <w:rFonts w:cstheme="minorHAnsi"/>
          <w:sz w:val="24"/>
          <w:szCs w:val="24"/>
        </w:rPr>
      </w:pPr>
      <w:r w:rsidRPr="00017DAA">
        <w:rPr>
          <w:rFonts w:cstheme="minorHAnsi"/>
          <w:sz w:val="24"/>
          <w:szCs w:val="24"/>
        </w:rPr>
        <w:t>6. Wright AE, Dean R, Zimmer F, Mank JE. 2016How to make a sex chromosome. </w:t>
      </w:r>
      <w:r w:rsidRPr="00017DAA">
        <w:rPr>
          <w:rFonts w:cstheme="minorHAnsi"/>
          <w:i/>
          <w:iCs/>
          <w:sz w:val="24"/>
          <w:szCs w:val="24"/>
        </w:rPr>
        <w:t>Nat. Commun.</w:t>
      </w:r>
      <w:r w:rsidRPr="00017DAA">
        <w:rPr>
          <w:rFonts w:cstheme="minorHAnsi"/>
          <w:sz w:val="24"/>
          <w:szCs w:val="24"/>
        </w:rPr>
        <w:t> </w:t>
      </w:r>
      <w:r w:rsidRPr="00017DAA">
        <w:rPr>
          <w:rFonts w:cstheme="minorHAnsi"/>
          <w:b/>
          <w:bCs/>
          <w:sz w:val="24"/>
          <w:szCs w:val="24"/>
        </w:rPr>
        <w:t>7</w:t>
      </w:r>
      <w:r w:rsidRPr="00017DAA">
        <w:rPr>
          <w:rFonts w:cstheme="minorHAnsi"/>
          <w:sz w:val="24"/>
          <w:szCs w:val="24"/>
        </w:rPr>
        <w:t>, 12087. (</w:t>
      </w:r>
      <w:r w:rsidRPr="00017DAA">
        <w:rPr>
          <w:rFonts w:cstheme="minorHAnsi"/>
          <w:b/>
          <w:bCs/>
          <w:sz w:val="24"/>
          <w:szCs w:val="24"/>
        </w:rPr>
        <w:t>doi:10.1038/ncomms12087</w:t>
      </w:r>
      <w:r w:rsidRPr="00017DAA">
        <w:rPr>
          <w:rFonts w:cstheme="minorHAnsi"/>
          <w:sz w:val="24"/>
          <w:szCs w:val="24"/>
        </w:rPr>
        <w:t>) </w:t>
      </w:r>
      <w:r w:rsidR="00017DAA" w:rsidRPr="00017DAA">
        <w:rPr>
          <w:rFonts w:cstheme="minorHAnsi"/>
          <w:sz w:val="24"/>
          <w:szCs w:val="24"/>
        </w:rPr>
        <w:t xml:space="preserve"> </w:t>
      </w:r>
    </w:p>
    <w:p w14:paraId="510D9316" w14:textId="797139FA" w:rsidR="008A7570" w:rsidRPr="00017DAA" w:rsidRDefault="008A7570" w:rsidP="00017DAA">
      <w:pPr>
        <w:pStyle w:val="NoSpacing"/>
        <w:ind w:left="720" w:hanging="720"/>
        <w:rPr>
          <w:rFonts w:cstheme="minorHAnsi"/>
          <w:sz w:val="24"/>
          <w:szCs w:val="24"/>
        </w:rPr>
      </w:pPr>
      <w:r w:rsidRPr="00017DAA">
        <w:rPr>
          <w:rFonts w:cstheme="minorHAnsi"/>
          <w:sz w:val="24"/>
          <w:szCs w:val="24"/>
        </w:rPr>
        <w:t>7. Mank JE. 2013Sex chromosome dosage compensation: definitely not for everyone. </w:t>
      </w:r>
      <w:r w:rsidRPr="00017DAA">
        <w:rPr>
          <w:rFonts w:cstheme="minorHAnsi"/>
          <w:i/>
          <w:iCs/>
          <w:sz w:val="24"/>
          <w:szCs w:val="24"/>
        </w:rPr>
        <w:t>Trends Genet.</w:t>
      </w:r>
      <w:r w:rsidRPr="00017DAA">
        <w:rPr>
          <w:rFonts w:cstheme="minorHAnsi"/>
          <w:sz w:val="24"/>
          <w:szCs w:val="24"/>
        </w:rPr>
        <w:t> </w:t>
      </w:r>
      <w:r w:rsidRPr="00017DAA">
        <w:rPr>
          <w:rFonts w:cstheme="minorHAnsi"/>
          <w:b/>
          <w:bCs/>
          <w:sz w:val="24"/>
          <w:szCs w:val="24"/>
        </w:rPr>
        <w:t>29</w:t>
      </w:r>
      <w:r w:rsidRPr="00017DAA">
        <w:rPr>
          <w:rFonts w:cstheme="minorHAnsi"/>
          <w:sz w:val="24"/>
          <w:szCs w:val="24"/>
        </w:rPr>
        <w:t>, 677-683. (</w:t>
      </w:r>
      <w:r w:rsidRPr="00017DAA">
        <w:rPr>
          <w:rFonts w:cstheme="minorHAnsi"/>
          <w:b/>
          <w:bCs/>
          <w:sz w:val="24"/>
          <w:szCs w:val="24"/>
        </w:rPr>
        <w:t>doi:10.1016/j.tig.2013.07.005</w:t>
      </w:r>
      <w:r w:rsidRPr="00017DAA">
        <w:rPr>
          <w:rFonts w:cstheme="minorHAnsi"/>
          <w:sz w:val="24"/>
          <w:szCs w:val="24"/>
        </w:rPr>
        <w:t>) </w:t>
      </w:r>
      <w:r w:rsidR="00017DAA" w:rsidRPr="00017DAA">
        <w:rPr>
          <w:rFonts w:cstheme="minorHAnsi"/>
          <w:sz w:val="24"/>
          <w:szCs w:val="24"/>
        </w:rPr>
        <w:t xml:space="preserve"> </w:t>
      </w:r>
    </w:p>
    <w:p w14:paraId="2A8CA681" w14:textId="6936AD2D" w:rsidR="008A7570" w:rsidRPr="00017DAA" w:rsidRDefault="008A7570" w:rsidP="00017DAA">
      <w:pPr>
        <w:pStyle w:val="NoSpacing"/>
        <w:ind w:left="720" w:hanging="720"/>
        <w:rPr>
          <w:rFonts w:cstheme="minorHAnsi"/>
          <w:sz w:val="24"/>
          <w:szCs w:val="24"/>
        </w:rPr>
      </w:pPr>
      <w:r w:rsidRPr="00017DAA">
        <w:rPr>
          <w:rFonts w:cstheme="minorHAnsi"/>
          <w:sz w:val="24"/>
          <w:szCs w:val="24"/>
        </w:rPr>
        <w:t>8. Bull J, Charnov E. 1985On irreversible evolution. </w:t>
      </w:r>
      <w:r w:rsidRPr="00017DAA">
        <w:rPr>
          <w:rFonts w:cstheme="minorHAnsi"/>
          <w:i/>
          <w:iCs/>
          <w:sz w:val="24"/>
          <w:szCs w:val="24"/>
        </w:rPr>
        <w:t>Evolution</w:t>
      </w:r>
      <w:r w:rsidRPr="00017DAA">
        <w:rPr>
          <w:rFonts w:cstheme="minorHAnsi"/>
          <w:sz w:val="24"/>
          <w:szCs w:val="24"/>
        </w:rPr>
        <w:t> </w:t>
      </w:r>
      <w:r w:rsidRPr="00017DAA">
        <w:rPr>
          <w:rFonts w:cstheme="minorHAnsi"/>
          <w:b/>
          <w:bCs/>
          <w:sz w:val="24"/>
          <w:szCs w:val="24"/>
        </w:rPr>
        <w:t>39</w:t>
      </w:r>
      <w:r w:rsidRPr="00017DAA">
        <w:rPr>
          <w:rFonts w:cstheme="minorHAnsi"/>
          <w:sz w:val="24"/>
          <w:szCs w:val="24"/>
        </w:rPr>
        <w:t>, 1149-1155. (</w:t>
      </w:r>
      <w:r w:rsidRPr="00017DAA">
        <w:rPr>
          <w:rFonts w:cstheme="minorHAnsi"/>
          <w:b/>
          <w:bCs/>
          <w:sz w:val="24"/>
          <w:szCs w:val="24"/>
        </w:rPr>
        <w:t>doi:10.1111/j.1558-5646.1985.tb00455.x</w:t>
      </w:r>
      <w:r w:rsidRPr="00017DAA">
        <w:rPr>
          <w:rFonts w:cstheme="minorHAnsi"/>
          <w:sz w:val="24"/>
          <w:szCs w:val="24"/>
        </w:rPr>
        <w:t>) </w:t>
      </w:r>
      <w:r w:rsidR="00017DAA" w:rsidRPr="00017DAA">
        <w:rPr>
          <w:rFonts w:cstheme="minorHAnsi"/>
          <w:sz w:val="24"/>
          <w:szCs w:val="24"/>
        </w:rPr>
        <w:t xml:space="preserve"> </w:t>
      </w:r>
    </w:p>
    <w:p w14:paraId="50D4CEAC" w14:textId="22DC7520" w:rsidR="008A7570" w:rsidRPr="00017DAA" w:rsidRDefault="008A7570" w:rsidP="00017DAA">
      <w:pPr>
        <w:pStyle w:val="NoSpacing"/>
        <w:ind w:left="720" w:hanging="720"/>
        <w:rPr>
          <w:rFonts w:cstheme="minorHAnsi"/>
          <w:sz w:val="24"/>
          <w:szCs w:val="24"/>
        </w:rPr>
      </w:pPr>
      <w:r w:rsidRPr="00017DAA">
        <w:rPr>
          <w:rFonts w:cstheme="minorHAnsi"/>
          <w:sz w:val="24"/>
          <w:szCs w:val="24"/>
        </w:rPr>
        <w:t>9. Rovatsos M, Vukić J, Kratochvíl L. 2016Mammalian X homolog acts as sex chromosome in lacertid lizards. </w:t>
      </w:r>
      <w:r w:rsidRPr="00017DAA">
        <w:rPr>
          <w:rFonts w:cstheme="minorHAnsi"/>
          <w:i/>
          <w:iCs/>
          <w:sz w:val="24"/>
          <w:szCs w:val="24"/>
        </w:rPr>
        <w:t>Heredity</w:t>
      </w:r>
      <w:r w:rsidRPr="00017DAA">
        <w:rPr>
          <w:rFonts w:cstheme="minorHAnsi"/>
          <w:sz w:val="24"/>
          <w:szCs w:val="24"/>
        </w:rPr>
        <w:t> </w:t>
      </w:r>
      <w:r w:rsidRPr="00017DAA">
        <w:rPr>
          <w:rFonts w:cstheme="minorHAnsi"/>
          <w:b/>
          <w:bCs/>
          <w:sz w:val="24"/>
          <w:szCs w:val="24"/>
        </w:rPr>
        <w:t>117</w:t>
      </w:r>
      <w:r w:rsidRPr="00017DAA">
        <w:rPr>
          <w:rFonts w:cstheme="minorHAnsi"/>
          <w:sz w:val="24"/>
          <w:szCs w:val="24"/>
        </w:rPr>
        <w:t>, 8-13. (</w:t>
      </w:r>
      <w:r w:rsidRPr="00017DAA">
        <w:rPr>
          <w:rFonts w:cstheme="minorHAnsi"/>
          <w:b/>
          <w:bCs/>
          <w:sz w:val="24"/>
          <w:szCs w:val="24"/>
        </w:rPr>
        <w:t>doi:10.1038/hdy.2016.18</w:t>
      </w:r>
      <w:r w:rsidRPr="00017DAA">
        <w:rPr>
          <w:rFonts w:cstheme="minorHAnsi"/>
          <w:sz w:val="24"/>
          <w:szCs w:val="24"/>
        </w:rPr>
        <w:t>) </w:t>
      </w:r>
      <w:r w:rsidR="00017DAA" w:rsidRPr="00017DAA">
        <w:rPr>
          <w:rFonts w:cstheme="minorHAnsi"/>
          <w:sz w:val="24"/>
          <w:szCs w:val="24"/>
        </w:rPr>
        <w:t xml:space="preserve"> </w:t>
      </w:r>
    </w:p>
    <w:p w14:paraId="7A1593EC" w14:textId="5AAC4983" w:rsidR="008A7570" w:rsidRPr="00017DAA" w:rsidRDefault="008A7570" w:rsidP="00017DAA">
      <w:pPr>
        <w:pStyle w:val="NoSpacing"/>
        <w:ind w:left="720" w:hanging="720"/>
        <w:rPr>
          <w:rFonts w:cstheme="minorHAnsi"/>
          <w:sz w:val="24"/>
          <w:szCs w:val="24"/>
        </w:rPr>
      </w:pPr>
      <w:r w:rsidRPr="00017DAA">
        <w:rPr>
          <w:rFonts w:cstheme="minorHAnsi"/>
          <w:sz w:val="24"/>
          <w:szCs w:val="24"/>
        </w:rPr>
        <w:t>10. Pokorná M, Kratochvíl L. 2009Phylogeny of sex-determining mechanisms in squamate reptiles: are sex chromosomes an evolutionary trap?</w:t>
      </w:r>
      <w:r w:rsidRPr="00017DAA">
        <w:rPr>
          <w:rFonts w:cstheme="minorHAnsi"/>
          <w:i/>
          <w:iCs/>
          <w:sz w:val="24"/>
          <w:szCs w:val="24"/>
        </w:rPr>
        <w:t>Zool. J. Linn. Soc.</w:t>
      </w:r>
      <w:r w:rsidRPr="00017DAA">
        <w:rPr>
          <w:rFonts w:cstheme="minorHAnsi"/>
          <w:sz w:val="24"/>
          <w:szCs w:val="24"/>
        </w:rPr>
        <w:t> </w:t>
      </w:r>
      <w:r w:rsidRPr="00017DAA">
        <w:rPr>
          <w:rFonts w:cstheme="minorHAnsi"/>
          <w:b/>
          <w:bCs/>
          <w:sz w:val="24"/>
          <w:szCs w:val="24"/>
        </w:rPr>
        <w:t>156</w:t>
      </w:r>
      <w:r w:rsidRPr="00017DAA">
        <w:rPr>
          <w:rFonts w:cstheme="minorHAnsi"/>
          <w:sz w:val="24"/>
          <w:szCs w:val="24"/>
        </w:rPr>
        <w:t>, 168-183. (</w:t>
      </w:r>
      <w:r w:rsidRPr="00017DAA">
        <w:rPr>
          <w:rFonts w:cstheme="minorHAnsi"/>
          <w:b/>
          <w:bCs/>
          <w:sz w:val="24"/>
          <w:szCs w:val="24"/>
        </w:rPr>
        <w:t>doi:10.1111/j.1096-3642.2008.00481.x</w:t>
      </w:r>
      <w:r w:rsidRPr="00017DAA">
        <w:rPr>
          <w:rFonts w:cstheme="minorHAnsi"/>
          <w:sz w:val="24"/>
          <w:szCs w:val="24"/>
        </w:rPr>
        <w:t>) </w:t>
      </w:r>
      <w:r w:rsidR="00017DAA" w:rsidRPr="00017DAA">
        <w:rPr>
          <w:rFonts w:cstheme="minorHAnsi"/>
          <w:sz w:val="24"/>
          <w:szCs w:val="24"/>
        </w:rPr>
        <w:t xml:space="preserve"> </w:t>
      </w:r>
    </w:p>
    <w:p w14:paraId="1FA335F4" w14:textId="5B32CC77" w:rsidR="008A7570" w:rsidRPr="00017DAA" w:rsidRDefault="008A7570" w:rsidP="00017DAA">
      <w:pPr>
        <w:pStyle w:val="NoSpacing"/>
        <w:ind w:left="720" w:hanging="720"/>
        <w:rPr>
          <w:rFonts w:cstheme="minorHAnsi"/>
          <w:sz w:val="24"/>
          <w:szCs w:val="24"/>
        </w:rPr>
      </w:pPr>
      <w:r w:rsidRPr="00017DAA">
        <w:rPr>
          <w:rFonts w:cstheme="minorHAnsi"/>
          <w:sz w:val="24"/>
          <w:szCs w:val="24"/>
        </w:rPr>
        <w:t>11. Vicoso B, Bachtrog D. 2013Reversal of an ancient sex chromosome to an autosome in </w:t>
      </w:r>
      <w:r w:rsidRPr="00017DAA">
        <w:rPr>
          <w:rFonts w:cstheme="minorHAnsi"/>
          <w:i/>
          <w:iCs/>
          <w:sz w:val="24"/>
          <w:szCs w:val="24"/>
        </w:rPr>
        <w:t>Drosophila</w:t>
      </w:r>
      <w:r w:rsidRPr="00017DAA">
        <w:rPr>
          <w:rFonts w:cstheme="minorHAnsi"/>
          <w:sz w:val="24"/>
          <w:szCs w:val="24"/>
        </w:rPr>
        <w:t>. </w:t>
      </w:r>
      <w:r w:rsidRPr="00017DAA">
        <w:rPr>
          <w:rFonts w:cstheme="minorHAnsi"/>
          <w:i/>
          <w:iCs/>
          <w:sz w:val="24"/>
          <w:szCs w:val="24"/>
        </w:rPr>
        <w:t>Nature</w:t>
      </w:r>
      <w:r w:rsidRPr="00017DAA">
        <w:rPr>
          <w:rFonts w:cstheme="minorHAnsi"/>
          <w:sz w:val="24"/>
          <w:szCs w:val="24"/>
        </w:rPr>
        <w:t> </w:t>
      </w:r>
      <w:r w:rsidRPr="00017DAA">
        <w:rPr>
          <w:rFonts w:cstheme="minorHAnsi"/>
          <w:b/>
          <w:bCs/>
          <w:sz w:val="24"/>
          <w:szCs w:val="24"/>
        </w:rPr>
        <w:t>499</w:t>
      </w:r>
      <w:r w:rsidRPr="00017DAA">
        <w:rPr>
          <w:rFonts w:cstheme="minorHAnsi"/>
          <w:sz w:val="24"/>
          <w:szCs w:val="24"/>
        </w:rPr>
        <w:t>, 332-335. (</w:t>
      </w:r>
      <w:r w:rsidRPr="00017DAA">
        <w:rPr>
          <w:rFonts w:cstheme="minorHAnsi"/>
          <w:b/>
          <w:bCs/>
          <w:sz w:val="24"/>
          <w:szCs w:val="24"/>
        </w:rPr>
        <w:t>doi:10.1038/nature12235</w:t>
      </w:r>
      <w:r w:rsidRPr="00017DAA">
        <w:rPr>
          <w:rFonts w:cstheme="minorHAnsi"/>
          <w:sz w:val="24"/>
          <w:szCs w:val="24"/>
        </w:rPr>
        <w:t>) </w:t>
      </w:r>
      <w:r w:rsidR="00017DAA" w:rsidRPr="00017DAA">
        <w:rPr>
          <w:rFonts w:cstheme="minorHAnsi"/>
          <w:sz w:val="24"/>
          <w:szCs w:val="24"/>
        </w:rPr>
        <w:t xml:space="preserve"> </w:t>
      </w:r>
    </w:p>
    <w:p w14:paraId="2E73E921" w14:textId="4F3B0A89" w:rsidR="008A7570" w:rsidRPr="00017DAA" w:rsidRDefault="008A7570" w:rsidP="00017DAA">
      <w:pPr>
        <w:pStyle w:val="NoSpacing"/>
        <w:ind w:left="720" w:hanging="720"/>
        <w:rPr>
          <w:rFonts w:cstheme="minorHAnsi"/>
          <w:sz w:val="24"/>
          <w:szCs w:val="24"/>
        </w:rPr>
      </w:pPr>
      <w:r w:rsidRPr="00017DAA">
        <w:rPr>
          <w:rFonts w:cstheme="minorHAnsi"/>
          <w:sz w:val="24"/>
          <w:szCs w:val="24"/>
        </w:rPr>
        <w:t>12. Altmanová M, Rovatsos M, Pokorná MJ, Veselý M, Wagner F, Kratochvíl L. 2018All iguana families with the exception of basilisks share sex chromosomes. </w:t>
      </w:r>
      <w:r w:rsidRPr="00017DAA">
        <w:rPr>
          <w:rFonts w:cstheme="minorHAnsi"/>
          <w:i/>
          <w:iCs/>
          <w:sz w:val="24"/>
          <w:szCs w:val="24"/>
        </w:rPr>
        <w:t>Zoology</w:t>
      </w:r>
      <w:r w:rsidRPr="00017DAA">
        <w:rPr>
          <w:rFonts w:cstheme="minorHAnsi"/>
          <w:sz w:val="24"/>
          <w:szCs w:val="24"/>
        </w:rPr>
        <w:t> </w:t>
      </w:r>
      <w:r w:rsidRPr="00017DAA">
        <w:rPr>
          <w:rFonts w:cstheme="minorHAnsi"/>
          <w:b/>
          <w:bCs/>
          <w:sz w:val="24"/>
          <w:szCs w:val="24"/>
        </w:rPr>
        <w:t>126</w:t>
      </w:r>
      <w:r w:rsidRPr="00017DAA">
        <w:rPr>
          <w:rFonts w:cstheme="minorHAnsi"/>
          <w:sz w:val="24"/>
          <w:szCs w:val="24"/>
        </w:rPr>
        <w:t>, 98-102. (</w:t>
      </w:r>
      <w:r w:rsidRPr="00017DAA">
        <w:rPr>
          <w:rFonts w:cstheme="minorHAnsi"/>
          <w:b/>
          <w:bCs/>
          <w:sz w:val="24"/>
          <w:szCs w:val="24"/>
        </w:rPr>
        <w:t>doi:10.1016/j.zool.2017.11.007</w:t>
      </w:r>
      <w:r w:rsidRPr="00017DAA">
        <w:rPr>
          <w:rFonts w:cstheme="minorHAnsi"/>
          <w:sz w:val="24"/>
          <w:szCs w:val="24"/>
        </w:rPr>
        <w:t>) </w:t>
      </w:r>
    </w:p>
    <w:p w14:paraId="75FD7B82" w14:textId="5A4558E6" w:rsidR="008A7570" w:rsidRPr="00017DAA" w:rsidRDefault="008A7570" w:rsidP="00017DAA">
      <w:pPr>
        <w:pStyle w:val="NoSpacing"/>
        <w:ind w:left="720" w:hanging="720"/>
        <w:rPr>
          <w:rFonts w:cstheme="minorHAnsi"/>
          <w:sz w:val="24"/>
          <w:szCs w:val="24"/>
        </w:rPr>
      </w:pPr>
      <w:r w:rsidRPr="00017DAA">
        <w:rPr>
          <w:rFonts w:cstheme="minorHAnsi"/>
          <w:sz w:val="24"/>
          <w:szCs w:val="24"/>
        </w:rPr>
        <w:t>13. Alföldi Jet al.. 2011The genome of the green anole lizard and a comparative analysis with birds and mammals. </w:t>
      </w:r>
      <w:r w:rsidRPr="00017DAA">
        <w:rPr>
          <w:rFonts w:cstheme="minorHAnsi"/>
          <w:i/>
          <w:iCs/>
          <w:sz w:val="24"/>
          <w:szCs w:val="24"/>
        </w:rPr>
        <w:t>Nature</w:t>
      </w:r>
      <w:r w:rsidRPr="00017DAA">
        <w:rPr>
          <w:rFonts w:cstheme="minorHAnsi"/>
          <w:sz w:val="24"/>
          <w:szCs w:val="24"/>
        </w:rPr>
        <w:t> </w:t>
      </w:r>
      <w:r w:rsidRPr="00017DAA">
        <w:rPr>
          <w:rFonts w:cstheme="minorHAnsi"/>
          <w:b/>
          <w:bCs/>
          <w:sz w:val="24"/>
          <w:szCs w:val="24"/>
        </w:rPr>
        <w:t>477</w:t>
      </w:r>
      <w:r w:rsidRPr="00017DAA">
        <w:rPr>
          <w:rFonts w:cstheme="minorHAnsi"/>
          <w:sz w:val="24"/>
          <w:szCs w:val="24"/>
        </w:rPr>
        <w:t>, 587-591. (</w:t>
      </w:r>
      <w:r w:rsidRPr="00017DAA">
        <w:rPr>
          <w:rFonts w:cstheme="minorHAnsi"/>
          <w:b/>
          <w:bCs/>
          <w:sz w:val="24"/>
          <w:szCs w:val="24"/>
        </w:rPr>
        <w:t>doi:10.1038/nature10390</w:t>
      </w:r>
      <w:r w:rsidRPr="00017DAA">
        <w:rPr>
          <w:rFonts w:cstheme="minorHAnsi"/>
          <w:sz w:val="24"/>
          <w:szCs w:val="24"/>
        </w:rPr>
        <w:t>) </w:t>
      </w:r>
      <w:r w:rsidR="00017DAA" w:rsidRPr="00017DAA">
        <w:rPr>
          <w:rFonts w:cstheme="minorHAnsi"/>
          <w:sz w:val="24"/>
          <w:szCs w:val="24"/>
        </w:rPr>
        <w:t xml:space="preserve"> </w:t>
      </w:r>
    </w:p>
    <w:p w14:paraId="50E19F18" w14:textId="375E900C" w:rsidR="008A7570" w:rsidRPr="00017DAA" w:rsidRDefault="008A7570" w:rsidP="00017DAA">
      <w:pPr>
        <w:pStyle w:val="NoSpacing"/>
        <w:ind w:left="720" w:hanging="720"/>
        <w:rPr>
          <w:rFonts w:cstheme="minorHAnsi"/>
          <w:sz w:val="24"/>
          <w:szCs w:val="24"/>
        </w:rPr>
      </w:pPr>
      <w:r w:rsidRPr="00017DAA">
        <w:rPr>
          <w:rFonts w:cstheme="minorHAnsi"/>
          <w:sz w:val="24"/>
          <w:szCs w:val="24"/>
        </w:rPr>
        <w:t>14. Marin Ret al.. 2017Convergent origination of a </w:t>
      </w:r>
      <w:r w:rsidRPr="00017DAA">
        <w:rPr>
          <w:rFonts w:cstheme="minorHAnsi"/>
          <w:i/>
          <w:iCs/>
          <w:sz w:val="24"/>
          <w:szCs w:val="24"/>
        </w:rPr>
        <w:t>Drosophila</w:t>
      </w:r>
      <w:r w:rsidRPr="00017DAA">
        <w:rPr>
          <w:rFonts w:cstheme="minorHAnsi"/>
          <w:sz w:val="24"/>
          <w:szCs w:val="24"/>
        </w:rPr>
        <w:t>-like dosage compensation mechanism in a reptile lineage. </w:t>
      </w:r>
      <w:r w:rsidRPr="00017DAA">
        <w:rPr>
          <w:rFonts w:cstheme="minorHAnsi"/>
          <w:i/>
          <w:iCs/>
          <w:sz w:val="24"/>
          <w:szCs w:val="24"/>
        </w:rPr>
        <w:t>Genome Res.</w:t>
      </w:r>
      <w:r w:rsidRPr="00017DAA">
        <w:rPr>
          <w:rFonts w:cstheme="minorHAnsi"/>
          <w:sz w:val="24"/>
          <w:szCs w:val="24"/>
        </w:rPr>
        <w:t> </w:t>
      </w:r>
      <w:r w:rsidRPr="00017DAA">
        <w:rPr>
          <w:rFonts w:cstheme="minorHAnsi"/>
          <w:b/>
          <w:bCs/>
          <w:sz w:val="24"/>
          <w:szCs w:val="24"/>
        </w:rPr>
        <w:t>27</w:t>
      </w:r>
      <w:r w:rsidRPr="00017DAA">
        <w:rPr>
          <w:rFonts w:cstheme="minorHAnsi"/>
          <w:sz w:val="24"/>
          <w:szCs w:val="24"/>
        </w:rPr>
        <w:t>, 1974-1987. (</w:t>
      </w:r>
      <w:r w:rsidRPr="00017DAA">
        <w:rPr>
          <w:rFonts w:cstheme="minorHAnsi"/>
          <w:b/>
          <w:bCs/>
          <w:sz w:val="24"/>
          <w:szCs w:val="24"/>
        </w:rPr>
        <w:t>doi:10.1101/gr.223727.117</w:t>
      </w:r>
      <w:r w:rsidRPr="00017DAA">
        <w:rPr>
          <w:rFonts w:cstheme="minorHAnsi"/>
          <w:sz w:val="24"/>
          <w:szCs w:val="24"/>
        </w:rPr>
        <w:t>) </w:t>
      </w:r>
      <w:r w:rsidR="00017DAA" w:rsidRPr="00017DAA">
        <w:rPr>
          <w:rFonts w:cstheme="minorHAnsi"/>
          <w:sz w:val="24"/>
          <w:szCs w:val="24"/>
        </w:rPr>
        <w:t xml:space="preserve"> </w:t>
      </w:r>
    </w:p>
    <w:p w14:paraId="17EF0556" w14:textId="346086DB" w:rsidR="008A7570" w:rsidRPr="00017DAA" w:rsidRDefault="008A7570" w:rsidP="00017DAA">
      <w:pPr>
        <w:pStyle w:val="NoSpacing"/>
        <w:ind w:left="720" w:hanging="720"/>
        <w:rPr>
          <w:rFonts w:cstheme="minorHAnsi"/>
          <w:sz w:val="24"/>
          <w:szCs w:val="24"/>
        </w:rPr>
      </w:pPr>
      <w:r w:rsidRPr="00017DAA">
        <w:rPr>
          <w:rFonts w:cstheme="minorHAnsi"/>
          <w:sz w:val="24"/>
          <w:szCs w:val="24"/>
        </w:rPr>
        <w:t>15. Rupp SM, Webster TH, Olney KC, Hutchins ED, Kusumi K, Sayres MAW. 2017Evolution of dosage compensation in </w:t>
      </w:r>
      <w:r w:rsidRPr="00017DAA">
        <w:rPr>
          <w:rFonts w:cstheme="minorHAnsi"/>
          <w:i/>
          <w:iCs/>
          <w:sz w:val="24"/>
          <w:szCs w:val="24"/>
        </w:rPr>
        <w:t>Anolis carolinensis</w:t>
      </w:r>
      <w:r w:rsidRPr="00017DAA">
        <w:rPr>
          <w:rFonts w:cstheme="minorHAnsi"/>
          <w:sz w:val="24"/>
          <w:szCs w:val="24"/>
        </w:rPr>
        <w:t>, a reptile with XX/XY chromosomal sex determination. </w:t>
      </w:r>
      <w:r w:rsidRPr="00017DAA">
        <w:rPr>
          <w:rFonts w:cstheme="minorHAnsi"/>
          <w:i/>
          <w:iCs/>
          <w:sz w:val="24"/>
          <w:szCs w:val="24"/>
        </w:rPr>
        <w:t>Genome Biol. Evol.</w:t>
      </w:r>
      <w:r w:rsidRPr="00017DAA">
        <w:rPr>
          <w:rFonts w:cstheme="minorHAnsi"/>
          <w:sz w:val="24"/>
          <w:szCs w:val="24"/>
        </w:rPr>
        <w:t> </w:t>
      </w:r>
      <w:r w:rsidRPr="00017DAA">
        <w:rPr>
          <w:rFonts w:cstheme="minorHAnsi"/>
          <w:b/>
          <w:bCs/>
          <w:sz w:val="24"/>
          <w:szCs w:val="24"/>
        </w:rPr>
        <w:t>9</w:t>
      </w:r>
      <w:r w:rsidRPr="00017DAA">
        <w:rPr>
          <w:rFonts w:cstheme="minorHAnsi"/>
          <w:sz w:val="24"/>
          <w:szCs w:val="24"/>
        </w:rPr>
        <w:t>, 231-240. (</w:t>
      </w:r>
      <w:r w:rsidRPr="00017DAA">
        <w:rPr>
          <w:rFonts w:cstheme="minorHAnsi"/>
          <w:b/>
          <w:bCs/>
          <w:sz w:val="24"/>
          <w:szCs w:val="24"/>
        </w:rPr>
        <w:t>doi:10.1093/gbe/evw263</w:t>
      </w:r>
      <w:r w:rsidRPr="00017DAA">
        <w:rPr>
          <w:rFonts w:cstheme="minorHAnsi"/>
          <w:sz w:val="24"/>
          <w:szCs w:val="24"/>
        </w:rPr>
        <w:t>) </w:t>
      </w:r>
      <w:r w:rsidR="00017DAA" w:rsidRPr="00017DAA">
        <w:rPr>
          <w:rFonts w:cstheme="minorHAnsi"/>
          <w:sz w:val="24"/>
          <w:szCs w:val="24"/>
        </w:rPr>
        <w:t xml:space="preserve"> </w:t>
      </w:r>
    </w:p>
    <w:p w14:paraId="3DF0FA0C" w14:textId="613739CB" w:rsidR="008A7570" w:rsidRPr="00017DAA" w:rsidRDefault="008A7570" w:rsidP="00017DAA">
      <w:pPr>
        <w:pStyle w:val="NoSpacing"/>
        <w:ind w:left="720" w:hanging="720"/>
        <w:rPr>
          <w:rFonts w:cstheme="minorHAnsi"/>
          <w:sz w:val="24"/>
          <w:szCs w:val="24"/>
        </w:rPr>
      </w:pPr>
      <w:r w:rsidRPr="00017DAA">
        <w:rPr>
          <w:rFonts w:cstheme="minorHAnsi"/>
          <w:sz w:val="24"/>
          <w:szCs w:val="24"/>
        </w:rPr>
        <w:t>16. Gorman GC, Atkins L, Holzinger T. 1967New karyotypic data on 15 genera of lizards in the family Iguanidae with a discussion of taxonomic and cytological implications. </w:t>
      </w:r>
      <w:r w:rsidRPr="00017DAA">
        <w:rPr>
          <w:rFonts w:cstheme="minorHAnsi"/>
          <w:i/>
          <w:iCs/>
          <w:sz w:val="24"/>
          <w:szCs w:val="24"/>
        </w:rPr>
        <w:t>Cytogenetics</w:t>
      </w:r>
      <w:r w:rsidRPr="00017DAA">
        <w:rPr>
          <w:rFonts w:cstheme="minorHAnsi"/>
          <w:sz w:val="24"/>
          <w:szCs w:val="24"/>
        </w:rPr>
        <w:t> </w:t>
      </w:r>
      <w:r w:rsidRPr="00017DAA">
        <w:rPr>
          <w:rFonts w:cstheme="minorHAnsi"/>
          <w:b/>
          <w:bCs/>
          <w:sz w:val="24"/>
          <w:szCs w:val="24"/>
        </w:rPr>
        <w:t>6</w:t>
      </w:r>
      <w:r w:rsidRPr="00017DAA">
        <w:rPr>
          <w:rFonts w:cstheme="minorHAnsi"/>
          <w:sz w:val="24"/>
          <w:szCs w:val="24"/>
        </w:rPr>
        <w:t>, 286-299. (</w:t>
      </w:r>
      <w:r w:rsidRPr="00017DAA">
        <w:rPr>
          <w:rFonts w:cstheme="minorHAnsi"/>
          <w:b/>
          <w:bCs/>
          <w:sz w:val="24"/>
          <w:szCs w:val="24"/>
        </w:rPr>
        <w:t>doi:10.1159/000129949</w:t>
      </w:r>
      <w:r w:rsidRPr="00017DAA">
        <w:rPr>
          <w:rFonts w:cstheme="minorHAnsi"/>
          <w:sz w:val="24"/>
          <w:szCs w:val="24"/>
        </w:rPr>
        <w:t>) </w:t>
      </w:r>
      <w:r w:rsidR="00017DAA" w:rsidRPr="00017DAA">
        <w:rPr>
          <w:rFonts w:cstheme="minorHAnsi"/>
          <w:sz w:val="24"/>
          <w:szCs w:val="24"/>
        </w:rPr>
        <w:t xml:space="preserve"> </w:t>
      </w:r>
    </w:p>
    <w:p w14:paraId="2DB703DB" w14:textId="14D703E7" w:rsidR="008A7570" w:rsidRPr="00017DAA" w:rsidRDefault="008A7570" w:rsidP="00017DAA">
      <w:pPr>
        <w:pStyle w:val="NoSpacing"/>
        <w:ind w:left="720" w:hanging="720"/>
        <w:rPr>
          <w:rFonts w:cstheme="minorHAnsi"/>
          <w:sz w:val="24"/>
          <w:szCs w:val="24"/>
        </w:rPr>
      </w:pPr>
      <w:r w:rsidRPr="00017DAA">
        <w:rPr>
          <w:rFonts w:cstheme="minorHAnsi"/>
          <w:sz w:val="24"/>
          <w:szCs w:val="24"/>
        </w:rPr>
        <w:t>17. Schwenk K, Sessions SK, Peccinini SDM. 1982Karyotypes of the basiliscine lizards </w:t>
      </w:r>
      <w:r w:rsidRPr="00017DAA">
        <w:rPr>
          <w:rFonts w:cstheme="minorHAnsi"/>
          <w:i/>
          <w:iCs/>
          <w:sz w:val="24"/>
          <w:szCs w:val="24"/>
        </w:rPr>
        <w:t>Corytophanes cristatus</w:t>
      </w:r>
      <w:r w:rsidRPr="00017DAA">
        <w:rPr>
          <w:rFonts w:cstheme="minorHAnsi"/>
          <w:sz w:val="24"/>
          <w:szCs w:val="24"/>
        </w:rPr>
        <w:t> and </w:t>
      </w:r>
      <w:r w:rsidRPr="00017DAA">
        <w:rPr>
          <w:rFonts w:cstheme="minorHAnsi"/>
          <w:i/>
          <w:iCs/>
          <w:sz w:val="24"/>
          <w:szCs w:val="24"/>
        </w:rPr>
        <w:t>Corytophanes hernandesii</w:t>
      </w:r>
      <w:r w:rsidRPr="00017DAA">
        <w:rPr>
          <w:rFonts w:cstheme="minorHAnsi"/>
          <w:sz w:val="24"/>
          <w:szCs w:val="24"/>
        </w:rPr>
        <w:t>, with comments on the relationship between chromosomal and morphological evolution in lizards. </w:t>
      </w:r>
      <w:r w:rsidRPr="00017DAA">
        <w:rPr>
          <w:rFonts w:cstheme="minorHAnsi"/>
          <w:i/>
          <w:iCs/>
          <w:sz w:val="24"/>
          <w:szCs w:val="24"/>
        </w:rPr>
        <w:t>Herpetologica</w:t>
      </w:r>
      <w:r w:rsidRPr="00017DAA">
        <w:rPr>
          <w:rFonts w:cstheme="minorHAnsi"/>
          <w:sz w:val="24"/>
          <w:szCs w:val="24"/>
        </w:rPr>
        <w:t> </w:t>
      </w:r>
      <w:r w:rsidRPr="00017DAA">
        <w:rPr>
          <w:rFonts w:cstheme="minorHAnsi"/>
          <w:b/>
          <w:bCs/>
          <w:sz w:val="24"/>
          <w:szCs w:val="24"/>
        </w:rPr>
        <w:t>38</w:t>
      </w:r>
      <w:r w:rsidRPr="00017DAA">
        <w:rPr>
          <w:rFonts w:cstheme="minorHAnsi"/>
          <w:sz w:val="24"/>
          <w:szCs w:val="24"/>
        </w:rPr>
        <w:t>, 493-501. </w:t>
      </w:r>
      <w:r w:rsidR="00017DAA" w:rsidRPr="00017DAA">
        <w:rPr>
          <w:rFonts w:cstheme="minorHAnsi"/>
          <w:sz w:val="24"/>
          <w:szCs w:val="24"/>
        </w:rPr>
        <w:t xml:space="preserve"> </w:t>
      </w:r>
    </w:p>
    <w:p w14:paraId="7D827CD0" w14:textId="5E458E98" w:rsidR="008A7570" w:rsidRPr="00017DAA" w:rsidRDefault="008A7570" w:rsidP="00017DAA">
      <w:pPr>
        <w:pStyle w:val="NoSpacing"/>
        <w:ind w:left="720" w:hanging="720"/>
        <w:rPr>
          <w:rFonts w:cstheme="minorHAnsi"/>
          <w:sz w:val="24"/>
          <w:szCs w:val="24"/>
        </w:rPr>
      </w:pPr>
      <w:r w:rsidRPr="00017DAA">
        <w:rPr>
          <w:rFonts w:cstheme="minorHAnsi"/>
          <w:sz w:val="24"/>
          <w:szCs w:val="24"/>
        </w:rPr>
        <w:t>18. Rovatsos M, Pokorná M, Altmanová M, Kratochvíl L. 2014Cretaceous park of sex determination: sex chromosomes are conserved across iguanas. </w:t>
      </w:r>
      <w:r w:rsidRPr="00017DAA">
        <w:rPr>
          <w:rFonts w:cstheme="minorHAnsi"/>
          <w:i/>
          <w:iCs/>
          <w:sz w:val="24"/>
          <w:szCs w:val="24"/>
        </w:rPr>
        <w:t>Biol. Lett.</w:t>
      </w:r>
      <w:r w:rsidRPr="00017DAA">
        <w:rPr>
          <w:rFonts w:cstheme="minorHAnsi"/>
          <w:sz w:val="24"/>
          <w:szCs w:val="24"/>
        </w:rPr>
        <w:t> </w:t>
      </w:r>
      <w:r w:rsidRPr="00017DAA">
        <w:rPr>
          <w:rFonts w:cstheme="minorHAnsi"/>
          <w:b/>
          <w:bCs/>
          <w:sz w:val="24"/>
          <w:szCs w:val="24"/>
        </w:rPr>
        <w:t>10</w:t>
      </w:r>
      <w:r w:rsidRPr="00017DAA">
        <w:rPr>
          <w:rFonts w:cstheme="minorHAnsi"/>
          <w:sz w:val="24"/>
          <w:szCs w:val="24"/>
        </w:rPr>
        <w:t>, 20131093. (</w:t>
      </w:r>
      <w:r w:rsidRPr="00017DAA">
        <w:rPr>
          <w:rFonts w:cstheme="minorHAnsi"/>
          <w:b/>
          <w:bCs/>
          <w:sz w:val="24"/>
          <w:szCs w:val="24"/>
        </w:rPr>
        <w:t>doi:10.1098/rsbl.2013.1093</w:t>
      </w:r>
      <w:r w:rsidRPr="00017DAA">
        <w:rPr>
          <w:rFonts w:cstheme="minorHAnsi"/>
          <w:sz w:val="24"/>
          <w:szCs w:val="24"/>
        </w:rPr>
        <w:t>) </w:t>
      </w:r>
      <w:r w:rsidR="00017DAA" w:rsidRPr="00017DAA">
        <w:rPr>
          <w:rFonts w:cstheme="minorHAnsi"/>
          <w:sz w:val="24"/>
          <w:szCs w:val="24"/>
        </w:rPr>
        <w:t xml:space="preserve"> </w:t>
      </w:r>
    </w:p>
    <w:p w14:paraId="6F4098CF" w14:textId="1232A4B8" w:rsidR="008A7570" w:rsidRPr="00017DAA" w:rsidRDefault="008A7570" w:rsidP="00017DAA">
      <w:pPr>
        <w:pStyle w:val="NoSpacing"/>
        <w:ind w:left="720" w:hanging="720"/>
        <w:rPr>
          <w:rFonts w:cstheme="minorHAnsi"/>
          <w:sz w:val="24"/>
          <w:szCs w:val="24"/>
        </w:rPr>
      </w:pPr>
      <w:r w:rsidRPr="00017DAA">
        <w:rPr>
          <w:rFonts w:cstheme="minorHAnsi"/>
          <w:sz w:val="24"/>
          <w:szCs w:val="24"/>
        </w:rPr>
        <w:t>19. Conrad JL. 2015A new Eocene casquehead lizard (Reptilia, Corytophanidae) from North America. </w:t>
      </w:r>
      <w:r w:rsidRPr="00017DAA">
        <w:rPr>
          <w:rFonts w:cstheme="minorHAnsi"/>
          <w:i/>
          <w:iCs/>
          <w:sz w:val="24"/>
          <w:szCs w:val="24"/>
        </w:rPr>
        <w:t>PLoS ONE</w:t>
      </w:r>
      <w:r w:rsidRPr="00017DAA">
        <w:rPr>
          <w:rFonts w:cstheme="minorHAnsi"/>
          <w:sz w:val="24"/>
          <w:szCs w:val="24"/>
        </w:rPr>
        <w:t> </w:t>
      </w:r>
      <w:r w:rsidRPr="00017DAA">
        <w:rPr>
          <w:rFonts w:cstheme="minorHAnsi"/>
          <w:b/>
          <w:bCs/>
          <w:sz w:val="24"/>
          <w:szCs w:val="24"/>
        </w:rPr>
        <w:t>10</w:t>
      </w:r>
      <w:r w:rsidRPr="00017DAA">
        <w:rPr>
          <w:rFonts w:cstheme="minorHAnsi"/>
          <w:sz w:val="24"/>
          <w:szCs w:val="24"/>
        </w:rPr>
        <w:t>, e0127900. (</w:t>
      </w:r>
      <w:r w:rsidRPr="00017DAA">
        <w:rPr>
          <w:rFonts w:cstheme="minorHAnsi"/>
          <w:b/>
          <w:bCs/>
          <w:sz w:val="24"/>
          <w:szCs w:val="24"/>
        </w:rPr>
        <w:t>doi:10.1371/journal.pone.0127900</w:t>
      </w:r>
      <w:r w:rsidRPr="00017DAA">
        <w:rPr>
          <w:rFonts w:cstheme="minorHAnsi"/>
          <w:sz w:val="24"/>
          <w:szCs w:val="24"/>
        </w:rPr>
        <w:t>) </w:t>
      </w:r>
      <w:r w:rsidR="00017DAA" w:rsidRPr="00017DAA">
        <w:rPr>
          <w:rFonts w:cstheme="minorHAnsi"/>
          <w:sz w:val="24"/>
          <w:szCs w:val="24"/>
        </w:rPr>
        <w:t xml:space="preserve"> </w:t>
      </w:r>
    </w:p>
    <w:p w14:paraId="70973A7A" w14:textId="54A5700D" w:rsidR="008A7570" w:rsidRPr="00017DAA" w:rsidRDefault="008A7570" w:rsidP="00017DAA">
      <w:pPr>
        <w:pStyle w:val="NoSpacing"/>
        <w:ind w:left="720" w:hanging="720"/>
        <w:rPr>
          <w:rFonts w:cstheme="minorHAnsi"/>
          <w:sz w:val="24"/>
          <w:szCs w:val="24"/>
        </w:rPr>
      </w:pPr>
      <w:r w:rsidRPr="00017DAA">
        <w:rPr>
          <w:rFonts w:cstheme="minorHAnsi"/>
          <w:sz w:val="24"/>
          <w:szCs w:val="24"/>
        </w:rPr>
        <w:t>20. Streicher JW, Schulte JA, Wiens JJ. 2015How should genes and taxa be sampled for phylogenomic analyses with missing data? An empirical study in iguanian lizards. </w:t>
      </w:r>
      <w:r w:rsidRPr="00017DAA">
        <w:rPr>
          <w:rFonts w:cstheme="minorHAnsi"/>
          <w:i/>
          <w:iCs/>
          <w:sz w:val="24"/>
          <w:szCs w:val="24"/>
        </w:rPr>
        <w:t>Syst. Biol.</w:t>
      </w:r>
      <w:r w:rsidRPr="00017DAA">
        <w:rPr>
          <w:rFonts w:cstheme="minorHAnsi"/>
          <w:sz w:val="24"/>
          <w:szCs w:val="24"/>
        </w:rPr>
        <w:t> </w:t>
      </w:r>
      <w:r w:rsidRPr="00017DAA">
        <w:rPr>
          <w:rFonts w:cstheme="minorHAnsi"/>
          <w:b/>
          <w:bCs/>
          <w:sz w:val="24"/>
          <w:szCs w:val="24"/>
        </w:rPr>
        <w:t>65</w:t>
      </w:r>
      <w:r w:rsidRPr="00017DAA">
        <w:rPr>
          <w:rFonts w:cstheme="minorHAnsi"/>
          <w:sz w:val="24"/>
          <w:szCs w:val="24"/>
        </w:rPr>
        <w:t>, 128-145. (</w:t>
      </w:r>
      <w:r w:rsidRPr="00017DAA">
        <w:rPr>
          <w:rFonts w:cstheme="minorHAnsi"/>
          <w:b/>
          <w:bCs/>
          <w:sz w:val="24"/>
          <w:szCs w:val="24"/>
        </w:rPr>
        <w:t>doi:10.1093/sysbio/syv058</w:t>
      </w:r>
      <w:r w:rsidRPr="00017DAA">
        <w:rPr>
          <w:rFonts w:cstheme="minorHAnsi"/>
          <w:sz w:val="24"/>
          <w:szCs w:val="24"/>
        </w:rPr>
        <w:t>) </w:t>
      </w:r>
      <w:r w:rsidR="00017DAA" w:rsidRPr="00017DAA">
        <w:rPr>
          <w:rFonts w:cstheme="minorHAnsi"/>
          <w:sz w:val="24"/>
          <w:szCs w:val="24"/>
        </w:rPr>
        <w:t xml:space="preserve"> </w:t>
      </w:r>
    </w:p>
    <w:p w14:paraId="6966DEE9" w14:textId="7C4A5D97" w:rsidR="008A7570" w:rsidRPr="00017DAA" w:rsidRDefault="008A7570" w:rsidP="00017DAA">
      <w:pPr>
        <w:pStyle w:val="NoSpacing"/>
        <w:ind w:left="720" w:hanging="720"/>
        <w:rPr>
          <w:rFonts w:cstheme="minorHAnsi"/>
          <w:sz w:val="24"/>
          <w:szCs w:val="24"/>
        </w:rPr>
      </w:pPr>
      <w:r w:rsidRPr="00017DAA">
        <w:rPr>
          <w:rFonts w:cstheme="minorHAnsi"/>
          <w:sz w:val="24"/>
          <w:szCs w:val="24"/>
        </w:rPr>
        <w:t>21. Townsend TM, Mulcahy DG, Noonan BP, Sites JW, Kuczynski CA, Wiens JJ, Reeder TW. 2011Phylogeny of iguanian lizards inferred from 29 nuclear loci, and a comparison of concatenated and species-tree approaches for an ancient, rapid radiation. </w:t>
      </w:r>
      <w:r w:rsidRPr="00017DAA">
        <w:rPr>
          <w:rFonts w:cstheme="minorHAnsi"/>
          <w:i/>
          <w:iCs/>
          <w:sz w:val="24"/>
          <w:szCs w:val="24"/>
        </w:rPr>
        <w:t>Mol. Phylogenet. Evol.</w:t>
      </w:r>
      <w:r w:rsidRPr="00017DAA">
        <w:rPr>
          <w:rFonts w:cstheme="minorHAnsi"/>
          <w:sz w:val="24"/>
          <w:szCs w:val="24"/>
        </w:rPr>
        <w:t> </w:t>
      </w:r>
      <w:r w:rsidRPr="00017DAA">
        <w:rPr>
          <w:rFonts w:cstheme="minorHAnsi"/>
          <w:b/>
          <w:bCs/>
          <w:sz w:val="24"/>
          <w:szCs w:val="24"/>
        </w:rPr>
        <w:t>61</w:t>
      </w:r>
      <w:r w:rsidRPr="00017DAA">
        <w:rPr>
          <w:rFonts w:cstheme="minorHAnsi"/>
          <w:sz w:val="24"/>
          <w:szCs w:val="24"/>
        </w:rPr>
        <w:t>, 363-380. (</w:t>
      </w:r>
      <w:r w:rsidRPr="00017DAA">
        <w:rPr>
          <w:rFonts w:cstheme="minorHAnsi"/>
          <w:b/>
          <w:bCs/>
          <w:sz w:val="24"/>
          <w:szCs w:val="24"/>
        </w:rPr>
        <w:t>doi:10.1016/j.ympev.2011.07.008</w:t>
      </w:r>
      <w:r w:rsidRPr="00017DAA">
        <w:rPr>
          <w:rFonts w:cstheme="minorHAnsi"/>
          <w:sz w:val="24"/>
          <w:szCs w:val="24"/>
        </w:rPr>
        <w:t>) </w:t>
      </w:r>
      <w:r w:rsidR="00017DAA" w:rsidRPr="00017DAA">
        <w:rPr>
          <w:rFonts w:cstheme="minorHAnsi"/>
          <w:sz w:val="24"/>
          <w:szCs w:val="24"/>
        </w:rPr>
        <w:t xml:space="preserve"> </w:t>
      </w:r>
    </w:p>
    <w:p w14:paraId="69B757A5" w14:textId="5ADD8F6E" w:rsidR="008A7570" w:rsidRPr="00017DAA" w:rsidRDefault="008A7570" w:rsidP="00017DAA">
      <w:pPr>
        <w:pStyle w:val="NoSpacing"/>
        <w:ind w:left="720" w:hanging="720"/>
        <w:rPr>
          <w:rFonts w:cstheme="minorHAnsi"/>
          <w:sz w:val="24"/>
          <w:szCs w:val="24"/>
        </w:rPr>
      </w:pPr>
      <w:r w:rsidRPr="00017DAA">
        <w:rPr>
          <w:rFonts w:cstheme="minorHAnsi"/>
          <w:sz w:val="24"/>
          <w:szCs w:val="24"/>
        </w:rPr>
        <w:t>22. Zheng Y, Wiens JJ. 2016Combining phylogenomic and supermatrix approaches, and a time-calibrated phylogeny for squamate reptiles (lizards and snakes) based on 52 genes and 4162 species. </w:t>
      </w:r>
      <w:r w:rsidRPr="00017DAA">
        <w:rPr>
          <w:rFonts w:cstheme="minorHAnsi"/>
          <w:i/>
          <w:iCs/>
          <w:sz w:val="24"/>
          <w:szCs w:val="24"/>
        </w:rPr>
        <w:t>Mol. Phylogenet. Evol.</w:t>
      </w:r>
      <w:r w:rsidRPr="00017DAA">
        <w:rPr>
          <w:rFonts w:cstheme="minorHAnsi"/>
          <w:sz w:val="24"/>
          <w:szCs w:val="24"/>
        </w:rPr>
        <w:t> </w:t>
      </w:r>
      <w:r w:rsidRPr="00017DAA">
        <w:rPr>
          <w:rFonts w:cstheme="minorHAnsi"/>
          <w:b/>
          <w:bCs/>
          <w:sz w:val="24"/>
          <w:szCs w:val="24"/>
        </w:rPr>
        <w:t>94</w:t>
      </w:r>
      <w:r w:rsidRPr="00017DAA">
        <w:rPr>
          <w:rFonts w:cstheme="minorHAnsi"/>
          <w:sz w:val="24"/>
          <w:szCs w:val="24"/>
        </w:rPr>
        <w:t>, 537-547. (</w:t>
      </w:r>
      <w:r w:rsidRPr="00017DAA">
        <w:rPr>
          <w:rFonts w:cstheme="minorHAnsi"/>
          <w:b/>
          <w:bCs/>
          <w:sz w:val="24"/>
          <w:szCs w:val="24"/>
        </w:rPr>
        <w:t>doi:10.1016/j.ympev.2015.10.009</w:t>
      </w:r>
      <w:r w:rsidRPr="00017DAA">
        <w:rPr>
          <w:rFonts w:cstheme="minorHAnsi"/>
          <w:sz w:val="24"/>
          <w:szCs w:val="24"/>
        </w:rPr>
        <w:t>) </w:t>
      </w:r>
      <w:r w:rsidR="00017DAA" w:rsidRPr="00017DAA">
        <w:rPr>
          <w:rFonts w:cstheme="minorHAnsi"/>
          <w:sz w:val="24"/>
          <w:szCs w:val="24"/>
        </w:rPr>
        <w:t xml:space="preserve"> </w:t>
      </w:r>
    </w:p>
    <w:p w14:paraId="55778AC9" w14:textId="7A7725DB" w:rsidR="008A7570" w:rsidRPr="00017DAA" w:rsidRDefault="008A7570" w:rsidP="00017DAA">
      <w:pPr>
        <w:pStyle w:val="NoSpacing"/>
        <w:ind w:left="720" w:hanging="720"/>
        <w:rPr>
          <w:rFonts w:cstheme="minorHAnsi"/>
          <w:sz w:val="24"/>
          <w:szCs w:val="24"/>
        </w:rPr>
      </w:pPr>
      <w:r w:rsidRPr="00017DAA">
        <w:rPr>
          <w:rFonts w:cstheme="minorHAnsi"/>
          <w:sz w:val="24"/>
          <w:szCs w:val="24"/>
        </w:rPr>
        <w:t>23. Gamble T, Coryell J, Ezaz T, Lynch J, Scantlebury DP, Zarkower D. 2015Restriction site-associated DNA sequencing (RAD-seq) reveals an extraordinary number of transitions among gecko sex-determining mechanisms. </w:t>
      </w:r>
      <w:r w:rsidRPr="00017DAA">
        <w:rPr>
          <w:rFonts w:cstheme="minorHAnsi"/>
          <w:i/>
          <w:iCs/>
          <w:sz w:val="24"/>
          <w:szCs w:val="24"/>
        </w:rPr>
        <w:t>Mol. Biol. Evol.</w:t>
      </w:r>
      <w:r w:rsidRPr="00017DAA">
        <w:rPr>
          <w:rFonts w:cstheme="minorHAnsi"/>
          <w:sz w:val="24"/>
          <w:szCs w:val="24"/>
        </w:rPr>
        <w:t> </w:t>
      </w:r>
      <w:r w:rsidRPr="00017DAA">
        <w:rPr>
          <w:rFonts w:cstheme="minorHAnsi"/>
          <w:b/>
          <w:bCs/>
          <w:sz w:val="24"/>
          <w:szCs w:val="24"/>
        </w:rPr>
        <w:t>32</w:t>
      </w:r>
      <w:r w:rsidRPr="00017DAA">
        <w:rPr>
          <w:rFonts w:cstheme="minorHAnsi"/>
          <w:sz w:val="24"/>
          <w:szCs w:val="24"/>
        </w:rPr>
        <w:t>, 1296-1309. (</w:t>
      </w:r>
      <w:r w:rsidRPr="00017DAA">
        <w:rPr>
          <w:rFonts w:cstheme="minorHAnsi"/>
          <w:b/>
          <w:bCs/>
          <w:sz w:val="24"/>
          <w:szCs w:val="24"/>
        </w:rPr>
        <w:t>doi:10.1093/molbev/msv023</w:t>
      </w:r>
      <w:r w:rsidRPr="00017DAA">
        <w:rPr>
          <w:rFonts w:cstheme="minorHAnsi"/>
          <w:sz w:val="24"/>
          <w:szCs w:val="24"/>
        </w:rPr>
        <w:t>) </w:t>
      </w:r>
      <w:r w:rsidR="00017DAA" w:rsidRPr="00017DAA">
        <w:rPr>
          <w:rFonts w:cstheme="minorHAnsi"/>
          <w:sz w:val="24"/>
          <w:szCs w:val="24"/>
        </w:rPr>
        <w:t xml:space="preserve"> </w:t>
      </w:r>
    </w:p>
    <w:p w14:paraId="2F4E1974" w14:textId="6981EFBE" w:rsidR="008A7570" w:rsidRPr="00017DAA" w:rsidRDefault="008A7570" w:rsidP="00017DAA">
      <w:pPr>
        <w:pStyle w:val="NoSpacing"/>
        <w:ind w:left="720" w:hanging="720"/>
        <w:rPr>
          <w:rFonts w:cstheme="minorHAnsi"/>
          <w:sz w:val="24"/>
          <w:szCs w:val="24"/>
        </w:rPr>
      </w:pPr>
      <w:r w:rsidRPr="00017DAA">
        <w:rPr>
          <w:rFonts w:cstheme="minorHAnsi"/>
          <w:sz w:val="24"/>
          <w:szCs w:val="24"/>
        </w:rPr>
        <w:t>24. Baxter SW, Davey JW, Johnston JS, Shelton AM, Heckel DG, Jiggins CD, Blaxter ML. 2011Linkage mapping and comparative genomics using next-generation RAD sequencing of a non-model organism. </w:t>
      </w:r>
      <w:r w:rsidRPr="00017DAA">
        <w:rPr>
          <w:rFonts w:cstheme="minorHAnsi"/>
          <w:i/>
          <w:iCs/>
          <w:sz w:val="24"/>
          <w:szCs w:val="24"/>
        </w:rPr>
        <w:t>PLoS ONE</w:t>
      </w:r>
      <w:r w:rsidRPr="00017DAA">
        <w:rPr>
          <w:rFonts w:cstheme="minorHAnsi"/>
          <w:sz w:val="24"/>
          <w:szCs w:val="24"/>
        </w:rPr>
        <w:t> </w:t>
      </w:r>
      <w:r w:rsidRPr="00017DAA">
        <w:rPr>
          <w:rFonts w:cstheme="minorHAnsi"/>
          <w:b/>
          <w:bCs/>
          <w:sz w:val="24"/>
          <w:szCs w:val="24"/>
        </w:rPr>
        <w:t>6</w:t>
      </w:r>
      <w:r w:rsidRPr="00017DAA">
        <w:rPr>
          <w:rFonts w:cstheme="minorHAnsi"/>
          <w:sz w:val="24"/>
          <w:szCs w:val="24"/>
        </w:rPr>
        <w:t>, e19315. (</w:t>
      </w:r>
      <w:r w:rsidRPr="00017DAA">
        <w:rPr>
          <w:rFonts w:cstheme="minorHAnsi"/>
          <w:b/>
          <w:bCs/>
          <w:sz w:val="24"/>
          <w:szCs w:val="24"/>
        </w:rPr>
        <w:t>doi:10.1371/journal.pone.0019315</w:t>
      </w:r>
      <w:r w:rsidRPr="00017DAA">
        <w:rPr>
          <w:rFonts w:cstheme="minorHAnsi"/>
          <w:sz w:val="24"/>
          <w:szCs w:val="24"/>
        </w:rPr>
        <w:t>) </w:t>
      </w:r>
      <w:r w:rsidR="00017DAA" w:rsidRPr="00017DAA">
        <w:rPr>
          <w:rFonts w:cstheme="minorHAnsi"/>
          <w:sz w:val="24"/>
          <w:szCs w:val="24"/>
        </w:rPr>
        <w:t xml:space="preserve"> </w:t>
      </w:r>
    </w:p>
    <w:p w14:paraId="6394576D" w14:textId="635B34DB" w:rsidR="008A7570" w:rsidRPr="00017DAA" w:rsidRDefault="008A7570" w:rsidP="00017DAA">
      <w:pPr>
        <w:pStyle w:val="NoSpacing"/>
        <w:ind w:left="720" w:hanging="720"/>
        <w:rPr>
          <w:rFonts w:cstheme="minorHAnsi"/>
          <w:sz w:val="24"/>
          <w:szCs w:val="24"/>
        </w:rPr>
      </w:pPr>
      <w:r w:rsidRPr="00017DAA">
        <w:rPr>
          <w:rFonts w:cstheme="minorHAnsi"/>
          <w:sz w:val="24"/>
          <w:szCs w:val="24"/>
        </w:rPr>
        <w:t>25. Catchen JM, Amores A, Hohenlohe P, Cresko W, Postlethwait JH. 2011Stacks: building and genotyping loci </w:t>
      </w:r>
      <w:r w:rsidRPr="00017DAA">
        <w:rPr>
          <w:rFonts w:cstheme="minorHAnsi"/>
          <w:i/>
          <w:iCs/>
          <w:sz w:val="24"/>
          <w:szCs w:val="24"/>
        </w:rPr>
        <w:t>de novo</w:t>
      </w:r>
      <w:r w:rsidRPr="00017DAA">
        <w:rPr>
          <w:rFonts w:cstheme="minorHAnsi"/>
          <w:sz w:val="24"/>
          <w:szCs w:val="24"/>
        </w:rPr>
        <w:t> from short-read sequences. </w:t>
      </w:r>
      <w:r w:rsidRPr="00017DAA">
        <w:rPr>
          <w:rFonts w:cstheme="minorHAnsi"/>
          <w:i/>
          <w:iCs/>
          <w:sz w:val="24"/>
          <w:szCs w:val="24"/>
        </w:rPr>
        <w:t>G3: Genes, Genomes, Genetics</w:t>
      </w:r>
      <w:r w:rsidRPr="00017DAA">
        <w:rPr>
          <w:rFonts w:cstheme="minorHAnsi"/>
          <w:sz w:val="24"/>
          <w:szCs w:val="24"/>
        </w:rPr>
        <w:t> </w:t>
      </w:r>
      <w:r w:rsidRPr="00017DAA">
        <w:rPr>
          <w:rFonts w:cstheme="minorHAnsi"/>
          <w:b/>
          <w:bCs/>
          <w:sz w:val="24"/>
          <w:szCs w:val="24"/>
        </w:rPr>
        <w:t>1</w:t>
      </w:r>
      <w:r w:rsidRPr="00017DAA">
        <w:rPr>
          <w:rFonts w:cstheme="minorHAnsi"/>
          <w:sz w:val="24"/>
          <w:szCs w:val="24"/>
        </w:rPr>
        <w:t>, 171-182. (</w:t>
      </w:r>
      <w:r w:rsidRPr="00017DAA">
        <w:rPr>
          <w:rFonts w:cstheme="minorHAnsi"/>
          <w:b/>
          <w:bCs/>
          <w:sz w:val="24"/>
          <w:szCs w:val="24"/>
        </w:rPr>
        <w:t>doi:10.1534/g3.111.000240</w:t>
      </w:r>
      <w:r w:rsidRPr="00017DAA">
        <w:rPr>
          <w:rFonts w:cstheme="minorHAnsi"/>
          <w:sz w:val="24"/>
          <w:szCs w:val="24"/>
        </w:rPr>
        <w:t>) </w:t>
      </w:r>
      <w:r w:rsidR="00017DAA" w:rsidRPr="00017DAA">
        <w:rPr>
          <w:rFonts w:cstheme="minorHAnsi"/>
          <w:sz w:val="24"/>
          <w:szCs w:val="24"/>
        </w:rPr>
        <w:t xml:space="preserve"> </w:t>
      </w:r>
    </w:p>
    <w:p w14:paraId="68AF61FA" w14:textId="0F042BA1" w:rsidR="008A7570" w:rsidRPr="00017DAA" w:rsidRDefault="008A7570" w:rsidP="00017DAA">
      <w:pPr>
        <w:pStyle w:val="NoSpacing"/>
        <w:ind w:left="720" w:hanging="720"/>
        <w:rPr>
          <w:rFonts w:cstheme="minorHAnsi"/>
          <w:sz w:val="24"/>
          <w:szCs w:val="24"/>
        </w:rPr>
      </w:pPr>
      <w:r w:rsidRPr="00017DAA">
        <w:rPr>
          <w:rFonts w:cstheme="minorHAnsi"/>
          <w:sz w:val="24"/>
          <w:szCs w:val="24"/>
        </w:rPr>
        <w:t>26. Altschul SF, Gish W, Miller W, Myers EW, Lipman DJ. 1990Basic local alignment search tool. </w:t>
      </w:r>
      <w:r w:rsidRPr="00017DAA">
        <w:rPr>
          <w:rFonts w:cstheme="minorHAnsi"/>
          <w:i/>
          <w:iCs/>
          <w:sz w:val="24"/>
          <w:szCs w:val="24"/>
        </w:rPr>
        <w:t>J. Mol. Biol.</w:t>
      </w:r>
      <w:r w:rsidRPr="00017DAA">
        <w:rPr>
          <w:rFonts w:cstheme="minorHAnsi"/>
          <w:sz w:val="24"/>
          <w:szCs w:val="24"/>
        </w:rPr>
        <w:t> </w:t>
      </w:r>
      <w:r w:rsidRPr="00017DAA">
        <w:rPr>
          <w:rFonts w:cstheme="minorHAnsi"/>
          <w:b/>
          <w:bCs/>
          <w:sz w:val="24"/>
          <w:szCs w:val="24"/>
        </w:rPr>
        <w:t>215</w:t>
      </w:r>
      <w:r w:rsidRPr="00017DAA">
        <w:rPr>
          <w:rFonts w:cstheme="minorHAnsi"/>
          <w:sz w:val="24"/>
          <w:szCs w:val="24"/>
        </w:rPr>
        <w:t>, 403-410. (</w:t>
      </w:r>
      <w:r w:rsidRPr="00017DAA">
        <w:rPr>
          <w:rFonts w:cstheme="minorHAnsi"/>
          <w:b/>
          <w:bCs/>
          <w:sz w:val="24"/>
          <w:szCs w:val="24"/>
        </w:rPr>
        <w:t>doi:10.1016/S0022-2836(05)80360-2</w:t>
      </w:r>
      <w:r w:rsidRPr="00017DAA">
        <w:rPr>
          <w:rFonts w:cstheme="minorHAnsi"/>
          <w:sz w:val="24"/>
          <w:szCs w:val="24"/>
        </w:rPr>
        <w:t>) </w:t>
      </w:r>
      <w:r w:rsidR="00017DAA" w:rsidRPr="00017DAA">
        <w:rPr>
          <w:rFonts w:cstheme="minorHAnsi"/>
          <w:sz w:val="24"/>
          <w:szCs w:val="24"/>
        </w:rPr>
        <w:t xml:space="preserve"> </w:t>
      </w:r>
    </w:p>
    <w:p w14:paraId="000A9928" w14:textId="573B0D1A" w:rsidR="008A7570" w:rsidRPr="00017DAA" w:rsidRDefault="008A7570" w:rsidP="00017DAA">
      <w:pPr>
        <w:pStyle w:val="NoSpacing"/>
        <w:ind w:left="720" w:hanging="720"/>
        <w:rPr>
          <w:rFonts w:cstheme="minorHAnsi"/>
          <w:sz w:val="24"/>
          <w:szCs w:val="24"/>
        </w:rPr>
      </w:pPr>
      <w:r w:rsidRPr="00017DAA">
        <w:rPr>
          <w:rFonts w:cstheme="minorHAnsi"/>
          <w:sz w:val="24"/>
          <w:szCs w:val="24"/>
        </w:rPr>
        <w:t>27. Rovatsos M, Altmanová M, Pokorná MJ, Kratochvíl L. 2014Novel X-linked genes revealed by quantitative polymerase chain reaction in the green anole, </w:t>
      </w:r>
      <w:r w:rsidRPr="00017DAA">
        <w:rPr>
          <w:rFonts w:cstheme="minorHAnsi"/>
          <w:i/>
          <w:iCs/>
          <w:sz w:val="24"/>
          <w:szCs w:val="24"/>
        </w:rPr>
        <w:t>Anolis carolinensis</w:t>
      </w:r>
      <w:r w:rsidRPr="00017DAA">
        <w:rPr>
          <w:rFonts w:cstheme="minorHAnsi"/>
          <w:sz w:val="24"/>
          <w:szCs w:val="24"/>
        </w:rPr>
        <w:t>. </w:t>
      </w:r>
      <w:r w:rsidRPr="00017DAA">
        <w:rPr>
          <w:rFonts w:cstheme="minorHAnsi"/>
          <w:i/>
          <w:iCs/>
          <w:sz w:val="24"/>
          <w:szCs w:val="24"/>
        </w:rPr>
        <w:t>G3: Genes, Genomes, Genetics</w:t>
      </w:r>
      <w:r w:rsidRPr="00017DAA">
        <w:rPr>
          <w:rFonts w:cstheme="minorHAnsi"/>
          <w:sz w:val="24"/>
          <w:szCs w:val="24"/>
        </w:rPr>
        <w:t> </w:t>
      </w:r>
      <w:r w:rsidRPr="00017DAA">
        <w:rPr>
          <w:rFonts w:cstheme="minorHAnsi"/>
          <w:b/>
          <w:bCs/>
          <w:sz w:val="24"/>
          <w:szCs w:val="24"/>
        </w:rPr>
        <w:t>4</w:t>
      </w:r>
      <w:r w:rsidRPr="00017DAA">
        <w:rPr>
          <w:rFonts w:cstheme="minorHAnsi"/>
          <w:sz w:val="24"/>
          <w:szCs w:val="24"/>
        </w:rPr>
        <w:t>, 2107-2113. (</w:t>
      </w:r>
      <w:r w:rsidRPr="00017DAA">
        <w:rPr>
          <w:rFonts w:cstheme="minorHAnsi"/>
          <w:b/>
          <w:bCs/>
          <w:sz w:val="24"/>
          <w:szCs w:val="24"/>
        </w:rPr>
        <w:t>doi:10.1534/g3.114.014084</w:t>
      </w:r>
      <w:r w:rsidRPr="00017DAA">
        <w:rPr>
          <w:rFonts w:cstheme="minorHAnsi"/>
          <w:sz w:val="24"/>
          <w:szCs w:val="24"/>
        </w:rPr>
        <w:t>) </w:t>
      </w:r>
      <w:r w:rsidR="00017DAA" w:rsidRPr="00017DAA">
        <w:rPr>
          <w:rFonts w:cstheme="minorHAnsi"/>
          <w:sz w:val="24"/>
          <w:szCs w:val="24"/>
        </w:rPr>
        <w:t xml:space="preserve"> </w:t>
      </w:r>
    </w:p>
    <w:p w14:paraId="3900EF9C" w14:textId="271FB150" w:rsidR="008A7570" w:rsidRPr="00017DAA" w:rsidRDefault="008A7570" w:rsidP="00017DAA">
      <w:pPr>
        <w:pStyle w:val="NoSpacing"/>
        <w:ind w:left="720" w:hanging="720"/>
        <w:rPr>
          <w:rFonts w:cstheme="minorHAnsi"/>
          <w:sz w:val="24"/>
          <w:szCs w:val="24"/>
        </w:rPr>
      </w:pPr>
      <w:r w:rsidRPr="00017DAA">
        <w:rPr>
          <w:rFonts w:cstheme="minorHAnsi"/>
          <w:sz w:val="24"/>
          <w:szCs w:val="24"/>
        </w:rPr>
        <w:t>28. Gamble T, Geneva AJ, Glor RE, Zarkower D. 2014</w:t>
      </w:r>
      <w:r w:rsidRPr="00017DAA">
        <w:rPr>
          <w:rFonts w:cstheme="minorHAnsi"/>
          <w:i/>
          <w:iCs/>
          <w:sz w:val="24"/>
          <w:szCs w:val="24"/>
        </w:rPr>
        <w:t>Anolis</w:t>
      </w:r>
      <w:r w:rsidRPr="00017DAA">
        <w:rPr>
          <w:rFonts w:cstheme="minorHAnsi"/>
          <w:sz w:val="24"/>
          <w:szCs w:val="24"/>
        </w:rPr>
        <w:t> sex chromosomes are derived from a single ancestral pair. </w:t>
      </w:r>
      <w:r w:rsidRPr="00017DAA">
        <w:rPr>
          <w:rFonts w:cstheme="minorHAnsi"/>
          <w:i/>
          <w:iCs/>
          <w:sz w:val="24"/>
          <w:szCs w:val="24"/>
        </w:rPr>
        <w:t>Evolution</w:t>
      </w:r>
      <w:r w:rsidRPr="00017DAA">
        <w:rPr>
          <w:rFonts w:cstheme="minorHAnsi"/>
          <w:sz w:val="24"/>
          <w:szCs w:val="24"/>
        </w:rPr>
        <w:t> </w:t>
      </w:r>
      <w:r w:rsidRPr="00017DAA">
        <w:rPr>
          <w:rFonts w:cstheme="minorHAnsi"/>
          <w:b/>
          <w:bCs/>
          <w:sz w:val="24"/>
          <w:szCs w:val="24"/>
        </w:rPr>
        <w:t>68</w:t>
      </w:r>
      <w:r w:rsidRPr="00017DAA">
        <w:rPr>
          <w:rFonts w:cstheme="minorHAnsi"/>
          <w:sz w:val="24"/>
          <w:szCs w:val="24"/>
        </w:rPr>
        <w:t>, 1027-1041. (</w:t>
      </w:r>
      <w:r w:rsidRPr="00017DAA">
        <w:rPr>
          <w:rFonts w:cstheme="minorHAnsi"/>
          <w:b/>
          <w:bCs/>
          <w:sz w:val="24"/>
          <w:szCs w:val="24"/>
        </w:rPr>
        <w:t>doi:10.1111/evo.12328</w:t>
      </w:r>
      <w:r w:rsidRPr="00017DAA">
        <w:rPr>
          <w:rFonts w:cstheme="minorHAnsi"/>
          <w:sz w:val="24"/>
          <w:szCs w:val="24"/>
        </w:rPr>
        <w:t>) </w:t>
      </w:r>
      <w:r w:rsidR="00017DAA" w:rsidRPr="00017DAA">
        <w:rPr>
          <w:rFonts w:cstheme="minorHAnsi"/>
          <w:sz w:val="24"/>
          <w:szCs w:val="24"/>
        </w:rPr>
        <w:t xml:space="preserve"> </w:t>
      </w:r>
    </w:p>
    <w:p w14:paraId="18344D5F" w14:textId="7E737192" w:rsidR="008A7570" w:rsidRPr="00017DAA" w:rsidRDefault="008A7570" w:rsidP="00017DAA">
      <w:pPr>
        <w:pStyle w:val="NoSpacing"/>
        <w:ind w:left="720" w:hanging="720"/>
        <w:rPr>
          <w:rFonts w:cstheme="minorHAnsi"/>
          <w:sz w:val="24"/>
          <w:szCs w:val="24"/>
        </w:rPr>
      </w:pPr>
      <w:r w:rsidRPr="00017DAA">
        <w:rPr>
          <w:rFonts w:cstheme="minorHAnsi"/>
          <w:sz w:val="24"/>
          <w:szCs w:val="24"/>
        </w:rPr>
        <w:t>29. Rovatsos M, Farkačová K, Altmanová M, Johnson Pokorná M, Kratochvíl L. 2019The rise and fall of differentiated sex chromosomes in geckos. </w:t>
      </w:r>
      <w:r w:rsidRPr="00017DAA">
        <w:rPr>
          <w:rFonts w:cstheme="minorHAnsi"/>
          <w:i/>
          <w:iCs/>
          <w:sz w:val="24"/>
          <w:szCs w:val="24"/>
        </w:rPr>
        <w:t>Mol. Ecol.</w:t>
      </w:r>
      <w:r w:rsidRPr="00017DAA">
        <w:rPr>
          <w:rFonts w:cstheme="minorHAnsi"/>
          <w:sz w:val="24"/>
          <w:szCs w:val="24"/>
        </w:rPr>
        <w:t> </w:t>
      </w:r>
      <w:r w:rsidRPr="00017DAA">
        <w:rPr>
          <w:rFonts w:cstheme="minorHAnsi"/>
          <w:b/>
          <w:bCs/>
          <w:sz w:val="24"/>
          <w:szCs w:val="24"/>
        </w:rPr>
        <w:t>28</w:t>
      </w:r>
      <w:r w:rsidRPr="00017DAA">
        <w:rPr>
          <w:rFonts w:cstheme="minorHAnsi"/>
          <w:sz w:val="24"/>
          <w:szCs w:val="24"/>
        </w:rPr>
        <w:t>, 3042-3052. (</w:t>
      </w:r>
      <w:r w:rsidRPr="00017DAA">
        <w:rPr>
          <w:rFonts w:cstheme="minorHAnsi"/>
          <w:b/>
          <w:bCs/>
          <w:sz w:val="24"/>
          <w:szCs w:val="24"/>
        </w:rPr>
        <w:t>doi:10.1111/mec.15126</w:t>
      </w:r>
      <w:r w:rsidRPr="00017DAA">
        <w:rPr>
          <w:rFonts w:cstheme="minorHAnsi"/>
          <w:sz w:val="24"/>
          <w:szCs w:val="24"/>
        </w:rPr>
        <w:t>) </w:t>
      </w:r>
      <w:r w:rsidR="00017DAA" w:rsidRPr="00017DAA">
        <w:rPr>
          <w:rFonts w:cstheme="minorHAnsi"/>
          <w:sz w:val="24"/>
          <w:szCs w:val="24"/>
        </w:rPr>
        <w:t xml:space="preserve"> </w:t>
      </w:r>
    </w:p>
    <w:p w14:paraId="073362FF" w14:textId="6F8F5B1D" w:rsidR="008A7570" w:rsidRPr="00017DAA" w:rsidRDefault="008A7570" w:rsidP="00017DAA">
      <w:pPr>
        <w:pStyle w:val="NoSpacing"/>
        <w:ind w:left="720" w:hanging="720"/>
        <w:rPr>
          <w:rFonts w:cstheme="minorHAnsi"/>
          <w:sz w:val="24"/>
          <w:szCs w:val="24"/>
        </w:rPr>
      </w:pPr>
      <w:r w:rsidRPr="00017DAA">
        <w:rPr>
          <w:rFonts w:cstheme="minorHAnsi"/>
          <w:sz w:val="24"/>
          <w:szCs w:val="24"/>
        </w:rPr>
        <w:t>30. Grabherr MGet al.2011Trinity: reconstructing a full-length transcriptome without a genome from RNA-Seq data. </w:t>
      </w:r>
      <w:r w:rsidRPr="00017DAA">
        <w:rPr>
          <w:rFonts w:cstheme="minorHAnsi"/>
          <w:i/>
          <w:iCs/>
          <w:sz w:val="24"/>
          <w:szCs w:val="24"/>
        </w:rPr>
        <w:t>Nat. Biotechnol.</w:t>
      </w:r>
      <w:r w:rsidRPr="00017DAA">
        <w:rPr>
          <w:rFonts w:cstheme="minorHAnsi"/>
          <w:sz w:val="24"/>
          <w:szCs w:val="24"/>
        </w:rPr>
        <w:t> </w:t>
      </w:r>
      <w:r w:rsidRPr="00017DAA">
        <w:rPr>
          <w:rFonts w:cstheme="minorHAnsi"/>
          <w:b/>
          <w:bCs/>
          <w:sz w:val="24"/>
          <w:szCs w:val="24"/>
        </w:rPr>
        <w:t>29</w:t>
      </w:r>
      <w:r w:rsidRPr="00017DAA">
        <w:rPr>
          <w:rFonts w:cstheme="minorHAnsi"/>
          <w:sz w:val="24"/>
          <w:szCs w:val="24"/>
        </w:rPr>
        <w:t>, 644-652. (</w:t>
      </w:r>
      <w:r w:rsidRPr="00017DAA">
        <w:rPr>
          <w:rFonts w:cstheme="minorHAnsi"/>
          <w:b/>
          <w:bCs/>
          <w:sz w:val="24"/>
          <w:szCs w:val="24"/>
        </w:rPr>
        <w:t>doi:10.1038/nbt.1883</w:t>
      </w:r>
      <w:r w:rsidRPr="00017DAA">
        <w:rPr>
          <w:rFonts w:cstheme="minorHAnsi"/>
          <w:sz w:val="24"/>
          <w:szCs w:val="24"/>
        </w:rPr>
        <w:t>) </w:t>
      </w:r>
      <w:r w:rsidR="00017DAA" w:rsidRPr="00017DAA">
        <w:rPr>
          <w:rFonts w:cstheme="minorHAnsi"/>
          <w:sz w:val="24"/>
          <w:szCs w:val="24"/>
        </w:rPr>
        <w:t xml:space="preserve"> </w:t>
      </w:r>
    </w:p>
    <w:p w14:paraId="3F8563A4" w14:textId="759A3610" w:rsidR="008A7570" w:rsidRPr="00017DAA" w:rsidRDefault="008A7570" w:rsidP="00017DAA">
      <w:pPr>
        <w:pStyle w:val="NoSpacing"/>
        <w:ind w:left="720" w:hanging="720"/>
        <w:rPr>
          <w:rFonts w:cstheme="minorHAnsi"/>
          <w:sz w:val="24"/>
          <w:szCs w:val="24"/>
        </w:rPr>
      </w:pPr>
      <w:r w:rsidRPr="00017DAA">
        <w:rPr>
          <w:rFonts w:cstheme="minorHAnsi"/>
          <w:sz w:val="24"/>
          <w:szCs w:val="24"/>
        </w:rPr>
        <w:t>31. Chernomor O, von Haeseler A, Minh BQ.2016Terrace aware data structure for phylogenomic inference from supermatrices. </w:t>
      </w:r>
      <w:r w:rsidRPr="00017DAA">
        <w:rPr>
          <w:rFonts w:cstheme="minorHAnsi"/>
          <w:i/>
          <w:iCs/>
          <w:sz w:val="24"/>
          <w:szCs w:val="24"/>
        </w:rPr>
        <w:t>Syst. Biol.</w:t>
      </w:r>
      <w:r w:rsidRPr="00017DAA">
        <w:rPr>
          <w:rFonts w:cstheme="minorHAnsi"/>
          <w:sz w:val="24"/>
          <w:szCs w:val="24"/>
        </w:rPr>
        <w:t> </w:t>
      </w:r>
      <w:r w:rsidRPr="00017DAA">
        <w:rPr>
          <w:rFonts w:cstheme="minorHAnsi"/>
          <w:b/>
          <w:bCs/>
          <w:sz w:val="24"/>
          <w:szCs w:val="24"/>
        </w:rPr>
        <w:t>65</w:t>
      </w:r>
      <w:r w:rsidRPr="00017DAA">
        <w:rPr>
          <w:rFonts w:cstheme="minorHAnsi"/>
          <w:sz w:val="24"/>
          <w:szCs w:val="24"/>
        </w:rPr>
        <w:t>, 997-1008. (</w:t>
      </w:r>
      <w:r w:rsidRPr="00017DAA">
        <w:rPr>
          <w:rFonts w:cstheme="minorHAnsi"/>
          <w:b/>
          <w:bCs/>
          <w:sz w:val="24"/>
          <w:szCs w:val="24"/>
        </w:rPr>
        <w:t>doi:10.1093/sysbio/syw037</w:t>
      </w:r>
      <w:r w:rsidRPr="00017DAA">
        <w:rPr>
          <w:rFonts w:cstheme="minorHAnsi"/>
          <w:sz w:val="24"/>
          <w:szCs w:val="24"/>
        </w:rPr>
        <w:t>) </w:t>
      </w:r>
      <w:r w:rsidR="00017DAA" w:rsidRPr="00017DAA">
        <w:rPr>
          <w:rFonts w:cstheme="minorHAnsi"/>
          <w:sz w:val="24"/>
          <w:szCs w:val="24"/>
        </w:rPr>
        <w:t xml:space="preserve"> </w:t>
      </w:r>
    </w:p>
    <w:p w14:paraId="39D54FA7" w14:textId="09F0B7AC" w:rsidR="008A7570" w:rsidRPr="00017DAA" w:rsidRDefault="008A7570" w:rsidP="00017DAA">
      <w:pPr>
        <w:pStyle w:val="NoSpacing"/>
        <w:ind w:left="720" w:hanging="720"/>
        <w:rPr>
          <w:rFonts w:cstheme="minorHAnsi"/>
          <w:sz w:val="24"/>
          <w:szCs w:val="24"/>
        </w:rPr>
      </w:pPr>
      <w:r w:rsidRPr="00017DAA">
        <w:rPr>
          <w:rFonts w:cstheme="minorHAnsi"/>
          <w:sz w:val="24"/>
          <w:szCs w:val="24"/>
        </w:rPr>
        <w:t>32. Shimodaira H. 2002An approximately unbiased test of phylogenetic tree selection. </w:t>
      </w:r>
      <w:r w:rsidRPr="00017DAA">
        <w:rPr>
          <w:rFonts w:cstheme="minorHAnsi"/>
          <w:i/>
          <w:iCs/>
          <w:sz w:val="24"/>
          <w:szCs w:val="24"/>
        </w:rPr>
        <w:t>Syst. Biol.</w:t>
      </w:r>
      <w:r w:rsidRPr="00017DAA">
        <w:rPr>
          <w:rFonts w:cstheme="minorHAnsi"/>
          <w:sz w:val="24"/>
          <w:szCs w:val="24"/>
        </w:rPr>
        <w:t> </w:t>
      </w:r>
      <w:r w:rsidRPr="00017DAA">
        <w:rPr>
          <w:rFonts w:cstheme="minorHAnsi"/>
          <w:b/>
          <w:bCs/>
          <w:sz w:val="24"/>
          <w:szCs w:val="24"/>
        </w:rPr>
        <w:t>51</w:t>
      </w:r>
      <w:r w:rsidRPr="00017DAA">
        <w:rPr>
          <w:rFonts w:cstheme="minorHAnsi"/>
          <w:sz w:val="24"/>
          <w:szCs w:val="24"/>
        </w:rPr>
        <w:t>, 492-508. (</w:t>
      </w:r>
      <w:r w:rsidRPr="00017DAA">
        <w:rPr>
          <w:rFonts w:cstheme="minorHAnsi"/>
          <w:b/>
          <w:bCs/>
          <w:sz w:val="24"/>
          <w:szCs w:val="24"/>
        </w:rPr>
        <w:t>doi:10.1080/10635150290069913</w:t>
      </w:r>
      <w:r w:rsidRPr="00017DAA">
        <w:rPr>
          <w:rFonts w:cstheme="minorHAnsi"/>
          <w:sz w:val="24"/>
          <w:szCs w:val="24"/>
        </w:rPr>
        <w:t>) </w:t>
      </w:r>
      <w:r w:rsidR="00017DAA" w:rsidRPr="00017DAA">
        <w:rPr>
          <w:rFonts w:cstheme="minorHAnsi"/>
          <w:sz w:val="24"/>
          <w:szCs w:val="24"/>
        </w:rPr>
        <w:t xml:space="preserve"> </w:t>
      </w:r>
    </w:p>
    <w:p w14:paraId="69055585" w14:textId="2B4055A1" w:rsidR="008A7570" w:rsidRPr="00017DAA" w:rsidRDefault="008A7570" w:rsidP="00017DAA">
      <w:pPr>
        <w:pStyle w:val="NoSpacing"/>
        <w:ind w:left="720" w:hanging="720"/>
        <w:rPr>
          <w:rFonts w:cstheme="minorHAnsi"/>
          <w:sz w:val="24"/>
          <w:szCs w:val="24"/>
        </w:rPr>
      </w:pPr>
      <w:r w:rsidRPr="00017DAA">
        <w:rPr>
          <w:rFonts w:cstheme="minorHAnsi"/>
          <w:sz w:val="24"/>
          <w:szCs w:val="24"/>
        </w:rPr>
        <w:t>33. Swofford D. 2002</w:t>
      </w:r>
      <w:r w:rsidRPr="00017DAA">
        <w:rPr>
          <w:rFonts w:cstheme="minorHAnsi"/>
          <w:i/>
          <w:iCs/>
          <w:sz w:val="24"/>
          <w:szCs w:val="24"/>
        </w:rPr>
        <w:t>PAUP*. phylogenetic analysis using parsimony (*and other methods) (v. 4.0a165</w:t>
      </w:r>
      <w:r w:rsidRPr="00017DAA">
        <w:rPr>
          <w:rFonts w:cstheme="minorHAnsi"/>
          <w:sz w:val="24"/>
          <w:szCs w:val="24"/>
        </w:rPr>
        <w:t>). Sunderland, MA: Sinauer. </w:t>
      </w:r>
      <w:r w:rsidR="00017DAA" w:rsidRPr="00017DAA">
        <w:rPr>
          <w:rFonts w:cstheme="minorHAnsi"/>
          <w:sz w:val="24"/>
          <w:szCs w:val="24"/>
        </w:rPr>
        <w:t xml:space="preserve"> </w:t>
      </w:r>
    </w:p>
    <w:p w14:paraId="28E3386C" w14:textId="03C8332E" w:rsidR="008A7570" w:rsidRPr="00017DAA" w:rsidRDefault="008A7570" w:rsidP="00017DAA">
      <w:pPr>
        <w:pStyle w:val="NoSpacing"/>
        <w:ind w:left="720" w:hanging="720"/>
        <w:rPr>
          <w:rFonts w:cstheme="minorHAnsi"/>
          <w:sz w:val="24"/>
          <w:szCs w:val="24"/>
        </w:rPr>
      </w:pPr>
      <w:r w:rsidRPr="00017DAA">
        <w:rPr>
          <w:rFonts w:cstheme="minorHAnsi"/>
          <w:sz w:val="24"/>
          <w:szCs w:val="24"/>
        </w:rPr>
        <w:t>34. Templeton AR. 1983Phylogenetic inference from restriction endonuclease cleavage site maps with particular reference to the evolution of humans and the apes. </w:t>
      </w:r>
      <w:r w:rsidRPr="00017DAA">
        <w:rPr>
          <w:rFonts w:cstheme="minorHAnsi"/>
          <w:i/>
          <w:iCs/>
          <w:sz w:val="24"/>
          <w:szCs w:val="24"/>
        </w:rPr>
        <w:t>Evolution</w:t>
      </w:r>
      <w:r w:rsidRPr="00017DAA">
        <w:rPr>
          <w:rFonts w:cstheme="minorHAnsi"/>
          <w:sz w:val="24"/>
          <w:szCs w:val="24"/>
        </w:rPr>
        <w:t> </w:t>
      </w:r>
      <w:r w:rsidRPr="00017DAA">
        <w:rPr>
          <w:rFonts w:cstheme="minorHAnsi"/>
          <w:b/>
          <w:bCs/>
          <w:sz w:val="24"/>
          <w:szCs w:val="24"/>
        </w:rPr>
        <w:t>37</w:t>
      </w:r>
      <w:r w:rsidRPr="00017DAA">
        <w:rPr>
          <w:rFonts w:cstheme="minorHAnsi"/>
          <w:sz w:val="24"/>
          <w:szCs w:val="24"/>
        </w:rPr>
        <w:t>, 221-244. (</w:t>
      </w:r>
      <w:r w:rsidRPr="00017DAA">
        <w:rPr>
          <w:rFonts w:cstheme="minorHAnsi"/>
          <w:b/>
          <w:bCs/>
          <w:sz w:val="24"/>
          <w:szCs w:val="24"/>
        </w:rPr>
        <w:t>doi:10.1111/j.1558-5646.1983.tb05533.x</w:t>
      </w:r>
      <w:r w:rsidRPr="00017DAA">
        <w:rPr>
          <w:rFonts w:cstheme="minorHAnsi"/>
          <w:sz w:val="24"/>
          <w:szCs w:val="24"/>
        </w:rPr>
        <w:t>) </w:t>
      </w:r>
      <w:r w:rsidR="00017DAA" w:rsidRPr="00017DAA">
        <w:rPr>
          <w:rFonts w:cstheme="minorHAnsi"/>
          <w:sz w:val="24"/>
          <w:szCs w:val="24"/>
        </w:rPr>
        <w:t xml:space="preserve"> </w:t>
      </w:r>
    </w:p>
    <w:p w14:paraId="63D108AE" w14:textId="68884128" w:rsidR="008A7570" w:rsidRPr="00017DAA" w:rsidRDefault="008A7570" w:rsidP="00017DAA">
      <w:pPr>
        <w:pStyle w:val="NoSpacing"/>
        <w:ind w:left="720" w:hanging="720"/>
        <w:rPr>
          <w:rFonts w:cstheme="minorHAnsi"/>
          <w:sz w:val="24"/>
          <w:szCs w:val="24"/>
        </w:rPr>
      </w:pPr>
      <w:r w:rsidRPr="00017DAA">
        <w:rPr>
          <w:rFonts w:cstheme="minorHAnsi"/>
          <w:sz w:val="24"/>
          <w:szCs w:val="24"/>
        </w:rPr>
        <w:t>35. Gamble T, Zarkower D. 2014Identification of sex-specific molecular markers using restriction site associated DNA sequencing. </w:t>
      </w:r>
      <w:r w:rsidRPr="00017DAA">
        <w:rPr>
          <w:rFonts w:cstheme="minorHAnsi"/>
          <w:i/>
          <w:iCs/>
          <w:sz w:val="24"/>
          <w:szCs w:val="24"/>
        </w:rPr>
        <w:t>Mol. Ecol. Resour.</w:t>
      </w:r>
      <w:r w:rsidRPr="00017DAA">
        <w:rPr>
          <w:rFonts w:cstheme="minorHAnsi"/>
          <w:sz w:val="24"/>
          <w:szCs w:val="24"/>
        </w:rPr>
        <w:t> </w:t>
      </w:r>
      <w:r w:rsidRPr="00017DAA">
        <w:rPr>
          <w:rFonts w:cstheme="minorHAnsi"/>
          <w:b/>
          <w:bCs/>
          <w:sz w:val="24"/>
          <w:szCs w:val="24"/>
        </w:rPr>
        <w:t>14</w:t>
      </w:r>
      <w:r w:rsidRPr="00017DAA">
        <w:rPr>
          <w:rFonts w:cstheme="minorHAnsi"/>
          <w:sz w:val="24"/>
          <w:szCs w:val="24"/>
        </w:rPr>
        <w:t>, 902-913. (</w:t>
      </w:r>
      <w:r w:rsidRPr="00017DAA">
        <w:rPr>
          <w:rFonts w:cstheme="minorHAnsi"/>
          <w:b/>
          <w:bCs/>
          <w:sz w:val="24"/>
          <w:szCs w:val="24"/>
        </w:rPr>
        <w:t>doi:10.1111/1755-0998.12237</w:t>
      </w:r>
      <w:r w:rsidRPr="00017DAA">
        <w:rPr>
          <w:rFonts w:cstheme="minorHAnsi"/>
          <w:sz w:val="24"/>
          <w:szCs w:val="24"/>
        </w:rPr>
        <w:t>) </w:t>
      </w:r>
      <w:r w:rsidR="00017DAA" w:rsidRPr="00017DAA">
        <w:rPr>
          <w:rFonts w:cstheme="minorHAnsi"/>
          <w:sz w:val="24"/>
          <w:szCs w:val="24"/>
        </w:rPr>
        <w:t xml:space="preserve"> </w:t>
      </w:r>
    </w:p>
    <w:p w14:paraId="6C36C510" w14:textId="2968CF76" w:rsidR="008A7570" w:rsidRPr="00017DAA" w:rsidRDefault="008A7570" w:rsidP="00017DAA">
      <w:pPr>
        <w:pStyle w:val="NoSpacing"/>
        <w:ind w:left="720" w:hanging="720"/>
        <w:rPr>
          <w:rFonts w:cstheme="minorHAnsi"/>
          <w:sz w:val="24"/>
          <w:szCs w:val="24"/>
        </w:rPr>
      </w:pPr>
      <w:r w:rsidRPr="00017DAA">
        <w:rPr>
          <w:rFonts w:cstheme="minorHAnsi"/>
          <w:sz w:val="24"/>
          <w:szCs w:val="24"/>
        </w:rPr>
        <w:t>36. Prates I, Rodrigues MT, Melo-Sampaio PR, Carnaval AC. 2015Phylogenetic relationships of Amazonian anole lizards (</w:t>
      </w:r>
      <w:r w:rsidRPr="00017DAA">
        <w:rPr>
          <w:rFonts w:cstheme="minorHAnsi"/>
          <w:i/>
          <w:iCs/>
          <w:sz w:val="24"/>
          <w:szCs w:val="24"/>
        </w:rPr>
        <w:t>Dactyloa</w:t>
      </w:r>
      <w:r w:rsidRPr="00017DAA">
        <w:rPr>
          <w:rFonts w:cstheme="minorHAnsi"/>
          <w:sz w:val="24"/>
          <w:szCs w:val="24"/>
        </w:rPr>
        <w:t>): taxonomic implications, new insights about phenotypic evolution and the timing of diversification. </w:t>
      </w:r>
      <w:r w:rsidRPr="00017DAA">
        <w:rPr>
          <w:rFonts w:cstheme="minorHAnsi"/>
          <w:i/>
          <w:iCs/>
          <w:sz w:val="24"/>
          <w:szCs w:val="24"/>
        </w:rPr>
        <w:t>Mol. Phylogenet. Evol.</w:t>
      </w:r>
      <w:r w:rsidRPr="00017DAA">
        <w:rPr>
          <w:rFonts w:cstheme="minorHAnsi"/>
          <w:sz w:val="24"/>
          <w:szCs w:val="24"/>
        </w:rPr>
        <w:t> </w:t>
      </w:r>
      <w:r w:rsidRPr="00017DAA">
        <w:rPr>
          <w:rFonts w:cstheme="minorHAnsi"/>
          <w:b/>
          <w:bCs/>
          <w:sz w:val="24"/>
          <w:szCs w:val="24"/>
        </w:rPr>
        <w:t>82</w:t>
      </w:r>
      <w:r w:rsidRPr="00017DAA">
        <w:rPr>
          <w:rFonts w:cstheme="minorHAnsi"/>
          <w:sz w:val="24"/>
          <w:szCs w:val="24"/>
        </w:rPr>
        <w:t>, 258-268. (</w:t>
      </w:r>
      <w:r w:rsidRPr="00017DAA">
        <w:rPr>
          <w:rFonts w:cstheme="minorHAnsi"/>
          <w:b/>
          <w:bCs/>
          <w:sz w:val="24"/>
          <w:szCs w:val="24"/>
        </w:rPr>
        <w:t>doi:10.1016/j.ympev.2014.10.005</w:t>
      </w:r>
      <w:r w:rsidRPr="00017DAA">
        <w:rPr>
          <w:rFonts w:cstheme="minorHAnsi"/>
          <w:sz w:val="24"/>
          <w:szCs w:val="24"/>
        </w:rPr>
        <w:t>) </w:t>
      </w:r>
      <w:r w:rsidR="00017DAA" w:rsidRPr="00017DAA">
        <w:rPr>
          <w:rFonts w:cstheme="minorHAnsi"/>
          <w:sz w:val="24"/>
          <w:szCs w:val="24"/>
        </w:rPr>
        <w:t xml:space="preserve"> </w:t>
      </w:r>
    </w:p>
    <w:p w14:paraId="153EDFA0" w14:textId="47B0A103" w:rsidR="008A7570" w:rsidRPr="00017DAA" w:rsidRDefault="008A7570" w:rsidP="00017DAA">
      <w:pPr>
        <w:pStyle w:val="NoSpacing"/>
        <w:ind w:left="720" w:hanging="720"/>
        <w:rPr>
          <w:rFonts w:cstheme="minorHAnsi"/>
          <w:sz w:val="24"/>
          <w:szCs w:val="24"/>
        </w:rPr>
      </w:pPr>
      <w:r w:rsidRPr="00017DAA">
        <w:rPr>
          <w:rFonts w:cstheme="minorHAnsi"/>
          <w:sz w:val="24"/>
          <w:szCs w:val="24"/>
        </w:rPr>
        <w:t>37. Taylor GW, Santos JC, Perrault BJ, Morando M, Vásquez Almazán CR, Sites JW. 2017Sexual dimorphism, phenotypic integration, and the evolution of head structure in casque-headed lizards. </w:t>
      </w:r>
      <w:r w:rsidRPr="00017DAA">
        <w:rPr>
          <w:rFonts w:cstheme="minorHAnsi"/>
          <w:i/>
          <w:iCs/>
          <w:sz w:val="24"/>
          <w:szCs w:val="24"/>
        </w:rPr>
        <w:t>Ecol. Evol.</w:t>
      </w:r>
      <w:r w:rsidRPr="00017DAA">
        <w:rPr>
          <w:rFonts w:cstheme="minorHAnsi"/>
          <w:sz w:val="24"/>
          <w:szCs w:val="24"/>
        </w:rPr>
        <w:t> </w:t>
      </w:r>
      <w:r w:rsidRPr="00017DAA">
        <w:rPr>
          <w:rFonts w:cstheme="minorHAnsi"/>
          <w:b/>
          <w:bCs/>
          <w:sz w:val="24"/>
          <w:szCs w:val="24"/>
        </w:rPr>
        <w:t>7</w:t>
      </w:r>
      <w:r w:rsidRPr="00017DAA">
        <w:rPr>
          <w:rFonts w:cstheme="minorHAnsi"/>
          <w:sz w:val="24"/>
          <w:szCs w:val="24"/>
        </w:rPr>
        <w:t>, 8989-8998. (</w:t>
      </w:r>
      <w:r w:rsidRPr="00017DAA">
        <w:rPr>
          <w:rFonts w:cstheme="minorHAnsi"/>
          <w:b/>
          <w:bCs/>
          <w:sz w:val="24"/>
          <w:szCs w:val="24"/>
        </w:rPr>
        <w:t>doi:10.1002/ece3.3356</w:t>
      </w:r>
      <w:r w:rsidRPr="00017DAA">
        <w:rPr>
          <w:rFonts w:cstheme="minorHAnsi"/>
          <w:sz w:val="24"/>
          <w:szCs w:val="24"/>
        </w:rPr>
        <w:t>) </w:t>
      </w:r>
      <w:r w:rsidR="00017DAA" w:rsidRPr="00017DAA">
        <w:rPr>
          <w:rFonts w:cstheme="minorHAnsi"/>
          <w:sz w:val="24"/>
          <w:szCs w:val="24"/>
        </w:rPr>
        <w:t xml:space="preserve"> </w:t>
      </w:r>
    </w:p>
    <w:p w14:paraId="625E7E8A" w14:textId="2FE1D1B5" w:rsidR="008A7570" w:rsidRPr="00017DAA" w:rsidRDefault="008A7570" w:rsidP="00017DAA">
      <w:pPr>
        <w:pStyle w:val="NoSpacing"/>
        <w:ind w:left="720" w:hanging="720"/>
        <w:rPr>
          <w:rFonts w:cstheme="minorHAnsi"/>
          <w:sz w:val="24"/>
          <w:szCs w:val="24"/>
        </w:rPr>
      </w:pPr>
      <w:r w:rsidRPr="00017DAA">
        <w:rPr>
          <w:rFonts w:cstheme="minorHAnsi"/>
          <w:sz w:val="24"/>
          <w:szCs w:val="24"/>
        </w:rPr>
        <w:t>38. Pennell MW, Mank JE, Peichel CL. 2018Transitions in sex determination and sex chromosomes across vertebrate species. </w:t>
      </w:r>
      <w:r w:rsidRPr="00017DAA">
        <w:rPr>
          <w:rFonts w:cstheme="minorHAnsi"/>
          <w:i/>
          <w:iCs/>
          <w:sz w:val="24"/>
          <w:szCs w:val="24"/>
        </w:rPr>
        <w:t>Mol. Ecol.</w:t>
      </w:r>
      <w:r w:rsidRPr="00017DAA">
        <w:rPr>
          <w:rFonts w:cstheme="minorHAnsi"/>
          <w:sz w:val="24"/>
          <w:szCs w:val="24"/>
        </w:rPr>
        <w:t> </w:t>
      </w:r>
      <w:r w:rsidRPr="00017DAA">
        <w:rPr>
          <w:rFonts w:cstheme="minorHAnsi"/>
          <w:b/>
          <w:bCs/>
          <w:sz w:val="24"/>
          <w:szCs w:val="24"/>
        </w:rPr>
        <w:t>27</w:t>
      </w:r>
      <w:r w:rsidRPr="00017DAA">
        <w:rPr>
          <w:rFonts w:cstheme="minorHAnsi"/>
          <w:sz w:val="24"/>
          <w:szCs w:val="24"/>
        </w:rPr>
        <w:t>, 3950-3963. (</w:t>
      </w:r>
      <w:r w:rsidRPr="00017DAA">
        <w:rPr>
          <w:rFonts w:cstheme="minorHAnsi"/>
          <w:b/>
          <w:bCs/>
          <w:sz w:val="24"/>
          <w:szCs w:val="24"/>
        </w:rPr>
        <w:t>doi:10.1111/mec.14540</w:t>
      </w:r>
      <w:r w:rsidRPr="00017DAA">
        <w:rPr>
          <w:rFonts w:cstheme="minorHAnsi"/>
          <w:sz w:val="24"/>
          <w:szCs w:val="24"/>
        </w:rPr>
        <w:t>) </w:t>
      </w:r>
      <w:r w:rsidR="00017DAA" w:rsidRPr="00017DAA">
        <w:rPr>
          <w:rFonts w:cstheme="minorHAnsi"/>
          <w:sz w:val="24"/>
          <w:szCs w:val="24"/>
        </w:rPr>
        <w:t xml:space="preserve"> </w:t>
      </w:r>
    </w:p>
    <w:p w14:paraId="73EE609D" w14:textId="0BD089AF" w:rsidR="008A7570" w:rsidRPr="00017DAA" w:rsidRDefault="008A7570" w:rsidP="00017DAA">
      <w:pPr>
        <w:pStyle w:val="NoSpacing"/>
        <w:ind w:left="720" w:hanging="720"/>
        <w:rPr>
          <w:rFonts w:cstheme="minorHAnsi"/>
          <w:sz w:val="24"/>
          <w:szCs w:val="24"/>
        </w:rPr>
      </w:pPr>
      <w:r w:rsidRPr="00017DAA">
        <w:rPr>
          <w:rFonts w:cstheme="minorHAnsi"/>
          <w:sz w:val="24"/>
          <w:szCs w:val="24"/>
        </w:rPr>
        <w:t>39. Graves JA.M, Peichel CL. 2010Are homologies in vertebrate sex determination due to shared ancestry or to limited options? </w:t>
      </w:r>
      <w:r w:rsidRPr="00017DAA">
        <w:rPr>
          <w:rFonts w:cstheme="minorHAnsi"/>
          <w:i/>
          <w:iCs/>
          <w:sz w:val="24"/>
          <w:szCs w:val="24"/>
        </w:rPr>
        <w:t>Genome Biol.</w:t>
      </w:r>
      <w:r w:rsidRPr="00017DAA">
        <w:rPr>
          <w:rFonts w:cstheme="minorHAnsi"/>
          <w:sz w:val="24"/>
          <w:szCs w:val="24"/>
        </w:rPr>
        <w:t> </w:t>
      </w:r>
      <w:r w:rsidRPr="00017DAA">
        <w:rPr>
          <w:rFonts w:cstheme="minorHAnsi"/>
          <w:b/>
          <w:bCs/>
          <w:sz w:val="24"/>
          <w:szCs w:val="24"/>
        </w:rPr>
        <w:t>11</w:t>
      </w:r>
      <w:r w:rsidRPr="00017DAA">
        <w:rPr>
          <w:rFonts w:cstheme="minorHAnsi"/>
          <w:sz w:val="24"/>
          <w:szCs w:val="24"/>
        </w:rPr>
        <w:t>, 205. (</w:t>
      </w:r>
      <w:r w:rsidRPr="00017DAA">
        <w:rPr>
          <w:rFonts w:cstheme="minorHAnsi"/>
          <w:b/>
          <w:bCs/>
          <w:sz w:val="24"/>
          <w:szCs w:val="24"/>
        </w:rPr>
        <w:t>doi:10.1186/gb-2010-11-4-205</w:t>
      </w:r>
      <w:r w:rsidRPr="00017DAA">
        <w:rPr>
          <w:rFonts w:cstheme="minorHAnsi"/>
          <w:sz w:val="24"/>
          <w:szCs w:val="24"/>
        </w:rPr>
        <w:t>) </w:t>
      </w:r>
      <w:r w:rsidR="00017DAA" w:rsidRPr="00017DAA">
        <w:rPr>
          <w:rFonts w:cstheme="minorHAnsi"/>
          <w:sz w:val="24"/>
          <w:szCs w:val="24"/>
        </w:rPr>
        <w:t xml:space="preserve"> </w:t>
      </w:r>
    </w:p>
    <w:p w14:paraId="063D832F" w14:textId="07ECC5A0" w:rsidR="008A7570" w:rsidRPr="00017DAA" w:rsidRDefault="008A7570" w:rsidP="00017DAA">
      <w:pPr>
        <w:pStyle w:val="NoSpacing"/>
        <w:ind w:left="720" w:hanging="720"/>
        <w:rPr>
          <w:rFonts w:cstheme="minorHAnsi"/>
          <w:sz w:val="24"/>
          <w:szCs w:val="24"/>
        </w:rPr>
      </w:pPr>
      <w:r w:rsidRPr="00017DAA">
        <w:rPr>
          <w:rFonts w:cstheme="minorHAnsi"/>
          <w:sz w:val="24"/>
          <w:szCs w:val="24"/>
        </w:rPr>
        <w:t>40. O'Meally D, Ezaz T, Georges A, Sarre SD, Graves JAM. 2012Are some chromosomes particularly good at sex? Insights from amniotes. </w:t>
      </w:r>
      <w:r w:rsidRPr="00017DAA">
        <w:rPr>
          <w:rFonts w:cstheme="minorHAnsi"/>
          <w:i/>
          <w:iCs/>
          <w:sz w:val="24"/>
          <w:szCs w:val="24"/>
        </w:rPr>
        <w:t>Chromosome Res.</w:t>
      </w:r>
      <w:r w:rsidRPr="00017DAA">
        <w:rPr>
          <w:rFonts w:cstheme="minorHAnsi"/>
          <w:sz w:val="24"/>
          <w:szCs w:val="24"/>
        </w:rPr>
        <w:t> </w:t>
      </w:r>
      <w:r w:rsidRPr="00017DAA">
        <w:rPr>
          <w:rFonts w:cstheme="minorHAnsi"/>
          <w:b/>
          <w:bCs/>
          <w:sz w:val="24"/>
          <w:szCs w:val="24"/>
        </w:rPr>
        <w:t>20</w:t>
      </w:r>
      <w:r w:rsidRPr="00017DAA">
        <w:rPr>
          <w:rFonts w:cstheme="minorHAnsi"/>
          <w:sz w:val="24"/>
          <w:szCs w:val="24"/>
        </w:rPr>
        <w:t>, 7-19. (</w:t>
      </w:r>
      <w:r w:rsidRPr="00017DAA">
        <w:rPr>
          <w:rFonts w:cstheme="minorHAnsi"/>
          <w:b/>
          <w:bCs/>
          <w:sz w:val="24"/>
          <w:szCs w:val="24"/>
        </w:rPr>
        <w:t>doi:10.1007/s10577-011-9266-8</w:t>
      </w:r>
      <w:r w:rsidRPr="00017DAA">
        <w:rPr>
          <w:rFonts w:cstheme="minorHAnsi"/>
          <w:sz w:val="24"/>
          <w:szCs w:val="24"/>
        </w:rPr>
        <w:t>) </w:t>
      </w:r>
      <w:r w:rsidR="00017DAA" w:rsidRPr="00017DAA">
        <w:rPr>
          <w:rFonts w:cstheme="minorHAnsi"/>
          <w:sz w:val="24"/>
          <w:szCs w:val="24"/>
        </w:rPr>
        <w:t xml:space="preserve"> </w:t>
      </w:r>
    </w:p>
    <w:p w14:paraId="6D8A6820" w14:textId="6A7552E5" w:rsidR="008A7570" w:rsidRPr="00017DAA" w:rsidRDefault="008A7570" w:rsidP="00017DAA">
      <w:pPr>
        <w:pStyle w:val="NoSpacing"/>
        <w:ind w:left="720" w:hanging="720"/>
        <w:rPr>
          <w:rFonts w:cstheme="minorHAnsi"/>
          <w:sz w:val="24"/>
          <w:szCs w:val="24"/>
        </w:rPr>
      </w:pPr>
      <w:r w:rsidRPr="00017DAA">
        <w:rPr>
          <w:rFonts w:cstheme="minorHAnsi"/>
          <w:sz w:val="24"/>
          <w:szCs w:val="24"/>
        </w:rPr>
        <w:t>41. Nielsen SV, Daza JD, Pinto BJ, Gamble T. 2019ZZ/ZW sex chromosomes in the endemic Puerto Rican leaf-toed gecko (</w:t>
      </w:r>
      <w:r w:rsidRPr="00017DAA">
        <w:rPr>
          <w:rFonts w:cstheme="minorHAnsi"/>
          <w:i/>
          <w:iCs/>
          <w:sz w:val="24"/>
          <w:szCs w:val="24"/>
        </w:rPr>
        <w:t>Phyllodactylus wirshingi</w:t>
      </w:r>
      <w:r w:rsidRPr="00017DAA">
        <w:rPr>
          <w:rFonts w:cstheme="minorHAnsi"/>
          <w:sz w:val="24"/>
          <w:szCs w:val="24"/>
        </w:rPr>
        <w:t>). </w:t>
      </w:r>
      <w:r w:rsidRPr="00017DAA">
        <w:rPr>
          <w:rFonts w:cstheme="minorHAnsi"/>
          <w:i/>
          <w:iCs/>
          <w:sz w:val="24"/>
          <w:szCs w:val="24"/>
        </w:rPr>
        <w:t>Cytogenet Genome Res.</w:t>
      </w:r>
      <w:r w:rsidRPr="00017DAA">
        <w:rPr>
          <w:rFonts w:cstheme="minorHAnsi"/>
          <w:sz w:val="24"/>
          <w:szCs w:val="24"/>
        </w:rPr>
        <w:t> </w:t>
      </w:r>
      <w:r w:rsidRPr="00017DAA">
        <w:rPr>
          <w:rFonts w:cstheme="minorHAnsi"/>
          <w:b/>
          <w:bCs/>
          <w:sz w:val="24"/>
          <w:szCs w:val="24"/>
        </w:rPr>
        <w:t>157</w:t>
      </w:r>
      <w:r w:rsidRPr="00017DAA">
        <w:rPr>
          <w:rFonts w:cstheme="minorHAnsi"/>
          <w:sz w:val="24"/>
          <w:szCs w:val="24"/>
        </w:rPr>
        <w:t>, 89-97. (</w:t>
      </w:r>
      <w:r w:rsidRPr="00017DAA">
        <w:rPr>
          <w:rFonts w:cstheme="minorHAnsi"/>
          <w:b/>
          <w:bCs/>
          <w:sz w:val="24"/>
          <w:szCs w:val="24"/>
        </w:rPr>
        <w:t>doi:10.1159/000496379</w:t>
      </w:r>
      <w:r w:rsidRPr="00017DAA">
        <w:rPr>
          <w:rFonts w:cstheme="minorHAnsi"/>
          <w:sz w:val="24"/>
          <w:szCs w:val="24"/>
        </w:rPr>
        <w:t>) </w:t>
      </w:r>
      <w:r w:rsidR="00017DAA" w:rsidRPr="00017DAA">
        <w:rPr>
          <w:rFonts w:cstheme="minorHAnsi"/>
          <w:sz w:val="24"/>
          <w:szCs w:val="24"/>
        </w:rPr>
        <w:t xml:space="preserve"> </w:t>
      </w:r>
    </w:p>
    <w:p w14:paraId="58B29D58" w14:textId="6F13621F" w:rsidR="008A7570" w:rsidRPr="00017DAA" w:rsidRDefault="008A7570" w:rsidP="00017DAA">
      <w:pPr>
        <w:pStyle w:val="NoSpacing"/>
        <w:ind w:left="720" w:hanging="720"/>
        <w:rPr>
          <w:rFonts w:cstheme="minorHAnsi"/>
          <w:sz w:val="24"/>
          <w:szCs w:val="24"/>
        </w:rPr>
      </w:pPr>
      <w:r w:rsidRPr="00017DAA">
        <w:rPr>
          <w:rFonts w:cstheme="minorHAnsi"/>
          <w:sz w:val="24"/>
          <w:szCs w:val="24"/>
        </w:rPr>
        <w:t>42. Kawai A, Ishijima J, Nishids C, Kosaka A, Ota H, Kohno S, Matsuda Y. 2009The ZW sex chromosomes of </w:t>
      </w:r>
      <w:r w:rsidRPr="00017DAA">
        <w:rPr>
          <w:rFonts w:cstheme="minorHAnsi"/>
          <w:i/>
          <w:iCs/>
          <w:sz w:val="24"/>
          <w:szCs w:val="24"/>
        </w:rPr>
        <w:t>Gekko hokouensis</w:t>
      </w:r>
      <w:r w:rsidRPr="00017DAA">
        <w:rPr>
          <w:rFonts w:cstheme="minorHAnsi"/>
          <w:sz w:val="24"/>
          <w:szCs w:val="24"/>
        </w:rPr>
        <w:t> (Gekkonidae, Squamata) represent highly conserved homology with those of avian species. </w:t>
      </w:r>
      <w:r w:rsidRPr="00017DAA">
        <w:rPr>
          <w:rFonts w:cstheme="minorHAnsi"/>
          <w:i/>
          <w:iCs/>
          <w:sz w:val="24"/>
          <w:szCs w:val="24"/>
        </w:rPr>
        <w:t>Chromosoma</w:t>
      </w:r>
      <w:r w:rsidRPr="00017DAA">
        <w:rPr>
          <w:rFonts w:cstheme="minorHAnsi"/>
          <w:sz w:val="24"/>
          <w:szCs w:val="24"/>
        </w:rPr>
        <w:t> </w:t>
      </w:r>
      <w:r w:rsidRPr="00017DAA">
        <w:rPr>
          <w:rFonts w:cstheme="minorHAnsi"/>
          <w:b/>
          <w:bCs/>
          <w:sz w:val="24"/>
          <w:szCs w:val="24"/>
        </w:rPr>
        <w:t>118</w:t>
      </w:r>
      <w:r w:rsidRPr="00017DAA">
        <w:rPr>
          <w:rFonts w:cstheme="minorHAnsi"/>
          <w:sz w:val="24"/>
          <w:szCs w:val="24"/>
        </w:rPr>
        <w:t>, 43-51. (</w:t>
      </w:r>
      <w:r w:rsidRPr="00017DAA">
        <w:rPr>
          <w:rFonts w:cstheme="minorHAnsi"/>
          <w:b/>
          <w:bCs/>
          <w:sz w:val="24"/>
          <w:szCs w:val="24"/>
        </w:rPr>
        <w:t>doi:10.1007/s00412-008-0176-2</w:t>
      </w:r>
      <w:r w:rsidRPr="00017DAA">
        <w:rPr>
          <w:rFonts w:cstheme="minorHAnsi"/>
          <w:sz w:val="24"/>
          <w:szCs w:val="24"/>
        </w:rPr>
        <w:t>) </w:t>
      </w:r>
      <w:r w:rsidR="00017DAA" w:rsidRPr="00017DAA">
        <w:rPr>
          <w:rFonts w:cstheme="minorHAnsi"/>
          <w:sz w:val="24"/>
          <w:szCs w:val="24"/>
        </w:rPr>
        <w:t xml:space="preserve"> </w:t>
      </w:r>
    </w:p>
    <w:p w14:paraId="7793100E" w14:textId="61E9EF33" w:rsidR="008A7570" w:rsidRPr="00017DAA" w:rsidRDefault="008A7570" w:rsidP="00017DAA">
      <w:pPr>
        <w:pStyle w:val="NoSpacing"/>
        <w:ind w:left="720" w:hanging="720"/>
        <w:rPr>
          <w:rFonts w:cstheme="minorHAnsi"/>
          <w:sz w:val="24"/>
          <w:szCs w:val="24"/>
        </w:rPr>
      </w:pPr>
      <w:r w:rsidRPr="00017DAA">
        <w:rPr>
          <w:rFonts w:cstheme="minorHAnsi"/>
          <w:sz w:val="24"/>
          <w:szCs w:val="24"/>
        </w:rPr>
        <w:t>43. Nanda Iet al.1999300 million years of conserved synteny between chicken Z and human chromosome 9. </w:t>
      </w:r>
      <w:r w:rsidRPr="00017DAA">
        <w:rPr>
          <w:rFonts w:cstheme="minorHAnsi"/>
          <w:i/>
          <w:iCs/>
          <w:sz w:val="24"/>
          <w:szCs w:val="24"/>
        </w:rPr>
        <w:t>Nat. Genet.</w:t>
      </w:r>
      <w:r w:rsidRPr="00017DAA">
        <w:rPr>
          <w:rFonts w:cstheme="minorHAnsi"/>
          <w:sz w:val="24"/>
          <w:szCs w:val="24"/>
        </w:rPr>
        <w:t> </w:t>
      </w:r>
      <w:r w:rsidRPr="00017DAA">
        <w:rPr>
          <w:rFonts w:cstheme="minorHAnsi"/>
          <w:b/>
          <w:bCs/>
          <w:sz w:val="24"/>
          <w:szCs w:val="24"/>
        </w:rPr>
        <w:t>21</w:t>
      </w:r>
      <w:r w:rsidRPr="00017DAA">
        <w:rPr>
          <w:rFonts w:cstheme="minorHAnsi"/>
          <w:sz w:val="24"/>
          <w:szCs w:val="24"/>
        </w:rPr>
        <w:t>, 258-259. (</w:t>
      </w:r>
      <w:r w:rsidRPr="00017DAA">
        <w:rPr>
          <w:rFonts w:cstheme="minorHAnsi"/>
          <w:b/>
          <w:bCs/>
          <w:sz w:val="24"/>
          <w:szCs w:val="24"/>
        </w:rPr>
        <w:t>doi:10.1038/6769</w:t>
      </w:r>
      <w:r w:rsidRPr="00017DAA">
        <w:rPr>
          <w:rFonts w:cstheme="minorHAnsi"/>
          <w:sz w:val="24"/>
          <w:szCs w:val="24"/>
        </w:rPr>
        <w:t>) </w:t>
      </w:r>
      <w:r w:rsidR="00017DAA" w:rsidRPr="00017DAA">
        <w:rPr>
          <w:rFonts w:cstheme="minorHAnsi"/>
          <w:sz w:val="24"/>
          <w:szCs w:val="24"/>
        </w:rPr>
        <w:t xml:space="preserve"> </w:t>
      </w:r>
    </w:p>
    <w:p w14:paraId="12B40C15" w14:textId="01AE525F" w:rsidR="008A7570" w:rsidRPr="00017DAA" w:rsidRDefault="008A7570" w:rsidP="00017DAA">
      <w:pPr>
        <w:pStyle w:val="NoSpacing"/>
        <w:ind w:left="720" w:hanging="720"/>
        <w:rPr>
          <w:rFonts w:cstheme="minorHAnsi"/>
          <w:sz w:val="24"/>
          <w:szCs w:val="24"/>
        </w:rPr>
      </w:pPr>
      <w:r w:rsidRPr="00017DAA">
        <w:rPr>
          <w:rFonts w:cstheme="minorHAnsi"/>
          <w:sz w:val="24"/>
          <w:szCs w:val="24"/>
        </w:rPr>
        <w:t>44. Kawagoshi T, Uno Y, Nishida C, Matsuda Y. 2014The </w:t>
      </w:r>
      <w:r w:rsidRPr="00017DAA">
        <w:rPr>
          <w:rFonts w:cstheme="minorHAnsi"/>
          <w:i/>
          <w:iCs/>
          <w:sz w:val="24"/>
          <w:szCs w:val="24"/>
        </w:rPr>
        <w:t>Staurotypus</w:t>
      </w:r>
      <w:r w:rsidRPr="00017DAA">
        <w:rPr>
          <w:rFonts w:cstheme="minorHAnsi"/>
          <w:sz w:val="24"/>
          <w:szCs w:val="24"/>
        </w:rPr>
        <w:t> turtles and aves share the same origin of sex chromosomes but evolved different types of heterogametic sex determination. </w:t>
      </w:r>
      <w:r w:rsidRPr="00017DAA">
        <w:rPr>
          <w:rFonts w:cstheme="minorHAnsi"/>
          <w:i/>
          <w:iCs/>
          <w:sz w:val="24"/>
          <w:szCs w:val="24"/>
        </w:rPr>
        <w:t>PLoS ONE</w:t>
      </w:r>
      <w:r w:rsidRPr="00017DAA">
        <w:rPr>
          <w:rFonts w:cstheme="minorHAnsi"/>
          <w:sz w:val="24"/>
          <w:szCs w:val="24"/>
        </w:rPr>
        <w:t> </w:t>
      </w:r>
      <w:r w:rsidRPr="00017DAA">
        <w:rPr>
          <w:rFonts w:cstheme="minorHAnsi"/>
          <w:b/>
          <w:bCs/>
          <w:sz w:val="24"/>
          <w:szCs w:val="24"/>
        </w:rPr>
        <w:t>9</w:t>
      </w:r>
      <w:r w:rsidRPr="00017DAA">
        <w:rPr>
          <w:rFonts w:cstheme="minorHAnsi"/>
          <w:sz w:val="24"/>
          <w:szCs w:val="24"/>
        </w:rPr>
        <w:t>, e105315. (</w:t>
      </w:r>
      <w:r w:rsidRPr="00017DAA">
        <w:rPr>
          <w:rFonts w:cstheme="minorHAnsi"/>
          <w:b/>
          <w:bCs/>
          <w:sz w:val="24"/>
          <w:szCs w:val="24"/>
        </w:rPr>
        <w:t>doi:10.1371/journal.pone.0105315</w:t>
      </w:r>
      <w:r w:rsidRPr="00017DAA">
        <w:rPr>
          <w:rFonts w:cstheme="minorHAnsi"/>
          <w:sz w:val="24"/>
          <w:szCs w:val="24"/>
        </w:rPr>
        <w:t>) </w:t>
      </w:r>
      <w:r w:rsidR="00017DAA" w:rsidRPr="00017DAA">
        <w:rPr>
          <w:rFonts w:cstheme="minorHAnsi"/>
          <w:sz w:val="24"/>
          <w:szCs w:val="24"/>
        </w:rPr>
        <w:t xml:space="preserve"> </w:t>
      </w:r>
    </w:p>
    <w:p w14:paraId="5992C65E" w14:textId="1006E92C" w:rsidR="008A7570" w:rsidRPr="00017DAA" w:rsidRDefault="008A7570" w:rsidP="00017DAA">
      <w:pPr>
        <w:pStyle w:val="NoSpacing"/>
        <w:ind w:left="720" w:hanging="720"/>
        <w:rPr>
          <w:rFonts w:cstheme="minorHAnsi"/>
          <w:sz w:val="24"/>
          <w:szCs w:val="24"/>
        </w:rPr>
      </w:pPr>
      <w:r w:rsidRPr="00017DAA">
        <w:rPr>
          <w:rFonts w:cstheme="minorHAnsi"/>
          <w:sz w:val="24"/>
          <w:szCs w:val="24"/>
        </w:rPr>
        <w:t>45. Veyrunes Fet al.2008Bird-like sex chromosomes of platypus imply recent origin of mammal sex chromosomes. </w:t>
      </w:r>
      <w:r w:rsidRPr="00017DAA">
        <w:rPr>
          <w:rFonts w:cstheme="minorHAnsi"/>
          <w:i/>
          <w:iCs/>
          <w:sz w:val="24"/>
          <w:szCs w:val="24"/>
        </w:rPr>
        <w:t>Genome Res.</w:t>
      </w:r>
      <w:r w:rsidRPr="00017DAA">
        <w:rPr>
          <w:rFonts w:cstheme="minorHAnsi"/>
          <w:sz w:val="24"/>
          <w:szCs w:val="24"/>
        </w:rPr>
        <w:t> </w:t>
      </w:r>
      <w:r w:rsidRPr="00017DAA">
        <w:rPr>
          <w:rFonts w:cstheme="minorHAnsi"/>
          <w:b/>
          <w:bCs/>
          <w:sz w:val="24"/>
          <w:szCs w:val="24"/>
        </w:rPr>
        <w:t>18</w:t>
      </w:r>
      <w:r w:rsidRPr="00017DAA">
        <w:rPr>
          <w:rFonts w:cstheme="minorHAnsi"/>
          <w:sz w:val="24"/>
          <w:szCs w:val="24"/>
        </w:rPr>
        <w:t>, 965-973. (</w:t>
      </w:r>
      <w:r w:rsidRPr="00017DAA">
        <w:rPr>
          <w:rFonts w:cstheme="minorHAnsi"/>
          <w:b/>
          <w:bCs/>
          <w:sz w:val="24"/>
          <w:szCs w:val="24"/>
        </w:rPr>
        <w:t>doi:10.1101/gr.7101908</w:t>
      </w:r>
      <w:r w:rsidRPr="00017DAA">
        <w:rPr>
          <w:rFonts w:cstheme="minorHAnsi"/>
          <w:sz w:val="24"/>
          <w:szCs w:val="24"/>
        </w:rPr>
        <w:t>) </w:t>
      </w:r>
      <w:r w:rsidR="00017DAA" w:rsidRPr="00017DAA">
        <w:rPr>
          <w:rFonts w:cstheme="minorHAnsi"/>
          <w:sz w:val="24"/>
          <w:szCs w:val="24"/>
        </w:rPr>
        <w:t xml:space="preserve"> </w:t>
      </w:r>
    </w:p>
    <w:p w14:paraId="60FD40C2" w14:textId="46D8EB09" w:rsidR="008A7570" w:rsidRPr="00017DAA" w:rsidRDefault="008A7570" w:rsidP="00017DAA">
      <w:pPr>
        <w:pStyle w:val="NoSpacing"/>
        <w:ind w:left="720" w:hanging="720"/>
        <w:rPr>
          <w:rFonts w:cstheme="minorHAnsi"/>
          <w:sz w:val="24"/>
          <w:szCs w:val="24"/>
        </w:rPr>
      </w:pPr>
      <w:r w:rsidRPr="00017DAA">
        <w:rPr>
          <w:rFonts w:cstheme="minorHAnsi"/>
          <w:sz w:val="24"/>
          <w:szCs w:val="24"/>
        </w:rPr>
        <w:t>46. Deakin JEet al.2016Anchoring genome sequence to chromosomes of the central bearded dragon (</w:t>
      </w:r>
      <w:r w:rsidRPr="00017DAA">
        <w:rPr>
          <w:rFonts w:cstheme="minorHAnsi"/>
          <w:i/>
          <w:iCs/>
          <w:sz w:val="24"/>
          <w:szCs w:val="24"/>
        </w:rPr>
        <w:t>Pogona vitticeps</w:t>
      </w:r>
      <w:r w:rsidRPr="00017DAA">
        <w:rPr>
          <w:rFonts w:cstheme="minorHAnsi"/>
          <w:sz w:val="24"/>
          <w:szCs w:val="24"/>
        </w:rPr>
        <w:t>) enables reconstruction of ancestral squamate macrochromosomes and identifies sequence content of the Z chromosome. </w:t>
      </w:r>
      <w:r w:rsidRPr="00017DAA">
        <w:rPr>
          <w:rFonts w:cstheme="minorHAnsi"/>
          <w:i/>
          <w:iCs/>
          <w:sz w:val="24"/>
          <w:szCs w:val="24"/>
        </w:rPr>
        <w:t>BMC Genomics</w:t>
      </w:r>
      <w:r w:rsidRPr="00017DAA">
        <w:rPr>
          <w:rFonts w:cstheme="minorHAnsi"/>
          <w:sz w:val="24"/>
          <w:szCs w:val="24"/>
        </w:rPr>
        <w:t> </w:t>
      </w:r>
      <w:r w:rsidRPr="00017DAA">
        <w:rPr>
          <w:rFonts w:cstheme="minorHAnsi"/>
          <w:b/>
          <w:bCs/>
          <w:sz w:val="24"/>
          <w:szCs w:val="24"/>
        </w:rPr>
        <w:t>17</w:t>
      </w:r>
      <w:r w:rsidRPr="00017DAA">
        <w:rPr>
          <w:rFonts w:cstheme="minorHAnsi"/>
          <w:sz w:val="24"/>
          <w:szCs w:val="24"/>
        </w:rPr>
        <w:t>, 447. (</w:t>
      </w:r>
      <w:r w:rsidRPr="00017DAA">
        <w:rPr>
          <w:rFonts w:cstheme="minorHAnsi"/>
          <w:b/>
          <w:bCs/>
          <w:sz w:val="24"/>
          <w:szCs w:val="24"/>
        </w:rPr>
        <w:t>doi:10.1186/s12864-016-2774-3</w:t>
      </w:r>
      <w:r w:rsidRPr="00017DAA">
        <w:rPr>
          <w:rFonts w:cstheme="minorHAnsi"/>
          <w:sz w:val="24"/>
          <w:szCs w:val="24"/>
        </w:rPr>
        <w:t>) </w:t>
      </w:r>
      <w:r w:rsidR="00017DAA" w:rsidRPr="00017DAA">
        <w:rPr>
          <w:rFonts w:cstheme="minorHAnsi"/>
          <w:sz w:val="24"/>
          <w:szCs w:val="24"/>
        </w:rPr>
        <w:t xml:space="preserve"> </w:t>
      </w:r>
    </w:p>
    <w:p w14:paraId="12CBE195" w14:textId="48986B26" w:rsidR="008A7570" w:rsidRPr="00017DAA" w:rsidRDefault="008A7570" w:rsidP="00017DAA">
      <w:pPr>
        <w:pStyle w:val="NoSpacing"/>
        <w:ind w:left="720" w:hanging="720"/>
        <w:rPr>
          <w:rFonts w:cstheme="minorHAnsi"/>
          <w:sz w:val="24"/>
          <w:szCs w:val="24"/>
        </w:rPr>
      </w:pPr>
      <w:r w:rsidRPr="00017DAA">
        <w:rPr>
          <w:rFonts w:cstheme="minorHAnsi"/>
          <w:sz w:val="24"/>
          <w:szCs w:val="24"/>
        </w:rPr>
        <w:t>47. Sekido R, Lovell-Badge R. 2008Sex determination involves synergistic action of SRY and SF1 on a specific </w:t>
      </w:r>
      <w:r w:rsidRPr="00017DAA">
        <w:rPr>
          <w:rFonts w:cstheme="minorHAnsi"/>
          <w:i/>
          <w:iCs/>
          <w:sz w:val="24"/>
          <w:szCs w:val="24"/>
        </w:rPr>
        <w:t>Sox9</w:t>
      </w:r>
      <w:r w:rsidRPr="00017DAA">
        <w:rPr>
          <w:rFonts w:cstheme="minorHAnsi"/>
          <w:sz w:val="24"/>
          <w:szCs w:val="24"/>
        </w:rPr>
        <w:t> enhancer. </w:t>
      </w:r>
      <w:r w:rsidRPr="00017DAA">
        <w:rPr>
          <w:rFonts w:cstheme="minorHAnsi"/>
          <w:i/>
          <w:iCs/>
          <w:sz w:val="24"/>
          <w:szCs w:val="24"/>
        </w:rPr>
        <w:t>Nature</w:t>
      </w:r>
      <w:r w:rsidRPr="00017DAA">
        <w:rPr>
          <w:rFonts w:cstheme="minorHAnsi"/>
          <w:sz w:val="24"/>
          <w:szCs w:val="24"/>
        </w:rPr>
        <w:t> </w:t>
      </w:r>
      <w:r w:rsidRPr="00017DAA">
        <w:rPr>
          <w:rFonts w:cstheme="minorHAnsi"/>
          <w:b/>
          <w:bCs/>
          <w:sz w:val="24"/>
          <w:szCs w:val="24"/>
        </w:rPr>
        <w:t>453</w:t>
      </w:r>
      <w:r w:rsidRPr="00017DAA">
        <w:rPr>
          <w:rFonts w:cstheme="minorHAnsi"/>
          <w:sz w:val="24"/>
          <w:szCs w:val="24"/>
        </w:rPr>
        <w:t>, 930-934. (</w:t>
      </w:r>
      <w:r w:rsidRPr="00017DAA">
        <w:rPr>
          <w:rFonts w:cstheme="minorHAnsi"/>
          <w:b/>
          <w:bCs/>
          <w:sz w:val="24"/>
          <w:szCs w:val="24"/>
        </w:rPr>
        <w:t>doi:10.1038/nature06944</w:t>
      </w:r>
      <w:r w:rsidRPr="00017DAA">
        <w:rPr>
          <w:rFonts w:cstheme="minorHAnsi"/>
          <w:sz w:val="24"/>
          <w:szCs w:val="24"/>
        </w:rPr>
        <w:t>) </w:t>
      </w:r>
      <w:r w:rsidR="00017DAA" w:rsidRPr="00017DAA">
        <w:rPr>
          <w:rFonts w:cstheme="minorHAnsi"/>
          <w:sz w:val="24"/>
          <w:szCs w:val="24"/>
        </w:rPr>
        <w:t xml:space="preserve"> </w:t>
      </w:r>
    </w:p>
    <w:p w14:paraId="50ADB941" w14:textId="211E1711" w:rsidR="008A7570" w:rsidRPr="00017DAA" w:rsidRDefault="008A7570" w:rsidP="00017DAA">
      <w:pPr>
        <w:pStyle w:val="NoSpacing"/>
        <w:ind w:left="720" w:hanging="720"/>
        <w:rPr>
          <w:rFonts w:cstheme="minorHAnsi"/>
          <w:sz w:val="24"/>
          <w:szCs w:val="24"/>
        </w:rPr>
      </w:pPr>
      <w:r w:rsidRPr="00017DAA">
        <w:rPr>
          <w:rFonts w:cstheme="minorHAnsi"/>
          <w:sz w:val="24"/>
          <w:szCs w:val="24"/>
        </w:rPr>
        <w:t>48. Bashamboo Aet al.2016A recurrent p.Arg92Trp variant in steroidogenic factor-1 (NR5A1) can act as a molecular switch in human sex development. </w:t>
      </w:r>
      <w:r w:rsidRPr="00017DAA">
        <w:rPr>
          <w:rFonts w:cstheme="minorHAnsi"/>
          <w:i/>
          <w:iCs/>
          <w:sz w:val="24"/>
          <w:szCs w:val="24"/>
        </w:rPr>
        <w:t>Hum. Mol. Genet.</w:t>
      </w:r>
      <w:r w:rsidRPr="00017DAA">
        <w:rPr>
          <w:rFonts w:cstheme="minorHAnsi"/>
          <w:sz w:val="24"/>
          <w:szCs w:val="24"/>
        </w:rPr>
        <w:t> </w:t>
      </w:r>
      <w:r w:rsidRPr="00017DAA">
        <w:rPr>
          <w:rFonts w:cstheme="minorHAnsi"/>
          <w:b/>
          <w:bCs/>
          <w:sz w:val="24"/>
          <w:szCs w:val="24"/>
        </w:rPr>
        <w:t>25</w:t>
      </w:r>
      <w:r w:rsidRPr="00017DAA">
        <w:rPr>
          <w:rFonts w:cstheme="minorHAnsi"/>
          <w:sz w:val="24"/>
          <w:szCs w:val="24"/>
        </w:rPr>
        <w:t>, 3446-3453. (</w:t>
      </w:r>
      <w:r w:rsidRPr="00017DAA">
        <w:rPr>
          <w:rFonts w:cstheme="minorHAnsi"/>
          <w:b/>
          <w:bCs/>
          <w:sz w:val="24"/>
          <w:szCs w:val="24"/>
        </w:rPr>
        <w:t>doi:10.1093/hmg/ddw186</w:t>
      </w:r>
      <w:r w:rsidRPr="00017DAA">
        <w:rPr>
          <w:rFonts w:cstheme="minorHAnsi"/>
          <w:sz w:val="24"/>
          <w:szCs w:val="24"/>
        </w:rPr>
        <w:t>) </w:t>
      </w:r>
      <w:r w:rsidR="00017DAA" w:rsidRPr="00017DAA">
        <w:rPr>
          <w:rFonts w:cstheme="minorHAnsi"/>
          <w:sz w:val="24"/>
          <w:szCs w:val="24"/>
        </w:rPr>
        <w:t xml:space="preserve"> </w:t>
      </w:r>
    </w:p>
    <w:p w14:paraId="5BC0075B" w14:textId="45C3A381" w:rsidR="000A7622" w:rsidRPr="00017DAA" w:rsidRDefault="000A7622" w:rsidP="00017DAA">
      <w:pPr>
        <w:pStyle w:val="NoSpacing"/>
        <w:ind w:left="720" w:hanging="720"/>
        <w:rPr>
          <w:rFonts w:cstheme="minorHAnsi"/>
          <w:sz w:val="24"/>
          <w:szCs w:val="24"/>
        </w:rPr>
      </w:pPr>
    </w:p>
    <w:p w14:paraId="7D645B35" w14:textId="0E0C0E2C" w:rsidR="000D475C" w:rsidRPr="004F0CA9" w:rsidRDefault="000D475C" w:rsidP="000A7622">
      <w:pPr>
        <w:rPr>
          <w:rFonts w:cstheme="minorHAnsi"/>
          <w:sz w:val="24"/>
          <w:szCs w:val="24"/>
        </w:rPr>
      </w:pPr>
    </w:p>
    <w:sectPr w:rsidR="000D475C" w:rsidRPr="004F0CA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523EB"/>
    <w:multiLevelType w:val="multilevel"/>
    <w:tmpl w:val="68E0BD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AE6467"/>
    <w:multiLevelType w:val="multilevel"/>
    <w:tmpl w:val="360854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79431B"/>
    <w:multiLevelType w:val="multilevel"/>
    <w:tmpl w:val="37CE513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9D06E9"/>
    <w:multiLevelType w:val="multilevel"/>
    <w:tmpl w:val="8620EA8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824B83"/>
    <w:multiLevelType w:val="multilevel"/>
    <w:tmpl w:val="456A4F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622372142">
    <w:abstractNumId w:val="1"/>
  </w:num>
  <w:num w:numId="2" w16cid:durableId="2080595735">
    <w:abstractNumId w:val="0"/>
  </w:num>
  <w:num w:numId="3" w16cid:durableId="1249848409">
    <w:abstractNumId w:val="4"/>
  </w:num>
  <w:num w:numId="4" w16cid:durableId="177819365">
    <w:abstractNumId w:val="3"/>
  </w:num>
  <w:num w:numId="5" w16cid:durableId="1381249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8BI/oKG8BrLB5sQQqUxqkbEbetSrBFfclXD8XPYOXKx5SuW26taN02t8T9WmZnCHEs0SJANBbqiNHApO3zJQRQ==" w:salt="dZupjbzo8pl2BayLTcVa1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2C7"/>
    <w:rsid w:val="00013176"/>
    <w:rsid w:val="00014F38"/>
    <w:rsid w:val="00017DAA"/>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636"/>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75C"/>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79D"/>
    <w:rsid w:val="00226FA2"/>
    <w:rsid w:val="0024134B"/>
    <w:rsid w:val="00251132"/>
    <w:rsid w:val="002535DF"/>
    <w:rsid w:val="002544E5"/>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3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0CA9"/>
    <w:rsid w:val="004F146C"/>
    <w:rsid w:val="004F1F3C"/>
    <w:rsid w:val="004F657B"/>
    <w:rsid w:val="0050408D"/>
    <w:rsid w:val="00504C6A"/>
    <w:rsid w:val="00510364"/>
    <w:rsid w:val="005116C9"/>
    <w:rsid w:val="00511BEE"/>
    <w:rsid w:val="00513AEA"/>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258E"/>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5506"/>
    <w:rsid w:val="00776E56"/>
    <w:rsid w:val="00781619"/>
    <w:rsid w:val="0079146B"/>
    <w:rsid w:val="00791DD5"/>
    <w:rsid w:val="00796875"/>
    <w:rsid w:val="0079756E"/>
    <w:rsid w:val="007A1233"/>
    <w:rsid w:val="007A258F"/>
    <w:rsid w:val="007A3B3A"/>
    <w:rsid w:val="007B0BBA"/>
    <w:rsid w:val="007C16F7"/>
    <w:rsid w:val="007C5FEC"/>
    <w:rsid w:val="007D25DB"/>
    <w:rsid w:val="007D51E8"/>
    <w:rsid w:val="007D655B"/>
    <w:rsid w:val="007D762B"/>
    <w:rsid w:val="007D7C64"/>
    <w:rsid w:val="007E2E07"/>
    <w:rsid w:val="007E491C"/>
    <w:rsid w:val="007E53E2"/>
    <w:rsid w:val="007E604C"/>
    <w:rsid w:val="007E714E"/>
    <w:rsid w:val="007F0413"/>
    <w:rsid w:val="007F0BC9"/>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7342"/>
    <w:rsid w:val="00864432"/>
    <w:rsid w:val="008649A3"/>
    <w:rsid w:val="0086670A"/>
    <w:rsid w:val="00870BA1"/>
    <w:rsid w:val="00873CDE"/>
    <w:rsid w:val="00874421"/>
    <w:rsid w:val="00875997"/>
    <w:rsid w:val="0087796C"/>
    <w:rsid w:val="00880932"/>
    <w:rsid w:val="008825B5"/>
    <w:rsid w:val="00885E74"/>
    <w:rsid w:val="00886B14"/>
    <w:rsid w:val="00887EBE"/>
    <w:rsid w:val="008927F4"/>
    <w:rsid w:val="00893B58"/>
    <w:rsid w:val="00894E4C"/>
    <w:rsid w:val="0089642A"/>
    <w:rsid w:val="008A1743"/>
    <w:rsid w:val="008A23DD"/>
    <w:rsid w:val="008A6C51"/>
    <w:rsid w:val="008A7570"/>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2B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D69"/>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B87"/>
    <w:rsid w:val="00B64203"/>
    <w:rsid w:val="00B6519E"/>
    <w:rsid w:val="00B66AF1"/>
    <w:rsid w:val="00B66DDF"/>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A80"/>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623"/>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705C"/>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59A9"/>
    <w:rsid w:val="00CF53EE"/>
    <w:rsid w:val="00D009B2"/>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54E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2BEF"/>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CA9"/>
  </w:style>
  <w:style w:type="paragraph" w:styleId="Heading1">
    <w:name w:val="heading 1"/>
    <w:basedOn w:val="Normal"/>
    <w:next w:val="Normal"/>
    <w:link w:val="Heading1Char"/>
    <w:uiPriority w:val="9"/>
    <w:qFormat/>
    <w:rsid w:val="004F0C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F0C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F0C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F0CA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F0CA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F0CA9"/>
    <w:pPr>
      <w:keepNext/>
      <w:keepLines/>
      <w:spacing w:before="40" w:after="0"/>
      <w:outlineLvl w:val="5"/>
    </w:pPr>
  </w:style>
  <w:style w:type="paragraph" w:styleId="Heading7">
    <w:name w:val="heading 7"/>
    <w:basedOn w:val="Normal"/>
    <w:next w:val="Normal"/>
    <w:link w:val="Heading7Char"/>
    <w:uiPriority w:val="9"/>
    <w:semiHidden/>
    <w:unhideWhenUsed/>
    <w:qFormat/>
    <w:rsid w:val="004F0C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F0CA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F0C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C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F0C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F0C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F0CA9"/>
    <w:rPr>
      <w:i/>
      <w:iCs/>
    </w:rPr>
  </w:style>
  <w:style w:type="character" w:customStyle="1" w:styleId="Heading5Char">
    <w:name w:val="Heading 5 Char"/>
    <w:basedOn w:val="DefaultParagraphFont"/>
    <w:link w:val="Heading5"/>
    <w:uiPriority w:val="9"/>
    <w:semiHidden/>
    <w:rsid w:val="004F0CA9"/>
    <w:rPr>
      <w:color w:val="404040" w:themeColor="text1" w:themeTint="BF"/>
    </w:rPr>
  </w:style>
  <w:style w:type="character" w:customStyle="1" w:styleId="Heading6Char">
    <w:name w:val="Heading 6 Char"/>
    <w:basedOn w:val="DefaultParagraphFont"/>
    <w:link w:val="Heading6"/>
    <w:uiPriority w:val="9"/>
    <w:semiHidden/>
    <w:rsid w:val="004F0CA9"/>
  </w:style>
  <w:style w:type="character" w:customStyle="1" w:styleId="Heading7Char">
    <w:name w:val="Heading 7 Char"/>
    <w:basedOn w:val="DefaultParagraphFont"/>
    <w:link w:val="Heading7"/>
    <w:uiPriority w:val="9"/>
    <w:semiHidden/>
    <w:rsid w:val="004F0C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F0CA9"/>
    <w:rPr>
      <w:color w:val="262626" w:themeColor="text1" w:themeTint="D9"/>
      <w:sz w:val="21"/>
      <w:szCs w:val="21"/>
    </w:rPr>
  </w:style>
  <w:style w:type="character" w:customStyle="1" w:styleId="Heading9Char">
    <w:name w:val="Heading 9 Char"/>
    <w:basedOn w:val="DefaultParagraphFont"/>
    <w:link w:val="Heading9"/>
    <w:uiPriority w:val="9"/>
    <w:semiHidden/>
    <w:rsid w:val="004F0C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F0C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F0C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F0C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F0C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F0CA9"/>
    <w:rPr>
      <w:color w:val="5A5A5A" w:themeColor="text1" w:themeTint="A5"/>
      <w:spacing w:val="15"/>
    </w:rPr>
  </w:style>
  <w:style w:type="character" w:styleId="Strong">
    <w:name w:val="Strong"/>
    <w:basedOn w:val="DefaultParagraphFont"/>
    <w:uiPriority w:val="22"/>
    <w:qFormat/>
    <w:rsid w:val="004F0CA9"/>
    <w:rPr>
      <w:b/>
      <w:bCs/>
      <w:color w:val="auto"/>
    </w:rPr>
  </w:style>
  <w:style w:type="character" w:styleId="Emphasis">
    <w:name w:val="Emphasis"/>
    <w:basedOn w:val="DefaultParagraphFont"/>
    <w:uiPriority w:val="20"/>
    <w:qFormat/>
    <w:rsid w:val="004F0CA9"/>
    <w:rPr>
      <w:i/>
      <w:iCs/>
      <w:color w:val="auto"/>
    </w:rPr>
  </w:style>
  <w:style w:type="paragraph" w:styleId="NoSpacing">
    <w:name w:val="No Spacing"/>
    <w:uiPriority w:val="1"/>
    <w:qFormat/>
    <w:rsid w:val="004F0C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F0C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F0CA9"/>
    <w:rPr>
      <w:i/>
      <w:iCs/>
      <w:color w:val="404040" w:themeColor="text1" w:themeTint="BF"/>
    </w:rPr>
  </w:style>
  <w:style w:type="paragraph" w:styleId="IntenseQuote">
    <w:name w:val="Intense Quote"/>
    <w:basedOn w:val="Normal"/>
    <w:next w:val="Normal"/>
    <w:link w:val="IntenseQuoteChar"/>
    <w:uiPriority w:val="30"/>
    <w:qFormat/>
    <w:rsid w:val="004F0C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F0CA9"/>
    <w:rPr>
      <w:i/>
      <w:iCs/>
      <w:color w:val="404040" w:themeColor="text1" w:themeTint="BF"/>
    </w:rPr>
  </w:style>
  <w:style w:type="character" w:styleId="SubtleEmphasis">
    <w:name w:val="Subtle Emphasis"/>
    <w:basedOn w:val="DefaultParagraphFont"/>
    <w:uiPriority w:val="19"/>
    <w:qFormat/>
    <w:rsid w:val="004F0CA9"/>
    <w:rPr>
      <w:i/>
      <w:iCs/>
      <w:color w:val="404040" w:themeColor="text1" w:themeTint="BF"/>
    </w:rPr>
  </w:style>
  <w:style w:type="character" w:styleId="IntenseEmphasis">
    <w:name w:val="Intense Emphasis"/>
    <w:basedOn w:val="DefaultParagraphFont"/>
    <w:uiPriority w:val="21"/>
    <w:qFormat/>
    <w:rsid w:val="004F0CA9"/>
    <w:rPr>
      <w:b/>
      <w:bCs/>
      <w:i/>
      <w:iCs/>
      <w:color w:val="auto"/>
    </w:rPr>
  </w:style>
  <w:style w:type="character" w:styleId="SubtleReference">
    <w:name w:val="Subtle Reference"/>
    <w:basedOn w:val="DefaultParagraphFont"/>
    <w:uiPriority w:val="31"/>
    <w:qFormat/>
    <w:rsid w:val="004F0CA9"/>
    <w:rPr>
      <w:smallCaps/>
      <w:color w:val="404040" w:themeColor="text1" w:themeTint="BF"/>
    </w:rPr>
  </w:style>
  <w:style w:type="character" w:styleId="IntenseReference">
    <w:name w:val="Intense Reference"/>
    <w:basedOn w:val="DefaultParagraphFont"/>
    <w:uiPriority w:val="32"/>
    <w:qFormat/>
    <w:rsid w:val="004F0CA9"/>
    <w:rPr>
      <w:b/>
      <w:bCs/>
      <w:smallCaps/>
      <w:color w:val="404040" w:themeColor="text1" w:themeTint="BF"/>
      <w:spacing w:val="5"/>
    </w:rPr>
  </w:style>
  <w:style w:type="character" w:styleId="BookTitle">
    <w:name w:val="Book Title"/>
    <w:basedOn w:val="DefaultParagraphFont"/>
    <w:uiPriority w:val="33"/>
    <w:qFormat/>
    <w:rsid w:val="004F0CA9"/>
    <w:rPr>
      <w:b/>
      <w:bCs/>
      <w:i/>
      <w:iCs/>
      <w:spacing w:val="5"/>
    </w:rPr>
  </w:style>
  <w:style w:type="paragraph" w:styleId="TOCHeading">
    <w:name w:val="TOC Heading"/>
    <w:basedOn w:val="Heading1"/>
    <w:next w:val="Normal"/>
    <w:uiPriority w:val="39"/>
    <w:semiHidden/>
    <w:unhideWhenUsed/>
    <w:qFormat/>
    <w:rsid w:val="004F0C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475C"/>
    <w:rPr>
      <w:color w:val="0563C1" w:themeColor="hyperlink"/>
      <w:u w:val="single"/>
    </w:rPr>
  </w:style>
  <w:style w:type="character" w:styleId="UnresolvedMention">
    <w:name w:val="Unresolved Mention"/>
    <w:basedOn w:val="DefaultParagraphFont"/>
    <w:uiPriority w:val="99"/>
    <w:semiHidden/>
    <w:unhideWhenUsed/>
    <w:rsid w:val="000D475C"/>
    <w:rPr>
      <w:color w:val="605E5C"/>
      <w:shd w:val="clear" w:color="auto" w:fill="E1DFDD"/>
    </w:rPr>
  </w:style>
  <w:style w:type="paragraph" w:customStyle="1" w:styleId="msonormal0">
    <w:name w:val="msonormal"/>
    <w:basedOn w:val="Normal"/>
    <w:rsid w:val="008A7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8A7570"/>
  </w:style>
  <w:style w:type="character" w:styleId="FollowedHyperlink">
    <w:name w:val="FollowedHyperlink"/>
    <w:basedOn w:val="DefaultParagraphFont"/>
    <w:uiPriority w:val="99"/>
    <w:semiHidden/>
    <w:unhideWhenUsed/>
    <w:rsid w:val="008A7570"/>
    <w:rPr>
      <w:color w:val="800080"/>
      <w:u w:val="single"/>
    </w:rPr>
  </w:style>
  <w:style w:type="character" w:customStyle="1" w:styleId="referencesauthorsothers">
    <w:name w:val="references__authors__others"/>
    <w:basedOn w:val="DefaultParagraphFont"/>
    <w:rsid w:val="008A7570"/>
  </w:style>
  <w:style w:type="character" w:customStyle="1" w:styleId="referencesyear">
    <w:name w:val="references__year"/>
    <w:basedOn w:val="DefaultParagraphFont"/>
    <w:rsid w:val="008A7570"/>
  </w:style>
  <w:style w:type="character" w:customStyle="1" w:styleId="referencesarticle-title">
    <w:name w:val="references__article-title"/>
    <w:basedOn w:val="DefaultParagraphFont"/>
    <w:rsid w:val="008A7570"/>
  </w:style>
  <w:style w:type="character" w:customStyle="1" w:styleId="referencessource">
    <w:name w:val="references__source"/>
    <w:basedOn w:val="DefaultParagraphFont"/>
    <w:rsid w:val="008A7570"/>
  </w:style>
  <w:style w:type="character" w:customStyle="1" w:styleId="referencessuffix">
    <w:name w:val="references__suffix"/>
    <w:basedOn w:val="DefaultParagraphFont"/>
    <w:rsid w:val="008A7570"/>
  </w:style>
  <w:style w:type="character" w:customStyle="1" w:styleId="nlmpublisher-loc">
    <w:name w:val="nlm_publisher-loc"/>
    <w:basedOn w:val="DefaultParagraphFont"/>
    <w:rsid w:val="008A7570"/>
  </w:style>
  <w:style w:type="character" w:customStyle="1" w:styleId="nlmpublisher-name">
    <w:name w:val="nlm_publisher-name"/>
    <w:basedOn w:val="DefaultParagraphFont"/>
    <w:rsid w:val="008A7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8918">
      <w:bodyDiv w:val="1"/>
      <w:marLeft w:val="0"/>
      <w:marRight w:val="0"/>
      <w:marTop w:val="0"/>
      <w:marBottom w:val="0"/>
      <w:divBdr>
        <w:top w:val="none" w:sz="0" w:space="0" w:color="auto"/>
        <w:left w:val="none" w:sz="0" w:space="0" w:color="auto"/>
        <w:bottom w:val="none" w:sz="0" w:space="0" w:color="auto"/>
        <w:right w:val="none" w:sz="0" w:space="0" w:color="auto"/>
      </w:divBdr>
    </w:div>
    <w:div w:id="679546233">
      <w:bodyDiv w:val="1"/>
      <w:marLeft w:val="0"/>
      <w:marRight w:val="0"/>
      <w:marTop w:val="0"/>
      <w:marBottom w:val="0"/>
      <w:divBdr>
        <w:top w:val="none" w:sz="0" w:space="0" w:color="auto"/>
        <w:left w:val="none" w:sz="0" w:space="0" w:color="auto"/>
        <w:bottom w:val="none" w:sz="0" w:space="0" w:color="auto"/>
        <w:right w:val="none" w:sz="0" w:space="0" w:color="auto"/>
      </w:divBdr>
      <w:divsChild>
        <w:div w:id="2052343867">
          <w:marLeft w:val="0"/>
          <w:marRight w:val="0"/>
          <w:marTop w:val="0"/>
          <w:marBottom w:val="0"/>
          <w:divBdr>
            <w:top w:val="none" w:sz="0" w:space="0" w:color="auto"/>
            <w:left w:val="none" w:sz="0" w:space="0" w:color="auto"/>
            <w:bottom w:val="none" w:sz="0" w:space="0" w:color="auto"/>
            <w:right w:val="none" w:sz="0" w:space="0" w:color="auto"/>
          </w:divBdr>
          <w:divsChild>
            <w:div w:id="946810829">
              <w:marLeft w:val="0"/>
              <w:marRight w:val="0"/>
              <w:marTop w:val="0"/>
              <w:marBottom w:val="0"/>
              <w:divBdr>
                <w:top w:val="none" w:sz="0" w:space="0" w:color="auto"/>
                <w:left w:val="none" w:sz="0" w:space="0" w:color="auto"/>
                <w:bottom w:val="none" w:sz="0" w:space="0" w:color="auto"/>
                <w:right w:val="none" w:sz="0" w:space="0" w:color="auto"/>
              </w:divBdr>
              <w:divsChild>
                <w:div w:id="1289120070">
                  <w:marLeft w:val="0"/>
                  <w:marRight w:val="0"/>
                  <w:marTop w:val="0"/>
                  <w:marBottom w:val="0"/>
                  <w:divBdr>
                    <w:top w:val="none" w:sz="0" w:space="0" w:color="auto"/>
                    <w:left w:val="none" w:sz="0" w:space="0" w:color="auto"/>
                    <w:bottom w:val="none" w:sz="0" w:space="0" w:color="auto"/>
                    <w:right w:val="none" w:sz="0" w:space="0" w:color="auto"/>
                  </w:divBdr>
                  <w:divsChild>
                    <w:div w:id="770974938">
                      <w:marLeft w:val="0"/>
                      <w:marRight w:val="0"/>
                      <w:marTop w:val="0"/>
                      <w:marBottom w:val="0"/>
                      <w:divBdr>
                        <w:top w:val="none" w:sz="0" w:space="0" w:color="auto"/>
                        <w:left w:val="none" w:sz="0" w:space="0" w:color="auto"/>
                        <w:bottom w:val="none" w:sz="0" w:space="0" w:color="auto"/>
                        <w:right w:val="none" w:sz="0" w:space="0" w:color="auto"/>
                      </w:divBdr>
                      <w:divsChild>
                        <w:div w:id="388765952">
                          <w:marLeft w:val="0"/>
                          <w:marRight w:val="0"/>
                          <w:marTop w:val="0"/>
                          <w:marBottom w:val="0"/>
                          <w:divBdr>
                            <w:top w:val="none" w:sz="0" w:space="0" w:color="auto"/>
                            <w:left w:val="none" w:sz="0" w:space="0" w:color="auto"/>
                            <w:bottom w:val="none" w:sz="0" w:space="0" w:color="auto"/>
                            <w:right w:val="none" w:sz="0" w:space="0" w:color="auto"/>
                          </w:divBdr>
                          <w:divsChild>
                            <w:div w:id="523396685">
                              <w:marLeft w:val="0"/>
                              <w:marRight w:val="0"/>
                              <w:marTop w:val="0"/>
                              <w:marBottom w:val="0"/>
                              <w:divBdr>
                                <w:top w:val="none" w:sz="0" w:space="0" w:color="auto"/>
                                <w:left w:val="none" w:sz="0" w:space="0" w:color="auto"/>
                                <w:bottom w:val="none" w:sz="0" w:space="0" w:color="auto"/>
                                <w:right w:val="none" w:sz="0" w:space="0" w:color="auto"/>
                              </w:divBdr>
                            </w:div>
                            <w:div w:id="1307467868">
                              <w:marLeft w:val="0"/>
                              <w:marRight w:val="0"/>
                              <w:marTop w:val="0"/>
                              <w:marBottom w:val="0"/>
                              <w:divBdr>
                                <w:top w:val="none" w:sz="0" w:space="0" w:color="auto"/>
                                <w:left w:val="none" w:sz="0" w:space="0" w:color="auto"/>
                                <w:bottom w:val="none" w:sz="0" w:space="0" w:color="auto"/>
                                <w:right w:val="none" w:sz="0" w:space="0" w:color="auto"/>
                              </w:divBdr>
                            </w:div>
                            <w:div w:id="1186872332">
                              <w:marLeft w:val="0"/>
                              <w:marRight w:val="0"/>
                              <w:marTop w:val="0"/>
                              <w:marBottom w:val="0"/>
                              <w:divBdr>
                                <w:top w:val="none" w:sz="0" w:space="0" w:color="auto"/>
                                <w:left w:val="none" w:sz="0" w:space="0" w:color="auto"/>
                                <w:bottom w:val="none" w:sz="0" w:space="0" w:color="auto"/>
                                <w:right w:val="none" w:sz="0" w:space="0" w:color="auto"/>
                              </w:divBdr>
                            </w:div>
                            <w:div w:id="5898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593742">
              <w:marLeft w:val="0"/>
              <w:marRight w:val="0"/>
              <w:marTop w:val="0"/>
              <w:marBottom w:val="0"/>
              <w:divBdr>
                <w:top w:val="none" w:sz="0" w:space="0" w:color="auto"/>
                <w:left w:val="none" w:sz="0" w:space="0" w:color="auto"/>
                <w:bottom w:val="none" w:sz="0" w:space="0" w:color="auto"/>
                <w:right w:val="none" w:sz="0" w:space="0" w:color="auto"/>
              </w:divBdr>
              <w:divsChild>
                <w:div w:id="376244521">
                  <w:marLeft w:val="0"/>
                  <w:marRight w:val="0"/>
                  <w:marTop w:val="0"/>
                  <w:marBottom w:val="0"/>
                  <w:divBdr>
                    <w:top w:val="none" w:sz="0" w:space="0" w:color="auto"/>
                    <w:left w:val="none" w:sz="0" w:space="0" w:color="auto"/>
                    <w:bottom w:val="none" w:sz="0" w:space="0" w:color="auto"/>
                    <w:right w:val="none" w:sz="0" w:space="0" w:color="auto"/>
                  </w:divBdr>
                  <w:divsChild>
                    <w:div w:id="52430898">
                      <w:marLeft w:val="0"/>
                      <w:marRight w:val="0"/>
                      <w:marTop w:val="0"/>
                      <w:marBottom w:val="0"/>
                      <w:divBdr>
                        <w:top w:val="none" w:sz="0" w:space="0" w:color="auto"/>
                        <w:left w:val="none" w:sz="0" w:space="0" w:color="auto"/>
                        <w:bottom w:val="none" w:sz="0" w:space="0" w:color="auto"/>
                        <w:right w:val="none" w:sz="0" w:space="0" w:color="auto"/>
                      </w:divBdr>
                    </w:div>
                    <w:div w:id="75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7849">
              <w:marLeft w:val="0"/>
              <w:marRight w:val="0"/>
              <w:marTop w:val="0"/>
              <w:marBottom w:val="0"/>
              <w:divBdr>
                <w:top w:val="none" w:sz="0" w:space="0" w:color="auto"/>
                <w:left w:val="none" w:sz="0" w:space="0" w:color="auto"/>
                <w:bottom w:val="none" w:sz="0" w:space="0" w:color="auto"/>
                <w:right w:val="none" w:sz="0" w:space="0" w:color="auto"/>
              </w:divBdr>
              <w:divsChild>
                <w:div w:id="1902135349">
                  <w:marLeft w:val="0"/>
                  <w:marRight w:val="0"/>
                  <w:marTop w:val="0"/>
                  <w:marBottom w:val="0"/>
                  <w:divBdr>
                    <w:top w:val="none" w:sz="0" w:space="0" w:color="auto"/>
                    <w:left w:val="none" w:sz="0" w:space="0" w:color="auto"/>
                    <w:bottom w:val="none" w:sz="0" w:space="0" w:color="auto"/>
                    <w:right w:val="none" w:sz="0" w:space="0" w:color="auto"/>
                  </w:divBdr>
                </w:div>
              </w:divsChild>
            </w:div>
            <w:div w:id="45529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6679">
      <w:bodyDiv w:val="1"/>
      <w:marLeft w:val="0"/>
      <w:marRight w:val="0"/>
      <w:marTop w:val="0"/>
      <w:marBottom w:val="0"/>
      <w:divBdr>
        <w:top w:val="none" w:sz="0" w:space="0" w:color="auto"/>
        <w:left w:val="none" w:sz="0" w:space="0" w:color="auto"/>
        <w:bottom w:val="none" w:sz="0" w:space="0" w:color="auto"/>
        <w:right w:val="none" w:sz="0" w:space="0" w:color="auto"/>
      </w:divBdr>
      <w:divsChild>
        <w:div w:id="385689171">
          <w:marLeft w:val="0"/>
          <w:marRight w:val="0"/>
          <w:marTop w:val="0"/>
          <w:marBottom w:val="0"/>
          <w:divBdr>
            <w:top w:val="none" w:sz="0" w:space="0" w:color="auto"/>
            <w:left w:val="none" w:sz="0" w:space="0" w:color="auto"/>
            <w:bottom w:val="none" w:sz="0" w:space="0" w:color="auto"/>
            <w:right w:val="none" w:sz="0" w:space="0" w:color="auto"/>
          </w:divBdr>
          <w:divsChild>
            <w:div w:id="776028038">
              <w:marLeft w:val="0"/>
              <w:marRight w:val="0"/>
              <w:marTop w:val="0"/>
              <w:marBottom w:val="0"/>
              <w:divBdr>
                <w:top w:val="none" w:sz="0" w:space="0" w:color="auto"/>
                <w:left w:val="none" w:sz="0" w:space="0" w:color="auto"/>
                <w:bottom w:val="none" w:sz="0" w:space="0" w:color="auto"/>
                <w:right w:val="none" w:sz="0" w:space="0" w:color="auto"/>
              </w:divBdr>
              <w:divsChild>
                <w:div w:id="873881344">
                  <w:marLeft w:val="0"/>
                  <w:marRight w:val="0"/>
                  <w:marTop w:val="0"/>
                  <w:marBottom w:val="0"/>
                  <w:divBdr>
                    <w:top w:val="none" w:sz="0" w:space="0" w:color="auto"/>
                    <w:left w:val="none" w:sz="0" w:space="0" w:color="auto"/>
                    <w:bottom w:val="none" w:sz="0" w:space="0" w:color="auto"/>
                    <w:right w:val="none" w:sz="0" w:space="0" w:color="auto"/>
                  </w:divBdr>
                  <w:divsChild>
                    <w:div w:id="1022319357">
                      <w:marLeft w:val="0"/>
                      <w:marRight w:val="0"/>
                      <w:marTop w:val="0"/>
                      <w:marBottom w:val="0"/>
                      <w:divBdr>
                        <w:top w:val="none" w:sz="0" w:space="0" w:color="auto"/>
                        <w:left w:val="none" w:sz="0" w:space="0" w:color="auto"/>
                        <w:bottom w:val="none" w:sz="0" w:space="0" w:color="auto"/>
                        <w:right w:val="none" w:sz="0" w:space="0" w:color="auto"/>
                      </w:divBdr>
                      <w:divsChild>
                        <w:div w:id="722171968">
                          <w:marLeft w:val="0"/>
                          <w:marRight w:val="0"/>
                          <w:marTop w:val="0"/>
                          <w:marBottom w:val="0"/>
                          <w:divBdr>
                            <w:top w:val="none" w:sz="0" w:space="0" w:color="auto"/>
                            <w:left w:val="none" w:sz="0" w:space="0" w:color="auto"/>
                            <w:bottom w:val="none" w:sz="0" w:space="0" w:color="auto"/>
                            <w:right w:val="none" w:sz="0" w:space="0" w:color="auto"/>
                          </w:divBdr>
                        </w:div>
                        <w:div w:id="1279291437">
                          <w:marLeft w:val="0"/>
                          <w:marRight w:val="0"/>
                          <w:marTop w:val="0"/>
                          <w:marBottom w:val="0"/>
                          <w:divBdr>
                            <w:top w:val="none" w:sz="0" w:space="0" w:color="auto"/>
                            <w:left w:val="none" w:sz="0" w:space="0" w:color="auto"/>
                            <w:bottom w:val="none" w:sz="0" w:space="0" w:color="auto"/>
                            <w:right w:val="none" w:sz="0" w:space="0" w:color="auto"/>
                          </w:divBdr>
                        </w:div>
                        <w:div w:id="5227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656488">
          <w:marLeft w:val="0"/>
          <w:marRight w:val="0"/>
          <w:marTop w:val="0"/>
          <w:marBottom w:val="0"/>
          <w:divBdr>
            <w:top w:val="none" w:sz="0" w:space="0" w:color="auto"/>
            <w:left w:val="none" w:sz="0" w:space="0" w:color="auto"/>
            <w:bottom w:val="none" w:sz="0" w:space="0" w:color="auto"/>
            <w:right w:val="none" w:sz="0" w:space="0" w:color="auto"/>
          </w:divBdr>
        </w:div>
        <w:div w:id="462623159">
          <w:marLeft w:val="0"/>
          <w:marRight w:val="0"/>
          <w:marTop w:val="0"/>
          <w:marBottom w:val="0"/>
          <w:divBdr>
            <w:top w:val="none" w:sz="0" w:space="0" w:color="auto"/>
            <w:left w:val="none" w:sz="0" w:space="0" w:color="auto"/>
            <w:bottom w:val="none" w:sz="0" w:space="0" w:color="auto"/>
            <w:right w:val="none" w:sz="0" w:space="0" w:color="auto"/>
          </w:divBdr>
          <w:divsChild>
            <w:div w:id="878664457">
              <w:marLeft w:val="0"/>
              <w:marRight w:val="0"/>
              <w:marTop w:val="0"/>
              <w:marBottom w:val="0"/>
              <w:divBdr>
                <w:top w:val="none" w:sz="0" w:space="0" w:color="auto"/>
                <w:left w:val="none" w:sz="0" w:space="0" w:color="auto"/>
                <w:bottom w:val="none" w:sz="0" w:space="0" w:color="auto"/>
                <w:right w:val="none" w:sz="0" w:space="0" w:color="auto"/>
              </w:divBdr>
              <w:divsChild>
                <w:div w:id="1743720087">
                  <w:marLeft w:val="0"/>
                  <w:marRight w:val="0"/>
                  <w:marTop w:val="0"/>
                  <w:marBottom w:val="0"/>
                  <w:divBdr>
                    <w:top w:val="none" w:sz="0" w:space="0" w:color="auto"/>
                    <w:left w:val="none" w:sz="0" w:space="0" w:color="auto"/>
                    <w:bottom w:val="none" w:sz="0" w:space="0" w:color="auto"/>
                    <w:right w:val="none" w:sz="0" w:space="0" w:color="auto"/>
                  </w:divBdr>
                </w:div>
              </w:divsChild>
            </w:div>
            <w:div w:id="275870111">
              <w:marLeft w:val="0"/>
              <w:marRight w:val="0"/>
              <w:marTop w:val="0"/>
              <w:marBottom w:val="0"/>
              <w:divBdr>
                <w:top w:val="none" w:sz="0" w:space="0" w:color="auto"/>
                <w:left w:val="none" w:sz="0" w:space="0" w:color="auto"/>
                <w:bottom w:val="none" w:sz="0" w:space="0" w:color="auto"/>
                <w:right w:val="none" w:sz="0" w:space="0" w:color="auto"/>
              </w:divBdr>
              <w:divsChild>
                <w:div w:id="2023047625">
                  <w:marLeft w:val="0"/>
                  <w:marRight w:val="0"/>
                  <w:marTop w:val="240"/>
                  <w:marBottom w:val="0"/>
                  <w:divBdr>
                    <w:top w:val="none" w:sz="0" w:space="0" w:color="auto"/>
                    <w:left w:val="none" w:sz="0" w:space="0" w:color="auto"/>
                    <w:bottom w:val="none" w:sz="0" w:space="0" w:color="auto"/>
                    <w:right w:val="none" w:sz="0" w:space="0" w:color="auto"/>
                  </w:divBdr>
                </w:div>
                <w:div w:id="730420958">
                  <w:marLeft w:val="0"/>
                  <w:marRight w:val="0"/>
                  <w:marTop w:val="240"/>
                  <w:marBottom w:val="0"/>
                  <w:divBdr>
                    <w:top w:val="none" w:sz="0" w:space="0" w:color="auto"/>
                    <w:left w:val="none" w:sz="0" w:space="0" w:color="auto"/>
                    <w:bottom w:val="none" w:sz="0" w:space="0" w:color="auto"/>
                    <w:right w:val="none" w:sz="0" w:space="0" w:color="auto"/>
                  </w:divBdr>
                </w:div>
                <w:div w:id="656301551">
                  <w:marLeft w:val="0"/>
                  <w:marRight w:val="0"/>
                  <w:marTop w:val="0"/>
                  <w:marBottom w:val="0"/>
                  <w:divBdr>
                    <w:top w:val="none" w:sz="0" w:space="0" w:color="auto"/>
                    <w:left w:val="none" w:sz="0" w:space="0" w:color="auto"/>
                    <w:bottom w:val="none" w:sz="0" w:space="0" w:color="auto"/>
                    <w:right w:val="none" w:sz="0" w:space="0" w:color="auto"/>
                  </w:divBdr>
                </w:div>
                <w:div w:id="1624576909">
                  <w:marLeft w:val="0"/>
                  <w:marRight w:val="0"/>
                  <w:marTop w:val="0"/>
                  <w:marBottom w:val="0"/>
                  <w:divBdr>
                    <w:top w:val="none" w:sz="0" w:space="0" w:color="auto"/>
                    <w:left w:val="none" w:sz="0" w:space="0" w:color="auto"/>
                    <w:bottom w:val="none" w:sz="0" w:space="0" w:color="auto"/>
                    <w:right w:val="none" w:sz="0" w:space="0" w:color="auto"/>
                  </w:divBdr>
                  <w:divsChild>
                    <w:div w:id="830413688">
                      <w:marLeft w:val="0"/>
                      <w:marRight w:val="0"/>
                      <w:marTop w:val="0"/>
                      <w:marBottom w:val="0"/>
                      <w:divBdr>
                        <w:top w:val="none" w:sz="0" w:space="0" w:color="auto"/>
                        <w:left w:val="none" w:sz="0" w:space="0" w:color="auto"/>
                        <w:bottom w:val="none" w:sz="0" w:space="0" w:color="auto"/>
                        <w:right w:val="none" w:sz="0" w:space="0" w:color="auto"/>
                      </w:divBdr>
                      <w:divsChild>
                        <w:div w:id="11213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856362">
      <w:bodyDiv w:val="1"/>
      <w:marLeft w:val="0"/>
      <w:marRight w:val="0"/>
      <w:marTop w:val="0"/>
      <w:marBottom w:val="0"/>
      <w:divBdr>
        <w:top w:val="none" w:sz="0" w:space="0" w:color="auto"/>
        <w:left w:val="none" w:sz="0" w:space="0" w:color="auto"/>
        <w:bottom w:val="none" w:sz="0" w:space="0" w:color="auto"/>
        <w:right w:val="none" w:sz="0" w:space="0" w:color="auto"/>
      </w:divBdr>
      <w:divsChild>
        <w:div w:id="1457485768">
          <w:marLeft w:val="0"/>
          <w:marRight w:val="0"/>
          <w:marTop w:val="0"/>
          <w:marBottom w:val="0"/>
          <w:divBdr>
            <w:top w:val="none" w:sz="0" w:space="0" w:color="auto"/>
            <w:left w:val="none" w:sz="0" w:space="0" w:color="auto"/>
            <w:bottom w:val="none" w:sz="0" w:space="0" w:color="auto"/>
            <w:right w:val="none" w:sz="0" w:space="0" w:color="auto"/>
          </w:divBdr>
        </w:div>
        <w:div w:id="1893080079">
          <w:marLeft w:val="0"/>
          <w:marRight w:val="0"/>
          <w:marTop w:val="0"/>
          <w:marBottom w:val="0"/>
          <w:divBdr>
            <w:top w:val="none" w:sz="0" w:space="0" w:color="auto"/>
            <w:left w:val="none" w:sz="0" w:space="0" w:color="auto"/>
            <w:bottom w:val="none" w:sz="0" w:space="0" w:color="auto"/>
            <w:right w:val="none" w:sz="0" w:space="0" w:color="auto"/>
          </w:divBdr>
        </w:div>
        <w:div w:id="186528572">
          <w:marLeft w:val="0"/>
          <w:marRight w:val="0"/>
          <w:marTop w:val="0"/>
          <w:marBottom w:val="0"/>
          <w:divBdr>
            <w:top w:val="none" w:sz="0" w:space="0" w:color="auto"/>
            <w:left w:val="none" w:sz="0" w:space="0" w:color="auto"/>
            <w:bottom w:val="none" w:sz="0" w:space="0" w:color="auto"/>
            <w:right w:val="none" w:sz="0" w:space="0" w:color="auto"/>
          </w:divBdr>
        </w:div>
        <w:div w:id="729840483">
          <w:marLeft w:val="0"/>
          <w:marRight w:val="0"/>
          <w:marTop w:val="0"/>
          <w:marBottom w:val="0"/>
          <w:divBdr>
            <w:top w:val="none" w:sz="0" w:space="0" w:color="auto"/>
            <w:left w:val="none" w:sz="0" w:space="0" w:color="auto"/>
            <w:bottom w:val="none" w:sz="0" w:space="0" w:color="auto"/>
            <w:right w:val="none" w:sz="0" w:space="0" w:color="auto"/>
          </w:divBdr>
        </w:div>
        <w:div w:id="1097866477">
          <w:marLeft w:val="0"/>
          <w:marRight w:val="0"/>
          <w:marTop w:val="0"/>
          <w:marBottom w:val="0"/>
          <w:divBdr>
            <w:top w:val="none" w:sz="0" w:space="0" w:color="auto"/>
            <w:left w:val="none" w:sz="0" w:space="0" w:color="auto"/>
            <w:bottom w:val="none" w:sz="0" w:space="0" w:color="auto"/>
            <w:right w:val="none" w:sz="0" w:space="0" w:color="auto"/>
          </w:divBdr>
        </w:div>
        <w:div w:id="764618751">
          <w:marLeft w:val="0"/>
          <w:marRight w:val="0"/>
          <w:marTop w:val="0"/>
          <w:marBottom w:val="0"/>
          <w:divBdr>
            <w:top w:val="none" w:sz="0" w:space="0" w:color="auto"/>
            <w:left w:val="none" w:sz="0" w:space="0" w:color="auto"/>
            <w:bottom w:val="none" w:sz="0" w:space="0" w:color="auto"/>
            <w:right w:val="none" w:sz="0" w:space="0" w:color="auto"/>
          </w:divBdr>
        </w:div>
        <w:div w:id="1927376350">
          <w:marLeft w:val="0"/>
          <w:marRight w:val="0"/>
          <w:marTop w:val="0"/>
          <w:marBottom w:val="0"/>
          <w:divBdr>
            <w:top w:val="none" w:sz="0" w:space="0" w:color="auto"/>
            <w:left w:val="none" w:sz="0" w:space="0" w:color="auto"/>
            <w:bottom w:val="none" w:sz="0" w:space="0" w:color="auto"/>
            <w:right w:val="none" w:sz="0" w:space="0" w:color="auto"/>
          </w:divBdr>
        </w:div>
        <w:div w:id="362749803">
          <w:marLeft w:val="0"/>
          <w:marRight w:val="0"/>
          <w:marTop w:val="0"/>
          <w:marBottom w:val="0"/>
          <w:divBdr>
            <w:top w:val="none" w:sz="0" w:space="0" w:color="auto"/>
            <w:left w:val="none" w:sz="0" w:space="0" w:color="auto"/>
            <w:bottom w:val="none" w:sz="0" w:space="0" w:color="auto"/>
            <w:right w:val="none" w:sz="0" w:space="0" w:color="auto"/>
          </w:divBdr>
        </w:div>
        <w:div w:id="1496146773">
          <w:marLeft w:val="0"/>
          <w:marRight w:val="0"/>
          <w:marTop w:val="0"/>
          <w:marBottom w:val="0"/>
          <w:divBdr>
            <w:top w:val="none" w:sz="0" w:space="0" w:color="auto"/>
            <w:left w:val="none" w:sz="0" w:space="0" w:color="auto"/>
            <w:bottom w:val="none" w:sz="0" w:space="0" w:color="auto"/>
            <w:right w:val="none" w:sz="0" w:space="0" w:color="auto"/>
          </w:divBdr>
        </w:div>
        <w:div w:id="1410342539">
          <w:marLeft w:val="0"/>
          <w:marRight w:val="0"/>
          <w:marTop w:val="0"/>
          <w:marBottom w:val="0"/>
          <w:divBdr>
            <w:top w:val="none" w:sz="0" w:space="0" w:color="auto"/>
            <w:left w:val="none" w:sz="0" w:space="0" w:color="auto"/>
            <w:bottom w:val="none" w:sz="0" w:space="0" w:color="auto"/>
            <w:right w:val="none" w:sz="0" w:space="0" w:color="auto"/>
          </w:divBdr>
        </w:div>
        <w:div w:id="1032804433">
          <w:marLeft w:val="0"/>
          <w:marRight w:val="0"/>
          <w:marTop w:val="0"/>
          <w:marBottom w:val="0"/>
          <w:divBdr>
            <w:top w:val="none" w:sz="0" w:space="0" w:color="auto"/>
            <w:left w:val="none" w:sz="0" w:space="0" w:color="auto"/>
            <w:bottom w:val="none" w:sz="0" w:space="0" w:color="auto"/>
            <w:right w:val="none" w:sz="0" w:space="0" w:color="auto"/>
          </w:divBdr>
        </w:div>
        <w:div w:id="818158934">
          <w:marLeft w:val="0"/>
          <w:marRight w:val="0"/>
          <w:marTop w:val="0"/>
          <w:marBottom w:val="0"/>
          <w:divBdr>
            <w:top w:val="none" w:sz="0" w:space="0" w:color="auto"/>
            <w:left w:val="none" w:sz="0" w:space="0" w:color="auto"/>
            <w:bottom w:val="none" w:sz="0" w:space="0" w:color="auto"/>
            <w:right w:val="none" w:sz="0" w:space="0" w:color="auto"/>
          </w:divBdr>
        </w:div>
        <w:div w:id="183397292">
          <w:marLeft w:val="0"/>
          <w:marRight w:val="0"/>
          <w:marTop w:val="0"/>
          <w:marBottom w:val="0"/>
          <w:divBdr>
            <w:top w:val="none" w:sz="0" w:space="0" w:color="auto"/>
            <w:left w:val="none" w:sz="0" w:space="0" w:color="auto"/>
            <w:bottom w:val="none" w:sz="0" w:space="0" w:color="auto"/>
            <w:right w:val="none" w:sz="0" w:space="0" w:color="auto"/>
          </w:divBdr>
        </w:div>
        <w:div w:id="1500316009">
          <w:marLeft w:val="0"/>
          <w:marRight w:val="0"/>
          <w:marTop w:val="0"/>
          <w:marBottom w:val="0"/>
          <w:divBdr>
            <w:top w:val="none" w:sz="0" w:space="0" w:color="auto"/>
            <w:left w:val="none" w:sz="0" w:space="0" w:color="auto"/>
            <w:bottom w:val="none" w:sz="0" w:space="0" w:color="auto"/>
            <w:right w:val="none" w:sz="0" w:space="0" w:color="auto"/>
          </w:divBdr>
        </w:div>
        <w:div w:id="719286162">
          <w:marLeft w:val="0"/>
          <w:marRight w:val="0"/>
          <w:marTop w:val="0"/>
          <w:marBottom w:val="0"/>
          <w:divBdr>
            <w:top w:val="none" w:sz="0" w:space="0" w:color="auto"/>
            <w:left w:val="none" w:sz="0" w:space="0" w:color="auto"/>
            <w:bottom w:val="none" w:sz="0" w:space="0" w:color="auto"/>
            <w:right w:val="none" w:sz="0" w:space="0" w:color="auto"/>
          </w:divBdr>
        </w:div>
        <w:div w:id="1591500449">
          <w:marLeft w:val="0"/>
          <w:marRight w:val="0"/>
          <w:marTop w:val="0"/>
          <w:marBottom w:val="0"/>
          <w:divBdr>
            <w:top w:val="none" w:sz="0" w:space="0" w:color="auto"/>
            <w:left w:val="none" w:sz="0" w:space="0" w:color="auto"/>
            <w:bottom w:val="none" w:sz="0" w:space="0" w:color="auto"/>
            <w:right w:val="none" w:sz="0" w:space="0" w:color="auto"/>
          </w:divBdr>
        </w:div>
        <w:div w:id="1484008428">
          <w:marLeft w:val="0"/>
          <w:marRight w:val="0"/>
          <w:marTop w:val="0"/>
          <w:marBottom w:val="0"/>
          <w:divBdr>
            <w:top w:val="none" w:sz="0" w:space="0" w:color="auto"/>
            <w:left w:val="none" w:sz="0" w:space="0" w:color="auto"/>
            <w:bottom w:val="none" w:sz="0" w:space="0" w:color="auto"/>
            <w:right w:val="none" w:sz="0" w:space="0" w:color="auto"/>
          </w:divBdr>
        </w:div>
        <w:div w:id="39090998">
          <w:marLeft w:val="0"/>
          <w:marRight w:val="0"/>
          <w:marTop w:val="0"/>
          <w:marBottom w:val="0"/>
          <w:divBdr>
            <w:top w:val="none" w:sz="0" w:space="0" w:color="auto"/>
            <w:left w:val="none" w:sz="0" w:space="0" w:color="auto"/>
            <w:bottom w:val="none" w:sz="0" w:space="0" w:color="auto"/>
            <w:right w:val="none" w:sz="0" w:space="0" w:color="auto"/>
          </w:divBdr>
        </w:div>
        <w:div w:id="1752000149">
          <w:marLeft w:val="0"/>
          <w:marRight w:val="0"/>
          <w:marTop w:val="0"/>
          <w:marBottom w:val="0"/>
          <w:divBdr>
            <w:top w:val="none" w:sz="0" w:space="0" w:color="auto"/>
            <w:left w:val="none" w:sz="0" w:space="0" w:color="auto"/>
            <w:bottom w:val="none" w:sz="0" w:space="0" w:color="auto"/>
            <w:right w:val="none" w:sz="0" w:space="0" w:color="auto"/>
          </w:divBdr>
        </w:div>
        <w:div w:id="460734490">
          <w:marLeft w:val="0"/>
          <w:marRight w:val="0"/>
          <w:marTop w:val="0"/>
          <w:marBottom w:val="0"/>
          <w:divBdr>
            <w:top w:val="none" w:sz="0" w:space="0" w:color="auto"/>
            <w:left w:val="none" w:sz="0" w:space="0" w:color="auto"/>
            <w:bottom w:val="none" w:sz="0" w:space="0" w:color="auto"/>
            <w:right w:val="none" w:sz="0" w:space="0" w:color="auto"/>
          </w:divBdr>
        </w:div>
        <w:div w:id="1281033493">
          <w:marLeft w:val="0"/>
          <w:marRight w:val="0"/>
          <w:marTop w:val="0"/>
          <w:marBottom w:val="0"/>
          <w:divBdr>
            <w:top w:val="none" w:sz="0" w:space="0" w:color="auto"/>
            <w:left w:val="none" w:sz="0" w:space="0" w:color="auto"/>
            <w:bottom w:val="none" w:sz="0" w:space="0" w:color="auto"/>
            <w:right w:val="none" w:sz="0" w:space="0" w:color="auto"/>
          </w:divBdr>
        </w:div>
        <w:div w:id="92406659">
          <w:marLeft w:val="0"/>
          <w:marRight w:val="0"/>
          <w:marTop w:val="0"/>
          <w:marBottom w:val="0"/>
          <w:divBdr>
            <w:top w:val="none" w:sz="0" w:space="0" w:color="auto"/>
            <w:left w:val="none" w:sz="0" w:space="0" w:color="auto"/>
            <w:bottom w:val="none" w:sz="0" w:space="0" w:color="auto"/>
            <w:right w:val="none" w:sz="0" w:space="0" w:color="auto"/>
          </w:divBdr>
        </w:div>
        <w:div w:id="1029336003">
          <w:marLeft w:val="0"/>
          <w:marRight w:val="0"/>
          <w:marTop w:val="0"/>
          <w:marBottom w:val="0"/>
          <w:divBdr>
            <w:top w:val="none" w:sz="0" w:space="0" w:color="auto"/>
            <w:left w:val="none" w:sz="0" w:space="0" w:color="auto"/>
            <w:bottom w:val="none" w:sz="0" w:space="0" w:color="auto"/>
            <w:right w:val="none" w:sz="0" w:space="0" w:color="auto"/>
          </w:divBdr>
        </w:div>
        <w:div w:id="1389035879">
          <w:marLeft w:val="0"/>
          <w:marRight w:val="0"/>
          <w:marTop w:val="0"/>
          <w:marBottom w:val="0"/>
          <w:divBdr>
            <w:top w:val="none" w:sz="0" w:space="0" w:color="auto"/>
            <w:left w:val="none" w:sz="0" w:space="0" w:color="auto"/>
            <w:bottom w:val="none" w:sz="0" w:space="0" w:color="auto"/>
            <w:right w:val="none" w:sz="0" w:space="0" w:color="auto"/>
          </w:divBdr>
        </w:div>
        <w:div w:id="1476723391">
          <w:marLeft w:val="0"/>
          <w:marRight w:val="0"/>
          <w:marTop w:val="0"/>
          <w:marBottom w:val="0"/>
          <w:divBdr>
            <w:top w:val="none" w:sz="0" w:space="0" w:color="auto"/>
            <w:left w:val="none" w:sz="0" w:space="0" w:color="auto"/>
            <w:bottom w:val="none" w:sz="0" w:space="0" w:color="auto"/>
            <w:right w:val="none" w:sz="0" w:space="0" w:color="auto"/>
          </w:divBdr>
        </w:div>
        <w:div w:id="1886022029">
          <w:marLeft w:val="0"/>
          <w:marRight w:val="0"/>
          <w:marTop w:val="0"/>
          <w:marBottom w:val="0"/>
          <w:divBdr>
            <w:top w:val="none" w:sz="0" w:space="0" w:color="auto"/>
            <w:left w:val="none" w:sz="0" w:space="0" w:color="auto"/>
            <w:bottom w:val="none" w:sz="0" w:space="0" w:color="auto"/>
            <w:right w:val="none" w:sz="0" w:space="0" w:color="auto"/>
          </w:divBdr>
        </w:div>
        <w:div w:id="1914390991">
          <w:marLeft w:val="0"/>
          <w:marRight w:val="0"/>
          <w:marTop w:val="0"/>
          <w:marBottom w:val="0"/>
          <w:divBdr>
            <w:top w:val="none" w:sz="0" w:space="0" w:color="auto"/>
            <w:left w:val="none" w:sz="0" w:space="0" w:color="auto"/>
            <w:bottom w:val="none" w:sz="0" w:space="0" w:color="auto"/>
            <w:right w:val="none" w:sz="0" w:space="0" w:color="auto"/>
          </w:divBdr>
        </w:div>
        <w:div w:id="455637040">
          <w:marLeft w:val="0"/>
          <w:marRight w:val="0"/>
          <w:marTop w:val="0"/>
          <w:marBottom w:val="0"/>
          <w:divBdr>
            <w:top w:val="none" w:sz="0" w:space="0" w:color="auto"/>
            <w:left w:val="none" w:sz="0" w:space="0" w:color="auto"/>
            <w:bottom w:val="none" w:sz="0" w:space="0" w:color="auto"/>
            <w:right w:val="none" w:sz="0" w:space="0" w:color="auto"/>
          </w:divBdr>
        </w:div>
        <w:div w:id="1932085547">
          <w:marLeft w:val="0"/>
          <w:marRight w:val="0"/>
          <w:marTop w:val="0"/>
          <w:marBottom w:val="0"/>
          <w:divBdr>
            <w:top w:val="none" w:sz="0" w:space="0" w:color="auto"/>
            <w:left w:val="none" w:sz="0" w:space="0" w:color="auto"/>
            <w:bottom w:val="none" w:sz="0" w:space="0" w:color="auto"/>
            <w:right w:val="none" w:sz="0" w:space="0" w:color="auto"/>
          </w:divBdr>
        </w:div>
        <w:div w:id="325669082">
          <w:marLeft w:val="0"/>
          <w:marRight w:val="0"/>
          <w:marTop w:val="0"/>
          <w:marBottom w:val="0"/>
          <w:divBdr>
            <w:top w:val="none" w:sz="0" w:space="0" w:color="auto"/>
            <w:left w:val="none" w:sz="0" w:space="0" w:color="auto"/>
            <w:bottom w:val="none" w:sz="0" w:space="0" w:color="auto"/>
            <w:right w:val="none" w:sz="0" w:space="0" w:color="auto"/>
          </w:divBdr>
        </w:div>
        <w:div w:id="1418361762">
          <w:marLeft w:val="0"/>
          <w:marRight w:val="0"/>
          <w:marTop w:val="0"/>
          <w:marBottom w:val="0"/>
          <w:divBdr>
            <w:top w:val="none" w:sz="0" w:space="0" w:color="auto"/>
            <w:left w:val="none" w:sz="0" w:space="0" w:color="auto"/>
            <w:bottom w:val="none" w:sz="0" w:space="0" w:color="auto"/>
            <w:right w:val="none" w:sz="0" w:space="0" w:color="auto"/>
          </w:divBdr>
        </w:div>
        <w:div w:id="787434282">
          <w:marLeft w:val="0"/>
          <w:marRight w:val="0"/>
          <w:marTop w:val="0"/>
          <w:marBottom w:val="0"/>
          <w:divBdr>
            <w:top w:val="none" w:sz="0" w:space="0" w:color="auto"/>
            <w:left w:val="none" w:sz="0" w:space="0" w:color="auto"/>
            <w:bottom w:val="none" w:sz="0" w:space="0" w:color="auto"/>
            <w:right w:val="none" w:sz="0" w:space="0" w:color="auto"/>
          </w:divBdr>
        </w:div>
        <w:div w:id="660354518">
          <w:marLeft w:val="0"/>
          <w:marRight w:val="0"/>
          <w:marTop w:val="0"/>
          <w:marBottom w:val="0"/>
          <w:divBdr>
            <w:top w:val="none" w:sz="0" w:space="0" w:color="auto"/>
            <w:left w:val="none" w:sz="0" w:space="0" w:color="auto"/>
            <w:bottom w:val="none" w:sz="0" w:space="0" w:color="auto"/>
            <w:right w:val="none" w:sz="0" w:space="0" w:color="auto"/>
          </w:divBdr>
        </w:div>
        <w:div w:id="1593780411">
          <w:marLeft w:val="0"/>
          <w:marRight w:val="0"/>
          <w:marTop w:val="0"/>
          <w:marBottom w:val="0"/>
          <w:divBdr>
            <w:top w:val="none" w:sz="0" w:space="0" w:color="auto"/>
            <w:left w:val="none" w:sz="0" w:space="0" w:color="auto"/>
            <w:bottom w:val="none" w:sz="0" w:space="0" w:color="auto"/>
            <w:right w:val="none" w:sz="0" w:space="0" w:color="auto"/>
          </w:divBdr>
        </w:div>
        <w:div w:id="752943433">
          <w:marLeft w:val="0"/>
          <w:marRight w:val="0"/>
          <w:marTop w:val="0"/>
          <w:marBottom w:val="0"/>
          <w:divBdr>
            <w:top w:val="none" w:sz="0" w:space="0" w:color="auto"/>
            <w:left w:val="none" w:sz="0" w:space="0" w:color="auto"/>
            <w:bottom w:val="none" w:sz="0" w:space="0" w:color="auto"/>
            <w:right w:val="none" w:sz="0" w:space="0" w:color="auto"/>
          </w:divBdr>
        </w:div>
        <w:div w:id="1689138665">
          <w:marLeft w:val="0"/>
          <w:marRight w:val="0"/>
          <w:marTop w:val="0"/>
          <w:marBottom w:val="0"/>
          <w:divBdr>
            <w:top w:val="none" w:sz="0" w:space="0" w:color="auto"/>
            <w:left w:val="none" w:sz="0" w:space="0" w:color="auto"/>
            <w:bottom w:val="none" w:sz="0" w:space="0" w:color="auto"/>
            <w:right w:val="none" w:sz="0" w:space="0" w:color="auto"/>
          </w:divBdr>
        </w:div>
        <w:div w:id="867834520">
          <w:marLeft w:val="0"/>
          <w:marRight w:val="0"/>
          <w:marTop w:val="0"/>
          <w:marBottom w:val="0"/>
          <w:divBdr>
            <w:top w:val="none" w:sz="0" w:space="0" w:color="auto"/>
            <w:left w:val="none" w:sz="0" w:space="0" w:color="auto"/>
            <w:bottom w:val="none" w:sz="0" w:space="0" w:color="auto"/>
            <w:right w:val="none" w:sz="0" w:space="0" w:color="auto"/>
          </w:divBdr>
        </w:div>
        <w:div w:id="1203058260">
          <w:marLeft w:val="0"/>
          <w:marRight w:val="0"/>
          <w:marTop w:val="0"/>
          <w:marBottom w:val="0"/>
          <w:divBdr>
            <w:top w:val="none" w:sz="0" w:space="0" w:color="auto"/>
            <w:left w:val="none" w:sz="0" w:space="0" w:color="auto"/>
            <w:bottom w:val="none" w:sz="0" w:space="0" w:color="auto"/>
            <w:right w:val="none" w:sz="0" w:space="0" w:color="auto"/>
          </w:divBdr>
        </w:div>
        <w:div w:id="1161579505">
          <w:marLeft w:val="0"/>
          <w:marRight w:val="0"/>
          <w:marTop w:val="0"/>
          <w:marBottom w:val="0"/>
          <w:divBdr>
            <w:top w:val="none" w:sz="0" w:space="0" w:color="auto"/>
            <w:left w:val="none" w:sz="0" w:space="0" w:color="auto"/>
            <w:bottom w:val="none" w:sz="0" w:space="0" w:color="auto"/>
            <w:right w:val="none" w:sz="0" w:space="0" w:color="auto"/>
          </w:divBdr>
        </w:div>
        <w:div w:id="236525070">
          <w:marLeft w:val="0"/>
          <w:marRight w:val="0"/>
          <w:marTop w:val="0"/>
          <w:marBottom w:val="0"/>
          <w:divBdr>
            <w:top w:val="none" w:sz="0" w:space="0" w:color="auto"/>
            <w:left w:val="none" w:sz="0" w:space="0" w:color="auto"/>
            <w:bottom w:val="none" w:sz="0" w:space="0" w:color="auto"/>
            <w:right w:val="none" w:sz="0" w:space="0" w:color="auto"/>
          </w:divBdr>
        </w:div>
        <w:div w:id="776632610">
          <w:marLeft w:val="0"/>
          <w:marRight w:val="0"/>
          <w:marTop w:val="0"/>
          <w:marBottom w:val="0"/>
          <w:divBdr>
            <w:top w:val="none" w:sz="0" w:space="0" w:color="auto"/>
            <w:left w:val="none" w:sz="0" w:space="0" w:color="auto"/>
            <w:bottom w:val="none" w:sz="0" w:space="0" w:color="auto"/>
            <w:right w:val="none" w:sz="0" w:space="0" w:color="auto"/>
          </w:divBdr>
        </w:div>
        <w:div w:id="1124694678">
          <w:marLeft w:val="0"/>
          <w:marRight w:val="0"/>
          <w:marTop w:val="0"/>
          <w:marBottom w:val="0"/>
          <w:divBdr>
            <w:top w:val="none" w:sz="0" w:space="0" w:color="auto"/>
            <w:left w:val="none" w:sz="0" w:space="0" w:color="auto"/>
            <w:bottom w:val="none" w:sz="0" w:space="0" w:color="auto"/>
            <w:right w:val="none" w:sz="0" w:space="0" w:color="auto"/>
          </w:divBdr>
        </w:div>
        <w:div w:id="1833989769">
          <w:marLeft w:val="0"/>
          <w:marRight w:val="0"/>
          <w:marTop w:val="0"/>
          <w:marBottom w:val="0"/>
          <w:divBdr>
            <w:top w:val="none" w:sz="0" w:space="0" w:color="auto"/>
            <w:left w:val="none" w:sz="0" w:space="0" w:color="auto"/>
            <w:bottom w:val="none" w:sz="0" w:space="0" w:color="auto"/>
            <w:right w:val="none" w:sz="0" w:space="0" w:color="auto"/>
          </w:divBdr>
        </w:div>
        <w:div w:id="541475928">
          <w:marLeft w:val="0"/>
          <w:marRight w:val="0"/>
          <w:marTop w:val="0"/>
          <w:marBottom w:val="0"/>
          <w:divBdr>
            <w:top w:val="none" w:sz="0" w:space="0" w:color="auto"/>
            <w:left w:val="none" w:sz="0" w:space="0" w:color="auto"/>
            <w:bottom w:val="none" w:sz="0" w:space="0" w:color="auto"/>
            <w:right w:val="none" w:sz="0" w:space="0" w:color="auto"/>
          </w:divBdr>
        </w:div>
        <w:div w:id="218518167">
          <w:marLeft w:val="0"/>
          <w:marRight w:val="0"/>
          <w:marTop w:val="0"/>
          <w:marBottom w:val="0"/>
          <w:divBdr>
            <w:top w:val="none" w:sz="0" w:space="0" w:color="auto"/>
            <w:left w:val="none" w:sz="0" w:space="0" w:color="auto"/>
            <w:bottom w:val="none" w:sz="0" w:space="0" w:color="auto"/>
            <w:right w:val="none" w:sz="0" w:space="0" w:color="auto"/>
          </w:divBdr>
        </w:div>
        <w:div w:id="66077175">
          <w:marLeft w:val="0"/>
          <w:marRight w:val="0"/>
          <w:marTop w:val="0"/>
          <w:marBottom w:val="0"/>
          <w:divBdr>
            <w:top w:val="none" w:sz="0" w:space="0" w:color="auto"/>
            <w:left w:val="none" w:sz="0" w:space="0" w:color="auto"/>
            <w:bottom w:val="none" w:sz="0" w:space="0" w:color="auto"/>
            <w:right w:val="none" w:sz="0" w:space="0" w:color="auto"/>
          </w:divBdr>
        </w:div>
        <w:div w:id="1181234497">
          <w:marLeft w:val="0"/>
          <w:marRight w:val="0"/>
          <w:marTop w:val="0"/>
          <w:marBottom w:val="0"/>
          <w:divBdr>
            <w:top w:val="none" w:sz="0" w:space="0" w:color="auto"/>
            <w:left w:val="none" w:sz="0" w:space="0" w:color="auto"/>
            <w:bottom w:val="none" w:sz="0" w:space="0" w:color="auto"/>
            <w:right w:val="none" w:sz="0" w:space="0" w:color="auto"/>
          </w:divBdr>
        </w:div>
        <w:div w:id="122819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8/rsbl.2019.0498"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4514</Words>
  <Characters>25731</Characters>
  <Application>Microsoft Office Word</Application>
  <DocSecurity>8</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2022-04-19T18:24:00Z</dcterms:created>
  <dcterms:modified xsi:type="dcterms:W3CDTF">2022-05-09T15:57:00Z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