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7DACEEA" w:rsidR="000A7622" w:rsidRPr="00C04F25" w:rsidRDefault="00905B49"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7B2867F" w:rsidR="000A7622" w:rsidRDefault="000A7622" w:rsidP="00D14423">
      <w:pPr>
        <w:rPr>
          <w:rFonts w:cstheme="minorHAnsi"/>
          <w:sz w:val="24"/>
          <w:szCs w:val="24"/>
        </w:rPr>
      </w:pPr>
      <w:r w:rsidRPr="00C04F25">
        <w:rPr>
          <w:rFonts w:cstheme="minorHAnsi"/>
          <w:i/>
          <w:sz w:val="24"/>
          <w:szCs w:val="24"/>
          <w:lang w:val="fr-FR"/>
        </w:rPr>
        <w:t>Journal</w:t>
      </w:r>
      <w:r w:rsidR="00D80A8F">
        <w:rPr>
          <w:rFonts w:cstheme="minorHAnsi"/>
          <w:i/>
          <w:sz w:val="24"/>
          <w:szCs w:val="24"/>
          <w:lang w:val="fr-FR"/>
        </w:rPr>
        <w:t xml:space="preserve"> of </w:t>
      </w:r>
      <w:proofErr w:type="spellStart"/>
      <w:r w:rsidR="00D80A8F">
        <w:rPr>
          <w:rFonts w:cstheme="minorHAnsi"/>
          <w:i/>
          <w:sz w:val="24"/>
          <w:szCs w:val="24"/>
          <w:lang w:val="fr-FR"/>
        </w:rPr>
        <w:t>Pediatric</w:t>
      </w:r>
      <w:proofErr w:type="spellEnd"/>
      <w:r w:rsidR="00D80A8F">
        <w:rPr>
          <w:rFonts w:cstheme="minorHAnsi"/>
          <w:i/>
          <w:sz w:val="24"/>
          <w:szCs w:val="24"/>
          <w:lang w:val="fr-FR"/>
        </w:rPr>
        <w:t xml:space="preserve"> Nursing</w:t>
      </w:r>
      <w:r w:rsidRPr="00C04F25">
        <w:rPr>
          <w:rFonts w:cstheme="minorHAnsi"/>
          <w:sz w:val="24"/>
          <w:szCs w:val="24"/>
          <w:lang w:val="fr-FR"/>
        </w:rPr>
        <w:t xml:space="preserve">, Vol. </w:t>
      </w:r>
      <w:r w:rsidR="00D80A8F">
        <w:rPr>
          <w:rFonts w:cstheme="minorHAnsi"/>
          <w:sz w:val="24"/>
          <w:szCs w:val="24"/>
          <w:lang w:val="fr-FR"/>
        </w:rPr>
        <w:t>61</w:t>
      </w:r>
      <w:r w:rsidRPr="00C04F25">
        <w:rPr>
          <w:rFonts w:cstheme="minorHAnsi"/>
          <w:sz w:val="24"/>
          <w:szCs w:val="24"/>
          <w:lang w:val="fr-FR"/>
        </w:rPr>
        <w:t xml:space="preserve"> (</w:t>
      </w:r>
      <w:proofErr w:type="spellStart"/>
      <w:r w:rsidR="00D80A8F">
        <w:rPr>
          <w:rFonts w:cstheme="minorHAnsi"/>
          <w:sz w:val="24"/>
          <w:szCs w:val="24"/>
          <w:lang w:val="fr-FR"/>
        </w:rPr>
        <w:t>November</w:t>
      </w:r>
      <w:proofErr w:type="spellEnd"/>
      <w:r w:rsidR="00D80A8F">
        <w:rPr>
          <w:rFonts w:cstheme="minorHAnsi"/>
          <w:sz w:val="24"/>
          <w:szCs w:val="24"/>
          <w:lang w:val="fr-FR"/>
        </w:rPr>
        <w:t>/</w:t>
      </w:r>
      <w:proofErr w:type="spellStart"/>
      <w:r w:rsidR="00D80A8F">
        <w:rPr>
          <w:rFonts w:cstheme="minorHAnsi"/>
          <w:sz w:val="24"/>
          <w:szCs w:val="24"/>
          <w:lang w:val="fr-FR"/>
        </w:rPr>
        <w:t>December</w:t>
      </w:r>
      <w:proofErr w:type="spellEnd"/>
      <w:r w:rsidR="00D80A8F">
        <w:rPr>
          <w:rFonts w:cstheme="minorHAnsi"/>
          <w:sz w:val="24"/>
          <w:szCs w:val="24"/>
          <w:lang w:val="fr-FR"/>
        </w:rPr>
        <w:t xml:space="preserve">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D80A8F">
        <w:rPr>
          <w:rFonts w:cstheme="minorHAnsi"/>
          <w:sz w:val="24"/>
          <w:szCs w:val="24"/>
          <w:lang w:val="fr-FR"/>
        </w:rPr>
        <w:t>254-259</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04088F">
        <w:rPr>
          <w:rFonts w:cstheme="minorHAnsi"/>
          <w:sz w:val="24"/>
          <w:szCs w:val="24"/>
        </w:rPr>
        <w:t>Elsevier (WB Saunders)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04088F">
        <w:rPr>
          <w:rFonts w:cstheme="minorHAnsi"/>
          <w:sz w:val="24"/>
          <w:szCs w:val="24"/>
        </w:rPr>
        <w:t>Elsevier (WB Saunders)</w:t>
      </w:r>
      <w:r w:rsidRPr="00C04F25">
        <w:rPr>
          <w:rFonts w:cstheme="minorHAnsi"/>
          <w:sz w:val="24"/>
          <w:szCs w:val="24"/>
        </w:rPr>
        <w:t xml:space="preserve"> does not grant permission for this article to be further copied/distributed or hosted elsewhere without the express permission from </w:t>
      </w:r>
      <w:r w:rsidR="0004088F">
        <w:rPr>
          <w:rFonts w:cstheme="minorHAnsi"/>
          <w:sz w:val="24"/>
          <w:szCs w:val="24"/>
        </w:rPr>
        <w:t>Elsevier (WB Saunders)</w:t>
      </w:r>
      <w:r w:rsidRPr="00C04F25">
        <w:rPr>
          <w:rFonts w:cstheme="minorHAnsi"/>
          <w:sz w:val="24"/>
          <w:szCs w:val="24"/>
        </w:rPr>
        <w:t xml:space="preserve">. </w:t>
      </w:r>
      <w:bookmarkEnd w:id="1"/>
    </w:p>
    <w:p w14:paraId="36D66B89" w14:textId="43901A86" w:rsidR="000976FB" w:rsidRDefault="000976FB" w:rsidP="000976FB"/>
    <w:p w14:paraId="349E4408" w14:textId="0A49CB9C" w:rsidR="00196E9F" w:rsidRDefault="00196E9F" w:rsidP="00196E9F">
      <w:pPr>
        <w:pStyle w:val="Title"/>
      </w:pPr>
      <w:r w:rsidRPr="00196E9F">
        <w:t>Complementary and Alternative Medicine Mind-Body Approaches Used Among Racially and Ethnically Diverse Adolescents</w:t>
      </w:r>
    </w:p>
    <w:p w14:paraId="6409FEC3" w14:textId="77777777" w:rsidR="00905B49" w:rsidRDefault="00905B49" w:rsidP="00196E9F"/>
    <w:p w14:paraId="3C434286" w14:textId="7D4BED76" w:rsidR="00C25EEB" w:rsidRPr="00EB1D51" w:rsidRDefault="00905B49" w:rsidP="00EB1D51">
      <w:pPr>
        <w:pStyle w:val="NoSpacing"/>
        <w:rPr>
          <w:sz w:val="32"/>
          <w:szCs w:val="32"/>
        </w:rPr>
      </w:pPr>
      <w:r w:rsidRPr="00EB1D51">
        <w:rPr>
          <w:sz w:val="32"/>
          <w:szCs w:val="32"/>
        </w:rPr>
        <w:t>Dora</w:t>
      </w:r>
      <w:r w:rsidR="00C25EEB" w:rsidRPr="00EB1D51">
        <w:rPr>
          <w:sz w:val="32"/>
          <w:szCs w:val="32"/>
        </w:rPr>
        <w:t xml:space="preserve"> </w:t>
      </w:r>
      <w:r w:rsidRPr="00EB1D51">
        <w:rPr>
          <w:sz w:val="32"/>
          <w:szCs w:val="32"/>
        </w:rPr>
        <w:t>Clayton-Jones</w:t>
      </w:r>
    </w:p>
    <w:p w14:paraId="0F25114E" w14:textId="6D5B288B" w:rsidR="00C25EEB" w:rsidRPr="00EB1D51" w:rsidRDefault="00E35249" w:rsidP="00EB1D51">
      <w:pPr>
        <w:pStyle w:val="NoSpacing"/>
        <w:rPr>
          <w:sz w:val="24"/>
          <w:szCs w:val="24"/>
        </w:rPr>
      </w:pPr>
      <w:r w:rsidRPr="00EB1D51">
        <w:rPr>
          <w:sz w:val="24"/>
          <w:szCs w:val="24"/>
        </w:rPr>
        <w:t>Marquette University College of Nursing, Milwaukee, WI</w:t>
      </w:r>
    </w:p>
    <w:p w14:paraId="5AD86AD0" w14:textId="5194F05D" w:rsidR="00C25EEB" w:rsidRPr="00EB1D51" w:rsidRDefault="00905B49" w:rsidP="00EB1D51">
      <w:pPr>
        <w:pStyle w:val="NoSpacing"/>
        <w:rPr>
          <w:sz w:val="32"/>
          <w:szCs w:val="32"/>
        </w:rPr>
      </w:pPr>
      <w:r w:rsidRPr="00EB1D51">
        <w:rPr>
          <w:sz w:val="32"/>
          <w:szCs w:val="32"/>
        </w:rPr>
        <w:t>Lee Za</w:t>
      </w:r>
      <w:r w:rsidR="00C25EEB" w:rsidRPr="00EB1D51">
        <w:rPr>
          <w:sz w:val="32"/>
          <w:szCs w:val="32"/>
        </w:rPr>
        <w:t xml:space="preserve"> </w:t>
      </w:r>
      <w:r w:rsidRPr="00EB1D51">
        <w:rPr>
          <w:sz w:val="32"/>
          <w:szCs w:val="32"/>
        </w:rPr>
        <w:t>Ong</w:t>
      </w:r>
    </w:p>
    <w:p w14:paraId="3514C466" w14:textId="28BA94C1" w:rsidR="00C25EEB" w:rsidRPr="00EB1D51" w:rsidRDefault="00D01711" w:rsidP="00EB1D51">
      <w:pPr>
        <w:pStyle w:val="NoSpacing"/>
        <w:rPr>
          <w:sz w:val="24"/>
          <w:szCs w:val="24"/>
        </w:rPr>
      </w:pPr>
      <w:r w:rsidRPr="00EB1D51">
        <w:rPr>
          <w:sz w:val="24"/>
          <w:szCs w:val="24"/>
        </w:rPr>
        <w:t>Marquette University, Department of Counselor Education and Counseling Psychology, WI</w:t>
      </w:r>
    </w:p>
    <w:p w14:paraId="5BFC141E" w14:textId="56F04917" w:rsidR="00C25EEB" w:rsidRPr="00EB1D51" w:rsidRDefault="00905B49" w:rsidP="00EB1D51">
      <w:pPr>
        <w:pStyle w:val="NoSpacing"/>
        <w:rPr>
          <w:sz w:val="32"/>
          <w:szCs w:val="32"/>
        </w:rPr>
      </w:pPr>
      <w:r w:rsidRPr="00EB1D51">
        <w:rPr>
          <w:sz w:val="32"/>
          <w:szCs w:val="32"/>
        </w:rPr>
        <w:t>Mauricio</w:t>
      </w:r>
      <w:r w:rsidR="00C25EEB" w:rsidRPr="00EB1D51">
        <w:rPr>
          <w:sz w:val="32"/>
          <w:szCs w:val="32"/>
        </w:rPr>
        <w:t xml:space="preserve"> </w:t>
      </w:r>
      <w:r w:rsidRPr="00EB1D51">
        <w:rPr>
          <w:sz w:val="32"/>
          <w:szCs w:val="32"/>
        </w:rPr>
        <w:t>Garnier-Villarreal</w:t>
      </w:r>
    </w:p>
    <w:p w14:paraId="442185BA" w14:textId="17CFEF6F" w:rsidR="00C25EEB" w:rsidRPr="00EB1D51" w:rsidRDefault="00035AC0" w:rsidP="00EB1D51">
      <w:pPr>
        <w:pStyle w:val="NoSpacing"/>
        <w:rPr>
          <w:sz w:val="24"/>
          <w:szCs w:val="24"/>
        </w:rPr>
      </w:pPr>
      <w:r w:rsidRPr="00EB1D51">
        <w:rPr>
          <w:sz w:val="24"/>
          <w:szCs w:val="24"/>
        </w:rPr>
        <w:t>Vrije Universiteit Amsterdam, Sociology Department, the Netherlands</w:t>
      </w:r>
    </w:p>
    <w:p w14:paraId="57AB4A61" w14:textId="65450F58" w:rsidR="00C25EEB" w:rsidRPr="00EB1D51" w:rsidRDefault="00905B49" w:rsidP="00EB1D51">
      <w:pPr>
        <w:pStyle w:val="NoSpacing"/>
        <w:rPr>
          <w:sz w:val="32"/>
          <w:szCs w:val="32"/>
        </w:rPr>
      </w:pPr>
      <w:r w:rsidRPr="00EB1D51">
        <w:rPr>
          <w:sz w:val="32"/>
          <w:szCs w:val="32"/>
        </w:rPr>
        <w:t>Lori</w:t>
      </w:r>
      <w:r w:rsidR="00C25EEB" w:rsidRPr="00EB1D51">
        <w:rPr>
          <w:sz w:val="32"/>
          <w:szCs w:val="32"/>
        </w:rPr>
        <w:t xml:space="preserve"> </w:t>
      </w:r>
      <w:r w:rsidRPr="00EB1D51">
        <w:rPr>
          <w:sz w:val="32"/>
          <w:szCs w:val="32"/>
        </w:rPr>
        <w:t>Vick</w:t>
      </w:r>
    </w:p>
    <w:p w14:paraId="07F32980" w14:textId="357807BD" w:rsidR="00C25EEB" w:rsidRPr="00EB1D51" w:rsidRDefault="00EB1D51" w:rsidP="00EB1D51">
      <w:pPr>
        <w:pStyle w:val="NoSpacing"/>
        <w:rPr>
          <w:sz w:val="24"/>
          <w:szCs w:val="24"/>
        </w:rPr>
      </w:pPr>
      <w:r w:rsidRPr="00EB1D51">
        <w:rPr>
          <w:sz w:val="24"/>
          <w:szCs w:val="24"/>
        </w:rPr>
        <w:t>University of South Carolina College of Nursing, SC</w:t>
      </w:r>
    </w:p>
    <w:p w14:paraId="1F6AFDD7" w14:textId="39763800" w:rsidR="00C25EEB" w:rsidRPr="00EB1D51" w:rsidRDefault="00905B49" w:rsidP="00EB1D51">
      <w:pPr>
        <w:pStyle w:val="NoSpacing"/>
        <w:rPr>
          <w:sz w:val="32"/>
          <w:szCs w:val="32"/>
        </w:rPr>
      </w:pPr>
      <w:r w:rsidRPr="00EB1D51">
        <w:rPr>
          <w:sz w:val="32"/>
          <w:szCs w:val="32"/>
        </w:rPr>
        <w:t>Rachel</w:t>
      </w:r>
      <w:r w:rsidR="00C25EEB" w:rsidRPr="00EB1D51">
        <w:rPr>
          <w:sz w:val="32"/>
          <w:szCs w:val="32"/>
        </w:rPr>
        <w:t xml:space="preserve"> </w:t>
      </w:r>
      <w:proofErr w:type="spellStart"/>
      <w:r w:rsidRPr="00EB1D51">
        <w:rPr>
          <w:sz w:val="32"/>
          <w:szCs w:val="32"/>
        </w:rPr>
        <w:t>Sawdy</w:t>
      </w:r>
      <w:proofErr w:type="spellEnd"/>
    </w:p>
    <w:p w14:paraId="20DA5847" w14:textId="77777777" w:rsidR="00E54D7A" w:rsidRPr="00EB1D51" w:rsidRDefault="00E54D7A" w:rsidP="00EB1D51">
      <w:pPr>
        <w:pStyle w:val="NoSpacing"/>
        <w:rPr>
          <w:sz w:val="24"/>
          <w:szCs w:val="24"/>
        </w:rPr>
      </w:pPr>
      <w:r w:rsidRPr="00EB1D51">
        <w:rPr>
          <w:sz w:val="24"/>
          <w:szCs w:val="24"/>
        </w:rPr>
        <w:t>Marquette University College of Nursing, Milwaukee, WI</w:t>
      </w:r>
    </w:p>
    <w:p w14:paraId="47DDABCB" w14:textId="3E584B5B" w:rsidR="00E35249" w:rsidRPr="00EB1D51" w:rsidRDefault="00905B49" w:rsidP="00EB1D51">
      <w:pPr>
        <w:pStyle w:val="NoSpacing"/>
        <w:rPr>
          <w:sz w:val="32"/>
          <w:szCs w:val="32"/>
        </w:rPr>
      </w:pPr>
      <w:r w:rsidRPr="00EB1D51">
        <w:rPr>
          <w:sz w:val="32"/>
          <w:szCs w:val="32"/>
        </w:rPr>
        <w:t>Safiya</w:t>
      </w:r>
      <w:r w:rsidR="00C25EEB" w:rsidRPr="00EB1D51">
        <w:rPr>
          <w:sz w:val="32"/>
          <w:szCs w:val="32"/>
        </w:rPr>
        <w:t xml:space="preserve"> </w:t>
      </w:r>
      <w:r w:rsidRPr="00EB1D51">
        <w:rPr>
          <w:sz w:val="32"/>
          <w:szCs w:val="32"/>
        </w:rPr>
        <w:t>George</w:t>
      </w:r>
    </w:p>
    <w:p w14:paraId="104995D2" w14:textId="58145403" w:rsidR="00E35249" w:rsidRPr="00EB1D51" w:rsidRDefault="00EB1D51" w:rsidP="00EB1D51">
      <w:pPr>
        <w:pStyle w:val="NoSpacing"/>
        <w:rPr>
          <w:sz w:val="24"/>
          <w:szCs w:val="24"/>
        </w:rPr>
      </w:pPr>
      <w:r w:rsidRPr="00EB1D51">
        <w:rPr>
          <w:sz w:val="24"/>
          <w:szCs w:val="24"/>
        </w:rPr>
        <w:t>Christine E. Lynn College of Nursing, Florida Atlantic University, FL</w:t>
      </w:r>
    </w:p>
    <w:p w14:paraId="1D162A11" w14:textId="53A57793" w:rsidR="00196E9F" w:rsidRPr="00EB1D51" w:rsidRDefault="00905B49" w:rsidP="00EB1D51">
      <w:pPr>
        <w:pStyle w:val="NoSpacing"/>
        <w:rPr>
          <w:sz w:val="32"/>
          <w:szCs w:val="32"/>
        </w:rPr>
      </w:pPr>
      <w:r w:rsidRPr="00EB1D51">
        <w:rPr>
          <w:sz w:val="32"/>
          <w:szCs w:val="32"/>
        </w:rPr>
        <w:t>Kristin</w:t>
      </w:r>
      <w:r w:rsidR="00E35249" w:rsidRPr="00EB1D51">
        <w:rPr>
          <w:sz w:val="32"/>
          <w:szCs w:val="32"/>
        </w:rPr>
        <w:t xml:space="preserve"> </w:t>
      </w:r>
      <w:r w:rsidRPr="00EB1D51">
        <w:rPr>
          <w:sz w:val="32"/>
          <w:szCs w:val="32"/>
        </w:rPr>
        <w:t>Haglund</w:t>
      </w:r>
    </w:p>
    <w:p w14:paraId="54A88244" w14:textId="250255A9" w:rsidR="00905B49" w:rsidRPr="00EB1D51" w:rsidRDefault="00E54D7A" w:rsidP="00EB1D51">
      <w:pPr>
        <w:pStyle w:val="NoSpacing"/>
        <w:rPr>
          <w:sz w:val="24"/>
          <w:szCs w:val="24"/>
        </w:rPr>
      </w:pPr>
      <w:r w:rsidRPr="00EB1D51">
        <w:rPr>
          <w:sz w:val="24"/>
          <w:szCs w:val="24"/>
        </w:rPr>
        <w:t>Marquette University College of Nursing, Milwaukee, WI</w:t>
      </w:r>
    </w:p>
    <w:p w14:paraId="49B2AE4D" w14:textId="77777777" w:rsidR="00196E9F" w:rsidRPr="00196E9F" w:rsidRDefault="00196E9F" w:rsidP="00EB1D51">
      <w:pPr>
        <w:pStyle w:val="Heading1"/>
        <w:rPr>
          <w:lang w:val="en"/>
        </w:rPr>
      </w:pPr>
      <w:r w:rsidRPr="00196E9F">
        <w:rPr>
          <w:lang w:val="en"/>
        </w:rPr>
        <w:lastRenderedPageBreak/>
        <w:t>Abstract</w:t>
      </w:r>
    </w:p>
    <w:p w14:paraId="66D58FC5" w14:textId="77777777" w:rsidR="00196E9F" w:rsidRPr="00196E9F" w:rsidRDefault="00196E9F" w:rsidP="00EB1D51">
      <w:pPr>
        <w:pStyle w:val="Heading2"/>
        <w:rPr>
          <w:lang w:val="en"/>
        </w:rPr>
      </w:pPr>
      <w:r w:rsidRPr="00196E9F">
        <w:rPr>
          <w:lang w:val="en"/>
        </w:rPr>
        <w:t>Purpose</w:t>
      </w:r>
    </w:p>
    <w:p w14:paraId="29F96391" w14:textId="77777777" w:rsidR="00196E9F" w:rsidRPr="00196E9F" w:rsidRDefault="00196E9F" w:rsidP="00196E9F">
      <w:pPr>
        <w:rPr>
          <w:lang w:val="en"/>
        </w:rPr>
      </w:pPr>
      <w:r w:rsidRPr="00196E9F">
        <w:rPr>
          <w:lang w:val="en"/>
        </w:rPr>
        <w:t>The aim of this paper is to examine complementary and alternative medicine (CAM) use among racially and ethnically diverse adolescents. Greater understanding of CAM use among this group is warranted to better inform health care providers in delivering a culturally relevant health promotion approach.</w:t>
      </w:r>
    </w:p>
    <w:p w14:paraId="5F6D73D6" w14:textId="77777777" w:rsidR="00196E9F" w:rsidRPr="00196E9F" w:rsidRDefault="00196E9F" w:rsidP="00EB1D51">
      <w:pPr>
        <w:pStyle w:val="Heading2"/>
        <w:rPr>
          <w:lang w:val="en"/>
        </w:rPr>
      </w:pPr>
      <w:r w:rsidRPr="00196E9F">
        <w:rPr>
          <w:lang w:val="en"/>
        </w:rPr>
        <w:t>Design and methods</w:t>
      </w:r>
    </w:p>
    <w:p w14:paraId="0501C17F" w14:textId="77777777" w:rsidR="00196E9F" w:rsidRPr="00196E9F" w:rsidRDefault="00196E9F" w:rsidP="00196E9F">
      <w:pPr>
        <w:rPr>
          <w:lang w:val="en"/>
        </w:rPr>
      </w:pPr>
      <w:r w:rsidRPr="00196E9F">
        <w:rPr>
          <w:lang w:val="en"/>
        </w:rPr>
        <w:t>A secondary data analysis was conducted using the 2012 Child Complementary and Alternative Medicine Supplement of the National Health Interview Survey (CAM-NHIS) data, which was collected from a national sample of adolescents aged 12–17 years. A logistic regression test was employed to investigate the predictors associated with CAM use among racially and ethnically diverse adolescents.</w:t>
      </w:r>
    </w:p>
    <w:p w14:paraId="2F68D611" w14:textId="77777777" w:rsidR="00196E9F" w:rsidRPr="00196E9F" w:rsidRDefault="00196E9F" w:rsidP="00EB1D51">
      <w:pPr>
        <w:pStyle w:val="Heading2"/>
        <w:rPr>
          <w:lang w:val="en"/>
        </w:rPr>
      </w:pPr>
      <w:r w:rsidRPr="00196E9F">
        <w:rPr>
          <w:lang w:val="en"/>
        </w:rPr>
        <w:t>Results</w:t>
      </w:r>
    </w:p>
    <w:p w14:paraId="63E9151A" w14:textId="77777777" w:rsidR="00196E9F" w:rsidRPr="00196E9F" w:rsidRDefault="00196E9F" w:rsidP="00196E9F">
      <w:pPr>
        <w:rPr>
          <w:lang w:val="en"/>
        </w:rPr>
      </w:pPr>
      <w:r w:rsidRPr="00196E9F">
        <w:rPr>
          <w:lang w:val="en"/>
        </w:rPr>
        <w:t>While Black and Hispanic adolescents were the least likely to use CAM compared to their White counterparts, families with higher incomes, higher education attainment, and adolescents who experienced pain were more likely to use CAM.</w:t>
      </w:r>
    </w:p>
    <w:p w14:paraId="7FDB78DB" w14:textId="77777777" w:rsidR="00196E9F" w:rsidRPr="00196E9F" w:rsidRDefault="00196E9F" w:rsidP="00EB1D51">
      <w:pPr>
        <w:pStyle w:val="Heading2"/>
        <w:rPr>
          <w:lang w:val="en"/>
        </w:rPr>
      </w:pPr>
      <w:r w:rsidRPr="00196E9F">
        <w:rPr>
          <w:lang w:val="en"/>
        </w:rPr>
        <w:t>Conclusions</w:t>
      </w:r>
    </w:p>
    <w:p w14:paraId="21B877C6" w14:textId="77777777" w:rsidR="00196E9F" w:rsidRPr="00196E9F" w:rsidRDefault="00196E9F" w:rsidP="00196E9F">
      <w:pPr>
        <w:rPr>
          <w:lang w:val="en"/>
        </w:rPr>
      </w:pPr>
      <w:r w:rsidRPr="00196E9F">
        <w:rPr>
          <w:lang w:val="en"/>
        </w:rPr>
        <w:t>Findings suggest the need for future research to gain a greater understanding of CAM use among racially and ethnically diverse adolescents, and insights into how health disparities impact CAM use. Greater understanding of how CAM use intersects with health beliefs and outcomes is also warranted.</w:t>
      </w:r>
    </w:p>
    <w:p w14:paraId="3CD7B77A" w14:textId="77777777" w:rsidR="00196E9F" w:rsidRPr="00196E9F" w:rsidRDefault="00196E9F" w:rsidP="00EB1D51">
      <w:pPr>
        <w:pStyle w:val="Heading2"/>
        <w:rPr>
          <w:lang w:val="en"/>
        </w:rPr>
      </w:pPr>
      <w:r w:rsidRPr="00196E9F">
        <w:rPr>
          <w:lang w:val="en"/>
        </w:rPr>
        <w:t>Practice implications</w:t>
      </w:r>
    </w:p>
    <w:p w14:paraId="3AA6A746" w14:textId="77777777" w:rsidR="00196E9F" w:rsidRPr="00196E9F" w:rsidRDefault="00196E9F" w:rsidP="00196E9F">
      <w:pPr>
        <w:rPr>
          <w:lang w:val="en"/>
        </w:rPr>
      </w:pPr>
      <w:r w:rsidRPr="00196E9F">
        <w:rPr>
          <w:lang w:val="en"/>
        </w:rPr>
        <w:t>Based on the CAM-NHIS survey, few racially and ethnically diverse adolescents have reported use of CAM. Development of culturally appropriate instruments and methods to assess CAM use among racially and ethnically diverse adolescents may yield specific data for this population. Informed health care providers can advocate for improved access to CAM for minority adolescents and alter disparate use.</w:t>
      </w:r>
    </w:p>
    <w:p w14:paraId="24EF593A" w14:textId="77777777" w:rsidR="00EB1D51" w:rsidRDefault="00EB1D51" w:rsidP="00196E9F"/>
    <w:p w14:paraId="583FA0C6" w14:textId="67027C24" w:rsidR="00196E9F" w:rsidRPr="00196E9F" w:rsidRDefault="00196E9F" w:rsidP="00196E9F">
      <w:r w:rsidRPr="00196E9F">
        <w:t>The National Center for Complementary and Integrative Health (NCCIH) of the National Institutes of Health (NIH) defines complementary and alternative medicine (CAM) as health care interventions independent of conventional treatment (</w:t>
      </w:r>
      <w:bookmarkStart w:id="2" w:name="bbb0175"/>
      <w:r w:rsidRPr="002139F0">
        <w:t>NCCIH, 2018</w:t>
      </w:r>
      <w:r w:rsidRPr="00196E9F">
        <w:t>). CAM consists of a variety of health approaches that are used to supplement or enhance conventional medical treatment (</w:t>
      </w:r>
      <w:bookmarkStart w:id="3" w:name="bbb0180"/>
      <w:r w:rsidRPr="002139F0">
        <w:t>NHIS, 2012</w:t>
      </w:r>
      <w:r w:rsidRPr="00196E9F">
        <w:t>). Generally, CAM falls within four main categories: mind-body therapies, biologically and whole medical systems, energy therapies, and manipulative and body-based practices (</w:t>
      </w:r>
      <w:r w:rsidRPr="002139F0">
        <w:t>NCCIH, 2018</w:t>
      </w:r>
      <w:r w:rsidRPr="00196E9F">
        <w:t>). When used with conventional medicine, CAM is referred to as complementary. When CAM is used in place of conventional medicine, it is considered alternative (</w:t>
      </w:r>
      <w:r w:rsidRPr="002139F0">
        <w:t>NCCIH, 2018</w:t>
      </w:r>
      <w:bookmarkEnd w:id="2"/>
      <w:r w:rsidRPr="00196E9F">
        <w:t>).</w:t>
      </w:r>
    </w:p>
    <w:p w14:paraId="1C07AEFD" w14:textId="6E2D5E9A" w:rsidR="00196E9F" w:rsidRPr="00196E9F" w:rsidRDefault="00196E9F" w:rsidP="00196E9F">
      <w:r w:rsidRPr="00196E9F">
        <w:t>Approximately 45% of the pediatric population in the United States use some form of CAM (</w:t>
      </w:r>
      <w:r w:rsidRPr="002139F0">
        <w:t>NHIS, 2012</w:t>
      </w:r>
      <w:r w:rsidRPr="00196E9F">
        <w:t>). Over 730,000 children in the United States use CAM for various types of pain (</w:t>
      </w:r>
      <w:bookmarkStart w:id="4" w:name="bbb0040"/>
      <w:r w:rsidRPr="002139F0">
        <w:t>Black et al., 2018</w:t>
      </w:r>
      <w:r w:rsidRPr="00196E9F">
        <w:t>) and over ten million children used yoga, meditation, or a chiropractor as a CAM approach (2018). CAM use is increasing among children and adolescents with acute and chronic illnesses (</w:t>
      </w:r>
      <w:bookmarkStart w:id="5" w:name="bbb0005"/>
      <w:r w:rsidRPr="002139F0">
        <w:t>Abu-Baker et al., 2018</w:t>
      </w:r>
      <w:bookmarkEnd w:id="5"/>
      <w:r w:rsidRPr="00196E9F">
        <w:t>; </w:t>
      </w:r>
      <w:bookmarkStart w:id="6" w:name="bbb0115"/>
      <w:r w:rsidRPr="002139F0">
        <w:t>Italia et al., 2014</w:t>
      </w:r>
      <w:r w:rsidRPr="00196E9F">
        <w:t>). CAM use is more likely among older children aged 12–17 living with chronic health conditions or recurrent headaches, and among children whose parents use CAM (</w:t>
      </w:r>
      <w:bookmarkStart w:id="7" w:name="bbb0035"/>
      <w:r w:rsidRPr="002139F0">
        <w:t>Black et al., 2015</w:t>
      </w:r>
      <w:r w:rsidRPr="00196E9F">
        <w:t>). Parents and caregivers commonly administer CAM to their children to promote wellness and manage a range of health issues such as sleep (</w:t>
      </w:r>
      <w:bookmarkStart w:id="8" w:name="bbb0060"/>
      <w:r w:rsidRPr="002139F0">
        <w:t>Cohen et al., 2018</w:t>
      </w:r>
      <w:bookmarkEnd w:id="8"/>
      <w:r w:rsidRPr="00196E9F">
        <w:t>), asthma or gastrointestinal disorders (</w:t>
      </w:r>
      <w:bookmarkStart w:id="9" w:name="bbb0020"/>
      <w:proofErr w:type="spellStart"/>
      <w:r w:rsidRPr="002139F0">
        <w:t>Anheyer</w:t>
      </w:r>
      <w:proofErr w:type="spellEnd"/>
      <w:r w:rsidRPr="002139F0">
        <w:t xml:space="preserve"> et al., 2017</w:t>
      </w:r>
      <w:bookmarkEnd w:id="9"/>
      <w:r w:rsidRPr="00196E9F">
        <w:t>; </w:t>
      </w:r>
      <w:bookmarkStart w:id="10" w:name="bbb0080"/>
      <w:r w:rsidRPr="002139F0">
        <w:t>Fifi et al., 2018</w:t>
      </w:r>
      <w:bookmarkEnd w:id="10"/>
      <w:r w:rsidRPr="00196E9F">
        <w:t>; </w:t>
      </w:r>
      <w:bookmarkStart w:id="11" w:name="bbb0125"/>
      <w:r w:rsidRPr="002139F0">
        <w:t>Kim et al., 2020</w:t>
      </w:r>
      <w:bookmarkEnd w:id="11"/>
      <w:r w:rsidRPr="00196E9F">
        <w:t>) neurological or mental health conditions (</w:t>
      </w:r>
      <w:bookmarkStart w:id="12" w:name="bbb0050"/>
      <w:proofErr w:type="spellStart"/>
      <w:r w:rsidRPr="002139F0">
        <w:t>Charkhandeh</w:t>
      </w:r>
      <w:proofErr w:type="spellEnd"/>
      <w:r w:rsidRPr="002139F0">
        <w:t xml:space="preserve"> et al., 2016</w:t>
      </w:r>
      <w:bookmarkEnd w:id="12"/>
      <w:r w:rsidRPr="00196E9F">
        <w:t>; </w:t>
      </w:r>
      <w:bookmarkStart w:id="13" w:name="bbb0055"/>
      <w:r w:rsidRPr="002139F0">
        <w:t>Chen et al., 2016</w:t>
      </w:r>
      <w:bookmarkEnd w:id="13"/>
      <w:r w:rsidRPr="00196E9F">
        <w:t>; </w:t>
      </w:r>
      <w:bookmarkStart w:id="14" w:name="bbb0070"/>
      <w:proofErr w:type="spellStart"/>
      <w:r w:rsidRPr="002139F0">
        <w:t>DeFilippis</w:t>
      </w:r>
      <w:proofErr w:type="spellEnd"/>
      <w:r w:rsidRPr="002139F0">
        <w:t>, 2018</w:t>
      </w:r>
      <w:bookmarkEnd w:id="14"/>
      <w:r w:rsidRPr="00196E9F">
        <w:t>) and acute and chronic pain, such as sickle cell pain (</w:t>
      </w:r>
      <w:bookmarkStart w:id="15" w:name="bbb0140"/>
      <w:proofErr w:type="spellStart"/>
      <w:r w:rsidRPr="002139F0">
        <w:t>Lovas</w:t>
      </w:r>
      <w:proofErr w:type="spellEnd"/>
      <w:r w:rsidRPr="002139F0">
        <w:t xml:space="preserve"> et al., 2017</w:t>
      </w:r>
      <w:bookmarkEnd w:id="15"/>
      <w:r w:rsidRPr="00196E9F">
        <w:t>; </w:t>
      </w:r>
      <w:bookmarkStart w:id="16" w:name="bbb0145"/>
      <w:r w:rsidRPr="002139F0">
        <w:t>Lu et al., 2014</w:t>
      </w:r>
      <w:bookmarkEnd w:id="16"/>
      <w:r w:rsidRPr="00196E9F">
        <w:t>; </w:t>
      </w:r>
      <w:bookmarkStart w:id="17" w:name="bbb0155"/>
      <w:proofErr w:type="spellStart"/>
      <w:r w:rsidRPr="002139F0">
        <w:t>Matthie</w:t>
      </w:r>
      <w:proofErr w:type="spellEnd"/>
      <w:r w:rsidRPr="002139F0">
        <w:t xml:space="preserve"> et al., 2015</w:t>
      </w:r>
      <w:bookmarkEnd w:id="17"/>
      <w:r w:rsidRPr="00196E9F">
        <w:t>; </w:t>
      </w:r>
      <w:bookmarkStart w:id="18" w:name="bbb0185"/>
      <w:proofErr w:type="spellStart"/>
      <w:r w:rsidRPr="002139F0">
        <w:t>Neri</w:t>
      </w:r>
      <w:proofErr w:type="spellEnd"/>
      <w:r w:rsidRPr="002139F0">
        <w:t xml:space="preserve"> et al., 2016</w:t>
      </w:r>
      <w:r w:rsidRPr="00196E9F">
        <w:t>; </w:t>
      </w:r>
      <w:bookmarkStart w:id="19" w:name="bbb0205"/>
      <w:r w:rsidRPr="002139F0">
        <w:t>Williams &amp; Tanabe, 2016</w:t>
      </w:r>
      <w:bookmarkEnd w:id="19"/>
      <w:r w:rsidRPr="00196E9F">
        <w:t>).</w:t>
      </w:r>
    </w:p>
    <w:p w14:paraId="6DD0D854" w14:textId="4FFC37C2" w:rsidR="00196E9F" w:rsidRPr="00196E9F" w:rsidRDefault="00196E9F" w:rsidP="00196E9F">
      <w:r w:rsidRPr="00196E9F">
        <w:t>Evidence for the safety, acceptability, and efficacy of CAM approaches is growing. CAM treatments are nonpharmacological with low risk for adverse effects. CAM treatments include practices that children and adolescents can learn to do on their own, which increases their capacity to manage and promote their own health. Examples of CAM treatments used by children and adolescents include vitamins, minerals, herbs, and probiotics, and mind and body practices such as meditation, prayer, yoga, acupuncture, chiropractic care, and massage therapy (</w:t>
      </w:r>
      <w:bookmarkStart w:id="20" w:name="bbb0220"/>
      <w:r w:rsidRPr="002139F0">
        <w:t>Yeon &amp; Nam, 2016</w:t>
      </w:r>
      <w:bookmarkEnd w:id="20"/>
      <w:r w:rsidRPr="00196E9F">
        <w:t>). Non-vitamin, non-mineral dietary supplements such as Echinacea, fish oil, melatonin, prebiotics, and probiotics are commonly used CAM therapy among children (</w:t>
      </w:r>
      <w:bookmarkStart w:id="21" w:name="bbb0105"/>
      <w:r w:rsidRPr="002139F0">
        <w:t>Groenewald et al., 2017</w:t>
      </w:r>
      <w:r w:rsidRPr="00196E9F">
        <w:t>).</w:t>
      </w:r>
    </w:p>
    <w:p w14:paraId="0008061B" w14:textId="750ADEF8" w:rsidR="00196E9F" w:rsidRPr="00196E9F" w:rsidRDefault="00196E9F" w:rsidP="00196E9F">
      <w:r w:rsidRPr="00196E9F">
        <w:t>As adolescents living with a chronic health conditions transition from pediatric to adult health care, having an awareness of therapies used to support their self-management is critical for individualized care and precision health (</w:t>
      </w:r>
      <w:bookmarkStart w:id="22" w:name="bbb0015"/>
      <w:r w:rsidRPr="002139F0">
        <w:t>Allen et al., 2018</w:t>
      </w:r>
      <w:bookmarkEnd w:id="22"/>
      <w:r w:rsidRPr="00196E9F">
        <w:t>; </w:t>
      </w:r>
      <w:bookmarkStart w:id="23" w:name="bbb0130"/>
      <w:r w:rsidRPr="002139F0">
        <w:t>Lansing &amp; Berg, 2014</w:t>
      </w:r>
      <w:bookmarkEnd w:id="23"/>
      <w:r w:rsidRPr="00196E9F">
        <w:t>; </w:t>
      </w:r>
      <w:bookmarkStart w:id="24" w:name="bbb0190"/>
      <w:proofErr w:type="spellStart"/>
      <w:r w:rsidRPr="002139F0">
        <w:t>Sjoeholm</w:t>
      </w:r>
      <w:proofErr w:type="spellEnd"/>
      <w:r w:rsidRPr="002139F0">
        <w:t xml:space="preserve"> et al., 2016</w:t>
      </w:r>
      <w:bookmarkEnd w:id="24"/>
      <w:r w:rsidRPr="00196E9F">
        <w:t>). CAM approaches can be affordable, accessible, and effective. However, disparities exist in access to, and use of, CAM among youth from racial and ethnic minority groups. For example, non-Hispanic White children were more likely to use yoga (10.5%) than non-Hispanic Black children (5.9%) and Hispanic children (4.6%) (</w:t>
      </w:r>
      <w:r w:rsidRPr="002139F0">
        <w:t>Black et al., 2018</w:t>
      </w:r>
      <w:bookmarkEnd w:id="4"/>
      <w:r w:rsidRPr="00196E9F">
        <w:t>). Non-Hispanic White children were also more likely to use a chiropractor (5.1%) than Non-Hispanic Black children (1%) and Hispanic children (1.4%).</w:t>
      </w:r>
    </w:p>
    <w:p w14:paraId="4EDEE963" w14:textId="25CC74D3" w:rsidR="00196E9F" w:rsidRPr="00196E9F" w:rsidRDefault="00196E9F" w:rsidP="00196E9F">
      <w:r w:rsidRPr="00196E9F">
        <w:t>One of the main goals of the Health Resources and Services Administration (HRSA) is to improve health equity by developing, implementing, and evaluating interventions that address disparities in health and health care (</w:t>
      </w:r>
      <w:bookmarkStart w:id="25" w:name="bbb0110"/>
      <w:r w:rsidRPr="002139F0">
        <w:t>HRSA, 2019</w:t>
      </w:r>
      <w:bookmarkEnd w:id="25"/>
      <w:r w:rsidRPr="00196E9F">
        <w:t>). The use of CAM offers a means for improving health equity by supplementing or enhancing conventional medical treatment approaches. To increase equitable access and use of CAM, it is important for healthcare providers to know barriers to, and patterns of, CAM use within the populations that they serve. Healthcare providers need to consistently assess CAM use among pediatric patients and have up-to-date knowledge of CAM to be able to provide accurate information and recommendations for children and their families.</w:t>
      </w:r>
    </w:p>
    <w:p w14:paraId="58AC61EB" w14:textId="44CAA40F" w:rsidR="00196E9F" w:rsidRPr="00196E9F" w:rsidRDefault="00196E9F" w:rsidP="00196E9F">
      <w:r w:rsidRPr="00196E9F">
        <w:t xml:space="preserve">There is a lack of literature specifically for CAM use among adolescent populations aged 12–17 from racially and ethnically diverse groups including Black or African American, Asian, American </w:t>
      </w:r>
      <w:proofErr w:type="gramStart"/>
      <w:r w:rsidRPr="00196E9F">
        <w:t>Indian</w:t>
      </w:r>
      <w:proofErr w:type="gramEnd"/>
      <w:r w:rsidRPr="00196E9F">
        <w:t xml:space="preserve"> and Alaska Native, Native Hawaiian and Other Pacific Islander, or those with multiple races (</w:t>
      </w:r>
      <w:bookmarkStart w:id="26" w:name="bbb0200"/>
      <w:r w:rsidRPr="002139F0">
        <w:t>United States Census Bureau, 2017</w:t>
      </w:r>
      <w:bookmarkEnd w:id="26"/>
      <w:r w:rsidRPr="00196E9F">
        <w:t>). Greater understanding of patterns CAM use among racially and ethnically diverse adolescents will help health care providers to assess barriers and increase access to CAM. The purpose of this study was to examine complementary and alternative medicine (CAM) use among racially and ethnically diverse adolescents. The research question was which sociodemographic (i.e., race, ethnicity, insurance status, poverty level, and parent education) and health-related factors (pain) are associated with, or predictive of, CAM use among youth? In this study, any use of CAM was assessed without differentiation between those using it for health promotion versus those using CAM to treat acute or chronic conditions. Implications regarding the use of complementary and alternative medicine among racially and ethnically diverse adolescents will be discussed.</w:t>
      </w:r>
    </w:p>
    <w:p w14:paraId="68354B83" w14:textId="77777777" w:rsidR="00196E9F" w:rsidRPr="00196E9F" w:rsidRDefault="00196E9F" w:rsidP="00EB1D51">
      <w:pPr>
        <w:pStyle w:val="Heading1"/>
      </w:pPr>
      <w:r w:rsidRPr="00196E9F">
        <w:t>Methods</w:t>
      </w:r>
    </w:p>
    <w:p w14:paraId="5F9EC3F1" w14:textId="7F77B81D" w:rsidR="00196E9F" w:rsidRPr="00196E9F" w:rsidRDefault="00196E9F" w:rsidP="00196E9F">
      <w:r w:rsidRPr="00196E9F">
        <w:t>Data were drawn from the 2012 National Health Interview Survey. Data from 2012 were the most recent data available that was inclusive of questions regarding CAM use. The 2017 National Health Interview Survey did not focus on complementary approaches. The Child Complementary and Alternative Medicine supplement consisted of a questionnaire used to collect specific information regarding the use of CAM to include reasons for use and types of CAM therapies used (</w:t>
      </w:r>
      <w:r w:rsidRPr="002139F0">
        <w:t>NHIS, 2012</w:t>
      </w:r>
      <w:r w:rsidRPr="00196E9F">
        <w:t>). The sample from the 2012 Child Complementary and Alternative Medicine supplement included 13,275 interviews with adult caregivers who responded to questions about their children's CAM use. The data set contained an over-sampling of racially and ethnically diverse children. The following types of CAM approaches were included in the analysis of data: mantra meditation, mindfulness meditation, spiritual meditation, guided imagery, progressive relaxation, yoga, tai chi, and qi gong. These approaches were selected as there is the potential to be more accessible for use.</w:t>
      </w:r>
    </w:p>
    <w:p w14:paraId="68CFEF35" w14:textId="77777777" w:rsidR="00196E9F" w:rsidRPr="00196E9F" w:rsidRDefault="00196E9F" w:rsidP="0000490D">
      <w:pPr>
        <w:pStyle w:val="Heading2"/>
      </w:pPr>
      <w:r w:rsidRPr="00196E9F">
        <w:t>Measures</w:t>
      </w:r>
    </w:p>
    <w:p w14:paraId="0C18AB5C" w14:textId="77777777" w:rsidR="00196E9F" w:rsidRPr="00196E9F" w:rsidRDefault="00196E9F" w:rsidP="0000490D">
      <w:pPr>
        <w:pStyle w:val="Heading3"/>
      </w:pPr>
      <w:r w:rsidRPr="00196E9F">
        <w:t>Outcome variable</w:t>
      </w:r>
    </w:p>
    <w:p w14:paraId="29729980" w14:textId="77777777" w:rsidR="00196E9F" w:rsidRPr="00196E9F" w:rsidRDefault="00196E9F" w:rsidP="00196E9F">
      <w:r w:rsidRPr="00196E9F">
        <w:t>Lifetime use of CAM was measured with a single item, “Did the subject use at least 1 CAM?” Zero was assigned when the respondents answered ‘No″ and 1 was assigned when the respondents answered ‘Yes” to the question. Respondents were not asked what CAM was used for so we could not classify CAM use by health promotion versus symptom management.</w:t>
      </w:r>
    </w:p>
    <w:p w14:paraId="2C779C5E" w14:textId="77777777" w:rsidR="00196E9F" w:rsidRPr="00196E9F" w:rsidRDefault="00196E9F" w:rsidP="0000490D">
      <w:pPr>
        <w:pStyle w:val="Heading3"/>
      </w:pPr>
      <w:r w:rsidRPr="00196E9F">
        <w:t>Predictors</w:t>
      </w:r>
    </w:p>
    <w:p w14:paraId="03B685F6" w14:textId="77777777" w:rsidR="00196E9F" w:rsidRPr="00196E9F" w:rsidRDefault="00196E9F" w:rsidP="00196E9F">
      <w:r w:rsidRPr="00196E9F">
        <w:t xml:space="preserve">The sociodemographic variables of interest were race (White, Black, Asian, </w:t>
      </w:r>
      <w:proofErr w:type="spellStart"/>
      <w:r w:rsidRPr="00196E9F">
        <w:t>multirace</w:t>
      </w:r>
      <w:proofErr w:type="spellEnd"/>
      <w:r w:rsidRPr="00196E9F">
        <w:t xml:space="preserve">), ethnicity (non-Hispanic, Hispanic), insurance status (not insured, insured), poverty level (0–99% FPL, 100–199% FPL, 200–399% FPL, 400% FPL and above), and parent education (less than high school, </w:t>
      </w:r>
      <w:proofErr w:type="gramStart"/>
      <w:r w:rsidRPr="00196E9F">
        <w:t>HS</w:t>
      </w:r>
      <w:proofErr w:type="gramEnd"/>
      <w:r w:rsidRPr="00196E9F">
        <w:t xml:space="preserve"> or GED, more than HS). The health-related variable of interest was pain (no pain, one or more types of pain). Pain during the past 12 months, a health-related variable, as one of the predictors was assessed using the nine items, “has had frequent or severe headaches, including migraine?’, has had abdominal pain?”, “has had neck pain?”, “has had low back pain?”, “had had recurring headache other than migraine?”, “has had other muscle or bone pain?”, “has had other chronic pain?”, “has had any severe sprains or strains?”, and “has had dental pain?” The responses were coded as 1 if a respondent reported yes to one or more of the items and 0 if a respondent reported no to all the items.</w:t>
      </w:r>
    </w:p>
    <w:p w14:paraId="0C3DF09B" w14:textId="77777777" w:rsidR="00196E9F" w:rsidRPr="00196E9F" w:rsidRDefault="00196E9F" w:rsidP="00214F34">
      <w:pPr>
        <w:pStyle w:val="Heading2"/>
      </w:pPr>
      <w:r w:rsidRPr="00196E9F">
        <w:t>Data analysis</w:t>
      </w:r>
    </w:p>
    <w:p w14:paraId="3F4433AA" w14:textId="0DF26C8D" w:rsidR="00196E9F" w:rsidRPr="00196E9F" w:rsidRDefault="00196E9F" w:rsidP="00196E9F">
      <w:r w:rsidRPr="00196E9F">
        <w:t>Frequency tables were presented for all variables. For inferential models, we applied the Generalized Linear Models (GLM) family of analyses: a series of predictive models that calculate the score of the observed outcome for the subjects based on the selected variables. This allowed us to adjust the predictive model into a binary one to make use of logistic regression (</w:t>
      </w:r>
      <w:bookmarkStart w:id="27" w:name="bbb0010"/>
      <w:proofErr w:type="spellStart"/>
      <w:r w:rsidRPr="002139F0">
        <w:t>Agresti</w:t>
      </w:r>
      <w:proofErr w:type="spellEnd"/>
      <w:r w:rsidRPr="002139F0">
        <w:t>, 2019</w:t>
      </w:r>
      <w:r w:rsidRPr="00196E9F">
        <w:t>; </w:t>
      </w:r>
      <w:bookmarkStart w:id="28" w:name="bbb0065"/>
      <w:r w:rsidRPr="002139F0">
        <w:t>Darlington &amp; Hayes, 2017</w:t>
      </w:r>
      <w:bookmarkEnd w:id="28"/>
      <w:r w:rsidRPr="00196E9F">
        <w:t>). We followed this by evaluating the relevance of the overall model and each variable based on null hypothesis tests and effect size measures. Both elements were considered to determine that a variable had a relevant impact on the outcome. For the null hypothesis test of each variable, we used a significance level of 0.05 as the threshold to reject the null hypothesis of the slopes being equal to 0.</w:t>
      </w:r>
    </w:p>
    <w:p w14:paraId="367ED3EE" w14:textId="490E00EB" w:rsidR="00196E9F" w:rsidRPr="00196E9F" w:rsidRDefault="00196E9F" w:rsidP="00196E9F">
      <w:r w:rsidRPr="00196E9F">
        <w:t>Logistic regression is the GLM needed for binary (0,1) outcomes. It specifies a model to predict binary data by the addition of the logit link; predicting the increase/decrease in log-odds to score 1 in the binary outcome. The logit link function transforms continuous predicted values to the range of probabilities (0, 1). These log-odds are later transformed into odds ratio (OR), and probabilities for interpretation and presentation as effect sizes. The OR represents the multiplicative change in the odds of scoring 1 in the binary outcome variable. The results are presented as OR and probability increase/decrease of answering 1 for each outcome as multiple interpretations of the effect sizes (</w:t>
      </w:r>
      <w:proofErr w:type="spellStart"/>
      <w:r w:rsidRPr="002139F0">
        <w:t>Agresti</w:t>
      </w:r>
      <w:proofErr w:type="spellEnd"/>
      <w:r w:rsidRPr="002139F0">
        <w:t>, 2019</w:t>
      </w:r>
      <w:bookmarkEnd w:id="27"/>
      <w:r w:rsidRPr="00196E9F">
        <w:t xml:space="preserve">). The model will be evaluated by its overall predictive accuracy with </w:t>
      </w:r>
      <w:proofErr w:type="spellStart"/>
      <w:r w:rsidRPr="00196E9F">
        <w:t>Tjur's</w:t>
      </w:r>
      <w:proofErr w:type="spellEnd"/>
      <w:r w:rsidRPr="00196E9F">
        <w:t xml:space="preserve"> pseudo-</w:t>
      </w:r>
      <w:r w:rsidRPr="00196E9F">
        <w:rPr>
          <w:i/>
          <w:iCs/>
        </w:rPr>
        <w:t>R</w:t>
      </w:r>
      <w:r w:rsidRPr="00196E9F">
        <w:rPr>
          <w:vertAlign w:val="superscript"/>
        </w:rPr>
        <w:t>2</w:t>
      </w:r>
      <w:r w:rsidRPr="00196E9F">
        <w:t> (</w:t>
      </w:r>
      <w:bookmarkStart w:id="29" w:name="bbb0195"/>
      <w:proofErr w:type="spellStart"/>
      <w:r w:rsidRPr="002139F0">
        <w:t>Tjur</w:t>
      </w:r>
      <w:proofErr w:type="spellEnd"/>
      <w:r w:rsidRPr="002139F0">
        <w:t>, 2009</w:t>
      </w:r>
      <w:bookmarkEnd w:id="29"/>
      <w:r w:rsidRPr="00196E9F">
        <w:t>), which evaluated the discriminant quality of the probability of answering 1.</w:t>
      </w:r>
    </w:p>
    <w:p w14:paraId="3A951CC4" w14:textId="77777777" w:rsidR="00196E9F" w:rsidRPr="00196E9F" w:rsidRDefault="00196E9F" w:rsidP="00214F34">
      <w:pPr>
        <w:pStyle w:val="Heading1"/>
      </w:pPr>
      <w:r w:rsidRPr="00196E9F">
        <w:t>Results</w:t>
      </w:r>
    </w:p>
    <w:p w14:paraId="057D53BD" w14:textId="77777777" w:rsidR="00196E9F" w:rsidRPr="00196E9F" w:rsidRDefault="00196E9F" w:rsidP="00214F34">
      <w:pPr>
        <w:pStyle w:val="Heading2"/>
      </w:pPr>
      <w:r w:rsidRPr="00196E9F">
        <w:t>Sample characteristics</w:t>
      </w:r>
    </w:p>
    <w:p w14:paraId="3402268B" w14:textId="6E43F62A" w:rsidR="00196E9F" w:rsidRPr="00196E9F" w:rsidRDefault="00196E9F" w:rsidP="00196E9F">
      <w:r w:rsidRPr="00196E9F">
        <w:t>The sample consisted of parents who reported the racial and ethnic background of their adolescent children. The largest group of adolescents were White (</w:t>
      </w:r>
      <w:r w:rsidRPr="00196E9F">
        <w:rPr>
          <w:i/>
          <w:iCs/>
        </w:rPr>
        <w:t>n</w:t>
      </w:r>
      <w:r w:rsidRPr="00196E9F">
        <w:t> = 3298; 71%); of these, 1264 were identified as Hispanic. Seventeen percent of participants were identified as Black (</w:t>
      </w:r>
      <w:r w:rsidRPr="00196E9F">
        <w:rPr>
          <w:i/>
          <w:iCs/>
        </w:rPr>
        <w:t>n</w:t>
      </w:r>
      <w:r w:rsidRPr="00196E9F">
        <w:t> = 789), 8% as Asian (</w:t>
      </w:r>
      <w:r w:rsidRPr="00196E9F">
        <w:rPr>
          <w:i/>
          <w:iCs/>
        </w:rPr>
        <w:t>n</w:t>
      </w:r>
      <w:r w:rsidRPr="00196E9F">
        <w:t> = 350), and 4% as were identified as multiracial (</w:t>
      </w:r>
      <w:r w:rsidRPr="00196E9F">
        <w:rPr>
          <w:i/>
          <w:iCs/>
        </w:rPr>
        <w:t>n</w:t>
      </w:r>
      <w:r w:rsidRPr="00196E9F">
        <w:t> = 206; 4%). There were 517 parents who reported use of at least one CAM by their adolescent children, while 4136 did not use CAMs. Approximately 90% are insured, and 20% are in the 0–99% FPL (</w:t>
      </w:r>
      <w:r w:rsidRPr="00196E9F">
        <w:rPr>
          <w:i/>
          <w:iCs/>
        </w:rPr>
        <w:t>n</w:t>
      </w:r>
      <w:r w:rsidRPr="00196E9F">
        <w:t> = 888). See </w:t>
      </w:r>
      <w:bookmarkStart w:id="30" w:name="bt0005"/>
      <w:r w:rsidRPr="002139F0">
        <w:t>Table 1</w:t>
      </w:r>
      <w:bookmarkEnd w:id="30"/>
      <w:r w:rsidRPr="00196E9F">
        <w:t> for detailed sociodemographic characteristics of adolescents, and their CAM use.</w:t>
      </w:r>
    </w:p>
    <w:p w14:paraId="518D74C4" w14:textId="77777777" w:rsidR="00196E9F" w:rsidRPr="00196E9F" w:rsidRDefault="00196E9F" w:rsidP="00214F34">
      <w:pPr>
        <w:spacing w:after="0"/>
      </w:pPr>
      <w:r w:rsidRPr="00196E9F">
        <w:t>Table 1. Descriptive statistics of the sample characteristics (N = 4653).</w:t>
      </w:r>
    </w:p>
    <w:tbl>
      <w:tblPr>
        <w:tblStyle w:val="TableGrid"/>
        <w:tblW w:w="0" w:type="auto"/>
        <w:tblLook w:val="04A0" w:firstRow="1" w:lastRow="0" w:firstColumn="1" w:lastColumn="0" w:noHBand="0" w:noVBand="1"/>
      </w:tblPr>
      <w:tblGrid>
        <w:gridCol w:w="1801"/>
        <w:gridCol w:w="3017"/>
        <w:gridCol w:w="663"/>
        <w:gridCol w:w="440"/>
      </w:tblGrid>
      <w:tr w:rsidR="00196E9F" w:rsidRPr="00196E9F" w14:paraId="0CC2D313" w14:textId="77777777" w:rsidTr="00214F34">
        <w:tc>
          <w:tcPr>
            <w:tcW w:w="0" w:type="auto"/>
            <w:hideMark/>
          </w:tcPr>
          <w:p w14:paraId="3AC56DFA" w14:textId="77777777" w:rsidR="00196E9F" w:rsidRPr="00196E9F" w:rsidRDefault="00196E9F" w:rsidP="00196E9F">
            <w:pPr>
              <w:rPr>
                <w:b/>
                <w:bCs/>
              </w:rPr>
            </w:pPr>
            <w:r w:rsidRPr="00196E9F">
              <w:rPr>
                <w:b/>
                <w:bCs/>
              </w:rPr>
              <w:t>Variable</w:t>
            </w:r>
          </w:p>
        </w:tc>
        <w:tc>
          <w:tcPr>
            <w:tcW w:w="0" w:type="auto"/>
            <w:hideMark/>
          </w:tcPr>
          <w:p w14:paraId="4318E371" w14:textId="77777777" w:rsidR="00196E9F" w:rsidRPr="00196E9F" w:rsidRDefault="00196E9F" w:rsidP="00196E9F">
            <w:pPr>
              <w:rPr>
                <w:b/>
                <w:bCs/>
              </w:rPr>
            </w:pPr>
          </w:p>
        </w:tc>
        <w:tc>
          <w:tcPr>
            <w:tcW w:w="0" w:type="auto"/>
            <w:hideMark/>
          </w:tcPr>
          <w:p w14:paraId="2CDA34CD" w14:textId="77777777" w:rsidR="00196E9F" w:rsidRPr="00196E9F" w:rsidRDefault="00196E9F" w:rsidP="00196E9F">
            <w:pPr>
              <w:rPr>
                <w:b/>
                <w:bCs/>
              </w:rPr>
            </w:pPr>
            <w:r w:rsidRPr="00196E9F">
              <w:rPr>
                <w:b/>
                <w:bCs/>
                <w:i/>
                <w:iCs/>
              </w:rPr>
              <w:t>n</w:t>
            </w:r>
          </w:p>
        </w:tc>
        <w:tc>
          <w:tcPr>
            <w:tcW w:w="0" w:type="auto"/>
            <w:hideMark/>
          </w:tcPr>
          <w:p w14:paraId="4A2872A4" w14:textId="77777777" w:rsidR="00196E9F" w:rsidRPr="00196E9F" w:rsidRDefault="00196E9F" w:rsidP="00196E9F">
            <w:pPr>
              <w:rPr>
                <w:b/>
                <w:bCs/>
              </w:rPr>
            </w:pPr>
            <w:r w:rsidRPr="00196E9F">
              <w:rPr>
                <w:b/>
                <w:bCs/>
              </w:rPr>
              <w:t>%</w:t>
            </w:r>
          </w:p>
        </w:tc>
      </w:tr>
      <w:tr w:rsidR="00214F34" w:rsidRPr="00196E9F" w14:paraId="07BAB13B" w14:textId="77777777" w:rsidTr="00214F34">
        <w:tc>
          <w:tcPr>
            <w:tcW w:w="1801" w:type="dxa"/>
            <w:hideMark/>
          </w:tcPr>
          <w:p w14:paraId="33C333B2" w14:textId="77777777" w:rsidR="00214F34" w:rsidRPr="00196E9F" w:rsidRDefault="00214F34" w:rsidP="00196E9F">
            <w:r w:rsidRPr="00196E9F">
              <w:t>CAM use</w:t>
            </w:r>
          </w:p>
        </w:tc>
        <w:tc>
          <w:tcPr>
            <w:tcW w:w="3017" w:type="dxa"/>
          </w:tcPr>
          <w:p w14:paraId="249A5BEA" w14:textId="77777777" w:rsidR="00214F34" w:rsidRPr="00196E9F" w:rsidRDefault="00214F34" w:rsidP="00196E9F"/>
        </w:tc>
        <w:tc>
          <w:tcPr>
            <w:tcW w:w="0" w:type="auto"/>
          </w:tcPr>
          <w:p w14:paraId="57816075" w14:textId="77777777" w:rsidR="00214F34" w:rsidRPr="00196E9F" w:rsidRDefault="00214F34" w:rsidP="00196E9F"/>
        </w:tc>
        <w:tc>
          <w:tcPr>
            <w:tcW w:w="0" w:type="auto"/>
          </w:tcPr>
          <w:p w14:paraId="29283D0C" w14:textId="3C104705" w:rsidR="00214F34" w:rsidRPr="00196E9F" w:rsidRDefault="00214F34" w:rsidP="00196E9F"/>
        </w:tc>
      </w:tr>
      <w:tr w:rsidR="00196E9F" w:rsidRPr="00196E9F" w14:paraId="5D58B0B7" w14:textId="77777777" w:rsidTr="00214F34">
        <w:tc>
          <w:tcPr>
            <w:tcW w:w="0" w:type="auto"/>
            <w:hideMark/>
          </w:tcPr>
          <w:p w14:paraId="202DDCEF" w14:textId="77777777" w:rsidR="00196E9F" w:rsidRPr="00196E9F" w:rsidRDefault="00196E9F" w:rsidP="00196E9F"/>
        </w:tc>
        <w:tc>
          <w:tcPr>
            <w:tcW w:w="0" w:type="auto"/>
            <w:hideMark/>
          </w:tcPr>
          <w:p w14:paraId="1A816EA7" w14:textId="77777777" w:rsidR="00196E9F" w:rsidRPr="00196E9F" w:rsidRDefault="00196E9F" w:rsidP="00196E9F">
            <w:r w:rsidRPr="00196E9F">
              <w:t>Yes (one or more types)</w:t>
            </w:r>
          </w:p>
        </w:tc>
        <w:tc>
          <w:tcPr>
            <w:tcW w:w="0" w:type="auto"/>
            <w:hideMark/>
          </w:tcPr>
          <w:p w14:paraId="727ECE7D" w14:textId="77777777" w:rsidR="00196E9F" w:rsidRPr="00196E9F" w:rsidRDefault="00196E9F" w:rsidP="00196E9F">
            <w:r w:rsidRPr="00196E9F">
              <w:t>517</w:t>
            </w:r>
          </w:p>
        </w:tc>
        <w:tc>
          <w:tcPr>
            <w:tcW w:w="0" w:type="auto"/>
            <w:hideMark/>
          </w:tcPr>
          <w:p w14:paraId="05C478BD" w14:textId="77777777" w:rsidR="00196E9F" w:rsidRPr="00196E9F" w:rsidRDefault="00196E9F" w:rsidP="00196E9F">
            <w:r w:rsidRPr="00196E9F">
              <w:t>12</w:t>
            </w:r>
          </w:p>
        </w:tc>
      </w:tr>
      <w:tr w:rsidR="00196E9F" w:rsidRPr="00196E9F" w14:paraId="5E62E034" w14:textId="77777777" w:rsidTr="00214F34">
        <w:tc>
          <w:tcPr>
            <w:tcW w:w="0" w:type="auto"/>
            <w:hideMark/>
          </w:tcPr>
          <w:p w14:paraId="2E805651" w14:textId="77777777" w:rsidR="00196E9F" w:rsidRPr="00196E9F" w:rsidRDefault="00196E9F" w:rsidP="00196E9F"/>
        </w:tc>
        <w:tc>
          <w:tcPr>
            <w:tcW w:w="0" w:type="auto"/>
            <w:hideMark/>
          </w:tcPr>
          <w:p w14:paraId="0C7C223E" w14:textId="77777777" w:rsidR="00196E9F" w:rsidRPr="00196E9F" w:rsidRDefault="00196E9F" w:rsidP="00196E9F">
            <w:r w:rsidRPr="00196E9F">
              <w:t>No</w:t>
            </w:r>
          </w:p>
        </w:tc>
        <w:tc>
          <w:tcPr>
            <w:tcW w:w="0" w:type="auto"/>
            <w:hideMark/>
          </w:tcPr>
          <w:p w14:paraId="113A5C93" w14:textId="77777777" w:rsidR="00196E9F" w:rsidRPr="00196E9F" w:rsidRDefault="00196E9F" w:rsidP="00196E9F">
            <w:r w:rsidRPr="00196E9F">
              <w:t>4136</w:t>
            </w:r>
          </w:p>
        </w:tc>
        <w:tc>
          <w:tcPr>
            <w:tcW w:w="0" w:type="auto"/>
            <w:hideMark/>
          </w:tcPr>
          <w:p w14:paraId="06FE21C9" w14:textId="77777777" w:rsidR="00196E9F" w:rsidRPr="00196E9F" w:rsidRDefault="00196E9F" w:rsidP="00196E9F">
            <w:r w:rsidRPr="00196E9F">
              <w:t>88</w:t>
            </w:r>
          </w:p>
        </w:tc>
      </w:tr>
      <w:tr w:rsidR="00214F34" w:rsidRPr="00196E9F" w14:paraId="45B48DDD" w14:textId="77777777" w:rsidTr="00214F34">
        <w:tc>
          <w:tcPr>
            <w:tcW w:w="0" w:type="auto"/>
          </w:tcPr>
          <w:p w14:paraId="462F737E" w14:textId="775EB71C" w:rsidR="00214F34" w:rsidRPr="00196E9F" w:rsidRDefault="00214F34" w:rsidP="00196E9F">
            <w:r w:rsidRPr="00214F34">
              <w:t>Race</w:t>
            </w:r>
          </w:p>
        </w:tc>
        <w:tc>
          <w:tcPr>
            <w:tcW w:w="0" w:type="auto"/>
          </w:tcPr>
          <w:p w14:paraId="256E8D67" w14:textId="77777777" w:rsidR="00214F34" w:rsidRPr="00196E9F" w:rsidRDefault="00214F34" w:rsidP="00196E9F"/>
        </w:tc>
        <w:tc>
          <w:tcPr>
            <w:tcW w:w="0" w:type="auto"/>
          </w:tcPr>
          <w:p w14:paraId="1D338016" w14:textId="77777777" w:rsidR="00214F34" w:rsidRPr="00196E9F" w:rsidRDefault="00214F34" w:rsidP="00196E9F"/>
        </w:tc>
        <w:tc>
          <w:tcPr>
            <w:tcW w:w="0" w:type="auto"/>
          </w:tcPr>
          <w:p w14:paraId="5BC59366" w14:textId="77777777" w:rsidR="00214F34" w:rsidRPr="00196E9F" w:rsidRDefault="00214F34" w:rsidP="00196E9F"/>
        </w:tc>
      </w:tr>
      <w:tr w:rsidR="00196E9F" w:rsidRPr="00196E9F" w14:paraId="7CBD2BB3" w14:textId="77777777" w:rsidTr="00214F34">
        <w:tc>
          <w:tcPr>
            <w:tcW w:w="0" w:type="auto"/>
            <w:hideMark/>
          </w:tcPr>
          <w:p w14:paraId="279D99B8" w14:textId="77777777" w:rsidR="00196E9F" w:rsidRPr="00196E9F" w:rsidRDefault="00196E9F" w:rsidP="00196E9F"/>
        </w:tc>
        <w:tc>
          <w:tcPr>
            <w:tcW w:w="0" w:type="auto"/>
            <w:hideMark/>
          </w:tcPr>
          <w:p w14:paraId="641EDE17" w14:textId="77777777" w:rsidR="00196E9F" w:rsidRPr="00196E9F" w:rsidRDefault="00196E9F" w:rsidP="00196E9F">
            <w:r w:rsidRPr="00196E9F">
              <w:t>Asian</w:t>
            </w:r>
          </w:p>
        </w:tc>
        <w:tc>
          <w:tcPr>
            <w:tcW w:w="0" w:type="auto"/>
            <w:hideMark/>
          </w:tcPr>
          <w:p w14:paraId="0F3B05AE" w14:textId="77777777" w:rsidR="00196E9F" w:rsidRPr="00196E9F" w:rsidRDefault="00196E9F" w:rsidP="00196E9F">
            <w:r w:rsidRPr="00196E9F">
              <w:t>350</w:t>
            </w:r>
          </w:p>
        </w:tc>
        <w:tc>
          <w:tcPr>
            <w:tcW w:w="0" w:type="auto"/>
            <w:hideMark/>
          </w:tcPr>
          <w:p w14:paraId="66559836" w14:textId="77777777" w:rsidR="00196E9F" w:rsidRPr="00196E9F" w:rsidRDefault="00196E9F" w:rsidP="00196E9F">
            <w:r w:rsidRPr="00196E9F">
              <w:t>8</w:t>
            </w:r>
          </w:p>
        </w:tc>
      </w:tr>
      <w:tr w:rsidR="00196E9F" w:rsidRPr="00196E9F" w14:paraId="239648B8" w14:textId="77777777" w:rsidTr="00214F34">
        <w:tc>
          <w:tcPr>
            <w:tcW w:w="0" w:type="auto"/>
            <w:hideMark/>
          </w:tcPr>
          <w:p w14:paraId="00427B4D" w14:textId="77777777" w:rsidR="00196E9F" w:rsidRPr="00196E9F" w:rsidRDefault="00196E9F" w:rsidP="00196E9F"/>
        </w:tc>
        <w:tc>
          <w:tcPr>
            <w:tcW w:w="0" w:type="auto"/>
            <w:hideMark/>
          </w:tcPr>
          <w:p w14:paraId="1180E376" w14:textId="77777777" w:rsidR="00196E9F" w:rsidRPr="00196E9F" w:rsidRDefault="00196E9F" w:rsidP="00196E9F">
            <w:r w:rsidRPr="00196E9F">
              <w:t>Black</w:t>
            </w:r>
          </w:p>
        </w:tc>
        <w:tc>
          <w:tcPr>
            <w:tcW w:w="0" w:type="auto"/>
            <w:hideMark/>
          </w:tcPr>
          <w:p w14:paraId="18A2D8F9" w14:textId="77777777" w:rsidR="00196E9F" w:rsidRPr="00196E9F" w:rsidRDefault="00196E9F" w:rsidP="00196E9F">
            <w:r w:rsidRPr="00196E9F">
              <w:t>789</w:t>
            </w:r>
          </w:p>
        </w:tc>
        <w:tc>
          <w:tcPr>
            <w:tcW w:w="0" w:type="auto"/>
            <w:hideMark/>
          </w:tcPr>
          <w:p w14:paraId="3A6A85A8" w14:textId="77777777" w:rsidR="00196E9F" w:rsidRPr="00196E9F" w:rsidRDefault="00196E9F" w:rsidP="00196E9F">
            <w:r w:rsidRPr="00196E9F">
              <w:t>17</w:t>
            </w:r>
          </w:p>
        </w:tc>
      </w:tr>
      <w:tr w:rsidR="00196E9F" w:rsidRPr="00196E9F" w14:paraId="5F82EC78" w14:textId="77777777" w:rsidTr="00214F34">
        <w:tc>
          <w:tcPr>
            <w:tcW w:w="0" w:type="auto"/>
            <w:hideMark/>
          </w:tcPr>
          <w:p w14:paraId="577079DB" w14:textId="77777777" w:rsidR="00196E9F" w:rsidRPr="00196E9F" w:rsidRDefault="00196E9F" w:rsidP="00196E9F"/>
        </w:tc>
        <w:tc>
          <w:tcPr>
            <w:tcW w:w="0" w:type="auto"/>
            <w:hideMark/>
          </w:tcPr>
          <w:p w14:paraId="10FFBD8C" w14:textId="77777777" w:rsidR="00196E9F" w:rsidRPr="00196E9F" w:rsidRDefault="00196E9F" w:rsidP="00196E9F">
            <w:proofErr w:type="spellStart"/>
            <w:r w:rsidRPr="00196E9F">
              <w:t>Multirace</w:t>
            </w:r>
            <w:proofErr w:type="spellEnd"/>
          </w:p>
        </w:tc>
        <w:tc>
          <w:tcPr>
            <w:tcW w:w="0" w:type="auto"/>
            <w:hideMark/>
          </w:tcPr>
          <w:p w14:paraId="3E17686B" w14:textId="77777777" w:rsidR="00196E9F" w:rsidRPr="00196E9F" w:rsidRDefault="00196E9F" w:rsidP="00196E9F">
            <w:r w:rsidRPr="00196E9F">
              <w:t>206</w:t>
            </w:r>
          </w:p>
        </w:tc>
        <w:tc>
          <w:tcPr>
            <w:tcW w:w="0" w:type="auto"/>
            <w:hideMark/>
          </w:tcPr>
          <w:p w14:paraId="230DB26E" w14:textId="77777777" w:rsidR="00196E9F" w:rsidRPr="00196E9F" w:rsidRDefault="00196E9F" w:rsidP="00196E9F">
            <w:r w:rsidRPr="00196E9F">
              <w:t>4</w:t>
            </w:r>
          </w:p>
        </w:tc>
      </w:tr>
      <w:tr w:rsidR="00196E9F" w:rsidRPr="00196E9F" w14:paraId="70C3E3ED" w14:textId="77777777" w:rsidTr="00214F34">
        <w:tc>
          <w:tcPr>
            <w:tcW w:w="0" w:type="auto"/>
            <w:hideMark/>
          </w:tcPr>
          <w:p w14:paraId="3CB68E83" w14:textId="77777777" w:rsidR="00196E9F" w:rsidRPr="00196E9F" w:rsidRDefault="00196E9F" w:rsidP="00196E9F"/>
        </w:tc>
        <w:tc>
          <w:tcPr>
            <w:tcW w:w="0" w:type="auto"/>
            <w:hideMark/>
          </w:tcPr>
          <w:p w14:paraId="4286060A" w14:textId="77777777" w:rsidR="00196E9F" w:rsidRPr="00196E9F" w:rsidRDefault="00196E9F" w:rsidP="00196E9F">
            <w:r w:rsidRPr="00196E9F">
              <w:t>White</w:t>
            </w:r>
          </w:p>
        </w:tc>
        <w:tc>
          <w:tcPr>
            <w:tcW w:w="0" w:type="auto"/>
            <w:hideMark/>
          </w:tcPr>
          <w:p w14:paraId="2AA28E4B" w14:textId="77777777" w:rsidR="00196E9F" w:rsidRPr="00196E9F" w:rsidRDefault="00196E9F" w:rsidP="00196E9F">
            <w:r w:rsidRPr="00196E9F">
              <w:t>3298</w:t>
            </w:r>
          </w:p>
        </w:tc>
        <w:tc>
          <w:tcPr>
            <w:tcW w:w="0" w:type="auto"/>
            <w:hideMark/>
          </w:tcPr>
          <w:p w14:paraId="393992DC" w14:textId="77777777" w:rsidR="00196E9F" w:rsidRPr="00196E9F" w:rsidRDefault="00196E9F" w:rsidP="00196E9F">
            <w:r w:rsidRPr="00196E9F">
              <w:t>71</w:t>
            </w:r>
          </w:p>
        </w:tc>
      </w:tr>
      <w:tr w:rsidR="00214F34" w:rsidRPr="00196E9F" w14:paraId="59A05BD7" w14:textId="77777777" w:rsidTr="00214F34">
        <w:tc>
          <w:tcPr>
            <w:tcW w:w="0" w:type="auto"/>
          </w:tcPr>
          <w:p w14:paraId="50B6EFD0" w14:textId="4BB6DF0C" w:rsidR="00214F34" w:rsidRPr="00196E9F" w:rsidRDefault="00214F34" w:rsidP="00196E9F">
            <w:r w:rsidRPr="00214F34">
              <w:t>Ethnicity</w:t>
            </w:r>
          </w:p>
        </w:tc>
        <w:tc>
          <w:tcPr>
            <w:tcW w:w="0" w:type="auto"/>
          </w:tcPr>
          <w:p w14:paraId="151AE97D" w14:textId="77777777" w:rsidR="00214F34" w:rsidRPr="00196E9F" w:rsidRDefault="00214F34" w:rsidP="00196E9F"/>
        </w:tc>
        <w:tc>
          <w:tcPr>
            <w:tcW w:w="0" w:type="auto"/>
          </w:tcPr>
          <w:p w14:paraId="447C1B9B" w14:textId="77777777" w:rsidR="00214F34" w:rsidRPr="00196E9F" w:rsidRDefault="00214F34" w:rsidP="00196E9F"/>
        </w:tc>
        <w:tc>
          <w:tcPr>
            <w:tcW w:w="0" w:type="auto"/>
          </w:tcPr>
          <w:p w14:paraId="683BCFD0" w14:textId="77777777" w:rsidR="00214F34" w:rsidRPr="00196E9F" w:rsidRDefault="00214F34" w:rsidP="00196E9F"/>
        </w:tc>
      </w:tr>
      <w:tr w:rsidR="00196E9F" w:rsidRPr="00196E9F" w14:paraId="468327A2" w14:textId="77777777" w:rsidTr="00214F34">
        <w:tc>
          <w:tcPr>
            <w:tcW w:w="0" w:type="auto"/>
            <w:hideMark/>
          </w:tcPr>
          <w:p w14:paraId="50726989" w14:textId="77777777" w:rsidR="00196E9F" w:rsidRPr="00196E9F" w:rsidRDefault="00196E9F" w:rsidP="00196E9F"/>
        </w:tc>
        <w:tc>
          <w:tcPr>
            <w:tcW w:w="0" w:type="auto"/>
            <w:hideMark/>
          </w:tcPr>
          <w:p w14:paraId="5047967E" w14:textId="77777777" w:rsidR="00196E9F" w:rsidRPr="00196E9F" w:rsidRDefault="00196E9F" w:rsidP="00196E9F">
            <w:r w:rsidRPr="00196E9F">
              <w:t>Hispanic</w:t>
            </w:r>
          </w:p>
        </w:tc>
        <w:tc>
          <w:tcPr>
            <w:tcW w:w="0" w:type="auto"/>
            <w:hideMark/>
          </w:tcPr>
          <w:p w14:paraId="656544ED" w14:textId="77777777" w:rsidR="00196E9F" w:rsidRPr="00196E9F" w:rsidRDefault="00196E9F" w:rsidP="00196E9F">
            <w:r w:rsidRPr="00196E9F">
              <w:t>1264</w:t>
            </w:r>
          </w:p>
        </w:tc>
        <w:tc>
          <w:tcPr>
            <w:tcW w:w="0" w:type="auto"/>
            <w:hideMark/>
          </w:tcPr>
          <w:p w14:paraId="79121A2D" w14:textId="77777777" w:rsidR="00196E9F" w:rsidRPr="00196E9F" w:rsidRDefault="00196E9F" w:rsidP="00196E9F">
            <w:r w:rsidRPr="00196E9F">
              <w:t>27</w:t>
            </w:r>
          </w:p>
        </w:tc>
      </w:tr>
      <w:tr w:rsidR="00196E9F" w:rsidRPr="00196E9F" w14:paraId="21C459AD" w14:textId="77777777" w:rsidTr="00214F34">
        <w:tc>
          <w:tcPr>
            <w:tcW w:w="0" w:type="auto"/>
            <w:hideMark/>
          </w:tcPr>
          <w:p w14:paraId="30945249" w14:textId="77777777" w:rsidR="00196E9F" w:rsidRPr="00196E9F" w:rsidRDefault="00196E9F" w:rsidP="00196E9F"/>
        </w:tc>
        <w:tc>
          <w:tcPr>
            <w:tcW w:w="0" w:type="auto"/>
            <w:hideMark/>
          </w:tcPr>
          <w:p w14:paraId="45258B98" w14:textId="77777777" w:rsidR="00196E9F" w:rsidRPr="00196E9F" w:rsidRDefault="00196E9F" w:rsidP="00196E9F">
            <w:r w:rsidRPr="00196E9F">
              <w:t>non-Hispanic</w:t>
            </w:r>
          </w:p>
        </w:tc>
        <w:tc>
          <w:tcPr>
            <w:tcW w:w="0" w:type="auto"/>
            <w:hideMark/>
          </w:tcPr>
          <w:p w14:paraId="4C690E39" w14:textId="77777777" w:rsidR="00196E9F" w:rsidRPr="00196E9F" w:rsidRDefault="00196E9F" w:rsidP="00196E9F">
            <w:r w:rsidRPr="00196E9F">
              <w:t>3389</w:t>
            </w:r>
          </w:p>
        </w:tc>
        <w:tc>
          <w:tcPr>
            <w:tcW w:w="0" w:type="auto"/>
            <w:hideMark/>
          </w:tcPr>
          <w:p w14:paraId="75538FE6" w14:textId="77777777" w:rsidR="00196E9F" w:rsidRPr="00196E9F" w:rsidRDefault="00196E9F" w:rsidP="00196E9F">
            <w:r w:rsidRPr="00196E9F">
              <w:t>73</w:t>
            </w:r>
          </w:p>
        </w:tc>
      </w:tr>
      <w:tr w:rsidR="00196E9F" w:rsidRPr="00196E9F" w14:paraId="501D8B02" w14:textId="77777777" w:rsidTr="00214F34">
        <w:tc>
          <w:tcPr>
            <w:tcW w:w="0" w:type="auto"/>
            <w:hideMark/>
          </w:tcPr>
          <w:p w14:paraId="069FDD0E" w14:textId="77777777" w:rsidR="00196E9F" w:rsidRPr="00196E9F" w:rsidRDefault="00196E9F" w:rsidP="00196E9F">
            <w:r w:rsidRPr="00196E9F">
              <w:t>Health insurance</w:t>
            </w:r>
          </w:p>
        </w:tc>
        <w:tc>
          <w:tcPr>
            <w:tcW w:w="0" w:type="auto"/>
            <w:hideMark/>
          </w:tcPr>
          <w:p w14:paraId="3DF00527" w14:textId="77777777" w:rsidR="00196E9F" w:rsidRPr="00196E9F" w:rsidRDefault="00196E9F" w:rsidP="00196E9F">
            <w:r w:rsidRPr="00196E9F">
              <w:t>Insured</w:t>
            </w:r>
          </w:p>
        </w:tc>
        <w:tc>
          <w:tcPr>
            <w:tcW w:w="0" w:type="auto"/>
            <w:hideMark/>
          </w:tcPr>
          <w:p w14:paraId="3C02834F" w14:textId="77777777" w:rsidR="00196E9F" w:rsidRPr="00196E9F" w:rsidRDefault="00196E9F" w:rsidP="00196E9F">
            <w:r w:rsidRPr="00196E9F">
              <w:t>4158</w:t>
            </w:r>
          </w:p>
        </w:tc>
        <w:tc>
          <w:tcPr>
            <w:tcW w:w="0" w:type="auto"/>
            <w:hideMark/>
          </w:tcPr>
          <w:p w14:paraId="477434E2" w14:textId="77777777" w:rsidR="00196E9F" w:rsidRPr="00196E9F" w:rsidRDefault="00196E9F" w:rsidP="00196E9F">
            <w:r w:rsidRPr="00196E9F">
              <w:t>90</w:t>
            </w:r>
          </w:p>
        </w:tc>
      </w:tr>
      <w:tr w:rsidR="00196E9F" w:rsidRPr="00196E9F" w14:paraId="0BD13E57" w14:textId="77777777" w:rsidTr="00214F34">
        <w:tc>
          <w:tcPr>
            <w:tcW w:w="0" w:type="auto"/>
            <w:hideMark/>
          </w:tcPr>
          <w:p w14:paraId="186A9B74" w14:textId="77777777" w:rsidR="00196E9F" w:rsidRPr="00196E9F" w:rsidRDefault="00196E9F" w:rsidP="00196E9F"/>
        </w:tc>
        <w:tc>
          <w:tcPr>
            <w:tcW w:w="0" w:type="auto"/>
            <w:hideMark/>
          </w:tcPr>
          <w:p w14:paraId="4CDA6ECE" w14:textId="77777777" w:rsidR="00196E9F" w:rsidRPr="00196E9F" w:rsidRDefault="00196E9F" w:rsidP="00196E9F">
            <w:r w:rsidRPr="00196E9F">
              <w:t>Not Insured</w:t>
            </w:r>
          </w:p>
        </w:tc>
        <w:tc>
          <w:tcPr>
            <w:tcW w:w="0" w:type="auto"/>
            <w:hideMark/>
          </w:tcPr>
          <w:p w14:paraId="72D9C17B" w14:textId="77777777" w:rsidR="00196E9F" w:rsidRPr="00196E9F" w:rsidRDefault="00196E9F" w:rsidP="00196E9F">
            <w:r w:rsidRPr="00196E9F">
              <w:t>466</w:t>
            </w:r>
          </w:p>
        </w:tc>
        <w:tc>
          <w:tcPr>
            <w:tcW w:w="0" w:type="auto"/>
            <w:hideMark/>
          </w:tcPr>
          <w:p w14:paraId="26E07410" w14:textId="77777777" w:rsidR="00196E9F" w:rsidRPr="00196E9F" w:rsidRDefault="00196E9F" w:rsidP="00196E9F">
            <w:r w:rsidRPr="00196E9F">
              <w:t>10</w:t>
            </w:r>
          </w:p>
        </w:tc>
      </w:tr>
      <w:tr w:rsidR="00214F34" w:rsidRPr="00196E9F" w14:paraId="40295A5C" w14:textId="77777777" w:rsidTr="00214F34">
        <w:tc>
          <w:tcPr>
            <w:tcW w:w="0" w:type="auto"/>
          </w:tcPr>
          <w:p w14:paraId="7C15F8CB" w14:textId="030B369C" w:rsidR="00214F34" w:rsidRPr="00196E9F" w:rsidRDefault="00214F34" w:rsidP="00196E9F">
            <w:r w:rsidRPr="00214F34">
              <w:t>Poverty level</w:t>
            </w:r>
          </w:p>
        </w:tc>
        <w:tc>
          <w:tcPr>
            <w:tcW w:w="0" w:type="auto"/>
          </w:tcPr>
          <w:p w14:paraId="71F66FB7" w14:textId="77777777" w:rsidR="00214F34" w:rsidRPr="00196E9F" w:rsidRDefault="00214F34" w:rsidP="00196E9F"/>
        </w:tc>
        <w:tc>
          <w:tcPr>
            <w:tcW w:w="0" w:type="auto"/>
          </w:tcPr>
          <w:p w14:paraId="1628B5F2" w14:textId="77777777" w:rsidR="00214F34" w:rsidRPr="00196E9F" w:rsidRDefault="00214F34" w:rsidP="00196E9F"/>
        </w:tc>
        <w:tc>
          <w:tcPr>
            <w:tcW w:w="0" w:type="auto"/>
          </w:tcPr>
          <w:p w14:paraId="32D8BF22" w14:textId="77777777" w:rsidR="00214F34" w:rsidRPr="00196E9F" w:rsidRDefault="00214F34" w:rsidP="00196E9F"/>
        </w:tc>
      </w:tr>
      <w:tr w:rsidR="00196E9F" w:rsidRPr="00196E9F" w14:paraId="3475209F" w14:textId="77777777" w:rsidTr="00214F34">
        <w:tc>
          <w:tcPr>
            <w:tcW w:w="0" w:type="auto"/>
            <w:hideMark/>
          </w:tcPr>
          <w:p w14:paraId="4D3E1D18" w14:textId="77777777" w:rsidR="00196E9F" w:rsidRPr="00196E9F" w:rsidRDefault="00196E9F" w:rsidP="00196E9F"/>
        </w:tc>
        <w:tc>
          <w:tcPr>
            <w:tcW w:w="0" w:type="auto"/>
            <w:hideMark/>
          </w:tcPr>
          <w:p w14:paraId="62EEF6D6" w14:textId="77777777" w:rsidR="00196E9F" w:rsidRPr="00196E9F" w:rsidRDefault="00196E9F" w:rsidP="00196E9F">
            <w:r w:rsidRPr="00196E9F">
              <w:t>0–99% FPL</w:t>
            </w:r>
          </w:p>
        </w:tc>
        <w:tc>
          <w:tcPr>
            <w:tcW w:w="0" w:type="auto"/>
            <w:hideMark/>
          </w:tcPr>
          <w:p w14:paraId="048056C6" w14:textId="77777777" w:rsidR="00196E9F" w:rsidRPr="00196E9F" w:rsidRDefault="00196E9F" w:rsidP="00196E9F">
            <w:r w:rsidRPr="00196E9F">
              <w:t>888</w:t>
            </w:r>
          </w:p>
        </w:tc>
        <w:tc>
          <w:tcPr>
            <w:tcW w:w="0" w:type="auto"/>
            <w:hideMark/>
          </w:tcPr>
          <w:p w14:paraId="4A8D940A" w14:textId="77777777" w:rsidR="00196E9F" w:rsidRPr="00196E9F" w:rsidRDefault="00196E9F" w:rsidP="00196E9F">
            <w:r w:rsidRPr="00196E9F">
              <w:t>19</w:t>
            </w:r>
          </w:p>
        </w:tc>
      </w:tr>
      <w:tr w:rsidR="00196E9F" w:rsidRPr="00196E9F" w14:paraId="1177D3D7" w14:textId="77777777" w:rsidTr="00214F34">
        <w:tc>
          <w:tcPr>
            <w:tcW w:w="0" w:type="auto"/>
            <w:hideMark/>
          </w:tcPr>
          <w:p w14:paraId="0C713733" w14:textId="77777777" w:rsidR="00196E9F" w:rsidRPr="00196E9F" w:rsidRDefault="00196E9F" w:rsidP="00196E9F"/>
        </w:tc>
        <w:tc>
          <w:tcPr>
            <w:tcW w:w="0" w:type="auto"/>
            <w:hideMark/>
          </w:tcPr>
          <w:p w14:paraId="6E5F6548" w14:textId="77777777" w:rsidR="00196E9F" w:rsidRPr="00196E9F" w:rsidRDefault="00196E9F" w:rsidP="00196E9F">
            <w:r w:rsidRPr="00196E9F">
              <w:t>100–199% FPL</w:t>
            </w:r>
          </w:p>
        </w:tc>
        <w:tc>
          <w:tcPr>
            <w:tcW w:w="0" w:type="auto"/>
            <w:hideMark/>
          </w:tcPr>
          <w:p w14:paraId="5CBD7F7A" w14:textId="77777777" w:rsidR="00196E9F" w:rsidRPr="00196E9F" w:rsidRDefault="00196E9F" w:rsidP="00196E9F">
            <w:r w:rsidRPr="00196E9F">
              <w:t>1128</w:t>
            </w:r>
          </w:p>
        </w:tc>
        <w:tc>
          <w:tcPr>
            <w:tcW w:w="0" w:type="auto"/>
            <w:hideMark/>
          </w:tcPr>
          <w:p w14:paraId="6CD06321" w14:textId="77777777" w:rsidR="00196E9F" w:rsidRPr="00196E9F" w:rsidRDefault="00196E9F" w:rsidP="00196E9F">
            <w:r w:rsidRPr="00196E9F">
              <w:t>24</w:t>
            </w:r>
          </w:p>
        </w:tc>
      </w:tr>
      <w:tr w:rsidR="00196E9F" w:rsidRPr="00196E9F" w14:paraId="7C5605C4" w14:textId="77777777" w:rsidTr="00214F34">
        <w:tc>
          <w:tcPr>
            <w:tcW w:w="0" w:type="auto"/>
            <w:hideMark/>
          </w:tcPr>
          <w:p w14:paraId="3D06937B" w14:textId="77777777" w:rsidR="00196E9F" w:rsidRPr="00196E9F" w:rsidRDefault="00196E9F" w:rsidP="00196E9F"/>
        </w:tc>
        <w:tc>
          <w:tcPr>
            <w:tcW w:w="0" w:type="auto"/>
            <w:hideMark/>
          </w:tcPr>
          <w:p w14:paraId="4054AE40" w14:textId="77777777" w:rsidR="00196E9F" w:rsidRPr="00196E9F" w:rsidRDefault="00196E9F" w:rsidP="00196E9F">
            <w:r w:rsidRPr="00196E9F">
              <w:t>200–399% FPL</w:t>
            </w:r>
          </w:p>
        </w:tc>
        <w:tc>
          <w:tcPr>
            <w:tcW w:w="0" w:type="auto"/>
            <w:hideMark/>
          </w:tcPr>
          <w:p w14:paraId="0BAD9B8E" w14:textId="77777777" w:rsidR="00196E9F" w:rsidRPr="00196E9F" w:rsidRDefault="00196E9F" w:rsidP="00196E9F">
            <w:r w:rsidRPr="00196E9F">
              <w:t>1384</w:t>
            </w:r>
          </w:p>
        </w:tc>
        <w:tc>
          <w:tcPr>
            <w:tcW w:w="0" w:type="auto"/>
            <w:hideMark/>
          </w:tcPr>
          <w:p w14:paraId="1E3542F2" w14:textId="77777777" w:rsidR="00196E9F" w:rsidRPr="00196E9F" w:rsidRDefault="00196E9F" w:rsidP="00196E9F">
            <w:r w:rsidRPr="00196E9F">
              <w:t>30</w:t>
            </w:r>
          </w:p>
        </w:tc>
      </w:tr>
      <w:tr w:rsidR="00196E9F" w:rsidRPr="00196E9F" w14:paraId="7F699589" w14:textId="77777777" w:rsidTr="00214F34">
        <w:tc>
          <w:tcPr>
            <w:tcW w:w="0" w:type="auto"/>
            <w:hideMark/>
          </w:tcPr>
          <w:p w14:paraId="0B2837D4" w14:textId="77777777" w:rsidR="00196E9F" w:rsidRPr="00196E9F" w:rsidRDefault="00196E9F" w:rsidP="00196E9F"/>
        </w:tc>
        <w:tc>
          <w:tcPr>
            <w:tcW w:w="0" w:type="auto"/>
            <w:hideMark/>
          </w:tcPr>
          <w:p w14:paraId="20F26ACD" w14:textId="77777777" w:rsidR="00196E9F" w:rsidRPr="00196E9F" w:rsidRDefault="00196E9F" w:rsidP="00196E9F">
            <w:r w:rsidRPr="00196E9F">
              <w:t>400% FPL or above</w:t>
            </w:r>
          </w:p>
        </w:tc>
        <w:tc>
          <w:tcPr>
            <w:tcW w:w="0" w:type="auto"/>
            <w:hideMark/>
          </w:tcPr>
          <w:p w14:paraId="0EF80973" w14:textId="77777777" w:rsidR="00196E9F" w:rsidRPr="00196E9F" w:rsidRDefault="00196E9F" w:rsidP="00196E9F">
            <w:r w:rsidRPr="00196E9F">
              <w:t>1253</w:t>
            </w:r>
          </w:p>
        </w:tc>
        <w:tc>
          <w:tcPr>
            <w:tcW w:w="0" w:type="auto"/>
            <w:hideMark/>
          </w:tcPr>
          <w:p w14:paraId="5C8F457C" w14:textId="77777777" w:rsidR="00196E9F" w:rsidRPr="00196E9F" w:rsidRDefault="00196E9F" w:rsidP="00196E9F">
            <w:r w:rsidRPr="00196E9F">
              <w:t>27</w:t>
            </w:r>
          </w:p>
        </w:tc>
      </w:tr>
      <w:tr w:rsidR="00214F34" w:rsidRPr="00196E9F" w14:paraId="5557E43E" w14:textId="77777777" w:rsidTr="00214F34">
        <w:tc>
          <w:tcPr>
            <w:tcW w:w="0" w:type="auto"/>
          </w:tcPr>
          <w:p w14:paraId="462549D6" w14:textId="13B887AD" w:rsidR="00214F34" w:rsidRPr="00196E9F" w:rsidRDefault="00214F34" w:rsidP="00196E9F">
            <w:r w:rsidRPr="00214F34">
              <w:t>Parent education</w:t>
            </w:r>
          </w:p>
        </w:tc>
        <w:tc>
          <w:tcPr>
            <w:tcW w:w="0" w:type="auto"/>
          </w:tcPr>
          <w:p w14:paraId="1F8E63EC" w14:textId="77777777" w:rsidR="00214F34" w:rsidRPr="00196E9F" w:rsidRDefault="00214F34" w:rsidP="00196E9F"/>
        </w:tc>
        <w:tc>
          <w:tcPr>
            <w:tcW w:w="0" w:type="auto"/>
          </w:tcPr>
          <w:p w14:paraId="349C0BA8" w14:textId="77777777" w:rsidR="00214F34" w:rsidRPr="00196E9F" w:rsidRDefault="00214F34" w:rsidP="00196E9F"/>
        </w:tc>
        <w:tc>
          <w:tcPr>
            <w:tcW w:w="0" w:type="auto"/>
          </w:tcPr>
          <w:p w14:paraId="61780B57" w14:textId="77777777" w:rsidR="00214F34" w:rsidRPr="00196E9F" w:rsidRDefault="00214F34" w:rsidP="00196E9F"/>
        </w:tc>
      </w:tr>
      <w:tr w:rsidR="00196E9F" w:rsidRPr="00196E9F" w14:paraId="42C310D5" w14:textId="77777777" w:rsidTr="00214F34">
        <w:tc>
          <w:tcPr>
            <w:tcW w:w="0" w:type="auto"/>
            <w:hideMark/>
          </w:tcPr>
          <w:p w14:paraId="19F9E653" w14:textId="77777777" w:rsidR="00196E9F" w:rsidRPr="00196E9F" w:rsidRDefault="00196E9F" w:rsidP="00196E9F"/>
        </w:tc>
        <w:tc>
          <w:tcPr>
            <w:tcW w:w="0" w:type="auto"/>
            <w:hideMark/>
          </w:tcPr>
          <w:p w14:paraId="2305B96C" w14:textId="77777777" w:rsidR="00196E9F" w:rsidRPr="00196E9F" w:rsidRDefault="00196E9F" w:rsidP="00196E9F">
            <w:r w:rsidRPr="00196E9F">
              <w:t>Less than high school</w:t>
            </w:r>
          </w:p>
        </w:tc>
        <w:tc>
          <w:tcPr>
            <w:tcW w:w="0" w:type="auto"/>
            <w:hideMark/>
          </w:tcPr>
          <w:p w14:paraId="2DA731B6" w14:textId="77777777" w:rsidR="00196E9F" w:rsidRPr="00196E9F" w:rsidRDefault="00196E9F" w:rsidP="00196E9F">
            <w:r w:rsidRPr="00196E9F">
              <w:t>474</w:t>
            </w:r>
          </w:p>
        </w:tc>
        <w:tc>
          <w:tcPr>
            <w:tcW w:w="0" w:type="auto"/>
            <w:hideMark/>
          </w:tcPr>
          <w:p w14:paraId="022AE5EB" w14:textId="77777777" w:rsidR="00196E9F" w:rsidRPr="00196E9F" w:rsidRDefault="00196E9F" w:rsidP="00196E9F">
            <w:r w:rsidRPr="00196E9F">
              <w:t>10</w:t>
            </w:r>
          </w:p>
        </w:tc>
      </w:tr>
      <w:tr w:rsidR="00196E9F" w:rsidRPr="00196E9F" w14:paraId="5CB9DBE6" w14:textId="77777777" w:rsidTr="00214F34">
        <w:tc>
          <w:tcPr>
            <w:tcW w:w="0" w:type="auto"/>
            <w:hideMark/>
          </w:tcPr>
          <w:p w14:paraId="50699884" w14:textId="77777777" w:rsidR="00196E9F" w:rsidRPr="00196E9F" w:rsidRDefault="00196E9F" w:rsidP="00196E9F"/>
        </w:tc>
        <w:tc>
          <w:tcPr>
            <w:tcW w:w="0" w:type="auto"/>
            <w:hideMark/>
          </w:tcPr>
          <w:p w14:paraId="7E0CE853" w14:textId="77777777" w:rsidR="00196E9F" w:rsidRPr="00196E9F" w:rsidRDefault="00196E9F" w:rsidP="00196E9F">
            <w:r w:rsidRPr="00196E9F">
              <w:t>HS diploma or GED</w:t>
            </w:r>
          </w:p>
        </w:tc>
        <w:tc>
          <w:tcPr>
            <w:tcW w:w="0" w:type="auto"/>
            <w:hideMark/>
          </w:tcPr>
          <w:p w14:paraId="5039B954" w14:textId="77777777" w:rsidR="00196E9F" w:rsidRPr="00196E9F" w:rsidRDefault="00196E9F" w:rsidP="00196E9F">
            <w:r w:rsidRPr="00196E9F">
              <w:t>971</w:t>
            </w:r>
          </w:p>
        </w:tc>
        <w:tc>
          <w:tcPr>
            <w:tcW w:w="0" w:type="auto"/>
            <w:hideMark/>
          </w:tcPr>
          <w:p w14:paraId="5187AB0C" w14:textId="77777777" w:rsidR="00196E9F" w:rsidRPr="00196E9F" w:rsidRDefault="00196E9F" w:rsidP="00196E9F">
            <w:r w:rsidRPr="00196E9F">
              <w:t>21</w:t>
            </w:r>
          </w:p>
        </w:tc>
      </w:tr>
      <w:tr w:rsidR="00196E9F" w:rsidRPr="00196E9F" w14:paraId="4EDF09BE" w14:textId="77777777" w:rsidTr="00214F34">
        <w:tc>
          <w:tcPr>
            <w:tcW w:w="0" w:type="auto"/>
            <w:hideMark/>
          </w:tcPr>
          <w:p w14:paraId="61360003" w14:textId="77777777" w:rsidR="00196E9F" w:rsidRPr="00196E9F" w:rsidRDefault="00196E9F" w:rsidP="00196E9F"/>
        </w:tc>
        <w:tc>
          <w:tcPr>
            <w:tcW w:w="0" w:type="auto"/>
            <w:hideMark/>
          </w:tcPr>
          <w:p w14:paraId="6FAB5DC9" w14:textId="77777777" w:rsidR="00196E9F" w:rsidRPr="00196E9F" w:rsidRDefault="00196E9F" w:rsidP="00196E9F">
            <w:r w:rsidRPr="00196E9F">
              <w:t>More than HS</w:t>
            </w:r>
          </w:p>
        </w:tc>
        <w:tc>
          <w:tcPr>
            <w:tcW w:w="0" w:type="auto"/>
            <w:hideMark/>
          </w:tcPr>
          <w:p w14:paraId="1C39DB09" w14:textId="77777777" w:rsidR="00196E9F" w:rsidRPr="00196E9F" w:rsidRDefault="00196E9F" w:rsidP="00196E9F">
            <w:r w:rsidRPr="00196E9F">
              <w:t>3203</w:t>
            </w:r>
          </w:p>
        </w:tc>
        <w:tc>
          <w:tcPr>
            <w:tcW w:w="0" w:type="auto"/>
            <w:hideMark/>
          </w:tcPr>
          <w:p w14:paraId="7294BB36" w14:textId="77777777" w:rsidR="00196E9F" w:rsidRPr="00196E9F" w:rsidRDefault="00196E9F" w:rsidP="00196E9F">
            <w:r w:rsidRPr="00196E9F">
              <w:t>69</w:t>
            </w:r>
          </w:p>
        </w:tc>
      </w:tr>
      <w:tr w:rsidR="00214F34" w:rsidRPr="00196E9F" w14:paraId="6E642E52" w14:textId="77777777" w:rsidTr="00214F34">
        <w:tc>
          <w:tcPr>
            <w:tcW w:w="0" w:type="auto"/>
          </w:tcPr>
          <w:p w14:paraId="2E4B327F" w14:textId="4F989D6B" w:rsidR="00214F34" w:rsidRPr="00196E9F" w:rsidRDefault="00214F34" w:rsidP="00196E9F">
            <w:r w:rsidRPr="00214F34">
              <w:t>Report some pain</w:t>
            </w:r>
          </w:p>
        </w:tc>
        <w:tc>
          <w:tcPr>
            <w:tcW w:w="0" w:type="auto"/>
          </w:tcPr>
          <w:p w14:paraId="15DCFCC5" w14:textId="77777777" w:rsidR="00214F34" w:rsidRPr="00196E9F" w:rsidRDefault="00214F34" w:rsidP="00196E9F"/>
        </w:tc>
        <w:tc>
          <w:tcPr>
            <w:tcW w:w="0" w:type="auto"/>
          </w:tcPr>
          <w:p w14:paraId="59D9C1BE" w14:textId="77777777" w:rsidR="00214F34" w:rsidRPr="00196E9F" w:rsidRDefault="00214F34" w:rsidP="00196E9F"/>
        </w:tc>
        <w:tc>
          <w:tcPr>
            <w:tcW w:w="0" w:type="auto"/>
          </w:tcPr>
          <w:p w14:paraId="11EA8E5D" w14:textId="77777777" w:rsidR="00214F34" w:rsidRPr="00196E9F" w:rsidRDefault="00214F34" w:rsidP="00196E9F"/>
        </w:tc>
      </w:tr>
      <w:tr w:rsidR="00196E9F" w:rsidRPr="00196E9F" w14:paraId="6ECD4B59" w14:textId="77777777" w:rsidTr="00214F34">
        <w:tc>
          <w:tcPr>
            <w:tcW w:w="0" w:type="auto"/>
            <w:hideMark/>
          </w:tcPr>
          <w:p w14:paraId="34695D82" w14:textId="77777777" w:rsidR="00196E9F" w:rsidRPr="00196E9F" w:rsidRDefault="00196E9F" w:rsidP="00196E9F"/>
        </w:tc>
        <w:tc>
          <w:tcPr>
            <w:tcW w:w="0" w:type="auto"/>
            <w:hideMark/>
          </w:tcPr>
          <w:p w14:paraId="49351E97" w14:textId="77777777" w:rsidR="00196E9F" w:rsidRPr="00196E9F" w:rsidRDefault="00196E9F" w:rsidP="00196E9F">
            <w:r w:rsidRPr="00196E9F">
              <w:t>Yes (one or more types of pain)</w:t>
            </w:r>
          </w:p>
        </w:tc>
        <w:tc>
          <w:tcPr>
            <w:tcW w:w="0" w:type="auto"/>
            <w:hideMark/>
          </w:tcPr>
          <w:p w14:paraId="15E362F2" w14:textId="77777777" w:rsidR="00196E9F" w:rsidRPr="00196E9F" w:rsidRDefault="00196E9F" w:rsidP="00196E9F">
            <w:r w:rsidRPr="00196E9F">
              <w:t>1600</w:t>
            </w:r>
          </w:p>
        </w:tc>
        <w:tc>
          <w:tcPr>
            <w:tcW w:w="0" w:type="auto"/>
            <w:hideMark/>
          </w:tcPr>
          <w:p w14:paraId="4F579A75" w14:textId="77777777" w:rsidR="00196E9F" w:rsidRPr="00196E9F" w:rsidRDefault="00196E9F" w:rsidP="00196E9F">
            <w:r w:rsidRPr="00196E9F">
              <w:t>35</w:t>
            </w:r>
          </w:p>
        </w:tc>
      </w:tr>
      <w:tr w:rsidR="00196E9F" w:rsidRPr="00196E9F" w14:paraId="7DDCEE1B" w14:textId="77777777" w:rsidTr="00214F34">
        <w:tc>
          <w:tcPr>
            <w:tcW w:w="0" w:type="auto"/>
            <w:hideMark/>
          </w:tcPr>
          <w:p w14:paraId="54D09529" w14:textId="77777777" w:rsidR="00196E9F" w:rsidRPr="00196E9F" w:rsidRDefault="00196E9F" w:rsidP="00196E9F"/>
        </w:tc>
        <w:tc>
          <w:tcPr>
            <w:tcW w:w="0" w:type="auto"/>
            <w:hideMark/>
          </w:tcPr>
          <w:p w14:paraId="60F71B3C" w14:textId="77777777" w:rsidR="00196E9F" w:rsidRPr="00196E9F" w:rsidRDefault="00196E9F" w:rsidP="00196E9F">
            <w:r w:rsidRPr="00196E9F">
              <w:t>No</w:t>
            </w:r>
          </w:p>
        </w:tc>
        <w:tc>
          <w:tcPr>
            <w:tcW w:w="0" w:type="auto"/>
            <w:hideMark/>
          </w:tcPr>
          <w:p w14:paraId="02DCC8BB" w14:textId="77777777" w:rsidR="00196E9F" w:rsidRPr="00196E9F" w:rsidRDefault="00196E9F" w:rsidP="00196E9F">
            <w:r w:rsidRPr="00196E9F">
              <w:t>3038</w:t>
            </w:r>
          </w:p>
        </w:tc>
        <w:tc>
          <w:tcPr>
            <w:tcW w:w="0" w:type="auto"/>
            <w:hideMark/>
          </w:tcPr>
          <w:p w14:paraId="6B0D720B" w14:textId="77777777" w:rsidR="00196E9F" w:rsidRPr="00196E9F" w:rsidRDefault="00196E9F" w:rsidP="00196E9F">
            <w:r w:rsidRPr="00196E9F">
              <w:t>65</w:t>
            </w:r>
          </w:p>
        </w:tc>
      </w:tr>
    </w:tbl>
    <w:p w14:paraId="6CCB6AAE" w14:textId="77777777" w:rsidR="00214F34" w:rsidRDefault="00214F34" w:rsidP="00196E9F"/>
    <w:p w14:paraId="1FA7781F" w14:textId="16F915F1" w:rsidR="00196E9F" w:rsidRPr="00196E9F" w:rsidRDefault="00196E9F" w:rsidP="00C9301A">
      <w:pPr>
        <w:pStyle w:val="Heading2"/>
      </w:pPr>
      <w:r w:rsidRPr="00196E9F">
        <w:t>Odds of CAM use</w:t>
      </w:r>
    </w:p>
    <w:p w14:paraId="76B80FE8" w14:textId="6DBBB22E" w:rsidR="00196E9F" w:rsidRPr="00196E9F" w:rsidRDefault="00196E9F" w:rsidP="00196E9F">
      <w:bookmarkStart w:id="31" w:name="bt0010"/>
      <w:r w:rsidRPr="002139F0">
        <w:t>Table 2</w:t>
      </w:r>
      <w:r w:rsidRPr="00196E9F">
        <w:t xml:space="preserve"> presents the results from the logistic regression. For the logistic regression model, </w:t>
      </w:r>
      <w:proofErr w:type="spellStart"/>
      <w:r w:rsidRPr="00196E9F">
        <w:t>Tjur's</w:t>
      </w:r>
      <w:proofErr w:type="spellEnd"/>
      <w:r w:rsidRPr="00196E9F">
        <w:t xml:space="preserve"> pseudo-</w:t>
      </w:r>
      <w:r w:rsidRPr="00196E9F">
        <w:rPr>
          <w:i/>
          <w:iCs/>
        </w:rPr>
        <w:t>R</w:t>
      </w:r>
      <w:r w:rsidRPr="00196E9F">
        <w:rPr>
          <w:vertAlign w:val="superscript"/>
        </w:rPr>
        <w:t>2</w:t>
      </w:r>
      <w:r w:rsidRPr="00196E9F">
        <w:t> = 0.05, indicated that there was a 0.05 predictive probability mean difference between groups based on the model. This represents a negligible effect for the overall model.</w:t>
      </w:r>
    </w:p>
    <w:p w14:paraId="0E471E89" w14:textId="77777777" w:rsidR="00196E9F" w:rsidRPr="00196E9F" w:rsidRDefault="00196E9F" w:rsidP="00C9301A">
      <w:pPr>
        <w:spacing w:after="0"/>
      </w:pPr>
      <w:r w:rsidRPr="00196E9F">
        <w:t>Table 2. Logistic regression analysis of factors associated with CAM use in racially and ethnically diverse adolescents.</w:t>
      </w:r>
    </w:p>
    <w:tbl>
      <w:tblPr>
        <w:tblStyle w:val="TableGrid"/>
        <w:tblW w:w="0" w:type="auto"/>
        <w:tblLook w:val="04A0" w:firstRow="1" w:lastRow="0" w:firstColumn="1" w:lastColumn="0" w:noHBand="0" w:noVBand="1"/>
      </w:tblPr>
      <w:tblGrid>
        <w:gridCol w:w="2065"/>
        <w:gridCol w:w="1016"/>
        <w:gridCol w:w="1084"/>
        <w:gridCol w:w="896"/>
        <w:gridCol w:w="718"/>
        <w:gridCol w:w="718"/>
        <w:gridCol w:w="770"/>
      </w:tblGrid>
      <w:tr w:rsidR="00196E9F" w:rsidRPr="00196E9F" w14:paraId="39AD6FE5" w14:textId="77777777" w:rsidTr="00C9301A">
        <w:tc>
          <w:tcPr>
            <w:tcW w:w="0" w:type="auto"/>
            <w:hideMark/>
          </w:tcPr>
          <w:p w14:paraId="596B2CEF" w14:textId="77777777" w:rsidR="00196E9F" w:rsidRPr="00196E9F" w:rsidRDefault="00196E9F" w:rsidP="00196E9F"/>
        </w:tc>
        <w:tc>
          <w:tcPr>
            <w:tcW w:w="0" w:type="auto"/>
            <w:hideMark/>
          </w:tcPr>
          <w:p w14:paraId="7FA7AB61" w14:textId="77777777" w:rsidR="00196E9F" w:rsidRPr="00196E9F" w:rsidRDefault="00196E9F" w:rsidP="00196E9F">
            <w:pPr>
              <w:rPr>
                <w:b/>
                <w:bCs/>
              </w:rPr>
            </w:pPr>
            <w:r w:rsidRPr="00196E9F">
              <w:rPr>
                <w:b/>
                <w:bCs/>
              </w:rPr>
              <w:t>Estimate</w:t>
            </w:r>
          </w:p>
        </w:tc>
        <w:tc>
          <w:tcPr>
            <w:tcW w:w="0" w:type="auto"/>
            <w:hideMark/>
          </w:tcPr>
          <w:p w14:paraId="5E66B148" w14:textId="77777777" w:rsidR="00196E9F" w:rsidRPr="00196E9F" w:rsidRDefault="00196E9F" w:rsidP="00196E9F">
            <w:pPr>
              <w:rPr>
                <w:b/>
                <w:bCs/>
              </w:rPr>
            </w:pPr>
            <w:r w:rsidRPr="00196E9F">
              <w:rPr>
                <w:b/>
                <w:bCs/>
              </w:rPr>
              <w:t>Std. Error</w:t>
            </w:r>
          </w:p>
        </w:tc>
        <w:tc>
          <w:tcPr>
            <w:tcW w:w="0" w:type="auto"/>
            <w:hideMark/>
          </w:tcPr>
          <w:p w14:paraId="24ABF98A" w14:textId="77777777" w:rsidR="00196E9F" w:rsidRPr="00196E9F" w:rsidRDefault="00196E9F" w:rsidP="00196E9F">
            <w:pPr>
              <w:rPr>
                <w:b/>
                <w:bCs/>
              </w:rPr>
            </w:pPr>
            <w:r w:rsidRPr="00196E9F">
              <w:rPr>
                <w:b/>
                <w:bCs/>
                <w:i/>
                <w:iCs/>
              </w:rPr>
              <w:t>p</w:t>
            </w:r>
            <w:r w:rsidRPr="00196E9F">
              <w:rPr>
                <w:b/>
                <w:bCs/>
              </w:rPr>
              <w:t>-value</w:t>
            </w:r>
          </w:p>
        </w:tc>
        <w:tc>
          <w:tcPr>
            <w:tcW w:w="0" w:type="auto"/>
            <w:hideMark/>
          </w:tcPr>
          <w:p w14:paraId="7490E990" w14:textId="77777777" w:rsidR="00196E9F" w:rsidRPr="00196E9F" w:rsidRDefault="00196E9F" w:rsidP="00196E9F">
            <w:pPr>
              <w:rPr>
                <w:b/>
                <w:bCs/>
              </w:rPr>
            </w:pPr>
            <w:r w:rsidRPr="00196E9F">
              <w:rPr>
                <w:b/>
                <w:bCs/>
              </w:rPr>
              <w:t>OR</w:t>
            </w:r>
          </w:p>
        </w:tc>
        <w:tc>
          <w:tcPr>
            <w:tcW w:w="0" w:type="auto"/>
            <w:hideMark/>
          </w:tcPr>
          <w:p w14:paraId="765D2F9F" w14:textId="77777777" w:rsidR="00196E9F" w:rsidRPr="00196E9F" w:rsidRDefault="00196E9F" w:rsidP="00196E9F">
            <w:pPr>
              <w:rPr>
                <w:b/>
                <w:bCs/>
              </w:rPr>
            </w:pPr>
            <w:r w:rsidRPr="00196E9F">
              <w:rPr>
                <w:b/>
                <w:bCs/>
              </w:rPr>
              <w:t>2.5%</w:t>
            </w:r>
          </w:p>
        </w:tc>
        <w:tc>
          <w:tcPr>
            <w:tcW w:w="0" w:type="auto"/>
            <w:hideMark/>
          </w:tcPr>
          <w:p w14:paraId="6FF8DFC5" w14:textId="77777777" w:rsidR="00196E9F" w:rsidRPr="00196E9F" w:rsidRDefault="00196E9F" w:rsidP="00196E9F">
            <w:pPr>
              <w:rPr>
                <w:b/>
                <w:bCs/>
              </w:rPr>
            </w:pPr>
            <w:r w:rsidRPr="00196E9F">
              <w:rPr>
                <w:b/>
                <w:bCs/>
              </w:rPr>
              <w:t>97.5%</w:t>
            </w:r>
          </w:p>
        </w:tc>
      </w:tr>
      <w:tr w:rsidR="00196E9F" w:rsidRPr="00196E9F" w14:paraId="39A6A85D" w14:textId="77777777" w:rsidTr="00C9301A">
        <w:tc>
          <w:tcPr>
            <w:tcW w:w="0" w:type="auto"/>
            <w:hideMark/>
          </w:tcPr>
          <w:p w14:paraId="4DAA6A40" w14:textId="77777777" w:rsidR="00196E9F" w:rsidRPr="00196E9F" w:rsidRDefault="00196E9F" w:rsidP="00196E9F">
            <w:pPr>
              <w:rPr>
                <w:b/>
                <w:bCs/>
              </w:rPr>
            </w:pPr>
            <w:r w:rsidRPr="00196E9F">
              <w:rPr>
                <w:b/>
                <w:bCs/>
              </w:rPr>
              <w:t>(Intercept)</w:t>
            </w:r>
          </w:p>
        </w:tc>
        <w:tc>
          <w:tcPr>
            <w:tcW w:w="0" w:type="auto"/>
            <w:hideMark/>
          </w:tcPr>
          <w:p w14:paraId="1DBAECB9" w14:textId="77777777" w:rsidR="00196E9F" w:rsidRPr="00196E9F" w:rsidRDefault="00196E9F" w:rsidP="00196E9F">
            <w:r w:rsidRPr="00196E9F">
              <w:t>−2.976</w:t>
            </w:r>
          </w:p>
        </w:tc>
        <w:tc>
          <w:tcPr>
            <w:tcW w:w="0" w:type="auto"/>
            <w:hideMark/>
          </w:tcPr>
          <w:p w14:paraId="27183606" w14:textId="77777777" w:rsidR="00196E9F" w:rsidRPr="00196E9F" w:rsidRDefault="00196E9F" w:rsidP="00196E9F">
            <w:r w:rsidRPr="00196E9F">
              <w:t>0.3</w:t>
            </w:r>
          </w:p>
        </w:tc>
        <w:tc>
          <w:tcPr>
            <w:tcW w:w="0" w:type="auto"/>
            <w:hideMark/>
          </w:tcPr>
          <w:p w14:paraId="66DD3C39" w14:textId="77777777" w:rsidR="00196E9F" w:rsidRPr="00196E9F" w:rsidRDefault="00196E9F" w:rsidP="00196E9F">
            <w:r w:rsidRPr="00196E9F">
              <w:t>&lt; 0.001</w:t>
            </w:r>
          </w:p>
        </w:tc>
        <w:tc>
          <w:tcPr>
            <w:tcW w:w="0" w:type="auto"/>
            <w:hideMark/>
          </w:tcPr>
          <w:p w14:paraId="505C51D0" w14:textId="77777777" w:rsidR="00196E9F" w:rsidRPr="00196E9F" w:rsidRDefault="00196E9F" w:rsidP="00196E9F">
            <w:r w:rsidRPr="00196E9F">
              <w:t>0.051</w:t>
            </w:r>
          </w:p>
        </w:tc>
        <w:tc>
          <w:tcPr>
            <w:tcW w:w="0" w:type="auto"/>
            <w:hideMark/>
          </w:tcPr>
          <w:p w14:paraId="00BB831D" w14:textId="77777777" w:rsidR="00196E9F" w:rsidRPr="00196E9F" w:rsidRDefault="00196E9F" w:rsidP="00196E9F">
            <w:r w:rsidRPr="00196E9F">
              <w:t>0.028</w:t>
            </w:r>
          </w:p>
        </w:tc>
        <w:tc>
          <w:tcPr>
            <w:tcW w:w="0" w:type="auto"/>
            <w:hideMark/>
          </w:tcPr>
          <w:p w14:paraId="34A1AE40" w14:textId="77777777" w:rsidR="00196E9F" w:rsidRPr="00196E9F" w:rsidRDefault="00196E9F" w:rsidP="00196E9F">
            <w:r w:rsidRPr="00196E9F">
              <w:t>0.09</w:t>
            </w:r>
          </w:p>
        </w:tc>
      </w:tr>
      <w:tr w:rsidR="00C9301A" w:rsidRPr="00196E9F" w14:paraId="0ECD4BBE" w14:textId="77777777" w:rsidTr="00C9301A">
        <w:tc>
          <w:tcPr>
            <w:tcW w:w="0" w:type="auto"/>
          </w:tcPr>
          <w:p w14:paraId="1753D0BC" w14:textId="135690C8" w:rsidR="00C9301A" w:rsidRPr="00C9301A" w:rsidRDefault="00C9301A" w:rsidP="00196E9F">
            <w:r w:rsidRPr="00C9301A">
              <w:t>Race</w:t>
            </w:r>
          </w:p>
        </w:tc>
        <w:tc>
          <w:tcPr>
            <w:tcW w:w="0" w:type="auto"/>
          </w:tcPr>
          <w:p w14:paraId="057B7CAA" w14:textId="77777777" w:rsidR="00C9301A" w:rsidRPr="00196E9F" w:rsidRDefault="00C9301A" w:rsidP="00196E9F"/>
        </w:tc>
        <w:tc>
          <w:tcPr>
            <w:tcW w:w="0" w:type="auto"/>
          </w:tcPr>
          <w:p w14:paraId="6D6A3A5B" w14:textId="77777777" w:rsidR="00C9301A" w:rsidRPr="00196E9F" w:rsidRDefault="00C9301A" w:rsidP="00196E9F"/>
        </w:tc>
        <w:tc>
          <w:tcPr>
            <w:tcW w:w="0" w:type="auto"/>
          </w:tcPr>
          <w:p w14:paraId="1F4DA288" w14:textId="77777777" w:rsidR="00C9301A" w:rsidRPr="00196E9F" w:rsidRDefault="00C9301A" w:rsidP="00196E9F"/>
        </w:tc>
        <w:tc>
          <w:tcPr>
            <w:tcW w:w="0" w:type="auto"/>
          </w:tcPr>
          <w:p w14:paraId="0060FD6C" w14:textId="77777777" w:rsidR="00C9301A" w:rsidRPr="00196E9F" w:rsidRDefault="00C9301A" w:rsidP="00196E9F"/>
        </w:tc>
        <w:tc>
          <w:tcPr>
            <w:tcW w:w="0" w:type="auto"/>
          </w:tcPr>
          <w:p w14:paraId="23E6CCB0" w14:textId="77777777" w:rsidR="00C9301A" w:rsidRPr="00196E9F" w:rsidRDefault="00C9301A" w:rsidP="00196E9F"/>
        </w:tc>
        <w:tc>
          <w:tcPr>
            <w:tcW w:w="0" w:type="auto"/>
          </w:tcPr>
          <w:p w14:paraId="6847351B" w14:textId="77777777" w:rsidR="00C9301A" w:rsidRPr="00196E9F" w:rsidRDefault="00C9301A" w:rsidP="00196E9F"/>
        </w:tc>
      </w:tr>
      <w:tr w:rsidR="00196E9F" w:rsidRPr="00196E9F" w14:paraId="2E698924" w14:textId="77777777" w:rsidTr="00C9301A">
        <w:tc>
          <w:tcPr>
            <w:tcW w:w="0" w:type="auto"/>
            <w:hideMark/>
          </w:tcPr>
          <w:p w14:paraId="4C38B8A6" w14:textId="77777777" w:rsidR="00196E9F" w:rsidRPr="00196E9F" w:rsidRDefault="00196E9F" w:rsidP="00196E9F">
            <w:pPr>
              <w:rPr>
                <w:b/>
                <w:bCs/>
              </w:rPr>
            </w:pPr>
            <w:r w:rsidRPr="00196E9F">
              <w:rPr>
                <w:b/>
                <w:bCs/>
              </w:rPr>
              <w:t> Black</w:t>
            </w:r>
          </w:p>
        </w:tc>
        <w:tc>
          <w:tcPr>
            <w:tcW w:w="0" w:type="auto"/>
            <w:hideMark/>
          </w:tcPr>
          <w:p w14:paraId="371092D2" w14:textId="77777777" w:rsidR="00196E9F" w:rsidRPr="00196E9F" w:rsidRDefault="00196E9F" w:rsidP="00196E9F">
            <w:r w:rsidRPr="00196E9F">
              <w:t>−1.089</w:t>
            </w:r>
          </w:p>
        </w:tc>
        <w:tc>
          <w:tcPr>
            <w:tcW w:w="0" w:type="auto"/>
            <w:hideMark/>
          </w:tcPr>
          <w:p w14:paraId="11DD45F4" w14:textId="77777777" w:rsidR="00196E9F" w:rsidRPr="00196E9F" w:rsidRDefault="00196E9F" w:rsidP="00196E9F">
            <w:r w:rsidRPr="00196E9F">
              <w:t>0.187</w:t>
            </w:r>
          </w:p>
        </w:tc>
        <w:tc>
          <w:tcPr>
            <w:tcW w:w="0" w:type="auto"/>
            <w:hideMark/>
          </w:tcPr>
          <w:p w14:paraId="70D155F0" w14:textId="77777777" w:rsidR="00196E9F" w:rsidRPr="00196E9F" w:rsidRDefault="00196E9F" w:rsidP="00196E9F">
            <w:r w:rsidRPr="00196E9F">
              <w:t>&lt; 0.001</w:t>
            </w:r>
          </w:p>
        </w:tc>
        <w:tc>
          <w:tcPr>
            <w:tcW w:w="0" w:type="auto"/>
            <w:hideMark/>
          </w:tcPr>
          <w:p w14:paraId="29DAD026" w14:textId="77777777" w:rsidR="00196E9F" w:rsidRPr="00196E9F" w:rsidRDefault="00196E9F" w:rsidP="00196E9F">
            <w:r w:rsidRPr="00196E9F">
              <w:t>0.337</w:t>
            </w:r>
          </w:p>
        </w:tc>
        <w:tc>
          <w:tcPr>
            <w:tcW w:w="0" w:type="auto"/>
            <w:hideMark/>
          </w:tcPr>
          <w:p w14:paraId="4A70144D" w14:textId="77777777" w:rsidR="00196E9F" w:rsidRPr="00196E9F" w:rsidRDefault="00196E9F" w:rsidP="00196E9F">
            <w:r w:rsidRPr="00196E9F">
              <w:t>0.229</w:t>
            </w:r>
          </w:p>
        </w:tc>
        <w:tc>
          <w:tcPr>
            <w:tcW w:w="0" w:type="auto"/>
            <w:hideMark/>
          </w:tcPr>
          <w:p w14:paraId="48C7A749" w14:textId="77777777" w:rsidR="00196E9F" w:rsidRPr="00196E9F" w:rsidRDefault="00196E9F" w:rsidP="00196E9F">
            <w:r w:rsidRPr="00196E9F">
              <w:t>0.479</w:t>
            </w:r>
          </w:p>
        </w:tc>
      </w:tr>
      <w:tr w:rsidR="00196E9F" w:rsidRPr="00196E9F" w14:paraId="2A2C2DE9" w14:textId="77777777" w:rsidTr="00C9301A">
        <w:tc>
          <w:tcPr>
            <w:tcW w:w="0" w:type="auto"/>
            <w:hideMark/>
          </w:tcPr>
          <w:p w14:paraId="21BEF9F4" w14:textId="77777777" w:rsidR="00196E9F" w:rsidRPr="00196E9F" w:rsidRDefault="00196E9F" w:rsidP="00196E9F">
            <w:pPr>
              <w:rPr>
                <w:b/>
                <w:bCs/>
              </w:rPr>
            </w:pPr>
            <w:r w:rsidRPr="00196E9F">
              <w:rPr>
                <w:b/>
                <w:bCs/>
              </w:rPr>
              <w:t> Asian</w:t>
            </w:r>
          </w:p>
        </w:tc>
        <w:tc>
          <w:tcPr>
            <w:tcW w:w="0" w:type="auto"/>
            <w:hideMark/>
          </w:tcPr>
          <w:p w14:paraId="3687D13F" w14:textId="77777777" w:rsidR="00196E9F" w:rsidRPr="00196E9F" w:rsidRDefault="00196E9F" w:rsidP="00196E9F">
            <w:r w:rsidRPr="00196E9F">
              <w:t>−0.129</w:t>
            </w:r>
          </w:p>
        </w:tc>
        <w:tc>
          <w:tcPr>
            <w:tcW w:w="0" w:type="auto"/>
            <w:hideMark/>
          </w:tcPr>
          <w:p w14:paraId="13731BEE" w14:textId="77777777" w:rsidR="00196E9F" w:rsidRPr="00196E9F" w:rsidRDefault="00196E9F" w:rsidP="00196E9F">
            <w:r w:rsidRPr="00196E9F">
              <w:t>0.182</w:t>
            </w:r>
          </w:p>
        </w:tc>
        <w:tc>
          <w:tcPr>
            <w:tcW w:w="0" w:type="auto"/>
            <w:hideMark/>
          </w:tcPr>
          <w:p w14:paraId="42033C39" w14:textId="77777777" w:rsidR="00196E9F" w:rsidRPr="00196E9F" w:rsidRDefault="00196E9F" w:rsidP="00196E9F">
            <w:r w:rsidRPr="00196E9F">
              <w:t>0.478</w:t>
            </w:r>
          </w:p>
        </w:tc>
        <w:tc>
          <w:tcPr>
            <w:tcW w:w="0" w:type="auto"/>
            <w:hideMark/>
          </w:tcPr>
          <w:p w14:paraId="112A2A7B" w14:textId="77777777" w:rsidR="00196E9F" w:rsidRPr="00196E9F" w:rsidRDefault="00196E9F" w:rsidP="00196E9F">
            <w:r w:rsidRPr="00196E9F">
              <w:t>0.879</w:t>
            </w:r>
          </w:p>
        </w:tc>
        <w:tc>
          <w:tcPr>
            <w:tcW w:w="0" w:type="auto"/>
            <w:hideMark/>
          </w:tcPr>
          <w:p w14:paraId="19AC6702" w14:textId="77777777" w:rsidR="00196E9F" w:rsidRPr="00196E9F" w:rsidRDefault="00196E9F" w:rsidP="00196E9F">
            <w:r w:rsidRPr="00196E9F">
              <w:t>0.606</w:t>
            </w:r>
          </w:p>
        </w:tc>
        <w:tc>
          <w:tcPr>
            <w:tcW w:w="0" w:type="auto"/>
            <w:hideMark/>
          </w:tcPr>
          <w:p w14:paraId="05F885A8" w14:textId="77777777" w:rsidR="00196E9F" w:rsidRPr="00196E9F" w:rsidRDefault="00196E9F" w:rsidP="00196E9F">
            <w:r w:rsidRPr="00196E9F">
              <w:t>1.242</w:t>
            </w:r>
          </w:p>
        </w:tc>
      </w:tr>
      <w:tr w:rsidR="00196E9F" w:rsidRPr="00196E9F" w14:paraId="68C8C3DE" w14:textId="77777777" w:rsidTr="00C9301A">
        <w:tc>
          <w:tcPr>
            <w:tcW w:w="0" w:type="auto"/>
            <w:hideMark/>
          </w:tcPr>
          <w:p w14:paraId="7BEA201A" w14:textId="77777777" w:rsidR="00196E9F" w:rsidRPr="00196E9F" w:rsidRDefault="00196E9F" w:rsidP="00196E9F">
            <w:pPr>
              <w:rPr>
                <w:b/>
                <w:bCs/>
              </w:rPr>
            </w:pPr>
            <w:r w:rsidRPr="00196E9F">
              <w:rPr>
                <w:b/>
                <w:bCs/>
              </w:rPr>
              <w:t> Multiracial</w:t>
            </w:r>
          </w:p>
        </w:tc>
        <w:tc>
          <w:tcPr>
            <w:tcW w:w="0" w:type="auto"/>
            <w:hideMark/>
          </w:tcPr>
          <w:p w14:paraId="5FDE8B31" w14:textId="77777777" w:rsidR="00196E9F" w:rsidRPr="00196E9F" w:rsidRDefault="00196E9F" w:rsidP="00196E9F">
            <w:r w:rsidRPr="00196E9F">
              <w:t>0.303</w:t>
            </w:r>
          </w:p>
        </w:tc>
        <w:tc>
          <w:tcPr>
            <w:tcW w:w="0" w:type="auto"/>
            <w:hideMark/>
          </w:tcPr>
          <w:p w14:paraId="778EB97A" w14:textId="77777777" w:rsidR="00196E9F" w:rsidRPr="00196E9F" w:rsidRDefault="00196E9F" w:rsidP="00196E9F">
            <w:r w:rsidRPr="00196E9F">
              <w:t>0.197</w:t>
            </w:r>
          </w:p>
        </w:tc>
        <w:tc>
          <w:tcPr>
            <w:tcW w:w="0" w:type="auto"/>
            <w:hideMark/>
          </w:tcPr>
          <w:p w14:paraId="396E85FE" w14:textId="77777777" w:rsidR="00196E9F" w:rsidRPr="00196E9F" w:rsidRDefault="00196E9F" w:rsidP="00196E9F">
            <w:r w:rsidRPr="00196E9F">
              <w:t>0.124</w:t>
            </w:r>
          </w:p>
        </w:tc>
        <w:tc>
          <w:tcPr>
            <w:tcW w:w="0" w:type="auto"/>
            <w:hideMark/>
          </w:tcPr>
          <w:p w14:paraId="601720BC" w14:textId="77777777" w:rsidR="00196E9F" w:rsidRPr="00196E9F" w:rsidRDefault="00196E9F" w:rsidP="00196E9F">
            <w:r w:rsidRPr="00196E9F">
              <w:t>1.354</w:t>
            </w:r>
          </w:p>
        </w:tc>
        <w:tc>
          <w:tcPr>
            <w:tcW w:w="0" w:type="auto"/>
            <w:hideMark/>
          </w:tcPr>
          <w:p w14:paraId="724FC6BA" w14:textId="77777777" w:rsidR="00196E9F" w:rsidRPr="00196E9F" w:rsidRDefault="00196E9F" w:rsidP="00196E9F">
            <w:r w:rsidRPr="00196E9F">
              <w:t>0.908</w:t>
            </w:r>
          </w:p>
        </w:tc>
        <w:tc>
          <w:tcPr>
            <w:tcW w:w="0" w:type="auto"/>
            <w:hideMark/>
          </w:tcPr>
          <w:p w14:paraId="7987C620" w14:textId="77777777" w:rsidR="00196E9F" w:rsidRPr="00196E9F" w:rsidRDefault="00196E9F" w:rsidP="00196E9F">
            <w:r w:rsidRPr="00196E9F">
              <w:t>1.969</w:t>
            </w:r>
          </w:p>
        </w:tc>
      </w:tr>
      <w:tr w:rsidR="00196E9F" w:rsidRPr="00196E9F" w14:paraId="785582E1" w14:textId="77777777" w:rsidTr="00C9301A">
        <w:tc>
          <w:tcPr>
            <w:tcW w:w="0" w:type="auto"/>
            <w:hideMark/>
          </w:tcPr>
          <w:p w14:paraId="790EFA6E" w14:textId="77777777" w:rsidR="00196E9F" w:rsidRPr="00196E9F" w:rsidRDefault="00196E9F" w:rsidP="00196E9F">
            <w:pPr>
              <w:rPr>
                <w:b/>
                <w:bCs/>
              </w:rPr>
            </w:pPr>
            <w:r w:rsidRPr="00196E9F">
              <w:rPr>
                <w:b/>
                <w:bCs/>
              </w:rPr>
              <w:t>Hispanic</w:t>
            </w:r>
          </w:p>
        </w:tc>
        <w:tc>
          <w:tcPr>
            <w:tcW w:w="0" w:type="auto"/>
            <w:hideMark/>
          </w:tcPr>
          <w:p w14:paraId="4EAA458C" w14:textId="77777777" w:rsidR="00196E9F" w:rsidRPr="00196E9F" w:rsidRDefault="00196E9F" w:rsidP="00196E9F">
            <w:r w:rsidRPr="00196E9F">
              <w:t>−0.527</w:t>
            </w:r>
          </w:p>
        </w:tc>
        <w:tc>
          <w:tcPr>
            <w:tcW w:w="0" w:type="auto"/>
            <w:hideMark/>
          </w:tcPr>
          <w:p w14:paraId="753AE1CD" w14:textId="77777777" w:rsidR="00196E9F" w:rsidRPr="00196E9F" w:rsidRDefault="00196E9F" w:rsidP="00196E9F">
            <w:r w:rsidRPr="00196E9F">
              <w:t>0.135</w:t>
            </w:r>
          </w:p>
        </w:tc>
        <w:tc>
          <w:tcPr>
            <w:tcW w:w="0" w:type="auto"/>
            <w:hideMark/>
          </w:tcPr>
          <w:p w14:paraId="6EF55C6C" w14:textId="77777777" w:rsidR="00196E9F" w:rsidRPr="00196E9F" w:rsidRDefault="00196E9F" w:rsidP="00196E9F">
            <w:r w:rsidRPr="00196E9F">
              <w:t>&lt; 0.001</w:t>
            </w:r>
          </w:p>
        </w:tc>
        <w:tc>
          <w:tcPr>
            <w:tcW w:w="0" w:type="auto"/>
            <w:hideMark/>
          </w:tcPr>
          <w:p w14:paraId="55E78B40" w14:textId="77777777" w:rsidR="00196E9F" w:rsidRPr="00196E9F" w:rsidRDefault="00196E9F" w:rsidP="00196E9F">
            <w:r w:rsidRPr="00196E9F">
              <w:t>0.59</w:t>
            </w:r>
          </w:p>
        </w:tc>
        <w:tc>
          <w:tcPr>
            <w:tcW w:w="0" w:type="auto"/>
            <w:hideMark/>
          </w:tcPr>
          <w:p w14:paraId="2ED6055F" w14:textId="77777777" w:rsidR="00196E9F" w:rsidRPr="00196E9F" w:rsidRDefault="00196E9F" w:rsidP="00196E9F">
            <w:r w:rsidRPr="00196E9F">
              <w:t>0.451</w:t>
            </w:r>
          </w:p>
        </w:tc>
        <w:tc>
          <w:tcPr>
            <w:tcW w:w="0" w:type="auto"/>
            <w:hideMark/>
          </w:tcPr>
          <w:p w14:paraId="6398CF4C" w14:textId="77777777" w:rsidR="00196E9F" w:rsidRPr="00196E9F" w:rsidRDefault="00196E9F" w:rsidP="00196E9F">
            <w:r w:rsidRPr="00196E9F">
              <w:t>0.765</w:t>
            </w:r>
          </w:p>
        </w:tc>
      </w:tr>
      <w:tr w:rsidR="00196E9F" w:rsidRPr="00196E9F" w14:paraId="5B2ADE13" w14:textId="77777777" w:rsidTr="00C9301A">
        <w:tc>
          <w:tcPr>
            <w:tcW w:w="0" w:type="auto"/>
            <w:hideMark/>
          </w:tcPr>
          <w:p w14:paraId="038ADDA4" w14:textId="77777777" w:rsidR="00196E9F" w:rsidRPr="00196E9F" w:rsidRDefault="00196E9F" w:rsidP="00196E9F">
            <w:pPr>
              <w:rPr>
                <w:b/>
                <w:bCs/>
              </w:rPr>
            </w:pPr>
            <w:r w:rsidRPr="00196E9F">
              <w:rPr>
                <w:b/>
                <w:bCs/>
              </w:rPr>
              <w:t>Insured</w:t>
            </w:r>
          </w:p>
        </w:tc>
        <w:tc>
          <w:tcPr>
            <w:tcW w:w="0" w:type="auto"/>
            <w:hideMark/>
          </w:tcPr>
          <w:p w14:paraId="01657F46" w14:textId="77777777" w:rsidR="00196E9F" w:rsidRPr="00196E9F" w:rsidRDefault="00196E9F" w:rsidP="00196E9F">
            <w:r w:rsidRPr="00196E9F">
              <w:t>0.091</w:t>
            </w:r>
          </w:p>
        </w:tc>
        <w:tc>
          <w:tcPr>
            <w:tcW w:w="0" w:type="auto"/>
            <w:hideMark/>
          </w:tcPr>
          <w:p w14:paraId="2DD057BA" w14:textId="77777777" w:rsidR="00196E9F" w:rsidRPr="00196E9F" w:rsidRDefault="00196E9F" w:rsidP="00196E9F">
            <w:r w:rsidRPr="00196E9F">
              <w:t>0.184</w:t>
            </w:r>
          </w:p>
        </w:tc>
        <w:tc>
          <w:tcPr>
            <w:tcW w:w="0" w:type="auto"/>
            <w:hideMark/>
          </w:tcPr>
          <w:p w14:paraId="2CC2565C" w14:textId="77777777" w:rsidR="00196E9F" w:rsidRPr="00196E9F" w:rsidRDefault="00196E9F" w:rsidP="00196E9F">
            <w:r w:rsidRPr="00196E9F">
              <w:t>0.622</w:t>
            </w:r>
          </w:p>
        </w:tc>
        <w:tc>
          <w:tcPr>
            <w:tcW w:w="0" w:type="auto"/>
            <w:hideMark/>
          </w:tcPr>
          <w:p w14:paraId="3677D9F5" w14:textId="77777777" w:rsidR="00196E9F" w:rsidRPr="00196E9F" w:rsidRDefault="00196E9F" w:rsidP="00196E9F">
            <w:r w:rsidRPr="00196E9F">
              <w:t>1.095</w:t>
            </w:r>
          </w:p>
        </w:tc>
        <w:tc>
          <w:tcPr>
            <w:tcW w:w="0" w:type="auto"/>
            <w:hideMark/>
          </w:tcPr>
          <w:p w14:paraId="2EF1559F" w14:textId="77777777" w:rsidR="00196E9F" w:rsidRPr="00196E9F" w:rsidRDefault="00196E9F" w:rsidP="00196E9F">
            <w:r w:rsidRPr="00196E9F">
              <w:t>0.773</w:t>
            </w:r>
          </w:p>
        </w:tc>
        <w:tc>
          <w:tcPr>
            <w:tcW w:w="0" w:type="auto"/>
            <w:hideMark/>
          </w:tcPr>
          <w:p w14:paraId="7B6E8D2C" w14:textId="77777777" w:rsidR="00196E9F" w:rsidRPr="00196E9F" w:rsidRDefault="00196E9F" w:rsidP="00196E9F">
            <w:r w:rsidRPr="00196E9F">
              <w:t>1.592</w:t>
            </w:r>
          </w:p>
        </w:tc>
      </w:tr>
      <w:tr w:rsidR="00C9301A" w:rsidRPr="00196E9F" w14:paraId="632006D7" w14:textId="77777777" w:rsidTr="00C9301A">
        <w:tc>
          <w:tcPr>
            <w:tcW w:w="0" w:type="auto"/>
          </w:tcPr>
          <w:p w14:paraId="6CC12C9E" w14:textId="1C9C3A30" w:rsidR="00C9301A" w:rsidRPr="00C9301A" w:rsidRDefault="00C9301A" w:rsidP="00196E9F">
            <w:r w:rsidRPr="00C9301A">
              <w:t>Poverty level</w:t>
            </w:r>
          </w:p>
        </w:tc>
        <w:tc>
          <w:tcPr>
            <w:tcW w:w="0" w:type="auto"/>
          </w:tcPr>
          <w:p w14:paraId="49D98A48" w14:textId="77777777" w:rsidR="00C9301A" w:rsidRPr="00196E9F" w:rsidRDefault="00C9301A" w:rsidP="00196E9F"/>
        </w:tc>
        <w:tc>
          <w:tcPr>
            <w:tcW w:w="0" w:type="auto"/>
          </w:tcPr>
          <w:p w14:paraId="399AC0C0" w14:textId="77777777" w:rsidR="00C9301A" w:rsidRPr="00196E9F" w:rsidRDefault="00C9301A" w:rsidP="00196E9F"/>
        </w:tc>
        <w:tc>
          <w:tcPr>
            <w:tcW w:w="0" w:type="auto"/>
          </w:tcPr>
          <w:p w14:paraId="00E1625E" w14:textId="77777777" w:rsidR="00C9301A" w:rsidRPr="00196E9F" w:rsidRDefault="00C9301A" w:rsidP="00196E9F"/>
        </w:tc>
        <w:tc>
          <w:tcPr>
            <w:tcW w:w="0" w:type="auto"/>
          </w:tcPr>
          <w:p w14:paraId="618750BE" w14:textId="77777777" w:rsidR="00C9301A" w:rsidRPr="00196E9F" w:rsidRDefault="00C9301A" w:rsidP="00196E9F"/>
        </w:tc>
        <w:tc>
          <w:tcPr>
            <w:tcW w:w="0" w:type="auto"/>
          </w:tcPr>
          <w:p w14:paraId="1F316364" w14:textId="77777777" w:rsidR="00C9301A" w:rsidRPr="00196E9F" w:rsidRDefault="00C9301A" w:rsidP="00196E9F"/>
        </w:tc>
        <w:tc>
          <w:tcPr>
            <w:tcW w:w="0" w:type="auto"/>
          </w:tcPr>
          <w:p w14:paraId="44BEB484" w14:textId="77777777" w:rsidR="00C9301A" w:rsidRPr="00196E9F" w:rsidRDefault="00C9301A" w:rsidP="00196E9F"/>
        </w:tc>
      </w:tr>
      <w:tr w:rsidR="00196E9F" w:rsidRPr="00196E9F" w14:paraId="3749B631" w14:textId="77777777" w:rsidTr="00C9301A">
        <w:tc>
          <w:tcPr>
            <w:tcW w:w="0" w:type="auto"/>
            <w:hideMark/>
          </w:tcPr>
          <w:p w14:paraId="3F94A9B8" w14:textId="77777777" w:rsidR="00196E9F" w:rsidRPr="00196E9F" w:rsidRDefault="00196E9F" w:rsidP="00196E9F">
            <w:pPr>
              <w:rPr>
                <w:b/>
                <w:bCs/>
              </w:rPr>
            </w:pPr>
            <w:r w:rsidRPr="00196E9F">
              <w:rPr>
                <w:b/>
                <w:bCs/>
              </w:rPr>
              <w:t> 100–199% FPL</w:t>
            </w:r>
          </w:p>
        </w:tc>
        <w:tc>
          <w:tcPr>
            <w:tcW w:w="0" w:type="auto"/>
            <w:hideMark/>
          </w:tcPr>
          <w:p w14:paraId="453FD37B" w14:textId="77777777" w:rsidR="00196E9F" w:rsidRPr="00196E9F" w:rsidRDefault="00196E9F" w:rsidP="00196E9F">
            <w:r w:rsidRPr="00196E9F">
              <w:t>0.104</w:t>
            </w:r>
          </w:p>
        </w:tc>
        <w:tc>
          <w:tcPr>
            <w:tcW w:w="0" w:type="auto"/>
            <w:hideMark/>
          </w:tcPr>
          <w:p w14:paraId="3CA0F525" w14:textId="77777777" w:rsidR="00196E9F" w:rsidRPr="00196E9F" w:rsidRDefault="00196E9F" w:rsidP="00196E9F">
            <w:r w:rsidRPr="00196E9F">
              <w:t>0.178</w:t>
            </w:r>
          </w:p>
        </w:tc>
        <w:tc>
          <w:tcPr>
            <w:tcW w:w="0" w:type="auto"/>
            <w:hideMark/>
          </w:tcPr>
          <w:p w14:paraId="05E94FA8" w14:textId="77777777" w:rsidR="00196E9F" w:rsidRPr="00196E9F" w:rsidRDefault="00196E9F" w:rsidP="00196E9F">
            <w:r w:rsidRPr="00196E9F">
              <w:t>0.557</w:t>
            </w:r>
          </w:p>
        </w:tc>
        <w:tc>
          <w:tcPr>
            <w:tcW w:w="0" w:type="auto"/>
            <w:hideMark/>
          </w:tcPr>
          <w:p w14:paraId="62A190E2" w14:textId="77777777" w:rsidR="00196E9F" w:rsidRPr="00196E9F" w:rsidRDefault="00196E9F" w:rsidP="00196E9F">
            <w:r w:rsidRPr="00196E9F">
              <w:t>1.11</w:t>
            </w:r>
          </w:p>
        </w:tc>
        <w:tc>
          <w:tcPr>
            <w:tcW w:w="0" w:type="auto"/>
            <w:hideMark/>
          </w:tcPr>
          <w:p w14:paraId="6B40186C" w14:textId="77777777" w:rsidR="00196E9F" w:rsidRPr="00196E9F" w:rsidRDefault="00196E9F" w:rsidP="00196E9F">
            <w:r w:rsidRPr="00196E9F">
              <w:t>0.786</w:t>
            </w:r>
          </w:p>
        </w:tc>
        <w:tc>
          <w:tcPr>
            <w:tcW w:w="0" w:type="auto"/>
            <w:hideMark/>
          </w:tcPr>
          <w:p w14:paraId="14F5DDC6" w14:textId="77777777" w:rsidR="00196E9F" w:rsidRPr="00196E9F" w:rsidRDefault="00196E9F" w:rsidP="00196E9F">
            <w:r w:rsidRPr="00196E9F">
              <w:t>1.579</w:t>
            </w:r>
          </w:p>
        </w:tc>
      </w:tr>
      <w:tr w:rsidR="00196E9F" w:rsidRPr="00196E9F" w14:paraId="3ED39511" w14:textId="77777777" w:rsidTr="00C9301A">
        <w:tc>
          <w:tcPr>
            <w:tcW w:w="0" w:type="auto"/>
            <w:hideMark/>
          </w:tcPr>
          <w:p w14:paraId="21DF57A9" w14:textId="77777777" w:rsidR="00196E9F" w:rsidRPr="00196E9F" w:rsidRDefault="00196E9F" w:rsidP="00196E9F">
            <w:pPr>
              <w:rPr>
                <w:b/>
                <w:bCs/>
              </w:rPr>
            </w:pPr>
            <w:r w:rsidRPr="00196E9F">
              <w:rPr>
                <w:b/>
                <w:bCs/>
              </w:rPr>
              <w:t> 200–399% FPL</w:t>
            </w:r>
          </w:p>
        </w:tc>
        <w:tc>
          <w:tcPr>
            <w:tcW w:w="0" w:type="auto"/>
            <w:hideMark/>
          </w:tcPr>
          <w:p w14:paraId="1032AA6A" w14:textId="77777777" w:rsidR="00196E9F" w:rsidRPr="00196E9F" w:rsidRDefault="00196E9F" w:rsidP="00196E9F">
            <w:r w:rsidRPr="00196E9F">
              <w:t>0.168</w:t>
            </w:r>
          </w:p>
        </w:tc>
        <w:tc>
          <w:tcPr>
            <w:tcW w:w="0" w:type="auto"/>
            <w:hideMark/>
          </w:tcPr>
          <w:p w14:paraId="02C06AF2" w14:textId="77777777" w:rsidR="00196E9F" w:rsidRPr="00196E9F" w:rsidRDefault="00196E9F" w:rsidP="00196E9F">
            <w:r w:rsidRPr="00196E9F">
              <w:t>0.171</w:t>
            </w:r>
          </w:p>
        </w:tc>
        <w:tc>
          <w:tcPr>
            <w:tcW w:w="0" w:type="auto"/>
            <w:hideMark/>
          </w:tcPr>
          <w:p w14:paraId="2AD36F80" w14:textId="77777777" w:rsidR="00196E9F" w:rsidRPr="00196E9F" w:rsidRDefault="00196E9F" w:rsidP="00196E9F">
            <w:r w:rsidRPr="00196E9F">
              <w:t>0.326</w:t>
            </w:r>
          </w:p>
        </w:tc>
        <w:tc>
          <w:tcPr>
            <w:tcW w:w="0" w:type="auto"/>
            <w:hideMark/>
          </w:tcPr>
          <w:p w14:paraId="0C695414" w14:textId="77777777" w:rsidR="00196E9F" w:rsidRPr="00196E9F" w:rsidRDefault="00196E9F" w:rsidP="00196E9F">
            <w:r w:rsidRPr="00196E9F">
              <w:t>1.183</w:t>
            </w:r>
          </w:p>
        </w:tc>
        <w:tc>
          <w:tcPr>
            <w:tcW w:w="0" w:type="auto"/>
            <w:hideMark/>
          </w:tcPr>
          <w:p w14:paraId="3FCB2DD3" w14:textId="77777777" w:rsidR="00196E9F" w:rsidRPr="00196E9F" w:rsidRDefault="00196E9F" w:rsidP="00196E9F">
            <w:r w:rsidRPr="00196E9F">
              <w:t>0.85</w:t>
            </w:r>
          </w:p>
        </w:tc>
        <w:tc>
          <w:tcPr>
            <w:tcW w:w="0" w:type="auto"/>
            <w:hideMark/>
          </w:tcPr>
          <w:p w14:paraId="70A9D815" w14:textId="77777777" w:rsidR="00196E9F" w:rsidRPr="00196E9F" w:rsidRDefault="00196E9F" w:rsidP="00196E9F">
            <w:r w:rsidRPr="00196E9F">
              <w:t>1.666</w:t>
            </w:r>
          </w:p>
        </w:tc>
      </w:tr>
      <w:tr w:rsidR="00196E9F" w:rsidRPr="00196E9F" w14:paraId="1C0412E2" w14:textId="77777777" w:rsidTr="00C9301A">
        <w:tc>
          <w:tcPr>
            <w:tcW w:w="0" w:type="auto"/>
            <w:hideMark/>
          </w:tcPr>
          <w:p w14:paraId="560A7555" w14:textId="77777777" w:rsidR="00196E9F" w:rsidRPr="00196E9F" w:rsidRDefault="00196E9F" w:rsidP="00196E9F">
            <w:pPr>
              <w:rPr>
                <w:b/>
                <w:bCs/>
              </w:rPr>
            </w:pPr>
            <w:r w:rsidRPr="00196E9F">
              <w:rPr>
                <w:b/>
                <w:bCs/>
              </w:rPr>
              <w:t> 400% FPL or above</w:t>
            </w:r>
          </w:p>
        </w:tc>
        <w:tc>
          <w:tcPr>
            <w:tcW w:w="0" w:type="auto"/>
            <w:hideMark/>
          </w:tcPr>
          <w:p w14:paraId="6A4414A5" w14:textId="77777777" w:rsidR="00196E9F" w:rsidRPr="00196E9F" w:rsidRDefault="00196E9F" w:rsidP="00196E9F">
            <w:r w:rsidRPr="00196E9F">
              <w:t>0.435</w:t>
            </w:r>
          </w:p>
        </w:tc>
        <w:tc>
          <w:tcPr>
            <w:tcW w:w="0" w:type="auto"/>
            <w:hideMark/>
          </w:tcPr>
          <w:p w14:paraId="50D8E4D1" w14:textId="77777777" w:rsidR="00196E9F" w:rsidRPr="00196E9F" w:rsidRDefault="00196E9F" w:rsidP="00196E9F">
            <w:r w:rsidRPr="00196E9F">
              <w:t>0.173</w:t>
            </w:r>
          </w:p>
        </w:tc>
        <w:tc>
          <w:tcPr>
            <w:tcW w:w="0" w:type="auto"/>
            <w:hideMark/>
          </w:tcPr>
          <w:p w14:paraId="2BCF0ED4" w14:textId="77777777" w:rsidR="00196E9F" w:rsidRPr="00196E9F" w:rsidRDefault="00196E9F" w:rsidP="00196E9F">
            <w:r w:rsidRPr="00196E9F">
              <w:t>0.012</w:t>
            </w:r>
          </w:p>
        </w:tc>
        <w:tc>
          <w:tcPr>
            <w:tcW w:w="0" w:type="auto"/>
            <w:hideMark/>
          </w:tcPr>
          <w:p w14:paraId="417899E1" w14:textId="77777777" w:rsidR="00196E9F" w:rsidRPr="00196E9F" w:rsidRDefault="00196E9F" w:rsidP="00196E9F">
            <w:r w:rsidRPr="00196E9F">
              <w:t>1.545</w:t>
            </w:r>
          </w:p>
        </w:tc>
        <w:tc>
          <w:tcPr>
            <w:tcW w:w="0" w:type="auto"/>
            <w:hideMark/>
          </w:tcPr>
          <w:p w14:paraId="4AB435CA" w14:textId="77777777" w:rsidR="00196E9F" w:rsidRPr="00196E9F" w:rsidRDefault="00196E9F" w:rsidP="00196E9F">
            <w:r w:rsidRPr="00196E9F">
              <w:t>1.106</w:t>
            </w:r>
          </w:p>
        </w:tc>
        <w:tc>
          <w:tcPr>
            <w:tcW w:w="0" w:type="auto"/>
            <w:hideMark/>
          </w:tcPr>
          <w:p w14:paraId="7E80532E" w14:textId="77777777" w:rsidR="00196E9F" w:rsidRPr="00196E9F" w:rsidRDefault="00196E9F" w:rsidP="00196E9F">
            <w:r w:rsidRPr="00196E9F">
              <w:t>2.183</w:t>
            </w:r>
          </w:p>
        </w:tc>
      </w:tr>
      <w:tr w:rsidR="00C9301A" w:rsidRPr="00196E9F" w14:paraId="348BD5B6" w14:textId="77777777" w:rsidTr="00C9301A">
        <w:tc>
          <w:tcPr>
            <w:tcW w:w="0" w:type="auto"/>
          </w:tcPr>
          <w:p w14:paraId="2896EB81" w14:textId="7309D343" w:rsidR="00C9301A" w:rsidRPr="00C9301A" w:rsidRDefault="00C9301A" w:rsidP="00196E9F">
            <w:r w:rsidRPr="00C9301A">
              <w:t>Parent education</w:t>
            </w:r>
          </w:p>
        </w:tc>
        <w:tc>
          <w:tcPr>
            <w:tcW w:w="0" w:type="auto"/>
          </w:tcPr>
          <w:p w14:paraId="40D58948" w14:textId="77777777" w:rsidR="00C9301A" w:rsidRPr="00196E9F" w:rsidRDefault="00C9301A" w:rsidP="00196E9F"/>
        </w:tc>
        <w:tc>
          <w:tcPr>
            <w:tcW w:w="0" w:type="auto"/>
          </w:tcPr>
          <w:p w14:paraId="5B006BB1" w14:textId="77777777" w:rsidR="00C9301A" w:rsidRPr="00196E9F" w:rsidRDefault="00C9301A" w:rsidP="00196E9F"/>
        </w:tc>
        <w:tc>
          <w:tcPr>
            <w:tcW w:w="0" w:type="auto"/>
          </w:tcPr>
          <w:p w14:paraId="3A304BA7" w14:textId="77777777" w:rsidR="00C9301A" w:rsidRPr="00196E9F" w:rsidRDefault="00C9301A" w:rsidP="00196E9F"/>
        </w:tc>
        <w:tc>
          <w:tcPr>
            <w:tcW w:w="0" w:type="auto"/>
          </w:tcPr>
          <w:p w14:paraId="69D32426" w14:textId="77777777" w:rsidR="00C9301A" w:rsidRPr="00196E9F" w:rsidRDefault="00C9301A" w:rsidP="00196E9F"/>
        </w:tc>
        <w:tc>
          <w:tcPr>
            <w:tcW w:w="0" w:type="auto"/>
          </w:tcPr>
          <w:p w14:paraId="641EC7E1" w14:textId="77777777" w:rsidR="00C9301A" w:rsidRPr="00196E9F" w:rsidRDefault="00C9301A" w:rsidP="00196E9F"/>
        </w:tc>
        <w:tc>
          <w:tcPr>
            <w:tcW w:w="0" w:type="auto"/>
          </w:tcPr>
          <w:p w14:paraId="0BE6E92B" w14:textId="77777777" w:rsidR="00C9301A" w:rsidRPr="00196E9F" w:rsidRDefault="00C9301A" w:rsidP="00196E9F"/>
        </w:tc>
      </w:tr>
      <w:tr w:rsidR="00196E9F" w:rsidRPr="00196E9F" w14:paraId="3748D64E" w14:textId="77777777" w:rsidTr="00C9301A">
        <w:tc>
          <w:tcPr>
            <w:tcW w:w="0" w:type="auto"/>
            <w:hideMark/>
          </w:tcPr>
          <w:p w14:paraId="160D22F0" w14:textId="77777777" w:rsidR="00196E9F" w:rsidRPr="00196E9F" w:rsidRDefault="00196E9F" w:rsidP="00196E9F">
            <w:pPr>
              <w:rPr>
                <w:b/>
                <w:bCs/>
              </w:rPr>
            </w:pPr>
            <w:r w:rsidRPr="00196E9F">
              <w:rPr>
                <w:b/>
                <w:bCs/>
              </w:rPr>
              <w:t> HS diploma or GED</w:t>
            </w:r>
          </w:p>
        </w:tc>
        <w:tc>
          <w:tcPr>
            <w:tcW w:w="0" w:type="auto"/>
            <w:hideMark/>
          </w:tcPr>
          <w:p w14:paraId="1102208A" w14:textId="77777777" w:rsidR="00196E9F" w:rsidRPr="00196E9F" w:rsidRDefault="00196E9F" w:rsidP="00196E9F">
            <w:r w:rsidRPr="00196E9F">
              <w:t>−0.043</w:t>
            </w:r>
          </w:p>
        </w:tc>
        <w:tc>
          <w:tcPr>
            <w:tcW w:w="0" w:type="auto"/>
            <w:hideMark/>
          </w:tcPr>
          <w:p w14:paraId="19A70F53" w14:textId="77777777" w:rsidR="00196E9F" w:rsidRPr="00196E9F" w:rsidRDefault="00196E9F" w:rsidP="00196E9F">
            <w:r w:rsidRPr="00196E9F">
              <w:t>0.259</w:t>
            </w:r>
          </w:p>
        </w:tc>
        <w:tc>
          <w:tcPr>
            <w:tcW w:w="0" w:type="auto"/>
            <w:hideMark/>
          </w:tcPr>
          <w:p w14:paraId="390397AE" w14:textId="77777777" w:rsidR="00196E9F" w:rsidRPr="00196E9F" w:rsidRDefault="00196E9F" w:rsidP="00196E9F">
            <w:r w:rsidRPr="00196E9F">
              <w:t>0.868</w:t>
            </w:r>
          </w:p>
        </w:tc>
        <w:tc>
          <w:tcPr>
            <w:tcW w:w="0" w:type="auto"/>
            <w:hideMark/>
          </w:tcPr>
          <w:p w14:paraId="59DEAE59" w14:textId="77777777" w:rsidR="00196E9F" w:rsidRPr="00196E9F" w:rsidRDefault="00196E9F" w:rsidP="00196E9F">
            <w:r w:rsidRPr="00196E9F">
              <w:t>0.958</w:t>
            </w:r>
          </w:p>
        </w:tc>
        <w:tc>
          <w:tcPr>
            <w:tcW w:w="0" w:type="auto"/>
            <w:hideMark/>
          </w:tcPr>
          <w:p w14:paraId="4ED378C1" w14:textId="77777777" w:rsidR="00196E9F" w:rsidRPr="00196E9F" w:rsidRDefault="00196E9F" w:rsidP="00196E9F">
            <w:r w:rsidRPr="00196E9F">
              <w:t>0.584</w:t>
            </w:r>
          </w:p>
        </w:tc>
        <w:tc>
          <w:tcPr>
            <w:tcW w:w="0" w:type="auto"/>
            <w:hideMark/>
          </w:tcPr>
          <w:p w14:paraId="21CC5796" w14:textId="77777777" w:rsidR="00196E9F" w:rsidRPr="00196E9F" w:rsidRDefault="00196E9F" w:rsidP="00196E9F">
            <w:r w:rsidRPr="00196E9F">
              <w:t>1.615</w:t>
            </w:r>
          </w:p>
        </w:tc>
      </w:tr>
      <w:tr w:rsidR="00196E9F" w:rsidRPr="00196E9F" w14:paraId="6F462F8C" w14:textId="77777777" w:rsidTr="00C9301A">
        <w:tc>
          <w:tcPr>
            <w:tcW w:w="0" w:type="auto"/>
            <w:hideMark/>
          </w:tcPr>
          <w:p w14:paraId="00524CC0" w14:textId="77777777" w:rsidR="00196E9F" w:rsidRPr="00196E9F" w:rsidRDefault="00196E9F" w:rsidP="00196E9F">
            <w:pPr>
              <w:rPr>
                <w:b/>
                <w:bCs/>
              </w:rPr>
            </w:pPr>
            <w:r w:rsidRPr="00196E9F">
              <w:rPr>
                <w:b/>
                <w:bCs/>
              </w:rPr>
              <w:t> More than HS</w:t>
            </w:r>
          </w:p>
        </w:tc>
        <w:tc>
          <w:tcPr>
            <w:tcW w:w="0" w:type="auto"/>
            <w:hideMark/>
          </w:tcPr>
          <w:p w14:paraId="70571021" w14:textId="77777777" w:rsidR="00196E9F" w:rsidRPr="00196E9F" w:rsidRDefault="00196E9F" w:rsidP="00196E9F">
            <w:r w:rsidRPr="00196E9F">
              <w:t>0.641</w:t>
            </w:r>
          </w:p>
        </w:tc>
        <w:tc>
          <w:tcPr>
            <w:tcW w:w="0" w:type="auto"/>
            <w:hideMark/>
          </w:tcPr>
          <w:p w14:paraId="5712AC89" w14:textId="77777777" w:rsidR="00196E9F" w:rsidRPr="00196E9F" w:rsidRDefault="00196E9F" w:rsidP="00196E9F">
            <w:r w:rsidRPr="00196E9F">
              <w:t>0.235</w:t>
            </w:r>
          </w:p>
        </w:tc>
        <w:tc>
          <w:tcPr>
            <w:tcW w:w="0" w:type="auto"/>
            <w:hideMark/>
          </w:tcPr>
          <w:p w14:paraId="0271F73D" w14:textId="77777777" w:rsidR="00196E9F" w:rsidRPr="00196E9F" w:rsidRDefault="00196E9F" w:rsidP="00196E9F">
            <w:r w:rsidRPr="00196E9F">
              <w:t>0.006</w:t>
            </w:r>
          </w:p>
        </w:tc>
        <w:tc>
          <w:tcPr>
            <w:tcW w:w="0" w:type="auto"/>
            <w:hideMark/>
          </w:tcPr>
          <w:p w14:paraId="69268F1D" w14:textId="77777777" w:rsidR="00196E9F" w:rsidRPr="00196E9F" w:rsidRDefault="00196E9F" w:rsidP="00196E9F">
            <w:r w:rsidRPr="00196E9F">
              <w:t>1.898</w:t>
            </w:r>
          </w:p>
        </w:tc>
        <w:tc>
          <w:tcPr>
            <w:tcW w:w="0" w:type="auto"/>
            <w:hideMark/>
          </w:tcPr>
          <w:p w14:paraId="074D2EF9" w14:textId="77777777" w:rsidR="00196E9F" w:rsidRPr="00196E9F" w:rsidRDefault="00196E9F" w:rsidP="00196E9F">
            <w:r w:rsidRPr="00196E9F">
              <w:t>1.219</w:t>
            </w:r>
          </w:p>
        </w:tc>
        <w:tc>
          <w:tcPr>
            <w:tcW w:w="0" w:type="auto"/>
            <w:hideMark/>
          </w:tcPr>
          <w:p w14:paraId="370FABFF" w14:textId="77777777" w:rsidR="00196E9F" w:rsidRPr="00196E9F" w:rsidRDefault="00196E9F" w:rsidP="00196E9F">
            <w:r w:rsidRPr="00196E9F">
              <w:t>3.074</w:t>
            </w:r>
          </w:p>
        </w:tc>
      </w:tr>
      <w:tr w:rsidR="00196E9F" w:rsidRPr="00196E9F" w14:paraId="447F7916" w14:textId="77777777" w:rsidTr="00C9301A">
        <w:tc>
          <w:tcPr>
            <w:tcW w:w="0" w:type="auto"/>
            <w:hideMark/>
          </w:tcPr>
          <w:p w14:paraId="729B0CDC" w14:textId="77777777" w:rsidR="00196E9F" w:rsidRPr="00196E9F" w:rsidRDefault="00196E9F" w:rsidP="00196E9F">
            <w:pPr>
              <w:rPr>
                <w:b/>
                <w:bCs/>
              </w:rPr>
            </w:pPr>
            <w:r w:rsidRPr="00196E9F">
              <w:rPr>
                <w:b/>
                <w:bCs/>
              </w:rPr>
              <w:t>Reported some pain</w:t>
            </w:r>
          </w:p>
        </w:tc>
        <w:tc>
          <w:tcPr>
            <w:tcW w:w="0" w:type="auto"/>
            <w:hideMark/>
          </w:tcPr>
          <w:p w14:paraId="41494FA1" w14:textId="77777777" w:rsidR="00196E9F" w:rsidRPr="00196E9F" w:rsidRDefault="00196E9F" w:rsidP="00196E9F">
            <w:r w:rsidRPr="00196E9F">
              <w:t>0.839</w:t>
            </w:r>
          </w:p>
        </w:tc>
        <w:tc>
          <w:tcPr>
            <w:tcW w:w="0" w:type="auto"/>
            <w:hideMark/>
          </w:tcPr>
          <w:p w14:paraId="3480A922" w14:textId="77777777" w:rsidR="00196E9F" w:rsidRPr="00196E9F" w:rsidRDefault="00196E9F" w:rsidP="00196E9F">
            <w:r w:rsidRPr="00196E9F">
              <w:t>0.097</w:t>
            </w:r>
          </w:p>
        </w:tc>
        <w:tc>
          <w:tcPr>
            <w:tcW w:w="0" w:type="auto"/>
            <w:hideMark/>
          </w:tcPr>
          <w:p w14:paraId="46E5486E" w14:textId="77777777" w:rsidR="00196E9F" w:rsidRPr="00196E9F" w:rsidRDefault="00196E9F" w:rsidP="00196E9F">
            <w:r w:rsidRPr="00196E9F">
              <w:t>&lt; 0.001</w:t>
            </w:r>
          </w:p>
        </w:tc>
        <w:tc>
          <w:tcPr>
            <w:tcW w:w="0" w:type="auto"/>
            <w:hideMark/>
          </w:tcPr>
          <w:p w14:paraId="65187DF3" w14:textId="77777777" w:rsidR="00196E9F" w:rsidRPr="00196E9F" w:rsidRDefault="00196E9F" w:rsidP="00196E9F">
            <w:r w:rsidRPr="00196E9F">
              <w:t>2.314</w:t>
            </w:r>
          </w:p>
        </w:tc>
        <w:tc>
          <w:tcPr>
            <w:tcW w:w="0" w:type="auto"/>
            <w:hideMark/>
          </w:tcPr>
          <w:p w14:paraId="77A4B2E2" w14:textId="77777777" w:rsidR="00196E9F" w:rsidRPr="00196E9F" w:rsidRDefault="00196E9F" w:rsidP="00196E9F">
            <w:r w:rsidRPr="00196E9F">
              <w:t>1.914</w:t>
            </w:r>
          </w:p>
        </w:tc>
        <w:tc>
          <w:tcPr>
            <w:tcW w:w="0" w:type="auto"/>
            <w:hideMark/>
          </w:tcPr>
          <w:p w14:paraId="046F7F9E" w14:textId="77777777" w:rsidR="00196E9F" w:rsidRPr="00196E9F" w:rsidRDefault="00196E9F" w:rsidP="00196E9F">
            <w:r w:rsidRPr="00196E9F">
              <w:t>2.8</w:t>
            </w:r>
          </w:p>
        </w:tc>
      </w:tr>
    </w:tbl>
    <w:p w14:paraId="617814DF" w14:textId="77777777" w:rsidR="00C9301A" w:rsidRDefault="00C9301A" w:rsidP="00196E9F"/>
    <w:p w14:paraId="69550CAB" w14:textId="02568561" w:rsidR="00196E9F" w:rsidRPr="00196E9F" w:rsidRDefault="00196E9F" w:rsidP="00196E9F">
      <w:r w:rsidRPr="00196E9F">
        <w:t>For all variables, we rejected the null hypothesis (</w:t>
      </w:r>
      <w:r w:rsidRPr="00196E9F">
        <w:rPr>
          <w:i/>
          <w:iCs/>
        </w:rPr>
        <w:t>p</w:t>
      </w:r>
      <w:r w:rsidRPr="00196E9F">
        <w:t xml:space="preserve"> &lt; 0.05) of them being equal to 0 for five regression slopes. Black participants were less likely to use CAM than White participants, with White participants being 2.96 times more likely to use CAM, OR = 0.34, 95% CI [0.23, 0.48]. Hispanic participants were less likely to use CAM than non-Hispanic participants, with the non-Hispanic participants being 1.69 times more likely to use CAM, OR = 0.59, 95% CI [0.45, 0.77). Participants who were at 400% FPL or above were 1.5 times more likely to use CAM than participants in the 0–99% FPL, OR = 1.55, 95% CI [1.11, 2.18]. Adolescents whose parents had an education higher than high school are more likely to use CAM than those whose parents had education less than high school, OR = 1.9, 95% CI [0.219, 3.074]. Adolescents who reported some </w:t>
      </w:r>
      <w:proofErr w:type="gramStart"/>
      <w:r w:rsidRPr="00196E9F">
        <w:t>type</w:t>
      </w:r>
      <w:proofErr w:type="gramEnd"/>
      <w:r w:rsidRPr="00196E9F">
        <w:t xml:space="preserve"> of pain were more 2.3 times more likely to use CAM than those participants who reported no pain, OR = 2.31, 95% CI [1.91, 2.8]. The conditional effects plots are presented for these predictors in </w:t>
      </w:r>
      <w:bookmarkStart w:id="32" w:name="bf0005"/>
      <w:r w:rsidRPr="002139F0">
        <w:t>Fig. 1</w:t>
      </w:r>
      <w:r w:rsidRPr="00196E9F">
        <w:t>. (</w:t>
      </w:r>
      <w:proofErr w:type="gramStart"/>
      <w:r w:rsidRPr="00196E9F">
        <w:t>insert</w:t>
      </w:r>
      <w:proofErr w:type="gramEnd"/>
      <w:r w:rsidRPr="00196E9F">
        <w:t> </w:t>
      </w:r>
      <w:r w:rsidRPr="002139F0">
        <w:t>Table 2</w:t>
      </w:r>
      <w:bookmarkEnd w:id="31"/>
      <w:r w:rsidRPr="00196E9F">
        <w:t> and </w:t>
      </w:r>
      <w:r w:rsidRPr="002139F0">
        <w:t>Fig. 1</w:t>
      </w:r>
      <w:bookmarkEnd w:id="32"/>
      <w:r w:rsidRPr="00196E9F">
        <w:t> here).</w:t>
      </w:r>
    </w:p>
    <w:p w14:paraId="7ED3E77D" w14:textId="3CF40F35" w:rsidR="00196E9F" w:rsidRPr="00196E9F" w:rsidRDefault="00196E9F" w:rsidP="00BF3DB5">
      <w:pPr>
        <w:pStyle w:val="NoSpacing"/>
      </w:pPr>
      <w:r w:rsidRPr="00196E9F">
        <w:rPr>
          <w:noProof/>
        </w:rPr>
        <w:drawing>
          <wp:inline distT="0" distB="0" distL="0" distR="0" wp14:anchorId="5BBBAB97" wp14:editId="147E43AA">
            <wp:extent cx="3657600" cy="2039112"/>
            <wp:effectExtent l="0" t="0" r="0" b="0"/>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039112"/>
                    </a:xfrm>
                    <a:prstGeom prst="rect">
                      <a:avLst/>
                    </a:prstGeom>
                    <a:noFill/>
                    <a:ln>
                      <a:noFill/>
                    </a:ln>
                  </pic:spPr>
                </pic:pic>
              </a:graphicData>
            </a:graphic>
          </wp:inline>
        </w:drawing>
      </w:r>
    </w:p>
    <w:p w14:paraId="34FBE8DA" w14:textId="77777777" w:rsidR="00196E9F" w:rsidRPr="00196E9F" w:rsidRDefault="00196E9F" w:rsidP="00BF3DB5">
      <w:pPr>
        <w:pStyle w:val="NoSpacing"/>
      </w:pPr>
      <w:r w:rsidRPr="00196E9F">
        <w:t>Fig. 1. Conditional effects of predictors.</w:t>
      </w:r>
    </w:p>
    <w:p w14:paraId="6E66E187" w14:textId="77777777" w:rsidR="00BF3DB5" w:rsidRDefault="00BF3DB5" w:rsidP="00196E9F"/>
    <w:p w14:paraId="3F20D2E1" w14:textId="4AF6855B" w:rsidR="00196E9F" w:rsidRPr="00196E9F" w:rsidRDefault="00196E9F" w:rsidP="00BF3DB5">
      <w:pPr>
        <w:pStyle w:val="Heading2"/>
      </w:pPr>
      <w:r w:rsidRPr="00196E9F">
        <w:t>Prevalence of CAM use by race/ethnicity and pain</w:t>
      </w:r>
    </w:p>
    <w:p w14:paraId="6946D9DA" w14:textId="71D71AA3" w:rsidR="00196E9F" w:rsidRPr="00196E9F" w:rsidRDefault="00196E9F" w:rsidP="00196E9F">
      <w:r w:rsidRPr="00196E9F">
        <w:t>To compare if the use of CAM varied depending on the racial and ethnic groups who reported some type of pain, we ran two interactions models. First, to evaluate if race and pain interacted to predict the use of CAM, and second to evaluate if ethnicity and pain interacted, we reject the null hypothesis for both (</w:t>
      </w:r>
      <w:r w:rsidRPr="00196E9F">
        <w:rPr>
          <w:i/>
          <w:iCs/>
        </w:rPr>
        <w:t>p</w:t>
      </w:r>
      <w:r w:rsidRPr="00196E9F">
        <w:t> = 0.09, and </w:t>
      </w:r>
      <w:r w:rsidRPr="00196E9F">
        <w:rPr>
          <w:i/>
          <w:iCs/>
        </w:rPr>
        <w:t>p</w:t>
      </w:r>
      <w:r w:rsidRPr="00196E9F">
        <w:t> = 0.50 respectively), and these models presented no improvement in the overall model predictive accuracy (</w:t>
      </w:r>
      <w:proofErr w:type="spellStart"/>
      <w:r w:rsidRPr="00196E9F">
        <w:t>Tjur's</w:t>
      </w:r>
      <w:proofErr w:type="spellEnd"/>
      <w:r w:rsidRPr="00196E9F">
        <w:t xml:space="preserve"> pseudo-</w:t>
      </w:r>
      <w:r w:rsidRPr="00196E9F">
        <w:rPr>
          <w:i/>
          <w:iCs/>
        </w:rPr>
        <w:t>R</w:t>
      </w:r>
      <w:r w:rsidRPr="00196E9F">
        <w:rPr>
          <w:vertAlign w:val="superscript"/>
        </w:rPr>
        <w:t>2</w:t>
      </w:r>
      <w:r w:rsidRPr="00196E9F">
        <w:t> = 0.05). (Insert </w:t>
      </w:r>
      <w:bookmarkStart w:id="33" w:name="bt0015"/>
      <w:r w:rsidRPr="002139F0">
        <w:t>Table 3</w:t>
      </w:r>
      <w:bookmarkEnd w:id="33"/>
      <w:r w:rsidRPr="00196E9F">
        <w:t> here).</w:t>
      </w:r>
    </w:p>
    <w:p w14:paraId="5E207169" w14:textId="77777777" w:rsidR="00196E9F" w:rsidRPr="00196E9F" w:rsidRDefault="00196E9F" w:rsidP="00BF3DB5">
      <w:pPr>
        <w:spacing w:after="0"/>
      </w:pPr>
      <w:r w:rsidRPr="00196E9F">
        <w:t>Table 3. Racial and ethnic minority groups and their reports of pain.</w:t>
      </w:r>
    </w:p>
    <w:tbl>
      <w:tblPr>
        <w:tblStyle w:val="TableGrid"/>
        <w:tblW w:w="0" w:type="auto"/>
        <w:tblLook w:val="04A0" w:firstRow="1" w:lastRow="0" w:firstColumn="1" w:lastColumn="0" w:noHBand="0" w:noVBand="1"/>
      </w:tblPr>
      <w:tblGrid>
        <w:gridCol w:w="1795"/>
        <w:gridCol w:w="928"/>
        <w:gridCol w:w="2065"/>
      </w:tblGrid>
      <w:tr w:rsidR="00196E9F" w:rsidRPr="00196E9F" w14:paraId="2E9DEA2C" w14:textId="77777777" w:rsidTr="00BF3DB5">
        <w:tc>
          <w:tcPr>
            <w:tcW w:w="0" w:type="auto"/>
            <w:hideMark/>
          </w:tcPr>
          <w:p w14:paraId="1DABB498" w14:textId="77777777" w:rsidR="00196E9F" w:rsidRPr="00196E9F" w:rsidRDefault="00196E9F" w:rsidP="00196E9F"/>
        </w:tc>
        <w:tc>
          <w:tcPr>
            <w:tcW w:w="0" w:type="auto"/>
            <w:hideMark/>
          </w:tcPr>
          <w:p w14:paraId="5F3BF0D3" w14:textId="77777777" w:rsidR="00196E9F" w:rsidRPr="00196E9F" w:rsidRDefault="00196E9F" w:rsidP="00196E9F">
            <w:pPr>
              <w:rPr>
                <w:b/>
                <w:bCs/>
              </w:rPr>
            </w:pPr>
            <w:r w:rsidRPr="00196E9F">
              <w:rPr>
                <w:b/>
                <w:bCs/>
              </w:rPr>
              <w:t>No pain</w:t>
            </w:r>
          </w:p>
        </w:tc>
        <w:tc>
          <w:tcPr>
            <w:tcW w:w="0" w:type="auto"/>
            <w:hideMark/>
          </w:tcPr>
          <w:p w14:paraId="1992C50B" w14:textId="77777777" w:rsidR="00196E9F" w:rsidRPr="00196E9F" w:rsidRDefault="00196E9F" w:rsidP="00196E9F">
            <w:pPr>
              <w:rPr>
                <w:b/>
                <w:bCs/>
              </w:rPr>
            </w:pPr>
            <w:r w:rsidRPr="00196E9F">
              <w:rPr>
                <w:b/>
                <w:bCs/>
              </w:rPr>
              <w:t>Reported some pain</w:t>
            </w:r>
          </w:p>
        </w:tc>
      </w:tr>
      <w:tr w:rsidR="00BF3DB5" w:rsidRPr="00196E9F" w14:paraId="1A1A5351" w14:textId="77777777" w:rsidTr="00BF3DB5">
        <w:tc>
          <w:tcPr>
            <w:tcW w:w="1795" w:type="dxa"/>
            <w:hideMark/>
          </w:tcPr>
          <w:p w14:paraId="67B8DB8A" w14:textId="77777777" w:rsidR="00BF3DB5" w:rsidRPr="00196E9F" w:rsidRDefault="00BF3DB5" w:rsidP="00196E9F">
            <w:r w:rsidRPr="00196E9F">
              <w:t>Race</w:t>
            </w:r>
          </w:p>
        </w:tc>
        <w:tc>
          <w:tcPr>
            <w:tcW w:w="928" w:type="dxa"/>
          </w:tcPr>
          <w:p w14:paraId="39CB1C84" w14:textId="77777777" w:rsidR="00BF3DB5" w:rsidRPr="00196E9F" w:rsidRDefault="00BF3DB5" w:rsidP="00196E9F"/>
        </w:tc>
        <w:tc>
          <w:tcPr>
            <w:tcW w:w="0" w:type="auto"/>
          </w:tcPr>
          <w:p w14:paraId="7B2D7625" w14:textId="08636225" w:rsidR="00BF3DB5" w:rsidRPr="00196E9F" w:rsidRDefault="00BF3DB5" w:rsidP="00196E9F"/>
        </w:tc>
      </w:tr>
      <w:tr w:rsidR="00196E9F" w:rsidRPr="00196E9F" w14:paraId="5B978DA6" w14:textId="77777777" w:rsidTr="00BF3DB5">
        <w:tc>
          <w:tcPr>
            <w:tcW w:w="0" w:type="auto"/>
            <w:hideMark/>
          </w:tcPr>
          <w:p w14:paraId="7EFB1739" w14:textId="77777777" w:rsidR="00196E9F" w:rsidRPr="00196E9F" w:rsidRDefault="00196E9F" w:rsidP="00196E9F">
            <w:pPr>
              <w:rPr>
                <w:b/>
                <w:bCs/>
              </w:rPr>
            </w:pPr>
            <w:r w:rsidRPr="00196E9F">
              <w:rPr>
                <w:b/>
                <w:bCs/>
              </w:rPr>
              <w:t> White</w:t>
            </w:r>
          </w:p>
        </w:tc>
        <w:tc>
          <w:tcPr>
            <w:tcW w:w="0" w:type="auto"/>
            <w:hideMark/>
          </w:tcPr>
          <w:p w14:paraId="01B6ECE2" w14:textId="77777777" w:rsidR="00196E9F" w:rsidRPr="00196E9F" w:rsidRDefault="00196E9F" w:rsidP="00196E9F">
            <w:r w:rsidRPr="00196E9F">
              <w:t>2123</w:t>
            </w:r>
          </w:p>
        </w:tc>
        <w:tc>
          <w:tcPr>
            <w:tcW w:w="0" w:type="auto"/>
            <w:hideMark/>
          </w:tcPr>
          <w:p w14:paraId="61AA414A" w14:textId="77777777" w:rsidR="00196E9F" w:rsidRPr="00196E9F" w:rsidRDefault="00196E9F" w:rsidP="00196E9F">
            <w:r w:rsidRPr="00196E9F">
              <w:t>1166</w:t>
            </w:r>
          </w:p>
        </w:tc>
      </w:tr>
      <w:tr w:rsidR="00196E9F" w:rsidRPr="00196E9F" w14:paraId="3A97C89D" w14:textId="77777777" w:rsidTr="00BF3DB5">
        <w:tc>
          <w:tcPr>
            <w:tcW w:w="0" w:type="auto"/>
            <w:hideMark/>
          </w:tcPr>
          <w:p w14:paraId="6021FB02" w14:textId="77777777" w:rsidR="00196E9F" w:rsidRPr="00196E9F" w:rsidRDefault="00196E9F" w:rsidP="00196E9F">
            <w:pPr>
              <w:rPr>
                <w:b/>
                <w:bCs/>
              </w:rPr>
            </w:pPr>
            <w:r w:rsidRPr="00196E9F">
              <w:rPr>
                <w:b/>
                <w:bCs/>
              </w:rPr>
              <w:t> Black</w:t>
            </w:r>
          </w:p>
        </w:tc>
        <w:tc>
          <w:tcPr>
            <w:tcW w:w="0" w:type="auto"/>
            <w:hideMark/>
          </w:tcPr>
          <w:p w14:paraId="12A7768A" w14:textId="77777777" w:rsidR="00196E9F" w:rsidRPr="00196E9F" w:rsidRDefault="00196E9F" w:rsidP="00196E9F">
            <w:r w:rsidRPr="00196E9F">
              <w:t>540</w:t>
            </w:r>
          </w:p>
        </w:tc>
        <w:tc>
          <w:tcPr>
            <w:tcW w:w="0" w:type="auto"/>
            <w:hideMark/>
          </w:tcPr>
          <w:p w14:paraId="3D7B3472" w14:textId="77777777" w:rsidR="00196E9F" w:rsidRPr="00196E9F" w:rsidRDefault="00196E9F" w:rsidP="00196E9F">
            <w:r w:rsidRPr="00196E9F">
              <w:t>246</w:t>
            </w:r>
          </w:p>
        </w:tc>
      </w:tr>
      <w:tr w:rsidR="00196E9F" w:rsidRPr="00196E9F" w14:paraId="7FB2573C" w14:textId="77777777" w:rsidTr="00BF3DB5">
        <w:tc>
          <w:tcPr>
            <w:tcW w:w="0" w:type="auto"/>
            <w:hideMark/>
          </w:tcPr>
          <w:p w14:paraId="6BF808A6" w14:textId="77777777" w:rsidR="00196E9F" w:rsidRPr="00196E9F" w:rsidRDefault="00196E9F" w:rsidP="00196E9F">
            <w:pPr>
              <w:rPr>
                <w:b/>
                <w:bCs/>
              </w:rPr>
            </w:pPr>
            <w:r w:rsidRPr="00196E9F">
              <w:rPr>
                <w:b/>
                <w:bCs/>
              </w:rPr>
              <w:t> Asian</w:t>
            </w:r>
          </w:p>
        </w:tc>
        <w:tc>
          <w:tcPr>
            <w:tcW w:w="0" w:type="auto"/>
            <w:hideMark/>
          </w:tcPr>
          <w:p w14:paraId="2570AB70" w14:textId="77777777" w:rsidR="00196E9F" w:rsidRPr="00196E9F" w:rsidRDefault="00196E9F" w:rsidP="00196E9F">
            <w:r w:rsidRPr="00196E9F">
              <w:t>248</w:t>
            </w:r>
          </w:p>
        </w:tc>
        <w:tc>
          <w:tcPr>
            <w:tcW w:w="0" w:type="auto"/>
            <w:hideMark/>
          </w:tcPr>
          <w:p w14:paraId="6E6DA726" w14:textId="77777777" w:rsidR="00196E9F" w:rsidRPr="00196E9F" w:rsidRDefault="00196E9F" w:rsidP="00196E9F">
            <w:r w:rsidRPr="00196E9F">
              <w:t>101</w:t>
            </w:r>
          </w:p>
        </w:tc>
      </w:tr>
      <w:tr w:rsidR="00196E9F" w:rsidRPr="00196E9F" w14:paraId="6C1F2E15" w14:textId="77777777" w:rsidTr="00BF3DB5">
        <w:tc>
          <w:tcPr>
            <w:tcW w:w="0" w:type="auto"/>
            <w:hideMark/>
          </w:tcPr>
          <w:p w14:paraId="77C99181" w14:textId="77777777" w:rsidR="00196E9F" w:rsidRPr="00196E9F" w:rsidRDefault="00196E9F" w:rsidP="00196E9F">
            <w:pPr>
              <w:rPr>
                <w:b/>
                <w:bCs/>
              </w:rPr>
            </w:pPr>
            <w:r w:rsidRPr="00196E9F">
              <w:rPr>
                <w:b/>
                <w:bCs/>
              </w:rPr>
              <w:t> Multiracial</w:t>
            </w:r>
          </w:p>
        </w:tc>
        <w:tc>
          <w:tcPr>
            <w:tcW w:w="0" w:type="auto"/>
            <w:hideMark/>
          </w:tcPr>
          <w:p w14:paraId="0ADFF3AF" w14:textId="77777777" w:rsidR="00196E9F" w:rsidRPr="00196E9F" w:rsidRDefault="00196E9F" w:rsidP="00196E9F">
            <w:r w:rsidRPr="00196E9F">
              <w:t>118</w:t>
            </w:r>
          </w:p>
        </w:tc>
        <w:tc>
          <w:tcPr>
            <w:tcW w:w="0" w:type="auto"/>
            <w:hideMark/>
          </w:tcPr>
          <w:p w14:paraId="4C9430C1" w14:textId="77777777" w:rsidR="00196E9F" w:rsidRPr="00196E9F" w:rsidRDefault="00196E9F" w:rsidP="00196E9F">
            <w:r w:rsidRPr="00196E9F">
              <w:t>86</w:t>
            </w:r>
          </w:p>
        </w:tc>
      </w:tr>
      <w:tr w:rsidR="00BF3DB5" w:rsidRPr="00196E9F" w14:paraId="4352B20D" w14:textId="77777777" w:rsidTr="00C66009">
        <w:tc>
          <w:tcPr>
            <w:tcW w:w="0" w:type="auto"/>
            <w:hideMark/>
          </w:tcPr>
          <w:p w14:paraId="7F8916A9" w14:textId="77777777" w:rsidR="00BF3DB5" w:rsidRPr="00196E9F" w:rsidRDefault="00BF3DB5" w:rsidP="00196E9F">
            <w:r w:rsidRPr="00196E9F">
              <w:t>Ethnicity</w:t>
            </w:r>
          </w:p>
        </w:tc>
        <w:tc>
          <w:tcPr>
            <w:tcW w:w="0" w:type="auto"/>
          </w:tcPr>
          <w:p w14:paraId="49373F77" w14:textId="77777777" w:rsidR="00BF3DB5" w:rsidRPr="00196E9F" w:rsidRDefault="00BF3DB5" w:rsidP="00196E9F"/>
        </w:tc>
        <w:tc>
          <w:tcPr>
            <w:tcW w:w="0" w:type="auto"/>
          </w:tcPr>
          <w:p w14:paraId="62C1E3F2" w14:textId="051130C8" w:rsidR="00BF3DB5" w:rsidRPr="00196E9F" w:rsidRDefault="00BF3DB5" w:rsidP="00196E9F"/>
        </w:tc>
      </w:tr>
      <w:tr w:rsidR="00196E9F" w:rsidRPr="00196E9F" w14:paraId="00E2588C" w14:textId="77777777" w:rsidTr="00BF3DB5">
        <w:tc>
          <w:tcPr>
            <w:tcW w:w="0" w:type="auto"/>
            <w:hideMark/>
          </w:tcPr>
          <w:p w14:paraId="56856F38" w14:textId="77777777" w:rsidR="00196E9F" w:rsidRPr="00196E9F" w:rsidRDefault="00196E9F" w:rsidP="00196E9F">
            <w:pPr>
              <w:rPr>
                <w:b/>
                <w:bCs/>
              </w:rPr>
            </w:pPr>
            <w:r w:rsidRPr="00196E9F">
              <w:rPr>
                <w:b/>
                <w:bCs/>
              </w:rPr>
              <w:t> Non-Hispanic</w:t>
            </w:r>
          </w:p>
        </w:tc>
        <w:tc>
          <w:tcPr>
            <w:tcW w:w="0" w:type="auto"/>
            <w:hideMark/>
          </w:tcPr>
          <w:p w14:paraId="580890A8" w14:textId="77777777" w:rsidR="00196E9F" w:rsidRPr="00196E9F" w:rsidRDefault="00196E9F" w:rsidP="00196E9F">
            <w:r w:rsidRPr="00196E9F">
              <w:t>2165</w:t>
            </w:r>
          </w:p>
        </w:tc>
        <w:tc>
          <w:tcPr>
            <w:tcW w:w="0" w:type="auto"/>
            <w:hideMark/>
          </w:tcPr>
          <w:p w14:paraId="5BA26AA6" w14:textId="77777777" w:rsidR="00196E9F" w:rsidRPr="00196E9F" w:rsidRDefault="00196E9F" w:rsidP="00196E9F">
            <w:r w:rsidRPr="00196E9F">
              <w:t>1210</w:t>
            </w:r>
          </w:p>
        </w:tc>
      </w:tr>
      <w:tr w:rsidR="00196E9F" w:rsidRPr="00196E9F" w14:paraId="403232EF" w14:textId="77777777" w:rsidTr="00BF3DB5">
        <w:tc>
          <w:tcPr>
            <w:tcW w:w="0" w:type="auto"/>
            <w:hideMark/>
          </w:tcPr>
          <w:p w14:paraId="066B981A" w14:textId="77777777" w:rsidR="00196E9F" w:rsidRPr="00196E9F" w:rsidRDefault="00196E9F" w:rsidP="00196E9F">
            <w:pPr>
              <w:rPr>
                <w:b/>
                <w:bCs/>
              </w:rPr>
            </w:pPr>
            <w:r w:rsidRPr="00196E9F">
              <w:rPr>
                <w:b/>
                <w:bCs/>
              </w:rPr>
              <w:t> Hispanic</w:t>
            </w:r>
          </w:p>
        </w:tc>
        <w:tc>
          <w:tcPr>
            <w:tcW w:w="0" w:type="auto"/>
            <w:hideMark/>
          </w:tcPr>
          <w:p w14:paraId="68B6DB7C" w14:textId="77777777" w:rsidR="00196E9F" w:rsidRPr="00196E9F" w:rsidRDefault="00196E9F" w:rsidP="00196E9F">
            <w:r w:rsidRPr="00196E9F">
              <w:t>873</w:t>
            </w:r>
          </w:p>
        </w:tc>
        <w:tc>
          <w:tcPr>
            <w:tcW w:w="0" w:type="auto"/>
            <w:hideMark/>
          </w:tcPr>
          <w:p w14:paraId="4A0F18AB" w14:textId="77777777" w:rsidR="00196E9F" w:rsidRPr="00196E9F" w:rsidRDefault="00196E9F" w:rsidP="00196E9F">
            <w:r w:rsidRPr="00196E9F">
              <w:t>390</w:t>
            </w:r>
          </w:p>
        </w:tc>
      </w:tr>
    </w:tbl>
    <w:p w14:paraId="3F333484" w14:textId="77777777" w:rsidR="00BF3DB5" w:rsidRDefault="00BF3DB5" w:rsidP="00196E9F"/>
    <w:p w14:paraId="60D8DA5B" w14:textId="393EF469" w:rsidR="00196E9F" w:rsidRPr="00196E9F" w:rsidRDefault="00196E9F" w:rsidP="00BF3DB5">
      <w:pPr>
        <w:pStyle w:val="Heading1"/>
      </w:pPr>
      <w:r w:rsidRPr="00196E9F">
        <w:t>Discussion</w:t>
      </w:r>
    </w:p>
    <w:p w14:paraId="7A3DC599" w14:textId="5A22E709" w:rsidR="00196E9F" w:rsidRPr="00196E9F" w:rsidRDefault="00196E9F" w:rsidP="00196E9F">
      <w:r w:rsidRPr="00196E9F">
        <w:t xml:space="preserve">Our results revealed that racial and ethnic background, family socioeconomic status, level of parent education, and presence of pain were associated with differences in CAM use. While CAM use was evident among racially and ethnically diverse adolescents, they had lower rates of CAM use in comparison to non-Hispanic Whites. Reasons for these differences may be related to variations in definitions and descriptions of CAM. For example, prayer was classified under meditative practices. In the NHIS question, the phrase meditative practices </w:t>
      </w:r>
      <w:proofErr w:type="gramStart"/>
      <w:r w:rsidRPr="00196E9F">
        <w:t>was</w:t>
      </w:r>
      <w:proofErr w:type="gramEnd"/>
      <w:r w:rsidRPr="00196E9F">
        <w:t xml:space="preserve"> used and not the word prayer (</w:t>
      </w:r>
      <w:r w:rsidRPr="002139F0">
        <w:t>NHIS, 2012</w:t>
      </w:r>
      <w:bookmarkEnd w:id="3"/>
      <w:r w:rsidRPr="00196E9F">
        <w:t>). Predictors for those who engage in meditation are more likely to be non-Hispanic White and have a higher education level. What is not clear, are the reasons other racial and ethnic minority populations are less likely to use meditation. In addition, while prayer could fall under the category of meditation, the construct for studies reviewed often use the word prayer and not meditation (</w:t>
      </w:r>
      <w:bookmarkStart w:id="34" w:name="bbb0025"/>
      <w:r w:rsidRPr="002139F0">
        <w:t>Clayton-Jones &amp; Haglund, 2016</w:t>
      </w:r>
      <w:bookmarkEnd w:id="34"/>
      <w:r w:rsidRPr="00196E9F">
        <w:t>; </w:t>
      </w:r>
      <w:bookmarkStart w:id="35" w:name="bbb0075"/>
      <w:r w:rsidRPr="002139F0">
        <w:t xml:space="preserve">Dew, </w:t>
      </w:r>
      <w:proofErr w:type="spellStart"/>
      <w:r w:rsidRPr="002139F0">
        <w:t>Kollins</w:t>
      </w:r>
      <w:proofErr w:type="spellEnd"/>
      <w:r w:rsidRPr="002139F0">
        <w:t>, &amp; Koenig, 2020</w:t>
      </w:r>
      <w:bookmarkEnd w:id="35"/>
      <w:r w:rsidRPr="00196E9F">
        <w:t>; </w:t>
      </w:r>
      <w:bookmarkStart w:id="36" w:name="bbb0120"/>
      <w:proofErr w:type="spellStart"/>
      <w:r w:rsidRPr="002139F0">
        <w:t>Kawachi</w:t>
      </w:r>
      <w:proofErr w:type="spellEnd"/>
      <w:r w:rsidRPr="002139F0">
        <w:t>, 2020</w:t>
      </w:r>
      <w:bookmarkEnd w:id="36"/>
      <w:r w:rsidRPr="00196E9F">
        <w:t>; </w:t>
      </w:r>
      <w:bookmarkStart w:id="37" w:name="bbb0150"/>
      <w:r w:rsidRPr="002139F0">
        <w:t>Ly et al., 2020</w:t>
      </w:r>
      <w:bookmarkEnd w:id="37"/>
      <w:r w:rsidRPr="00196E9F">
        <w:t>). In addition, the results may reflect the fact that the respondents perceived CAM as being provider delivered instead of their self-management with CAM.</w:t>
      </w:r>
    </w:p>
    <w:p w14:paraId="2ED2780B" w14:textId="2B9670D0" w:rsidR="00196E9F" w:rsidRPr="00196E9F" w:rsidRDefault="00196E9F" w:rsidP="00196E9F">
      <w:r w:rsidRPr="00196E9F">
        <w:t>Given the history and salience of spirituality to include prayer in Black and Hispanic populations, it is surprising that both populations reported using this category of CAM approaches less often than other parents. In the NHIS survey, prayer was referred to as meditation. Some parents may not have perceived that prayer fit in the category of meditation, therefore, they may not have disclosed participation in prayer as CAM use. Lack of disclosure to CAM use has an impact on the measured prevalence. It is important for healthcare providers to be aware of words and labels used by populations they care for. Patients who expressed having spiritual beliefs and preferences expected their provider to be more involved in developing the CAM treatment plan compared to patients with average spirituality (</w:t>
      </w:r>
      <w:bookmarkStart w:id="38" w:name="bbb0030"/>
      <w:r w:rsidRPr="002139F0">
        <w:t>Ben-</w:t>
      </w:r>
      <w:proofErr w:type="spellStart"/>
      <w:r w:rsidRPr="002139F0">
        <w:t>Arye</w:t>
      </w:r>
      <w:proofErr w:type="spellEnd"/>
      <w:r w:rsidRPr="002139F0">
        <w:t xml:space="preserve"> et al., 2012</w:t>
      </w:r>
      <w:bookmarkEnd w:id="38"/>
      <w:r w:rsidRPr="00196E9F">
        <w:t>). There is also a need to have consistent language for concepts used in research. Whether spiritual practices and beliefs should be classified as CAM, warrants further discussion. Inclusion of spiritual practices and beliefs may give the perception that racial/ethnic minority populations have equal access to and use diverse types of CAM. Further research to understand CAM use, encompassing or not encompassing spiritual beliefs and practices is needed.</w:t>
      </w:r>
    </w:p>
    <w:p w14:paraId="5B540267" w14:textId="78C30B0D" w:rsidR="00196E9F" w:rsidRPr="00196E9F" w:rsidRDefault="00196E9F" w:rsidP="00196E9F">
      <w:r w:rsidRPr="00196E9F">
        <w:t>In this study, use of CAM was more prevalent among adolescents experiencing pain. In other studies, mind-body interventions such as breathing exercises, prayer, and yoga have been shown to be effective for pain management among adolescents who have chronic health conditions (</w:t>
      </w:r>
      <w:bookmarkStart w:id="39" w:name="bbb0170"/>
      <w:r w:rsidRPr="002139F0">
        <w:t>Moody et al., 2017</w:t>
      </w:r>
      <w:r w:rsidRPr="00196E9F">
        <w:t>; </w:t>
      </w:r>
      <w:proofErr w:type="spellStart"/>
      <w:r w:rsidRPr="002139F0">
        <w:t>Neri</w:t>
      </w:r>
      <w:proofErr w:type="spellEnd"/>
      <w:r w:rsidRPr="002139F0">
        <w:t xml:space="preserve"> et al., 2016</w:t>
      </w:r>
      <w:bookmarkEnd w:id="18"/>
      <w:r w:rsidRPr="00196E9F">
        <w:t>). Other studies reported that CAM use is more likely among older children aged 12–17 living with chronic health conditions or recurrent headaches (</w:t>
      </w:r>
      <w:r w:rsidRPr="002139F0">
        <w:t>Black et al., 2015</w:t>
      </w:r>
      <w:r w:rsidRPr="00196E9F">
        <w:t>). In other studies, CAM treatments that include manipulative/body-based methods such as massage and exercise have been used to reduce pain and improve chronic health management among children and adolescents with racial and ethnic minority backgrounds (</w:t>
      </w:r>
      <w:r w:rsidRPr="002139F0">
        <w:t>Moody et al., 2017</w:t>
      </w:r>
      <w:bookmarkEnd w:id="39"/>
      <w:r w:rsidRPr="00196E9F">
        <w:t>). Prayer and spiritual healing have been identified as popular CAM approaches for symptom management among adolescents with sickle cell disease (</w:t>
      </w:r>
      <w:bookmarkStart w:id="40" w:name="bbb0160"/>
      <w:proofErr w:type="spellStart"/>
      <w:r w:rsidRPr="002139F0">
        <w:t>McClafferty</w:t>
      </w:r>
      <w:proofErr w:type="spellEnd"/>
      <w:r w:rsidRPr="002139F0">
        <w:t xml:space="preserve"> et al., 2017</w:t>
      </w:r>
      <w:bookmarkEnd w:id="40"/>
      <w:r w:rsidRPr="00196E9F">
        <w:t>). Among adolescents, experiences of musculoskeletal pain or chronic disease were strong predictors of future CAM use (</w:t>
      </w:r>
      <w:bookmarkStart w:id="41" w:name="bbb4221"/>
      <w:proofErr w:type="spellStart"/>
      <w:r w:rsidRPr="002139F0">
        <w:t>Steinsbekk</w:t>
      </w:r>
      <w:proofErr w:type="spellEnd"/>
      <w:r w:rsidRPr="002139F0">
        <w:t>, 2011</w:t>
      </w:r>
      <w:bookmarkEnd w:id="41"/>
      <w:r w:rsidRPr="00196E9F">
        <w:t>). The relationship between CAM use and chronic conditions might be due to necessity to help alleviate symptoms or due to interest in using a complementary approach rather than relying solely on medications. Parents also play an important role in adolescents' knowledge of and use of CAM.</w:t>
      </w:r>
    </w:p>
    <w:p w14:paraId="40ED2367" w14:textId="1F847941" w:rsidR="00196E9F" w:rsidRPr="00196E9F" w:rsidRDefault="00196E9F" w:rsidP="00196E9F">
      <w:r w:rsidRPr="00196E9F">
        <w:t>Based on the results of this analysis, CAM was used more often by adolescents whose parents attained a higher level of income and education (</w:t>
      </w:r>
      <w:r w:rsidRPr="002139F0">
        <w:t>Groenewald et al., 2017</w:t>
      </w:r>
      <w:bookmarkEnd w:id="21"/>
      <w:r w:rsidRPr="00196E9F">
        <w:t>; </w:t>
      </w:r>
      <w:r w:rsidRPr="002139F0">
        <w:t>Italia et al., 2014</w:t>
      </w:r>
      <w:bookmarkEnd w:id="6"/>
      <w:r w:rsidRPr="00196E9F">
        <w:t>).). Similarly, other researchers identified that CAM use is more likely among adolescents whose parents use CAM (</w:t>
      </w:r>
      <w:r w:rsidRPr="002139F0">
        <w:t>Black et al., 2015</w:t>
      </w:r>
      <w:bookmarkEnd w:id="7"/>
      <w:r w:rsidRPr="00196E9F">
        <w:t>). Knowledge of and access to CAM have shown to be limited for low-income populations. Results from previous research also support that inadequate health literacy affects patients and is more prevalent among minority groups in terms of their interests in implementing CAM use (</w:t>
      </w:r>
      <w:bookmarkStart w:id="42" w:name="bbb0165"/>
      <w:r w:rsidRPr="002139F0">
        <w:t>Montross-Thomas et al., 2017</w:t>
      </w:r>
      <w:bookmarkEnd w:id="42"/>
      <w:r w:rsidRPr="00196E9F">
        <w:t>). When examining CAM use among inpatients, those with a higher health literacy utilized CAM services more often than those with a lower health literacy (</w:t>
      </w:r>
      <w:bookmarkStart w:id="43" w:name="bbb0090"/>
      <w:r w:rsidRPr="002139F0">
        <w:t>Gardiner et al., 2013</w:t>
      </w:r>
      <w:bookmarkEnd w:id="43"/>
      <w:r w:rsidRPr="00196E9F">
        <w:t>). To empower individuals in CAM use, instructions should be conveyed at an appropriate education level to ensure successful implementation of services.</w:t>
      </w:r>
    </w:p>
    <w:p w14:paraId="6473F52A" w14:textId="77777777" w:rsidR="00196E9F" w:rsidRPr="00196E9F" w:rsidRDefault="00196E9F" w:rsidP="00BF3DB5">
      <w:pPr>
        <w:pStyle w:val="Heading2"/>
      </w:pPr>
      <w:r w:rsidRPr="00196E9F">
        <w:t>Promoting awareness of CAM Use</w:t>
      </w:r>
    </w:p>
    <w:p w14:paraId="4F9148CA" w14:textId="77777777" w:rsidR="00196E9F" w:rsidRPr="00196E9F" w:rsidRDefault="00196E9F" w:rsidP="00196E9F">
      <w:r w:rsidRPr="00196E9F">
        <w:t>Disparities exist in CAM use between minority adolescents and non-minority adolescents. It is vital that health care providers have an awareness of the disparities that exist among diverse groups and identify methods to address barriers to CAM use. Assessment of CAM use should be incorporated into a patient's health history, with an understanding between the recipient and provider of the role that CAM has in ongoing health maintenance. Consideration of the language and terms used with racially and ethnically diverse adolescent groups to describe CAM therapies is essential. Having honest and nonjudgmental dialogues are helpful in obtaining accurate assessments by health care providers who care for adolescents.</w:t>
      </w:r>
    </w:p>
    <w:p w14:paraId="13A242E1" w14:textId="79638F91" w:rsidR="00196E9F" w:rsidRPr="00196E9F" w:rsidRDefault="00196E9F" w:rsidP="00196E9F">
      <w:r w:rsidRPr="00196E9F">
        <w:t>The potential for parents and adolescents to withhold information regarding CAM use should be a consideration in completing the health assessment (</w:t>
      </w:r>
      <w:bookmarkStart w:id="44" w:name="bbb0045"/>
      <w:r w:rsidRPr="002139F0">
        <w:t>Chao et al., 2008</w:t>
      </w:r>
      <w:bookmarkEnd w:id="44"/>
      <w:r w:rsidRPr="00196E9F">
        <w:t>). Researchers indicated that disclosure of CAM use motivated their participants to request more information regarding their health, increased healthcare providers' awareness, and promoted support from family and friends in terms of their use of CAM.</w:t>
      </w:r>
    </w:p>
    <w:p w14:paraId="52EC6EE1" w14:textId="77777777" w:rsidR="00196E9F" w:rsidRPr="00196E9F" w:rsidRDefault="00196E9F" w:rsidP="00196E9F">
      <w:r w:rsidRPr="00196E9F">
        <w:t>Racially and ethnically diverse adolescents may not only be limited in their access to CAM use but may also be limited in having an awareness of the various types of CAM therapies that are available. Health care providers may be less likely to discuss CAM use if it is assumed that adolescents who receive public insurance may be limited in their insurance coverage and/or out-of-pocket funds to access specific CAM therapies when compared to those with private insurance. Some health care providers may never have the discussion with their patients due to assumptions or a lack of knowledge on their part. In addition, health care providers may not establish the rapport needed with adolescents and their families to facilitate ongoing discussion regarding CAM use. Self-disclosure of CAM use may not always occur when assessed by health care providers. Promoting discussion with minority adolescents can assist health care providers in not only understanding barriers to CAM use but support understanding of facilitators, as well.</w:t>
      </w:r>
    </w:p>
    <w:p w14:paraId="53668FF8" w14:textId="77777777" w:rsidR="00196E9F" w:rsidRPr="00196E9F" w:rsidRDefault="00196E9F" w:rsidP="00BF3DB5">
      <w:pPr>
        <w:pStyle w:val="Heading2"/>
      </w:pPr>
      <w:r w:rsidRPr="00196E9F">
        <w:t>Limitations</w:t>
      </w:r>
    </w:p>
    <w:p w14:paraId="20ADFBF5" w14:textId="77777777" w:rsidR="00196E9F" w:rsidRPr="00196E9F" w:rsidRDefault="00196E9F" w:rsidP="00196E9F">
      <w:r w:rsidRPr="00196E9F">
        <w:t>Although the data set used for this study was large and robust, this secondary analysis is still limited to the variables included in the dataset and the survey questions used. Limitations included recall bias for those who completed the survey. Parents reported their children's CAM use, it is unknown if the children would have reported the same level of use. The cultural validity and reliability of the survey, and outcomes of CAM were not known. Different cultures and minority populations might interpret or perceive CAM differently and might not consider some CAM practices as CAM since they view them as part of their everyday life or culture (</w:t>
      </w:r>
      <w:proofErr w:type="gramStart"/>
      <w:r w:rsidRPr="00196E9F">
        <w:t>i.e.</w:t>
      </w:r>
      <w:proofErr w:type="gramEnd"/>
      <w:r w:rsidRPr="00196E9F">
        <w:t xml:space="preserve"> herbal teas, prayer). Therefore, some respondents might not have reported some CAM use practices, which could have contributed to underreporting on some items. Incorporating survey items that have been determined as appropriate socially and culturally will add to the validity and reliability of instruments used. Additional ethnic-specific research will lend a greater understanding of CAM use among minority adolescents and provide insight into how CAM use intersects health and illness beliefs, and outcomes, and promotes quality of life. This information can be used to inform health care providers regarding assessment and health care delivery options.</w:t>
      </w:r>
    </w:p>
    <w:p w14:paraId="4DA797D5" w14:textId="77777777" w:rsidR="00196E9F" w:rsidRPr="00196E9F" w:rsidRDefault="00196E9F" w:rsidP="00BF3DB5">
      <w:pPr>
        <w:pStyle w:val="Heading1"/>
      </w:pPr>
      <w:r w:rsidRPr="00196E9F">
        <w:t>Conclusion</w:t>
      </w:r>
    </w:p>
    <w:p w14:paraId="31789834" w14:textId="77777777" w:rsidR="00196E9F" w:rsidRPr="00196E9F" w:rsidRDefault="00196E9F" w:rsidP="00196E9F">
      <w:r w:rsidRPr="00196E9F">
        <w:t>CAM is a viable option to support health promotion and health maintenance for racially and ethnically diverse adolescents. Greater discussion regarding CAM use should occur between families and health care providers to achieve more comprehensive assessments. Additional research to explore CAM use among specific minority groups is warranted. Long-term CAM use and the impact on health outcomes is not well established among minority adolescents. Future inquiry inclusive of short- and long-term CAM use is warranted to better understand factors associated with CAM-related health outcomes.</w:t>
      </w:r>
    </w:p>
    <w:p w14:paraId="7A73C3DA" w14:textId="77777777" w:rsidR="00196E9F" w:rsidRPr="00196E9F" w:rsidRDefault="00196E9F" w:rsidP="00BF3DB5">
      <w:pPr>
        <w:pStyle w:val="Heading1"/>
      </w:pPr>
      <w:r w:rsidRPr="00196E9F">
        <w:t>Funding</w:t>
      </w:r>
    </w:p>
    <w:p w14:paraId="462D6E8B" w14:textId="77777777" w:rsidR="00196E9F" w:rsidRPr="00196E9F" w:rsidRDefault="00196E9F" w:rsidP="00196E9F">
      <w:r w:rsidRPr="00196E9F">
        <w:t>This research project was supported by New Connections: Increasing Diversity of Robert Wood Johnson Foundation Programming. In addition, research assistance for data analysis and article development was supported by research funds from the Marquette University College of Nursing.</w:t>
      </w:r>
    </w:p>
    <w:p w14:paraId="57F69726" w14:textId="77777777" w:rsidR="00196E9F" w:rsidRPr="00196E9F" w:rsidRDefault="00196E9F" w:rsidP="00BF3DB5">
      <w:pPr>
        <w:pStyle w:val="Heading1"/>
      </w:pPr>
      <w:r w:rsidRPr="00196E9F">
        <w:t>Declaration of Competing Interest</w:t>
      </w:r>
    </w:p>
    <w:p w14:paraId="2A115FAD" w14:textId="77777777" w:rsidR="00196E9F" w:rsidRPr="00196E9F" w:rsidRDefault="00196E9F" w:rsidP="00196E9F">
      <w:r w:rsidRPr="00196E9F">
        <w:t>The corresponding author, Dr. Dora Clayton-Jones received grant funding from New Connections: Increasing Diversity of Robert Wood Johnson Foundation Programming.</w:t>
      </w:r>
    </w:p>
    <w:p w14:paraId="779045A3" w14:textId="77777777" w:rsidR="00196E9F" w:rsidRPr="00196E9F" w:rsidRDefault="00196E9F" w:rsidP="00BF3DB5">
      <w:pPr>
        <w:pStyle w:val="Heading1"/>
      </w:pPr>
      <w:r w:rsidRPr="00196E9F">
        <w:t>References</w:t>
      </w:r>
    </w:p>
    <w:p w14:paraId="7261B9E2" w14:textId="7BEF5F90" w:rsidR="00196E9F" w:rsidRPr="00196E9F" w:rsidRDefault="00196E9F" w:rsidP="00BF3DB5">
      <w:pPr>
        <w:pStyle w:val="NoSpacing"/>
        <w:ind w:left="720" w:hanging="720"/>
      </w:pPr>
      <w:r w:rsidRPr="00BF3DB5">
        <w:t>Abu-Baker et al., 2018</w:t>
      </w:r>
      <w:r w:rsidR="004A201F">
        <w:t xml:space="preserve">. </w:t>
      </w:r>
      <w:r w:rsidRPr="00196E9F">
        <w:t>N.N. Abu-Baker, C. Savage, B.H. </w:t>
      </w:r>
      <w:proofErr w:type="spellStart"/>
      <w:r w:rsidRPr="00196E9F">
        <w:t>Amarneh</w:t>
      </w:r>
      <w:proofErr w:type="spellEnd"/>
      <w:r w:rsidR="004A201F">
        <w:t xml:space="preserve">. </w:t>
      </w:r>
      <w:r w:rsidRPr="00196E9F">
        <w:rPr>
          <w:b/>
          <w:bCs/>
        </w:rPr>
        <w:t>Strategies of managing minor childhood illnesses using complementary and alternative medicine in Jorden</w:t>
      </w:r>
      <w:r w:rsidR="004A201F">
        <w:rPr>
          <w:b/>
          <w:bCs/>
        </w:rPr>
        <w:t xml:space="preserve">. </w:t>
      </w:r>
      <w:r w:rsidRPr="00196E9F">
        <w:t>Global Journal of Health Sciences, 10 (2) (2018), pp. 145-154</w:t>
      </w:r>
      <w:r w:rsidR="004A201F">
        <w:t xml:space="preserve">. </w:t>
      </w:r>
      <w:r w:rsidRPr="00BF3DB5">
        <w:t>https://doi.org/10.5539/gjhs.v10n2p145</w:t>
      </w:r>
    </w:p>
    <w:p w14:paraId="7D6BA22F" w14:textId="5DEABE7A" w:rsidR="00196E9F" w:rsidRPr="00196E9F" w:rsidRDefault="00196E9F" w:rsidP="00BF3DB5">
      <w:pPr>
        <w:pStyle w:val="NoSpacing"/>
        <w:ind w:left="720" w:hanging="720"/>
      </w:pPr>
      <w:proofErr w:type="spellStart"/>
      <w:r w:rsidRPr="00BF3DB5">
        <w:t>Agresti</w:t>
      </w:r>
      <w:proofErr w:type="spellEnd"/>
      <w:r w:rsidRPr="00BF3DB5">
        <w:t>, 2019</w:t>
      </w:r>
      <w:r w:rsidR="004A201F">
        <w:t xml:space="preserve">. </w:t>
      </w:r>
      <w:r w:rsidRPr="00196E9F">
        <w:t>A. </w:t>
      </w:r>
      <w:proofErr w:type="spellStart"/>
      <w:r w:rsidRPr="00196E9F">
        <w:t>Agresti</w:t>
      </w:r>
      <w:proofErr w:type="spellEnd"/>
      <w:r w:rsidR="004A201F">
        <w:t xml:space="preserve">. </w:t>
      </w:r>
      <w:r w:rsidRPr="00196E9F">
        <w:rPr>
          <w:b/>
          <w:bCs/>
        </w:rPr>
        <w:t>An introduction to categorical data analysis (3rd ed)</w:t>
      </w:r>
      <w:r w:rsidR="004A201F">
        <w:rPr>
          <w:b/>
          <w:bCs/>
        </w:rPr>
        <w:t xml:space="preserve">. </w:t>
      </w:r>
      <w:r w:rsidRPr="00196E9F">
        <w:t>John Wiley &amp; Sons (2019)</w:t>
      </w:r>
    </w:p>
    <w:p w14:paraId="1EA3504A" w14:textId="5138C2AE" w:rsidR="00196E9F" w:rsidRPr="00196E9F" w:rsidRDefault="00196E9F" w:rsidP="00BF3DB5">
      <w:pPr>
        <w:pStyle w:val="NoSpacing"/>
        <w:ind w:left="720" w:hanging="720"/>
      </w:pPr>
      <w:r w:rsidRPr="00BF3DB5">
        <w:t>Allen et al., 2018</w:t>
      </w:r>
      <w:r w:rsidR="004A201F">
        <w:t xml:space="preserve">. </w:t>
      </w:r>
      <w:r w:rsidRPr="00196E9F">
        <w:t>T.M. Allen, A.A. Wren, L.M. Anderson, A. </w:t>
      </w:r>
      <w:proofErr w:type="spellStart"/>
      <w:r w:rsidRPr="00196E9F">
        <w:t>Sabholk</w:t>
      </w:r>
      <w:proofErr w:type="spellEnd"/>
      <w:r w:rsidRPr="00196E9F">
        <w:t>, C.F. Mauro</w:t>
      </w:r>
      <w:r w:rsidR="004A201F">
        <w:t xml:space="preserve">. </w:t>
      </w:r>
      <w:r w:rsidRPr="00196E9F">
        <w:rPr>
          <w:b/>
          <w:bCs/>
        </w:rPr>
        <w:t>A group CBT-yoga protocol targeting pain-related and internalizing symptoms in youth</w:t>
      </w:r>
      <w:r w:rsidR="004A201F">
        <w:rPr>
          <w:b/>
          <w:bCs/>
        </w:rPr>
        <w:t xml:space="preserve">. </w:t>
      </w:r>
      <w:r w:rsidRPr="00196E9F">
        <w:t>Clinical Practice in Pediatric Psychology, 6 (1) (2018), pp. 7-18</w:t>
      </w:r>
      <w:r w:rsidR="004A201F">
        <w:t xml:space="preserve">. </w:t>
      </w:r>
      <w:r w:rsidRPr="00BF3DB5">
        <w:t>https://doi.org/10.1037/cpp0000206</w:t>
      </w:r>
    </w:p>
    <w:p w14:paraId="2981B185" w14:textId="57E6793E" w:rsidR="00196E9F" w:rsidRPr="00196E9F" w:rsidRDefault="00196E9F" w:rsidP="00BF3DB5">
      <w:pPr>
        <w:pStyle w:val="NoSpacing"/>
        <w:ind w:left="720" w:hanging="720"/>
      </w:pPr>
      <w:proofErr w:type="spellStart"/>
      <w:r w:rsidRPr="00BF3DB5">
        <w:t>Anheyer</w:t>
      </w:r>
      <w:proofErr w:type="spellEnd"/>
      <w:r w:rsidRPr="00BF3DB5">
        <w:t xml:space="preserve"> et al., 2017</w:t>
      </w:r>
      <w:r w:rsidR="004A201F">
        <w:t xml:space="preserve">. </w:t>
      </w:r>
      <w:r w:rsidRPr="00196E9F">
        <w:t>D. Anheyer, J. Frawley, A.K. Koch, R. Lauche, J. Langhorst, G. Dobos, H. Cramer</w:t>
      </w:r>
      <w:r w:rsidR="004A201F">
        <w:t xml:space="preserve">. </w:t>
      </w:r>
      <w:r w:rsidRPr="00196E9F">
        <w:rPr>
          <w:b/>
          <w:bCs/>
        </w:rPr>
        <w:t>Herbal medicines for gastrointestinal disorders in children and adolescents: A systematic review</w:t>
      </w:r>
      <w:r w:rsidR="004A201F">
        <w:rPr>
          <w:b/>
          <w:bCs/>
        </w:rPr>
        <w:t xml:space="preserve">. </w:t>
      </w:r>
      <w:r w:rsidRPr="00196E9F">
        <w:t>Pediatrics, 139 (6) (2017)</w:t>
      </w:r>
      <w:r w:rsidR="004A201F">
        <w:t xml:space="preserve">. </w:t>
      </w:r>
      <w:r w:rsidRPr="00BF3DB5">
        <w:t>https://doi.org/10.1542/peds.2017-0062</w:t>
      </w:r>
    </w:p>
    <w:p w14:paraId="1FFD4A7D" w14:textId="1805F66E" w:rsidR="00196E9F" w:rsidRPr="00196E9F" w:rsidRDefault="00196E9F" w:rsidP="00BF3DB5">
      <w:pPr>
        <w:pStyle w:val="NoSpacing"/>
        <w:ind w:left="720" w:hanging="720"/>
      </w:pPr>
      <w:r w:rsidRPr="00BF3DB5">
        <w:t>Ben-</w:t>
      </w:r>
      <w:proofErr w:type="spellStart"/>
      <w:r w:rsidRPr="00BF3DB5">
        <w:t>Arye</w:t>
      </w:r>
      <w:proofErr w:type="spellEnd"/>
      <w:r w:rsidRPr="00BF3DB5">
        <w:t xml:space="preserve"> et al., 2012</w:t>
      </w:r>
      <w:r w:rsidR="004A201F">
        <w:t xml:space="preserve">. </w:t>
      </w:r>
      <w:r w:rsidRPr="00196E9F">
        <w:t>E. Ben-Arye, E. Schiff, H. Vintal, O. Agour, L. Preis, M. Steiner</w:t>
      </w:r>
      <w:r w:rsidR="004A201F">
        <w:t xml:space="preserve">. </w:t>
      </w:r>
      <w:r w:rsidRPr="00196E9F">
        <w:rPr>
          <w:b/>
          <w:bCs/>
        </w:rPr>
        <w:t>Integrating complementary medicine and supportive care: Patients’ perspectives toward complementary medicine and spirituality</w:t>
      </w:r>
      <w:r w:rsidR="004A201F">
        <w:rPr>
          <w:b/>
          <w:bCs/>
        </w:rPr>
        <w:t xml:space="preserve">. </w:t>
      </w:r>
      <w:r w:rsidRPr="00196E9F">
        <w:t>Journal of Alternative and Complementary Medicine, 18 (9) (2012), pp. 824-831</w:t>
      </w:r>
      <w:r w:rsidR="004A201F">
        <w:t xml:space="preserve">. </w:t>
      </w:r>
      <w:r w:rsidRPr="00BF3DB5">
        <w:t>https://doi.org/10.1089/acm.2011.0327</w:t>
      </w:r>
    </w:p>
    <w:p w14:paraId="64F35C6B" w14:textId="1031E249" w:rsidR="00196E9F" w:rsidRPr="00196E9F" w:rsidRDefault="00196E9F" w:rsidP="00BF3DB5">
      <w:pPr>
        <w:pStyle w:val="NoSpacing"/>
        <w:ind w:left="720" w:hanging="720"/>
      </w:pPr>
      <w:r w:rsidRPr="00BF3DB5">
        <w:t>Black et al., 2015</w:t>
      </w:r>
      <w:r w:rsidR="004A201F">
        <w:t xml:space="preserve">. </w:t>
      </w:r>
      <w:r w:rsidRPr="00196E9F">
        <w:t>L.I. Black, T.C. Clarke, P.M. Barnes, B.J. </w:t>
      </w:r>
      <w:proofErr w:type="spellStart"/>
      <w:r w:rsidRPr="00196E9F">
        <w:t>Stussman</w:t>
      </w:r>
      <w:proofErr w:type="spellEnd"/>
      <w:r w:rsidRPr="00196E9F">
        <w:t>, R.L. </w:t>
      </w:r>
      <w:proofErr w:type="spellStart"/>
      <w:r w:rsidRPr="00196E9F">
        <w:t>Nahin</w:t>
      </w:r>
      <w:proofErr w:type="spellEnd"/>
      <w:r w:rsidR="004A201F">
        <w:t xml:space="preserve">. </w:t>
      </w:r>
      <w:r w:rsidRPr="00196E9F">
        <w:rPr>
          <w:b/>
          <w:bCs/>
        </w:rPr>
        <w:t>Use of complementary health approaches among children aged 4–17 years in the United States: National Health Interview Survey, 2007–2012</w:t>
      </w:r>
      <w:r w:rsidR="004A201F">
        <w:rPr>
          <w:b/>
          <w:bCs/>
        </w:rPr>
        <w:t xml:space="preserve">. </w:t>
      </w:r>
      <w:r w:rsidRPr="00196E9F">
        <w:t>National Health Statistics Reports, 10 (78) (2015), pp. 1-19</w:t>
      </w:r>
      <w:r w:rsidR="004A201F">
        <w:t xml:space="preserve">. </w:t>
      </w:r>
      <w:r w:rsidRPr="00196E9F">
        <w:t>Retrieved from</w:t>
      </w:r>
      <w:r w:rsidR="004A201F">
        <w:t xml:space="preserve"> </w:t>
      </w:r>
      <w:r w:rsidRPr="00BF3DB5">
        <w:t>https://www.ncbi.nlm.nih.gov/pmc/articles/PMC4562218/</w:t>
      </w:r>
    </w:p>
    <w:p w14:paraId="3534A30A" w14:textId="01C309B4" w:rsidR="00196E9F" w:rsidRPr="00196E9F" w:rsidRDefault="00196E9F" w:rsidP="00BF3DB5">
      <w:pPr>
        <w:pStyle w:val="NoSpacing"/>
        <w:ind w:left="720" w:hanging="720"/>
      </w:pPr>
      <w:r w:rsidRPr="00BF3DB5">
        <w:t>Black et al., 2018</w:t>
      </w:r>
      <w:r w:rsidR="004A201F">
        <w:t xml:space="preserve">. </w:t>
      </w:r>
      <w:r w:rsidRPr="00196E9F">
        <w:t>L.I. Black, T.C. Clarke, P.M. Barnes, B.J. </w:t>
      </w:r>
      <w:proofErr w:type="spellStart"/>
      <w:r w:rsidRPr="00196E9F">
        <w:t>Stussman</w:t>
      </w:r>
      <w:proofErr w:type="spellEnd"/>
      <w:r w:rsidRPr="00196E9F">
        <w:t>, R.L. </w:t>
      </w:r>
      <w:proofErr w:type="spellStart"/>
      <w:r w:rsidRPr="00196E9F">
        <w:t>Nahin</w:t>
      </w:r>
      <w:proofErr w:type="spellEnd"/>
      <w:r w:rsidR="004A201F">
        <w:t xml:space="preserve">. </w:t>
      </w:r>
      <w:r w:rsidRPr="00196E9F">
        <w:rPr>
          <w:b/>
          <w:bCs/>
        </w:rPr>
        <w:t>Use of yoga, meditation, and among U.S. children aged 4–17 years: National Health Interview Survey, 2007–2012. National Health Statistics Reports; no 324</w:t>
      </w:r>
      <w:r w:rsidR="004A201F">
        <w:rPr>
          <w:b/>
          <w:bCs/>
        </w:rPr>
        <w:t xml:space="preserve">. </w:t>
      </w:r>
      <w:r w:rsidRPr="00196E9F">
        <w:t>National Center for Health Statistics, Hyattsville, MD (2018)</w:t>
      </w:r>
    </w:p>
    <w:p w14:paraId="37EA3FE9" w14:textId="2D4F46D8" w:rsidR="00196E9F" w:rsidRPr="00196E9F" w:rsidRDefault="00196E9F" w:rsidP="00BF3DB5">
      <w:pPr>
        <w:pStyle w:val="NoSpacing"/>
        <w:ind w:left="720" w:hanging="720"/>
      </w:pPr>
      <w:r w:rsidRPr="00BF3DB5">
        <w:t>Chao et al., 2008</w:t>
      </w:r>
      <w:r w:rsidR="004A201F">
        <w:t xml:space="preserve">. </w:t>
      </w:r>
      <w:r w:rsidRPr="00196E9F">
        <w:t>M.T. Chao, C. Wade, F. </w:t>
      </w:r>
      <w:proofErr w:type="spellStart"/>
      <w:r w:rsidRPr="00196E9F">
        <w:t>Kronenberg</w:t>
      </w:r>
      <w:proofErr w:type="spellEnd"/>
      <w:r w:rsidR="004A201F">
        <w:t xml:space="preserve">. </w:t>
      </w:r>
      <w:r w:rsidRPr="00196E9F">
        <w:rPr>
          <w:b/>
          <w:bCs/>
        </w:rPr>
        <w:t>Disclosure of complementary and alternative medicine to conventional medical providers: Variation by race/ethnicity and type of CAM</w:t>
      </w:r>
      <w:r w:rsidR="004A201F">
        <w:rPr>
          <w:b/>
          <w:bCs/>
        </w:rPr>
        <w:t xml:space="preserve">. </w:t>
      </w:r>
      <w:r w:rsidRPr="00196E9F">
        <w:t>Journal of the National Medical Association, 100 (11) (2008), pp. 1341-1349</w:t>
      </w:r>
      <w:r w:rsidR="004A201F">
        <w:t xml:space="preserve">. </w:t>
      </w:r>
      <w:r w:rsidRPr="00BF3DB5">
        <w:t>https://doi.org/10.1016/s0027-9684(15)31514-5</w:t>
      </w:r>
    </w:p>
    <w:p w14:paraId="32A55463" w14:textId="1EF88F50" w:rsidR="00196E9F" w:rsidRPr="00196E9F" w:rsidRDefault="00196E9F" w:rsidP="00BF3DB5">
      <w:pPr>
        <w:pStyle w:val="NoSpacing"/>
        <w:ind w:left="720" w:hanging="720"/>
      </w:pPr>
      <w:proofErr w:type="spellStart"/>
      <w:r w:rsidRPr="00BF3DB5">
        <w:t>Charkhandeh</w:t>
      </w:r>
      <w:proofErr w:type="spellEnd"/>
      <w:r w:rsidRPr="00BF3DB5">
        <w:t xml:space="preserve"> et al., 2016</w:t>
      </w:r>
      <w:r w:rsidR="004A201F">
        <w:t xml:space="preserve">. </w:t>
      </w:r>
      <w:r w:rsidRPr="00196E9F">
        <w:t>M. </w:t>
      </w:r>
      <w:proofErr w:type="spellStart"/>
      <w:r w:rsidRPr="00196E9F">
        <w:t>Charkhandeh</w:t>
      </w:r>
      <w:proofErr w:type="spellEnd"/>
      <w:r w:rsidRPr="00196E9F">
        <w:t>, M.A. Talib, C.J. Hunt</w:t>
      </w:r>
      <w:r w:rsidR="004A201F">
        <w:t xml:space="preserve">. </w:t>
      </w:r>
      <w:r w:rsidRPr="00196E9F">
        <w:rPr>
          <w:b/>
          <w:bCs/>
        </w:rPr>
        <w:t>The clinical effectiveness of cognitive behavior therapy and an alternative medicine approach in reducing symptoms of depression in adolescents</w:t>
      </w:r>
      <w:r w:rsidR="004A201F">
        <w:rPr>
          <w:b/>
          <w:bCs/>
        </w:rPr>
        <w:t xml:space="preserve">. </w:t>
      </w:r>
      <w:r w:rsidRPr="00196E9F">
        <w:t>Psychiatry Research, 239 (2016), pp. 325-330</w:t>
      </w:r>
    </w:p>
    <w:p w14:paraId="1522DE7D" w14:textId="1122F809" w:rsidR="00196E9F" w:rsidRPr="00196E9F" w:rsidRDefault="00196E9F" w:rsidP="00BF3DB5">
      <w:pPr>
        <w:pStyle w:val="NoSpacing"/>
        <w:ind w:left="720" w:hanging="720"/>
      </w:pPr>
      <w:r w:rsidRPr="00BF3DB5">
        <w:t>Chen et al., 2016</w:t>
      </w:r>
      <w:r w:rsidR="004A201F">
        <w:t xml:space="preserve">. </w:t>
      </w:r>
      <w:r w:rsidRPr="00196E9F">
        <w:t>C. Chen, Y.J. Chong, S.L. Hie, R. Sultana, S. Lee, W. Chan, ..., H.H. Cheong</w:t>
      </w:r>
      <w:r w:rsidR="004A201F">
        <w:t xml:space="preserve">. </w:t>
      </w:r>
      <w:r w:rsidRPr="00196E9F">
        <w:rPr>
          <w:b/>
          <w:bCs/>
        </w:rPr>
        <w:t>Complementary and alternative medicines use among pediatric patients with epilepsy in a multiethnic community</w:t>
      </w:r>
      <w:r w:rsidR="004A201F">
        <w:rPr>
          <w:b/>
          <w:bCs/>
        </w:rPr>
        <w:t xml:space="preserve">. </w:t>
      </w:r>
      <w:r w:rsidRPr="00196E9F">
        <w:t>Epilepsy &amp; Behavior: E&amp;B, 60 (2016), pp. 68-74</w:t>
      </w:r>
      <w:r w:rsidR="0073682A">
        <w:t xml:space="preserve">. </w:t>
      </w:r>
      <w:r w:rsidRPr="00BF3DB5">
        <w:t>https://doi.org/10.1016/j.yebeh.2016.04.008</w:t>
      </w:r>
    </w:p>
    <w:p w14:paraId="301BC2E8" w14:textId="591EBAE8" w:rsidR="00196E9F" w:rsidRPr="00196E9F" w:rsidRDefault="00196E9F" w:rsidP="00BF3DB5">
      <w:pPr>
        <w:pStyle w:val="NoSpacing"/>
        <w:ind w:left="720" w:hanging="720"/>
      </w:pPr>
      <w:r w:rsidRPr="00BF3DB5">
        <w:t>Clayton-Jones &amp; Haglund, 2016</w:t>
      </w:r>
      <w:r w:rsidR="0073682A">
        <w:t xml:space="preserve">. </w:t>
      </w:r>
      <w:r w:rsidRPr="00196E9F">
        <w:t>D Clayton-Jones, K Haglund</w:t>
      </w:r>
      <w:r w:rsidR="0073682A">
        <w:t xml:space="preserve">. </w:t>
      </w:r>
      <w:r w:rsidRPr="00196E9F">
        <w:rPr>
          <w:b/>
          <w:bCs/>
        </w:rPr>
        <w:t>The role of spirituality and religiosity in persons living with sickle cell disease: A review of the literature</w:t>
      </w:r>
      <w:r w:rsidR="0073682A">
        <w:rPr>
          <w:b/>
          <w:bCs/>
        </w:rPr>
        <w:t xml:space="preserve">. </w:t>
      </w:r>
      <w:r w:rsidRPr="00196E9F">
        <w:t>Journal of Holistic Nursing, 34 (4) (2016), pp. 351-360, </w:t>
      </w:r>
      <w:r w:rsidRPr="00BF3DB5">
        <w:t>10.1177/0898010115619055</w:t>
      </w:r>
    </w:p>
    <w:p w14:paraId="2124D144" w14:textId="23D3A1CD" w:rsidR="00196E9F" w:rsidRPr="00196E9F" w:rsidRDefault="00196E9F" w:rsidP="00BF3DB5">
      <w:pPr>
        <w:pStyle w:val="NoSpacing"/>
        <w:ind w:left="720" w:hanging="720"/>
      </w:pPr>
      <w:r w:rsidRPr="00BF3DB5">
        <w:t>Cohen et al., 2018</w:t>
      </w:r>
      <w:r w:rsidR="0073682A">
        <w:t xml:space="preserve">. </w:t>
      </w:r>
      <w:r w:rsidRPr="00196E9F">
        <w:t>E.M. Cohen, M.L. Dossett, D.H. Mehta, R.B. Davis, Y.C. Lee</w:t>
      </w:r>
      <w:r w:rsidR="0073682A">
        <w:t xml:space="preserve">. </w:t>
      </w:r>
      <w:r w:rsidRPr="00196E9F">
        <w:rPr>
          <w:b/>
          <w:bCs/>
        </w:rPr>
        <w:t>Factors associated with insomnia and complementary medicine use in children: Results of a national survey</w:t>
      </w:r>
      <w:r w:rsidR="0073682A">
        <w:rPr>
          <w:b/>
          <w:bCs/>
        </w:rPr>
        <w:t xml:space="preserve">. </w:t>
      </w:r>
      <w:r w:rsidRPr="00196E9F">
        <w:t>Sleep Medicine, 44 (2018), pp. 82-88</w:t>
      </w:r>
      <w:r w:rsidR="0073682A">
        <w:t xml:space="preserve">. </w:t>
      </w:r>
      <w:r w:rsidRPr="00BF3DB5">
        <w:t>https://doi.org/10.1016/j.sleep.2018.01.007</w:t>
      </w:r>
    </w:p>
    <w:p w14:paraId="21895A18" w14:textId="61411DEE" w:rsidR="00196E9F" w:rsidRPr="00196E9F" w:rsidRDefault="00196E9F" w:rsidP="00BF3DB5">
      <w:pPr>
        <w:pStyle w:val="NoSpacing"/>
        <w:ind w:left="720" w:hanging="720"/>
      </w:pPr>
      <w:r w:rsidRPr="00BF3DB5">
        <w:t>Darlington and Hayes, 2017</w:t>
      </w:r>
      <w:r w:rsidR="0073682A">
        <w:t xml:space="preserve">. </w:t>
      </w:r>
      <w:r w:rsidRPr="00196E9F">
        <w:t>R.B. Darlington, A.F. Hayes</w:t>
      </w:r>
      <w:r w:rsidR="0073682A">
        <w:t xml:space="preserve">. </w:t>
      </w:r>
      <w:r w:rsidRPr="00196E9F">
        <w:rPr>
          <w:b/>
          <w:bCs/>
        </w:rPr>
        <w:t>Regression analysis and linear models</w:t>
      </w:r>
      <w:r w:rsidRPr="00196E9F">
        <w:rPr>
          <w:b/>
          <w:bCs/>
          <w:i/>
          <w:iCs/>
        </w:rPr>
        <w:t>.</w:t>
      </w:r>
      <w:r w:rsidRPr="00196E9F">
        <w:rPr>
          <w:b/>
          <w:bCs/>
        </w:rPr>
        <w:t> Concepts, applications, and implementation</w:t>
      </w:r>
      <w:r w:rsidR="0073682A">
        <w:rPr>
          <w:b/>
          <w:bCs/>
        </w:rPr>
        <w:t xml:space="preserve">. </w:t>
      </w:r>
      <w:r w:rsidRPr="00196E9F">
        <w:t>The Guilford Press (2017)</w:t>
      </w:r>
    </w:p>
    <w:p w14:paraId="081B771F" w14:textId="777282B3" w:rsidR="00196E9F" w:rsidRPr="00196E9F" w:rsidRDefault="00196E9F" w:rsidP="00BF3DB5">
      <w:pPr>
        <w:pStyle w:val="NoSpacing"/>
        <w:ind w:left="720" w:hanging="720"/>
      </w:pPr>
      <w:proofErr w:type="spellStart"/>
      <w:r w:rsidRPr="00BF3DB5">
        <w:t>DeFilippis</w:t>
      </w:r>
      <w:proofErr w:type="spellEnd"/>
      <w:r w:rsidRPr="00BF3DB5">
        <w:t>, 2018</w:t>
      </w:r>
      <w:r w:rsidR="00F724CF">
        <w:t xml:space="preserve">. </w:t>
      </w:r>
      <w:r w:rsidRPr="00196E9F">
        <w:t>M. </w:t>
      </w:r>
      <w:proofErr w:type="spellStart"/>
      <w:r w:rsidRPr="00196E9F">
        <w:t>DeFilippis</w:t>
      </w:r>
      <w:proofErr w:type="spellEnd"/>
      <w:r w:rsidR="00F724CF">
        <w:t xml:space="preserve">. </w:t>
      </w:r>
      <w:r w:rsidRPr="00196E9F">
        <w:rPr>
          <w:b/>
          <w:bCs/>
        </w:rPr>
        <w:t xml:space="preserve">The use of complementary alternative medicine in children and adolescents with </w:t>
      </w:r>
      <w:proofErr w:type="gramStart"/>
      <w:r w:rsidRPr="00196E9F">
        <w:rPr>
          <w:b/>
          <w:bCs/>
        </w:rPr>
        <w:t>autism Spectrum disorder</w:t>
      </w:r>
      <w:proofErr w:type="gramEnd"/>
      <w:r w:rsidR="00F724CF">
        <w:rPr>
          <w:b/>
          <w:bCs/>
        </w:rPr>
        <w:t xml:space="preserve">. </w:t>
      </w:r>
      <w:r w:rsidRPr="00196E9F">
        <w:t>Psychopharmacology Bulletin, 48 (1) (2018), pp. 40-63</w:t>
      </w:r>
    </w:p>
    <w:p w14:paraId="337915CD" w14:textId="5BE91319" w:rsidR="00196E9F" w:rsidRPr="00196E9F" w:rsidRDefault="00196E9F" w:rsidP="00BF3DB5">
      <w:pPr>
        <w:pStyle w:val="NoSpacing"/>
        <w:ind w:left="720" w:hanging="720"/>
      </w:pPr>
      <w:r w:rsidRPr="00BF3DB5">
        <w:t xml:space="preserve">Dew, </w:t>
      </w:r>
      <w:proofErr w:type="spellStart"/>
      <w:r w:rsidRPr="00BF3DB5">
        <w:t>Kollins</w:t>
      </w:r>
      <w:proofErr w:type="spellEnd"/>
      <w:r w:rsidRPr="00BF3DB5">
        <w:t>, &amp; Koenig, 2020</w:t>
      </w:r>
      <w:r w:rsidR="00F724CF">
        <w:t xml:space="preserve">. </w:t>
      </w:r>
      <w:r w:rsidRPr="00196E9F">
        <w:t>R.E. Dew, S.H. </w:t>
      </w:r>
      <w:proofErr w:type="spellStart"/>
      <w:r w:rsidRPr="00196E9F">
        <w:t>Kollins</w:t>
      </w:r>
      <w:proofErr w:type="spellEnd"/>
      <w:r w:rsidRPr="00196E9F">
        <w:t>, H.G. Koenig</w:t>
      </w:r>
      <w:r w:rsidR="00F724CF">
        <w:t xml:space="preserve">. </w:t>
      </w:r>
      <w:r w:rsidRPr="00196E9F">
        <w:rPr>
          <w:b/>
          <w:bCs/>
        </w:rPr>
        <w:t>ADHD, religiosity, and psychiatric comorbidity in adolescence and adulthood</w:t>
      </w:r>
      <w:r w:rsidR="00F724CF">
        <w:rPr>
          <w:b/>
          <w:bCs/>
        </w:rPr>
        <w:t xml:space="preserve">. </w:t>
      </w:r>
      <w:r w:rsidRPr="00196E9F">
        <w:t>Journal of Attention Disorders. Advance online publication. (2020), </w:t>
      </w:r>
      <w:r w:rsidRPr="00BF3DB5">
        <w:t>10.1177/1087054720972803</w:t>
      </w:r>
    </w:p>
    <w:p w14:paraId="7A2AB9B3" w14:textId="478F78A0" w:rsidR="00196E9F" w:rsidRPr="00196E9F" w:rsidRDefault="00196E9F" w:rsidP="00BF3DB5">
      <w:pPr>
        <w:pStyle w:val="NoSpacing"/>
        <w:ind w:left="720" w:hanging="720"/>
      </w:pPr>
      <w:r w:rsidRPr="00BF3DB5">
        <w:t>Fifi et al., 2018</w:t>
      </w:r>
      <w:r w:rsidR="00F724CF">
        <w:t xml:space="preserve">. </w:t>
      </w:r>
      <w:r w:rsidRPr="00196E9F">
        <w:t>A.C. Fifi, C.H. Axelrod, P. Chakraborty, M. Saps</w:t>
      </w:r>
      <w:r w:rsidR="00F724CF">
        <w:t xml:space="preserve">. </w:t>
      </w:r>
      <w:r w:rsidRPr="00196E9F">
        <w:rPr>
          <w:b/>
          <w:bCs/>
        </w:rPr>
        <w:t>Herbs and spices in the treatment of functional gastrointestinal disorders: A review of clinical trials</w:t>
      </w:r>
      <w:r w:rsidR="00F724CF">
        <w:rPr>
          <w:b/>
          <w:bCs/>
        </w:rPr>
        <w:t xml:space="preserve">. </w:t>
      </w:r>
      <w:r w:rsidRPr="00196E9F">
        <w:t>Nutrients, 10 (11) (2018), p. 1715</w:t>
      </w:r>
      <w:r w:rsidR="00F724CF">
        <w:t xml:space="preserve">. </w:t>
      </w:r>
      <w:r w:rsidRPr="00BF3DB5">
        <w:t>https://doi.org/10.3390/nu10111715</w:t>
      </w:r>
    </w:p>
    <w:p w14:paraId="3472081F" w14:textId="05967615" w:rsidR="00196E9F" w:rsidRPr="00196E9F" w:rsidRDefault="00196E9F" w:rsidP="00BF3DB5">
      <w:pPr>
        <w:pStyle w:val="NoSpacing"/>
        <w:ind w:left="720" w:hanging="720"/>
      </w:pPr>
      <w:r w:rsidRPr="00BF3DB5">
        <w:t>Gardiner et al., 2013</w:t>
      </w:r>
      <w:r w:rsidR="00F724CF">
        <w:t xml:space="preserve">. </w:t>
      </w:r>
      <w:r w:rsidRPr="00196E9F">
        <w:t>P. Gardiner, S. Mitchell, A.C. </w:t>
      </w:r>
      <w:proofErr w:type="spellStart"/>
      <w:r w:rsidRPr="00196E9F">
        <w:t>Filippelli</w:t>
      </w:r>
      <w:proofErr w:type="spellEnd"/>
      <w:r w:rsidR="00F724CF">
        <w:t xml:space="preserve">. </w:t>
      </w:r>
      <w:r w:rsidRPr="00196E9F">
        <w:rPr>
          <w:b/>
          <w:bCs/>
        </w:rPr>
        <w:t>Health literacy and complementary and alternative medicine use among underserved inpatients in a safety net hospital</w:t>
      </w:r>
      <w:r w:rsidR="00F724CF">
        <w:rPr>
          <w:b/>
          <w:bCs/>
        </w:rPr>
        <w:t xml:space="preserve">. </w:t>
      </w:r>
      <w:r w:rsidRPr="00196E9F">
        <w:t>Journal of Health Community, 18 (2013), pp. 290-297</w:t>
      </w:r>
      <w:r w:rsidR="00F724CF">
        <w:t xml:space="preserve">. </w:t>
      </w:r>
      <w:r w:rsidRPr="00BF3DB5">
        <w:t>https://doi.org/10.1080/10810730.2013.830663</w:t>
      </w:r>
    </w:p>
    <w:p w14:paraId="55FE2256" w14:textId="02E51D6C" w:rsidR="00196E9F" w:rsidRPr="00196E9F" w:rsidRDefault="00196E9F" w:rsidP="00BF3DB5">
      <w:pPr>
        <w:pStyle w:val="NoSpacing"/>
        <w:ind w:left="720" w:hanging="720"/>
      </w:pPr>
      <w:r w:rsidRPr="00BF3DB5">
        <w:t>Groenewald et al., 2017</w:t>
      </w:r>
      <w:r w:rsidR="00F724CF">
        <w:t xml:space="preserve">. </w:t>
      </w:r>
      <w:r w:rsidRPr="00196E9F">
        <w:t>C.B. Groenewald, S.E. Beals-Erickson, J. Ralston-Wilson, J.A. Rabbits, T.M. Palermo</w:t>
      </w:r>
      <w:r w:rsidR="00F724CF">
        <w:t xml:space="preserve">. </w:t>
      </w:r>
      <w:r w:rsidRPr="00196E9F">
        <w:rPr>
          <w:b/>
          <w:bCs/>
        </w:rPr>
        <w:t>Complementary and alternative medicine use by children with pain in the United States</w:t>
      </w:r>
      <w:r w:rsidR="00F724CF">
        <w:rPr>
          <w:b/>
          <w:bCs/>
        </w:rPr>
        <w:t xml:space="preserve">. </w:t>
      </w:r>
      <w:r w:rsidRPr="00196E9F">
        <w:t>Complementary and Alternative Medicine, 17 (7) (2017), pp. 785-793</w:t>
      </w:r>
      <w:r w:rsidR="00F724CF">
        <w:t xml:space="preserve">. </w:t>
      </w:r>
      <w:r w:rsidRPr="00BF3DB5">
        <w:t>https://doi.org/10.1016/j.acap.2017.02.008</w:t>
      </w:r>
    </w:p>
    <w:p w14:paraId="3AD65631" w14:textId="2FF17192" w:rsidR="00196E9F" w:rsidRPr="00196E9F" w:rsidRDefault="00196E9F" w:rsidP="00BF3DB5">
      <w:pPr>
        <w:pStyle w:val="NoSpacing"/>
        <w:ind w:left="720" w:hanging="720"/>
      </w:pPr>
      <w:r w:rsidRPr="00BF3DB5">
        <w:t>Health Services and Resources Administration, 2019</w:t>
      </w:r>
      <w:r w:rsidR="00F724CF">
        <w:t xml:space="preserve">. </w:t>
      </w:r>
      <w:r w:rsidRPr="00196E9F">
        <w:t>Health Services, Resources Administration</w:t>
      </w:r>
      <w:r w:rsidR="00F724CF">
        <w:t xml:space="preserve">. </w:t>
      </w:r>
      <w:r w:rsidRPr="00196E9F">
        <w:rPr>
          <w:b/>
          <w:bCs/>
        </w:rPr>
        <w:t>Health services and resources administration strategic plan</w:t>
      </w:r>
      <w:r w:rsidR="00F724CF">
        <w:rPr>
          <w:b/>
          <w:bCs/>
        </w:rPr>
        <w:t xml:space="preserve">. </w:t>
      </w:r>
      <w:r w:rsidRPr="00196E9F">
        <w:t>Retrieved from</w:t>
      </w:r>
      <w:r w:rsidR="00F724CF">
        <w:t xml:space="preserve"> </w:t>
      </w:r>
      <w:r w:rsidRPr="00BF3DB5">
        <w:t>http://www.hrsa.gov/about/strategic-plan/index.html</w:t>
      </w:r>
      <w:r w:rsidRPr="00196E9F">
        <w:t> (2019 October)</w:t>
      </w:r>
    </w:p>
    <w:p w14:paraId="7F404C55" w14:textId="6334B25D" w:rsidR="00196E9F" w:rsidRPr="00196E9F" w:rsidRDefault="00196E9F" w:rsidP="00BF3DB5">
      <w:pPr>
        <w:pStyle w:val="NoSpacing"/>
        <w:ind w:left="720" w:hanging="720"/>
      </w:pPr>
      <w:r w:rsidRPr="00BF3DB5">
        <w:t>Italia et al., 2014</w:t>
      </w:r>
      <w:r w:rsidR="00F724CF">
        <w:t xml:space="preserve">. </w:t>
      </w:r>
      <w:r w:rsidRPr="00196E9F">
        <w:t>S. Italia, S.B. </w:t>
      </w:r>
      <w:proofErr w:type="spellStart"/>
      <w:r w:rsidRPr="00196E9F">
        <w:t>Wolfenstetter</w:t>
      </w:r>
      <w:proofErr w:type="spellEnd"/>
      <w:r w:rsidRPr="00196E9F">
        <w:t>, C.M. </w:t>
      </w:r>
      <w:proofErr w:type="spellStart"/>
      <w:r w:rsidRPr="00196E9F">
        <w:t>Teuner</w:t>
      </w:r>
      <w:proofErr w:type="spellEnd"/>
      <w:r w:rsidR="00F724CF">
        <w:t xml:space="preserve">. </w:t>
      </w:r>
      <w:r w:rsidRPr="00196E9F">
        <w:rPr>
          <w:b/>
          <w:bCs/>
        </w:rPr>
        <w:t>Patterns of complementary and alternative medicine (CAM) use in children: A systematic review</w:t>
      </w:r>
      <w:r w:rsidR="00F724CF">
        <w:rPr>
          <w:b/>
          <w:bCs/>
        </w:rPr>
        <w:t xml:space="preserve">. </w:t>
      </w:r>
      <w:r w:rsidRPr="00196E9F">
        <w:t>European Journal of Pediatrics, 173 (11) (2014), pp. 1413-1428</w:t>
      </w:r>
      <w:r w:rsidR="00F724CF">
        <w:t xml:space="preserve"> </w:t>
      </w:r>
      <w:r w:rsidRPr="00BF3DB5">
        <w:t>https://doi.org/10.1007/s00431-014-2300-z</w:t>
      </w:r>
    </w:p>
    <w:p w14:paraId="1A786344" w14:textId="15937291" w:rsidR="00196E9F" w:rsidRPr="00196E9F" w:rsidRDefault="00196E9F" w:rsidP="00BF3DB5">
      <w:pPr>
        <w:pStyle w:val="NoSpacing"/>
        <w:ind w:left="720" w:hanging="720"/>
      </w:pPr>
      <w:proofErr w:type="spellStart"/>
      <w:r w:rsidRPr="00BF3DB5">
        <w:t>Kawachi</w:t>
      </w:r>
      <w:proofErr w:type="spellEnd"/>
      <w:r w:rsidRPr="00BF3DB5">
        <w:t>, 2020</w:t>
      </w:r>
      <w:r w:rsidR="00F724CF">
        <w:t xml:space="preserve">. </w:t>
      </w:r>
      <w:r w:rsidRPr="00196E9F">
        <w:t>I. </w:t>
      </w:r>
      <w:proofErr w:type="spellStart"/>
      <w:r w:rsidRPr="00196E9F">
        <w:t>Kawachi</w:t>
      </w:r>
      <w:proofErr w:type="spellEnd"/>
      <w:r w:rsidR="00F724CF">
        <w:t xml:space="preserve">. </w:t>
      </w:r>
      <w:r w:rsidRPr="00196E9F">
        <w:rPr>
          <w:b/>
          <w:bCs/>
        </w:rPr>
        <w:t>Invited commentary: Religion as a social determinant of health</w:t>
      </w:r>
      <w:r w:rsidR="00F724CF">
        <w:rPr>
          <w:b/>
          <w:bCs/>
        </w:rPr>
        <w:t xml:space="preserve">. </w:t>
      </w:r>
      <w:r w:rsidRPr="00196E9F">
        <w:t>American Journal of Epidemiology, 189 (12) (2020), pp. 1461-1463</w:t>
      </w:r>
      <w:r w:rsidR="00F724CF">
        <w:t xml:space="preserve"> </w:t>
      </w:r>
      <w:r w:rsidRPr="00BF3DB5">
        <w:t>https://doi.org/10.1093/aje/kwz204</w:t>
      </w:r>
    </w:p>
    <w:p w14:paraId="71DAF7E5" w14:textId="1158EA92" w:rsidR="00196E9F" w:rsidRPr="00196E9F" w:rsidRDefault="00196E9F" w:rsidP="00BF3DB5">
      <w:pPr>
        <w:pStyle w:val="NoSpacing"/>
        <w:ind w:left="720" w:hanging="720"/>
      </w:pPr>
      <w:r w:rsidRPr="00BF3DB5">
        <w:t>Kim et al., 2020</w:t>
      </w:r>
      <w:r w:rsidR="00F724CF">
        <w:t xml:space="preserve">. </w:t>
      </w:r>
      <w:r w:rsidRPr="00196E9F">
        <w:t>E.J. Kim, J. Simonson, S. Jacome, J. Conigliaro, A.D. Hanchate, N. </w:t>
      </w:r>
      <w:proofErr w:type="spellStart"/>
      <w:r w:rsidRPr="00196E9F">
        <w:t>Hajizadeh</w:t>
      </w:r>
      <w:proofErr w:type="spellEnd"/>
      <w:r w:rsidR="00F724CF">
        <w:t xml:space="preserve">. </w:t>
      </w:r>
      <w:r w:rsidRPr="00196E9F">
        <w:rPr>
          <w:b/>
          <w:bCs/>
        </w:rPr>
        <w:t>Disparities in complementary alternative medicine use and asthma exacerbation in the United States</w:t>
      </w:r>
      <w:r w:rsidR="00F724CF">
        <w:rPr>
          <w:b/>
          <w:bCs/>
        </w:rPr>
        <w:t xml:space="preserve">. </w:t>
      </w:r>
      <w:r w:rsidRPr="00196E9F">
        <w:t>The Journal of Asthma: Official Journal of the Association for the Care of Asthma, 57 (8) (2020), pp. 866-874</w:t>
      </w:r>
      <w:r w:rsidR="00F724CF">
        <w:t xml:space="preserve">. </w:t>
      </w:r>
      <w:r w:rsidRPr="00BF3DB5">
        <w:t>https://doi.org/10.1080/02770903.2019.161461</w:t>
      </w:r>
    </w:p>
    <w:p w14:paraId="299D3851" w14:textId="64C89EEC" w:rsidR="00196E9F" w:rsidRPr="00196E9F" w:rsidRDefault="00196E9F" w:rsidP="00BF3DB5">
      <w:pPr>
        <w:pStyle w:val="NoSpacing"/>
        <w:ind w:left="720" w:hanging="720"/>
      </w:pPr>
      <w:r w:rsidRPr="00BF3DB5">
        <w:t>Lansing and Berg, 2014</w:t>
      </w:r>
      <w:r w:rsidR="00F724CF">
        <w:t xml:space="preserve">. </w:t>
      </w:r>
      <w:r w:rsidRPr="00196E9F">
        <w:t>A.H. Lansing, C.A. Berg</w:t>
      </w:r>
      <w:r w:rsidR="00F724CF">
        <w:t xml:space="preserve">. </w:t>
      </w:r>
      <w:r w:rsidRPr="00196E9F">
        <w:rPr>
          <w:b/>
          <w:bCs/>
        </w:rPr>
        <w:t>Topical review: Adolescent self-regulation as a foundation for chronic illness self-management</w:t>
      </w:r>
      <w:r w:rsidR="00F724CF">
        <w:rPr>
          <w:b/>
          <w:bCs/>
        </w:rPr>
        <w:t xml:space="preserve">. </w:t>
      </w:r>
      <w:r w:rsidRPr="00196E9F">
        <w:t>Journal of Pediatric Psychology, 39 (10) (2014), pp. 1091-1096</w:t>
      </w:r>
      <w:r w:rsidR="00F724CF">
        <w:t xml:space="preserve">. </w:t>
      </w:r>
      <w:r w:rsidRPr="00BF3DB5">
        <w:t>https://doi.org/10.1093/jpepsy/jsu067</w:t>
      </w:r>
    </w:p>
    <w:p w14:paraId="27592A70" w14:textId="32BC01FA" w:rsidR="00196E9F" w:rsidRPr="00196E9F" w:rsidRDefault="00196E9F" w:rsidP="00BF3DB5">
      <w:pPr>
        <w:pStyle w:val="NoSpacing"/>
        <w:ind w:left="720" w:hanging="720"/>
      </w:pPr>
      <w:proofErr w:type="spellStart"/>
      <w:r w:rsidRPr="00BF3DB5">
        <w:t>Lovas</w:t>
      </w:r>
      <w:proofErr w:type="spellEnd"/>
      <w:r w:rsidRPr="00BF3DB5">
        <w:t xml:space="preserve"> et al., 2017</w:t>
      </w:r>
      <w:r w:rsidR="00F724CF">
        <w:t xml:space="preserve">. </w:t>
      </w:r>
      <w:r w:rsidRPr="00196E9F">
        <w:t>D.A. Lovas, K. Pajer, J.M. Chorney, D.X. Vo, M. Howlett, A. Doyle, A. Huber</w:t>
      </w:r>
      <w:r w:rsidR="00F724CF">
        <w:t xml:space="preserve">. </w:t>
      </w:r>
      <w:r w:rsidRPr="00196E9F">
        <w:rPr>
          <w:b/>
          <w:bCs/>
        </w:rPr>
        <w:t>Mindfulness for adolescent chronic pain: A pilot feasibility study</w:t>
      </w:r>
      <w:r w:rsidR="00F724CF">
        <w:rPr>
          <w:b/>
          <w:bCs/>
        </w:rPr>
        <w:t xml:space="preserve">. </w:t>
      </w:r>
      <w:r w:rsidRPr="00196E9F">
        <w:t>Journal of Child and Adolescent Mental Health, 29 (2) (2017), pp. 129-136</w:t>
      </w:r>
      <w:r w:rsidR="00F724CF">
        <w:t xml:space="preserve">. </w:t>
      </w:r>
      <w:r w:rsidRPr="00BF3DB5">
        <w:t>https://doi.org/10.2989/17280583.2017.1355807</w:t>
      </w:r>
    </w:p>
    <w:p w14:paraId="46B13612" w14:textId="02655126" w:rsidR="00196E9F" w:rsidRPr="00196E9F" w:rsidRDefault="00196E9F" w:rsidP="00BF3DB5">
      <w:pPr>
        <w:pStyle w:val="NoSpacing"/>
        <w:ind w:left="720" w:hanging="720"/>
      </w:pPr>
      <w:r w:rsidRPr="00BF3DB5">
        <w:t>Lu et al., 2014</w:t>
      </w:r>
      <w:r w:rsidR="00F724CF">
        <w:t xml:space="preserve">. </w:t>
      </w:r>
      <w:r w:rsidRPr="00196E9F">
        <w:t>K. Lu, M.J. Cheng, X. Ge, A. Berger, D. Xu, G.J. Kato, C.P. </w:t>
      </w:r>
      <w:proofErr w:type="spellStart"/>
      <w:r w:rsidRPr="00196E9F">
        <w:t>Minniti</w:t>
      </w:r>
      <w:proofErr w:type="spellEnd"/>
      <w:r w:rsidR="00F724CF">
        <w:t xml:space="preserve">. </w:t>
      </w:r>
      <w:r w:rsidRPr="00196E9F">
        <w:rPr>
          <w:b/>
          <w:bCs/>
        </w:rPr>
        <w:t>A retrospective review of acupuncture use for the treatment of pain in sickle cell disease patients</w:t>
      </w:r>
      <w:r w:rsidR="00F724CF">
        <w:rPr>
          <w:b/>
          <w:bCs/>
        </w:rPr>
        <w:t xml:space="preserve">. </w:t>
      </w:r>
      <w:r w:rsidRPr="00196E9F">
        <w:t>Clinical Journal of Pain, 30 (9) (2014), pp. 825-830</w:t>
      </w:r>
    </w:p>
    <w:p w14:paraId="29AF7081" w14:textId="310D9369" w:rsidR="00196E9F" w:rsidRPr="00196E9F" w:rsidRDefault="00196E9F" w:rsidP="00BF3DB5">
      <w:pPr>
        <w:pStyle w:val="NoSpacing"/>
        <w:ind w:left="720" w:hanging="720"/>
      </w:pPr>
      <w:r w:rsidRPr="00BF3DB5">
        <w:t>Ly et al., 2020</w:t>
      </w:r>
      <w:r w:rsidR="00F724CF">
        <w:t xml:space="preserve">. </w:t>
      </w:r>
      <w:r w:rsidRPr="00196E9F">
        <w:t>A.L. Ly, A.R. </w:t>
      </w:r>
      <w:proofErr w:type="spellStart"/>
      <w:r w:rsidRPr="00196E9F">
        <w:t>Saide</w:t>
      </w:r>
      <w:proofErr w:type="spellEnd"/>
      <w:r w:rsidRPr="00196E9F">
        <w:t>, R.A. </w:t>
      </w:r>
      <w:proofErr w:type="spellStart"/>
      <w:r w:rsidRPr="00196E9F">
        <w:t>Richert</w:t>
      </w:r>
      <w:proofErr w:type="spellEnd"/>
      <w:r w:rsidR="00F724CF">
        <w:t xml:space="preserve">. </w:t>
      </w:r>
      <w:r w:rsidRPr="00196E9F">
        <w:rPr>
          <w:b/>
          <w:bCs/>
        </w:rPr>
        <w:t>Perceptions of the efficacy of prayer and conventional medicine for health concerns</w:t>
      </w:r>
      <w:r w:rsidR="00F724CF">
        <w:rPr>
          <w:b/>
          <w:bCs/>
        </w:rPr>
        <w:t xml:space="preserve">. </w:t>
      </w:r>
      <w:r w:rsidRPr="00196E9F">
        <w:t>Journal of Religion and Health, 59 (1) (2020), pp. 1-18</w:t>
      </w:r>
      <w:r w:rsidR="00F724CF">
        <w:t xml:space="preserve">. </w:t>
      </w:r>
      <w:r w:rsidRPr="00BF3DB5">
        <w:t>https://doi.org/10.1007/s10943-018-0704-1</w:t>
      </w:r>
    </w:p>
    <w:p w14:paraId="66C9C937" w14:textId="2778AA95" w:rsidR="00196E9F" w:rsidRPr="00196E9F" w:rsidRDefault="00196E9F" w:rsidP="00BF3DB5">
      <w:pPr>
        <w:pStyle w:val="NoSpacing"/>
        <w:ind w:left="720" w:hanging="720"/>
      </w:pPr>
      <w:proofErr w:type="spellStart"/>
      <w:r w:rsidRPr="00BF3DB5">
        <w:t>Matthie</w:t>
      </w:r>
      <w:proofErr w:type="spellEnd"/>
      <w:r w:rsidRPr="00BF3DB5">
        <w:t xml:space="preserve"> et al., 2015</w:t>
      </w:r>
      <w:r w:rsidR="00F724CF">
        <w:t xml:space="preserve">. </w:t>
      </w:r>
      <w:r w:rsidRPr="00196E9F">
        <w:t>N. </w:t>
      </w:r>
      <w:proofErr w:type="spellStart"/>
      <w:r w:rsidRPr="00196E9F">
        <w:t>Matthie</w:t>
      </w:r>
      <w:proofErr w:type="spellEnd"/>
      <w:r w:rsidRPr="00196E9F">
        <w:t>, C.A. Brewer, V.A. Moura, C.M. Jenerette</w:t>
      </w:r>
      <w:r w:rsidR="00F724CF">
        <w:t xml:space="preserve">. </w:t>
      </w:r>
      <w:r w:rsidRPr="00196E9F">
        <w:rPr>
          <w:b/>
          <w:bCs/>
        </w:rPr>
        <w:t>Breathing exercises for</w:t>
      </w:r>
      <w:r w:rsidR="00F724CF">
        <w:rPr>
          <w:b/>
          <w:bCs/>
        </w:rPr>
        <w:t xml:space="preserve"> </w:t>
      </w:r>
      <w:r w:rsidRPr="00196E9F">
        <w:rPr>
          <w:b/>
          <w:bCs/>
        </w:rPr>
        <w:t>in</w:t>
      </w:r>
      <w:r w:rsidR="00F724CF">
        <w:rPr>
          <w:b/>
          <w:bCs/>
        </w:rPr>
        <w:t xml:space="preserve"> </w:t>
      </w:r>
      <w:r w:rsidRPr="00196E9F">
        <w:rPr>
          <w:b/>
          <w:bCs/>
        </w:rPr>
        <w:t>patients with sickle cell disease</w:t>
      </w:r>
      <w:r w:rsidR="00F724CF">
        <w:rPr>
          <w:b/>
          <w:bCs/>
        </w:rPr>
        <w:t xml:space="preserve">. </w:t>
      </w:r>
      <w:proofErr w:type="spellStart"/>
      <w:r w:rsidRPr="00196E9F">
        <w:t>Medsurg</w:t>
      </w:r>
      <w:proofErr w:type="spellEnd"/>
      <w:r w:rsidRPr="00196E9F">
        <w:t xml:space="preserve"> Nursing, 24 (1) (2015), pp. 35-38</w:t>
      </w:r>
    </w:p>
    <w:p w14:paraId="4A58FA84" w14:textId="3D753EEA" w:rsidR="00196E9F" w:rsidRPr="00196E9F" w:rsidRDefault="00196E9F" w:rsidP="00BF3DB5">
      <w:pPr>
        <w:pStyle w:val="NoSpacing"/>
        <w:ind w:left="720" w:hanging="720"/>
      </w:pPr>
      <w:proofErr w:type="spellStart"/>
      <w:r w:rsidRPr="00BF3DB5">
        <w:t>McClafferty</w:t>
      </w:r>
      <w:proofErr w:type="spellEnd"/>
      <w:r w:rsidRPr="00BF3DB5">
        <w:t xml:space="preserve"> et al., 2017</w:t>
      </w:r>
      <w:r w:rsidR="00F724CF">
        <w:t xml:space="preserve">. </w:t>
      </w:r>
      <w:r w:rsidRPr="00196E9F">
        <w:t>H. McClafferty, S. Vohra, M. Bailey, M. Brown, A. Esparham, D. Gerstbacher, ..., SECTION ON INTEGRATIVE MEDICINE</w:t>
      </w:r>
      <w:r w:rsidR="00F724CF">
        <w:t xml:space="preserve">. </w:t>
      </w:r>
      <w:r w:rsidRPr="00196E9F">
        <w:rPr>
          <w:b/>
          <w:bCs/>
        </w:rPr>
        <w:t>Pediatric Integrative Medicine</w:t>
      </w:r>
      <w:r w:rsidR="00F724CF">
        <w:rPr>
          <w:b/>
          <w:bCs/>
        </w:rPr>
        <w:t xml:space="preserve">. </w:t>
      </w:r>
      <w:r w:rsidRPr="00196E9F">
        <w:t>Pediatrics, 140 (3) (2017), Article e20171961</w:t>
      </w:r>
      <w:r w:rsidR="00F724CF">
        <w:t xml:space="preserve"> </w:t>
      </w:r>
      <w:r w:rsidRPr="00BF3DB5">
        <w:t>https://doi.org/10.1542/peds.2017-1961</w:t>
      </w:r>
    </w:p>
    <w:p w14:paraId="5A3904E4" w14:textId="4FD67CCB" w:rsidR="00196E9F" w:rsidRPr="00196E9F" w:rsidRDefault="00196E9F" w:rsidP="00BF3DB5">
      <w:pPr>
        <w:pStyle w:val="NoSpacing"/>
        <w:ind w:left="720" w:hanging="720"/>
      </w:pPr>
      <w:r w:rsidRPr="00BF3DB5">
        <w:t>Montross-Thomas et al., 2017</w:t>
      </w:r>
      <w:r w:rsidR="00F724CF">
        <w:t xml:space="preserve">. </w:t>
      </w:r>
      <w:r w:rsidRPr="00196E9F">
        <w:t>L.P. Montross-Thomas, E.A. Meier, K. Reynolds-Norolahi, E.E. Raskin, D. Slater, P.J. Mills, ..., G. </w:t>
      </w:r>
      <w:proofErr w:type="spellStart"/>
      <w:r w:rsidRPr="00196E9F">
        <w:t>Kallenberg</w:t>
      </w:r>
      <w:proofErr w:type="spellEnd"/>
      <w:r w:rsidR="00F724CF">
        <w:t xml:space="preserve">. </w:t>
      </w:r>
      <w:r w:rsidRPr="00196E9F">
        <w:rPr>
          <w:b/>
          <w:bCs/>
        </w:rPr>
        <w:t>Inpatients’ preferences, beliefs, and stated willingness to pay for complementary and alternative medicine treatments</w:t>
      </w:r>
      <w:r w:rsidR="00F724CF">
        <w:rPr>
          <w:b/>
          <w:bCs/>
        </w:rPr>
        <w:t xml:space="preserve">. </w:t>
      </w:r>
      <w:r w:rsidRPr="00196E9F">
        <w:t>Journal of Alternative &amp; Complementary Medicine, 23 (4) (2017), pp. 259-263</w:t>
      </w:r>
    </w:p>
    <w:p w14:paraId="748CF3A0" w14:textId="4B8226EF" w:rsidR="00196E9F" w:rsidRPr="00196E9F" w:rsidRDefault="00196E9F" w:rsidP="00BF3DB5">
      <w:pPr>
        <w:pStyle w:val="NoSpacing"/>
        <w:ind w:left="720" w:hanging="720"/>
      </w:pPr>
      <w:r w:rsidRPr="00BF3DB5">
        <w:t>Moody et al., 2017</w:t>
      </w:r>
      <w:r w:rsidR="00F724CF">
        <w:t xml:space="preserve">. </w:t>
      </w:r>
      <w:r w:rsidRPr="00196E9F">
        <w:t>K. Moody, B. Abrahams, R. Baker, R. Santizo, D. Manwani, V. Carullo, D. Eugenio, A. Carroll</w:t>
      </w:r>
      <w:r w:rsidR="00F724CF">
        <w:t xml:space="preserve">. </w:t>
      </w:r>
      <w:r w:rsidRPr="00196E9F">
        <w:rPr>
          <w:b/>
          <w:bCs/>
        </w:rPr>
        <w:t xml:space="preserve">Randomized trial of yoga for children hospitalized with sickle cell </w:t>
      </w:r>
      <w:proofErr w:type="spellStart"/>
      <w:r w:rsidRPr="00196E9F">
        <w:rPr>
          <w:b/>
          <w:bCs/>
        </w:rPr>
        <w:t>vaso</w:t>
      </w:r>
      <w:proofErr w:type="spellEnd"/>
      <w:r w:rsidRPr="00196E9F">
        <w:rPr>
          <w:b/>
          <w:bCs/>
        </w:rPr>
        <w:t>-occlusive crisis</w:t>
      </w:r>
      <w:r w:rsidR="00F724CF">
        <w:rPr>
          <w:b/>
          <w:bCs/>
        </w:rPr>
        <w:t xml:space="preserve">. </w:t>
      </w:r>
      <w:r w:rsidRPr="00196E9F">
        <w:t>Journal of Pain and Symptom Management, 53 (6) (2017), pp. 1026-1034</w:t>
      </w:r>
    </w:p>
    <w:p w14:paraId="59225425" w14:textId="4D4F1236" w:rsidR="00196E9F" w:rsidRPr="00196E9F" w:rsidRDefault="00196E9F" w:rsidP="00BF3DB5">
      <w:pPr>
        <w:pStyle w:val="NoSpacing"/>
        <w:ind w:left="720" w:hanging="720"/>
      </w:pPr>
      <w:r w:rsidRPr="00BF3DB5">
        <w:t>National Center for Complementary and Integrative Health, 2018</w:t>
      </w:r>
      <w:r w:rsidR="00F724CF">
        <w:t xml:space="preserve">. </w:t>
      </w:r>
      <w:r w:rsidRPr="00196E9F">
        <w:t>National Center for Complementary and Integrative Health</w:t>
      </w:r>
      <w:r w:rsidR="00F724CF">
        <w:t xml:space="preserve">. </w:t>
      </w:r>
      <w:r w:rsidRPr="00196E9F">
        <w:rPr>
          <w:b/>
          <w:bCs/>
        </w:rPr>
        <w:t>Complementary, alternative, or integrative health: What's in a name?</w:t>
      </w:r>
      <w:r w:rsidR="00F724CF">
        <w:rPr>
          <w:b/>
          <w:bCs/>
        </w:rPr>
        <w:t xml:space="preserve"> </w:t>
      </w:r>
      <w:r w:rsidRPr="00196E9F">
        <w:t>Retrieved from</w:t>
      </w:r>
      <w:r w:rsidR="00F724CF">
        <w:t xml:space="preserve"> </w:t>
      </w:r>
      <w:r w:rsidRPr="00BF3DB5">
        <w:t>https://nccih.nih.gov/health/integrative-health</w:t>
      </w:r>
      <w:r w:rsidRPr="00196E9F">
        <w:t> (2018, July)</w:t>
      </w:r>
    </w:p>
    <w:p w14:paraId="0E0CC3A7" w14:textId="2E820ED4" w:rsidR="00196E9F" w:rsidRPr="00196E9F" w:rsidRDefault="00196E9F" w:rsidP="00BF3DB5">
      <w:pPr>
        <w:pStyle w:val="NoSpacing"/>
        <w:ind w:left="720" w:hanging="720"/>
      </w:pPr>
      <w:r w:rsidRPr="00BF3DB5">
        <w:t>National Health Interview Survey, 2012</w:t>
      </w:r>
      <w:r w:rsidR="00F724CF">
        <w:t xml:space="preserve">. </w:t>
      </w:r>
      <w:r w:rsidRPr="00196E9F">
        <w:t>National Health Interview Survey</w:t>
      </w:r>
      <w:r w:rsidR="00F724CF">
        <w:t xml:space="preserve">. </w:t>
      </w:r>
      <w:r w:rsidRPr="00196E9F">
        <w:rPr>
          <w:b/>
          <w:bCs/>
        </w:rPr>
        <w:t>Maternal and Child Health Bureau in collaboration with the National Center for Health Statistics</w:t>
      </w:r>
      <w:r w:rsidR="00F724CF">
        <w:rPr>
          <w:b/>
          <w:bCs/>
        </w:rPr>
        <w:t xml:space="preserve">. </w:t>
      </w:r>
      <w:r w:rsidRPr="00196E9F">
        <w:t xml:space="preserve">[IBM Corp. Released 38 IBM SPSS Statistics for Windows, Version 22.0. Armonk, NY: IBM Corp]. 2012 NHIS Child CAM Data Set prepared by the Data Resource Center for Child and Adolescent Health, </w:t>
      </w:r>
      <w:proofErr w:type="gramStart"/>
      <w:r w:rsidRPr="00196E9F">
        <w:t>Child</w:t>
      </w:r>
      <w:proofErr w:type="gramEnd"/>
      <w:r w:rsidRPr="00196E9F">
        <w:t xml:space="preserve"> and Adolescent Health Measurement Initiative</w:t>
      </w:r>
      <w:r w:rsidR="00F724CF">
        <w:t xml:space="preserve"> </w:t>
      </w:r>
      <w:r w:rsidRPr="00BF3DB5">
        <w:t>http://childhealthdata.org</w:t>
      </w:r>
      <w:r w:rsidRPr="00196E9F">
        <w:t> (2012)</w:t>
      </w:r>
    </w:p>
    <w:p w14:paraId="464E1FB4" w14:textId="5CE28F03" w:rsidR="00196E9F" w:rsidRPr="00196E9F" w:rsidRDefault="00196E9F" w:rsidP="00BF3DB5">
      <w:pPr>
        <w:pStyle w:val="NoSpacing"/>
        <w:ind w:left="720" w:hanging="720"/>
      </w:pPr>
      <w:proofErr w:type="spellStart"/>
      <w:r w:rsidRPr="00BF3DB5">
        <w:t>Neri</w:t>
      </w:r>
      <w:proofErr w:type="spellEnd"/>
      <w:r w:rsidRPr="00BF3DB5">
        <w:t xml:space="preserve"> et al., 2016</w:t>
      </w:r>
      <w:r w:rsidR="00F724CF">
        <w:t xml:space="preserve">. </w:t>
      </w:r>
      <w:r w:rsidRPr="00196E9F">
        <w:t>C.M. </w:t>
      </w:r>
      <w:proofErr w:type="spellStart"/>
      <w:r w:rsidRPr="00196E9F">
        <w:t>Neri</w:t>
      </w:r>
      <w:proofErr w:type="spellEnd"/>
      <w:r w:rsidRPr="00196E9F">
        <w:t>, T. Beeson, H. Mead, D.S. Darbari, E.R. Meier</w:t>
      </w:r>
      <w:r w:rsidR="00F724CF">
        <w:t xml:space="preserve">. </w:t>
      </w:r>
      <w:r w:rsidRPr="00196E9F">
        <w:rPr>
          <w:b/>
          <w:bCs/>
        </w:rPr>
        <w:t>Provider perspective on integrative medicine for pediatric sickle cell disease-related pain</w:t>
      </w:r>
      <w:r w:rsidR="00F724CF">
        <w:rPr>
          <w:b/>
          <w:bCs/>
        </w:rPr>
        <w:t xml:space="preserve">. </w:t>
      </w:r>
      <w:r w:rsidRPr="00196E9F">
        <w:t>Global Advances in Health and Medicine, 5 (1) (2016), pp. 44-50</w:t>
      </w:r>
      <w:r w:rsidR="00F724CF">
        <w:t xml:space="preserve"> </w:t>
      </w:r>
      <w:r w:rsidRPr="00BF3DB5">
        <w:t>https://doi.org/10.7453/gahmj.2015.101</w:t>
      </w:r>
    </w:p>
    <w:p w14:paraId="06C5BFE2" w14:textId="1AEEB4B8" w:rsidR="00196E9F" w:rsidRPr="00196E9F" w:rsidRDefault="00196E9F" w:rsidP="00BF3DB5">
      <w:pPr>
        <w:pStyle w:val="NoSpacing"/>
        <w:ind w:left="720" w:hanging="720"/>
      </w:pPr>
      <w:proofErr w:type="spellStart"/>
      <w:r w:rsidRPr="00BF3DB5">
        <w:t>Sjoeholm</w:t>
      </w:r>
      <w:proofErr w:type="spellEnd"/>
      <w:r w:rsidRPr="00BF3DB5">
        <w:t xml:space="preserve"> et al., 2016</w:t>
      </w:r>
      <w:r w:rsidR="00F724CF">
        <w:t xml:space="preserve">. </w:t>
      </w:r>
      <w:r w:rsidRPr="00196E9F">
        <w:t>A. </w:t>
      </w:r>
      <w:proofErr w:type="spellStart"/>
      <w:r w:rsidRPr="00196E9F">
        <w:t>Sjoeholm</w:t>
      </w:r>
      <w:proofErr w:type="spellEnd"/>
      <w:r w:rsidRPr="00196E9F">
        <w:t>, A. Gray, J. </w:t>
      </w:r>
      <w:proofErr w:type="spellStart"/>
      <w:r w:rsidRPr="00196E9F">
        <w:t>Rayns</w:t>
      </w:r>
      <w:proofErr w:type="spellEnd"/>
      <w:r w:rsidRPr="00196E9F">
        <w:t>, P.A. Tomlinson, B.J. Wheeler</w:t>
      </w:r>
      <w:r w:rsidR="00F724CF">
        <w:t xml:space="preserve">. </w:t>
      </w:r>
      <w:r w:rsidRPr="00196E9F">
        <w:rPr>
          <w:b/>
          <w:bCs/>
        </w:rPr>
        <w:t>Prior knowledge of blood glucose meter download improves the accuracy of verbal self-reported blood glucose in teenagers with type I diabetes at ski camp</w:t>
      </w:r>
      <w:r w:rsidR="00F724CF">
        <w:rPr>
          <w:b/>
          <w:bCs/>
        </w:rPr>
        <w:t xml:space="preserve">. </w:t>
      </w:r>
      <w:r w:rsidRPr="00196E9F">
        <w:t xml:space="preserve">Acta </w:t>
      </w:r>
      <w:proofErr w:type="spellStart"/>
      <w:r w:rsidRPr="00196E9F">
        <w:t>Diabetologica</w:t>
      </w:r>
      <w:proofErr w:type="spellEnd"/>
      <w:r w:rsidRPr="00196E9F">
        <w:t>, 53 (4) (2016), pp. 637-642, </w:t>
      </w:r>
      <w:r w:rsidRPr="00BF3DB5">
        <w:t>10.1007/s00592-016-0855-z</w:t>
      </w:r>
    </w:p>
    <w:p w14:paraId="56271DAE" w14:textId="0F3CCCAB" w:rsidR="00196E9F" w:rsidRPr="00196E9F" w:rsidRDefault="00196E9F" w:rsidP="00BF3DB5">
      <w:pPr>
        <w:pStyle w:val="NoSpacing"/>
        <w:ind w:left="720" w:hanging="720"/>
      </w:pPr>
      <w:proofErr w:type="spellStart"/>
      <w:r w:rsidRPr="00BF3DB5">
        <w:t>Steinsbekk</w:t>
      </w:r>
      <w:proofErr w:type="spellEnd"/>
      <w:r w:rsidRPr="00BF3DB5">
        <w:t>, 2011</w:t>
      </w:r>
      <w:r w:rsidR="00F724CF">
        <w:t xml:space="preserve">. </w:t>
      </w:r>
      <w:proofErr w:type="spellStart"/>
      <w:r w:rsidRPr="00196E9F">
        <w:t>Aslak</w:t>
      </w:r>
      <w:proofErr w:type="spellEnd"/>
      <w:r w:rsidRPr="00196E9F">
        <w:t> </w:t>
      </w:r>
      <w:proofErr w:type="spellStart"/>
      <w:r w:rsidRPr="00196E9F">
        <w:t>Steinsbekk</w:t>
      </w:r>
      <w:proofErr w:type="spellEnd"/>
      <w:r w:rsidRPr="00196E9F">
        <w:t xml:space="preserve">, Rise, M. B., Bishop, F., &amp; </w:t>
      </w:r>
      <w:proofErr w:type="spellStart"/>
      <w:r w:rsidRPr="00196E9F">
        <w:t>Lewith</w:t>
      </w:r>
      <w:proofErr w:type="spellEnd"/>
      <w:r w:rsidRPr="00196E9F">
        <w:t>, G.</w:t>
      </w:r>
      <w:r w:rsidR="00F724CF">
        <w:t xml:space="preserve"> </w:t>
      </w:r>
      <w:r w:rsidRPr="00196E9F">
        <w:rPr>
          <w:b/>
          <w:bCs/>
        </w:rPr>
        <w:t>Predictors for adolescent visits to practitioners of complementary and alternative medicine in a total population (the Young-HUNT Studies).</w:t>
      </w:r>
      <w:r w:rsidR="00F724CF">
        <w:rPr>
          <w:b/>
          <w:bCs/>
        </w:rPr>
        <w:t xml:space="preserve"> </w:t>
      </w:r>
      <w:proofErr w:type="spellStart"/>
      <w:r w:rsidRPr="00196E9F">
        <w:t>PloS</w:t>
      </w:r>
      <w:proofErr w:type="spellEnd"/>
      <w:r w:rsidRPr="00196E9F">
        <w:t xml:space="preserve"> one, 6 (10) (2011), </w:t>
      </w:r>
      <w:r w:rsidRPr="00BF3DB5">
        <w:t>10.1371/journal.pone.0025719</w:t>
      </w:r>
    </w:p>
    <w:p w14:paraId="5B279CC5" w14:textId="0648694A" w:rsidR="00196E9F" w:rsidRPr="00196E9F" w:rsidRDefault="00196E9F" w:rsidP="00BF3DB5">
      <w:pPr>
        <w:pStyle w:val="NoSpacing"/>
        <w:ind w:left="720" w:hanging="720"/>
      </w:pPr>
      <w:proofErr w:type="spellStart"/>
      <w:r w:rsidRPr="00BF3DB5">
        <w:t>Tjur</w:t>
      </w:r>
      <w:proofErr w:type="spellEnd"/>
      <w:r w:rsidRPr="00BF3DB5">
        <w:t>, 2009</w:t>
      </w:r>
      <w:r w:rsidR="00F724CF">
        <w:t xml:space="preserve">. </w:t>
      </w:r>
      <w:r w:rsidRPr="00196E9F">
        <w:t>T. </w:t>
      </w:r>
      <w:proofErr w:type="spellStart"/>
      <w:r w:rsidRPr="00196E9F">
        <w:t>Tjur</w:t>
      </w:r>
      <w:proofErr w:type="spellEnd"/>
      <w:r w:rsidR="00F724CF">
        <w:t xml:space="preserve">. </w:t>
      </w:r>
      <w:r w:rsidRPr="00196E9F">
        <w:rPr>
          <w:b/>
          <w:bCs/>
        </w:rPr>
        <w:t>Coefficients of determination in logistic regression models - a new proposal: The coefficient of discrimination</w:t>
      </w:r>
      <w:r w:rsidR="00F724CF">
        <w:rPr>
          <w:b/>
          <w:bCs/>
        </w:rPr>
        <w:t xml:space="preserve">. </w:t>
      </w:r>
      <w:r w:rsidRPr="00196E9F">
        <w:t>The American Statistician, 63 (4) (2009), pp. 366-372</w:t>
      </w:r>
    </w:p>
    <w:p w14:paraId="5E937DF2" w14:textId="6CD32890" w:rsidR="00196E9F" w:rsidRPr="00196E9F" w:rsidRDefault="00196E9F" w:rsidP="00BF3DB5">
      <w:pPr>
        <w:pStyle w:val="NoSpacing"/>
        <w:ind w:left="720" w:hanging="720"/>
      </w:pPr>
      <w:r w:rsidRPr="00BF3DB5">
        <w:t>United States Census Bureau, 2017</w:t>
      </w:r>
      <w:r w:rsidR="002139F0">
        <w:t xml:space="preserve">. </w:t>
      </w:r>
      <w:r w:rsidRPr="00196E9F">
        <w:t>United States Census Bureau</w:t>
      </w:r>
      <w:r w:rsidR="002139F0">
        <w:t xml:space="preserve">. </w:t>
      </w:r>
      <w:r w:rsidRPr="00196E9F">
        <w:rPr>
          <w:b/>
          <w:bCs/>
        </w:rPr>
        <w:t>Race and ethnicity. United States Department of Commerce Economics and Statistics Administration</w:t>
      </w:r>
      <w:r w:rsidR="002139F0">
        <w:rPr>
          <w:b/>
          <w:bCs/>
        </w:rPr>
        <w:t xml:space="preserve">. </w:t>
      </w:r>
      <w:r w:rsidRPr="00196E9F">
        <w:t>Retrieved from</w:t>
      </w:r>
      <w:r w:rsidR="002139F0">
        <w:t xml:space="preserve"> </w:t>
      </w:r>
      <w:r w:rsidRPr="00BF3DB5">
        <w:t>https://www.census.gov/mso/www/training/pdf/race-ethnicity-onepager.pdf</w:t>
      </w:r>
      <w:r w:rsidRPr="00196E9F">
        <w:t> (2017)</w:t>
      </w:r>
    </w:p>
    <w:p w14:paraId="15A15A6F" w14:textId="316C137A" w:rsidR="00196E9F" w:rsidRPr="00196E9F" w:rsidRDefault="00196E9F" w:rsidP="00BF3DB5">
      <w:pPr>
        <w:pStyle w:val="NoSpacing"/>
        <w:ind w:left="720" w:hanging="720"/>
      </w:pPr>
      <w:r w:rsidRPr="00BF3DB5">
        <w:t>Williams and Tanabe, 2016</w:t>
      </w:r>
      <w:r w:rsidR="002139F0">
        <w:t xml:space="preserve">. </w:t>
      </w:r>
      <w:r w:rsidRPr="00196E9F">
        <w:t>H. Williams, P. Tanabe</w:t>
      </w:r>
      <w:r w:rsidR="002139F0">
        <w:t xml:space="preserve">. </w:t>
      </w:r>
      <w:r w:rsidRPr="00196E9F">
        <w:rPr>
          <w:b/>
          <w:bCs/>
        </w:rPr>
        <w:t>Sickle cell disease: A review of non-pharmacological approaches for pain</w:t>
      </w:r>
      <w:r w:rsidR="002139F0">
        <w:rPr>
          <w:b/>
          <w:bCs/>
        </w:rPr>
        <w:t xml:space="preserve">. </w:t>
      </w:r>
      <w:r w:rsidRPr="00196E9F">
        <w:t>Journal of Pain and Symptom Management, 51 (2) (2016), pp. 163-177</w:t>
      </w:r>
      <w:r w:rsidR="002139F0">
        <w:t xml:space="preserve"> </w:t>
      </w:r>
      <w:r w:rsidRPr="00BF3DB5">
        <w:t>https://doi.org/10.1016/j.jpainsymman.2015.10.017</w:t>
      </w:r>
    </w:p>
    <w:p w14:paraId="5E6705B5" w14:textId="44EEC722" w:rsidR="00196E9F" w:rsidRPr="00196E9F" w:rsidRDefault="00196E9F" w:rsidP="00BF3DB5">
      <w:pPr>
        <w:pStyle w:val="NoSpacing"/>
        <w:ind w:left="720" w:hanging="720"/>
      </w:pPr>
      <w:r w:rsidRPr="00BF3DB5">
        <w:t>Yeon and Nam, 2016</w:t>
      </w:r>
      <w:r w:rsidR="002139F0">
        <w:t xml:space="preserve">. </w:t>
      </w:r>
      <w:r w:rsidRPr="00196E9F">
        <w:t>G.-M. Yeon, S.O. Nam</w:t>
      </w:r>
      <w:r w:rsidR="002139F0">
        <w:t xml:space="preserve">. </w:t>
      </w:r>
      <w:r w:rsidRPr="00196E9F">
        <w:rPr>
          <w:b/>
          <w:bCs/>
        </w:rPr>
        <w:t>The use of complementary and alternative medicine in children with common neurologic diseases</w:t>
      </w:r>
      <w:r w:rsidR="002139F0">
        <w:rPr>
          <w:b/>
          <w:bCs/>
        </w:rPr>
        <w:t xml:space="preserve">. </w:t>
      </w:r>
      <w:r w:rsidRPr="00196E9F">
        <w:t>Korean Journal of Pediatrics, 59 (8) (2016), pp. 313-318</w:t>
      </w:r>
      <w:r w:rsidR="002139F0">
        <w:t xml:space="preserve"> </w:t>
      </w:r>
      <w:r w:rsidRPr="00BF3DB5">
        <w:t>https://doi.org/10.3345/kjp.2016.59.8.313</w:t>
      </w:r>
    </w:p>
    <w:p w14:paraId="3EF6985F" w14:textId="77777777" w:rsidR="00196E9F" w:rsidRPr="00196E9F" w:rsidRDefault="00196E9F" w:rsidP="00196E9F"/>
    <w:p w14:paraId="0A565270" w14:textId="77777777" w:rsidR="00196E9F" w:rsidRPr="000976FB" w:rsidRDefault="00196E9F" w:rsidP="000976FB"/>
    <w:sectPr w:rsidR="00196E9F"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FF5E9B"/>
    <w:multiLevelType w:val="multilevel"/>
    <w:tmpl w:val="3230A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A07A7A"/>
    <w:multiLevelType w:val="multilevel"/>
    <w:tmpl w:val="FD6A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7"/>
  </w:num>
  <w:num w:numId="4">
    <w:abstractNumId w:val="4"/>
  </w:num>
  <w:num w:numId="5">
    <w:abstractNumId w:val="12"/>
  </w:num>
  <w:num w:numId="6">
    <w:abstractNumId w:val="18"/>
  </w:num>
  <w:num w:numId="7">
    <w:abstractNumId w:val="1"/>
  </w:num>
  <w:num w:numId="8">
    <w:abstractNumId w:val="11"/>
  </w:num>
  <w:num w:numId="9">
    <w:abstractNumId w:val="8"/>
  </w:num>
  <w:num w:numId="10">
    <w:abstractNumId w:val="3"/>
  </w:num>
  <w:num w:numId="11">
    <w:abstractNumId w:val="15"/>
  </w:num>
  <w:num w:numId="12">
    <w:abstractNumId w:val="19"/>
  </w:num>
  <w:num w:numId="13">
    <w:abstractNumId w:val="9"/>
  </w:num>
  <w:num w:numId="14">
    <w:abstractNumId w:val="6"/>
  </w:num>
  <w:num w:numId="15">
    <w:abstractNumId w:val="16"/>
  </w:num>
  <w:num w:numId="16">
    <w:abstractNumId w:val="7"/>
  </w:num>
  <w:num w:numId="17">
    <w:abstractNumId w:val="5"/>
  </w:num>
  <w:num w:numId="18">
    <w:abstractNumId w:val="10"/>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90D"/>
    <w:rsid w:val="0000729D"/>
    <w:rsid w:val="0001072F"/>
    <w:rsid w:val="00013176"/>
    <w:rsid w:val="00014F38"/>
    <w:rsid w:val="000233C1"/>
    <w:rsid w:val="00024048"/>
    <w:rsid w:val="00026BC7"/>
    <w:rsid w:val="0003036D"/>
    <w:rsid w:val="00034205"/>
    <w:rsid w:val="00035704"/>
    <w:rsid w:val="00035AC0"/>
    <w:rsid w:val="0004088F"/>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96E9F"/>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39F0"/>
    <w:rsid w:val="00214F34"/>
    <w:rsid w:val="00224240"/>
    <w:rsid w:val="00226FA2"/>
    <w:rsid w:val="0024134B"/>
    <w:rsid w:val="002504E3"/>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01F"/>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3682A"/>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5B49"/>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3DB5"/>
    <w:rsid w:val="00BF6ECD"/>
    <w:rsid w:val="00BF790B"/>
    <w:rsid w:val="00C01502"/>
    <w:rsid w:val="00C01E67"/>
    <w:rsid w:val="00C05302"/>
    <w:rsid w:val="00C06B6B"/>
    <w:rsid w:val="00C06F37"/>
    <w:rsid w:val="00C0799A"/>
    <w:rsid w:val="00C13438"/>
    <w:rsid w:val="00C170FF"/>
    <w:rsid w:val="00C173E1"/>
    <w:rsid w:val="00C2019E"/>
    <w:rsid w:val="00C25EEB"/>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301A"/>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711"/>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0A8F"/>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5249"/>
    <w:rsid w:val="00E36E18"/>
    <w:rsid w:val="00E37099"/>
    <w:rsid w:val="00E40A15"/>
    <w:rsid w:val="00E40CCE"/>
    <w:rsid w:val="00E43654"/>
    <w:rsid w:val="00E459FA"/>
    <w:rsid w:val="00E45A4B"/>
    <w:rsid w:val="00E46996"/>
    <w:rsid w:val="00E50522"/>
    <w:rsid w:val="00E52F87"/>
    <w:rsid w:val="00E54D7A"/>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1D51"/>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24CF"/>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196E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54823122">
      <w:bodyDiv w:val="1"/>
      <w:marLeft w:val="0"/>
      <w:marRight w:val="0"/>
      <w:marTop w:val="0"/>
      <w:marBottom w:val="0"/>
      <w:divBdr>
        <w:top w:val="none" w:sz="0" w:space="0" w:color="auto"/>
        <w:left w:val="none" w:sz="0" w:space="0" w:color="auto"/>
        <w:bottom w:val="none" w:sz="0" w:space="0" w:color="auto"/>
        <w:right w:val="none" w:sz="0" w:space="0" w:color="auto"/>
      </w:divBdr>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984649949">
      <w:bodyDiv w:val="1"/>
      <w:marLeft w:val="0"/>
      <w:marRight w:val="0"/>
      <w:marTop w:val="0"/>
      <w:marBottom w:val="0"/>
      <w:divBdr>
        <w:top w:val="none" w:sz="0" w:space="0" w:color="auto"/>
        <w:left w:val="none" w:sz="0" w:space="0" w:color="auto"/>
        <w:bottom w:val="none" w:sz="0" w:space="0" w:color="auto"/>
        <w:right w:val="none" w:sz="0" w:space="0" w:color="auto"/>
      </w:divBdr>
    </w:div>
    <w:div w:id="2049648591">
      <w:bodyDiv w:val="1"/>
      <w:marLeft w:val="0"/>
      <w:marRight w:val="0"/>
      <w:marTop w:val="0"/>
      <w:marBottom w:val="0"/>
      <w:divBdr>
        <w:top w:val="none" w:sz="0" w:space="0" w:color="auto"/>
        <w:left w:val="none" w:sz="0" w:space="0" w:color="auto"/>
        <w:bottom w:val="none" w:sz="0" w:space="0" w:color="auto"/>
        <w:right w:val="none" w:sz="0" w:space="0" w:color="auto"/>
      </w:divBdr>
      <w:divsChild>
        <w:div w:id="651910833">
          <w:marLeft w:val="0"/>
          <w:marRight w:val="0"/>
          <w:marTop w:val="0"/>
          <w:marBottom w:val="0"/>
          <w:divBdr>
            <w:top w:val="none" w:sz="0" w:space="0" w:color="auto"/>
            <w:left w:val="none" w:sz="0" w:space="0" w:color="auto"/>
            <w:bottom w:val="none" w:sz="0" w:space="0" w:color="auto"/>
            <w:right w:val="none" w:sz="0" w:space="0" w:color="auto"/>
          </w:divBdr>
          <w:divsChild>
            <w:div w:id="1611086272">
              <w:marLeft w:val="0"/>
              <w:marRight w:val="0"/>
              <w:marTop w:val="0"/>
              <w:marBottom w:val="120"/>
              <w:divBdr>
                <w:top w:val="none" w:sz="0" w:space="0" w:color="auto"/>
                <w:left w:val="none" w:sz="0" w:space="0" w:color="auto"/>
                <w:bottom w:val="none" w:sz="0" w:space="0" w:color="auto"/>
                <w:right w:val="none" w:sz="0" w:space="0" w:color="auto"/>
              </w:divBdr>
              <w:divsChild>
                <w:div w:id="879317784">
                  <w:marLeft w:val="0"/>
                  <w:marRight w:val="0"/>
                  <w:marTop w:val="0"/>
                  <w:marBottom w:val="0"/>
                  <w:divBdr>
                    <w:top w:val="none" w:sz="0" w:space="0" w:color="auto"/>
                    <w:left w:val="none" w:sz="0" w:space="0" w:color="auto"/>
                    <w:bottom w:val="none" w:sz="0" w:space="0" w:color="auto"/>
                    <w:right w:val="none" w:sz="0" w:space="0" w:color="auto"/>
                  </w:divBdr>
                </w:div>
                <w:div w:id="1392193593">
                  <w:marLeft w:val="0"/>
                  <w:marRight w:val="0"/>
                  <w:marTop w:val="0"/>
                  <w:marBottom w:val="0"/>
                  <w:divBdr>
                    <w:top w:val="none" w:sz="0" w:space="0" w:color="auto"/>
                    <w:left w:val="none" w:sz="0" w:space="0" w:color="auto"/>
                    <w:bottom w:val="none" w:sz="0" w:space="0" w:color="auto"/>
                    <w:right w:val="none" w:sz="0" w:space="0" w:color="auto"/>
                  </w:divBdr>
                </w:div>
                <w:div w:id="479885616">
                  <w:marLeft w:val="0"/>
                  <w:marRight w:val="0"/>
                  <w:marTop w:val="0"/>
                  <w:marBottom w:val="0"/>
                  <w:divBdr>
                    <w:top w:val="none" w:sz="0" w:space="0" w:color="auto"/>
                    <w:left w:val="none" w:sz="0" w:space="0" w:color="auto"/>
                    <w:bottom w:val="none" w:sz="0" w:space="0" w:color="auto"/>
                    <w:right w:val="none" w:sz="0" w:space="0" w:color="auto"/>
                  </w:divBdr>
                </w:div>
                <w:div w:id="1137794431">
                  <w:marLeft w:val="0"/>
                  <w:marRight w:val="0"/>
                  <w:marTop w:val="0"/>
                  <w:marBottom w:val="0"/>
                  <w:divBdr>
                    <w:top w:val="none" w:sz="0" w:space="0" w:color="auto"/>
                    <w:left w:val="none" w:sz="0" w:space="0" w:color="auto"/>
                    <w:bottom w:val="none" w:sz="0" w:space="0" w:color="auto"/>
                    <w:right w:val="none" w:sz="0" w:space="0" w:color="auto"/>
                  </w:divBdr>
                </w:div>
                <w:div w:id="19899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169846">
          <w:marLeft w:val="0"/>
          <w:marRight w:val="0"/>
          <w:marTop w:val="0"/>
          <w:marBottom w:val="0"/>
          <w:divBdr>
            <w:top w:val="none" w:sz="0" w:space="0" w:color="auto"/>
            <w:left w:val="none" w:sz="0" w:space="0" w:color="auto"/>
            <w:bottom w:val="none" w:sz="0" w:space="0" w:color="auto"/>
            <w:right w:val="none" w:sz="0" w:space="0" w:color="auto"/>
          </w:divBdr>
          <w:divsChild>
            <w:div w:id="263879900">
              <w:marLeft w:val="0"/>
              <w:marRight w:val="0"/>
              <w:marTop w:val="0"/>
              <w:marBottom w:val="0"/>
              <w:divBdr>
                <w:top w:val="none" w:sz="0" w:space="0" w:color="auto"/>
                <w:left w:val="none" w:sz="0" w:space="0" w:color="auto"/>
                <w:bottom w:val="none" w:sz="0" w:space="0" w:color="auto"/>
                <w:right w:val="none" w:sz="0" w:space="0" w:color="auto"/>
              </w:divBdr>
              <w:divsChild>
                <w:div w:id="1426926115">
                  <w:marLeft w:val="0"/>
                  <w:marRight w:val="0"/>
                  <w:marTop w:val="0"/>
                  <w:marBottom w:val="0"/>
                  <w:divBdr>
                    <w:top w:val="none" w:sz="0" w:space="0" w:color="auto"/>
                    <w:left w:val="none" w:sz="0" w:space="0" w:color="auto"/>
                    <w:bottom w:val="none" w:sz="0" w:space="0" w:color="auto"/>
                    <w:right w:val="none" w:sz="0" w:space="0" w:color="auto"/>
                  </w:divBdr>
                  <w:divsChild>
                    <w:div w:id="1275670136">
                      <w:marLeft w:val="0"/>
                      <w:marRight w:val="0"/>
                      <w:marTop w:val="240"/>
                      <w:marBottom w:val="240"/>
                      <w:divBdr>
                        <w:top w:val="single" w:sz="12" w:space="0" w:color="EBEBEB"/>
                        <w:left w:val="none" w:sz="0" w:space="0" w:color="auto"/>
                        <w:bottom w:val="single" w:sz="12" w:space="0" w:color="EBEBEB"/>
                        <w:right w:val="none" w:sz="0" w:space="0" w:color="auto"/>
                      </w:divBdr>
                      <w:divsChild>
                        <w:div w:id="9066907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09342842">
                  <w:marLeft w:val="0"/>
                  <w:marRight w:val="0"/>
                  <w:marTop w:val="0"/>
                  <w:marBottom w:val="0"/>
                  <w:divBdr>
                    <w:top w:val="none" w:sz="0" w:space="0" w:color="auto"/>
                    <w:left w:val="none" w:sz="0" w:space="0" w:color="auto"/>
                    <w:bottom w:val="none" w:sz="0" w:space="0" w:color="auto"/>
                    <w:right w:val="none" w:sz="0" w:space="0" w:color="auto"/>
                  </w:divBdr>
                  <w:divsChild>
                    <w:div w:id="38669382">
                      <w:marLeft w:val="0"/>
                      <w:marRight w:val="0"/>
                      <w:marTop w:val="240"/>
                      <w:marBottom w:val="240"/>
                      <w:divBdr>
                        <w:top w:val="single" w:sz="12" w:space="0" w:color="EBEBEB"/>
                        <w:left w:val="none" w:sz="0" w:space="0" w:color="auto"/>
                        <w:bottom w:val="single" w:sz="12" w:space="0" w:color="EBEBEB"/>
                        <w:right w:val="none" w:sz="0" w:space="0" w:color="auto"/>
                      </w:divBdr>
                      <w:divsChild>
                        <w:div w:id="917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635931">
                  <w:marLeft w:val="0"/>
                  <w:marRight w:val="0"/>
                  <w:marTop w:val="0"/>
                  <w:marBottom w:val="0"/>
                  <w:divBdr>
                    <w:top w:val="none" w:sz="0" w:space="0" w:color="auto"/>
                    <w:left w:val="none" w:sz="0" w:space="0" w:color="auto"/>
                    <w:bottom w:val="none" w:sz="0" w:space="0" w:color="auto"/>
                    <w:right w:val="none" w:sz="0" w:space="0" w:color="auto"/>
                  </w:divBdr>
                </w:div>
                <w:div w:id="1751005742">
                  <w:marLeft w:val="0"/>
                  <w:marRight w:val="0"/>
                  <w:marTop w:val="0"/>
                  <w:marBottom w:val="0"/>
                  <w:divBdr>
                    <w:top w:val="none" w:sz="0" w:space="0" w:color="auto"/>
                    <w:left w:val="none" w:sz="0" w:space="0" w:color="auto"/>
                    <w:bottom w:val="none" w:sz="0" w:space="0" w:color="auto"/>
                    <w:right w:val="none" w:sz="0" w:space="0" w:color="auto"/>
                  </w:divBdr>
                  <w:divsChild>
                    <w:div w:id="535626585">
                      <w:marLeft w:val="0"/>
                      <w:marRight w:val="0"/>
                      <w:marTop w:val="240"/>
                      <w:marBottom w:val="240"/>
                      <w:divBdr>
                        <w:top w:val="single" w:sz="12" w:space="0" w:color="EBEBEB"/>
                        <w:left w:val="none" w:sz="0" w:space="0" w:color="auto"/>
                        <w:bottom w:val="single" w:sz="12" w:space="0" w:color="EBEBEB"/>
                        <w:right w:val="none" w:sz="0" w:space="0" w:color="auto"/>
                      </w:divBdr>
                      <w:divsChild>
                        <w:div w:id="7951043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20442884">
          <w:marLeft w:val="0"/>
          <w:marRight w:val="0"/>
          <w:marTop w:val="0"/>
          <w:marBottom w:val="0"/>
          <w:divBdr>
            <w:top w:val="none" w:sz="0" w:space="0" w:color="auto"/>
            <w:left w:val="none" w:sz="0" w:space="0" w:color="auto"/>
            <w:bottom w:val="none" w:sz="0" w:space="0" w:color="auto"/>
            <w:right w:val="none" w:sz="0" w:space="0" w:color="auto"/>
          </w:divBdr>
          <w:divsChild>
            <w:div w:id="421144160">
              <w:marLeft w:val="0"/>
              <w:marRight w:val="0"/>
              <w:marTop w:val="0"/>
              <w:marBottom w:val="0"/>
              <w:divBdr>
                <w:top w:val="none" w:sz="0" w:space="0" w:color="auto"/>
                <w:left w:val="none" w:sz="0" w:space="0" w:color="auto"/>
                <w:bottom w:val="none" w:sz="0" w:space="0" w:color="auto"/>
                <w:right w:val="none" w:sz="0" w:space="0" w:color="auto"/>
              </w:divBdr>
            </w:div>
          </w:divsChild>
        </w:div>
        <w:div w:id="1766459912">
          <w:marLeft w:val="0"/>
          <w:marRight w:val="0"/>
          <w:marTop w:val="0"/>
          <w:marBottom w:val="0"/>
          <w:divBdr>
            <w:top w:val="none" w:sz="0" w:space="0" w:color="auto"/>
            <w:left w:val="none" w:sz="0" w:space="0" w:color="auto"/>
            <w:bottom w:val="none" w:sz="0" w:space="0" w:color="auto"/>
            <w:right w:val="none" w:sz="0" w:space="0" w:color="auto"/>
          </w:divBdr>
        </w:div>
        <w:div w:id="1306273022">
          <w:marLeft w:val="0"/>
          <w:marRight w:val="0"/>
          <w:marTop w:val="0"/>
          <w:marBottom w:val="0"/>
          <w:divBdr>
            <w:top w:val="none" w:sz="0" w:space="0" w:color="auto"/>
            <w:left w:val="none" w:sz="0" w:space="0" w:color="auto"/>
            <w:bottom w:val="none" w:sz="0" w:space="0" w:color="auto"/>
            <w:right w:val="none" w:sz="0" w:space="0" w:color="auto"/>
          </w:divBdr>
        </w:div>
        <w:div w:id="789058709">
          <w:marLeft w:val="0"/>
          <w:marRight w:val="0"/>
          <w:marTop w:val="0"/>
          <w:marBottom w:val="0"/>
          <w:divBdr>
            <w:top w:val="none" w:sz="0" w:space="0" w:color="auto"/>
            <w:left w:val="none" w:sz="0" w:space="0" w:color="auto"/>
            <w:bottom w:val="none" w:sz="0" w:space="0" w:color="auto"/>
            <w:right w:val="none" w:sz="0" w:space="0" w:color="auto"/>
          </w:divBdr>
        </w:div>
        <w:div w:id="1211191857">
          <w:marLeft w:val="0"/>
          <w:marRight w:val="0"/>
          <w:marTop w:val="0"/>
          <w:marBottom w:val="0"/>
          <w:divBdr>
            <w:top w:val="none" w:sz="0" w:space="0" w:color="auto"/>
            <w:left w:val="none" w:sz="0" w:space="0" w:color="auto"/>
            <w:bottom w:val="none" w:sz="0" w:space="0" w:color="auto"/>
            <w:right w:val="none" w:sz="0" w:space="0" w:color="auto"/>
          </w:divBdr>
          <w:divsChild>
            <w:div w:id="885482992">
              <w:marLeft w:val="0"/>
              <w:marRight w:val="0"/>
              <w:marTop w:val="0"/>
              <w:marBottom w:val="0"/>
              <w:divBdr>
                <w:top w:val="none" w:sz="0" w:space="0" w:color="auto"/>
                <w:left w:val="none" w:sz="0" w:space="0" w:color="auto"/>
                <w:bottom w:val="none" w:sz="0" w:space="0" w:color="auto"/>
                <w:right w:val="none" w:sz="0" w:space="0" w:color="auto"/>
              </w:divBdr>
            </w:div>
          </w:divsChild>
        </w:div>
        <w:div w:id="818813194">
          <w:marLeft w:val="0"/>
          <w:marRight w:val="0"/>
          <w:marTop w:val="0"/>
          <w:marBottom w:val="0"/>
          <w:divBdr>
            <w:top w:val="none" w:sz="0" w:space="0" w:color="auto"/>
            <w:left w:val="none" w:sz="0" w:space="0" w:color="auto"/>
            <w:bottom w:val="none" w:sz="0" w:space="0" w:color="auto"/>
            <w:right w:val="none" w:sz="0" w:space="0" w:color="auto"/>
          </w:divBdr>
        </w:div>
        <w:div w:id="372728156">
          <w:marLeft w:val="0"/>
          <w:marRight w:val="0"/>
          <w:marTop w:val="0"/>
          <w:marBottom w:val="0"/>
          <w:divBdr>
            <w:top w:val="none" w:sz="0" w:space="0" w:color="auto"/>
            <w:left w:val="none" w:sz="0" w:space="0" w:color="auto"/>
            <w:bottom w:val="none" w:sz="0" w:space="0" w:color="auto"/>
            <w:right w:val="none" w:sz="0" w:space="0" w:color="auto"/>
          </w:divBdr>
        </w:div>
        <w:div w:id="770860832">
          <w:marLeft w:val="0"/>
          <w:marRight w:val="0"/>
          <w:marTop w:val="0"/>
          <w:marBottom w:val="0"/>
          <w:divBdr>
            <w:top w:val="none" w:sz="0" w:space="0" w:color="auto"/>
            <w:left w:val="none" w:sz="0" w:space="0" w:color="auto"/>
            <w:bottom w:val="none" w:sz="0" w:space="0" w:color="auto"/>
            <w:right w:val="none" w:sz="0" w:space="0" w:color="auto"/>
          </w:divBdr>
          <w:divsChild>
            <w:div w:id="730612585">
              <w:marLeft w:val="0"/>
              <w:marRight w:val="0"/>
              <w:marTop w:val="0"/>
              <w:marBottom w:val="0"/>
              <w:divBdr>
                <w:top w:val="none" w:sz="0" w:space="0" w:color="auto"/>
                <w:left w:val="none" w:sz="0" w:space="0" w:color="auto"/>
                <w:bottom w:val="none" w:sz="0" w:space="0" w:color="auto"/>
                <w:right w:val="none" w:sz="0" w:space="0" w:color="auto"/>
              </w:divBdr>
            </w:div>
          </w:divsChild>
        </w:div>
        <w:div w:id="1421633897">
          <w:marLeft w:val="0"/>
          <w:marRight w:val="0"/>
          <w:marTop w:val="0"/>
          <w:marBottom w:val="0"/>
          <w:divBdr>
            <w:top w:val="none" w:sz="0" w:space="0" w:color="auto"/>
            <w:left w:val="none" w:sz="0" w:space="0" w:color="auto"/>
            <w:bottom w:val="none" w:sz="0" w:space="0" w:color="auto"/>
            <w:right w:val="none" w:sz="0" w:space="0" w:color="auto"/>
          </w:divBdr>
        </w:div>
        <w:div w:id="374424395">
          <w:marLeft w:val="0"/>
          <w:marRight w:val="0"/>
          <w:marTop w:val="0"/>
          <w:marBottom w:val="0"/>
          <w:divBdr>
            <w:top w:val="none" w:sz="0" w:space="0" w:color="auto"/>
            <w:left w:val="none" w:sz="0" w:space="0" w:color="auto"/>
            <w:bottom w:val="none" w:sz="0" w:space="0" w:color="auto"/>
            <w:right w:val="none" w:sz="0" w:space="0" w:color="auto"/>
          </w:divBdr>
        </w:div>
        <w:div w:id="1885175204">
          <w:marLeft w:val="0"/>
          <w:marRight w:val="0"/>
          <w:marTop w:val="0"/>
          <w:marBottom w:val="0"/>
          <w:divBdr>
            <w:top w:val="none" w:sz="0" w:space="0" w:color="auto"/>
            <w:left w:val="none" w:sz="0" w:space="0" w:color="auto"/>
            <w:bottom w:val="none" w:sz="0" w:space="0" w:color="auto"/>
            <w:right w:val="none" w:sz="0" w:space="0" w:color="auto"/>
          </w:divBdr>
          <w:divsChild>
            <w:div w:id="922495208">
              <w:marLeft w:val="0"/>
              <w:marRight w:val="360"/>
              <w:marTop w:val="0"/>
              <w:marBottom w:val="0"/>
              <w:divBdr>
                <w:top w:val="none" w:sz="0" w:space="0" w:color="auto"/>
                <w:left w:val="none" w:sz="0" w:space="0" w:color="auto"/>
                <w:bottom w:val="none" w:sz="0" w:space="0" w:color="auto"/>
                <w:right w:val="none" w:sz="0" w:space="0" w:color="auto"/>
              </w:divBdr>
            </w:div>
          </w:divsChild>
        </w:div>
        <w:div w:id="593051031">
          <w:marLeft w:val="0"/>
          <w:marRight w:val="0"/>
          <w:marTop w:val="0"/>
          <w:marBottom w:val="0"/>
          <w:divBdr>
            <w:top w:val="none" w:sz="0" w:space="0" w:color="auto"/>
            <w:left w:val="none" w:sz="0" w:space="0" w:color="auto"/>
            <w:bottom w:val="none" w:sz="0" w:space="0" w:color="auto"/>
            <w:right w:val="none" w:sz="0" w:space="0" w:color="auto"/>
          </w:divBdr>
          <w:divsChild>
            <w:div w:id="545140663">
              <w:marLeft w:val="0"/>
              <w:marRight w:val="0"/>
              <w:marTop w:val="0"/>
              <w:marBottom w:val="0"/>
              <w:divBdr>
                <w:top w:val="none" w:sz="0" w:space="0" w:color="auto"/>
                <w:left w:val="none" w:sz="0" w:space="0" w:color="auto"/>
                <w:bottom w:val="none" w:sz="0" w:space="0" w:color="auto"/>
                <w:right w:val="none" w:sz="0" w:space="0" w:color="auto"/>
              </w:divBdr>
            </w:div>
          </w:divsChild>
        </w:div>
        <w:div w:id="1668631163">
          <w:marLeft w:val="0"/>
          <w:marRight w:val="0"/>
          <w:marTop w:val="0"/>
          <w:marBottom w:val="0"/>
          <w:divBdr>
            <w:top w:val="none" w:sz="0" w:space="0" w:color="auto"/>
            <w:left w:val="none" w:sz="0" w:space="0" w:color="auto"/>
            <w:bottom w:val="none" w:sz="0" w:space="0" w:color="auto"/>
            <w:right w:val="none" w:sz="0" w:space="0" w:color="auto"/>
          </w:divBdr>
        </w:div>
        <w:div w:id="2081515674">
          <w:marLeft w:val="0"/>
          <w:marRight w:val="0"/>
          <w:marTop w:val="0"/>
          <w:marBottom w:val="0"/>
          <w:divBdr>
            <w:top w:val="none" w:sz="0" w:space="0" w:color="auto"/>
            <w:left w:val="none" w:sz="0" w:space="0" w:color="auto"/>
            <w:bottom w:val="none" w:sz="0" w:space="0" w:color="auto"/>
            <w:right w:val="none" w:sz="0" w:space="0" w:color="auto"/>
          </w:divBdr>
        </w:div>
        <w:div w:id="2125078178">
          <w:marLeft w:val="0"/>
          <w:marRight w:val="0"/>
          <w:marTop w:val="0"/>
          <w:marBottom w:val="0"/>
          <w:divBdr>
            <w:top w:val="none" w:sz="0" w:space="0" w:color="auto"/>
            <w:left w:val="none" w:sz="0" w:space="0" w:color="auto"/>
            <w:bottom w:val="none" w:sz="0" w:space="0" w:color="auto"/>
            <w:right w:val="none" w:sz="0" w:space="0" w:color="auto"/>
          </w:divBdr>
        </w:div>
        <w:div w:id="1942716296">
          <w:marLeft w:val="0"/>
          <w:marRight w:val="0"/>
          <w:marTop w:val="0"/>
          <w:marBottom w:val="0"/>
          <w:divBdr>
            <w:top w:val="none" w:sz="0" w:space="0" w:color="auto"/>
            <w:left w:val="none" w:sz="0" w:space="0" w:color="auto"/>
            <w:bottom w:val="none" w:sz="0" w:space="0" w:color="auto"/>
            <w:right w:val="none" w:sz="0" w:space="0" w:color="auto"/>
          </w:divBdr>
          <w:divsChild>
            <w:div w:id="841162997">
              <w:marLeft w:val="0"/>
              <w:marRight w:val="0"/>
              <w:marTop w:val="0"/>
              <w:marBottom w:val="0"/>
              <w:divBdr>
                <w:top w:val="none" w:sz="0" w:space="0" w:color="auto"/>
                <w:left w:val="none" w:sz="0" w:space="0" w:color="auto"/>
                <w:bottom w:val="none" w:sz="0" w:space="0" w:color="auto"/>
                <w:right w:val="none" w:sz="0" w:space="0" w:color="auto"/>
              </w:divBdr>
            </w:div>
          </w:divsChild>
        </w:div>
        <w:div w:id="886380208">
          <w:marLeft w:val="0"/>
          <w:marRight w:val="0"/>
          <w:marTop w:val="0"/>
          <w:marBottom w:val="0"/>
          <w:divBdr>
            <w:top w:val="none" w:sz="0" w:space="0" w:color="auto"/>
            <w:left w:val="none" w:sz="0" w:space="0" w:color="auto"/>
            <w:bottom w:val="none" w:sz="0" w:space="0" w:color="auto"/>
            <w:right w:val="none" w:sz="0" w:space="0" w:color="auto"/>
          </w:divBdr>
        </w:div>
        <w:div w:id="2014068190">
          <w:marLeft w:val="0"/>
          <w:marRight w:val="0"/>
          <w:marTop w:val="0"/>
          <w:marBottom w:val="0"/>
          <w:divBdr>
            <w:top w:val="none" w:sz="0" w:space="0" w:color="auto"/>
            <w:left w:val="none" w:sz="0" w:space="0" w:color="auto"/>
            <w:bottom w:val="none" w:sz="0" w:space="0" w:color="auto"/>
            <w:right w:val="none" w:sz="0" w:space="0" w:color="auto"/>
          </w:divBdr>
        </w:div>
        <w:div w:id="1282808041">
          <w:marLeft w:val="0"/>
          <w:marRight w:val="0"/>
          <w:marTop w:val="0"/>
          <w:marBottom w:val="0"/>
          <w:divBdr>
            <w:top w:val="none" w:sz="0" w:space="0" w:color="auto"/>
            <w:left w:val="none" w:sz="0" w:space="0" w:color="auto"/>
            <w:bottom w:val="none" w:sz="0" w:space="0" w:color="auto"/>
            <w:right w:val="none" w:sz="0" w:space="0" w:color="auto"/>
          </w:divBdr>
          <w:divsChild>
            <w:div w:id="76942779">
              <w:marLeft w:val="0"/>
              <w:marRight w:val="360"/>
              <w:marTop w:val="0"/>
              <w:marBottom w:val="0"/>
              <w:divBdr>
                <w:top w:val="none" w:sz="0" w:space="0" w:color="auto"/>
                <w:left w:val="none" w:sz="0" w:space="0" w:color="auto"/>
                <w:bottom w:val="none" w:sz="0" w:space="0" w:color="auto"/>
                <w:right w:val="none" w:sz="0" w:space="0" w:color="auto"/>
              </w:divBdr>
            </w:div>
          </w:divsChild>
        </w:div>
        <w:div w:id="1932157427">
          <w:marLeft w:val="0"/>
          <w:marRight w:val="0"/>
          <w:marTop w:val="0"/>
          <w:marBottom w:val="0"/>
          <w:divBdr>
            <w:top w:val="none" w:sz="0" w:space="0" w:color="auto"/>
            <w:left w:val="none" w:sz="0" w:space="0" w:color="auto"/>
            <w:bottom w:val="none" w:sz="0" w:space="0" w:color="auto"/>
            <w:right w:val="none" w:sz="0" w:space="0" w:color="auto"/>
          </w:divBdr>
          <w:divsChild>
            <w:div w:id="529536725">
              <w:marLeft w:val="0"/>
              <w:marRight w:val="0"/>
              <w:marTop w:val="0"/>
              <w:marBottom w:val="0"/>
              <w:divBdr>
                <w:top w:val="none" w:sz="0" w:space="0" w:color="auto"/>
                <w:left w:val="none" w:sz="0" w:space="0" w:color="auto"/>
                <w:bottom w:val="none" w:sz="0" w:space="0" w:color="auto"/>
                <w:right w:val="none" w:sz="0" w:space="0" w:color="auto"/>
              </w:divBdr>
            </w:div>
          </w:divsChild>
        </w:div>
        <w:div w:id="1205294805">
          <w:marLeft w:val="0"/>
          <w:marRight w:val="0"/>
          <w:marTop w:val="0"/>
          <w:marBottom w:val="0"/>
          <w:divBdr>
            <w:top w:val="none" w:sz="0" w:space="0" w:color="auto"/>
            <w:left w:val="none" w:sz="0" w:space="0" w:color="auto"/>
            <w:bottom w:val="none" w:sz="0" w:space="0" w:color="auto"/>
            <w:right w:val="none" w:sz="0" w:space="0" w:color="auto"/>
          </w:divBdr>
        </w:div>
        <w:div w:id="1266186824">
          <w:marLeft w:val="0"/>
          <w:marRight w:val="0"/>
          <w:marTop w:val="0"/>
          <w:marBottom w:val="0"/>
          <w:divBdr>
            <w:top w:val="none" w:sz="0" w:space="0" w:color="auto"/>
            <w:left w:val="none" w:sz="0" w:space="0" w:color="auto"/>
            <w:bottom w:val="none" w:sz="0" w:space="0" w:color="auto"/>
            <w:right w:val="none" w:sz="0" w:space="0" w:color="auto"/>
          </w:divBdr>
        </w:div>
        <w:div w:id="907567663">
          <w:marLeft w:val="0"/>
          <w:marRight w:val="0"/>
          <w:marTop w:val="0"/>
          <w:marBottom w:val="0"/>
          <w:divBdr>
            <w:top w:val="none" w:sz="0" w:space="0" w:color="auto"/>
            <w:left w:val="none" w:sz="0" w:space="0" w:color="auto"/>
            <w:bottom w:val="none" w:sz="0" w:space="0" w:color="auto"/>
            <w:right w:val="none" w:sz="0" w:space="0" w:color="auto"/>
          </w:divBdr>
        </w:div>
        <w:div w:id="945038674">
          <w:marLeft w:val="0"/>
          <w:marRight w:val="0"/>
          <w:marTop w:val="0"/>
          <w:marBottom w:val="0"/>
          <w:divBdr>
            <w:top w:val="none" w:sz="0" w:space="0" w:color="auto"/>
            <w:left w:val="none" w:sz="0" w:space="0" w:color="auto"/>
            <w:bottom w:val="none" w:sz="0" w:space="0" w:color="auto"/>
            <w:right w:val="none" w:sz="0" w:space="0" w:color="auto"/>
          </w:divBdr>
          <w:divsChild>
            <w:div w:id="936403556">
              <w:marLeft w:val="0"/>
              <w:marRight w:val="360"/>
              <w:marTop w:val="0"/>
              <w:marBottom w:val="0"/>
              <w:divBdr>
                <w:top w:val="none" w:sz="0" w:space="0" w:color="auto"/>
                <w:left w:val="none" w:sz="0" w:space="0" w:color="auto"/>
                <w:bottom w:val="none" w:sz="0" w:space="0" w:color="auto"/>
                <w:right w:val="none" w:sz="0" w:space="0" w:color="auto"/>
              </w:divBdr>
            </w:div>
          </w:divsChild>
        </w:div>
        <w:div w:id="1412973278">
          <w:marLeft w:val="0"/>
          <w:marRight w:val="0"/>
          <w:marTop w:val="0"/>
          <w:marBottom w:val="0"/>
          <w:divBdr>
            <w:top w:val="none" w:sz="0" w:space="0" w:color="auto"/>
            <w:left w:val="none" w:sz="0" w:space="0" w:color="auto"/>
            <w:bottom w:val="none" w:sz="0" w:space="0" w:color="auto"/>
            <w:right w:val="none" w:sz="0" w:space="0" w:color="auto"/>
          </w:divBdr>
          <w:divsChild>
            <w:div w:id="1242908399">
              <w:marLeft w:val="0"/>
              <w:marRight w:val="0"/>
              <w:marTop w:val="0"/>
              <w:marBottom w:val="0"/>
              <w:divBdr>
                <w:top w:val="none" w:sz="0" w:space="0" w:color="auto"/>
                <w:left w:val="none" w:sz="0" w:space="0" w:color="auto"/>
                <w:bottom w:val="none" w:sz="0" w:space="0" w:color="auto"/>
                <w:right w:val="none" w:sz="0" w:space="0" w:color="auto"/>
              </w:divBdr>
            </w:div>
          </w:divsChild>
        </w:div>
        <w:div w:id="1745109102">
          <w:marLeft w:val="0"/>
          <w:marRight w:val="0"/>
          <w:marTop w:val="0"/>
          <w:marBottom w:val="0"/>
          <w:divBdr>
            <w:top w:val="none" w:sz="0" w:space="0" w:color="auto"/>
            <w:left w:val="none" w:sz="0" w:space="0" w:color="auto"/>
            <w:bottom w:val="none" w:sz="0" w:space="0" w:color="auto"/>
            <w:right w:val="none" w:sz="0" w:space="0" w:color="auto"/>
          </w:divBdr>
        </w:div>
        <w:div w:id="1401244348">
          <w:marLeft w:val="0"/>
          <w:marRight w:val="0"/>
          <w:marTop w:val="0"/>
          <w:marBottom w:val="0"/>
          <w:divBdr>
            <w:top w:val="none" w:sz="0" w:space="0" w:color="auto"/>
            <w:left w:val="none" w:sz="0" w:space="0" w:color="auto"/>
            <w:bottom w:val="none" w:sz="0" w:space="0" w:color="auto"/>
            <w:right w:val="none" w:sz="0" w:space="0" w:color="auto"/>
          </w:divBdr>
        </w:div>
        <w:div w:id="1341738396">
          <w:marLeft w:val="0"/>
          <w:marRight w:val="0"/>
          <w:marTop w:val="0"/>
          <w:marBottom w:val="0"/>
          <w:divBdr>
            <w:top w:val="none" w:sz="0" w:space="0" w:color="auto"/>
            <w:left w:val="none" w:sz="0" w:space="0" w:color="auto"/>
            <w:bottom w:val="none" w:sz="0" w:space="0" w:color="auto"/>
            <w:right w:val="none" w:sz="0" w:space="0" w:color="auto"/>
          </w:divBdr>
          <w:divsChild>
            <w:div w:id="913390952">
              <w:marLeft w:val="0"/>
              <w:marRight w:val="0"/>
              <w:marTop w:val="0"/>
              <w:marBottom w:val="0"/>
              <w:divBdr>
                <w:top w:val="none" w:sz="0" w:space="0" w:color="auto"/>
                <w:left w:val="none" w:sz="0" w:space="0" w:color="auto"/>
                <w:bottom w:val="none" w:sz="0" w:space="0" w:color="auto"/>
                <w:right w:val="none" w:sz="0" w:space="0" w:color="auto"/>
              </w:divBdr>
            </w:div>
          </w:divsChild>
        </w:div>
        <w:div w:id="2138987598">
          <w:marLeft w:val="0"/>
          <w:marRight w:val="0"/>
          <w:marTop w:val="0"/>
          <w:marBottom w:val="0"/>
          <w:divBdr>
            <w:top w:val="none" w:sz="0" w:space="0" w:color="auto"/>
            <w:left w:val="none" w:sz="0" w:space="0" w:color="auto"/>
            <w:bottom w:val="none" w:sz="0" w:space="0" w:color="auto"/>
            <w:right w:val="none" w:sz="0" w:space="0" w:color="auto"/>
          </w:divBdr>
        </w:div>
        <w:div w:id="1217283168">
          <w:marLeft w:val="0"/>
          <w:marRight w:val="0"/>
          <w:marTop w:val="0"/>
          <w:marBottom w:val="0"/>
          <w:divBdr>
            <w:top w:val="none" w:sz="0" w:space="0" w:color="auto"/>
            <w:left w:val="none" w:sz="0" w:space="0" w:color="auto"/>
            <w:bottom w:val="none" w:sz="0" w:space="0" w:color="auto"/>
            <w:right w:val="none" w:sz="0" w:space="0" w:color="auto"/>
          </w:divBdr>
        </w:div>
        <w:div w:id="847718240">
          <w:marLeft w:val="0"/>
          <w:marRight w:val="0"/>
          <w:marTop w:val="0"/>
          <w:marBottom w:val="0"/>
          <w:divBdr>
            <w:top w:val="none" w:sz="0" w:space="0" w:color="auto"/>
            <w:left w:val="none" w:sz="0" w:space="0" w:color="auto"/>
            <w:bottom w:val="none" w:sz="0" w:space="0" w:color="auto"/>
            <w:right w:val="none" w:sz="0" w:space="0" w:color="auto"/>
          </w:divBdr>
        </w:div>
        <w:div w:id="1534725942">
          <w:marLeft w:val="0"/>
          <w:marRight w:val="0"/>
          <w:marTop w:val="0"/>
          <w:marBottom w:val="0"/>
          <w:divBdr>
            <w:top w:val="none" w:sz="0" w:space="0" w:color="auto"/>
            <w:left w:val="none" w:sz="0" w:space="0" w:color="auto"/>
            <w:bottom w:val="none" w:sz="0" w:space="0" w:color="auto"/>
            <w:right w:val="none" w:sz="0" w:space="0" w:color="auto"/>
          </w:divBdr>
          <w:divsChild>
            <w:div w:id="392048499">
              <w:marLeft w:val="0"/>
              <w:marRight w:val="0"/>
              <w:marTop w:val="0"/>
              <w:marBottom w:val="0"/>
              <w:divBdr>
                <w:top w:val="none" w:sz="0" w:space="0" w:color="auto"/>
                <w:left w:val="none" w:sz="0" w:space="0" w:color="auto"/>
                <w:bottom w:val="none" w:sz="0" w:space="0" w:color="auto"/>
                <w:right w:val="none" w:sz="0" w:space="0" w:color="auto"/>
              </w:divBdr>
            </w:div>
          </w:divsChild>
        </w:div>
        <w:div w:id="388771655">
          <w:marLeft w:val="0"/>
          <w:marRight w:val="0"/>
          <w:marTop w:val="0"/>
          <w:marBottom w:val="0"/>
          <w:divBdr>
            <w:top w:val="none" w:sz="0" w:space="0" w:color="auto"/>
            <w:left w:val="none" w:sz="0" w:space="0" w:color="auto"/>
            <w:bottom w:val="none" w:sz="0" w:space="0" w:color="auto"/>
            <w:right w:val="none" w:sz="0" w:space="0" w:color="auto"/>
          </w:divBdr>
        </w:div>
        <w:div w:id="1396195704">
          <w:marLeft w:val="0"/>
          <w:marRight w:val="0"/>
          <w:marTop w:val="0"/>
          <w:marBottom w:val="0"/>
          <w:divBdr>
            <w:top w:val="none" w:sz="0" w:space="0" w:color="auto"/>
            <w:left w:val="none" w:sz="0" w:space="0" w:color="auto"/>
            <w:bottom w:val="none" w:sz="0" w:space="0" w:color="auto"/>
            <w:right w:val="none" w:sz="0" w:space="0" w:color="auto"/>
          </w:divBdr>
        </w:div>
        <w:div w:id="1071731194">
          <w:marLeft w:val="0"/>
          <w:marRight w:val="0"/>
          <w:marTop w:val="0"/>
          <w:marBottom w:val="0"/>
          <w:divBdr>
            <w:top w:val="none" w:sz="0" w:space="0" w:color="auto"/>
            <w:left w:val="none" w:sz="0" w:space="0" w:color="auto"/>
            <w:bottom w:val="none" w:sz="0" w:space="0" w:color="auto"/>
            <w:right w:val="none" w:sz="0" w:space="0" w:color="auto"/>
          </w:divBdr>
          <w:divsChild>
            <w:div w:id="1088042743">
              <w:marLeft w:val="0"/>
              <w:marRight w:val="0"/>
              <w:marTop w:val="0"/>
              <w:marBottom w:val="0"/>
              <w:divBdr>
                <w:top w:val="none" w:sz="0" w:space="0" w:color="auto"/>
                <w:left w:val="none" w:sz="0" w:space="0" w:color="auto"/>
                <w:bottom w:val="none" w:sz="0" w:space="0" w:color="auto"/>
                <w:right w:val="none" w:sz="0" w:space="0" w:color="auto"/>
              </w:divBdr>
            </w:div>
          </w:divsChild>
        </w:div>
        <w:div w:id="386758369">
          <w:marLeft w:val="0"/>
          <w:marRight w:val="0"/>
          <w:marTop w:val="0"/>
          <w:marBottom w:val="0"/>
          <w:divBdr>
            <w:top w:val="none" w:sz="0" w:space="0" w:color="auto"/>
            <w:left w:val="none" w:sz="0" w:space="0" w:color="auto"/>
            <w:bottom w:val="none" w:sz="0" w:space="0" w:color="auto"/>
            <w:right w:val="none" w:sz="0" w:space="0" w:color="auto"/>
          </w:divBdr>
        </w:div>
        <w:div w:id="1344432663">
          <w:marLeft w:val="0"/>
          <w:marRight w:val="0"/>
          <w:marTop w:val="0"/>
          <w:marBottom w:val="0"/>
          <w:divBdr>
            <w:top w:val="none" w:sz="0" w:space="0" w:color="auto"/>
            <w:left w:val="none" w:sz="0" w:space="0" w:color="auto"/>
            <w:bottom w:val="none" w:sz="0" w:space="0" w:color="auto"/>
            <w:right w:val="none" w:sz="0" w:space="0" w:color="auto"/>
          </w:divBdr>
        </w:div>
        <w:div w:id="249581816">
          <w:marLeft w:val="0"/>
          <w:marRight w:val="0"/>
          <w:marTop w:val="0"/>
          <w:marBottom w:val="0"/>
          <w:divBdr>
            <w:top w:val="none" w:sz="0" w:space="0" w:color="auto"/>
            <w:left w:val="none" w:sz="0" w:space="0" w:color="auto"/>
            <w:bottom w:val="none" w:sz="0" w:space="0" w:color="auto"/>
            <w:right w:val="none" w:sz="0" w:space="0" w:color="auto"/>
          </w:divBdr>
        </w:div>
        <w:div w:id="955410710">
          <w:marLeft w:val="0"/>
          <w:marRight w:val="0"/>
          <w:marTop w:val="0"/>
          <w:marBottom w:val="0"/>
          <w:divBdr>
            <w:top w:val="none" w:sz="0" w:space="0" w:color="auto"/>
            <w:left w:val="none" w:sz="0" w:space="0" w:color="auto"/>
            <w:bottom w:val="none" w:sz="0" w:space="0" w:color="auto"/>
            <w:right w:val="none" w:sz="0" w:space="0" w:color="auto"/>
          </w:divBdr>
          <w:divsChild>
            <w:div w:id="1633705645">
              <w:marLeft w:val="0"/>
              <w:marRight w:val="0"/>
              <w:marTop w:val="0"/>
              <w:marBottom w:val="0"/>
              <w:divBdr>
                <w:top w:val="none" w:sz="0" w:space="0" w:color="auto"/>
                <w:left w:val="none" w:sz="0" w:space="0" w:color="auto"/>
                <w:bottom w:val="none" w:sz="0" w:space="0" w:color="auto"/>
                <w:right w:val="none" w:sz="0" w:space="0" w:color="auto"/>
              </w:divBdr>
            </w:div>
          </w:divsChild>
        </w:div>
        <w:div w:id="438917019">
          <w:marLeft w:val="0"/>
          <w:marRight w:val="0"/>
          <w:marTop w:val="0"/>
          <w:marBottom w:val="0"/>
          <w:divBdr>
            <w:top w:val="none" w:sz="0" w:space="0" w:color="auto"/>
            <w:left w:val="none" w:sz="0" w:space="0" w:color="auto"/>
            <w:bottom w:val="none" w:sz="0" w:space="0" w:color="auto"/>
            <w:right w:val="none" w:sz="0" w:space="0" w:color="auto"/>
          </w:divBdr>
        </w:div>
        <w:div w:id="1645113322">
          <w:marLeft w:val="0"/>
          <w:marRight w:val="0"/>
          <w:marTop w:val="0"/>
          <w:marBottom w:val="0"/>
          <w:divBdr>
            <w:top w:val="none" w:sz="0" w:space="0" w:color="auto"/>
            <w:left w:val="none" w:sz="0" w:space="0" w:color="auto"/>
            <w:bottom w:val="none" w:sz="0" w:space="0" w:color="auto"/>
            <w:right w:val="none" w:sz="0" w:space="0" w:color="auto"/>
          </w:divBdr>
          <w:divsChild>
            <w:div w:id="1914925633">
              <w:marLeft w:val="0"/>
              <w:marRight w:val="360"/>
              <w:marTop w:val="0"/>
              <w:marBottom w:val="0"/>
              <w:divBdr>
                <w:top w:val="none" w:sz="0" w:space="0" w:color="auto"/>
                <w:left w:val="none" w:sz="0" w:space="0" w:color="auto"/>
                <w:bottom w:val="none" w:sz="0" w:space="0" w:color="auto"/>
                <w:right w:val="none" w:sz="0" w:space="0" w:color="auto"/>
              </w:divBdr>
            </w:div>
          </w:divsChild>
        </w:div>
        <w:div w:id="1372341730">
          <w:marLeft w:val="0"/>
          <w:marRight w:val="0"/>
          <w:marTop w:val="0"/>
          <w:marBottom w:val="0"/>
          <w:divBdr>
            <w:top w:val="none" w:sz="0" w:space="0" w:color="auto"/>
            <w:left w:val="none" w:sz="0" w:space="0" w:color="auto"/>
            <w:bottom w:val="none" w:sz="0" w:space="0" w:color="auto"/>
            <w:right w:val="none" w:sz="0" w:space="0" w:color="auto"/>
          </w:divBdr>
          <w:divsChild>
            <w:div w:id="141966292">
              <w:marLeft w:val="0"/>
              <w:marRight w:val="0"/>
              <w:marTop w:val="0"/>
              <w:marBottom w:val="0"/>
              <w:divBdr>
                <w:top w:val="none" w:sz="0" w:space="0" w:color="auto"/>
                <w:left w:val="none" w:sz="0" w:space="0" w:color="auto"/>
                <w:bottom w:val="none" w:sz="0" w:space="0" w:color="auto"/>
                <w:right w:val="none" w:sz="0" w:space="0" w:color="auto"/>
              </w:divBdr>
            </w:div>
          </w:divsChild>
        </w:div>
        <w:div w:id="363403820">
          <w:marLeft w:val="0"/>
          <w:marRight w:val="0"/>
          <w:marTop w:val="0"/>
          <w:marBottom w:val="0"/>
          <w:divBdr>
            <w:top w:val="none" w:sz="0" w:space="0" w:color="auto"/>
            <w:left w:val="none" w:sz="0" w:space="0" w:color="auto"/>
            <w:bottom w:val="none" w:sz="0" w:space="0" w:color="auto"/>
            <w:right w:val="none" w:sz="0" w:space="0" w:color="auto"/>
          </w:divBdr>
        </w:div>
        <w:div w:id="121385487">
          <w:marLeft w:val="0"/>
          <w:marRight w:val="0"/>
          <w:marTop w:val="0"/>
          <w:marBottom w:val="0"/>
          <w:divBdr>
            <w:top w:val="none" w:sz="0" w:space="0" w:color="auto"/>
            <w:left w:val="none" w:sz="0" w:space="0" w:color="auto"/>
            <w:bottom w:val="none" w:sz="0" w:space="0" w:color="auto"/>
            <w:right w:val="none" w:sz="0" w:space="0" w:color="auto"/>
          </w:divBdr>
        </w:div>
        <w:div w:id="214974973">
          <w:marLeft w:val="0"/>
          <w:marRight w:val="0"/>
          <w:marTop w:val="0"/>
          <w:marBottom w:val="0"/>
          <w:divBdr>
            <w:top w:val="none" w:sz="0" w:space="0" w:color="auto"/>
            <w:left w:val="none" w:sz="0" w:space="0" w:color="auto"/>
            <w:bottom w:val="none" w:sz="0" w:space="0" w:color="auto"/>
            <w:right w:val="none" w:sz="0" w:space="0" w:color="auto"/>
          </w:divBdr>
        </w:div>
        <w:div w:id="681472769">
          <w:marLeft w:val="0"/>
          <w:marRight w:val="0"/>
          <w:marTop w:val="0"/>
          <w:marBottom w:val="0"/>
          <w:divBdr>
            <w:top w:val="none" w:sz="0" w:space="0" w:color="auto"/>
            <w:left w:val="none" w:sz="0" w:space="0" w:color="auto"/>
            <w:bottom w:val="none" w:sz="0" w:space="0" w:color="auto"/>
            <w:right w:val="none" w:sz="0" w:space="0" w:color="auto"/>
          </w:divBdr>
          <w:divsChild>
            <w:div w:id="349838783">
              <w:marLeft w:val="0"/>
              <w:marRight w:val="0"/>
              <w:marTop w:val="0"/>
              <w:marBottom w:val="0"/>
              <w:divBdr>
                <w:top w:val="none" w:sz="0" w:space="0" w:color="auto"/>
                <w:left w:val="none" w:sz="0" w:space="0" w:color="auto"/>
                <w:bottom w:val="none" w:sz="0" w:space="0" w:color="auto"/>
                <w:right w:val="none" w:sz="0" w:space="0" w:color="auto"/>
              </w:divBdr>
            </w:div>
          </w:divsChild>
        </w:div>
        <w:div w:id="538275781">
          <w:marLeft w:val="0"/>
          <w:marRight w:val="0"/>
          <w:marTop w:val="0"/>
          <w:marBottom w:val="0"/>
          <w:divBdr>
            <w:top w:val="none" w:sz="0" w:space="0" w:color="auto"/>
            <w:left w:val="none" w:sz="0" w:space="0" w:color="auto"/>
            <w:bottom w:val="none" w:sz="0" w:space="0" w:color="auto"/>
            <w:right w:val="none" w:sz="0" w:space="0" w:color="auto"/>
          </w:divBdr>
        </w:div>
        <w:div w:id="277446148">
          <w:marLeft w:val="0"/>
          <w:marRight w:val="0"/>
          <w:marTop w:val="0"/>
          <w:marBottom w:val="0"/>
          <w:divBdr>
            <w:top w:val="none" w:sz="0" w:space="0" w:color="auto"/>
            <w:left w:val="none" w:sz="0" w:space="0" w:color="auto"/>
            <w:bottom w:val="none" w:sz="0" w:space="0" w:color="auto"/>
            <w:right w:val="none" w:sz="0" w:space="0" w:color="auto"/>
          </w:divBdr>
        </w:div>
        <w:div w:id="521742270">
          <w:marLeft w:val="0"/>
          <w:marRight w:val="0"/>
          <w:marTop w:val="0"/>
          <w:marBottom w:val="0"/>
          <w:divBdr>
            <w:top w:val="none" w:sz="0" w:space="0" w:color="auto"/>
            <w:left w:val="none" w:sz="0" w:space="0" w:color="auto"/>
            <w:bottom w:val="none" w:sz="0" w:space="0" w:color="auto"/>
            <w:right w:val="none" w:sz="0" w:space="0" w:color="auto"/>
          </w:divBdr>
          <w:divsChild>
            <w:div w:id="352730557">
              <w:marLeft w:val="0"/>
              <w:marRight w:val="0"/>
              <w:marTop w:val="0"/>
              <w:marBottom w:val="0"/>
              <w:divBdr>
                <w:top w:val="none" w:sz="0" w:space="0" w:color="auto"/>
                <w:left w:val="none" w:sz="0" w:space="0" w:color="auto"/>
                <w:bottom w:val="none" w:sz="0" w:space="0" w:color="auto"/>
                <w:right w:val="none" w:sz="0" w:space="0" w:color="auto"/>
              </w:divBdr>
            </w:div>
          </w:divsChild>
        </w:div>
        <w:div w:id="767698611">
          <w:marLeft w:val="0"/>
          <w:marRight w:val="0"/>
          <w:marTop w:val="0"/>
          <w:marBottom w:val="0"/>
          <w:divBdr>
            <w:top w:val="none" w:sz="0" w:space="0" w:color="auto"/>
            <w:left w:val="none" w:sz="0" w:space="0" w:color="auto"/>
            <w:bottom w:val="none" w:sz="0" w:space="0" w:color="auto"/>
            <w:right w:val="none" w:sz="0" w:space="0" w:color="auto"/>
          </w:divBdr>
        </w:div>
        <w:div w:id="2102070242">
          <w:marLeft w:val="0"/>
          <w:marRight w:val="0"/>
          <w:marTop w:val="0"/>
          <w:marBottom w:val="0"/>
          <w:divBdr>
            <w:top w:val="none" w:sz="0" w:space="0" w:color="auto"/>
            <w:left w:val="none" w:sz="0" w:space="0" w:color="auto"/>
            <w:bottom w:val="none" w:sz="0" w:space="0" w:color="auto"/>
            <w:right w:val="none" w:sz="0" w:space="0" w:color="auto"/>
          </w:divBdr>
          <w:divsChild>
            <w:div w:id="607465278">
              <w:marLeft w:val="0"/>
              <w:marRight w:val="360"/>
              <w:marTop w:val="0"/>
              <w:marBottom w:val="0"/>
              <w:divBdr>
                <w:top w:val="none" w:sz="0" w:space="0" w:color="auto"/>
                <w:left w:val="none" w:sz="0" w:space="0" w:color="auto"/>
                <w:bottom w:val="none" w:sz="0" w:space="0" w:color="auto"/>
                <w:right w:val="none" w:sz="0" w:space="0" w:color="auto"/>
              </w:divBdr>
            </w:div>
          </w:divsChild>
        </w:div>
        <w:div w:id="1449667218">
          <w:marLeft w:val="0"/>
          <w:marRight w:val="0"/>
          <w:marTop w:val="0"/>
          <w:marBottom w:val="0"/>
          <w:divBdr>
            <w:top w:val="none" w:sz="0" w:space="0" w:color="auto"/>
            <w:left w:val="none" w:sz="0" w:space="0" w:color="auto"/>
            <w:bottom w:val="none" w:sz="0" w:space="0" w:color="auto"/>
            <w:right w:val="none" w:sz="0" w:space="0" w:color="auto"/>
          </w:divBdr>
          <w:divsChild>
            <w:div w:id="1777559451">
              <w:marLeft w:val="0"/>
              <w:marRight w:val="0"/>
              <w:marTop w:val="0"/>
              <w:marBottom w:val="0"/>
              <w:divBdr>
                <w:top w:val="none" w:sz="0" w:space="0" w:color="auto"/>
                <w:left w:val="none" w:sz="0" w:space="0" w:color="auto"/>
                <w:bottom w:val="none" w:sz="0" w:space="0" w:color="auto"/>
                <w:right w:val="none" w:sz="0" w:space="0" w:color="auto"/>
              </w:divBdr>
            </w:div>
          </w:divsChild>
        </w:div>
        <w:div w:id="1143083119">
          <w:marLeft w:val="0"/>
          <w:marRight w:val="0"/>
          <w:marTop w:val="0"/>
          <w:marBottom w:val="0"/>
          <w:divBdr>
            <w:top w:val="none" w:sz="0" w:space="0" w:color="auto"/>
            <w:left w:val="none" w:sz="0" w:space="0" w:color="auto"/>
            <w:bottom w:val="none" w:sz="0" w:space="0" w:color="auto"/>
            <w:right w:val="none" w:sz="0" w:space="0" w:color="auto"/>
          </w:divBdr>
        </w:div>
        <w:div w:id="1806895210">
          <w:marLeft w:val="0"/>
          <w:marRight w:val="0"/>
          <w:marTop w:val="0"/>
          <w:marBottom w:val="0"/>
          <w:divBdr>
            <w:top w:val="none" w:sz="0" w:space="0" w:color="auto"/>
            <w:left w:val="none" w:sz="0" w:space="0" w:color="auto"/>
            <w:bottom w:val="none" w:sz="0" w:space="0" w:color="auto"/>
            <w:right w:val="none" w:sz="0" w:space="0" w:color="auto"/>
          </w:divBdr>
          <w:divsChild>
            <w:div w:id="1826164616">
              <w:marLeft w:val="0"/>
              <w:marRight w:val="360"/>
              <w:marTop w:val="0"/>
              <w:marBottom w:val="0"/>
              <w:divBdr>
                <w:top w:val="none" w:sz="0" w:space="0" w:color="auto"/>
                <w:left w:val="none" w:sz="0" w:space="0" w:color="auto"/>
                <w:bottom w:val="none" w:sz="0" w:space="0" w:color="auto"/>
                <w:right w:val="none" w:sz="0" w:space="0" w:color="auto"/>
              </w:divBdr>
            </w:div>
          </w:divsChild>
        </w:div>
        <w:div w:id="488600776">
          <w:marLeft w:val="0"/>
          <w:marRight w:val="0"/>
          <w:marTop w:val="0"/>
          <w:marBottom w:val="0"/>
          <w:divBdr>
            <w:top w:val="none" w:sz="0" w:space="0" w:color="auto"/>
            <w:left w:val="none" w:sz="0" w:space="0" w:color="auto"/>
            <w:bottom w:val="none" w:sz="0" w:space="0" w:color="auto"/>
            <w:right w:val="none" w:sz="0" w:space="0" w:color="auto"/>
          </w:divBdr>
          <w:divsChild>
            <w:div w:id="1286043360">
              <w:marLeft w:val="0"/>
              <w:marRight w:val="0"/>
              <w:marTop w:val="0"/>
              <w:marBottom w:val="0"/>
              <w:divBdr>
                <w:top w:val="none" w:sz="0" w:space="0" w:color="auto"/>
                <w:left w:val="none" w:sz="0" w:space="0" w:color="auto"/>
                <w:bottom w:val="none" w:sz="0" w:space="0" w:color="auto"/>
                <w:right w:val="none" w:sz="0" w:space="0" w:color="auto"/>
              </w:divBdr>
            </w:div>
          </w:divsChild>
        </w:div>
        <w:div w:id="1123692918">
          <w:marLeft w:val="0"/>
          <w:marRight w:val="0"/>
          <w:marTop w:val="0"/>
          <w:marBottom w:val="0"/>
          <w:divBdr>
            <w:top w:val="none" w:sz="0" w:space="0" w:color="auto"/>
            <w:left w:val="none" w:sz="0" w:space="0" w:color="auto"/>
            <w:bottom w:val="none" w:sz="0" w:space="0" w:color="auto"/>
            <w:right w:val="none" w:sz="0" w:space="0" w:color="auto"/>
          </w:divBdr>
        </w:div>
        <w:div w:id="255939461">
          <w:marLeft w:val="0"/>
          <w:marRight w:val="0"/>
          <w:marTop w:val="0"/>
          <w:marBottom w:val="0"/>
          <w:divBdr>
            <w:top w:val="none" w:sz="0" w:space="0" w:color="auto"/>
            <w:left w:val="none" w:sz="0" w:space="0" w:color="auto"/>
            <w:bottom w:val="none" w:sz="0" w:space="0" w:color="auto"/>
            <w:right w:val="none" w:sz="0" w:space="0" w:color="auto"/>
          </w:divBdr>
        </w:div>
        <w:div w:id="5863757">
          <w:marLeft w:val="0"/>
          <w:marRight w:val="0"/>
          <w:marTop w:val="0"/>
          <w:marBottom w:val="0"/>
          <w:divBdr>
            <w:top w:val="none" w:sz="0" w:space="0" w:color="auto"/>
            <w:left w:val="none" w:sz="0" w:space="0" w:color="auto"/>
            <w:bottom w:val="none" w:sz="0" w:space="0" w:color="auto"/>
            <w:right w:val="none" w:sz="0" w:space="0" w:color="auto"/>
          </w:divBdr>
          <w:divsChild>
            <w:div w:id="674504199">
              <w:marLeft w:val="0"/>
              <w:marRight w:val="360"/>
              <w:marTop w:val="0"/>
              <w:marBottom w:val="0"/>
              <w:divBdr>
                <w:top w:val="none" w:sz="0" w:space="0" w:color="auto"/>
                <w:left w:val="none" w:sz="0" w:space="0" w:color="auto"/>
                <w:bottom w:val="none" w:sz="0" w:space="0" w:color="auto"/>
                <w:right w:val="none" w:sz="0" w:space="0" w:color="auto"/>
              </w:divBdr>
            </w:div>
          </w:divsChild>
        </w:div>
        <w:div w:id="1419865620">
          <w:marLeft w:val="0"/>
          <w:marRight w:val="0"/>
          <w:marTop w:val="0"/>
          <w:marBottom w:val="0"/>
          <w:divBdr>
            <w:top w:val="none" w:sz="0" w:space="0" w:color="auto"/>
            <w:left w:val="none" w:sz="0" w:space="0" w:color="auto"/>
            <w:bottom w:val="none" w:sz="0" w:space="0" w:color="auto"/>
            <w:right w:val="none" w:sz="0" w:space="0" w:color="auto"/>
          </w:divBdr>
          <w:divsChild>
            <w:div w:id="907493089">
              <w:marLeft w:val="0"/>
              <w:marRight w:val="0"/>
              <w:marTop w:val="0"/>
              <w:marBottom w:val="0"/>
              <w:divBdr>
                <w:top w:val="none" w:sz="0" w:space="0" w:color="auto"/>
                <w:left w:val="none" w:sz="0" w:space="0" w:color="auto"/>
                <w:bottom w:val="none" w:sz="0" w:space="0" w:color="auto"/>
                <w:right w:val="none" w:sz="0" w:space="0" w:color="auto"/>
              </w:divBdr>
            </w:div>
          </w:divsChild>
        </w:div>
        <w:div w:id="807208713">
          <w:marLeft w:val="0"/>
          <w:marRight w:val="0"/>
          <w:marTop w:val="0"/>
          <w:marBottom w:val="0"/>
          <w:divBdr>
            <w:top w:val="none" w:sz="0" w:space="0" w:color="auto"/>
            <w:left w:val="none" w:sz="0" w:space="0" w:color="auto"/>
            <w:bottom w:val="none" w:sz="0" w:space="0" w:color="auto"/>
            <w:right w:val="none" w:sz="0" w:space="0" w:color="auto"/>
          </w:divBdr>
        </w:div>
        <w:div w:id="1679847804">
          <w:marLeft w:val="0"/>
          <w:marRight w:val="0"/>
          <w:marTop w:val="0"/>
          <w:marBottom w:val="0"/>
          <w:divBdr>
            <w:top w:val="none" w:sz="0" w:space="0" w:color="auto"/>
            <w:left w:val="none" w:sz="0" w:space="0" w:color="auto"/>
            <w:bottom w:val="none" w:sz="0" w:space="0" w:color="auto"/>
            <w:right w:val="none" w:sz="0" w:space="0" w:color="auto"/>
          </w:divBdr>
        </w:div>
        <w:div w:id="1095900763">
          <w:marLeft w:val="0"/>
          <w:marRight w:val="0"/>
          <w:marTop w:val="0"/>
          <w:marBottom w:val="0"/>
          <w:divBdr>
            <w:top w:val="none" w:sz="0" w:space="0" w:color="auto"/>
            <w:left w:val="none" w:sz="0" w:space="0" w:color="auto"/>
            <w:bottom w:val="none" w:sz="0" w:space="0" w:color="auto"/>
            <w:right w:val="none" w:sz="0" w:space="0" w:color="auto"/>
          </w:divBdr>
          <w:divsChild>
            <w:div w:id="1122454615">
              <w:marLeft w:val="0"/>
              <w:marRight w:val="360"/>
              <w:marTop w:val="0"/>
              <w:marBottom w:val="0"/>
              <w:divBdr>
                <w:top w:val="none" w:sz="0" w:space="0" w:color="auto"/>
                <w:left w:val="none" w:sz="0" w:space="0" w:color="auto"/>
                <w:bottom w:val="none" w:sz="0" w:space="0" w:color="auto"/>
                <w:right w:val="none" w:sz="0" w:space="0" w:color="auto"/>
              </w:divBdr>
            </w:div>
          </w:divsChild>
        </w:div>
        <w:div w:id="813984779">
          <w:marLeft w:val="0"/>
          <w:marRight w:val="0"/>
          <w:marTop w:val="0"/>
          <w:marBottom w:val="0"/>
          <w:divBdr>
            <w:top w:val="none" w:sz="0" w:space="0" w:color="auto"/>
            <w:left w:val="none" w:sz="0" w:space="0" w:color="auto"/>
            <w:bottom w:val="none" w:sz="0" w:space="0" w:color="auto"/>
            <w:right w:val="none" w:sz="0" w:space="0" w:color="auto"/>
          </w:divBdr>
          <w:divsChild>
            <w:div w:id="628784151">
              <w:marLeft w:val="0"/>
              <w:marRight w:val="0"/>
              <w:marTop w:val="0"/>
              <w:marBottom w:val="0"/>
              <w:divBdr>
                <w:top w:val="none" w:sz="0" w:space="0" w:color="auto"/>
                <w:left w:val="none" w:sz="0" w:space="0" w:color="auto"/>
                <w:bottom w:val="none" w:sz="0" w:space="0" w:color="auto"/>
                <w:right w:val="none" w:sz="0" w:space="0" w:color="auto"/>
              </w:divBdr>
            </w:div>
          </w:divsChild>
        </w:div>
        <w:div w:id="30033862">
          <w:marLeft w:val="0"/>
          <w:marRight w:val="0"/>
          <w:marTop w:val="0"/>
          <w:marBottom w:val="0"/>
          <w:divBdr>
            <w:top w:val="none" w:sz="0" w:space="0" w:color="auto"/>
            <w:left w:val="none" w:sz="0" w:space="0" w:color="auto"/>
            <w:bottom w:val="none" w:sz="0" w:space="0" w:color="auto"/>
            <w:right w:val="none" w:sz="0" w:space="0" w:color="auto"/>
          </w:divBdr>
        </w:div>
        <w:div w:id="246891984">
          <w:marLeft w:val="0"/>
          <w:marRight w:val="0"/>
          <w:marTop w:val="0"/>
          <w:marBottom w:val="0"/>
          <w:divBdr>
            <w:top w:val="none" w:sz="0" w:space="0" w:color="auto"/>
            <w:left w:val="none" w:sz="0" w:space="0" w:color="auto"/>
            <w:bottom w:val="none" w:sz="0" w:space="0" w:color="auto"/>
            <w:right w:val="none" w:sz="0" w:space="0" w:color="auto"/>
          </w:divBdr>
        </w:div>
        <w:div w:id="1757827632">
          <w:marLeft w:val="0"/>
          <w:marRight w:val="0"/>
          <w:marTop w:val="0"/>
          <w:marBottom w:val="0"/>
          <w:divBdr>
            <w:top w:val="none" w:sz="0" w:space="0" w:color="auto"/>
            <w:left w:val="none" w:sz="0" w:space="0" w:color="auto"/>
            <w:bottom w:val="none" w:sz="0" w:space="0" w:color="auto"/>
            <w:right w:val="none" w:sz="0" w:space="0" w:color="auto"/>
          </w:divBdr>
        </w:div>
        <w:div w:id="625546339">
          <w:marLeft w:val="0"/>
          <w:marRight w:val="0"/>
          <w:marTop w:val="0"/>
          <w:marBottom w:val="0"/>
          <w:divBdr>
            <w:top w:val="none" w:sz="0" w:space="0" w:color="auto"/>
            <w:left w:val="none" w:sz="0" w:space="0" w:color="auto"/>
            <w:bottom w:val="none" w:sz="0" w:space="0" w:color="auto"/>
            <w:right w:val="none" w:sz="0" w:space="0" w:color="auto"/>
          </w:divBdr>
          <w:divsChild>
            <w:div w:id="243297509">
              <w:marLeft w:val="0"/>
              <w:marRight w:val="0"/>
              <w:marTop w:val="0"/>
              <w:marBottom w:val="0"/>
              <w:divBdr>
                <w:top w:val="none" w:sz="0" w:space="0" w:color="auto"/>
                <w:left w:val="none" w:sz="0" w:space="0" w:color="auto"/>
                <w:bottom w:val="none" w:sz="0" w:space="0" w:color="auto"/>
                <w:right w:val="none" w:sz="0" w:space="0" w:color="auto"/>
              </w:divBdr>
            </w:div>
          </w:divsChild>
        </w:div>
        <w:div w:id="966735734">
          <w:marLeft w:val="0"/>
          <w:marRight w:val="0"/>
          <w:marTop w:val="0"/>
          <w:marBottom w:val="0"/>
          <w:divBdr>
            <w:top w:val="none" w:sz="0" w:space="0" w:color="auto"/>
            <w:left w:val="none" w:sz="0" w:space="0" w:color="auto"/>
            <w:bottom w:val="none" w:sz="0" w:space="0" w:color="auto"/>
            <w:right w:val="none" w:sz="0" w:space="0" w:color="auto"/>
          </w:divBdr>
        </w:div>
        <w:div w:id="1095326023">
          <w:marLeft w:val="0"/>
          <w:marRight w:val="0"/>
          <w:marTop w:val="0"/>
          <w:marBottom w:val="0"/>
          <w:divBdr>
            <w:top w:val="none" w:sz="0" w:space="0" w:color="auto"/>
            <w:left w:val="none" w:sz="0" w:space="0" w:color="auto"/>
            <w:bottom w:val="none" w:sz="0" w:space="0" w:color="auto"/>
            <w:right w:val="none" w:sz="0" w:space="0" w:color="auto"/>
          </w:divBdr>
        </w:div>
        <w:div w:id="636758681">
          <w:marLeft w:val="0"/>
          <w:marRight w:val="0"/>
          <w:marTop w:val="0"/>
          <w:marBottom w:val="0"/>
          <w:divBdr>
            <w:top w:val="none" w:sz="0" w:space="0" w:color="auto"/>
            <w:left w:val="none" w:sz="0" w:space="0" w:color="auto"/>
            <w:bottom w:val="none" w:sz="0" w:space="0" w:color="auto"/>
            <w:right w:val="none" w:sz="0" w:space="0" w:color="auto"/>
          </w:divBdr>
        </w:div>
        <w:div w:id="1520006843">
          <w:marLeft w:val="0"/>
          <w:marRight w:val="0"/>
          <w:marTop w:val="0"/>
          <w:marBottom w:val="0"/>
          <w:divBdr>
            <w:top w:val="none" w:sz="0" w:space="0" w:color="auto"/>
            <w:left w:val="none" w:sz="0" w:space="0" w:color="auto"/>
            <w:bottom w:val="none" w:sz="0" w:space="0" w:color="auto"/>
            <w:right w:val="none" w:sz="0" w:space="0" w:color="auto"/>
          </w:divBdr>
          <w:divsChild>
            <w:div w:id="1186405307">
              <w:marLeft w:val="0"/>
              <w:marRight w:val="0"/>
              <w:marTop w:val="0"/>
              <w:marBottom w:val="0"/>
              <w:divBdr>
                <w:top w:val="none" w:sz="0" w:space="0" w:color="auto"/>
                <w:left w:val="none" w:sz="0" w:space="0" w:color="auto"/>
                <w:bottom w:val="none" w:sz="0" w:space="0" w:color="auto"/>
                <w:right w:val="none" w:sz="0" w:space="0" w:color="auto"/>
              </w:divBdr>
            </w:div>
          </w:divsChild>
        </w:div>
        <w:div w:id="535316104">
          <w:marLeft w:val="0"/>
          <w:marRight w:val="0"/>
          <w:marTop w:val="0"/>
          <w:marBottom w:val="0"/>
          <w:divBdr>
            <w:top w:val="none" w:sz="0" w:space="0" w:color="auto"/>
            <w:left w:val="none" w:sz="0" w:space="0" w:color="auto"/>
            <w:bottom w:val="none" w:sz="0" w:space="0" w:color="auto"/>
            <w:right w:val="none" w:sz="0" w:space="0" w:color="auto"/>
          </w:divBdr>
        </w:div>
        <w:div w:id="1895850585">
          <w:marLeft w:val="0"/>
          <w:marRight w:val="0"/>
          <w:marTop w:val="0"/>
          <w:marBottom w:val="0"/>
          <w:divBdr>
            <w:top w:val="none" w:sz="0" w:space="0" w:color="auto"/>
            <w:left w:val="none" w:sz="0" w:space="0" w:color="auto"/>
            <w:bottom w:val="none" w:sz="0" w:space="0" w:color="auto"/>
            <w:right w:val="none" w:sz="0" w:space="0" w:color="auto"/>
          </w:divBdr>
        </w:div>
        <w:div w:id="1381050944">
          <w:marLeft w:val="0"/>
          <w:marRight w:val="0"/>
          <w:marTop w:val="0"/>
          <w:marBottom w:val="0"/>
          <w:divBdr>
            <w:top w:val="none" w:sz="0" w:space="0" w:color="auto"/>
            <w:left w:val="none" w:sz="0" w:space="0" w:color="auto"/>
            <w:bottom w:val="none" w:sz="0" w:space="0" w:color="auto"/>
            <w:right w:val="none" w:sz="0" w:space="0" w:color="auto"/>
          </w:divBdr>
          <w:divsChild>
            <w:div w:id="559633129">
              <w:marLeft w:val="0"/>
              <w:marRight w:val="360"/>
              <w:marTop w:val="0"/>
              <w:marBottom w:val="0"/>
              <w:divBdr>
                <w:top w:val="none" w:sz="0" w:space="0" w:color="auto"/>
                <w:left w:val="none" w:sz="0" w:space="0" w:color="auto"/>
                <w:bottom w:val="none" w:sz="0" w:space="0" w:color="auto"/>
                <w:right w:val="none" w:sz="0" w:space="0" w:color="auto"/>
              </w:divBdr>
            </w:div>
          </w:divsChild>
        </w:div>
        <w:div w:id="1912693504">
          <w:marLeft w:val="0"/>
          <w:marRight w:val="0"/>
          <w:marTop w:val="0"/>
          <w:marBottom w:val="0"/>
          <w:divBdr>
            <w:top w:val="none" w:sz="0" w:space="0" w:color="auto"/>
            <w:left w:val="none" w:sz="0" w:space="0" w:color="auto"/>
            <w:bottom w:val="none" w:sz="0" w:space="0" w:color="auto"/>
            <w:right w:val="none" w:sz="0" w:space="0" w:color="auto"/>
          </w:divBdr>
          <w:divsChild>
            <w:div w:id="1919287956">
              <w:marLeft w:val="0"/>
              <w:marRight w:val="0"/>
              <w:marTop w:val="0"/>
              <w:marBottom w:val="0"/>
              <w:divBdr>
                <w:top w:val="none" w:sz="0" w:space="0" w:color="auto"/>
                <w:left w:val="none" w:sz="0" w:space="0" w:color="auto"/>
                <w:bottom w:val="none" w:sz="0" w:space="0" w:color="auto"/>
                <w:right w:val="none" w:sz="0" w:space="0" w:color="auto"/>
              </w:divBdr>
            </w:div>
          </w:divsChild>
        </w:div>
        <w:div w:id="493255835">
          <w:marLeft w:val="0"/>
          <w:marRight w:val="0"/>
          <w:marTop w:val="0"/>
          <w:marBottom w:val="0"/>
          <w:divBdr>
            <w:top w:val="none" w:sz="0" w:space="0" w:color="auto"/>
            <w:left w:val="none" w:sz="0" w:space="0" w:color="auto"/>
            <w:bottom w:val="none" w:sz="0" w:space="0" w:color="auto"/>
            <w:right w:val="none" w:sz="0" w:space="0" w:color="auto"/>
          </w:divBdr>
        </w:div>
        <w:div w:id="2051102096">
          <w:marLeft w:val="0"/>
          <w:marRight w:val="0"/>
          <w:marTop w:val="0"/>
          <w:marBottom w:val="0"/>
          <w:divBdr>
            <w:top w:val="none" w:sz="0" w:space="0" w:color="auto"/>
            <w:left w:val="none" w:sz="0" w:space="0" w:color="auto"/>
            <w:bottom w:val="none" w:sz="0" w:space="0" w:color="auto"/>
            <w:right w:val="none" w:sz="0" w:space="0" w:color="auto"/>
          </w:divBdr>
        </w:div>
        <w:div w:id="383603490">
          <w:marLeft w:val="0"/>
          <w:marRight w:val="0"/>
          <w:marTop w:val="0"/>
          <w:marBottom w:val="0"/>
          <w:divBdr>
            <w:top w:val="none" w:sz="0" w:space="0" w:color="auto"/>
            <w:left w:val="none" w:sz="0" w:space="0" w:color="auto"/>
            <w:bottom w:val="none" w:sz="0" w:space="0" w:color="auto"/>
            <w:right w:val="none" w:sz="0" w:space="0" w:color="auto"/>
          </w:divBdr>
          <w:divsChild>
            <w:div w:id="541525463">
              <w:marLeft w:val="0"/>
              <w:marRight w:val="360"/>
              <w:marTop w:val="0"/>
              <w:marBottom w:val="0"/>
              <w:divBdr>
                <w:top w:val="none" w:sz="0" w:space="0" w:color="auto"/>
                <w:left w:val="none" w:sz="0" w:space="0" w:color="auto"/>
                <w:bottom w:val="none" w:sz="0" w:space="0" w:color="auto"/>
                <w:right w:val="none" w:sz="0" w:space="0" w:color="auto"/>
              </w:divBdr>
            </w:div>
          </w:divsChild>
        </w:div>
        <w:div w:id="2029944378">
          <w:marLeft w:val="0"/>
          <w:marRight w:val="0"/>
          <w:marTop w:val="0"/>
          <w:marBottom w:val="0"/>
          <w:divBdr>
            <w:top w:val="none" w:sz="0" w:space="0" w:color="auto"/>
            <w:left w:val="none" w:sz="0" w:space="0" w:color="auto"/>
            <w:bottom w:val="none" w:sz="0" w:space="0" w:color="auto"/>
            <w:right w:val="none" w:sz="0" w:space="0" w:color="auto"/>
          </w:divBdr>
          <w:divsChild>
            <w:div w:id="1628850835">
              <w:marLeft w:val="0"/>
              <w:marRight w:val="0"/>
              <w:marTop w:val="0"/>
              <w:marBottom w:val="0"/>
              <w:divBdr>
                <w:top w:val="none" w:sz="0" w:space="0" w:color="auto"/>
                <w:left w:val="none" w:sz="0" w:space="0" w:color="auto"/>
                <w:bottom w:val="none" w:sz="0" w:space="0" w:color="auto"/>
                <w:right w:val="none" w:sz="0" w:space="0" w:color="auto"/>
              </w:divBdr>
            </w:div>
          </w:divsChild>
        </w:div>
        <w:div w:id="807868194">
          <w:marLeft w:val="0"/>
          <w:marRight w:val="0"/>
          <w:marTop w:val="0"/>
          <w:marBottom w:val="0"/>
          <w:divBdr>
            <w:top w:val="none" w:sz="0" w:space="0" w:color="auto"/>
            <w:left w:val="none" w:sz="0" w:space="0" w:color="auto"/>
            <w:bottom w:val="none" w:sz="0" w:space="0" w:color="auto"/>
            <w:right w:val="none" w:sz="0" w:space="0" w:color="auto"/>
          </w:divBdr>
        </w:div>
        <w:div w:id="1955015662">
          <w:marLeft w:val="0"/>
          <w:marRight w:val="0"/>
          <w:marTop w:val="0"/>
          <w:marBottom w:val="0"/>
          <w:divBdr>
            <w:top w:val="none" w:sz="0" w:space="0" w:color="auto"/>
            <w:left w:val="none" w:sz="0" w:space="0" w:color="auto"/>
            <w:bottom w:val="none" w:sz="0" w:space="0" w:color="auto"/>
            <w:right w:val="none" w:sz="0" w:space="0" w:color="auto"/>
          </w:divBdr>
        </w:div>
        <w:div w:id="206456346">
          <w:marLeft w:val="0"/>
          <w:marRight w:val="0"/>
          <w:marTop w:val="0"/>
          <w:marBottom w:val="0"/>
          <w:divBdr>
            <w:top w:val="none" w:sz="0" w:space="0" w:color="auto"/>
            <w:left w:val="none" w:sz="0" w:space="0" w:color="auto"/>
            <w:bottom w:val="none" w:sz="0" w:space="0" w:color="auto"/>
            <w:right w:val="none" w:sz="0" w:space="0" w:color="auto"/>
          </w:divBdr>
          <w:divsChild>
            <w:div w:id="1678996345">
              <w:marLeft w:val="0"/>
              <w:marRight w:val="360"/>
              <w:marTop w:val="0"/>
              <w:marBottom w:val="0"/>
              <w:divBdr>
                <w:top w:val="none" w:sz="0" w:space="0" w:color="auto"/>
                <w:left w:val="none" w:sz="0" w:space="0" w:color="auto"/>
                <w:bottom w:val="none" w:sz="0" w:space="0" w:color="auto"/>
                <w:right w:val="none" w:sz="0" w:space="0" w:color="auto"/>
              </w:divBdr>
            </w:div>
          </w:divsChild>
        </w:div>
        <w:div w:id="902982254">
          <w:marLeft w:val="0"/>
          <w:marRight w:val="0"/>
          <w:marTop w:val="0"/>
          <w:marBottom w:val="0"/>
          <w:divBdr>
            <w:top w:val="none" w:sz="0" w:space="0" w:color="auto"/>
            <w:left w:val="none" w:sz="0" w:space="0" w:color="auto"/>
            <w:bottom w:val="none" w:sz="0" w:space="0" w:color="auto"/>
            <w:right w:val="none" w:sz="0" w:space="0" w:color="auto"/>
          </w:divBdr>
          <w:divsChild>
            <w:div w:id="1993557799">
              <w:marLeft w:val="0"/>
              <w:marRight w:val="0"/>
              <w:marTop w:val="0"/>
              <w:marBottom w:val="0"/>
              <w:divBdr>
                <w:top w:val="none" w:sz="0" w:space="0" w:color="auto"/>
                <w:left w:val="none" w:sz="0" w:space="0" w:color="auto"/>
                <w:bottom w:val="none" w:sz="0" w:space="0" w:color="auto"/>
                <w:right w:val="none" w:sz="0" w:space="0" w:color="auto"/>
              </w:divBdr>
            </w:div>
          </w:divsChild>
        </w:div>
        <w:div w:id="586234471">
          <w:marLeft w:val="0"/>
          <w:marRight w:val="0"/>
          <w:marTop w:val="0"/>
          <w:marBottom w:val="0"/>
          <w:divBdr>
            <w:top w:val="none" w:sz="0" w:space="0" w:color="auto"/>
            <w:left w:val="none" w:sz="0" w:space="0" w:color="auto"/>
            <w:bottom w:val="none" w:sz="0" w:space="0" w:color="auto"/>
            <w:right w:val="none" w:sz="0" w:space="0" w:color="auto"/>
          </w:divBdr>
        </w:div>
        <w:div w:id="376010131">
          <w:marLeft w:val="0"/>
          <w:marRight w:val="0"/>
          <w:marTop w:val="0"/>
          <w:marBottom w:val="0"/>
          <w:divBdr>
            <w:top w:val="none" w:sz="0" w:space="0" w:color="auto"/>
            <w:left w:val="none" w:sz="0" w:space="0" w:color="auto"/>
            <w:bottom w:val="none" w:sz="0" w:space="0" w:color="auto"/>
            <w:right w:val="none" w:sz="0" w:space="0" w:color="auto"/>
          </w:divBdr>
        </w:div>
        <w:div w:id="397285433">
          <w:marLeft w:val="0"/>
          <w:marRight w:val="0"/>
          <w:marTop w:val="0"/>
          <w:marBottom w:val="0"/>
          <w:divBdr>
            <w:top w:val="none" w:sz="0" w:space="0" w:color="auto"/>
            <w:left w:val="none" w:sz="0" w:space="0" w:color="auto"/>
            <w:bottom w:val="none" w:sz="0" w:space="0" w:color="auto"/>
            <w:right w:val="none" w:sz="0" w:space="0" w:color="auto"/>
          </w:divBdr>
          <w:divsChild>
            <w:div w:id="868181763">
              <w:marLeft w:val="0"/>
              <w:marRight w:val="360"/>
              <w:marTop w:val="0"/>
              <w:marBottom w:val="0"/>
              <w:divBdr>
                <w:top w:val="none" w:sz="0" w:space="0" w:color="auto"/>
                <w:left w:val="none" w:sz="0" w:space="0" w:color="auto"/>
                <w:bottom w:val="none" w:sz="0" w:space="0" w:color="auto"/>
                <w:right w:val="none" w:sz="0" w:space="0" w:color="auto"/>
              </w:divBdr>
            </w:div>
          </w:divsChild>
        </w:div>
        <w:div w:id="1334525055">
          <w:marLeft w:val="0"/>
          <w:marRight w:val="0"/>
          <w:marTop w:val="0"/>
          <w:marBottom w:val="0"/>
          <w:divBdr>
            <w:top w:val="none" w:sz="0" w:space="0" w:color="auto"/>
            <w:left w:val="none" w:sz="0" w:space="0" w:color="auto"/>
            <w:bottom w:val="none" w:sz="0" w:space="0" w:color="auto"/>
            <w:right w:val="none" w:sz="0" w:space="0" w:color="auto"/>
          </w:divBdr>
          <w:divsChild>
            <w:div w:id="1079668652">
              <w:marLeft w:val="0"/>
              <w:marRight w:val="0"/>
              <w:marTop w:val="0"/>
              <w:marBottom w:val="0"/>
              <w:divBdr>
                <w:top w:val="none" w:sz="0" w:space="0" w:color="auto"/>
                <w:left w:val="none" w:sz="0" w:space="0" w:color="auto"/>
                <w:bottom w:val="none" w:sz="0" w:space="0" w:color="auto"/>
                <w:right w:val="none" w:sz="0" w:space="0" w:color="auto"/>
              </w:divBdr>
            </w:div>
          </w:divsChild>
        </w:div>
        <w:div w:id="1568954113">
          <w:marLeft w:val="0"/>
          <w:marRight w:val="0"/>
          <w:marTop w:val="0"/>
          <w:marBottom w:val="0"/>
          <w:divBdr>
            <w:top w:val="none" w:sz="0" w:space="0" w:color="auto"/>
            <w:left w:val="none" w:sz="0" w:space="0" w:color="auto"/>
            <w:bottom w:val="none" w:sz="0" w:space="0" w:color="auto"/>
            <w:right w:val="none" w:sz="0" w:space="0" w:color="auto"/>
          </w:divBdr>
        </w:div>
        <w:div w:id="1682976584">
          <w:marLeft w:val="0"/>
          <w:marRight w:val="0"/>
          <w:marTop w:val="0"/>
          <w:marBottom w:val="0"/>
          <w:divBdr>
            <w:top w:val="none" w:sz="0" w:space="0" w:color="auto"/>
            <w:left w:val="none" w:sz="0" w:space="0" w:color="auto"/>
            <w:bottom w:val="none" w:sz="0" w:space="0" w:color="auto"/>
            <w:right w:val="none" w:sz="0" w:space="0" w:color="auto"/>
          </w:divBdr>
        </w:div>
        <w:div w:id="729427009">
          <w:marLeft w:val="0"/>
          <w:marRight w:val="0"/>
          <w:marTop w:val="0"/>
          <w:marBottom w:val="0"/>
          <w:divBdr>
            <w:top w:val="none" w:sz="0" w:space="0" w:color="auto"/>
            <w:left w:val="none" w:sz="0" w:space="0" w:color="auto"/>
            <w:bottom w:val="none" w:sz="0" w:space="0" w:color="auto"/>
            <w:right w:val="none" w:sz="0" w:space="0" w:color="auto"/>
          </w:divBdr>
          <w:divsChild>
            <w:div w:id="1697148977">
              <w:marLeft w:val="0"/>
              <w:marRight w:val="360"/>
              <w:marTop w:val="0"/>
              <w:marBottom w:val="0"/>
              <w:divBdr>
                <w:top w:val="none" w:sz="0" w:space="0" w:color="auto"/>
                <w:left w:val="none" w:sz="0" w:space="0" w:color="auto"/>
                <w:bottom w:val="none" w:sz="0" w:space="0" w:color="auto"/>
                <w:right w:val="none" w:sz="0" w:space="0" w:color="auto"/>
              </w:divBdr>
            </w:div>
          </w:divsChild>
        </w:div>
        <w:div w:id="1382439267">
          <w:marLeft w:val="0"/>
          <w:marRight w:val="0"/>
          <w:marTop w:val="0"/>
          <w:marBottom w:val="0"/>
          <w:divBdr>
            <w:top w:val="none" w:sz="0" w:space="0" w:color="auto"/>
            <w:left w:val="none" w:sz="0" w:space="0" w:color="auto"/>
            <w:bottom w:val="none" w:sz="0" w:space="0" w:color="auto"/>
            <w:right w:val="none" w:sz="0" w:space="0" w:color="auto"/>
          </w:divBdr>
          <w:divsChild>
            <w:div w:id="1488546629">
              <w:marLeft w:val="0"/>
              <w:marRight w:val="0"/>
              <w:marTop w:val="0"/>
              <w:marBottom w:val="0"/>
              <w:divBdr>
                <w:top w:val="none" w:sz="0" w:space="0" w:color="auto"/>
                <w:left w:val="none" w:sz="0" w:space="0" w:color="auto"/>
                <w:bottom w:val="none" w:sz="0" w:space="0" w:color="auto"/>
                <w:right w:val="none" w:sz="0" w:space="0" w:color="auto"/>
              </w:divBdr>
            </w:div>
          </w:divsChild>
        </w:div>
        <w:div w:id="1441142012">
          <w:marLeft w:val="0"/>
          <w:marRight w:val="0"/>
          <w:marTop w:val="0"/>
          <w:marBottom w:val="0"/>
          <w:divBdr>
            <w:top w:val="none" w:sz="0" w:space="0" w:color="auto"/>
            <w:left w:val="none" w:sz="0" w:space="0" w:color="auto"/>
            <w:bottom w:val="none" w:sz="0" w:space="0" w:color="auto"/>
            <w:right w:val="none" w:sz="0" w:space="0" w:color="auto"/>
          </w:divBdr>
        </w:div>
        <w:div w:id="476922729">
          <w:marLeft w:val="0"/>
          <w:marRight w:val="0"/>
          <w:marTop w:val="0"/>
          <w:marBottom w:val="0"/>
          <w:divBdr>
            <w:top w:val="none" w:sz="0" w:space="0" w:color="auto"/>
            <w:left w:val="none" w:sz="0" w:space="0" w:color="auto"/>
            <w:bottom w:val="none" w:sz="0" w:space="0" w:color="auto"/>
            <w:right w:val="none" w:sz="0" w:space="0" w:color="auto"/>
          </w:divBdr>
        </w:div>
        <w:div w:id="859706022">
          <w:marLeft w:val="0"/>
          <w:marRight w:val="0"/>
          <w:marTop w:val="0"/>
          <w:marBottom w:val="0"/>
          <w:divBdr>
            <w:top w:val="none" w:sz="0" w:space="0" w:color="auto"/>
            <w:left w:val="none" w:sz="0" w:space="0" w:color="auto"/>
            <w:bottom w:val="none" w:sz="0" w:space="0" w:color="auto"/>
            <w:right w:val="none" w:sz="0" w:space="0" w:color="auto"/>
          </w:divBdr>
          <w:divsChild>
            <w:div w:id="978723854">
              <w:marLeft w:val="0"/>
              <w:marRight w:val="0"/>
              <w:marTop w:val="0"/>
              <w:marBottom w:val="0"/>
              <w:divBdr>
                <w:top w:val="none" w:sz="0" w:space="0" w:color="auto"/>
                <w:left w:val="none" w:sz="0" w:space="0" w:color="auto"/>
                <w:bottom w:val="none" w:sz="0" w:space="0" w:color="auto"/>
                <w:right w:val="none" w:sz="0" w:space="0" w:color="auto"/>
              </w:divBdr>
            </w:div>
          </w:divsChild>
        </w:div>
        <w:div w:id="169561490">
          <w:marLeft w:val="0"/>
          <w:marRight w:val="0"/>
          <w:marTop w:val="0"/>
          <w:marBottom w:val="0"/>
          <w:divBdr>
            <w:top w:val="none" w:sz="0" w:space="0" w:color="auto"/>
            <w:left w:val="none" w:sz="0" w:space="0" w:color="auto"/>
            <w:bottom w:val="none" w:sz="0" w:space="0" w:color="auto"/>
            <w:right w:val="none" w:sz="0" w:space="0" w:color="auto"/>
          </w:divBdr>
        </w:div>
        <w:div w:id="2103139934">
          <w:marLeft w:val="0"/>
          <w:marRight w:val="0"/>
          <w:marTop w:val="0"/>
          <w:marBottom w:val="0"/>
          <w:divBdr>
            <w:top w:val="none" w:sz="0" w:space="0" w:color="auto"/>
            <w:left w:val="none" w:sz="0" w:space="0" w:color="auto"/>
            <w:bottom w:val="none" w:sz="0" w:space="0" w:color="auto"/>
            <w:right w:val="none" w:sz="0" w:space="0" w:color="auto"/>
          </w:divBdr>
        </w:div>
        <w:div w:id="1282223706">
          <w:marLeft w:val="0"/>
          <w:marRight w:val="0"/>
          <w:marTop w:val="0"/>
          <w:marBottom w:val="0"/>
          <w:divBdr>
            <w:top w:val="none" w:sz="0" w:space="0" w:color="auto"/>
            <w:left w:val="none" w:sz="0" w:space="0" w:color="auto"/>
            <w:bottom w:val="none" w:sz="0" w:space="0" w:color="auto"/>
            <w:right w:val="none" w:sz="0" w:space="0" w:color="auto"/>
          </w:divBdr>
          <w:divsChild>
            <w:div w:id="1653177601">
              <w:marLeft w:val="0"/>
              <w:marRight w:val="360"/>
              <w:marTop w:val="0"/>
              <w:marBottom w:val="0"/>
              <w:divBdr>
                <w:top w:val="none" w:sz="0" w:space="0" w:color="auto"/>
                <w:left w:val="none" w:sz="0" w:space="0" w:color="auto"/>
                <w:bottom w:val="none" w:sz="0" w:space="0" w:color="auto"/>
                <w:right w:val="none" w:sz="0" w:space="0" w:color="auto"/>
              </w:divBdr>
            </w:div>
          </w:divsChild>
        </w:div>
        <w:div w:id="1810705875">
          <w:marLeft w:val="0"/>
          <w:marRight w:val="0"/>
          <w:marTop w:val="0"/>
          <w:marBottom w:val="0"/>
          <w:divBdr>
            <w:top w:val="none" w:sz="0" w:space="0" w:color="auto"/>
            <w:left w:val="none" w:sz="0" w:space="0" w:color="auto"/>
            <w:bottom w:val="none" w:sz="0" w:space="0" w:color="auto"/>
            <w:right w:val="none" w:sz="0" w:space="0" w:color="auto"/>
          </w:divBdr>
          <w:divsChild>
            <w:div w:id="1050568604">
              <w:marLeft w:val="0"/>
              <w:marRight w:val="0"/>
              <w:marTop w:val="0"/>
              <w:marBottom w:val="0"/>
              <w:divBdr>
                <w:top w:val="none" w:sz="0" w:space="0" w:color="auto"/>
                <w:left w:val="none" w:sz="0" w:space="0" w:color="auto"/>
                <w:bottom w:val="none" w:sz="0" w:space="0" w:color="auto"/>
                <w:right w:val="none" w:sz="0" w:space="0" w:color="auto"/>
              </w:divBdr>
            </w:div>
          </w:divsChild>
        </w:div>
        <w:div w:id="357003787">
          <w:marLeft w:val="0"/>
          <w:marRight w:val="0"/>
          <w:marTop w:val="0"/>
          <w:marBottom w:val="0"/>
          <w:divBdr>
            <w:top w:val="none" w:sz="0" w:space="0" w:color="auto"/>
            <w:left w:val="none" w:sz="0" w:space="0" w:color="auto"/>
            <w:bottom w:val="none" w:sz="0" w:space="0" w:color="auto"/>
            <w:right w:val="none" w:sz="0" w:space="0" w:color="auto"/>
          </w:divBdr>
        </w:div>
        <w:div w:id="1116754022">
          <w:marLeft w:val="0"/>
          <w:marRight w:val="0"/>
          <w:marTop w:val="0"/>
          <w:marBottom w:val="0"/>
          <w:divBdr>
            <w:top w:val="none" w:sz="0" w:space="0" w:color="auto"/>
            <w:left w:val="none" w:sz="0" w:space="0" w:color="auto"/>
            <w:bottom w:val="none" w:sz="0" w:space="0" w:color="auto"/>
            <w:right w:val="none" w:sz="0" w:space="0" w:color="auto"/>
          </w:divBdr>
        </w:div>
        <w:div w:id="976565132">
          <w:marLeft w:val="0"/>
          <w:marRight w:val="0"/>
          <w:marTop w:val="0"/>
          <w:marBottom w:val="0"/>
          <w:divBdr>
            <w:top w:val="none" w:sz="0" w:space="0" w:color="auto"/>
            <w:left w:val="none" w:sz="0" w:space="0" w:color="auto"/>
            <w:bottom w:val="none" w:sz="0" w:space="0" w:color="auto"/>
            <w:right w:val="none" w:sz="0" w:space="0" w:color="auto"/>
          </w:divBdr>
          <w:divsChild>
            <w:div w:id="35397295">
              <w:marLeft w:val="0"/>
              <w:marRight w:val="0"/>
              <w:marTop w:val="0"/>
              <w:marBottom w:val="0"/>
              <w:divBdr>
                <w:top w:val="none" w:sz="0" w:space="0" w:color="auto"/>
                <w:left w:val="none" w:sz="0" w:space="0" w:color="auto"/>
                <w:bottom w:val="none" w:sz="0" w:space="0" w:color="auto"/>
                <w:right w:val="none" w:sz="0" w:space="0" w:color="auto"/>
              </w:divBdr>
            </w:div>
          </w:divsChild>
        </w:div>
        <w:div w:id="680354074">
          <w:marLeft w:val="0"/>
          <w:marRight w:val="0"/>
          <w:marTop w:val="0"/>
          <w:marBottom w:val="0"/>
          <w:divBdr>
            <w:top w:val="none" w:sz="0" w:space="0" w:color="auto"/>
            <w:left w:val="none" w:sz="0" w:space="0" w:color="auto"/>
            <w:bottom w:val="none" w:sz="0" w:space="0" w:color="auto"/>
            <w:right w:val="none" w:sz="0" w:space="0" w:color="auto"/>
          </w:divBdr>
        </w:div>
        <w:div w:id="1417705479">
          <w:marLeft w:val="0"/>
          <w:marRight w:val="0"/>
          <w:marTop w:val="0"/>
          <w:marBottom w:val="0"/>
          <w:divBdr>
            <w:top w:val="none" w:sz="0" w:space="0" w:color="auto"/>
            <w:left w:val="none" w:sz="0" w:space="0" w:color="auto"/>
            <w:bottom w:val="none" w:sz="0" w:space="0" w:color="auto"/>
            <w:right w:val="none" w:sz="0" w:space="0" w:color="auto"/>
          </w:divBdr>
        </w:div>
        <w:div w:id="2138446514">
          <w:marLeft w:val="0"/>
          <w:marRight w:val="0"/>
          <w:marTop w:val="0"/>
          <w:marBottom w:val="0"/>
          <w:divBdr>
            <w:top w:val="none" w:sz="0" w:space="0" w:color="auto"/>
            <w:left w:val="none" w:sz="0" w:space="0" w:color="auto"/>
            <w:bottom w:val="none" w:sz="0" w:space="0" w:color="auto"/>
            <w:right w:val="none" w:sz="0" w:space="0" w:color="auto"/>
          </w:divBdr>
          <w:divsChild>
            <w:div w:id="1591617178">
              <w:marLeft w:val="0"/>
              <w:marRight w:val="360"/>
              <w:marTop w:val="0"/>
              <w:marBottom w:val="0"/>
              <w:divBdr>
                <w:top w:val="none" w:sz="0" w:space="0" w:color="auto"/>
                <w:left w:val="none" w:sz="0" w:space="0" w:color="auto"/>
                <w:bottom w:val="none" w:sz="0" w:space="0" w:color="auto"/>
                <w:right w:val="none" w:sz="0" w:space="0" w:color="auto"/>
              </w:divBdr>
            </w:div>
          </w:divsChild>
        </w:div>
        <w:div w:id="212547077">
          <w:marLeft w:val="0"/>
          <w:marRight w:val="0"/>
          <w:marTop w:val="0"/>
          <w:marBottom w:val="0"/>
          <w:divBdr>
            <w:top w:val="none" w:sz="0" w:space="0" w:color="auto"/>
            <w:left w:val="none" w:sz="0" w:space="0" w:color="auto"/>
            <w:bottom w:val="none" w:sz="0" w:space="0" w:color="auto"/>
            <w:right w:val="none" w:sz="0" w:space="0" w:color="auto"/>
          </w:divBdr>
          <w:divsChild>
            <w:div w:id="855844707">
              <w:marLeft w:val="0"/>
              <w:marRight w:val="0"/>
              <w:marTop w:val="0"/>
              <w:marBottom w:val="0"/>
              <w:divBdr>
                <w:top w:val="none" w:sz="0" w:space="0" w:color="auto"/>
                <w:left w:val="none" w:sz="0" w:space="0" w:color="auto"/>
                <w:bottom w:val="none" w:sz="0" w:space="0" w:color="auto"/>
                <w:right w:val="none" w:sz="0" w:space="0" w:color="auto"/>
              </w:divBdr>
            </w:div>
          </w:divsChild>
        </w:div>
        <w:div w:id="144585745">
          <w:marLeft w:val="0"/>
          <w:marRight w:val="0"/>
          <w:marTop w:val="0"/>
          <w:marBottom w:val="0"/>
          <w:divBdr>
            <w:top w:val="none" w:sz="0" w:space="0" w:color="auto"/>
            <w:left w:val="none" w:sz="0" w:space="0" w:color="auto"/>
            <w:bottom w:val="none" w:sz="0" w:space="0" w:color="auto"/>
            <w:right w:val="none" w:sz="0" w:space="0" w:color="auto"/>
          </w:divBdr>
        </w:div>
        <w:div w:id="544879161">
          <w:marLeft w:val="0"/>
          <w:marRight w:val="0"/>
          <w:marTop w:val="0"/>
          <w:marBottom w:val="0"/>
          <w:divBdr>
            <w:top w:val="none" w:sz="0" w:space="0" w:color="auto"/>
            <w:left w:val="none" w:sz="0" w:space="0" w:color="auto"/>
            <w:bottom w:val="none" w:sz="0" w:space="0" w:color="auto"/>
            <w:right w:val="none" w:sz="0" w:space="0" w:color="auto"/>
          </w:divBdr>
          <w:divsChild>
            <w:div w:id="19094031">
              <w:marLeft w:val="0"/>
              <w:marRight w:val="360"/>
              <w:marTop w:val="0"/>
              <w:marBottom w:val="0"/>
              <w:divBdr>
                <w:top w:val="none" w:sz="0" w:space="0" w:color="auto"/>
                <w:left w:val="none" w:sz="0" w:space="0" w:color="auto"/>
                <w:bottom w:val="none" w:sz="0" w:space="0" w:color="auto"/>
                <w:right w:val="none" w:sz="0" w:space="0" w:color="auto"/>
              </w:divBdr>
            </w:div>
          </w:divsChild>
        </w:div>
        <w:div w:id="437145066">
          <w:marLeft w:val="0"/>
          <w:marRight w:val="0"/>
          <w:marTop w:val="0"/>
          <w:marBottom w:val="0"/>
          <w:divBdr>
            <w:top w:val="none" w:sz="0" w:space="0" w:color="auto"/>
            <w:left w:val="none" w:sz="0" w:space="0" w:color="auto"/>
            <w:bottom w:val="none" w:sz="0" w:space="0" w:color="auto"/>
            <w:right w:val="none" w:sz="0" w:space="0" w:color="auto"/>
          </w:divBdr>
          <w:divsChild>
            <w:div w:id="1215654987">
              <w:marLeft w:val="0"/>
              <w:marRight w:val="0"/>
              <w:marTop w:val="0"/>
              <w:marBottom w:val="0"/>
              <w:divBdr>
                <w:top w:val="none" w:sz="0" w:space="0" w:color="auto"/>
                <w:left w:val="none" w:sz="0" w:space="0" w:color="auto"/>
                <w:bottom w:val="none" w:sz="0" w:space="0" w:color="auto"/>
                <w:right w:val="none" w:sz="0" w:space="0" w:color="auto"/>
              </w:divBdr>
            </w:div>
          </w:divsChild>
        </w:div>
        <w:div w:id="995720975">
          <w:marLeft w:val="0"/>
          <w:marRight w:val="0"/>
          <w:marTop w:val="0"/>
          <w:marBottom w:val="0"/>
          <w:divBdr>
            <w:top w:val="none" w:sz="0" w:space="0" w:color="auto"/>
            <w:left w:val="none" w:sz="0" w:space="0" w:color="auto"/>
            <w:bottom w:val="none" w:sz="0" w:space="0" w:color="auto"/>
            <w:right w:val="none" w:sz="0" w:space="0" w:color="auto"/>
          </w:divBdr>
        </w:div>
        <w:div w:id="169415019">
          <w:marLeft w:val="0"/>
          <w:marRight w:val="0"/>
          <w:marTop w:val="0"/>
          <w:marBottom w:val="0"/>
          <w:divBdr>
            <w:top w:val="none" w:sz="0" w:space="0" w:color="auto"/>
            <w:left w:val="none" w:sz="0" w:space="0" w:color="auto"/>
            <w:bottom w:val="none" w:sz="0" w:space="0" w:color="auto"/>
            <w:right w:val="none" w:sz="0" w:space="0" w:color="auto"/>
          </w:divBdr>
        </w:div>
        <w:div w:id="883173226">
          <w:marLeft w:val="0"/>
          <w:marRight w:val="0"/>
          <w:marTop w:val="0"/>
          <w:marBottom w:val="0"/>
          <w:divBdr>
            <w:top w:val="none" w:sz="0" w:space="0" w:color="auto"/>
            <w:left w:val="none" w:sz="0" w:space="0" w:color="auto"/>
            <w:bottom w:val="none" w:sz="0" w:space="0" w:color="auto"/>
            <w:right w:val="none" w:sz="0" w:space="0" w:color="auto"/>
          </w:divBdr>
          <w:divsChild>
            <w:div w:id="1161577555">
              <w:marLeft w:val="0"/>
              <w:marRight w:val="0"/>
              <w:marTop w:val="0"/>
              <w:marBottom w:val="0"/>
              <w:divBdr>
                <w:top w:val="none" w:sz="0" w:space="0" w:color="auto"/>
                <w:left w:val="none" w:sz="0" w:space="0" w:color="auto"/>
                <w:bottom w:val="none" w:sz="0" w:space="0" w:color="auto"/>
                <w:right w:val="none" w:sz="0" w:space="0" w:color="auto"/>
              </w:divBdr>
            </w:div>
          </w:divsChild>
        </w:div>
        <w:div w:id="451369276">
          <w:marLeft w:val="0"/>
          <w:marRight w:val="0"/>
          <w:marTop w:val="0"/>
          <w:marBottom w:val="0"/>
          <w:divBdr>
            <w:top w:val="none" w:sz="0" w:space="0" w:color="auto"/>
            <w:left w:val="none" w:sz="0" w:space="0" w:color="auto"/>
            <w:bottom w:val="none" w:sz="0" w:space="0" w:color="auto"/>
            <w:right w:val="none" w:sz="0" w:space="0" w:color="auto"/>
          </w:divBdr>
        </w:div>
        <w:div w:id="1994750682">
          <w:marLeft w:val="0"/>
          <w:marRight w:val="0"/>
          <w:marTop w:val="0"/>
          <w:marBottom w:val="0"/>
          <w:divBdr>
            <w:top w:val="none" w:sz="0" w:space="0" w:color="auto"/>
            <w:left w:val="none" w:sz="0" w:space="0" w:color="auto"/>
            <w:bottom w:val="none" w:sz="0" w:space="0" w:color="auto"/>
            <w:right w:val="none" w:sz="0" w:space="0" w:color="auto"/>
          </w:divBdr>
        </w:div>
        <w:div w:id="661397809">
          <w:marLeft w:val="0"/>
          <w:marRight w:val="0"/>
          <w:marTop w:val="0"/>
          <w:marBottom w:val="0"/>
          <w:divBdr>
            <w:top w:val="none" w:sz="0" w:space="0" w:color="auto"/>
            <w:left w:val="none" w:sz="0" w:space="0" w:color="auto"/>
            <w:bottom w:val="none" w:sz="0" w:space="0" w:color="auto"/>
            <w:right w:val="none" w:sz="0" w:space="0" w:color="auto"/>
          </w:divBdr>
        </w:div>
        <w:div w:id="1354959598">
          <w:marLeft w:val="0"/>
          <w:marRight w:val="0"/>
          <w:marTop w:val="0"/>
          <w:marBottom w:val="0"/>
          <w:divBdr>
            <w:top w:val="none" w:sz="0" w:space="0" w:color="auto"/>
            <w:left w:val="none" w:sz="0" w:space="0" w:color="auto"/>
            <w:bottom w:val="none" w:sz="0" w:space="0" w:color="auto"/>
            <w:right w:val="none" w:sz="0" w:space="0" w:color="auto"/>
          </w:divBdr>
          <w:divsChild>
            <w:div w:id="1970434475">
              <w:marLeft w:val="0"/>
              <w:marRight w:val="0"/>
              <w:marTop w:val="0"/>
              <w:marBottom w:val="0"/>
              <w:divBdr>
                <w:top w:val="none" w:sz="0" w:space="0" w:color="auto"/>
                <w:left w:val="none" w:sz="0" w:space="0" w:color="auto"/>
                <w:bottom w:val="none" w:sz="0" w:space="0" w:color="auto"/>
                <w:right w:val="none" w:sz="0" w:space="0" w:color="auto"/>
              </w:divBdr>
            </w:div>
          </w:divsChild>
        </w:div>
        <w:div w:id="1185167665">
          <w:marLeft w:val="0"/>
          <w:marRight w:val="0"/>
          <w:marTop w:val="0"/>
          <w:marBottom w:val="0"/>
          <w:divBdr>
            <w:top w:val="none" w:sz="0" w:space="0" w:color="auto"/>
            <w:left w:val="none" w:sz="0" w:space="0" w:color="auto"/>
            <w:bottom w:val="none" w:sz="0" w:space="0" w:color="auto"/>
            <w:right w:val="none" w:sz="0" w:space="0" w:color="auto"/>
          </w:divBdr>
        </w:div>
        <w:div w:id="316812422">
          <w:marLeft w:val="0"/>
          <w:marRight w:val="0"/>
          <w:marTop w:val="0"/>
          <w:marBottom w:val="0"/>
          <w:divBdr>
            <w:top w:val="none" w:sz="0" w:space="0" w:color="auto"/>
            <w:left w:val="none" w:sz="0" w:space="0" w:color="auto"/>
            <w:bottom w:val="none" w:sz="0" w:space="0" w:color="auto"/>
            <w:right w:val="none" w:sz="0" w:space="0" w:color="auto"/>
          </w:divBdr>
        </w:div>
        <w:div w:id="424352360">
          <w:marLeft w:val="0"/>
          <w:marRight w:val="0"/>
          <w:marTop w:val="0"/>
          <w:marBottom w:val="0"/>
          <w:divBdr>
            <w:top w:val="none" w:sz="0" w:space="0" w:color="auto"/>
            <w:left w:val="none" w:sz="0" w:space="0" w:color="auto"/>
            <w:bottom w:val="none" w:sz="0" w:space="0" w:color="auto"/>
            <w:right w:val="none" w:sz="0" w:space="0" w:color="auto"/>
          </w:divBdr>
        </w:div>
        <w:div w:id="458694925">
          <w:marLeft w:val="0"/>
          <w:marRight w:val="0"/>
          <w:marTop w:val="0"/>
          <w:marBottom w:val="0"/>
          <w:divBdr>
            <w:top w:val="none" w:sz="0" w:space="0" w:color="auto"/>
            <w:left w:val="none" w:sz="0" w:space="0" w:color="auto"/>
            <w:bottom w:val="none" w:sz="0" w:space="0" w:color="auto"/>
            <w:right w:val="none" w:sz="0" w:space="0" w:color="auto"/>
          </w:divBdr>
          <w:divsChild>
            <w:div w:id="363141372">
              <w:marLeft w:val="0"/>
              <w:marRight w:val="0"/>
              <w:marTop w:val="0"/>
              <w:marBottom w:val="0"/>
              <w:divBdr>
                <w:top w:val="none" w:sz="0" w:space="0" w:color="auto"/>
                <w:left w:val="none" w:sz="0" w:space="0" w:color="auto"/>
                <w:bottom w:val="none" w:sz="0" w:space="0" w:color="auto"/>
                <w:right w:val="none" w:sz="0" w:space="0" w:color="auto"/>
              </w:divBdr>
            </w:div>
          </w:divsChild>
        </w:div>
        <w:div w:id="236865967">
          <w:marLeft w:val="0"/>
          <w:marRight w:val="0"/>
          <w:marTop w:val="0"/>
          <w:marBottom w:val="0"/>
          <w:divBdr>
            <w:top w:val="none" w:sz="0" w:space="0" w:color="auto"/>
            <w:left w:val="none" w:sz="0" w:space="0" w:color="auto"/>
            <w:bottom w:val="none" w:sz="0" w:space="0" w:color="auto"/>
            <w:right w:val="none" w:sz="0" w:space="0" w:color="auto"/>
          </w:divBdr>
        </w:div>
        <w:div w:id="1264265506">
          <w:marLeft w:val="0"/>
          <w:marRight w:val="0"/>
          <w:marTop w:val="0"/>
          <w:marBottom w:val="0"/>
          <w:divBdr>
            <w:top w:val="none" w:sz="0" w:space="0" w:color="auto"/>
            <w:left w:val="none" w:sz="0" w:space="0" w:color="auto"/>
            <w:bottom w:val="none" w:sz="0" w:space="0" w:color="auto"/>
            <w:right w:val="none" w:sz="0" w:space="0" w:color="auto"/>
          </w:divBdr>
        </w:div>
        <w:div w:id="1662929443">
          <w:marLeft w:val="0"/>
          <w:marRight w:val="0"/>
          <w:marTop w:val="0"/>
          <w:marBottom w:val="0"/>
          <w:divBdr>
            <w:top w:val="none" w:sz="0" w:space="0" w:color="auto"/>
            <w:left w:val="none" w:sz="0" w:space="0" w:color="auto"/>
            <w:bottom w:val="none" w:sz="0" w:space="0" w:color="auto"/>
            <w:right w:val="none" w:sz="0" w:space="0" w:color="auto"/>
          </w:divBdr>
          <w:divsChild>
            <w:div w:id="453182613">
              <w:marLeft w:val="0"/>
              <w:marRight w:val="360"/>
              <w:marTop w:val="0"/>
              <w:marBottom w:val="0"/>
              <w:divBdr>
                <w:top w:val="none" w:sz="0" w:space="0" w:color="auto"/>
                <w:left w:val="none" w:sz="0" w:space="0" w:color="auto"/>
                <w:bottom w:val="none" w:sz="0" w:space="0" w:color="auto"/>
                <w:right w:val="none" w:sz="0" w:space="0" w:color="auto"/>
              </w:divBdr>
            </w:div>
          </w:divsChild>
        </w:div>
        <w:div w:id="103578441">
          <w:marLeft w:val="0"/>
          <w:marRight w:val="0"/>
          <w:marTop w:val="0"/>
          <w:marBottom w:val="0"/>
          <w:divBdr>
            <w:top w:val="none" w:sz="0" w:space="0" w:color="auto"/>
            <w:left w:val="none" w:sz="0" w:space="0" w:color="auto"/>
            <w:bottom w:val="none" w:sz="0" w:space="0" w:color="auto"/>
            <w:right w:val="none" w:sz="0" w:space="0" w:color="auto"/>
          </w:divBdr>
          <w:divsChild>
            <w:div w:id="1344283097">
              <w:marLeft w:val="0"/>
              <w:marRight w:val="0"/>
              <w:marTop w:val="0"/>
              <w:marBottom w:val="0"/>
              <w:divBdr>
                <w:top w:val="none" w:sz="0" w:space="0" w:color="auto"/>
                <w:left w:val="none" w:sz="0" w:space="0" w:color="auto"/>
                <w:bottom w:val="none" w:sz="0" w:space="0" w:color="auto"/>
                <w:right w:val="none" w:sz="0" w:space="0" w:color="auto"/>
              </w:divBdr>
            </w:div>
          </w:divsChild>
        </w:div>
        <w:div w:id="1461146670">
          <w:marLeft w:val="0"/>
          <w:marRight w:val="0"/>
          <w:marTop w:val="0"/>
          <w:marBottom w:val="0"/>
          <w:divBdr>
            <w:top w:val="none" w:sz="0" w:space="0" w:color="auto"/>
            <w:left w:val="none" w:sz="0" w:space="0" w:color="auto"/>
            <w:bottom w:val="none" w:sz="0" w:space="0" w:color="auto"/>
            <w:right w:val="none" w:sz="0" w:space="0" w:color="auto"/>
          </w:divBdr>
        </w:div>
        <w:div w:id="1032923507">
          <w:marLeft w:val="0"/>
          <w:marRight w:val="0"/>
          <w:marTop w:val="0"/>
          <w:marBottom w:val="0"/>
          <w:divBdr>
            <w:top w:val="none" w:sz="0" w:space="0" w:color="auto"/>
            <w:left w:val="none" w:sz="0" w:space="0" w:color="auto"/>
            <w:bottom w:val="none" w:sz="0" w:space="0" w:color="auto"/>
            <w:right w:val="none" w:sz="0" w:space="0" w:color="auto"/>
          </w:divBdr>
          <w:divsChild>
            <w:div w:id="241527794">
              <w:marLeft w:val="0"/>
              <w:marRight w:val="360"/>
              <w:marTop w:val="0"/>
              <w:marBottom w:val="0"/>
              <w:divBdr>
                <w:top w:val="none" w:sz="0" w:space="0" w:color="auto"/>
                <w:left w:val="none" w:sz="0" w:space="0" w:color="auto"/>
                <w:bottom w:val="none" w:sz="0" w:space="0" w:color="auto"/>
                <w:right w:val="none" w:sz="0" w:space="0" w:color="auto"/>
              </w:divBdr>
            </w:div>
          </w:divsChild>
        </w:div>
        <w:div w:id="1911571661">
          <w:marLeft w:val="0"/>
          <w:marRight w:val="0"/>
          <w:marTop w:val="0"/>
          <w:marBottom w:val="0"/>
          <w:divBdr>
            <w:top w:val="none" w:sz="0" w:space="0" w:color="auto"/>
            <w:left w:val="none" w:sz="0" w:space="0" w:color="auto"/>
            <w:bottom w:val="none" w:sz="0" w:space="0" w:color="auto"/>
            <w:right w:val="none" w:sz="0" w:space="0" w:color="auto"/>
          </w:divBdr>
          <w:divsChild>
            <w:div w:id="1079207436">
              <w:marLeft w:val="0"/>
              <w:marRight w:val="0"/>
              <w:marTop w:val="0"/>
              <w:marBottom w:val="0"/>
              <w:divBdr>
                <w:top w:val="none" w:sz="0" w:space="0" w:color="auto"/>
                <w:left w:val="none" w:sz="0" w:space="0" w:color="auto"/>
                <w:bottom w:val="none" w:sz="0" w:space="0" w:color="auto"/>
                <w:right w:val="none" w:sz="0" w:space="0" w:color="auto"/>
              </w:divBdr>
            </w:div>
          </w:divsChild>
        </w:div>
        <w:div w:id="259879689">
          <w:marLeft w:val="0"/>
          <w:marRight w:val="0"/>
          <w:marTop w:val="0"/>
          <w:marBottom w:val="0"/>
          <w:divBdr>
            <w:top w:val="none" w:sz="0" w:space="0" w:color="auto"/>
            <w:left w:val="none" w:sz="0" w:space="0" w:color="auto"/>
            <w:bottom w:val="none" w:sz="0" w:space="0" w:color="auto"/>
            <w:right w:val="none" w:sz="0" w:space="0" w:color="auto"/>
          </w:divBdr>
        </w:div>
        <w:div w:id="2006662766">
          <w:marLeft w:val="0"/>
          <w:marRight w:val="0"/>
          <w:marTop w:val="0"/>
          <w:marBottom w:val="0"/>
          <w:divBdr>
            <w:top w:val="none" w:sz="0" w:space="0" w:color="auto"/>
            <w:left w:val="none" w:sz="0" w:space="0" w:color="auto"/>
            <w:bottom w:val="none" w:sz="0" w:space="0" w:color="auto"/>
            <w:right w:val="none" w:sz="0" w:space="0" w:color="auto"/>
          </w:divBdr>
          <w:divsChild>
            <w:div w:id="955257740">
              <w:marLeft w:val="0"/>
              <w:marRight w:val="360"/>
              <w:marTop w:val="0"/>
              <w:marBottom w:val="0"/>
              <w:divBdr>
                <w:top w:val="none" w:sz="0" w:space="0" w:color="auto"/>
                <w:left w:val="none" w:sz="0" w:space="0" w:color="auto"/>
                <w:bottom w:val="none" w:sz="0" w:space="0" w:color="auto"/>
                <w:right w:val="none" w:sz="0" w:space="0" w:color="auto"/>
              </w:divBdr>
            </w:div>
          </w:divsChild>
        </w:div>
        <w:div w:id="1737391429">
          <w:marLeft w:val="0"/>
          <w:marRight w:val="0"/>
          <w:marTop w:val="0"/>
          <w:marBottom w:val="0"/>
          <w:divBdr>
            <w:top w:val="none" w:sz="0" w:space="0" w:color="auto"/>
            <w:left w:val="none" w:sz="0" w:space="0" w:color="auto"/>
            <w:bottom w:val="none" w:sz="0" w:space="0" w:color="auto"/>
            <w:right w:val="none" w:sz="0" w:space="0" w:color="auto"/>
          </w:divBdr>
          <w:divsChild>
            <w:div w:id="368771368">
              <w:marLeft w:val="0"/>
              <w:marRight w:val="0"/>
              <w:marTop w:val="0"/>
              <w:marBottom w:val="0"/>
              <w:divBdr>
                <w:top w:val="none" w:sz="0" w:space="0" w:color="auto"/>
                <w:left w:val="none" w:sz="0" w:space="0" w:color="auto"/>
                <w:bottom w:val="none" w:sz="0" w:space="0" w:color="auto"/>
                <w:right w:val="none" w:sz="0" w:space="0" w:color="auto"/>
              </w:divBdr>
            </w:div>
          </w:divsChild>
        </w:div>
        <w:div w:id="1608344558">
          <w:marLeft w:val="0"/>
          <w:marRight w:val="0"/>
          <w:marTop w:val="0"/>
          <w:marBottom w:val="0"/>
          <w:divBdr>
            <w:top w:val="none" w:sz="0" w:space="0" w:color="auto"/>
            <w:left w:val="none" w:sz="0" w:space="0" w:color="auto"/>
            <w:bottom w:val="none" w:sz="0" w:space="0" w:color="auto"/>
            <w:right w:val="none" w:sz="0" w:space="0" w:color="auto"/>
          </w:divBdr>
        </w:div>
        <w:div w:id="1425566385">
          <w:marLeft w:val="0"/>
          <w:marRight w:val="0"/>
          <w:marTop w:val="0"/>
          <w:marBottom w:val="0"/>
          <w:divBdr>
            <w:top w:val="none" w:sz="0" w:space="0" w:color="auto"/>
            <w:left w:val="none" w:sz="0" w:space="0" w:color="auto"/>
            <w:bottom w:val="none" w:sz="0" w:space="0" w:color="auto"/>
            <w:right w:val="none" w:sz="0" w:space="0" w:color="auto"/>
          </w:divBdr>
          <w:divsChild>
            <w:div w:id="1093821636">
              <w:marLeft w:val="0"/>
              <w:marRight w:val="360"/>
              <w:marTop w:val="0"/>
              <w:marBottom w:val="0"/>
              <w:divBdr>
                <w:top w:val="none" w:sz="0" w:space="0" w:color="auto"/>
                <w:left w:val="none" w:sz="0" w:space="0" w:color="auto"/>
                <w:bottom w:val="none" w:sz="0" w:space="0" w:color="auto"/>
                <w:right w:val="none" w:sz="0" w:space="0" w:color="auto"/>
              </w:divBdr>
            </w:div>
          </w:divsChild>
        </w:div>
        <w:div w:id="790588669">
          <w:marLeft w:val="0"/>
          <w:marRight w:val="0"/>
          <w:marTop w:val="0"/>
          <w:marBottom w:val="0"/>
          <w:divBdr>
            <w:top w:val="none" w:sz="0" w:space="0" w:color="auto"/>
            <w:left w:val="none" w:sz="0" w:space="0" w:color="auto"/>
            <w:bottom w:val="none" w:sz="0" w:space="0" w:color="auto"/>
            <w:right w:val="none" w:sz="0" w:space="0" w:color="auto"/>
          </w:divBdr>
          <w:divsChild>
            <w:div w:id="588348432">
              <w:marLeft w:val="0"/>
              <w:marRight w:val="0"/>
              <w:marTop w:val="0"/>
              <w:marBottom w:val="0"/>
              <w:divBdr>
                <w:top w:val="none" w:sz="0" w:space="0" w:color="auto"/>
                <w:left w:val="none" w:sz="0" w:space="0" w:color="auto"/>
                <w:bottom w:val="none" w:sz="0" w:space="0" w:color="auto"/>
                <w:right w:val="none" w:sz="0" w:space="0" w:color="auto"/>
              </w:divBdr>
            </w:div>
          </w:divsChild>
        </w:div>
        <w:div w:id="995694084">
          <w:marLeft w:val="0"/>
          <w:marRight w:val="0"/>
          <w:marTop w:val="0"/>
          <w:marBottom w:val="0"/>
          <w:divBdr>
            <w:top w:val="none" w:sz="0" w:space="0" w:color="auto"/>
            <w:left w:val="none" w:sz="0" w:space="0" w:color="auto"/>
            <w:bottom w:val="none" w:sz="0" w:space="0" w:color="auto"/>
            <w:right w:val="none" w:sz="0" w:space="0" w:color="auto"/>
          </w:divBdr>
        </w:div>
        <w:div w:id="577516653">
          <w:marLeft w:val="0"/>
          <w:marRight w:val="0"/>
          <w:marTop w:val="0"/>
          <w:marBottom w:val="0"/>
          <w:divBdr>
            <w:top w:val="none" w:sz="0" w:space="0" w:color="auto"/>
            <w:left w:val="none" w:sz="0" w:space="0" w:color="auto"/>
            <w:bottom w:val="none" w:sz="0" w:space="0" w:color="auto"/>
            <w:right w:val="none" w:sz="0" w:space="0" w:color="auto"/>
          </w:divBdr>
        </w:div>
        <w:div w:id="1056196065">
          <w:marLeft w:val="0"/>
          <w:marRight w:val="0"/>
          <w:marTop w:val="0"/>
          <w:marBottom w:val="0"/>
          <w:divBdr>
            <w:top w:val="none" w:sz="0" w:space="0" w:color="auto"/>
            <w:left w:val="none" w:sz="0" w:space="0" w:color="auto"/>
            <w:bottom w:val="none" w:sz="0" w:space="0" w:color="auto"/>
            <w:right w:val="none" w:sz="0" w:space="0" w:color="auto"/>
          </w:divBdr>
        </w:div>
        <w:div w:id="47998323">
          <w:marLeft w:val="0"/>
          <w:marRight w:val="0"/>
          <w:marTop w:val="0"/>
          <w:marBottom w:val="0"/>
          <w:divBdr>
            <w:top w:val="none" w:sz="0" w:space="0" w:color="auto"/>
            <w:left w:val="none" w:sz="0" w:space="0" w:color="auto"/>
            <w:bottom w:val="none" w:sz="0" w:space="0" w:color="auto"/>
            <w:right w:val="none" w:sz="0" w:space="0" w:color="auto"/>
          </w:divBdr>
          <w:divsChild>
            <w:div w:id="1839886327">
              <w:marLeft w:val="0"/>
              <w:marRight w:val="0"/>
              <w:marTop w:val="0"/>
              <w:marBottom w:val="0"/>
              <w:divBdr>
                <w:top w:val="none" w:sz="0" w:space="0" w:color="auto"/>
                <w:left w:val="none" w:sz="0" w:space="0" w:color="auto"/>
                <w:bottom w:val="none" w:sz="0" w:space="0" w:color="auto"/>
                <w:right w:val="none" w:sz="0" w:space="0" w:color="auto"/>
              </w:divBdr>
            </w:div>
          </w:divsChild>
        </w:div>
        <w:div w:id="266737012">
          <w:marLeft w:val="0"/>
          <w:marRight w:val="0"/>
          <w:marTop w:val="0"/>
          <w:marBottom w:val="0"/>
          <w:divBdr>
            <w:top w:val="none" w:sz="0" w:space="0" w:color="auto"/>
            <w:left w:val="none" w:sz="0" w:space="0" w:color="auto"/>
            <w:bottom w:val="none" w:sz="0" w:space="0" w:color="auto"/>
            <w:right w:val="none" w:sz="0" w:space="0" w:color="auto"/>
          </w:divBdr>
        </w:div>
        <w:div w:id="479736470">
          <w:marLeft w:val="0"/>
          <w:marRight w:val="0"/>
          <w:marTop w:val="0"/>
          <w:marBottom w:val="0"/>
          <w:divBdr>
            <w:top w:val="none" w:sz="0" w:space="0" w:color="auto"/>
            <w:left w:val="none" w:sz="0" w:space="0" w:color="auto"/>
            <w:bottom w:val="none" w:sz="0" w:space="0" w:color="auto"/>
            <w:right w:val="none" w:sz="0" w:space="0" w:color="auto"/>
          </w:divBdr>
        </w:div>
        <w:div w:id="847911253">
          <w:marLeft w:val="0"/>
          <w:marRight w:val="0"/>
          <w:marTop w:val="0"/>
          <w:marBottom w:val="0"/>
          <w:divBdr>
            <w:top w:val="none" w:sz="0" w:space="0" w:color="auto"/>
            <w:left w:val="none" w:sz="0" w:space="0" w:color="auto"/>
            <w:bottom w:val="none" w:sz="0" w:space="0" w:color="auto"/>
            <w:right w:val="none" w:sz="0" w:space="0" w:color="auto"/>
          </w:divBdr>
        </w:div>
        <w:div w:id="829828980">
          <w:marLeft w:val="0"/>
          <w:marRight w:val="0"/>
          <w:marTop w:val="0"/>
          <w:marBottom w:val="0"/>
          <w:divBdr>
            <w:top w:val="none" w:sz="0" w:space="0" w:color="auto"/>
            <w:left w:val="none" w:sz="0" w:space="0" w:color="auto"/>
            <w:bottom w:val="none" w:sz="0" w:space="0" w:color="auto"/>
            <w:right w:val="none" w:sz="0" w:space="0" w:color="auto"/>
          </w:divBdr>
          <w:divsChild>
            <w:div w:id="1335183379">
              <w:marLeft w:val="0"/>
              <w:marRight w:val="0"/>
              <w:marTop w:val="0"/>
              <w:marBottom w:val="0"/>
              <w:divBdr>
                <w:top w:val="none" w:sz="0" w:space="0" w:color="auto"/>
                <w:left w:val="none" w:sz="0" w:space="0" w:color="auto"/>
                <w:bottom w:val="none" w:sz="0" w:space="0" w:color="auto"/>
                <w:right w:val="none" w:sz="0" w:space="0" w:color="auto"/>
              </w:divBdr>
            </w:div>
          </w:divsChild>
        </w:div>
        <w:div w:id="386688757">
          <w:marLeft w:val="0"/>
          <w:marRight w:val="0"/>
          <w:marTop w:val="0"/>
          <w:marBottom w:val="0"/>
          <w:divBdr>
            <w:top w:val="none" w:sz="0" w:space="0" w:color="auto"/>
            <w:left w:val="none" w:sz="0" w:space="0" w:color="auto"/>
            <w:bottom w:val="none" w:sz="0" w:space="0" w:color="auto"/>
            <w:right w:val="none" w:sz="0" w:space="0" w:color="auto"/>
          </w:divBdr>
        </w:div>
        <w:div w:id="1995526631">
          <w:marLeft w:val="0"/>
          <w:marRight w:val="0"/>
          <w:marTop w:val="0"/>
          <w:marBottom w:val="0"/>
          <w:divBdr>
            <w:top w:val="none" w:sz="0" w:space="0" w:color="auto"/>
            <w:left w:val="none" w:sz="0" w:space="0" w:color="auto"/>
            <w:bottom w:val="none" w:sz="0" w:space="0" w:color="auto"/>
            <w:right w:val="none" w:sz="0" w:space="0" w:color="auto"/>
          </w:divBdr>
        </w:div>
        <w:div w:id="181820442">
          <w:marLeft w:val="0"/>
          <w:marRight w:val="0"/>
          <w:marTop w:val="0"/>
          <w:marBottom w:val="0"/>
          <w:divBdr>
            <w:top w:val="none" w:sz="0" w:space="0" w:color="auto"/>
            <w:left w:val="none" w:sz="0" w:space="0" w:color="auto"/>
            <w:bottom w:val="none" w:sz="0" w:space="0" w:color="auto"/>
            <w:right w:val="none" w:sz="0" w:space="0" w:color="auto"/>
          </w:divBdr>
          <w:divsChild>
            <w:div w:id="532961136">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edn.2021.07.00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5465</Words>
  <Characters>31155</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2022-02-14T16:17:00Z</dcterms:created>
  <dcterms:modified xsi:type="dcterms:W3CDTF">2022-02-17T15:37:00Z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