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FC5627D" w:rsidR="000A7622" w:rsidRPr="00C04F25" w:rsidRDefault="00180582"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8D7EDFF" w:rsidR="000A7622" w:rsidRPr="00C04F25" w:rsidRDefault="000A7622" w:rsidP="00D14423">
      <w:pPr>
        <w:rPr>
          <w:rFonts w:cstheme="minorHAnsi"/>
          <w:sz w:val="24"/>
          <w:szCs w:val="24"/>
        </w:rPr>
      </w:pPr>
      <w:r w:rsidRPr="00C04F25">
        <w:rPr>
          <w:rFonts w:cstheme="minorHAnsi"/>
          <w:i/>
          <w:sz w:val="24"/>
          <w:szCs w:val="24"/>
          <w:lang w:val="fr-FR"/>
        </w:rPr>
        <w:t>Journal</w:t>
      </w:r>
      <w:r w:rsidR="00A50C7D">
        <w:rPr>
          <w:rFonts w:cstheme="minorHAnsi"/>
          <w:i/>
          <w:sz w:val="24"/>
          <w:szCs w:val="24"/>
          <w:lang w:val="fr-FR"/>
        </w:rPr>
        <w:t xml:space="preserve"> of </w:t>
      </w:r>
      <w:proofErr w:type="spellStart"/>
      <w:r w:rsidR="00A50C7D">
        <w:rPr>
          <w:rFonts w:cstheme="minorHAnsi"/>
          <w:i/>
          <w:sz w:val="24"/>
          <w:szCs w:val="24"/>
          <w:lang w:val="fr-FR"/>
        </w:rPr>
        <w:t>Biological</w:t>
      </w:r>
      <w:proofErr w:type="spellEnd"/>
      <w:r w:rsidR="00A50C7D">
        <w:rPr>
          <w:rFonts w:cstheme="minorHAnsi"/>
          <w:i/>
          <w:sz w:val="24"/>
          <w:szCs w:val="24"/>
          <w:lang w:val="fr-FR"/>
        </w:rPr>
        <w:t xml:space="preserve"> Chemistry</w:t>
      </w:r>
      <w:r w:rsidRPr="00C04F25">
        <w:rPr>
          <w:rFonts w:cstheme="minorHAnsi"/>
          <w:sz w:val="24"/>
          <w:szCs w:val="24"/>
          <w:lang w:val="fr-FR"/>
        </w:rPr>
        <w:t xml:space="preserve">, Vol. </w:t>
      </w:r>
      <w:r w:rsidR="00A50C7D">
        <w:rPr>
          <w:rFonts w:cstheme="minorHAnsi"/>
          <w:sz w:val="24"/>
          <w:szCs w:val="24"/>
          <w:lang w:val="fr-FR"/>
        </w:rPr>
        <w:t>285</w:t>
      </w:r>
      <w:r w:rsidRPr="00C04F25">
        <w:rPr>
          <w:rFonts w:cstheme="minorHAnsi"/>
          <w:sz w:val="24"/>
          <w:szCs w:val="24"/>
          <w:lang w:val="fr-FR"/>
        </w:rPr>
        <w:t xml:space="preserve">, No. </w:t>
      </w:r>
      <w:r w:rsidR="00A50C7D">
        <w:rPr>
          <w:rFonts w:cstheme="minorHAnsi"/>
          <w:sz w:val="24"/>
          <w:szCs w:val="24"/>
          <w:lang w:val="fr-FR"/>
        </w:rPr>
        <w:t>49</w:t>
      </w:r>
      <w:r w:rsidRPr="00C04F25">
        <w:rPr>
          <w:rFonts w:cstheme="minorHAnsi"/>
          <w:sz w:val="24"/>
          <w:szCs w:val="24"/>
          <w:lang w:val="fr-FR"/>
        </w:rPr>
        <w:t xml:space="preserve"> (</w:t>
      </w:r>
      <w:proofErr w:type="spellStart"/>
      <w:r w:rsidR="00A50C7D">
        <w:rPr>
          <w:rFonts w:cstheme="minorHAnsi"/>
          <w:sz w:val="24"/>
          <w:szCs w:val="24"/>
          <w:lang w:val="fr-FR"/>
        </w:rPr>
        <w:t>December</w:t>
      </w:r>
      <w:proofErr w:type="spellEnd"/>
      <w:r w:rsidR="00A50C7D">
        <w:rPr>
          <w:rFonts w:cstheme="minorHAnsi"/>
          <w:sz w:val="24"/>
          <w:szCs w:val="24"/>
          <w:lang w:val="fr-FR"/>
        </w:rPr>
        <w:t xml:space="preserve"> 2010</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526AB8" w:rsidRPr="00526AB8">
        <w:rPr>
          <w:rFonts w:cstheme="minorHAnsi"/>
          <w:sz w:val="24"/>
          <w:szCs w:val="24"/>
          <w:lang w:val="fr-FR"/>
        </w:rPr>
        <w:t>38193-38193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9D1737" w:rsidRPr="009D1737">
        <w:rPr>
          <w:rFonts w:cstheme="minorHAnsi"/>
          <w:sz w:val="24"/>
          <w:szCs w:val="24"/>
        </w:rPr>
        <w:t>The American Society for Biochemistry and Molecular Biology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9D1737" w:rsidRPr="009D1737">
        <w:rPr>
          <w:rFonts w:cstheme="minorHAnsi"/>
          <w:sz w:val="24"/>
          <w:szCs w:val="24"/>
        </w:rPr>
        <w:t>The American Society for Biochemistry and Molecular Biology</w:t>
      </w:r>
      <w:r w:rsidRPr="00C04F25">
        <w:rPr>
          <w:rFonts w:cstheme="minorHAnsi"/>
          <w:sz w:val="24"/>
          <w:szCs w:val="24"/>
        </w:rPr>
        <w:t xml:space="preserve"> does not grant permission for this article to be further copied/distributed or hosted elsewhere without the express permission from </w:t>
      </w:r>
      <w:r w:rsidR="009D1737" w:rsidRPr="009D1737">
        <w:rPr>
          <w:rFonts w:cstheme="minorHAnsi"/>
          <w:sz w:val="24"/>
          <w:szCs w:val="24"/>
        </w:rPr>
        <w:t>The American Society for Biochemistry and Molecular Biology</w:t>
      </w:r>
      <w:r w:rsidRPr="00C04F25">
        <w:rPr>
          <w:rFonts w:cstheme="minorHAnsi"/>
          <w:sz w:val="24"/>
          <w:szCs w:val="24"/>
        </w:rPr>
        <w:t xml:space="preserve">. </w:t>
      </w:r>
    </w:p>
    <w:bookmarkEnd w:id="1"/>
    <w:p w14:paraId="5BC0075B" w14:textId="3ED30B2F" w:rsidR="000A7622" w:rsidRDefault="000A7622" w:rsidP="000A7622">
      <w:pPr>
        <w:rPr>
          <w:rFonts w:cstheme="minorHAnsi"/>
        </w:rPr>
      </w:pPr>
    </w:p>
    <w:p w14:paraId="4C8D14E6" w14:textId="29436E1C" w:rsidR="008677AB" w:rsidRPr="008677AB" w:rsidRDefault="008677AB" w:rsidP="00FA222E">
      <w:pPr>
        <w:pStyle w:val="Title"/>
      </w:pPr>
      <w:r w:rsidRPr="008677AB">
        <w:t>Hsp70 and Hsp40 Functionally Interact with Soluble Mutant Huntingtin Oligomers in a Classic ATP-dependent Reaction Cycle</w:t>
      </w:r>
      <w:bookmarkStart w:id="2" w:name="bFN1"/>
      <w:r w:rsidRPr="00A50C7D">
        <w:rPr>
          <w:rFonts w:cstheme="minorHAnsi"/>
        </w:rPr>
        <w:t>*</w:t>
      </w:r>
      <w:bookmarkEnd w:id="2"/>
    </w:p>
    <w:p w14:paraId="4D7B0A30" w14:textId="77777777" w:rsidR="00FA222E" w:rsidRDefault="00FA222E" w:rsidP="008677AB">
      <w:pPr>
        <w:rPr>
          <w:rFonts w:cstheme="minorHAnsi"/>
        </w:rPr>
      </w:pPr>
    </w:p>
    <w:p w14:paraId="24EABB80" w14:textId="275F535D" w:rsidR="00FA222E" w:rsidRPr="00C64ECE" w:rsidRDefault="008677AB" w:rsidP="00C64ECE">
      <w:pPr>
        <w:spacing w:after="0"/>
        <w:rPr>
          <w:rFonts w:cstheme="minorHAnsi"/>
          <w:sz w:val="32"/>
          <w:szCs w:val="32"/>
          <w:vertAlign w:val="superscript"/>
        </w:rPr>
      </w:pPr>
      <w:bookmarkStart w:id="3" w:name="bau10"/>
      <w:r w:rsidRPr="008677AB">
        <w:rPr>
          <w:rFonts w:cstheme="minorHAnsi"/>
          <w:sz w:val="32"/>
          <w:szCs w:val="32"/>
        </w:rPr>
        <w:t>Gregor P.</w:t>
      </w:r>
      <w:r w:rsidR="00FA222E" w:rsidRPr="00C64ECE">
        <w:rPr>
          <w:rFonts w:cstheme="minorHAnsi"/>
          <w:sz w:val="32"/>
          <w:szCs w:val="32"/>
        </w:rPr>
        <w:t xml:space="preserve"> </w:t>
      </w:r>
      <w:r w:rsidRPr="008677AB">
        <w:rPr>
          <w:rFonts w:cstheme="minorHAnsi"/>
          <w:sz w:val="32"/>
          <w:szCs w:val="32"/>
        </w:rPr>
        <w:t>Lotz</w:t>
      </w:r>
      <w:r w:rsidRPr="008677AB">
        <w:rPr>
          <w:rFonts w:cstheme="minorHAnsi"/>
          <w:sz w:val="32"/>
          <w:szCs w:val="32"/>
          <w:vertAlign w:val="superscript"/>
        </w:rPr>
        <w:t>1</w:t>
      </w:r>
      <w:bookmarkStart w:id="4" w:name="bau20"/>
      <w:bookmarkEnd w:id="3"/>
    </w:p>
    <w:p w14:paraId="01013C0B" w14:textId="0108A0ED" w:rsidR="00FA222E" w:rsidRPr="00C64ECE" w:rsidRDefault="00FA222E" w:rsidP="00C64ECE">
      <w:pPr>
        <w:spacing w:after="0"/>
        <w:rPr>
          <w:rFonts w:cstheme="minorHAnsi"/>
          <w:sz w:val="24"/>
          <w:szCs w:val="24"/>
        </w:rPr>
      </w:pPr>
      <w:r w:rsidRPr="00C64ECE">
        <w:rPr>
          <w:rFonts w:cstheme="minorHAnsi"/>
          <w:sz w:val="24"/>
          <w:szCs w:val="24"/>
        </w:rPr>
        <w:t>Gladstone Institute of Neurological Disease, San Francisco, California</w:t>
      </w:r>
    </w:p>
    <w:p w14:paraId="34473CFE" w14:textId="51F0FB2D" w:rsidR="00FA222E" w:rsidRPr="00C64ECE" w:rsidRDefault="00FA222E" w:rsidP="00C64ECE">
      <w:pPr>
        <w:spacing w:after="0"/>
        <w:rPr>
          <w:rFonts w:cstheme="minorHAnsi"/>
          <w:sz w:val="24"/>
          <w:szCs w:val="24"/>
          <w:vertAlign w:val="superscript"/>
        </w:rPr>
      </w:pPr>
      <w:r w:rsidRPr="008677AB">
        <w:rPr>
          <w:rFonts w:cstheme="minorHAnsi"/>
          <w:sz w:val="24"/>
          <w:szCs w:val="24"/>
        </w:rPr>
        <w:t>Department of Neurology, University of California, San Francisco, California</w:t>
      </w:r>
    </w:p>
    <w:p w14:paraId="09DA8D19" w14:textId="231A4FB7" w:rsidR="00FA222E" w:rsidRPr="00C64ECE" w:rsidRDefault="008677AB" w:rsidP="00C64ECE">
      <w:pPr>
        <w:spacing w:after="0"/>
        <w:rPr>
          <w:rFonts w:cstheme="minorHAnsi"/>
          <w:sz w:val="32"/>
          <w:szCs w:val="32"/>
          <w:vertAlign w:val="superscript"/>
        </w:rPr>
      </w:pPr>
      <w:r w:rsidRPr="008677AB">
        <w:rPr>
          <w:rFonts w:cstheme="minorHAnsi"/>
          <w:sz w:val="32"/>
          <w:szCs w:val="32"/>
        </w:rPr>
        <w:t>Justin</w:t>
      </w:r>
      <w:r w:rsidR="00FA222E" w:rsidRPr="00C64ECE">
        <w:rPr>
          <w:rFonts w:cstheme="minorHAnsi"/>
          <w:sz w:val="32"/>
          <w:szCs w:val="32"/>
        </w:rPr>
        <w:t xml:space="preserve"> </w:t>
      </w:r>
      <w:r w:rsidRPr="008677AB">
        <w:rPr>
          <w:rFonts w:cstheme="minorHAnsi"/>
          <w:sz w:val="32"/>
          <w:szCs w:val="32"/>
        </w:rPr>
        <w:t>Legleiter</w:t>
      </w:r>
      <w:r w:rsidRPr="008677AB">
        <w:rPr>
          <w:rFonts w:cstheme="minorHAnsi"/>
          <w:sz w:val="32"/>
          <w:szCs w:val="32"/>
          <w:vertAlign w:val="superscript"/>
        </w:rPr>
        <w:t>2</w:t>
      </w:r>
      <w:bookmarkStart w:id="5" w:name="bau30"/>
      <w:bookmarkEnd w:id="4"/>
    </w:p>
    <w:p w14:paraId="2936C004" w14:textId="6A63783C" w:rsidR="00FA222E" w:rsidRPr="00C64ECE" w:rsidRDefault="00FA222E" w:rsidP="00C64ECE">
      <w:pPr>
        <w:spacing w:after="0"/>
        <w:rPr>
          <w:rFonts w:cstheme="minorHAnsi"/>
          <w:sz w:val="24"/>
          <w:szCs w:val="24"/>
        </w:rPr>
      </w:pPr>
      <w:r w:rsidRPr="00C64ECE">
        <w:rPr>
          <w:rFonts w:cstheme="minorHAnsi"/>
          <w:sz w:val="24"/>
          <w:szCs w:val="24"/>
        </w:rPr>
        <w:t>Gladstone Institute of Neurological Disease, San Francisco, California</w:t>
      </w:r>
    </w:p>
    <w:p w14:paraId="72D3E4B6" w14:textId="24E0C457" w:rsidR="00FA222E" w:rsidRPr="00C64ECE" w:rsidRDefault="00FA222E" w:rsidP="00C64ECE">
      <w:pPr>
        <w:spacing w:after="0"/>
        <w:rPr>
          <w:rFonts w:cstheme="minorHAnsi"/>
          <w:sz w:val="24"/>
          <w:szCs w:val="24"/>
          <w:vertAlign w:val="superscript"/>
        </w:rPr>
      </w:pPr>
      <w:r w:rsidRPr="008677AB">
        <w:rPr>
          <w:rFonts w:cstheme="minorHAnsi"/>
          <w:sz w:val="24"/>
          <w:szCs w:val="24"/>
        </w:rPr>
        <w:t>Department of Neurology, University of California, San Francisco, California</w:t>
      </w:r>
    </w:p>
    <w:p w14:paraId="756C2A1E" w14:textId="5D67AF7F" w:rsidR="00FA222E" w:rsidRPr="00C64ECE" w:rsidRDefault="008677AB" w:rsidP="00C64ECE">
      <w:pPr>
        <w:spacing w:after="0"/>
        <w:rPr>
          <w:rFonts w:cstheme="minorHAnsi"/>
          <w:sz w:val="32"/>
          <w:szCs w:val="32"/>
          <w:vertAlign w:val="superscript"/>
        </w:rPr>
      </w:pPr>
      <w:r w:rsidRPr="008677AB">
        <w:rPr>
          <w:rFonts w:cstheme="minorHAnsi"/>
          <w:sz w:val="32"/>
          <w:szCs w:val="32"/>
        </w:rPr>
        <w:t>Rebecca</w:t>
      </w:r>
      <w:r w:rsidR="00FA222E" w:rsidRPr="00C64ECE">
        <w:rPr>
          <w:rFonts w:cstheme="minorHAnsi"/>
          <w:sz w:val="32"/>
          <w:szCs w:val="32"/>
        </w:rPr>
        <w:t xml:space="preserve"> </w:t>
      </w:r>
      <w:r w:rsidRPr="008677AB">
        <w:rPr>
          <w:rFonts w:cstheme="minorHAnsi"/>
          <w:sz w:val="32"/>
          <w:szCs w:val="32"/>
        </w:rPr>
        <w:t>Aron</w:t>
      </w:r>
      <w:bookmarkStart w:id="6" w:name="bau40"/>
      <w:bookmarkEnd w:id="5"/>
    </w:p>
    <w:p w14:paraId="6C16A596" w14:textId="45FA1DB1" w:rsidR="00FA222E" w:rsidRPr="00C64ECE" w:rsidRDefault="00FA222E" w:rsidP="00C64ECE">
      <w:pPr>
        <w:spacing w:after="0"/>
        <w:rPr>
          <w:rFonts w:cstheme="minorHAnsi"/>
          <w:sz w:val="24"/>
          <w:szCs w:val="24"/>
        </w:rPr>
      </w:pPr>
      <w:r w:rsidRPr="008677AB">
        <w:rPr>
          <w:rFonts w:cstheme="minorHAnsi"/>
          <w:sz w:val="24"/>
          <w:szCs w:val="24"/>
        </w:rPr>
        <w:t>Gladstone Institute of Neurological Disease, San Francisco, California</w:t>
      </w:r>
    </w:p>
    <w:p w14:paraId="4D53B577" w14:textId="5DD91306" w:rsidR="00FA222E" w:rsidRPr="00C64ECE" w:rsidRDefault="00FA222E" w:rsidP="00C64ECE">
      <w:pPr>
        <w:spacing w:after="0"/>
        <w:rPr>
          <w:rFonts w:cstheme="minorHAnsi"/>
          <w:sz w:val="24"/>
          <w:szCs w:val="24"/>
          <w:vertAlign w:val="superscript"/>
        </w:rPr>
      </w:pPr>
      <w:r w:rsidRPr="008677AB">
        <w:rPr>
          <w:rFonts w:cstheme="minorHAnsi"/>
          <w:sz w:val="24"/>
          <w:szCs w:val="24"/>
        </w:rPr>
        <w:t>Department of Neurology, University of California, San Francisco, California</w:t>
      </w:r>
    </w:p>
    <w:p w14:paraId="57CB41D1" w14:textId="5D730A0B" w:rsidR="00FA222E" w:rsidRPr="00C64ECE" w:rsidRDefault="008677AB" w:rsidP="00C64ECE">
      <w:pPr>
        <w:spacing w:after="0"/>
        <w:rPr>
          <w:rFonts w:cstheme="minorHAnsi"/>
          <w:sz w:val="32"/>
          <w:szCs w:val="32"/>
        </w:rPr>
      </w:pPr>
      <w:r w:rsidRPr="008677AB">
        <w:rPr>
          <w:rFonts w:cstheme="minorHAnsi"/>
          <w:sz w:val="32"/>
          <w:szCs w:val="32"/>
        </w:rPr>
        <w:t>Emily J.</w:t>
      </w:r>
      <w:r w:rsidR="00FA222E" w:rsidRPr="00C64ECE">
        <w:rPr>
          <w:rFonts w:cstheme="minorHAnsi"/>
          <w:sz w:val="32"/>
          <w:szCs w:val="32"/>
        </w:rPr>
        <w:t xml:space="preserve"> </w:t>
      </w:r>
      <w:r w:rsidRPr="008677AB">
        <w:rPr>
          <w:rFonts w:cstheme="minorHAnsi"/>
          <w:sz w:val="32"/>
          <w:szCs w:val="32"/>
        </w:rPr>
        <w:t>Mitchell</w:t>
      </w:r>
      <w:bookmarkStart w:id="7" w:name="bau50"/>
      <w:bookmarkEnd w:id="6"/>
    </w:p>
    <w:p w14:paraId="042B0464" w14:textId="6E8479CC" w:rsidR="00FA222E" w:rsidRPr="00C64ECE" w:rsidRDefault="005E28AD" w:rsidP="00C64ECE">
      <w:pPr>
        <w:spacing w:after="0"/>
        <w:rPr>
          <w:rFonts w:cstheme="minorHAnsi"/>
          <w:sz w:val="24"/>
          <w:szCs w:val="24"/>
        </w:rPr>
      </w:pPr>
      <w:r w:rsidRPr="008677AB">
        <w:rPr>
          <w:rFonts w:cstheme="minorHAnsi"/>
          <w:sz w:val="24"/>
          <w:szCs w:val="24"/>
        </w:rPr>
        <w:t>Department of Psychiatry and Human Behavior, University of California, Irvine, California</w:t>
      </w:r>
    </w:p>
    <w:p w14:paraId="1DA4ECDC" w14:textId="77777777" w:rsidR="00C64ECE" w:rsidRPr="00C64ECE" w:rsidRDefault="00C64ECE" w:rsidP="00C64ECE">
      <w:pPr>
        <w:spacing w:after="0"/>
        <w:rPr>
          <w:rFonts w:cstheme="minorHAnsi"/>
          <w:sz w:val="24"/>
          <w:szCs w:val="24"/>
        </w:rPr>
      </w:pPr>
      <w:r w:rsidRPr="008677AB">
        <w:rPr>
          <w:rFonts w:cstheme="minorHAnsi"/>
          <w:sz w:val="24"/>
          <w:szCs w:val="24"/>
        </w:rPr>
        <w:t>Department of Neurobiology and Behavior, University of California, Irvine, California</w:t>
      </w:r>
    </w:p>
    <w:p w14:paraId="4C2A5739" w14:textId="64D006C4" w:rsidR="005E28AD" w:rsidRPr="00C64ECE" w:rsidRDefault="00C64ECE" w:rsidP="00C64ECE">
      <w:pPr>
        <w:spacing w:after="0"/>
        <w:rPr>
          <w:rFonts w:cstheme="minorHAnsi"/>
          <w:sz w:val="24"/>
          <w:szCs w:val="24"/>
        </w:rPr>
      </w:pPr>
      <w:r w:rsidRPr="008677AB">
        <w:rPr>
          <w:rFonts w:cstheme="minorHAnsi"/>
          <w:sz w:val="24"/>
          <w:szCs w:val="24"/>
        </w:rPr>
        <w:t>Department of Biological Chemistry, University of California, Irvine, California</w:t>
      </w:r>
    </w:p>
    <w:p w14:paraId="3A7C32E0" w14:textId="60DE5EE6" w:rsidR="00FA222E" w:rsidRPr="00C64ECE" w:rsidRDefault="008677AB" w:rsidP="00C64ECE">
      <w:pPr>
        <w:spacing w:after="0"/>
        <w:rPr>
          <w:rFonts w:cstheme="minorHAnsi"/>
          <w:sz w:val="32"/>
          <w:szCs w:val="32"/>
          <w:vertAlign w:val="superscript"/>
        </w:rPr>
      </w:pPr>
      <w:r w:rsidRPr="008677AB">
        <w:rPr>
          <w:rFonts w:cstheme="minorHAnsi"/>
          <w:sz w:val="32"/>
          <w:szCs w:val="32"/>
        </w:rPr>
        <w:t>Shao-Yi</w:t>
      </w:r>
      <w:r w:rsidR="00FA222E" w:rsidRPr="00C64ECE">
        <w:rPr>
          <w:rFonts w:cstheme="minorHAnsi"/>
          <w:sz w:val="32"/>
          <w:szCs w:val="32"/>
        </w:rPr>
        <w:t xml:space="preserve"> </w:t>
      </w:r>
      <w:r w:rsidRPr="008677AB">
        <w:rPr>
          <w:rFonts w:cstheme="minorHAnsi"/>
          <w:sz w:val="32"/>
          <w:szCs w:val="32"/>
        </w:rPr>
        <w:t>Huang</w:t>
      </w:r>
      <w:bookmarkStart w:id="8" w:name="bau60"/>
      <w:bookmarkEnd w:id="7"/>
    </w:p>
    <w:p w14:paraId="47C451D3" w14:textId="1F658161" w:rsidR="00FA222E" w:rsidRPr="00C64ECE" w:rsidRDefault="00FA222E" w:rsidP="00C64ECE">
      <w:pPr>
        <w:spacing w:after="0"/>
        <w:rPr>
          <w:rFonts w:cstheme="minorHAnsi"/>
          <w:sz w:val="24"/>
          <w:szCs w:val="24"/>
          <w:vertAlign w:val="superscript"/>
        </w:rPr>
      </w:pPr>
      <w:r w:rsidRPr="008677AB">
        <w:rPr>
          <w:rFonts w:cstheme="minorHAnsi"/>
          <w:sz w:val="24"/>
          <w:szCs w:val="24"/>
        </w:rPr>
        <w:t>Gladstone Institute of Neurological Disease, San Francisco, California</w:t>
      </w:r>
    </w:p>
    <w:p w14:paraId="219EF79B" w14:textId="6416FC6A" w:rsidR="00FA222E" w:rsidRPr="00C64ECE" w:rsidRDefault="008677AB" w:rsidP="00C64ECE">
      <w:pPr>
        <w:spacing w:after="0"/>
        <w:rPr>
          <w:rFonts w:cstheme="minorHAnsi"/>
          <w:sz w:val="32"/>
          <w:szCs w:val="32"/>
          <w:vertAlign w:val="superscript"/>
        </w:rPr>
      </w:pPr>
      <w:proofErr w:type="spellStart"/>
      <w:r w:rsidRPr="008677AB">
        <w:rPr>
          <w:rFonts w:cstheme="minorHAnsi"/>
          <w:sz w:val="32"/>
          <w:szCs w:val="32"/>
        </w:rPr>
        <w:t>Cheping</w:t>
      </w:r>
      <w:proofErr w:type="spellEnd"/>
      <w:r w:rsidR="00FA222E" w:rsidRPr="00C64ECE">
        <w:rPr>
          <w:rFonts w:cstheme="minorHAnsi"/>
          <w:sz w:val="32"/>
          <w:szCs w:val="32"/>
        </w:rPr>
        <w:t xml:space="preserve"> </w:t>
      </w:r>
      <w:r w:rsidRPr="008677AB">
        <w:rPr>
          <w:rFonts w:cstheme="minorHAnsi"/>
          <w:sz w:val="32"/>
          <w:szCs w:val="32"/>
        </w:rPr>
        <w:t>Ng</w:t>
      </w:r>
      <w:bookmarkStart w:id="9" w:name="bau70"/>
      <w:bookmarkEnd w:id="8"/>
    </w:p>
    <w:p w14:paraId="33B5516D" w14:textId="4E01946B" w:rsidR="00FA222E" w:rsidRPr="00C64ECE" w:rsidRDefault="00FA222E" w:rsidP="00C64ECE">
      <w:pPr>
        <w:spacing w:after="0"/>
        <w:rPr>
          <w:rFonts w:cstheme="minorHAnsi"/>
          <w:sz w:val="24"/>
          <w:szCs w:val="24"/>
          <w:vertAlign w:val="superscript"/>
        </w:rPr>
      </w:pPr>
      <w:r w:rsidRPr="008677AB">
        <w:rPr>
          <w:rFonts w:cstheme="minorHAnsi"/>
          <w:sz w:val="24"/>
          <w:szCs w:val="24"/>
        </w:rPr>
        <w:t>Gladstone Institute of Neurological Disease, San Francisco, California</w:t>
      </w:r>
    </w:p>
    <w:p w14:paraId="145FF671" w14:textId="62679B3A" w:rsidR="00FA222E" w:rsidRPr="00C64ECE" w:rsidRDefault="008677AB" w:rsidP="00C64ECE">
      <w:pPr>
        <w:spacing w:after="0"/>
        <w:rPr>
          <w:rFonts w:cstheme="minorHAnsi"/>
          <w:sz w:val="32"/>
          <w:szCs w:val="32"/>
          <w:vertAlign w:val="superscript"/>
        </w:rPr>
      </w:pPr>
      <w:r w:rsidRPr="008677AB">
        <w:rPr>
          <w:rFonts w:cstheme="minorHAnsi"/>
          <w:sz w:val="32"/>
          <w:szCs w:val="32"/>
        </w:rPr>
        <w:t>Charles</w:t>
      </w:r>
      <w:r w:rsidR="00FA222E" w:rsidRPr="00C64ECE">
        <w:rPr>
          <w:rFonts w:cstheme="minorHAnsi"/>
          <w:sz w:val="32"/>
          <w:szCs w:val="32"/>
        </w:rPr>
        <w:t xml:space="preserve"> </w:t>
      </w:r>
      <w:proofErr w:type="spellStart"/>
      <w:r w:rsidRPr="008677AB">
        <w:rPr>
          <w:rFonts w:cstheme="minorHAnsi"/>
          <w:sz w:val="32"/>
          <w:szCs w:val="32"/>
        </w:rPr>
        <w:t>Glabe</w:t>
      </w:r>
      <w:bookmarkStart w:id="10" w:name="bau80"/>
      <w:bookmarkEnd w:id="9"/>
      <w:proofErr w:type="spellEnd"/>
    </w:p>
    <w:p w14:paraId="3E11FF44" w14:textId="020AB701" w:rsidR="00FA222E" w:rsidRPr="00C64ECE" w:rsidRDefault="00C64ECE" w:rsidP="00C64ECE">
      <w:pPr>
        <w:spacing w:after="0"/>
        <w:rPr>
          <w:rFonts w:cstheme="minorHAnsi"/>
          <w:sz w:val="24"/>
          <w:szCs w:val="24"/>
          <w:vertAlign w:val="superscript"/>
        </w:rPr>
      </w:pPr>
      <w:r w:rsidRPr="008677AB">
        <w:rPr>
          <w:rFonts w:cstheme="minorHAnsi"/>
          <w:sz w:val="24"/>
          <w:szCs w:val="24"/>
        </w:rPr>
        <w:t>Department of Molecular Biology and Biochemistry, University of California, Irvine, California</w:t>
      </w:r>
    </w:p>
    <w:p w14:paraId="27208C4A" w14:textId="2D3E90BF" w:rsidR="00FA222E" w:rsidRPr="00C64ECE" w:rsidRDefault="008677AB" w:rsidP="00C64ECE">
      <w:pPr>
        <w:spacing w:after="0"/>
        <w:rPr>
          <w:rFonts w:cstheme="minorHAnsi"/>
          <w:sz w:val="32"/>
          <w:szCs w:val="32"/>
        </w:rPr>
      </w:pPr>
      <w:r w:rsidRPr="008677AB">
        <w:rPr>
          <w:rFonts w:cstheme="minorHAnsi"/>
          <w:sz w:val="32"/>
          <w:szCs w:val="32"/>
        </w:rPr>
        <w:t>Leslie M.</w:t>
      </w:r>
      <w:r w:rsidR="00FA222E" w:rsidRPr="00C64ECE">
        <w:rPr>
          <w:rFonts w:cstheme="minorHAnsi"/>
          <w:sz w:val="32"/>
          <w:szCs w:val="32"/>
        </w:rPr>
        <w:t xml:space="preserve"> </w:t>
      </w:r>
      <w:r w:rsidRPr="008677AB">
        <w:rPr>
          <w:rFonts w:cstheme="minorHAnsi"/>
          <w:sz w:val="32"/>
          <w:szCs w:val="32"/>
        </w:rPr>
        <w:t>Thompson</w:t>
      </w:r>
      <w:bookmarkStart w:id="11" w:name="bau90"/>
      <w:bookmarkEnd w:id="10"/>
    </w:p>
    <w:p w14:paraId="3353F7D5" w14:textId="3E0D5105" w:rsidR="005E28AD" w:rsidRPr="008677AB" w:rsidRDefault="005E28AD" w:rsidP="00C64ECE">
      <w:pPr>
        <w:spacing w:after="0"/>
        <w:rPr>
          <w:rFonts w:cstheme="minorHAnsi"/>
          <w:sz w:val="24"/>
          <w:szCs w:val="24"/>
        </w:rPr>
      </w:pPr>
      <w:r w:rsidRPr="008677AB">
        <w:rPr>
          <w:rFonts w:cstheme="minorHAnsi"/>
          <w:sz w:val="24"/>
          <w:szCs w:val="24"/>
        </w:rPr>
        <w:t xml:space="preserve">Department of Psychiatry and Human Behavior, University of California, Irvine, California </w:t>
      </w:r>
    </w:p>
    <w:p w14:paraId="331FD57E" w14:textId="375771E8" w:rsidR="00FA222E" w:rsidRPr="00C64ECE" w:rsidRDefault="005E28AD" w:rsidP="00C64ECE">
      <w:pPr>
        <w:spacing w:after="0"/>
        <w:rPr>
          <w:rFonts w:cstheme="minorHAnsi"/>
          <w:sz w:val="24"/>
          <w:szCs w:val="24"/>
        </w:rPr>
      </w:pPr>
      <w:r w:rsidRPr="008677AB">
        <w:rPr>
          <w:rFonts w:cstheme="minorHAnsi"/>
          <w:sz w:val="24"/>
          <w:szCs w:val="24"/>
        </w:rPr>
        <w:t>Department of Neurobiology and Behavior, University of California, Irvine, California</w:t>
      </w:r>
    </w:p>
    <w:p w14:paraId="74CC3B6A" w14:textId="5A104AAA" w:rsidR="005E28AD" w:rsidRPr="00C64ECE" w:rsidRDefault="005E28AD" w:rsidP="00C64ECE">
      <w:pPr>
        <w:spacing w:after="0"/>
        <w:rPr>
          <w:rFonts w:cstheme="minorHAnsi"/>
          <w:sz w:val="24"/>
          <w:szCs w:val="24"/>
        </w:rPr>
      </w:pPr>
      <w:r w:rsidRPr="008677AB">
        <w:rPr>
          <w:rFonts w:cstheme="minorHAnsi"/>
          <w:sz w:val="24"/>
          <w:szCs w:val="24"/>
        </w:rPr>
        <w:t>Department of Biological Chemistry, University of California, Irvine, California</w:t>
      </w:r>
    </w:p>
    <w:p w14:paraId="5B679CBC" w14:textId="534B2E7B" w:rsidR="008677AB" w:rsidRPr="00C64ECE" w:rsidRDefault="008677AB" w:rsidP="00C64ECE">
      <w:pPr>
        <w:spacing w:after="0"/>
        <w:rPr>
          <w:rFonts w:cstheme="minorHAnsi"/>
          <w:sz w:val="32"/>
          <w:szCs w:val="32"/>
          <w:vertAlign w:val="superscript"/>
        </w:rPr>
      </w:pPr>
      <w:r w:rsidRPr="008677AB">
        <w:rPr>
          <w:rFonts w:cstheme="minorHAnsi"/>
          <w:sz w:val="32"/>
          <w:szCs w:val="32"/>
        </w:rPr>
        <w:t>Paul J.</w:t>
      </w:r>
      <w:r w:rsidR="00FA222E" w:rsidRPr="00C64ECE">
        <w:rPr>
          <w:rFonts w:cstheme="minorHAnsi"/>
          <w:sz w:val="32"/>
          <w:szCs w:val="32"/>
        </w:rPr>
        <w:t xml:space="preserve"> </w:t>
      </w:r>
      <w:r w:rsidRPr="008677AB">
        <w:rPr>
          <w:rFonts w:cstheme="minorHAnsi"/>
          <w:sz w:val="32"/>
          <w:szCs w:val="32"/>
        </w:rPr>
        <w:t>Muchowski</w:t>
      </w:r>
      <w:bookmarkEnd w:id="11"/>
      <w:r w:rsidR="00C64ECE" w:rsidRPr="00C64ECE">
        <w:rPr>
          <w:rFonts w:cstheme="minorHAnsi"/>
          <w:sz w:val="32"/>
          <w:szCs w:val="32"/>
          <w:vertAlign w:val="superscript"/>
        </w:rPr>
        <w:t>3</w:t>
      </w:r>
    </w:p>
    <w:p w14:paraId="2D5FC272" w14:textId="5BD03AFB" w:rsidR="008677AB" w:rsidRPr="008677AB" w:rsidRDefault="008677AB" w:rsidP="00C64ECE">
      <w:pPr>
        <w:spacing w:after="0"/>
        <w:rPr>
          <w:rFonts w:cstheme="minorHAnsi"/>
          <w:sz w:val="24"/>
          <w:szCs w:val="24"/>
        </w:rPr>
      </w:pPr>
      <w:bookmarkStart w:id="12" w:name="_Hlk115347738"/>
      <w:r w:rsidRPr="008677AB">
        <w:rPr>
          <w:rFonts w:cstheme="minorHAnsi"/>
          <w:sz w:val="24"/>
          <w:szCs w:val="24"/>
        </w:rPr>
        <w:t xml:space="preserve">Gladstone Institute of Neurological Disease, San Francisco, California </w:t>
      </w:r>
      <w:bookmarkEnd w:id="12"/>
    </w:p>
    <w:p w14:paraId="74C30C56" w14:textId="104FADEE" w:rsidR="008677AB" w:rsidRPr="008677AB" w:rsidRDefault="008677AB" w:rsidP="00C64ECE">
      <w:pPr>
        <w:spacing w:after="0"/>
        <w:rPr>
          <w:rFonts w:cstheme="minorHAnsi"/>
          <w:sz w:val="24"/>
          <w:szCs w:val="24"/>
        </w:rPr>
      </w:pPr>
      <w:r w:rsidRPr="008677AB">
        <w:rPr>
          <w:rFonts w:cstheme="minorHAnsi"/>
          <w:sz w:val="24"/>
          <w:szCs w:val="24"/>
        </w:rPr>
        <w:t xml:space="preserve">Department of Neurology, University of California, San Francisco, California </w:t>
      </w:r>
    </w:p>
    <w:p w14:paraId="6C09CC3A" w14:textId="57165F37" w:rsidR="008677AB" w:rsidRPr="008677AB" w:rsidRDefault="008677AB" w:rsidP="00C64ECE">
      <w:pPr>
        <w:spacing w:after="0"/>
        <w:rPr>
          <w:rFonts w:cstheme="minorHAnsi"/>
          <w:sz w:val="24"/>
          <w:szCs w:val="24"/>
        </w:rPr>
      </w:pPr>
      <w:r w:rsidRPr="008677AB">
        <w:rPr>
          <w:rFonts w:cstheme="minorHAnsi"/>
          <w:sz w:val="24"/>
          <w:szCs w:val="24"/>
        </w:rPr>
        <w:t xml:space="preserve">Department of Biochemistry and Biophysics, University of California, San Francisco, California </w:t>
      </w:r>
    </w:p>
    <w:p w14:paraId="4EECC913" w14:textId="064318AD" w:rsidR="008677AB" w:rsidRPr="00C64ECE" w:rsidRDefault="008677AB" w:rsidP="00C64ECE">
      <w:pPr>
        <w:spacing w:after="0"/>
        <w:rPr>
          <w:rFonts w:cstheme="minorHAnsi"/>
          <w:sz w:val="24"/>
          <w:szCs w:val="24"/>
        </w:rPr>
      </w:pPr>
      <w:r w:rsidRPr="008677AB">
        <w:rPr>
          <w:rFonts w:cstheme="minorHAnsi"/>
          <w:sz w:val="24"/>
          <w:szCs w:val="24"/>
        </w:rPr>
        <w:t>Taube-</w:t>
      </w:r>
      <w:proofErr w:type="spellStart"/>
      <w:r w:rsidRPr="008677AB">
        <w:rPr>
          <w:rFonts w:cstheme="minorHAnsi"/>
          <w:sz w:val="24"/>
          <w:szCs w:val="24"/>
        </w:rPr>
        <w:t>Koret</w:t>
      </w:r>
      <w:proofErr w:type="spellEnd"/>
      <w:r w:rsidRPr="008677AB">
        <w:rPr>
          <w:rFonts w:cstheme="minorHAnsi"/>
          <w:sz w:val="24"/>
          <w:szCs w:val="24"/>
        </w:rPr>
        <w:t xml:space="preserve"> Center for Huntington's Disease Research, University of California, San Francisco, California </w:t>
      </w:r>
    </w:p>
    <w:p w14:paraId="14C93569" w14:textId="77777777" w:rsidR="00C64ECE" w:rsidRPr="008677AB" w:rsidRDefault="00C64ECE" w:rsidP="00C64ECE"/>
    <w:p w14:paraId="1BE5A081" w14:textId="69799C50" w:rsidR="00C64ECE" w:rsidRPr="00C64ECE" w:rsidRDefault="00C64ECE" w:rsidP="00C64ECE">
      <w:pPr>
        <w:pStyle w:val="Heading1"/>
      </w:pPr>
      <w:r>
        <w:t>Abstract</w:t>
      </w:r>
    </w:p>
    <w:p w14:paraId="68A451D4" w14:textId="719FD61A" w:rsidR="008677AB" w:rsidRPr="008677AB" w:rsidRDefault="008677AB" w:rsidP="008677AB">
      <w:pPr>
        <w:rPr>
          <w:rFonts w:cstheme="minorHAnsi"/>
        </w:rPr>
      </w:pPr>
      <w:r w:rsidRPr="008677AB">
        <w:rPr>
          <w:rFonts w:cstheme="minorHAnsi"/>
        </w:rPr>
        <w:t>Inclusion bodies of aggregated mutant huntingtin (</w:t>
      </w:r>
      <w:proofErr w:type="spellStart"/>
      <w:r w:rsidRPr="008677AB">
        <w:rPr>
          <w:rFonts w:cstheme="minorHAnsi"/>
        </w:rPr>
        <w:t>htt</w:t>
      </w:r>
      <w:proofErr w:type="spellEnd"/>
      <w:r w:rsidRPr="008677AB">
        <w:rPr>
          <w:rFonts w:cstheme="minorHAnsi"/>
        </w:rPr>
        <w:t xml:space="preserve">) fragments are a neuropathological hallmark of Huntington disease (HD). The molecular chaperones Hsp70 and Hsp40 colocalize to inclusion bodies and are neuroprotective in HD animal models. How these chaperones suppress mutant </w:t>
      </w:r>
      <w:proofErr w:type="spellStart"/>
      <w:r w:rsidRPr="008677AB">
        <w:rPr>
          <w:rFonts w:cstheme="minorHAnsi"/>
        </w:rPr>
        <w:t>htt</w:t>
      </w:r>
      <w:proofErr w:type="spellEnd"/>
      <w:r w:rsidRPr="008677AB">
        <w:rPr>
          <w:rFonts w:cstheme="minorHAnsi"/>
        </w:rPr>
        <w:t xml:space="preserve"> toxicity is unclear but might involve direct effects on mutant </w:t>
      </w:r>
      <w:proofErr w:type="spellStart"/>
      <w:r w:rsidRPr="008677AB">
        <w:rPr>
          <w:rFonts w:cstheme="minorHAnsi"/>
        </w:rPr>
        <w:t>htt</w:t>
      </w:r>
      <w:proofErr w:type="spellEnd"/>
      <w:r w:rsidRPr="008677AB">
        <w:rPr>
          <w:rFonts w:cstheme="minorHAnsi"/>
        </w:rPr>
        <w:t xml:space="preserve"> misfolding and aggregation. Using size exclusion chromatography and atomic force microscopy, we found that mutant </w:t>
      </w:r>
      <w:proofErr w:type="spellStart"/>
      <w:r w:rsidRPr="008677AB">
        <w:rPr>
          <w:rFonts w:cstheme="minorHAnsi"/>
        </w:rPr>
        <w:t>htt</w:t>
      </w:r>
      <w:proofErr w:type="spellEnd"/>
      <w:r w:rsidRPr="008677AB">
        <w:rPr>
          <w:rFonts w:cstheme="minorHAnsi"/>
        </w:rPr>
        <w:t xml:space="preserve"> fragments assemble into soluble oligomeric species with a broad size distribution, some of which reacted with the conformation-specific antibody A11. Hsp70 associated with A11-reactive oligomers in an Hsp40- and ATP-dependent manner and inhibited their formation coincident with suppression of caspase 3 activity in PC12 cells. Thus, Hsp70 and Hsp40 (DNAJB1) dynamically target specific subsets of soluble oligomers in a classic ATP-dependent reaction cycle, supporting a pathogenic role for these structures in HD.</w:t>
      </w:r>
    </w:p>
    <w:p w14:paraId="19E40F9B" w14:textId="77777777" w:rsidR="006C7E42" w:rsidRDefault="006C7E42" w:rsidP="006C7E42">
      <w:pPr>
        <w:pStyle w:val="Heading1"/>
      </w:pPr>
      <w:r>
        <w:t>Keywords</w:t>
      </w:r>
    </w:p>
    <w:p w14:paraId="2E022A2D" w14:textId="47F0C60C" w:rsidR="008677AB" w:rsidRPr="008677AB" w:rsidRDefault="008677AB" w:rsidP="008677AB">
      <w:pPr>
        <w:rPr>
          <w:rFonts w:cstheme="minorHAnsi"/>
        </w:rPr>
      </w:pPr>
      <w:r w:rsidRPr="008677AB">
        <w:rPr>
          <w:rFonts w:cstheme="minorHAnsi"/>
        </w:rPr>
        <w:t>Amyloid</w:t>
      </w:r>
      <w:r w:rsidR="006C7E42">
        <w:rPr>
          <w:rFonts w:cstheme="minorHAnsi"/>
        </w:rPr>
        <w:t xml:space="preserve">, </w:t>
      </w:r>
      <w:r w:rsidRPr="008677AB">
        <w:rPr>
          <w:rFonts w:cstheme="minorHAnsi"/>
        </w:rPr>
        <w:t>Chaperone Chaperonin</w:t>
      </w:r>
      <w:r w:rsidR="006C7E42">
        <w:rPr>
          <w:rFonts w:cstheme="minorHAnsi"/>
        </w:rPr>
        <w:t xml:space="preserve">, </w:t>
      </w:r>
      <w:r w:rsidRPr="008677AB">
        <w:rPr>
          <w:rFonts w:cstheme="minorHAnsi"/>
        </w:rPr>
        <w:t>Heat Shock Protein</w:t>
      </w:r>
      <w:r w:rsidR="006C7E42">
        <w:rPr>
          <w:rFonts w:cstheme="minorHAnsi"/>
        </w:rPr>
        <w:t xml:space="preserve">, </w:t>
      </w:r>
      <w:r w:rsidRPr="008677AB">
        <w:rPr>
          <w:rFonts w:cstheme="minorHAnsi"/>
        </w:rPr>
        <w:t>Neurodegeneration</w:t>
      </w:r>
      <w:r w:rsidR="006C7E42">
        <w:rPr>
          <w:rFonts w:cstheme="minorHAnsi"/>
        </w:rPr>
        <w:t xml:space="preserve">, </w:t>
      </w:r>
      <w:r w:rsidRPr="008677AB">
        <w:rPr>
          <w:rFonts w:cstheme="minorHAnsi"/>
        </w:rPr>
        <w:t>Polyglutamine Disease</w:t>
      </w:r>
      <w:r w:rsidR="006C7E42">
        <w:rPr>
          <w:rFonts w:cstheme="minorHAnsi"/>
        </w:rPr>
        <w:t xml:space="preserve">, </w:t>
      </w:r>
      <w:r w:rsidRPr="008677AB">
        <w:rPr>
          <w:rFonts w:cstheme="minorHAnsi"/>
        </w:rPr>
        <w:t>Protein Folding</w:t>
      </w:r>
      <w:r w:rsidR="006C7E42">
        <w:rPr>
          <w:rFonts w:cstheme="minorHAnsi"/>
        </w:rPr>
        <w:t xml:space="preserve">, </w:t>
      </w:r>
      <w:r w:rsidRPr="008677AB">
        <w:rPr>
          <w:rFonts w:cstheme="minorHAnsi"/>
        </w:rPr>
        <w:t>Oligomer</w:t>
      </w:r>
    </w:p>
    <w:p w14:paraId="2418BE77" w14:textId="77777777" w:rsidR="008677AB" w:rsidRPr="008677AB" w:rsidRDefault="008677AB" w:rsidP="006C7E42">
      <w:pPr>
        <w:pStyle w:val="Heading1"/>
      </w:pPr>
      <w:r w:rsidRPr="008677AB">
        <w:t>Introduction</w:t>
      </w:r>
    </w:p>
    <w:p w14:paraId="644FA4F5" w14:textId="7A5E6D2A" w:rsidR="008677AB" w:rsidRPr="008677AB" w:rsidRDefault="008677AB" w:rsidP="008677AB">
      <w:pPr>
        <w:rPr>
          <w:rFonts w:cstheme="minorHAnsi"/>
        </w:rPr>
      </w:pPr>
      <w:r w:rsidRPr="008677AB">
        <w:rPr>
          <w:rFonts w:cstheme="minorHAnsi"/>
        </w:rPr>
        <w:t xml:space="preserve">The accumulation of aggregated mutant </w:t>
      </w:r>
      <w:proofErr w:type="spellStart"/>
      <w:r w:rsidRPr="008677AB">
        <w:rPr>
          <w:rFonts w:cstheme="minorHAnsi"/>
        </w:rPr>
        <w:t>htt</w:t>
      </w:r>
      <w:proofErr w:type="spellEnd"/>
      <w:r w:rsidRPr="008677AB">
        <w:rPr>
          <w:rFonts w:cstheme="minorHAnsi"/>
        </w:rPr>
        <w:t xml:space="preserve"> in cytoplasmic and intranuclear inclusion bodies in neurons is a pathological hallmark of HD.</w:t>
      </w:r>
      <w:bookmarkStart w:id="13" w:name="bFN5"/>
      <w:r w:rsidRPr="008677AB">
        <w:rPr>
          <w:rFonts w:cstheme="minorHAnsi"/>
          <w:vertAlign w:val="superscript"/>
        </w:rPr>
        <w:t>4</w:t>
      </w:r>
      <w:bookmarkEnd w:id="13"/>
      <w:r w:rsidRPr="008677AB">
        <w:rPr>
          <w:rFonts w:cstheme="minorHAnsi"/>
        </w:rPr>
        <w:t xml:space="preserve"> Recent studies suggest that mutant </w:t>
      </w:r>
      <w:proofErr w:type="spellStart"/>
      <w:r w:rsidRPr="008677AB">
        <w:rPr>
          <w:rFonts w:cstheme="minorHAnsi"/>
        </w:rPr>
        <w:t>htt</w:t>
      </w:r>
      <w:proofErr w:type="spellEnd"/>
      <w:r w:rsidRPr="008677AB">
        <w:rPr>
          <w:rFonts w:cstheme="minorHAnsi"/>
        </w:rPr>
        <w:t xml:space="preserve"> is a highly dynamic protein that adopts multiple misfolded monomeric and higher order conformations that exist in a dynamic equilibrium (</w:t>
      </w:r>
      <w:bookmarkStart w:id="14" w:name="bbib1"/>
      <w:r w:rsidRPr="008677AB">
        <w:rPr>
          <w:rFonts w:cstheme="minorHAnsi"/>
        </w:rPr>
        <w:t>1, </w:t>
      </w:r>
      <w:bookmarkStart w:id="15" w:name="bbib2"/>
      <w:r w:rsidRPr="008677AB">
        <w:rPr>
          <w:rFonts w:cstheme="minorHAnsi"/>
        </w:rPr>
        <w:t>2). Which of these structures, if any, mediate toxic gain-of-function protein interactions that cause neuronal dysfunction and cell death in HD is not well understood.</w:t>
      </w:r>
    </w:p>
    <w:p w14:paraId="5E784104" w14:textId="5D9FA814" w:rsidR="008677AB" w:rsidRPr="008677AB" w:rsidRDefault="008677AB" w:rsidP="008677AB">
      <w:pPr>
        <w:rPr>
          <w:rFonts w:cstheme="minorHAnsi"/>
        </w:rPr>
      </w:pPr>
      <w:r w:rsidRPr="008677AB">
        <w:rPr>
          <w:rFonts w:cstheme="minorHAnsi"/>
        </w:rPr>
        <w:t xml:space="preserve">The assembly of mutant </w:t>
      </w:r>
      <w:proofErr w:type="spellStart"/>
      <w:r w:rsidRPr="008677AB">
        <w:rPr>
          <w:rFonts w:cstheme="minorHAnsi"/>
        </w:rPr>
        <w:t>htt</w:t>
      </w:r>
      <w:proofErr w:type="spellEnd"/>
      <w:r w:rsidRPr="008677AB">
        <w:rPr>
          <w:rFonts w:cstheme="minorHAnsi"/>
        </w:rPr>
        <w:t xml:space="preserve"> into amyloid-like fibrils was initially thought to be causally associated with the pathogenesis of HD (</w:t>
      </w:r>
      <w:bookmarkStart w:id="16" w:name="bbib3"/>
      <w:r w:rsidRPr="008677AB">
        <w:rPr>
          <w:rFonts w:cstheme="minorHAnsi"/>
        </w:rPr>
        <w:t>3</w:t>
      </w:r>
      <w:bookmarkEnd w:id="16"/>
      <w:r w:rsidRPr="008677AB">
        <w:rPr>
          <w:rFonts w:cstheme="minorHAnsi"/>
        </w:rPr>
        <w:t>, </w:t>
      </w:r>
      <w:bookmarkStart w:id="17" w:name="bbib4"/>
      <w:r w:rsidRPr="008677AB">
        <w:rPr>
          <w:rFonts w:cstheme="minorHAnsi"/>
        </w:rPr>
        <w:t>4</w:t>
      </w:r>
      <w:bookmarkEnd w:id="17"/>
      <w:r w:rsidRPr="008677AB">
        <w:rPr>
          <w:rFonts w:cstheme="minorHAnsi"/>
        </w:rPr>
        <w:t xml:space="preserve">). More recent studies indicate that mutant </w:t>
      </w:r>
      <w:proofErr w:type="spellStart"/>
      <w:r w:rsidRPr="008677AB">
        <w:rPr>
          <w:rFonts w:cstheme="minorHAnsi"/>
        </w:rPr>
        <w:t>htt</w:t>
      </w:r>
      <w:proofErr w:type="spellEnd"/>
      <w:r w:rsidRPr="008677AB">
        <w:rPr>
          <w:rFonts w:cstheme="minorHAnsi"/>
        </w:rPr>
        <w:t xml:space="preserve"> and other disease-associated proteins with polyglutamine (</w:t>
      </w:r>
      <w:proofErr w:type="spellStart"/>
      <w:r w:rsidRPr="008677AB">
        <w:rPr>
          <w:rFonts w:cstheme="minorHAnsi"/>
        </w:rPr>
        <w:t>polyQ</w:t>
      </w:r>
      <w:proofErr w:type="spellEnd"/>
      <w:r w:rsidRPr="008677AB">
        <w:rPr>
          <w:rFonts w:cstheme="minorHAnsi"/>
        </w:rPr>
        <w:t xml:space="preserve">) expansions also exist as smaller oligomers that have spherical, annular, and </w:t>
      </w:r>
      <w:proofErr w:type="spellStart"/>
      <w:r w:rsidRPr="008677AB">
        <w:rPr>
          <w:rFonts w:cstheme="minorHAnsi"/>
        </w:rPr>
        <w:t>protofibrillar</w:t>
      </w:r>
      <w:proofErr w:type="spellEnd"/>
      <w:r w:rsidRPr="008677AB">
        <w:rPr>
          <w:rFonts w:cstheme="minorHAnsi"/>
        </w:rPr>
        <w:t xml:space="preserve"> morphologies (</w:t>
      </w:r>
      <w:bookmarkStart w:id="18" w:name="bbib5"/>
      <w:r w:rsidRPr="008677AB">
        <w:rPr>
          <w:rFonts w:cstheme="minorHAnsi"/>
        </w:rPr>
        <w:t>5</w:t>
      </w:r>
      <w:bookmarkEnd w:id="18"/>
      <w:r w:rsidRPr="008677AB">
        <w:rPr>
          <w:rFonts w:cstheme="minorHAnsi"/>
        </w:rPr>
        <w:t>, </w:t>
      </w:r>
      <w:bookmarkStart w:id="19" w:name="bbib6"/>
      <w:r w:rsidRPr="008677AB">
        <w:rPr>
          <w:rFonts w:cstheme="minorHAnsi"/>
        </w:rPr>
        <w:t>6</w:t>
      </w:r>
      <w:bookmarkEnd w:id="19"/>
      <w:r w:rsidRPr="008677AB">
        <w:rPr>
          <w:rFonts w:cstheme="minorHAnsi"/>
        </w:rPr>
        <w:t>, </w:t>
      </w:r>
      <w:bookmarkStart w:id="20" w:name="bbib7"/>
      <w:r w:rsidRPr="008677AB">
        <w:rPr>
          <w:rFonts w:cstheme="minorHAnsi"/>
        </w:rPr>
        <w:t xml:space="preserve">7) that might be less energetically stable and more chemically reactive (and toxic) than fibrils. Consistent with this scenario, in cell and mouse models of HD, misfolded species of mutant </w:t>
      </w:r>
      <w:proofErr w:type="spellStart"/>
      <w:r w:rsidRPr="008677AB">
        <w:rPr>
          <w:rFonts w:cstheme="minorHAnsi"/>
        </w:rPr>
        <w:t>htt</w:t>
      </w:r>
      <w:proofErr w:type="spellEnd"/>
      <w:r w:rsidRPr="008677AB">
        <w:rPr>
          <w:rFonts w:cstheme="minorHAnsi"/>
        </w:rPr>
        <w:t xml:space="preserve"> in a diffuse fraction impair cellular machinery before fibrils accumulate (</w:t>
      </w:r>
      <w:bookmarkStart w:id="21" w:name="bbib8"/>
      <w:r w:rsidRPr="008677AB">
        <w:rPr>
          <w:rFonts w:cstheme="minorHAnsi"/>
        </w:rPr>
        <w:t>8</w:t>
      </w:r>
      <w:bookmarkEnd w:id="21"/>
      <w:r w:rsidRPr="008677AB">
        <w:rPr>
          <w:rFonts w:cstheme="minorHAnsi"/>
        </w:rPr>
        <w:t>, </w:t>
      </w:r>
      <w:bookmarkStart w:id="22" w:name="bbib9"/>
      <w:r w:rsidRPr="008677AB">
        <w:rPr>
          <w:rFonts w:cstheme="minorHAnsi"/>
        </w:rPr>
        <w:t>9</w:t>
      </w:r>
      <w:bookmarkEnd w:id="22"/>
      <w:r w:rsidRPr="008677AB">
        <w:rPr>
          <w:rFonts w:cstheme="minorHAnsi"/>
        </w:rPr>
        <w:t>, </w:t>
      </w:r>
      <w:bookmarkStart w:id="23" w:name="bbib10"/>
      <w:r w:rsidRPr="008677AB">
        <w:rPr>
          <w:rFonts w:cstheme="minorHAnsi"/>
        </w:rPr>
        <w:t>10</w:t>
      </w:r>
      <w:bookmarkEnd w:id="23"/>
      <w:r w:rsidRPr="008677AB">
        <w:rPr>
          <w:rFonts w:cstheme="minorHAnsi"/>
        </w:rPr>
        <w:t>). In a cellular model of HD, the survival rate of cells is greater in the presence of inclusion bodies that contain fibrils than in their absence (</w:t>
      </w:r>
      <w:bookmarkStart w:id="24" w:name="bbib11"/>
      <w:r w:rsidRPr="008677AB">
        <w:rPr>
          <w:rFonts w:cstheme="minorHAnsi"/>
        </w:rPr>
        <w:t>11</w:t>
      </w:r>
      <w:bookmarkEnd w:id="24"/>
      <w:r w:rsidRPr="008677AB">
        <w:rPr>
          <w:rFonts w:cstheme="minorHAnsi"/>
        </w:rPr>
        <w:t xml:space="preserve">). Importantly, mutant </w:t>
      </w:r>
      <w:proofErr w:type="spellStart"/>
      <w:r w:rsidRPr="008677AB">
        <w:rPr>
          <w:rFonts w:cstheme="minorHAnsi"/>
        </w:rPr>
        <w:t>htt</w:t>
      </w:r>
      <w:proofErr w:type="spellEnd"/>
      <w:r w:rsidRPr="008677AB">
        <w:rPr>
          <w:rFonts w:cstheme="minorHAnsi"/>
        </w:rPr>
        <w:t xml:space="preserve"> fragments and synthetic </w:t>
      </w:r>
      <w:proofErr w:type="spellStart"/>
      <w:r w:rsidRPr="008677AB">
        <w:rPr>
          <w:rFonts w:cstheme="minorHAnsi"/>
        </w:rPr>
        <w:t>polyQ</w:t>
      </w:r>
      <w:proofErr w:type="spellEnd"/>
      <w:r w:rsidRPr="008677AB">
        <w:rPr>
          <w:rFonts w:cstheme="minorHAnsi"/>
        </w:rPr>
        <w:t xml:space="preserve"> peptides form oligomers in a </w:t>
      </w:r>
      <w:proofErr w:type="spellStart"/>
      <w:r w:rsidRPr="008677AB">
        <w:rPr>
          <w:rFonts w:cstheme="minorHAnsi"/>
        </w:rPr>
        <w:t>polyQ</w:t>
      </w:r>
      <w:proofErr w:type="spellEnd"/>
      <w:r w:rsidRPr="008677AB">
        <w:rPr>
          <w:rFonts w:cstheme="minorHAnsi"/>
        </w:rPr>
        <w:t xml:space="preserve"> length-dependent manner </w:t>
      </w:r>
      <w:r w:rsidRPr="008677AB">
        <w:rPr>
          <w:rFonts w:cstheme="minorHAnsi"/>
          <w:i/>
          <w:iCs/>
        </w:rPr>
        <w:t>in vitro</w:t>
      </w:r>
      <w:r w:rsidRPr="008677AB">
        <w:rPr>
          <w:rFonts w:cstheme="minorHAnsi"/>
        </w:rPr>
        <w:t> and </w:t>
      </w:r>
      <w:r w:rsidRPr="008677AB">
        <w:rPr>
          <w:rFonts w:cstheme="minorHAnsi"/>
          <w:i/>
          <w:iCs/>
        </w:rPr>
        <w:t>in vivo</w:t>
      </w:r>
      <w:r w:rsidRPr="008677AB">
        <w:rPr>
          <w:rFonts w:cstheme="minorHAnsi"/>
        </w:rPr>
        <w:t>, consistent with a causative role for these structures in HD pathogenesis (2). However, oligomers are also highly heterogeneous in size, stability, and solubility (2). Therefore, only subsets of such structures might be most biologically active.</w:t>
      </w:r>
    </w:p>
    <w:p w14:paraId="46631384" w14:textId="7AC1BCAE" w:rsidR="008677AB" w:rsidRPr="008677AB" w:rsidRDefault="008677AB" w:rsidP="008677AB">
      <w:pPr>
        <w:rPr>
          <w:rFonts w:cstheme="minorHAnsi"/>
        </w:rPr>
      </w:pPr>
      <w:r w:rsidRPr="008677AB">
        <w:rPr>
          <w:rFonts w:cstheme="minorHAnsi"/>
        </w:rPr>
        <w:t>Many disease-causing proteins form toxic oligomers that react in a conformation-dependent manner with A11, an antibody that neutralizes their toxicity in cell-based assays (</w:t>
      </w:r>
      <w:bookmarkStart w:id="25" w:name="bbib12"/>
      <w:r w:rsidRPr="008677AB">
        <w:rPr>
          <w:rFonts w:cstheme="minorHAnsi"/>
        </w:rPr>
        <w:t>12). Thus, the misfolding of disease proteins to a similar oligomeric conformation might contribute to their toxicity. The molecular mechanism for this misfolding is not clear, but A11 seems to recognize a structural motif that is exposed only in oligomers and not in the native structure, random coil monomers, or mature fibrils (</w:t>
      </w:r>
      <w:bookmarkStart w:id="26" w:name="bbib13"/>
      <w:r w:rsidRPr="008677AB">
        <w:rPr>
          <w:rFonts w:cstheme="minorHAnsi"/>
        </w:rPr>
        <w:t>13</w:t>
      </w:r>
      <w:bookmarkEnd w:id="26"/>
      <w:r w:rsidRPr="008677AB">
        <w:rPr>
          <w:rFonts w:cstheme="minorHAnsi"/>
        </w:rPr>
        <w:t>).</w:t>
      </w:r>
    </w:p>
    <w:p w14:paraId="61F0795B" w14:textId="31F8AE1E" w:rsidR="008677AB" w:rsidRPr="008677AB" w:rsidRDefault="008677AB" w:rsidP="008677AB">
      <w:pPr>
        <w:rPr>
          <w:rFonts w:cstheme="minorHAnsi"/>
        </w:rPr>
      </w:pPr>
      <w:r w:rsidRPr="008677AB">
        <w:rPr>
          <w:rFonts w:cstheme="minorHAnsi"/>
        </w:rPr>
        <w:t>Molecular chaperones, which are sequestered in inclusion bodies, suppress neurodegeneration in several animal models of protein misfolding diseases, including HD (</w:t>
      </w:r>
      <w:bookmarkStart w:id="27" w:name="bbib14"/>
      <w:r w:rsidRPr="008677AB">
        <w:rPr>
          <w:rFonts w:cstheme="minorHAnsi"/>
        </w:rPr>
        <w:t>14</w:t>
      </w:r>
      <w:bookmarkEnd w:id="27"/>
      <w:r w:rsidRPr="008677AB">
        <w:rPr>
          <w:rFonts w:cstheme="minorHAnsi"/>
        </w:rPr>
        <w:t>, </w:t>
      </w:r>
      <w:bookmarkStart w:id="28" w:name="bbib15"/>
      <w:r w:rsidRPr="008677AB">
        <w:rPr>
          <w:rFonts w:cstheme="minorHAnsi"/>
        </w:rPr>
        <w:t xml:space="preserve">15). Chaperones are thought to suppress the toxicity of disease-associated proteins, at least in part, through direct effects on their misfolding, but the mechanisms are not well understood. Hsp70 and Hsp40 are major cytosolic molecular chaperones that, if overexpressed, suppress neurodegeneration in animal models of </w:t>
      </w:r>
      <w:proofErr w:type="spellStart"/>
      <w:r w:rsidRPr="008677AB">
        <w:rPr>
          <w:rFonts w:cstheme="minorHAnsi"/>
        </w:rPr>
        <w:t>polyQ</w:t>
      </w:r>
      <w:proofErr w:type="spellEnd"/>
      <w:r w:rsidRPr="008677AB">
        <w:rPr>
          <w:rFonts w:cstheme="minorHAnsi"/>
        </w:rPr>
        <w:t xml:space="preserve"> diseases (</w:t>
      </w:r>
      <w:bookmarkStart w:id="29" w:name="bbib16"/>
      <w:r w:rsidRPr="008677AB">
        <w:rPr>
          <w:rFonts w:cstheme="minorHAnsi"/>
        </w:rPr>
        <w:t>16, </w:t>
      </w:r>
      <w:bookmarkStart w:id="30" w:name="bbib17"/>
      <w:r w:rsidRPr="008677AB">
        <w:rPr>
          <w:rFonts w:cstheme="minorHAnsi"/>
        </w:rPr>
        <w:t>17, </w:t>
      </w:r>
      <w:bookmarkStart w:id="31" w:name="bbib18"/>
      <w:r w:rsidRPr="008677AB">
        <w:rPr>
          <w:rFonts w:cstheme="minorHAnsi"/>
        </w:rPr>
        <w:t>18, </w:t>
      </w:r>
      <w:bookmarkStart w:id="32" w:name="bbib19"/>
      <w:r w:rsidRPr="008677AB">
        <w:rPr>
          <w:rFonts w:cstheme="minorHAnsi"/>
        </w:rPr>
        <w:t>19</w:t>
      </w:r>
      <w:bookmarkEnd w:id="32"/>
      <w:r w:rsidRPr="008677AB">
        <w:rPr>
          <w:rFonts w:cstheme="minorHAnsi"/>
        </w:rPr>
        <w:t>). In contrast, deletion of Hsp70 markedly worsens pathogenesis in a mouse model of HD (</w:t>
      </w:r>
      <w:bookmarkStart w:id="33" w:name="bbib20"/>
      <w:r w:rsidRPr="008677AB">
        <w:rPr>
          <w:rFonts w:cstheme="minorHAnsi"/>
        </w:rPr>
        <w:t>20</w:t>
      </w:r>
      <w:bookmarkEnd w:id="33"/>
      <w:r w:rsidRPr="008677AB">
        <w:rPr>
          <w:rFonts w:cstheme="minorHAnsi"/>
        </w:rPr>
        <w:t>).</w:t>
      </w:r>
    </w:p>
    <w:p w14:paraId="616C800F" w14:textId="33D88204" w:rsidR="008677AB" w:rsidRPr="008677AB" w:rsidRDefault="008677AB" w:rsidP="008677AB">
      <w:pPr>
        <w:rPr>
          <w:rFonts w:cstheme="minorHAnsi"/>
        </w:rPr>
      </w:pPr>
      <w:r w:rsidRPr="008677AB">
        <w:rPr>
          <w:rFonts w:cstheme="minorHAnsi"/>
        </w:rPr>
        <w:t xml:space="preserve">The molecular mechanism invoked by Hsp70 and Hsp40 in protein folding is well established. These chaperones regulate folding in a cooperative manner driven by Hsp70-dependent ATP hydrolysis, thereby promoting substrate </w:t>
      </w:r>
      <w:proofErr w:type="gramStart"/>
      <w:r w:rsidRPr="008677AB">
        <w:rPr>
          <w:rFonts w:cstheme="minorHAnsi"/>
        </w:rPr>
        <w:t>refolding</w:t>
      </w:r>
      <w:proofErr w:type="gramEnd"/>
      <w:r w:rsidRPr="008677AB">
        <w:rPr>
          <w:rFonts w:cstheme="minorHAnsi"/>
        </w:rPr>
        <w:t xml:space="preserve"> and preventing unspecific protein interactions that otherwise would lead to aggregation (</w:t>
      </w:r>
      <w:bookmarkStart w:id="34" w:name="bbib21"/>
      <w:r w:rsidRPr="008677AB">
        <w:rPr>
          <w:rFonts w:cstheme="minorHAnsi"/>
        </w:rPr>
        <w:t>21</w:t>
      </w:r>
      <w:bookmarkEnd w:id="34"/>
      <w:r w:rsidRPr="008677AB">
        <w:rPr>
          <w:rFonts w:cstheme="minorHAnsi"/>
        </w:rPr>
        <w:t>, </w:t>
      </w:r>
      <w:bookmarkStart w:id="35" w:name="bbib22"/>
      <w:r w:rsidRPr="008677AB">
        <w:rPr>
          <w:rFonts w:cstheme="minorHAnsi"/>
        </w:rPr>
        <w:t>22</w:t>
      </w:r>
      <w:bookmarkEnd w:id="35"/>
      <w:r w:rsidRPr="008677AB">
        <w:rPr>
          <w:rFonts w:cstheme="minorHAnsi"/>
        </w:rPr>
        <w:t xml:space="preserve">). However, the mechanism by which these chaperones influence protein misfolding in HD and other neurodegenerative diseases is not completely clear. For example, it is not known whether Hsp70 and Hsp40 interact with soluble oligomeric forms of misfolded proteins or whether they use a similar ATP-dependent mechanism to refold reactive sequences exposed on oligomers. In earlier studies, Hsp70 and Hsp40 inhibited the formation of SDS-insoluble aggregates of mutant </w:t>
      </w:r>
      <w:proofErr w:type="spellStart"/>
      <w:r w:rsidRPr="008677AB">
        <w:rPr>
          <w:rFonts w:cstheme="minorHAnsi"/>
        </w:rPr>
        <w:t>htt</w:t>
      </w:r>
      <w:proofErr w:type="spellEnd"/>
      <w:r w:rsidRPr="008677AB">
        <w:rPr>
          <w:rFonts w:cstheme="minorHAnsi"/>
        </w:rPr>
        <w:t xml:space="preserve"> fragments by presumably acting on small, misfolded species that were structurally uncharacterized (15, </w:t>
      </w:r>
      <w:bookmarkStart w:id="36" w:name="bbib23"/>
      <w:r w:rsidRPr="008677AB">
        <w:rPr>
          <w:rFonts w:cstheme="minorHAnsi"/>
        </w:rPr>
        <w:t xml:space="preserve">23). A subsequent study showed that Hsp70 and Hsp40 inhibited the formation of spherical and annular mutant </w:t>
      </w:r>
      <w:proofErr w:type="spellStart"/>
      <w:r w:rsidRPr="008677AB">
        <w:rPr>
          <w:rFonts w:cstheme="minorHAnsi"/>
        </w:rPr>
        <w:t>htt</w:t>
      </w:r>
      <w:proofErr w:type="spellEnd"/>
      <w:r w:rsidRPr="008677AB">
        <w:rPr>
          <w:rFonts w:cstheme="minorHAnsi"/>
        </w:rPr>
        <w:t xml:space="preserve"> oligomers, as shown by atomic force microscopy (AFM), but presumably by partitioning of mutant </w:t>
      </w:r>
      <w:proofErr w:type="spellStart"/>
      <w:r w:rsidRPr="008677AB">
        <w:rPr>
          <w:rFonts w:cstheme="minorHAnsi"/>
        </w:rPr>
        <w:t>htt</w:t>
      </w:r>
      <w:proofErr w:type="spellEnd"/>
      <w:r w:rsidRPr="008677AB">
        <w:rPr>
          <w:rFonts w:cstheme="minorHAnsi"/>
        </w:rPr>
        <w:t xml:space="preserve"> monomers (7). In animal models of </w:t>
      </w:r>
      <w:proofErr w:type="spellStart"/>
      <w:r w:rsidRPr="008677AB">
        <w:rPr>
          <w:rFonts w:cstheme="minorHAnsi"/>
        </w:rPr>
        <w:t>polyQ</w:t>
      </w:r>
      <w:proofErr w:type="spellEnd"/>
      <w:r w:rsidRPr="008677AB">
        <w:rPr>
          <w:rFonts w:cstheme="minorHAnsi"/>
        </w:rPr>
        <w:t xml:space="preserve"> expansion disorders, overexpression of Hsp70 and Hsp40 reduces pathogenesis without altering the accumulation or size of inclusion </w:t>
      </w:r>
      <w:proofErr w:type="gramStart"/>
      <w:r w:rsidRPr="008677AB">
        <w:rPr>
          <w:rFonts w:cstheme="minorHAnsi"/>
        </w:rPr>
        <w:t>bodies, but</w:t>
      </w:r>
      <w:proofErr w:type="gramEnd"/>
      <w:r w:rsidRPr="008677AB">
        <w:rPr>
          <w:rFonts w:cstheme="minorHAnsi"/>
        </w:rPr>
        <w:t xml:space="preserve"> increases the detergent solubility of the misfolded </w:t>
      </w:r>
      <w:proofErr w:type="spellStart"/>
      <w:r w:rsidRPr="008677AB">
        <w:rPr>
          <w:rFonts w:cstheme="minorHAnsi"/>
        </w:rPr>
        <w:t>polyQ</w:t>
      </w:r>
      <w:proofErr w:type="spellEnd"/>
      <w:r w:rsidRPr="008677AB">
        <w:rPr>
          <w:rFonts w:cstheme="minorHAnsi"/>
        </w:rPr>
        <w:t xml:space="preserve"> proteins (16, 18). Conversely, increased pathogenesis in the absence of Hsp70 in a mouse model of HD is associated with larger inclusion bodies without changes in the level of detergent-insoluble, fibrillar aggregates (7). Thus, chaperones such as Hsp70 and Hsp40 may mediate neuroprotection by acting on soluble monomeric and oligomeric species rather than insoluble fibrillar species.</w:t>
      </w:r>
    </w:p>
    <w:p w14:paraId="1A799DC9" w14:textId="77777777" w:rsidR="008677AB" w:rsidRPr="008677AB" w:rsidRDefault="008677AB" w:rsidP="008677AB">
      <w:pPr>
        <w:rPr>
          <w:rFonts w:cstheme="minorHAnsi"/>
        </w:rPr>
      </w:pPr>
      <w:r w:rsidRPr="008677AB">
        <w:rPr>
          <w:rFonts w:cstheme="minorHAnsi"/>
        </w:rPr>
        <w:t xml:space="preserve">In this study, we show that mutant </w:t>
      </w:r>
      <w:proofErr w:type="spellStart"/>
      <w:r w:rsidRPr="008677AB">
        <w:rPr>
          <w:rFonts w:cstheme="minorHAnsi"/>
        </w:rPr>
        <w:t>htt</w:t>
      </w:r>
      <w:proofErr w:type="spellEnd"/>
      <w:r w:rsidRPr="008677AB">
        <w:rPr>
          <w:rFonts w:cstheme="minorHAnsi"/>
        </w:rPr>
        <w:t xml:space="preserve"> forms soluble oligomers that are highly heterogeneous in size, some of which react with the conformation-specific antibody A11. We also found that Hsp70 suppresses the formation of A11-reactive species by interacting with them in a classic ATP-dependent reaction cycle that requires Hsp40 (DNAJB1). These results support the hypothesis that subsets of soluble mutant </w:t>
      </w:r>
      <w:proofErr w:type="spellStart"/>
      <w:r w:rsidRPr="008677AB">
        <w:rPr>
          <w:rFonts w:cstheme="minorHAnsi"/>
        </w:rPr>
        <w:t>htt</w:t>
      </w:r>
      <w:proofErr w:type="spellEnd"/>
      <w:r w:rsidRPr="008677AB">
        <w:rPr>
          <w:rFonts w:cstheme="minorHAnsi"/>
        </w:rPr>
        <w:t xml:space="preserve"> oligomers mediate pathogenesis in HD.</w:t>
      </w:r>
    </w:p>
    <w:p w14:paraId="46A6F5CC" w14:textId="77777777" w:rsidR="008677AB" w:rsidRPr="008677AB" w:rsidRDefault="008677AB" w:rsidP="005A0402">
      <w:pPr>
        <w:pStyle w:val="Heading1"/>
      </w:pPr>
      <w:r w:rsidRPr="008677AB">
        <w:t>EXPERIMENTAL PROCEDURES</w:t>
      </w:r>
    </w:p>
    <w:p w14:paraId="0E305B6B" w14:textId="77777777" w:rsidR="008677AB" w:rsidRPr="008677AB" w:rsidRDefault="008677AB" w:rsidP="005A0402">
      <w:pPr>
        <w:pStyle w:val="Heading2"/>
      </w:pPr>
      <w:r w:rsidRPr="008677AB">
        <w:t>Protein Purification</w:t>
      </w:r>
    </w:p>
    <w:p w14:paraId="702FD635" w14:textId="2E9E8418" w:rsidR="008677AB" w:rsidRPr="008677AB" w:rsidRDefault="008677AB" w:rsidP="008677AB">
      <w:pPr>
        <w:rPr>
          <w:rFonts w:cstheme="minorHAnsi"/>
        </w:rPr>
      </w:pPr>
      <w:r w:rsidRPr="008677AB">
        <w:rPr>
          <w:rFonts w:cstheme="minorHAnsi"/>
        </w:rPr>
        <w:t>GST-HD20Q and GST-HD53Q were purified as described (7, 15, </w:t>
      </w:r>
      <w:bookmarkStart w:id="37" w:name="bbib24"/>
      <w:r w:rsidRPr="008677AB">
        <w:rPr>
          <w:rFonts w:cstheme="minorHAnsi"/>
        </w:rPr>
        <w:t>24). Immediately after SEC, fresh, unfrozen HD53Q and HD20Q were used for all experiments. Hsp40 (Dj1/DNAJB1/hdj-1) was expressed from plasmid pQE9 in </w:t>
      </w:r>
      <w:r w:rsidRPr="008677AB">
        <w:rPr>
          <w:rFonts w:cstheme="minorHAnsi"/>
          <w:i/>
          <w:iCs/>
        </w:rPr>
        <w:t>Escherichia coli</w:t>
      </w:r>
      <w:r w:rsidRPr="008677AB">
        <w:rPr>
          <w:rFonts w:cstheme="minorHAnsi"/>
        </w:rPr>
        <w:t> and purified as described (7). Bovine Hsc70 (Hsp70) from liver was purified as described (</w:t>
      </w:r>
      <w:bookmarkStart w:id="38" w:name="bbib25"/>
      <w:r w:rsidRPr="008677AB">
        <w:rPr>
          <w:rFonts w:cstheme="minorHAnsi"/>
        </w:rPr>
        <w:t>25</w:t>
      </w:r>
      <w:bookmarkEnd w:id="38"/>
      <w:r w:rsidRPr="008677AB">
        <w:rPr>
          <w:rFonts w:cstheme="minorHAnsi"/>
        </w:rPr>
        <w:t>, </w:t>
      </w:r>
      <w:bookmarkStart w:id="39" w:name="bbib26"/>
      <w:r w:rsidRPr="008677AB">
        <w:rPr>
          <w:rFonts w:cstheme="minorHAnsi"/>
        </w:rPr>
        <w:t>26). Chaperones were frozen in liquid nitrogen and stored at −80 °C until ready for use in biochemical assays.</w:t>
      </w:r>
    </w:p>
    <w:p w14:paraId="7639B440" w14:textId="77777777" w:rsidR="008677AB" w:rsidRPr="008677AB" w:rsidRDefault="008677AB" w:rsidP="005A0402">
      <w:pPr>
        <w:pStyle w:val="Heading2"/>
      </w:pPr>
      <w:r w:rsidRPr="008677AB">
        <w:t>Antibodies</w:t>
      </w:r>
    </w:p>
    <w:p w14:paraId="1EC4E4FA" w14:textId="6E061680" w:rsidR="008677AB" w:rsidRPr="008677AB" w:rsidRDefault="008677AB" w:rsidP="008677AB">
      <w:pPr>
        <w:rPr>
          <w:rFonts w:cstheme="minorHAnsi"/>
        </w:rPr>
      </w:pPr>
      <w:r w:rsidRPr="008677AB">
        <w:rPr>
          <w:rFonts w:cstheme="minorHAnsi"/>
        </w:rPr>
        <w:t>The following antibodies were used: anti-</w:t>
      </w:r>
      <w:proofErr w:type="spellStart"/>
      <w:r w:rsidRPr="008677AB">
        <w:rPr>
          <w:rFonts w:cstheme="minorHAnsi"/>
        </w:rPr>
        <w:t>htt</w:t>
      </w:r>
      <w:proofErr w:type="spellEnd"/>
      <w:r w:rsidRPr="008677AB">
        <w:rPr>
          <w:rFonts w:cstheme="minorHAnsi"/>
        </w:rPr>
        <w:t xml:space="preserve"> (MAB5374, clone EM48) and anti-GFP (MAB3580) from </w:t>
      </w:r>
      <w:proofErr w:type="spellStart"/>
      <w:r w:rsidRPr="008677AB">
        <w:rPr>
          <w:rFonts w:cstheme="minorHAnsi"/>
        </w:rPr>
        <w:t>Chemicon</w:t>
      </w:r>
      <w:proofErr w:type="spellEnd"/>
      <w:r w:rsidRPr="008677AB">
        <w:rPr>
          <w:rFonts w:cstheme="minorHAnsi"/>
        </w:rPr>
        <w:t>; c-</w:t>
      </w:r>
      <w:proofErr w:type="spellStart"/>
      <w:r w:rsidRPr="008677AB">
        <w:rPr>
          <w:rFonts w:cstheme="minorHAnsi"/>
        </w:rPr>
        <w:t>Myc</w:t>
      </w:r>
      <w:proofErr w:type="spellEnd"/>
      <w:r w:rsidRPr="008677AB">
        <w:rPr>
          <w:rFonts w:cstheme="minorHAnsi"/>
        </w:rPr>
        <w:t xml:space="preserve"> (9E10/sc40) from Santa Cruz Biotechnology (Santa Cruz, CA); and anti-Hsc70 (Spa815), inducible Hsp70 (Spa810), and Hsp40 (Spa400) from </w:t>
      </w:r>
      <w:proofErr w:type="spellStart"/>
      <w:r w:rsidRPr="008677AB">
        <w:rPr>
          <w:rFonts w:cstheme="minorHAnsi"/>
        </w:rPr>
        <w:t>Stressgen</w:t>
      </w:r>
      <w:proofErr w:type="spellEnd"/>
      <w:r w:rsidRPr="008677AB">
        <w:rPr>
          <w:rFonts w:cstheme="minorHAnsi"/>
        </w:rPr>
        <w:t xml:space="preserve"> Biotechnologies (Ann Arbor, MI). Antibody A11 (12) was provided by Charles </w:t>
      </w:r>
      <w:proofErr w:type="spellStart"/>
      <w:r w:rsidRPr="008677AB">
        <w:rPr>
          <w:rFonts w:cstheme="minorHAnsi"/>
        </w:rPr>
        <w:t>Glabe</w:t>
      </w:r>
      <w:proofErr w:type="spellEnd"/>
      <w:r w:rsidRPr="008677AB">
        <w:rPr>
          <w:rFonts w:cstheme="minorHAnsi"/>
        </w:rPr>
        <w:t xml:space="preserve"> (University of California, Irvine). Anti-</w:t>
      </w:r>
      <w:proofErr w:type="spellStart"/>
      <w:r w:rsidRPr="008677AB">
        <w:rPr>
          <w:rFonts w:cstheme="minorHAnsi"/>
        </w:rPr>
        <w:t>htt</w:t>
      </w:r>
      <w:proofErr w:type="spellEnd"/>
      <w:r w:rsidRPr="008677AB">
        <w:rPr>
          <w:rFonts w:cstheme="minorHAnsi"/>
        </w:rPr>
        <w:t xml:space="preserve"> antibodies MW1 and MW8 were kindly provided by Paul Patterson (California Institute of Technology).</w:t>
      </w:r>
    </w:p>
    <w:p w14:paraId="029109B0" w14:textId="77777777" w:rsidR="008677AB" w:rsidRPr="008677AB" w:rsidRDefault="008677AB" w:rsidP="005A0402">
      <w:pPr>
        <w:pStyle w:val="Heading2"/>
      </w:pPr>
      <w:r w:rsidRPr="008677AB">
        <w:t xml:space="preserve">Analysis of Mutant </w:t>
      </w:r>
      <w:proofErr w:type="spellStart"/>
      <w:r w:rsidRPr="008677AB">
        <w:t>htt</w:t>
      </w:r>
      <w:proofErr w:type="spellEnd"/>
      <w:r w:rsidRPr="008677AB">
        <w:t xml:space="preserve"> Aggregation by Dot-blot, Filter Trap, and Western Blot Analyses</w:t>
      </w:r>
    </w:p>
    <w:p w14:paraId="112D67A0" w14:textId="77777777" w:rsidR="008677AB" w:rsidRPr="008677AB" w:rsidRDefault="008677AB" w:rsidP="008677AB">
      <w:pPr>
        <w:rPr>
          <w:rFonts w:cstheme="minorHAnsi"/>
        </w:rPr>
      </w:pPr>
      <w:r w:rsidRPr="008677AB">
        <w:rPr>
          <w:rFonts w:cstheme="minorHAnsi"/>
        </w:rPr>
        <w:t>After purification with SEC, HD20Q, and HD53Q were centrifuged (20,000 × </w:t>
      </w:r>
      <w:r w:rsidRPr="008677AB">
        <w:rPr>
          <w:rFonts w:cstheme="minorHAnsi"/>
          <w:i/>
          <w:iCs/>
        </w:rPr>
        <w:t>g</w:t>
      </w:r>
      <w:r w:rsidRPr="008677AB">
        <w:rPr>
          <w:rFonts w:cstheme="minorHAnsi"/>
        </w:rPr>
        <w:t xml:space="preserve">) for 30 min at 4 °C before each experiment to remove aggregates. HD53Q proteins were incubated at 6 </w:t>
      </w:r>
      <w:proofErr w:type="spellStart"/>
      <w:r w:rsidRPr="008677AB">
        <w:rPr>
          <w:rFonts w:cstheme="minorHAnsi"/>
        </w:rPr>
        <w:t>μm</w:t>
      </w:r>
      <w:proofErr w:type="spellEnd"/>
      <w:r w:rsidRPr="008677AB">
        <w:rPr>
          <w:rFonts w:cstheme="minorHAnsi"/>
        </w:rPr>
        <w:t> in 20 mm Tris-HCl, pH 7.5, 150 mm </w:t>
      </w:r>
      <w:proofErr w:type="spellStart"/>
      <w:r w:rsidRPr="008677AB">
        <w:rPr>
          <w:rFonts w:cstheme="minorHAnsi"/>
        </w:rPr>
        <w:t>KCl</w:t>
      </w:r>
      <w:proofErr w:type="spellEnd"/>
      <w:r w:rsidRPr="008677AB">
        <w:rPr>
          <w:rFonts w:cstheme="minorHAnsi"/>
        </w:rPr>
        <w:t xml:space="preserve">, 1 mm dithiothreitol at 37 °C with shaking at 800 rpm. </w:t>
      </w:r>
      <w:proofErr w:type="spellStart"/>
      <w:r w:rsidRPr="008677AB">
        <w:rPr>
          <w:rFonts w:cstheme="minorHAnsi"/>
        </w:rPr>
        <w:t>PreScission</w:t>
      </w:r>
      <w:proofErr w:type="spellEnd"/>
      <w:r w:rsidRPr="008677AB">
        <w:rPr>
          <w:rFonts w:cstheme="minorHAnsi"/>
        </w:rPr>
        <w:t xml:space="preserve"> protease (4 units/100 </w:t>
      </w:r>
      <w:proofErr w:type="spellStart"/>
      <w:r w:rsidRPr="008677AB">
        <w:rPr>
          <w:rFonts w:cstheme="minorHAnsi"/>
        </w:rPr>
        <w:t>μg</w:t>
      </w:r>
      <w:proofErr w:type="spellEnd"/>
      <w:r w:rsidRPr="008677AB">
        <w:rPr>
          <w:rFonts w:cstheme="minorHAnsi"/>
        </w:rPr>
        <w:t xml:space="preserve"> of fusion protein; </w:t>
      </w:r>
      <w:proofErr w:type="spellStart"/>
      <w:r w:rsidRPr="008677AB">
        <w:rPr>
          <w:rFonts w:cstheme="minorHAnsi"/>
        </w:rPr>
        <w:t>Amersham</w:t>
      </w:r>
      <w:proofErr w:type="spellEnd"/>
      <w:r w:rsidRPr="008677AB">
        <w:rPr>
          <w:rFonts w:cstheme="minorHAnsi"/>
        </w:rPr>
        <w:t xml:space="preserve"> Biosciences) was added at time 0 to initiate the aggregation. At time 0 or as indicated, Hsp70 and Hsp40 were added alone or in combination to the aggregation reactions at an equimolar ratio to the fusion protein (6 </w:t>
      </w:r>
      <w:proofErr w:type="spellStart"/>
      <w:r w:rsidRPr="008677AB">
        <w:rPr>
          <w:rFonts w:cstheme="minorHAnsi"/>
        </w:rPr>
        <w:t>μm</w:t>
      </w:r>
      <w:proofErr w:type="spellEnd"/>
      <w:r w:rsidRPr="008677AB">
        <w:rPr>
          <w:rFonts w:cstheme="minorHAnsi"/>
        </w:rPr>
        <w:t>). Reactions with Hsp70 and Hsp40 were supplemented with 3 mm ATP, 5 mm MgCl</w:t>
      </w:r>
      <w:r w:rsidRPr="008677AB">
        <w:rPr>
          <w:rFonts w:cstheme="minorHAnsi"/>
          <w:vertAlign w:val="subscript"/>
        </w:rPr>
        <w:t>2</w:t>
      </w:r>
      <w:r w:rsidRPr="008677AB">
        <w:rPr>
          <w:rFonts w:cstheme="minorHAnsi"/>
        </w:rPr>
        <w:t xml:space="preserve">, and an ATP-regenerating system (200 </w:t>
      </w:r>
      <w:proofErr w:type="spellStart"/>
      <w:r w:rsidRPr="008677AB">
        <w:rPr>
          <w:rFonts w:cstheme="minorHAnsi"/>
        </w:rPr>
        <w:t>μg</w:t>
      </w:r>
      <w:proofErr w:type="spellEnd"/>
      <w:r w:rsidRPr="008677AB">
        <w:rPr>
          <w:rFonts w:cstheme="minorHAnsi"/>
        </w:rPr>
        <w:t>/ml creatine kinase and 20 mm creatine phosphate).</w:t>
      </w:r>
    </w:p>
    <w:p w14:paraId="15ED31EF" w14:textId="6B97CED7" w:rsidR="008677AB" w:rsidRPr="008677AB" w:rsidRDefault="008677AB" w:rsidP="008677AB">
      <w:pPr>
        <w:rPr>
          <w:rFonts w:cstheme="minorHAnsi"/>
        </w:rPr>
      </w:pPr>
      <w:r w:rsidRPr="008677AB">
        <w:rPr>
          <w:rFonts w:cstheme="minorHAnsi"/>
        </w:rPr>
        <w:t xml:space="preserve">For dot-blot analyses, equal amounts of protein (2 </w:t>
      </w:r>
      <w:proofErr w:type="spellStart"/>
      <w:r w:rsidRPr="008677AB">
        <w:rPr>
          <w:rFonts w:cstheme="minorHAnsi"/>
        </w:rPr>
        <w:t>μg</w:t>
      </w:r>
      <w:proofErr w:type="spellEnd"/>
      <w:r w:rsidRPr="008677AB">
        <w:rPr>
          <w:rFonts w:cstheme="minorHAnsi"/>
        </w:rPr>
        <w:t xml:space="preserve">) were removed from 6 </w:t>
      </w:r>
      <w:proofErr w:type="spellStart"/>
      <w:r w:rsidRPr="008677AB">
        <w:rPr>
          <w:rFonts w:cstheme="minorHAnsi"/>
        </w:rPr>
        <w:t>μm</w:t>
      </w:r>
      <w:proofErr w:type="spellEnd"/>
      <w:r w:rsidRPr="008677AB">
        <w:rPr>
          <w:rFonts w:cstheme="minorHAnsi"/>
        </w:rPr>
        <w:t xml:space="preserve"> aggregation reactions at various times after GST cleavage and applied to a nitrocellulose membrane (0.2-μm pore size; Schleicher &amp; </w:t>
      </w:r>
      <w:proofErr w:type="spellStart"/>
      <w:r w:rsidRPr="008677AB">
        <w:rPr>
          <w:rFonts w:cstheme="minorHAnsi"/>
        </w:rPr>
        <w:t>Schuell</w:t>
      </w:r>
      <w:proofErr w:type="spellEnd"/>
      <w:r w:rsidRPr="008677AB">
        <w:rPr>
          <w:rFonts w:cstheme="minorHAnsi"/>
        </w:rPr>
        <w:t>). The membrane was incubated in blocking buffer and treated as described (7, 12).</w:t>
      </w:r>
    </w:p>
    <w:p w14:paraId="47A148E8" w14:textId="6CBB47D4" w:rsidR="008677AB" w:rsidRPr="008677AB" w:rsidRDefault="008677AB" w:rsidP="008677AB">
      <w:pPr>
        <w:rPr>
          <w:rFonts w:cstheme="minorHAnsi"/>
        </w:rPr>
      </w:pPr>
      <w:r w:rsidRPr="008677AB">
        <w:rPr>
          <w:rFonts w:cstheme="minorHAnsi"/>
        </w:rPr>
        <w:t xml:space="preserve">For the filter trap assay, aggregation of HD53Q was initiated as described above. HD53Q (4 </w:t>
      </w:r>
      <w:proofErr w:type="spellStart"/>
      <w:r w:rsidRPr="008677AB">
        <w:rPr>
          <w:rFonts w:cstheme="minorHAnsi"/>
        </w:rPr>
        <w:t>μg</w:t>
      </w:r>
      <w:proofErr w:type="spellEnd"/>
      <w:r w:rsidRPr="008677AB">
        <w:rPr>
          <w:rFonts w:cstheme="minorHAnsi"/>
        </w:rPr>
        <w:t xml:space="preserve">) was removed from the 6 </w:t>
      </w:r>
      <w:proofErr w:type="spellStart"/>
      <w:r w:rsidRPr="008677AB">
        <w:rPr>
          <w:rFonts w:cstheme="minorHAnsi"/>
        </w:rPr>
        <w:t>μm</w:t>
      </w:r>
      <w:proofErr w:type="spellEnd"/>
      <w:r w:rsidRPr="008677AB">
        <w:rPr>
          <w:rFonts w:cstheme="minorHAnsi"/>
        </w:rPr>
        <w:t xml:space="preserve"> reaction, boiled in SDS loading buffer, and applied to a nitrocellulose membrane (0.45-μm pore size; Schleicher &amp; </w:t>
      </w:r>
      <w:proofErr w:type="spellStart"/>
      <w:r w:rsidRPr="008677AB">
        <w:rPr>
          <w:rFonts w:cstheme="minorHAnsi"/>
        </w:rPr>
        <w:t>Schuell</w:t>
      </w:r>
      <w:proofErr w:type="spellEnd"/>
      <w:r w:rsidRPr="008677AB">
        <w:rPr>
          <w:rFonts w:cstheme="minorHAnsi"/>
        </w:rPr>
        <w:t>) through a slot-blot manifold. The membranes were washed with 3% SDS buffer by vacuum filtering, incubated in blocking buffer, and treated as described above for dot-blots. Representative blots of trapped HD53Q aggregates with anti-</w:t>
      </w:r>
      <w:proofErr w:type="spellStart"/>
      <w:r w:rsidRPr="008677AB">
        <w:rPr>
          <w:rFonts w:cstheme="minorHAnsi"/>
        </w:rPr>
        <w:t>htt</w:t>
      </w:r>
      <w:proofErr w:type="spellEnd"/>
      <w:r w:rsidRPr="008677AB">
        <w:rPr>
          <w:rFonts w:cstheme="minorHAnsi"/>
        </w:rPr>
        <w:t xml:space="preserve"> antibody (MW8) are shown in </w:t>
      </w:r>
      <w:bookmarkStart w:id="40" w:name="bfig1"/>
      <w:r w:rsidRPr="008677AB">
        <w:rPr>
          <w:rFonts w:cstheme="minorHAnsi"/>
        </w:rPr>
        <w:t>Fig. 1</w:t>
      </w:r>
      <w:r w:rsidRPr="008677AB">
        <w:rPr>
          <w:rFonts w:cstheme="minorHAnsi"/>
          <w:i/>
          <w:iCs/>
        </w:rPr>
        <w:t>E</w:t>
      </w:r>
      <w:r w:rsidRPr="008677AB">
        <w:rPr>
          <w:rFonts w:cstheme="minorHAnsi"/>
        </w:rPr>
        <w:t>.</w:t>
      </w:r>
    </w:p>
    <w:p w14:paraId="1176D722" w14:textId="6505ECA5" w:rsidR="008677AB" w:rsidRPr="008677AB" w:rsidRDefault="008677AB" w:rsidP="005A0402">
      <w:pPr>
        <w:pStyle w:val="NoSpacing"/>
      </w:pPr>
      <w:r w:rsidRPr="008677AB">
        <w:drawing>
          <wp:inline distT="0" distB="0" distL="0" distR="0" wp14:anchorId="4D073C67" wp14:editId="1AE3F43A">
            <wp:extent cx="2743200" cy="3465576"/>
            <wp:effectExtent l="0" t="0" r="0" b="190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3465576"/>
                    </a:xfrm>
                    <a:prstGeom prst="rect">
                      <a:avLst/>
                    </a:prstGeom>
                    <a:noFill/>
                    <a:ln>
                      <a:noFill/>
                    </a:ln>
                  </pic:spPr>
                </pic:pic>
              </a:graphicData>
            </a:graphic>
          </wp:inline>
        </w:drawing>
      </w:r>
    </w:p>
    <w:p w14:paraId="247F703C" w14:textId="77777777" w:rsidR="008677AB" w:rsidRDefault="008677AB" w:rsidP="005A0402">
      <w:pPr>
        <w:pStyle w:val="NoSpacing"/>
      </w:pPr>
      <w:r w:rsidRPr="008677AB">
        <w:t>FIGURE 1. </w:t>
      </w:r>
      <w:r w:rsidRPr="008677AB">
        <w:rPr>
          <w:b/>
          <w:bCs/>
        </w:rPr>
        <w:t xml:space="preserve">The conformation-dependent anti-oligomer antibody A11 detects mutant </w:t>
      </w:r>
      <w:proofErr w:type="spellStart"/>
      <w:r w:rsidRPr="008677AB">
        <w:rPr>
          <w:b/>
          <w:bCs/>
        </w:rPr>
        <w:t>htt</w:t>
      </w:r>
      <w:proofErr w:type="spellEnd"/>
      <w:r w:rsidRPr="008677AB">
        <w:rPr>
          <w:b/>
          <w:bCs/>
        </w:rPr>
        <w:t xml:space="preserve"> oligomers but not monomers or fibrils.</w:t>
      </w:r>
      <w:r w:rsidRPr="008677AB">
        <w:t> </w:t>
      </w:r>
      <w:proofErr w:type="gramStart"/>
      <w:r w:rsidRPr="008677AB">
        <w:rPr>
          <w:i/>
          <w:iCs/>
        </w:rPr>
        <w:t>A</w:t>
      </w:r>
      <w:r w:rsidRPr="008677AB">
        <w:t>,</w:t>
      </w:r>
      <w:proofErr w:type="gramEnd"/>
      <w:r w:rsidRPr="008677AB">
        <w:t xml:space="preserve"> schematic of the GST-mutant </w:t>
      </w:r>
      <w:proofErr w:type="spellStart"/>
      <w:r w:rsidRPr="008677AB">
        <w:t>htt</w:t>
      </w:r>
      <w:proofErr w:type="spellEnd"/>
      <w:r w:rsidRPr="008677AB">
        <w:t xml:space="preserve"> exon 1 fusion protein with 53Q (HD53Q) showing a </w:t>
      </w:r>
      <w:proofErr w:type="spellStart"/>
      <w:r w:rsidRPr="008677AB">
        <w:t>PreScission</w:t>
      </w:r>
      <w:proofErr w:type="spellEnd"/>
      <w:r w:rsidRPr="008677AB">
        <w:t xml:space="preserve"> protease site between GST and the mutant </w:t>
      </w:r>
      <w:proofErr w:type="spellStart"/>
      <w:r w:rsidRPr="008677AB">
        <w:t>htt</w:t>
      </w:r>
      <w:proofErr w:type="spellEnd"/>
      <w:r w:rsidRPr="008677AB">
        <w:t xml:space="preserve"> fragment (not drawn to scale) and the locations of epitopes for MW8, MW1, and c-</w:t>
      </w:r>
      <w:proofErr w:type="spellStart"/>
      <w:r w:rsidRPr="008677AB">
        <w:t>Myc</w:t>
      </w:r>
      <w:proofErr w:type="spellEnd"/>
      <w:r w:rsidRPr="008677AB">
        <w:t xml:space="preserve"> antibodies. </w:t>
      </w:r>
      <w:r w:rsidRPr="008677AB">
        <w:rPr>
          <w:i/>
          <w:iCs/>
        </w:rPr>
        <w:t>B</w:t>
      </w:r>
      <w:r w:rsidRPr="008677AB">
        <w:t xml:space="preserve">, morphology of HD20Q and HD53Q aggregation reactions over time, analyzed by AFM. Representative AFM images of 6 </w:t>
      </w:r>
      <w:proofErr w:type="spellStart"/>
      <w:r w:rsidRPr="008677AB">
        <w:t>μm</w:t>
      </w:r>
      <w:proofErr w:type="spellEnd"/>
      <w:r w:rsidRPr="008677AB">
        <w:t xml:space="preserve"> aggregation reactions at 0, 1, and 5 h are shown. Zoomed in panels are 1 </w:t>
      </w:r>
      <w:proofErr w:type="spellStart"/>
      <w:r w:rsidRPr="008677AB">
        <w:t>μm</w:t>
      </w:r>
      <w:proofErr w:type="spellEnd"/>
      <w:r w:rsidRPr="008677AB">
        <w:t xml:space="preserve"> by 1 </w:t>
      </w:r>
      <w:proofErr w:type="spellStart"/>
      <w:r w:rsidRPr="008677AB">
        <w:t>μm</w:t>
      </w:r>
      <w:proofErr w:type="spellEnd"/>
      <w:r w:rsidRPr="008677AB">
        <w:t>. Controls are denatured HD20Q and HD53Q in reaction buffer with 6 m guanidinium HCl. Analysis of oligomers and fibrils per unit area at 0, 1, and 5 h is presented. </w:t>
      </w:r>
      <w:r w:rsidRPr="008677AB">
        <w:rPr>
          <w:i/>
          <w:iCs/>
        </w:rPr>
        <w:t>C</w:t>
      </w:r>
      <w:r w:rsidRPr="008677AB">
        <w:t>, dot-blots of HD53Q and HD20Q after incubation with protease for various times, probed with antibodies as labeled. </w:t>
      </w:r>
      <w:r w:rsidRPr="008677AB">
        <w:rPr>
          <w:i/>
          <w:iCs/>
        </w:rPr>
        <w:t>D</w:t>
      </w:r>
      <w:r w:rsidRPr="008677AB">
        <w:t xml:space="preserve">, percentage of A11 reactivity relative to </w:t>
      </w:r>
      <w:proofErr w:type="spellStart"/>
      <w:r w:rsidRPr="008677AB">
        <w:t>Myc</w:t>
      </w:r>
      <w:proofErr w:type="spellEnd"/>
      <w:r w:rsidRPr="008677AB">
        <w:t xml:space="preserve"> reactivity (100%) in dot-blots of three independent experiments, quantified by densitometry using Image J. *, </w:t>
      </w:r>
      <w:r w:rsidRPr="008677AB">
        <w:rPr>
          <w:i/>
          <w:iCs/>
        </w:rPr>
        <w:t>p</w:t>
      </w:r>
      <w:r w:rsidRPr="008677AB">
        <w:t> &lt; 0.05 </w:t>
      </w:r>
      <w:r w:rsidRPr="008677AB">
        <w:rPr>
          <w:i/>
          <w:iCs/>
        </w:rPr>
        <w:t>versus</w:t>
      </w:r>
      <w:r w:rsidRPr="008677AB">
        <w:t> HD20Q. </w:t>
      </w:r>
      <w:r w:rsidRPr="008677AB">
        <w:rPr>
          <w:i/>
          <w:iCs/>
        </w:rPr>
        <w:t>ns</w:t>
      </w:r>
      <w:r w:rsidRPr="008677AB">
        <w:t>, not significant at 1 h by </w:t>
      </w:r>
      <w:r w:rsidRPr="008677AB">
        <w:rPr>
          <w:i/>
          <w:iCs/>
        </w:rPr>
        <w:t>t</w:t>
      </w:r>
      <w:r w:rsidRPr="008677AB">
        <w:t> test. The values are the means ± S.E. </w:t>
      </w:r>
      <w:r w:rsidRPr="008677AB">
        <w:rPr>
          <w:i/>
          <w:iCs/>
        </w:rPr>
        <w:t>E</w:t>
      </w:r>
      <w:r w:rsidRPr="008677AB">
        <w:t>, filter trap assays of HD53Q and HD20Q after incubation with protease for various times. Insoluble HD53Q oligomers and fibrils were trapped and detected by MW8 but not by A11. </w:t>
      </w:r>
      <w:r w:rsidRPr="008677AB">
        <w:rPr>
          <w:i/>
          <w:iCs/>
        </w:rPr>
        <w:t>F</w:t>
      </w:r>
      <w:r w:rsidRPr="008677AB">
        <w:t>, quantification of filter trap assay of three independent experiments, quantified by densitometry using Image J. The values are the means ± S.E.</w:t>
      </w:r>
    </w:p>
    <w:p w14:paraId="76D18943" w14:textId="77777777" w:rsidR="005A0402" w:rsidRPr="008677AB" w:rsidRDefault="005A0402" w:rsidP="008677AB">
      <w:pPr>
        <w:rPr>
          <w:rFonts w:cstheme="minorHAnsi"/>
        </w:rPr>
      </w:pPr>
    </w:p>
    <w:p w14:paraId="48017FD8" w14:textId="0F5891DE" w:rsidR="008677AB" w:rsidRPr="008677AB" w:rsidRDefault="008677AB" w:rsidP="008677AB">
      <w:pPr>
        <w:rPr>
          <w:rFonts w:cstheme="minorHAnsi"/>
        </w:rPr>
      </w:pPr>
      <w:r w:rsidRPr="008677AB">
        <w:rPr>
          <w:rFonts w:cstheme="minorHAnsi"/>
        </w:rPr>
        <w:t xml:space="preserve">For Western blot analyses, proteins and aggregates were separated by SDS-PAGE and transferred to nitrocellulose membranes (0.45-μm pore size; Schleicher &amp; </w:t>
      </w:r>
      <w:proofErr w:type="spellStart"/>
      <w:r w:rsidRPr="008677AB">
        <w:rPr>
          <w:rFonts w:cstheme="minorHAnsi"/>
        </w:rPr>
        <w:t>Schuell</w:t>
      </w:r>
      <w:proofErr w:type="spellEnd"/>
      <w:r w:rsidRPr="008677AB">
        <w:rPr>
          <w:rFonts w:cstheme="minorHAnsi"/>
        </w:rPr>
        <w:t>) by standard Western transfer techniques and treated as described (7).</w:t>
      </w:r>
    </w:p>
    <w:p w14:paraId="7C925755" w14:textId="77777777" w:rsidR="008677AB" w:rsidRPr="008677AB" w:rsidRDefault="008677AB" w:rsidP="005A0402">
      <w:pPr>
        <w:pStyle w:val="Heading2"/>
      </w:pPr>
      <w:r w:rsidRPr="008677AB">
        <w:t xml:space="preserve">Analysis of Mutant </w:t>
      </w:r>
      <w:proofErr w:type="spellStart"/>
      <w:r w:rsidRPr="008677AB">
        <w:t>htt</w:t>
      </w:r>
      <w:proofErr w:type="spellEnd"/>
      <w:r w:rsidRPr="008677AB">
        <w:t xml:space="preserve"> Aggregation by AFM</w:t>
      </w:r>
    </w:p>
    <w:p w14:paraId="152D5E3A" w14:textId="1869DF44" w:rsidR="008677AB" w:rsidRPr="008677AB" w:rsidRDefault="008677AB" w:rsidP="008677AB">
      <w:pPr>
        <w:rPr>
          <w:rFonts w:cstheme="minorHAnsi"/>
        </w:rPr>
      </w:pPr>
      <w:proofErr w:type="gramStart"/>
      <w:r w:rsidRPr="008677AB">
        <w:rPr>
          <w:rFonts w:cstheme="minorHAnsi"/>
        </w:rPr>
        <w:t>All of</w:t>
      </w:r>
      <w:proofErr w:type="gramEnd"/>
      <w:r w:rsidRPr="008677AB">
        <w:rPr>
          <w:rFonts w:cstheme="minorHAnsi"/>
        </w:rPr>
        <w:t xml:space="preserve"> the AFM images were collected in tapping mode with an MFP-3D AFM system (Asylum Research, Santa Barbara, CA). The samples were prepared as described for Western blot analysis or were sampled directly from the size exclusion column. Before imaging, a 10-μl sample was deposited onto freshly cleaved mica (Ted Pella, Redding, CA) and incubated for 1 min. The substrate was washed with 200 </w:t>
      </w:r>
      <w:proofErr w:type="spellStart"/>
      <w:r w:rsidRPr="008677AB">
        <w:rPr>
          <w:rFonts w:cstheme="minorHAnsi"/>
        </w:rPr>
        <w:t>μl</w:t>
      </w:r>
      <w:proofErr w:type="spellEnd"/>
      <w:r w:rsidRPr="008677AB">
        <w:rPr>
          <w:rFonts w:cstheme="minorHAnsi"/>
        </w:rPr>
        <w:t xml:space="preserve"> of ultrapure water and dried under a gentle steam of air. The images were taken with silicon cantilevers (</w:t>
      </w:r>
      <w:proofErr w:type="spellStart"/>
      <w:r w:rsidRPr="008677AB">
        <w:rPr>
          <w:rFonts w:cstheme="minorHAnsi"/>
        </w:rPr>
        <w:t>Veeco</w:t>
      </w:r>
      <w:proofErr w:type="spellEnd"/>
      <w:r w:rsidRPr="008677AB">
        <w:rPr>
          <w:rFonts w:cstheme="minorHAnsi"/>
        </w:rPr>
        <w:t xml:space="preserve"> Instruments, Santa Barbara, CA) with a nominal spring constant of 40 N/m and resonance frequency of </w:t>
      </w:r>
      <w:r w:rsidRPr="008677AB">
        <w:rPr>
          <w:rFonts w:ascii="Cambria Math" w:hAnsi="Cambria Math" w:cs="Cambria Math"/>
        </w:rPr>
        <w:t>∼</w:t>
      </w:r>
      <w:r w:rsidRPr="008677AB">
        <w:rPr>
          <w:rFonts w:cstheme="minorHAnsi"/>
        </w:rPr>
        <w:t xml:space="preserve">300 kHz. Typical imaging parameters </w:t>
      </w:r>
      <w:proofErr w:type="gramStart"/>
      <w:r w:rsidRPr="008677AB">
        <w:rPr>
          <w:rFonts w:cstheme="minorHAnsi"/>
        </w:rPr>
        <w:t>were:</w:t>
      </w:r>
      <w:proofErr w:type="gramEnd"/>
      <w:r w:rsidRPr="008677AB">
        <w:rPr>
          <w:rFonts w:cstheme="minorHAnsi"/>
        </w:rPr>
        <w:t xml:space="preserve"> drive amplitude, 150</w:t>
      </w:r>
      <w:r w:rsidRPr="008677AB">
        <w:rPr>
          <w:rFonts w:ascii="Calibri" w:hAnsi="Calibri" w:cs="Calibri"/>
        </w:rPr>
        <w:t>–</w:t>
      </w:r>
      <w:r w:rsidRPr="008677AB">
        <w:rPr>
          <w:rFonts w:cstheme="minorHAnsi"/>
        </w:rPr>
        <w:t>500 kHz with set points of 0.7</w:t>
      </w:r>
      <w:r w:rsidRPr="008677AB">
        <w:rPr>
          <w:rFonts w:ascii="Calibri" w:hAnsi="Calibri" w:cs="Calibri"/>
        </w:rPr>
        <w:t>–</w:t>
      </w:r>
      <w:r w:rsidRPr="008677AB">
        <w:rPr>
          <w:rFonts w:cstheme="minorHAnsi"/>
        </w:rPr>
        <w:t>0.8 V; scan frequencies, 2</w:t>
      </w:r>
      <w:r w:rsidRPr="008677AB">
        <w:rPr>
          <w:rFonts w:ascii="Calibri" w:hAnsi="Calibri" w:cs="Calibri"/>
        </w:rPr>
        <w:t>–</w:t>
      </w:r>
      <w:r w:rsidRPr="008677AB">
        <w:rPr>
          <w:rFonts w:cstheme="minorHAnsi"/>
        </w:rPr>
        <w:t xml:space="preserve">4 Hz; image resolution, 512 </w:t>
      </w:r>
      <w:r w:rsidRPr="008677AB">
        <w:rPr>
          <w:rFonts w:ascii="Calibri" w:hAnsi="Calibri" w:cs="Calibri"/>
        </w:rPr>
        <w:t>×</w:t>
      </w:r>
      <w:r w:rsidRPr="008677AB">
        <w:rPr>
          <w:rFonts w:cstheme="minorHAnsi"/>
        </w:rPr>
        <w:t xml:space="preserve"> 512 points; and a scan size of 2</w:t>
      </w:r>
      <w:r w:rsidRPr="008677AB">
        <w:rPr>
          <w:rFonts w:ascii="Calibri" w:hAnsi="Calibri" w:cs="Calibri"/>
        </w:rPr>
        <w:t>–</w:t>
      </w:r>
      <w:r w:rsidRPr="008677AB">
        <w:rPr>
          <w:rFonts w:cstheme="minorHAnsi"/>
        </w:rPr>
        <w:t xml:space="preserve">10 </w:t>
      </w:r>
      <w:proofErr w:type="spellStart"/>
      <w:r w:rsidRPr="008677AB">
        <w:rPr>
          <w:rFonts w:ascii="Calibri" w:hAnsi="Calibri" w:cs="Calibri"/>
        </w:rPr>
        <w:t>μ</w:t>
      </w:r>
      <w:r w:rsidRPr="008677AB">
        <w:rPr>
          <w:rFonts w:cstheme="minorHAnsi"/>
        </w:rPr>
        <w:t>m</w:t>
      </w:r>
      <w:proofErr w:type="spellEnd"/>
      <w:r w:rsidRPr="008677AB">
        <w:rPr>
          <w:rFonts w:cstheme="minorHAnsi"/>
        </w:rPr>
        <w:t>. The number of aggregates and aggregate size were determined with custom programs written with MATLAB (MathWorks, Natick, MA) equipped with the image processing toolbox. The programs locate individual objects in an AFM image and measure their volumes, heights, and other geometric characteristics. Geometrical simulations were used to compensate in part for contributions because of the finite shape and size of the tip, as described (</w:t>
      </w:r>
      <w:bookmarkStart w:id="41" w:name="bbib27"/>
      <w:r w:rsidRPr="008677AB">
        <w:rPr>
          <w:rFonts w:cstheme="minorHAnsi"/>
        </w:rPr>
        <w:t>27</w:t>
      </w:r>
      <w:bookmarkEnd w:id="41"/>
      <w:r w:rsidRPr="008677AB">
        <w:rPr>
          <w:rFonts w:cstheme="minorHAnsi"/>
        </w:rPr>
        <w:t>).</w:t>
      </w:r>
    </w:p>
    <w:p w14:paraId="0884A4C6" w14:textId="77777777" w:rsidR="008677AB" w:rsidRPr="008677AB" w:rsidRDefault="008677AB" w:rsidP="005A0402">
      <w:pPr>
        <w:pStyle w:val="Heading2"/>
      </w:pPr>
      <w:r w:rsidRPr="008677AB">
        <w:t xml:space="preserve">Analysis of Mutant </w:t>
      </w:r>
      <w:proofErr w:type="spellStart"/>
      <w:r w:rsidRPr="008677AB">
        <w:t>htt</w:t>
      </w:r>
      <w:proofErr w:type="spellEnd"/>
      <w:r w:rsidRPr="008677AB">
        <w:t xml:space="preserve"> Aggregation by SEC and Dot-blots</w:t>
      </w:r>
    </w:p>
    <w:p w14:paraId="63B20144" w14:textId="26862ACE" w:rsidR="008677AB" w:rsidRPr="008677AB" w:rsidRDefault="008677AB" w:rsidP="008677AB">
      <w:pPr>
        <w:rPr>
          <w:rFonts w:cstheme="minorHAnsi"/>
        </w:rPr>
      </w:pPr>
      <w:r w:rsidRPr="008677AB">
        <w:rPr>
          <w:rFonts w:cstheme="minorHAnsi"/>
        </w:rPr>
        <w:t>Supernatant from aggregation reactions (37 °C) obtained by centrifugation for 15 min at 20,000 × </w:t>
      </w:r>
      <w:r w:rsidRPr="008677AB">
        <w:rPr>
          <w:rFonts w:cstheme="minorHAnsi"/>
          <w:i/>
          <w:iCs/>
        </w:rPr>
        <w:t>g</w:t>
      </w:r>
      <w:r w:rsidRPr="008677AB">
        <w:rPr>
          <w:rFonts w:cstheme="minorHAnsi"/>
        </w:rPr>
        <w:t> </w:t>
      </w:r>
      <w:proofErr w:type="gramStart"/>
      <w:r w:rsidRPr="008677AB">
        <w:rPr>
          <w:rFonts w:cstheme="minorHAnsi"/>
        </w:rPr>
        <w:t>were</w:t>
      </w:r>
      <w:proofErr w:type="gramEnd"/>
      <w:r w:rsidRPr="008677AB">
        <w:rPr>
          <w:rFonts w:cstheme="minorHAnsi"/>
        </w:rPr>
        <w:t xml:space="preserve"> fractionated by SEC on a </w:t>
      </w:r>
      <w:proofErr w:type="spellStart"/>
      <w:r w:rsidRPr="008677AB">
        <w:rPr>
          <w:rFonts w:cstheme="minorHAnsi"/>
        </w:rPr>
        <w:t>Superdex</w:t>
      </w:r>
      <w:proofErr w:type="spellEnd"/>
      <w:r w:rsidRPr="008677AB">
        <w:rPr>
          <w:rFonts w:cstheme="minorHAnsi"/>
        </w:rPr>
        <w:t xml:space="preserve"> 200 10/30 column. To quench the kinetics of aggregation, </w:t>
      </w:r>
      <w:proofErr w:type="gramStart"/>
      <w:r w:rsidRPr="008677AB">
        <w:rPr>
          <w:rFonts w:cstheme="minorHAnsi"/>
        </w:rPr>
        <w:t>all of</w:t>
      </w:r>
      <w:proofErr w:type="gramEnd"/>
      <w:r w:rsidRPr="008677AB">
        <w:rPr>
          <w:rFonts w:cstheme="minorHAnsi"/>
        </w:rPr>
        <w:t xml:space="preserve"> the SEC experiments were performed at 4 °C and with a flow rate of 0.5 ml/min. The sample volume applied was 500 </w:t>
      </w:r>
      <w:proofErr w:type="spellStart"/>
      <w:r w:rsidRPr="008677AB">
        <w:rPr>
          <w:rFonts w:cstheme="minorHAnsi"/>
        </w:rPr>
        <w:t>μl</w:t>
      </w:r>
      <w:proofErr w:type="spellEnd"/>
      <w:r w:rsidRPr="008677AB">
        <w:rPr>
          <w:rFonts w:cstheme="minorHAnsi"/>
        </w:rPr>
        <w:t xml:space="preserve">. The HR Suderdex200 10/30 column has an internal diameter of 10 mm. The height of the packed bed is 30–31 cm. The total bed volume is </w:t>
      </w:r>
      <w:r w:rsidRPr="008677AB">
        <w:rPr>
          <w:rFonts w:ascii="Cambria Math" w:hAnsi="Cambria Math" w:cs="Cambria Math"/>
        </w:rPr>
        <w:t>∼</w:t>
      </w:r>
      <w:r w:rsidRPr="008677AB">
        <w:rPr>
          <w:rFonts w:cstheme="minorHAnsi"/>
        </w:rPr>
        <w:t xml:space="preserve">24 ml. The sharp peaks with protein standards </w:t>
      </w:r>
      <w:proofErr w:type="gramStart"/>
      <w:r w:rsidRPr="008677AB">
        <w:rPr>
          <w:rFonts w:cstheme="minorHAnsi"/>
        </w:rPr>
        <w:t>shows</w:t>
      </w:r>
      <w:proofErr w:type="gramEnd"/>
      <w:r w:rsidRPr="008677AB">
        <w:rPr>
          <w:rFonts w:cstheme="minorHAnsi"/>
        </w:rPr>
        <w:t xml:space="preserve"> the resolving power of this column in the molecular weight range between 13 and 545 </w:t>
      </w:r>
      <w:proofErr w:type="spellStart"/>
      <w:r w:rsidRPr="008677AB">
        <w:rPr>
          <w:rFonts w:cstheme="minorHAnsi"/>
        </w:rPr>
        <w:t>kDa</w:t>
      </w:r>
      <w:proofErr w:type="spellEnd"/>
      <w:r w:rsidRPr="008677AB">
        <w:rPr>
          <w:rFonts w:cstheme="minorHAnsi"/>
        </w:rPr>
        <w:t xml:space="preserve"> (</w:t>
      </w:r>
      <w:bookmarkStart w:id="42" w:name="becomp10"/>
      <w:r w:rsidRPr="008677AB">
        <w:rPr>
          <w:rFonts w:cstheme="minorHAnsi"/>
        </w:rPr>
        <w:t>supplemental Fig. S1</w:t>
      </w:r>
      <w:r w:rsidRPr="008677AB">
        <w:rPr>
          <w:rFonts w:cstheme="minorHAnsi"/>
          <w:i/>
          <w:iCs/>
        </w:rPr>
        <w:t>A</w:t>
      </w:r>
      <w:r w:rsidRPr="008677AB">
        <w:rPr>
          <w:rFonts w:cstheme="minorHAnsi"/>
        </w:rPr>
        <w:t xml:space="preserve">). Fractions (500 </w:t>
      </w:r>
      <w:proofErr w:type="spellStart"/>
      <w:r w:rsidRPr="008677AB">
        <w:rPr>
          <w:rFonts w:cstheme="minorHAnsi"/>
        </w:rPr>
        <w:t>μl</w:t>
      </w:r>
      <w:proofErr w:type="spellEnd"/>
      <w:r w:rsidRPr="008677AB">
        <w:rPr>
          <w:rFonts w:cstheme="minorHAnsi"/>
        </w:rPr>
        <w:t xml:space="preserve"> volume/fraction) were collected and applied to a nitrocellulose membrane (0.1-μm pore size; Schleicher &amp; </w:t>
      </w:r>
      <w:proofErr w:type="spellStart"/>
      <w:r w:rsidRPr="008677AB">
        <w:rPr>
          <w:rFonts w:cstheme="minorHAnsi"/>
        </w:rPr>
        <w:t>Schuell</w:t>
      </w:r>
      <w:proofErr w:type="spellEnd"/>
      <w:r w:rsidRPr="008677AB">
        <w:rPr>
          <w:rFonts w:cstheme="minorHAnsi"/>
        </w:rPr>
        <w:t>) through a slot blot manifold (Hoefer PR 648) without any washing steps or detergent treatment. Both soluble monomeric and aggregated forms of HD53Q were retained in a nondenatured state on this charged, strong protein-binding membrane and analyzed with the antibodies as indicated. The amount of protein per fraction of HD53Q aggregates was quantified by densitometry of developed blots with NIH Image J. The effects of Hsp70/Hsp40 were analyzed in the presence of 3 mm ATP, 5 mm MgCl</w:t>
      </w:r>
      <w:r w:rsidRPr="008677AB">
        <w:rPr>
          <w:rFonts w:cstheme="minorHAnsi"/>
          <w:vertAlign w:val="subscript"/>
        </w:rPr>
        <w:t>2</w:t>
      </w:r>
      <w:r w:rsidRPr="008677AB">
        <w:rPr>
          <w:rFonts w:cstheme="minorHAnsi"/>
        </w:rPr>
        <w:t xml:space="preserve">, and an ATP-regenerating system (200 </w:t>
      </w:r>
      <w:proofErr w:type="spellStart"/>
      <w:r w:rsidRPr="008677AB">
        <w:rPr>
          <w:rFonts w:cstheme="minorHAnsi"/>
        </w:rPr>
        <w:t>μg</w:t>
      </w:r>
      <w:proofErr w:type="spellEnd"/>
      <w:r w:rsidRPr="008677AB">
        <w:rPr>
          <w:rFonts w:cstheme="minorHAnsi"/>
        </w:rPr>
        <w:t>/ml creatine kinase and 20 mm creatine phosphate).</w:t>
      </w:r>
    </w:p>
    <w:p w14:paraId="3EE77687" w14:textId="77777777" w:rsidR="008677AB" w:rsidRPr="008677AB" w:rsidRDefault="008677AB" w:rsidP="005A0402">
      <w:pPr>
        <w:pStyle w:val="Heading2"/>
      </w:pPr>
      <w:r w:rsidRPr="008677AB">
        <w:t xml:space="preserve">Hsp70/Hsp40 Mutant </w:t>
      </w:r>
      <w:proofErr w:type="spellStart"/>
      <w:r w:rsidRPr="008677AB">
        <w:t>htt</w:t>
      </w:r>
      <w:proofErr w:type="spellEnd"/>
      <w:r w:rsidRPr="008677AB">
        <w:t xml:space="preserve"> Oligomer Interaction Assay</w:t>
      </w:r>
    </w:p>
    <w:p w14:paraId="50BAF74D" w14:textId="2A5CC6D7" w:rsidR="008677AB" w:rsidRPr="008677AB" w:rsidRDefault="008677AB" w:rsidP="008677AB">
      <w:pPr>
        <w:rPr>
          <w:rFonts w:cstheme="minorHAnsi"/>
        </w:rPr>
      </w:pPr>
      <w:r w:rsidRPr="008677AB">
        <w:rPr>
          <w:rFonts w:cstheme="minorHAnsi"/>
        </w:rPr>
        <w:t xml:space="preserve">To analyze the interaction between Hsp70/Hsp40 and soluble mutant </w:t>
      </w:r>
      <w:proofErr w:type="spellStart"/>
      <w:r w:rsidRPr="008677AB">
        <w:rPr>
          <w:rFonts w:cstheme="minorHAnsi"/>
        </w:rPr>
        <w:t>htt</w:t>
      </w:r>
      <w:proofErr w:type="spellEnd"/>
      <w:r w:rsidRPr="008677AB">
        <w:rPr>
          <w:rFonts w:cstheme="minorHAnsi"/>
        </w:rPr>
        <w:t xml:space="preserve"> oligomers, HD53Q proteins were incubated at 6 </w:t>
      </w:r>
      <w:proofErr w:type="spellStart"/>
      <w:r w:rsidRPr="008677AB">
        <w:rPr>
          <w:rFonts w:cstheme="minorHAnsi"/>
        </w:rPr>
        <w:t>μm</w:t>
      </w:r>
      <w:proofErr w:type="spellEnd"/>
      <w:r w:rsidRPr="008677AB">
        <w:rPr>
          <w:rFonts w:cstheme="minorHAnsi"/>
        </w:rPr>
        <w:t> in 20 mm Tris-HCl, pH 7.4, 20 mm </w:t>
      </w:r>
      <w:proofErr w:type="spellStart"/>
      <w:r w:rsidRPr="008677AB">
        <w:rPr>
          <w:rFonts w:cstheme="minorHAnsi"/>
        </w:rPr>
        <w:t>KCl</w:t>
      </w:r>
      <w:proofErr w:type="spellEnd"/>
      <w:r w:rsidRPr="008677AB">
        <w:rPr>
          <w:rFonts w:cstheme="minorHAnsi"/>
        </w:rPr>
        <w:t>, 5 mm MgCl</w:t>
      </w:r>
      <w:r w:rsidRPr="008677AB">
        <w:rPr>
          <w:rFonts w:cstheme="minorHAnsi"/>
          <w:vertAlign w:val="subscript"/>
        </w:rPr>
        <w:t>2</w:t>
      </w:r>
      <w:r w:rsidRPr="008677AB">
        <w:rPr>
          <w:rFonts w:cstheme="minorHAnsi"/>
        </w:rPr>
        <w:t xml:space="preserve"> at 37 °C with shaking at 800 rpm for 3 h. Chaperones with 3 mm ATP and an ATP-regenerating system were added, and the reaction was incubated for an additional 45 min. Protein </w:t>
      </w:r>
      <w:proofErr w:type="spellStart"/>
      <w:r w:rsidRPr="008677AB">
        <w:rPr>
          <w:rFonts w:cstheme="minorHAnsi"/>
        </w:rPr>
        <w:t>cofractionation</w:t>
      </w:r>
      <w:proofErr w:type="spellEnd"/>
      <w:r w:rsidRPr="008677AB">
        <w:rPr>
          <w:rFonts w:cstheme="minorHAnsi"/>
        </w:rPr>
        <w:t xml:space="preserve"> was determined by SEC as described (</w:t>
      </w:r>
      <w:bookmarkStart w:id="43" w:name="bbib28"/>
      <w:r w:rsidRPr="008677AB">
        <w:rPr>
          <w:rFonts w:cstheme="minorHAnsi"/>
        </w:rPr>
        <w:t>28</w:t>
      </w:r>
      <w:bookmarkEnd w:id="43"/>
      <w:r w:rsidRPr="008677AB">
        <w:rPr>
          <w:rFonts w:cstheme="minorHAnsi"/>
        </w:rPr>
        <w:t>, </w:t>
      </w:r>
      <w:bookmarkStart w:id="44" w:name="bbib29"/>
      <w:r w:rsidRPr="008677AB">
        <w:rPr>
          <w:rFonts w:cstheme="minorHAnsi"/>
        </w:rPr>
        <w:t>29</w:t>
      </w:r>
      <w:bookmarkEnd w:id="44"/>
      <w:r w:rsidRPr="008677AB">
        <w:rPr>
          <w:rFonts w:cstheme="minorHAnsi"/>
        </w:rPr>
        <w:t xml:space="preserve">). Fractions (500 </w:t>
      </w:r>
      <w:proofErr w:type="spellStart"/>
      <w:r w:rsidRPr="008677AB">
        <w:rPr>
          <w:rFonts w:cstheme="minorHAnsi"/>
        </w:rPr>
        <w:t>μl</w:t>
      </w:r>
      <w:proofErr w:type="spellEnd"/>
      <w:r w:rsidRPr="008677AB">
        <w:rPr>
          <w:rFonts w:cstheme="minorHAnsi"/>
        </w:rPr>
        <w:t xml:space="preserve"> each) were collected, and the proteins were precipitated with methanol/chloroform (</w:t>
      </w:r>
      <w:bookmarkStart w:id="45" w:name="bbib30"/>
      <w:r w:rsidRPr="008677AB">
        <w:rPr>
          <w:rFonts w:cstheme="minorHAnsi"/>
        </w:rPr>
        <w:t>30</w:t>
      </w:r>
      <w:bookmarkEnd w:id="45"/>
      <w:r w:rsidRPr="008677AB">
        <w:rPr>
          <w:rFonts w:cstheme="minorHAnsi"/>
        </w:rPr>
        <w:t>).</w:t>
      </w:r>
    </w:p>
    <w:p w14:paraId="2FAE3225" w14:textId="77777777" w:rsidR="008677AB" w:rsidRPr="008677AB" w:rsidRDefault="008677AB" w:rsidP="005A0402">
      <w:pPr>
        <w:pStyle w:val="Heading2"/>
      </w:pPr>
      <w:r w:rsidRPr="008677AB">
        <w:t>Luciferase Refolding Assay</w:t>
      </w:r>
    </w:p>
    <w:p w14:paraId="48C681DE" w14:textId="77777777" w:rsidR="008677AB" w:rsidRPr="008677AB" w:rsidRDefault="008677AB" w:rsidP="008677AB">
      <w:pPr>
        <w:rPr>
          <w:rFonts w:cstheme="minorHAnsi"/>
        </w:rPr>
      </w:pPr>
      <w:r w:rsidRPr="008677AB">
        <w:rPr>
          <w:rFonts w:cstheme="minorHAnsi"/>
        </w:rPr>
        <w:t>Firefly luciferase (L1792; Sigma) was diluted in unfolding buffer (40 mm </w:t>
      </w:r>
      <w:proofErr w:type="spellStart"/>
      <w:r w:rsidRPr="008677AB">
        <w:rPr>
          <w:rFonts w:cstheme="minorHAnsi"/>
        </w:rPr>
        <w:t>Hepes</w:t>
      </w:r>
      <w:proofErr w:type="spellEnd"/>
      <w:r w:rsidRPr="008677AB">
        <w:rPr>
          <w:rFonts w:cstheme="minorHAnsi"/>
        </w:rPr>
        <w:t>-KOH, pH 7.5, 6 m guanidinium HCl) to a concentration of 1 mm and denatured by incubation at 25 °C for 30 min. Denatured luciferase was diluted (final concentration, 100 nm) into refolding buffer (25 mm HEPES-KOH, pH 7.5, 150 mm </w:t>
      </w:r>
      <w:proofErr w:type="spellStart"/>
      <w:r w:rsidRPr="008677AB">
        <w:rPr>
          <w:rFonts w:cstheme="minorHAnsi"/>
        </w:rPr>
        <w:t>KCl</w:t>
      </w:r>
      <w:proofErr w:type="spellEnd"/>
      <w:r w:rsidRPr="008677AB">
        <w:rPr>
          <w:rFonts w:cstheme="minorHAnsi"/>
        </w:rPr>
        <w:t>, 20 mm </w:t>
      </w:r>
      <w:proofErr w:type="spellStart"/>
      <w:r w:rsidRPr="008677AB">
        <w:rPr>
          <w:rFonts w:cstheme="minorHAnsi"/>
        </w:rPr>
        <w:t>MgAc</w:t>
      </w:r>
      <w:proofErr w:type="spellEnd"/>
      <w:r w:rsidRPr="008677AB">
        <w:rPr>
          <w:rFonts w:cstheme="minorHAnsi"/>
        </w:rPr>
        <w:t xml:space="preserve">, 5% glycerol, 2 mm ATP, and ATP-regenerating system) containing 3 </w:t>
      </w:r>
      <w:proofErr w:type="spellStart"/>
      <w:r w:rsidRPr="008677AB">
        <w:rPr>
          <w:rFonts w:cstheme="minorHAnsi"/>
        </w:rPr>
        <w:t>μm</w:t>
      </w:r>
      <w:proofErr w:type="spellEnd"/>
      <w:r w:rsidRPr="008677AB">
        <w:rPr>
          <w:rFonts w:cstheme="minorHAnsi"/>
        </w:rPr>
        <w:t xml:space="preserve"> Hsp70 and/or 3 </w:t>
      </w:r>
      <w:proofErr w:type="spellStart"/>
      <w:r w:rsidRPr="008677AB">
        <w:rPr>
          <w:rFonts w:cstheme="minorHAnsi"/>
        </w:rPr>
        <w:t>μm</w:t>
      </w:r>
      <w:proofErr w:type="spellEnd"/>
      <w:r w:rsidRPr="008677AB">
        <w:rPr>
          <w:rFonts w:cstheme="minorHAnsi"/>
        </w:rPr>
        <w:t> Hsp40. The reaction mixtures were incubated for various times at 30 °C, and luciferase activity was measured in a luminometer (</w:t>
      </w:r>
      <w:proofErr w:type="spellStart"/>
      <w:r w:rsidRPr="008677AB">
        <w:rPr>
          <w:rFonts w:cstheme="minorHAnsi"/>
        </w:rPr>
        <w:t>Monolight</w:t>
      </w:r>
      <w:proofErr w:type="spellEnd"/>
      <w:r w:rsidRPr="008677AB">
        <w:rPr>
          <w:rFonts w:cstheme="minorHAnsi"/>
        </w:rPr>
        <w:t xml:space="preserve"> 2010; Pegasus Scientific, Rockville, MD) for 10 s after the addition of substrate (Promega).</w:t>
      </w:r>
    </w:p>
    <w:p w14:paraId="027105FB" w14:textId="77777777" w:rsidR="008677AB" w:rsidRPr="008677AB" w:rsidRDefault="008677AB" w:rsidP="008677AB">
      <w:pPr>
        <w:rPr>
          <w:rFonts w:cstheme="minorHAnsi"/>
        </w:rPr>
      </w:pPr>
      <w:r w:rsidRPr="008677AB">
        <w:rPr>
          <w:rFonts w:cstheme="minorHAnsi"/>
        </w:rPr>
        <w:t xml:space="preserve">For the competition assay, denatured luciferase (100 nm) was diluted into aggregation reactions of 6 </w:t>
      </w:r>
      <w:proofErr w:type="spellStart"/>
      <w:r w:rsidRPr="008677AB">
        <w:rPr>
          <w:rFonts w:cstheme="minorHAnsi"/>
        </w:rPr>
        <w:t>μm</w:t>
      </w:r>
      <w:proofErr w:type="spellEnd"/>
      <w:r w:rsidRPr="008677AB">
        <w:rPr>
          <w:rFonts w:cstheme="minorHAnsi"/>
        </w:rPr>
        <w:t xml:space="preserve"> HD53Q at 3 h (conditions where oligomers predominate) or 5 h (conditions where fibrils predominate) or bovine serum albumin (6 </w:t>
      </w:r>
      <w:proofErr w:type="spellStart"/>
      <w:r w:rsidRPr="008677AB">
        <w:rPr>
          <w:rFonts w:cstheme="minorHAnsi"/>
        </w:rPr>
        <w:t>μm</w:t>
      </w:r>
      <w:proofErr w:type="spellEnd"/>
      <w:r w:rsidRPr="008677AB">
        <w:rPr>
          <w:rFonts w:cstheme="minorHAnsi"/>
        </w:rPr>
        <w:t>) that also forms dimers, trimers, and higher oligomers. Hsp70 and Hsp40 were added to the aggregation reaction 20 min before denatured luciferase was added. Refolding activity was measured after 30 min of incubation.</w:t>
      </w:r>
    </w:p>
    <w:p w14:paraId="44FF29FA" w14:textId="77777777" w:rsidR="008677AB" w:rsidRPr="008677AB" w:rsidRDefault="008677AB" w:rsidP="005A0402">
      <w:pPr>
        <w:pStyle w:val="Heading2"/>
      </w:pPr>
      <w:r w:rsidRPr="008677AB">
        <w:t xml:space="preserve">Analysis of Mutant </w:t>
      </w:r>
      <w:proofErr w:type="spellStart"/>
      <w:r w:rsidRPr="008677AB">
        <w:t>htt</w:t>
      </w:r>
      <w:proofErr w:type="spellEnd"/>
      <w:r w:rsidRPr="008677AB">
        <w:t xml:space="preserve"> Aggregation in PC12 Cells</w:t>
      </w:r>
    </w:p>
    <w:p w14:paraId="0BFA33B8" w14:textId="04C9DBE9" w:rsidR="008677AB" w:rsidRPr="008677AB" w:rsidRDefault="008677AB" w:rsidP="008677AB">
      <w:pPr>
        <w:rPr>
          <w:rFonts w:cstheme="minorHAnsi"/>
        </w:rPr>
      </w:pPr>
      <w:r w:rsidRPr="008677AB">
        <w:rPr>
          <w:rFonts w:cstheme="minorHAnsi"/>
        </w:rPr>
        <w:t>The 14A2.5 PC12 line was generated and propagated as described (</w:t>
      </w:r>
      <w:bookmarkStart w:id="46" w:name="bbib31"/>
      <w:r w:rsidRPr="008677AB">
        <w:rPr>
          <w:rFonts w:cstheme="minorHAnsi"/>
        </w:rPr>
        <w:t xml:space="preserve">31). This cell line expresses a truncated </w:t>
      </w:r>
      <w:proofErr w:type="spellStart"/>
      <w:r w:rsidRPr="008677AB">
        <w:rPr>
          <w:rFonts w:cstheme="minorHAnsi"/>
        </w:rPr>
        <w:t>htt</w:t>
      </w:r>
      <w:proofErr w:type="spellEnd"/>
      <w:r w:rsidRPr="008677AB">
        <w:rPr>
          <w:rFonts w:cstheme="minorHAnsi"/>
        </w:rPr>
        <w:t xml:space="preserve"> peptide containing the first 17 amino acids of </w:t>
      </w:r>
      <w:proofErr w:type="spellStart"/>
      <w:r w:rsidRPr="008677AB">
        <w:rPr>
          <w:rFonts w:cstheme="minorHAnsi"/>
        </w:rPr>
        <w:t>htt</w:t>
      </w:r>
      <w:proofErr w:type="spellEnd"/>
      <w:r w:rsidRPr="008677AB">
        <w:rPr>
          <w:rFonts w:cstheme="minorHAnsi"/>
        </w:rPr>
        <w:t xml:space="preserve"> exon 1 and 103Qs fused in-frame to EGFP (31). The cells were maintained in complete medium with continued selection: Dulbecco's modified Eagle's medium (5% glucose) with 10% horse serum, 5% fetal bovine serum, 1% penicillin/streptomycin, and 200 mg/ml G418. Mutant </w:t>
      </w:r>
      <w:proofErr w:type="spellStart"/>
      <w:r w:rsidRPr="008677AB">
        <w:rPr>
          <w:rFonts w:cstheme="minorHAnsi"/>
        </w:rPr>
        <w:t>htt</w:t>
      </w:r>
      <w:proofErr w:type="spellEnd"/>
      <w:r w:rsidRPr="008677AB">
        <w:rPr>
          <w:rFonts w:cstheme="minorHAnsi"/>
        </w:rPr>
        <w:t xml:space="preserve"> expression was induced with </w:t>
      </w:r>
      <w:proofErr w:type="spellStart"/>
      <w:r w:rsidRPr="008677AB">
        <w:rPr>
          <w:rFonts w:cstheme="minorHAnsi"/>
        </w:rPr>
        <w:t>ponasterone</w:t>
      </w:r>
      <w:proofErr w:type="spellEnd"/>
      <w:r w:rsidRPr="008677AB">
        <w:rPr>
          <w:rFonts w:cstheme="minorHAnsi"/>
        </w:rPr>
        <w:t xml:space="preserve"> A (5 </w:t>
      </w:r>
      <w:proofErr w:type="spellStart"/>
      <w:r w:rsidRPr="008677AB">
        <w:rPr>
          <w:rFonts w:cstheme="minorHAnsi"/>
        </w:rPr>
        <w:t>μm</w:t>
      </w:r>
      <w:proofErr w:type="spellEnd"/>
      <w:r w:rsidRPr="008677AB">
        <w:rPr>
          <w:rFonts w:cstheme="minorHAnsi"/>
        </w:rPr>
        <w:t>) for the indicated times. Plasmid pCMV40 was used to express Hsp40, and plasmid pCMV70 was used to express human inducible Hsp70 (</w:t>
      </w:r>
      <w:bookmarkStart w:id="47" w:name="bbib32"/>
      <w:r w:rsidRPr="008677AB">
        <w:rPr>
          <w:rFonts w:cstheme="minorHAnsi"/>
        </w:rPr>
        <w:t>32</w:t>
      </w:r>
      <w:bookmarkEnd w:id="47"/>
      <w:r w:rsidRPr="008677AB">
        <w:rPr>
          <w:rFonts w:cstheme="minorHAnsi"/>
        </w:rPr>
        <w:t xml:space="preserve">). The cells were transfected with 2 </w:t>
      </w:r>
      <w:proofErr w:type="spellStart"/>
      <w:r w:rsidRPr="008677AB">
        <w:rPr>
          <w:rFonts w:cstheme="minorHAnsi"/>
        </w:rPr>
        <w:t>μg</w:t>
      </w:r>
      <w:proofErr w:type="spellEnd"/>
      <w:r w:rsidRPr="008677AB">
        <w:rPr>
          <w:rFonts w:cstheme="minorHAnsi"/>
        </w:rPr>
        <w:t xml:space="preserve"> of pCMV40 and pCMV70 by the standard Lipofectamine method. One day after transfection, the cells were treated with </w:t>
      </w:r>
      <w:proofErr w:type="spellStart"/>
      <w:r w:rsidRPr="008677AB">
        <w:rPr>
          <w:rFonts w:cstheme="minorHAnsi"/>
        </w:rPr>
        <w:t>ponasterone</w:t>
      </w:r>
      <w:proofErr w:type="spellEnd"/>
      <w:r w:rsidRPr="008677AB">
        <w:rPr>
          <w:rFonts w:cstheme="minorHAnsi"/>
        </w:rPr>
        <w:t xml:space="preserve"> A. After the indicated time points, the cells were lysed in passive lysis buffer (E194A; Promega, Madison, WI) with protease inhibitor mixture (11697498001; Roche Applied Science). Cell lysate (60 </w:t>
      </w:r>
      <w:proofErr w:type="spellStart"/>
      <w:r w:rsidRPr="008677AB">
        <w:rPr>
          <w:rFonts w:cstheme="minorHAnsi"/>
        </w:rPr>
        <w:t>μg</w:t>
      </w:r>
      <w:proofErr w:type="spellEnd"/>
      <w:r w:rsidRPr="008677AB">
        <w:rPr>
          <w:rFonts w:cstheme="minorHAnsi"/>
        </w:rPr>
        <w:t>) was analyzed by SEC and Western blotting as described above.</w:t>
      </w:r>
    </w:p>
    <w:p w14:paraId="189EC06F" w14:textId="77777777" w:rsidR="008677AB" w:rsidRPr="008677AB" w:rsidRDefault="008677AB" w:rsidP="005A0402">
      <w:pPr>
        <w:pStyle w:val="Heading2"/>
      </w:pPr>
      <w:r w:rsidRPr="008677AB">
        <w:t>Cell Toxicity Assay</w:t>
      </w:r>
    </w:p>
    <w:p w14:paraId="1D492AB5" w14:textId="77777777" w:rsidR="008677AB" w:rsidRPr="008677AB" w:rsidRDefault="008677AB" w:rsidP="008677AB">
      <w:pPr>
        <w:rPr>
          <w:rFonts w:cstheme="minorHAnsi"/>
        </w:rPr>
      </w:pPr>
      <w:r w:rsidRPr="008677AB">
        <w:rPr>
          <w:rFonts w:cstheme="minorHAnsi"/>
        </w:rPr>
        <w:t xml:space="preserve">PC12 cells were harvested from 24-well plates and washed with PBS. Caspase 3 assays were performed in duplicate using </w:t>
      </w:r>
      <w:proofErr w:type="spellStart"/>
      <w:r w:rsidRPr="008677AB">
        <w:rPr>
          <w:rFonts w:cstheme="minorHAnsi"/>
        </w:rPr>
        <w:t>EnZCheck</w:t>
      </w:r>
      <w:proofErr w:type="spellEnd"/>
      <w:r w:rsidRPr="008677AB">
        <w:rPr>
          <w:rFonts w:cstheme="minorHAnsi"/>
        </w:rPr>
        <w:t xml:space="preserve"> caspase 3 assay kit no. 1 (Invitrogen/Molecular Probes) as described by the manufacturer. PC12 cells were not used if above </w:t>
      </w:r>
      <w:r w:rsidRPr="008677AB">
        <w:rPr>
          <w:rFonts w:ascii="Cambria Math" w:hAnsi="Cambria Math" w:cs="Cambria Math"/>
        </w:rPr>
        <w:t>∼</w:t>
      </w:r>
      <w:r w:rsidRPr="008677AB">
        <w:rPr>
          <w:rFonts w:cstheme="minorHAnsi"/>
        </w:rPr>
        <w:t>70% confluency, and caspase activity was normalized to total protein concentration.</w:t>
      </w:r>
    </w:p>
    <w:p w14:paraId="1AF82711" w14:textId="77777777" w:rsidR="008677AB" w:rsidRPr="008677AB" w:rsidRDefault="008677AB" w:rsidP="005A0402">
      <w:pPr>
        <w:pStyle w:val="Heading2"/>
      </w:pPr>
      <w:r w:rsidRPr="008677AB">
        <w:t>Statistical Analysis</w:t>
      </w:r>
    </w:p>
    <w:p w14:paraId="3CFF6B54" w14:textId="77777777" w:rsidR="008677AB" w:rsidRPr="008677AB" w:rsidRDefault="008677AB" w:rsidP="008677AB">
      <w:pPr>
        <w:rPr>
          <w:rFonts w:cstheme="minorHAnsi"/>
        </w:rPr>
      </w:pPr>
      <w:r w:rsidRPr="008677AB">
        <w:rPr>
          <w:rFonts w:cstheme="minorHAnsi"/>
        </w:rPr>
        <w:t>The samples were analyzed by Student's </w:t>
      </w:r>
      <w:r w:rsidRPr="008677AB">
        <w:rPr>
          <w:rFonts w:cstheme="minorHAnsi"/>
          <w:i/>
          <w:iCs/>
        </w:rPr>
        <w:t>t</w:t>
      </w:r>
      <w:r w:rsidRPr="008677AB">
        <w:rPr>
          <w:rFonts w:cstheme="minorHAnsi"/>
        </w:rPr>
        <w:t> test or by analysis of variance. Statistically significant differences (*, </w:t>
      </w:r>
      <w:r w:rsidRPr="008677AB">
        <w:rPr>
          <w:rFonts w:cstheme="minorHAnsi"/>
          <w:i/>
          <w:iCs/>
        </w:rPr>
        <w:t>p</w:t>
      </w:r>
      <w:r w:rsidRPr="008677AB">
        <w:rPr>
          <w:rFonts w:cstheme="minorHAnsi"/>
        </w:rPr>
        <w:t> &lt; 0.05; **, </w:t>
      </w:r>
      <w:r w:rsidRPr="008677AB">
        <w:rPr>
          <w:rFonts w:cstheme="minorHAnsi"/>
          <w:i/>
          <w:iCs/>
        </w:rPr>
        <w:t>p</w:t>
      </w:r>
      <w:r w:rsidRPr="008677AB">
        <w:rPr>
          <w:rFonts w:cstheme="minorHAnsi"/>
        </w:rPr>
        <w:t> &lt; 0.01; and ***, </w:t>
      </w:r>
      <w:r w:rsidRPr="008677AB">
        <w:rPr>
          <w:rFonts w:cstheme="minorHAnsi"/>
          <w:i/>
          <w:iCs/>
        </w:rPr>
        <w:t>p</w:t>
      </w:r>
      <w:r w:rsidRPr="008677AB">
        <w:rPr>
          <w:rFonts w:cstheme="minorHAnsi"/>
        </w:rPr>
        <w:t> &lt; 0.001) are marked with asterisks.</w:t>
      </w:r>
    </w:p>
    <w:p w14:paraId="2DC5392D" w14:textId="77777777" w:rsidR="008677AB" w:rsidRPr="008677AB" w:rsidRDefault="008677AB" w:rsidP="005A0402">
      <w:pPr>
        <w:pStyle w:val="Heading1"/>
      </w:pPr>
      <w:r w:rsidRPr="008677AB">
        <w:t>RESULTS</w:t>
      </w:r>
    </w:p>
    <w:p w14:paraId="022F4E04" w14:textId="77777777" w:rsidR="008677AB" w:rsidRPr="005A0402" w:rsidRDefault="008677AB" w:rsidP="005A0402">
      <w:pPr>
        <w:pStyle w:val="Heading2"/>
      </w:pPr>
      <w:r w:rsidRPr="005A0402">
        <w:t xml:space="preserve">Antibody A11 Detects Mutant </w:t>
      </w:r>
      <w:proofErr w:type="spellStart"/>
      <w:r w:rsidRPr="005A0402">
        <w:t>htt</w:t>
      </w:r>
      <w:proofErr w:type="spellEnd"/>
      <w:r w:rsidRPr="005A0402">
        <w:t xml:space="preserve"> Oligomers but Not Monomers or SDS-insoluble Aggregates</w:t>
      </w:r>
    </w:p>
    <w:p w14:paraId="6BD09AAF" w14:textId="733F2CAE" w:rsidR="008677AB" w:rsidRPr="008677AB" w:rsidRDefault="008677AB" w:rsidP="008677AB">
      <w:pPr>
        <w:rPr>
          <w:rFonts w:cstheme="minorHAnsi"/>
        </w:rPr>
      </w:pPr>
      <w:r w:rsidRPr="008677AB">
        <w:rPr>
          <w:rFonts w:cstheme="minorHAnsi"/>
        </w:rPr>
        <w:t xml:space="preserve">To identify specific oligomers of mutant </w:t>
      </w:r>
      <w:proofErr w:type="spellStart"/>
      <w:r w:rsidRPr="008677AB">
        <w:rPr>
          <w:rFonts w:cstheme="minorHAnsi"/>
        </w:rPr>
        <w:t>htt</w:t>
      </w:r>
      <w:proofErr w:type="spellEnd"/>
      <w:r w:rsidRPr="008677AB">
        <w:rPr>
          <w:rFonts w:cstheme="minorHAnsi"/>
        </w:rPr>
        <w:t xml:space="preserve"> fragments, we tested the ability of the conformation-dependent antibody A11 to detect oligomers, monomers, or higher ordered aggregates of mutant </w:t>
      </w:r>
      <w:proofErr w:type="spellStart"/>
      <w:r w:rsidRPr="008677AB">
        <w:rPr>
          <w:rFonts w:cstheme="minorHAnsi"/>
        </w:rPr>
        <w:t>htt</w:t>
      </w:r>
      <w:proofErr w:type="spellEnd"/>
      <w:r w:rsidRPr="008677AB">
        <w:rPr>
          <w:rFonts w:cstheme="minorHAnsi"/>
        </w:rPr>
        <w:t> </w:t>
      </w:r>
      <w:r w:rsidRPr="008677AB">
        <w:rPr>
          <w:rFonts w:cstheme="minorHAnsi"/>
          <w:i/>
          <w:iCs/>
        </w:rPr>
        <w:t>in vitro</w:t>
      </w:r>
      <w:r w:rsidRPr="008677AB">
        <w:rPr>
          <w:rFonts w:cstheme="minorHAnsi"/>
        </w:rPr>
        <w:t>. We purified proteins from </w:t>
      </w:r>
      <w:r w:rsidRPr="008677AB">
        <w:rPr>
          <w:rFonts w:cstheme="minorHAnsi"/>
          <w:i/>
          <w:iCs/>
        </w:rPr>
        <w:t>E. coli</w:t>
      </w:r>
      <w:r w:rsidRPr="008677AB">
        <w:rPr>
          <w:rFonts w:cstheme="minorHAnsi"/>
        </w:rPr>
        <w:t xml:space="preserve"> encoding the first exon of </w:t>
      </w:r>
      <w:proofErr w:type="spellStart"/>
      <w:r w:rsidRPr="008677AB">
        <w:rPr>
          <w:rFonts w:cstheme="minorHAnsi"/>
        </w:rPr>
        <w:t>htt</w:t>
      </w:r>
      <w:proofErr w:type="spellEnd"/>
      <w:r w:rsidRPr="008677AB">
        <w:rPr>
          <w:rFonts w:cstheme="minorHAnsi"/>
        </w:rPr>
        <w:t xml:space="preserve"> with </w:t>
      </w:r>
      <w:proofErr w:type="spellStart"/>
      <w:r w:rsidRPr="008677AB">
        <w:rPr>
          <w:rFonts w:cstheme="minorHAnsi"/>
        </w:rPr>
        <w:t>polyQ</w:t>
      </w:r>
      <w:proofErr w:type="spellEnd"/>
      <w:r w:rsidRPr="008677AB">
        <w:rPr>
          <w:rFonts w:cstheme="minorHAnsi"/>
        </w:rPr>
        <w:t xml:space="preserve"> repeats in the normal (HD20Q) and pathogenic (HD53Q) range as fusions to GST (Fig. 1</w:t>
      </w:r>
      <w:r w:rsidRPr="008677AB">
        <w:rPr>
          <w:rFonts w:cstheme="minorHAnsi"/>
          <w:i/>
          <w:iCs/>
        </w:rPr>
        <w:t>A</w:t>
      </w:r>
      <w:r w:rsidRPr="008677AB">
        <w:rPr>
          <w:rFonts w:cstheme="minorHAnsi"/>
        </w:rPr>
        <w:t xml:space="preserve">). After purification, </w:t>
      </w:r>
      <w:proofErr w:type="spellStart"/>
      <w:r w:rsidRPr="008677AB">
        <w:rPr>
          <w:rFonts w:cstheme="minorHAnsi"/>
        </w:rPr>
        <w:t>uncleaved</w:t>
      </w:r>
      <w:proofErr w:type="spellEnd"/>
      <w:r w:rsidRPr="008677AB">
        <w:rPr>
          <w:rFonts w:cstheme="minorHAnsi"/>
        </w:rPr>
        <w:t xml:space="preserve"> GST-HD53Q eluted as an apparent dimer (supplemental Fig. S1</w:t>
      </w:r>
      <w:r w:rsidRPr="008677AB">
        <w:rPr>
          <w:rFonts w:cstheme="minorHAnsi"/>
          <w:i/>
          <w:iCs/>
        </w:rPr>
        <w:t>B</w:t>
      </w:r>
      <w:r w:rsidRPr="008677AB">
        <w:rPr>
          <w:rFonts w:cstheme="minorHAnsi"/>
        </w:rPr>
        <w:t>), was detergent-soluble and appeared to be unaggregated by AFM analysis (Fig. 1</w:t>
      </w:r>
      <w:r w:rsidRPr="008677AB">
        <w:rPr>
          <w:rFonts w:cstheme="minorHAnsi"/>
          <w:i/>
          <w:iCs/>
        </w:rPr>
        <w:t>B</w:t>
      </w:r>
      <w:r w:rsidRPr="008677AB">
        <w:rPr>
          <w:rFonts w:cstheme="minorHAnsi"/>
        </w:rPr>
        <w:t>; </w:t>
      </w:r>
      <w:r w:rsidRPr="008677AB">
        <w:rPr>
          <w:rFonts w:cstheme="minorHAnsi"/>
          <w:i/>
          <w:iCs/>
        </w:rPr>
        <w:t>t</w:t>
      </w:r>
      <w:r w:rsidRPr="008677AB">
        <w:rPr>
          <w:rFonts w:cstheme="minorHAnsi"/>
        </w:rPr>
        <w:t xml:space="preserve"> = 0). Incubation of the fusion proteins with a site-specific protease at 37 °C resulted in the removal of the GST moiety, release of the </w:t>
      </w:r>
      <w:proofErr w:type="spellStart"/>
      <w:r w:rsidRPr="008677AB">
        <w:rPr>
          <w:rFonts w:cstheme="minorHAnsi"/>
        </w:rPr>
        <w:t>htt</w:t>
      </w:r>
      <w:proofErr w:type="spellEnd"/>
      <w:r w:rsidRPr="008677AB">
        <w:rPr>
          <w:rFonts w:cstheme="minorHAnsi"/>
        </w:rPr>
        <w:t xml:space="preserve"> fragments, and their rapid aggregation into several oligomers with a broad size distribution in the SEC profile (5–600 </w:t>
      </w:r>
      <w:proofErr w:type="spellStart"/>
      <w:r w:rsidRPr="008677AB">
        <w:rPr>
          <w:rFonts w:cstheme="minorHAnsi"/>
        </w:rPr>
        <w:t>kDa</w:t>
      </w:r>
      <w:proofErr w:type="spellEnd"/>
      <w:r w:rsidRPr="008677AB">
        <w:rPr>
          <w:rFonts w:cstheme="minorHAnsi"/>
        </w:rPr>
        <w:t>) (supplemental Fig. S1</w:t>
      </w:r>
      <w:r w:rsidRPr="008677AB">
        <w:rPr>
          <w:rFonts w:cstheme="minorHAnsi"/>
          <w:i/>
          <w:iCs/>
        </w:rPr>
        <w:t>C</w:t>
      </w:r>
      <w:r w:rsidRPr="008677AB">
        <w:rPr>
          <w:rFonts w:cstheme="minorHAnsi"/>
        </w:rPr>
        <w:t>) and AFM images (Fig. 1</w:t>
      </w:r>
      <w:r w:rsidRPr="008677AB">
        <w:rPr>
          <w:rFonts w:cstheme="minorHAnsi"/>
          <w:i/>
          <w:iCs/>
        </w:rPr>
        <w:t>B</w:t>
      </w:r>
      <w:r w:rsidRPr="008677AB">
        <w:rPr>
          <w:rFonts w:cstheme="minorHAnsi"/>
        </w:rPr>
        <w:t>).</w:t>
      </w:r>
    </w:p>
    <w:p w14:paraId="3CCB245D" w14:textId="4D251E70" w:rsidR="008677AB" w:rsidRPr="008677AB" w:rsidRDefault="008677AB" w:rsidP="008677AB">
      <w:pPr>
        <w:rPr>
          <w:rFonts w:cstheme="minorHAnsi"/>
        </w:rPr>
      </w:pPr>
      <w:r w:rsidRPr="008677AB">
        <w:rPr>
          <w:rFonts w:cstheme="minorHAnsi"/>
        </w:rPr>
        <w:t>To characterize oligomer formation by HD53Q fragments, we used dot-blot, filter trap, and SDS-PAGE/Western blotting assays. In the dot-blot assay, reaction products were applied to a nitrocellulose membrane at specific times after release of HD53Q from GST and probed with A11 as well as an antibody that recognizes a c-</w:t>
      </w:r>
      <w:proofErr w:type="spellStart"/>
      <w:r w:rsidRPr="008677AB">
        <w:rPr>
          <w:rFonts w:cstheme="minorHAnsi"/>
        </w:rPr>
        <w:t>Myc</w:t>
      </w:r>
      <w:proofErr w:type="spellEnd"/>
      <w:r w:rsidRPr="008677AB">
        <w:rPr>
          <w:rFonts w:cstheme="minorHAnsi"/>
        </w:rPr>
        <w:t xml:space="preserve"> epitope at the N terminus and MW1 that recognizes the </w:t>
      </w:r>
      <w:proofErr w:type="spellStart"/>
      <w:r w:rsidRPr="008677AB">
        <w:rPr>
          <w:rFonts w:cstheme="minorHAnsi"/>
        </w:rPr>
        <w:t>polyQ</w:t>
      </w:r>
      <w:proofErr w:type="spellEnd"/>
      <w:r w:rsidRPr="008677AB">
        <w:rPr>
          <w:rFonts w:cstheme="minorHAnsi"/>
        </w:rPr>
        <w:t xml:space="preserve"> tract of HD20Q and HD53Q (Fig. 1, </w:t>
      </w:r>
      <w:r w:rsidRPr="008677AB">
        <w:rPr>
          <w:rFonts w:cstheme="minorHAnsi"/>
          <w:i/>
          <w:iCs/>
        </w:rPr>
        <w:t>A</w:t>
      </w:r>
      <w:r w:rsidRPr="008677AB">
        <w:rPr>
          <w:rFonts w:cstheme="minorHAnsi"/>
        </w:rPr>
        <w:t> and </w:t>
      </w:r>
      <w:r w:rsidRPr="008677AB">
        <w:rPr>
          <w:rFonts w:cstheme="minorHAnsi"/>
          <w:i/>
          <w:iCs/>
        </w:rPr>
        <w:t>C</w:t>
      </w:r>
      <w:r w:rsidRPr="008677AB">
        <w:rPr>
          <w:rFonts w:cstheme="minorHAnsi"/>
        </w:rPr>
        <w:t>). Similar levels of HD20Q and HD53Q were detected by anti-c-</w:t>
      </w:r>
      <w:proofErr w:type="spellStart"/>
      <w:r w:rsidRPr="008677AB">
        <w:rPr>
          <w:rFonts w:cstheme="minorHAnsi"/>
        </w:rPr>
        <w:t>Myc</w:t>
      </w:r>
      <w:proofErr w:type="spellEnd"/>
      <w:r w:rsidRPr="008677AB">
        <w:rPr>
          <w:rFonts w:cstheme="minorHAnsi"/>
        </w:rPr>
        <w:t xml:space="preserve"> at each time point (Fig. 1</w:t>
      </w:r>
      <w:r w:rsidRPr="008677AB">
        <w:rPr>
          <w:rFonts w:cstheme="minorHAnsi"/>
          <w:i/>
          <w:iCs/>
        </w:rPr>
        <w:t>C</w:t>
      </w:r>
      <w:r w:rsidRPr="008677AB">
        <w:rPr>
          <w:rFonts w:cstheme="minorHAnsi"/>
        </w:rPr>
        <w:t>). However, higher levels of A11 reactivity were observed with HD53Q relative to HD20Q (Fig. 1, </w:t>
      </w:r>
      <w:r w:rsidRPr="008677AB">
        <w:rPr>
          <w:rFonts w:cstheme="minorHAnsi"/>
          <w:i/>
          <w:iCs/>
        </w:rPr>
        <w:t>C</w:t>
      </w:r>
      <w:r w:rsidRPr="008677AB">
        <w:rPr>
          <w:rFonts w:cstheme="minorHAnsi"/>
        </w:rPr>
        <w:t> and </w:t>
      </w:r>
      <w:r w:rsidRPr="008677AB">
        <w:rPr>
          <w:rFonts w:cstheme="minorHAnsi"/>
          <w:i/>
          <w:iCs/>
        </w:rPr>
        <w:t>D</w:t>
      </w:r>
      <w:r w:rsidRPr="008677AB">
        <w:rPr>
          <w:rFonts w:cstheme="minorHAnsi"/>
        </w:rPr>
        <w:t xml:space="preserve">). Interestingly, MW1 detects soluble HD20Q and HD53Q species at early time points but not insoluble forms at 20 h. In a filter trap assay (an assay that detects large (&gt;0.45 </w:t>
      </w:r>
      <w:proofErr w:type="spellStart"/>
      <w:r w:rsidRPr="008677AB">
        <w:rPr>
          <w:rFonts w:cstheme="minorHAnsi"/>
        </w:rPr>
        <w:t>μm</w:t>
      </w:r>
      <w:proofErr w:type="spellEnd"/>
      <w:r w:rsidRPr="008677AB">
        <w:rPr>
          <w:rFonts w:cstheme="minorHAnsi"/>
        </w:rPr>
        <w:t>), SDS-insoluble aggregates like fibrils), A11 and MW1 did not detect SDS-insoluble HD53Q aggregates that were readily detected by MW8 (Fig. 1</w:t>
      </w:r>
      <w:bookmarkEnd w:id="40"/>
      <w:r w:rsidRPr="008677AB">
        <w:rPr>
          <w:rFonts w:cstheme="minorHAnsi"/>
        </w:rPr>
        <w:t>, </w:t>
      </w:r>
      <w:r w:rsidRPr="008677AB">
        <w:rPr>
          <w:rFonts w:cstheme="minorHAnsi"/>
          <w:i/>
          <w:iCs/>
        </w:rPr>
        <w:t>E</w:t>
      </w:r>
      <w:r w:rsidRPr="008677AB">
        <w:rPr>
          <w:rFonts w:cstheme="minorHAnsi"/>
        </w:rPr>
        <w:t> and </w:t>
      </w:r>
      <w:r w:rsidRPr="008677AB">
        <w:rPr>
          <w:rFonts w:cstheme="minorHAnsi"/>
          <w:i/>
          <w:iCs/>
        </w:rPr>
        <w:t>F</w:t>
      </w:r>
      <w:r w:rsidRPr="008677AB">
        <w:rPr>
          <w:rFonts w:cstheme="minorHAnsi"/>
        </w:rPr>
        <w:t xml:space="preserve">), an antibody that detects insoluble mutant </w:t>
      </w:r>
      <w:proofErr w:type="spellStart"/>
      <w:r w:rsidRPr="008677AB">
        <w:rPr>
          <w:rFonts w:cstheme="minorHAnsi"/>
        </w:rPr>
        <w:t>htt</w:t>
      </w:r>
      <w:proofErr w:type="spellEnd"/>
      <w:r w:rsidRPr="008677AB">
        <w:rPr>
          <w:rFonts w:cstheme="minorHAnsi"/>
        </w:rPr>
        <w:t xml:space="preserve"> aggregates and inclusion bodies (1). A11 did not detect HD53Q monomers by SDS-PAGE/Western blot analysis (data not shown).</w:t>
      </w:r>
    </w:p>
    <w:p w14:paraId="583EC6D8" w14:textId="77777777" w:rsidR="008677AB" w:rsidRPr="005A0402" w:rsidRDefault="008677AB" w:rsidP="005A0402">
      <w:pPr>
        <w:pStyle w:val="Heading2"/>
      </w:pPr>
      <w:r w:rsidRPr="005A0402">
        <w:t xml:space="preserve">A Subset of Soluble Mutant </w:t>
      </w:r>
      <w:proofErr w:type="spellStart"/>
      <w:r w:rsidRPr="005A0402">
        <w:t>htt</w:t>
      </w:r>
      <w:proofErr w:type="spellEnd"/>
      <w:r w:rsidRPr="005A0402">
        <w:t xml:space="preserve"> Oligomers Reacts with A11</w:t>
      </w:r>
    </w:p>
    <w:p w14:paraId="7B5F3C1C" w14:textId="026DB438" w:rsidR="008677AB" w:rsidRPr="008677AB" w:rsidRDefault="008677AB" w:rsidP="008677AB">
      <w:pPr>
        <w:rPr>
          <w:rFonts w:cstheme="minorHAnsi"/>
        </w:rPr>
      </w:pPr>
      <w:r w:rsidRPr="008677AB">
        <w:rPr>
          <w:rFonts w:cstheme="minorHAnsi"/>
        </w:rPr>
        <w:t xml:space="preserve">To determine whether A11 recognizes soluble oligomers formed by HD53Q, we fractionated soluble mutant </w:t>
      </w:r>
      <w:proofErr w:type="spellStart"/>
      <w:r w:rsidRPr="008677AB">
        <w:rPr>
          <w:rFonts w:cstheme="minorHAnsi"/>
        </w:rPr>
        <w:t>htt</w:t>
      </w:r>
      <w:proofErr w:type="spellEnd"/>
      <w:r w:rsidRPr="008677AB">
        <w:rPr>
          <w:rFonts w:cstheme="minorHAnsi"/>
        </w:rPr>
        <w:t xml:space="preserve"> oligomers by SEC. 500-μl HD20Q and HD53Q aggregation reactions were centrifuged at 20,000 × </w:t>
      </w:r>
      <w:r w:rsidRPr="008677AB">
        <w:rPr>
          <w:rFonts w:cstheme="minorHAnsi"/>
          <w:i/>
          <w:iCs/>
        </w:rPr>
        <w:t>g</w:t>
      </w:r>
      <w:r w:rsidRPr="008677AB">
        <w:rPr>
          <w:rFonts w:cstheme="minorHAnsi"/>
        </w:rPr>
        <w:t xml:space="preserve">, 500 </w:t>
      </w:r>
      <w:proofErr w:type="spellStart"/>
      <w:r w:rsidRPr="008677AB">
        <w:rPr>
          <w:rFonts w:cstheme="minorHAnsi"/>
        </w:rPr>
        <w:t>μl</w:t>
      </w:r>
      <w:proofErr w:type="spellEnd"/>
      <w:r w:rsidRPr="008677AB">
        <w:rPr>
          <w:rFonts w:cstheme="minorHAnsi"/>
        </w:rPr>
        <w:t xml:space="preserve"> of supernatant was loaded onto an HR </w:t>
      </w:r>
      <w:proofErr w:type="spellStart"/>
      <w:r w:rsidRPr="008677AB">
        <w:rPr>
          <w:rFonts w:cstheme="minorHAnsi"/>
        </w:rPr>
        <w:t>Superdex</w:t>
      </w:r>
      <w:proofErr w:type="spellEnd"/>
      <w:r w:rsidRPr="008677AB">
        <w:rPr>
          <w:rFonts w:cstheme="minorHAnsi"/>
        </w:rPr>
        <w:t xml:space="preserve"> 200 10/30 column at different time points of aggregation, and 500-μl aliquots collected from column fractions were directly applied to a nitrocellulose membrane (100-nm pore size) in the absence of detergent or heat denaturation. The membranes were probed with antibodies A11 and MW1. After cleavage, MW1 recognized a broad range (67–545 </w:t>
      </w:r>
      <w:proofErr w:type="spellStart"/>
      <w:r w:rsidRPr="008677AB">
        <w:rPr>
          <w:rFonts w:cstheme="minorHAnsi"/>
        </w:rPr>
        <w:t>kDa</w:t>
      </w:r>
      <w:proofErr w:type="spellEnd"/>
      <w:r w:rsidRPr="008677AB">
        <w:rPr>
          <w:rFonts w:cstheme="minorHAnsi"/>
        </w:rPr>
        <w:t>) of oligomers formed by HD20Q and HD53Q at all time points of aggregation (</w:t>
      </w:r>
      <w:bookmarkStart w:id="48" w:name="bfig2"/>
      <w:r w:rsidRPr="008677AB">
        <w:rPr>
          <w:rFonts w:cstheme="minorHAnsi"/>
        </w:rPr>
        <w:t>Fig. 2 and supplemental Fig. S1</w:t>
      </w:r>
      <w:r w:rsidRPr="008677AB">
        <w:rPr>
          <w:rFonts w:cstheme="minorHAnsi"/>
          <w:i/>
          <w:iCs/>
        </w:rPr>
        <w:t>C</w:t>
      </w:r>
      <w:r w:rsidRPr="008677AB">
        <w:rPr>
          <w:rFonts w:cstheme="minorHAnsi"/>
        </w:rPr>
        <w:t xml:space="preserve">). However, A11 detected only HD53Q oligomers of </w:t>
      </w:r>
      <w:r w:rsidRPr="008677AB">
        <w:rPr>
          <w:rFonts w:ascii="Cambria Math" w:hAnsi="Cambria Math" w:cs="Cambria Math"/>
        </w:rPr>
        <w:t>∼</w:t>
      </w:r>
      <w:r w:rsidRPr="008677AB">
        <w:rPr>
          <w:rFonts w:cstheme="minorHAnsi"/>
        </w:rPr>
        <w:t>272</w:t>
      </w:r>
      <w:r w:rsidRPr="008677AB">
        <w:rPr>
          <w:rFonts w:ascii="Calibri" w:hAnsi="Calibri" w:cs="Calibri"/>
        </w:rPr>
        <w:t>–</w:t>
      </w:r>
      <w:r w:rsidRPr="008677AB">
        <w:rPr>
          <w:rFonts w:cstheme="minorHAnsi"/>
        </w:rPr>
        <w:t xml:space="preserve">545 </w:t>
      </w:r>
      <w:proofErr w:type="spellStart"/>
      <w:r w:rsidRPr="008677AB">
        <w:rPr>
          <w:rFonts w:cstheme="minorHAnsi"/>
        </w:rPr>
        <w:t>kDa</w:t>
      </w:r>
      <w:proofErr w:type="spellEnd"/>
      <w:r w:rsidRPr="008677AB">
        <w:rPr>
          <w:rFonts w:cstheme="minorHAnsi"/>
        </w:rPr>
        <w:t xml:space="preserve"> that formed at 3 h (Fig. 2 and supplemental Fig. S1</w:t>
      </w:r>
      <w:r w:rsidRPr="008677AB">
        <w:rPr>
          <w:rFonts w:cstheme="minorHAnsi"/>
          <w:i/>
          <w:iCs/>
        </w:rPr>
        <w:t>C</w:t>
      </w:r>
      <w:r w:rsidRPr="008677AB">
        <w:rPr>
          <w:rFonts w:cstheme="minorHAnsi"/>
        </w:rPr>
        <w:t>). A11 also detected low levels of HD20Q at 3 h, but not at later time points (Fig. 2).</w:t>
      </w:r>
    </w:p>
    <w:p w14:paraId="0F91F0BE" w14:textId="029140CE" w:rsidR="008677AB" w:rsidRPr="008677AB" w:rsidRDefault="008677AB" w:rsidP="005A0402">
      <w:pPr>
        <w:pStyle w:val="NoSpacing"/>
      </w:pPr>
      <w:r w:rsidRPr="008677AB">
        <w:drawing>
          <wp:inline distT="0" distB="0" distL="0" distR="0" wp14:anchorId="29A51C01" wp14:editId="361D168F">
            <wp:extent cx="2743200" cy="5175504"/>
            <wp:effectExtent l="0" t="0" r="0" b="635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5175504"/>
                    </a:xfrm>
                    <a:prstGeom prst="rect">
                      <a:avLst/>
                    </a:prstGeom>
                    <a:noFill/>
                    <a:ln>
                      <a:noFill/>
                    </a:ln>
                  </pic:spPr>
                </pic:pic>
              </a:graphicData>
            </a:graphic>
          </wp:inline>
        </w:drawing>
      </w:r>
    </w:p>
    <w:p w14:paraId="71E79876" w14:textId="77777777" w:rsidR="008677AB" w:rsidRDefault="008677AB" w:rsidP="005A0402">
      <w:pPr>
        <w:pStyle w:val="NoSpacing"/>
      </w:pPr>
      <w:r w:rsidRPr="008677AB">
        <w:t>FIGURE 2. </w:t>
      </w:r>
      <w:r w:rsidRPr="008677AB">
        <w:rPr>
          <w:b/>
          <w:bCs/>
        </w:rPr>
        <w:t xml:space="preserve">A subset of soluble mutant </w:t>
      </w:r>
      <w:proofErr w:type="spellStart"/>
      <w:r w:rsidRPr="008677AB">
        <w:rPr>
          <w:b/>
          <w:bCs/>
        </w:rPr>
        <w:t>htt</w:t>
      </w:r>
      <w:proofErr w:type="spellEnd"/>
      <w:r w:rsidRPr="008677AB">
        <w:rPr>
          <w:b/>
          <w:bCs/>
        </w:rPr>
        <w:t xml:space="preserve"> oligomers </w:t>
      </w:r>
      <w:proofErr w:type="gramStart"/>
      <w:r w:rsidRPr="008677AB">
        <w:rPr>
          <w:b/>
          <w:bCs/>
        </w:rPr>
        <w:t>are</w:t>
      </w:r>
      <w:proofErr w:type="gramEnd"/>
      <w:r w:rsidRPr="008677AB">
        <w:rPr>
          <w:b/>
          <w:bCs/>
        </w:rPr>
        <w:t xml:space="preserve"> detected by the A11 antibody.</w:t>
      </w:r>
      <w:r w:rsidRPr="008677AB">
        <w:t xml:space="preserve"> Supernatant obtained after aggregation of HD53Q and HD20Q (6 </w:t>
      </w:r>
      <w:proofErr w:type="spellStart"/>
      <w:r w:rsidRPr="008677AB">
        <w:t>μm</w:t>
      </w:r>
      <w:proofErr w:type="spellEnd"/>
      <w:r w:rsidRPr="008677AB">
        <w:t xml:space="preserve">) for the indicated times was analyzed by SEC on a </w:t>
      </w:r>
      <w:proofErr w:type="spellStart"/>
      <w:r w:rsidRPr="008677AB">
        <w:t>Superdex</w:t>
      </w:r>
      <w:proofErr w:type="spellEnd"/>
      <w:r w:rsidRPr="008677AB">
        <w:t xml:space="preserve"> 200 column. </w:t>
      </w:r>
      <w:r w:rsidRPr="008677AB">
        <w:rPr>
          <w:i/>
          <w:iCs/>
        </w:rPr>
        <w:t>A</w:t>
      </w:r>
      <w:r w:rsidRPr="008677AB">
        <w:t>, nondenatured fractions were vacuumed onto a nitrocellulose membrane using a slot-blot manifold and probed with anti-</w:t>
      </w:r>
      <w:proofErr w:type="spellStart"/>
      <w:r w:rsidRPr="008677AB">
        <w:t>htt</w:t>
      </w:r>
      <w:proofErr w:type="spellEnd"/>
      <w:r w:rsidRPr="008677AB">
        <w:t xml:space="preserve"> (MW1) and A11 antibodies. </w:t>
      </w:r>
      <w:r w:rsidRPr="008677AB">
        <w:rPr>
          <w:i/>
          <w:iCs/>
        </w:rPr>
        <w:t>Arrows</w:t>
      </w:r>
      <w:r w:rsidRPr="008677AB">
        <w:t> indicate positions of molecular mass markers (</w:t>
      </w:r>
      <w:proofErr w:type="spellStart"/>
      <w:r w:rsidRPr="008677AB">
        <w:t>kDa</w:t>
      </w:r>
      <w:proofErr w:type="spellEnd"/>
      <w:r w:rsidRPr="008677AB">
        <w:t>). The </w:t>
      </w:r>
      <w:r w:rsidRPr="008677AB">
        <w:rPr>
          <w:i/>
          <w:iCs/>
        </w:rPr>
        <w:t>black box</w:t>
      </w:r>
      <w:r w:rsidRPr="008677AB">
        <w:t> indicates A11 detection of HD53Q aggregates at 3 h. </w:t>
      </w:r>
      <w:r w:rsidRPr="008677AB">
        <w:rPr>
          <w:i/>
          <w:iCs/>
        </w:rPr>
        <w:t>B</w:t>
      </w:r>
      <w:r w:rsidRPr="008677AB">
        <w:t xml:space="preserve">, antibody detection, quantified by densitometry with Image J. Soluble </w:t>
      </w:r>
      <w:proofErr w:type="spellStart"/>
      <w:r w:rsidRPr="008677AB">
        <w:t>htt</w:t>
      </w:r>
      <w:proofErr w:type="spellEnd"/>
      <w:r w:rsidRPr="008677AB">
        <w:t xml:space="preserve"> species were quantified with MW1 and compared with </w:t>
      </w:r>
      <w:proofErr w:type="spellStart"/>
      <w:r w:rsidRPr="008677AB">
        <w:t>htt</w:t>
      </w:r>
      <w:proofErr w:type="spellEnd"/>
      <w:r w:rsidRPr="008677AB">
        <w:t xml:space="preserve"> oligomers detected by A11.</w:t>
      </w:r>
    </w:p>
    <w:p w14:paraId="68BF6128" w14:textId="77777777" w:rsidR="005A0402" w:rsidRPr="008677AB" w:rsidRDefault="005A0402" w:rsidP="008677AB">
      <w:pPr>
        <w:rPr>
          <w:rFonts w:cstheme="minorHAnsi"/>
        </w:rPr>
      </w:pPr>
    </w:p>
    <w:p w14:paraId="5CD0CE1E" w14:textId="4407975D" w:rsidR="008677AB" w:rsidRPr="008677AB" w:rsidRDefault="008677AB" w:rsidP="008677AB">
      <w:pPr>
        <w:rPr>
          <w:rFonts w:cstheme="minorHAnsi"/>
        </w:rPr>
      </w:pPr>
      <w:r w:rsidRPr="008677AB">
        <w:rPr>
          <w:rFonts w:cstheme="minorHAnsi"/>
        </w:rPr>
        <w:t>To analyze the morphology of this subset of soluble HD53Q oligomers, we used AFM to examine the A11-reactive fraction 16 (</w:t>
      </w:r>
      <w:r w:rsidRPr="008677AB">
        <w:rPr>
          <w:rFonts w:ascii="Cambria Math" w:hAnsi="Cambria Math" w:cs="Cambria Math"/>
        </w:rPr>
        <w:t>∼</w:t>
      </w:r>
      <w:r w:rsidRPr="008677AB">
        <w:rPr>
          <w:rFonts w:cstheme="minorHAnsi"/>
        </w:rPr>
        <w:t xml:space="preserve">500 </w:t>
      </w:r>
      <w:proofErr w:type="spellStart"/>
      <w:r w:rsidRPr="008677AB">
        <w:rPr>
          <w:rFonts w:cstheme="minorHAnsi"/>
        </w:rPr>
        <w:t>kDa</w:t>
      </w:r>
      <w:proofErr w:type="spellEnd"/>
      <w:r w:rsidRPr="008677AB">
        <w:rPr>
          <w:rFonts w:cstheme="minorHAnsi"/>
        </w:rPr>
        <w:t>) from the aggregation reaction at 3 h (</w:t>
      </w:r>
      <w:bookmarkStart w:id="49" w:name="bfig3"/>
      <w:r w:rsidRPr="008677AB">
        <w:rPr>
          <w:rFonts w:cstheme="minorHAnsi"/>
        </w:rPr>
        <w:t>Fig. 3 and supplemental Fig. S2). Oligomeric aggregates were readily detected in this fraction but were rarely observed in the equivalent fraction from the HD20Q sample (Fig. 3</w:t>
      </w:r>
      <w:r w:rsidRPr="008677AB">
        <w:rPr>
          <w:rFonts w:cstheme="minorHAnsi"/>
          <w:i/>
          <w:iCs/>
        </w:rPr>
        <w:t>A</w:t>
      </w:r>
      <w:r w:rsidRPr="008677AB">
        <w:rPr>
          <w:rFonts w:cstheme="minorHAnsi"/>
        </w:rPr>
        <w:t>). To estimate the number of protein molecules per A11-reactive HD53Q oligomer, we used the corrected volume distributions of oligomeric species in fractions that showed A11 reactivity. The volume of an individual HD53Q protein was estimated based on its molecular weight and the average density of protein (</w:t>
      </w:r>
      <w:bookmarkStart w:id="50" w:name="bbib33"/>
      <w:r w:rsidRPr="008677AB">
        <w:rPr>
          <w:rFonts w:cstheme="minorHAnsi"/>
        </w:rPr>
        <w:t>33</w:t>
      </w:r>
      <w:bookmarkEnd w:id="50"/>
      <w:r w:rsidRPr="008677AB">
        <w:rPr>
          <w:rFonts w:cstheme="minorHAnsi"/>
        </w:rPr>
        <w:t>, </w:t>
      </w:r>
      <w:bookmarkStart w:id="51" w:name="bbib34"/>
      <w:r w:rsidRPr="008677AB">
        <w:rPr>
          <w:rFonts w:cstheme="minorHAnsi"/>
        </w:rPr>
        <w:t>34</w:t>
      </w:r>
      <w:bookmarkEnd w:id="51"/>
      <w:r w:rsidRPr="008677AB">
        <w:rPr>
          <w:rFonts w:cstheme="minorHAnsi"/>
        </w:rPr>
        <w:t xml:space="preserve">). By dividing the corrected volume of each individual aggregate by the volume of a single monomer, the number of molecules per each oligomer was estimated with the assumption of perfect packing of individual monomers within the oligomer. Using these analyses, we estimated that 10–25 molecules per HD53Q oligomer formed in a size range of 230–530 </w:t>
      </w:r>
      <w:proofErr w:type="spellStart"/>
      <w:r w:rsidRPr="008677AB">
        <w:rPr>
          <w:rFonts w:cstheme="minorHAnsi"/>
        </w:rPr>
        <w:t>kDa</w:t>
      </w:r>
      <w:proofErr w:type="spellEnd"/>
      <w:r w:rsidRPr="008677AB">
        <w:rPr>
          <w:rFonts w:cstheme="minorHAnsi"/>
        </w:rPr>
        <w:t xml:space="preserve"> (Fig. 3</w:t>
      </w:r>
      <w:r w:rsidRPr="008677AB">
        <w:rPr>
          <w:rFonts w:cstheme="minorHAnsi"/>
          <w:i/>
          <w:iCs/>
        </w:rPr>
        <w:t>B</w:t>
      </w:r>
      <w:r w:rsidRPr="008677AB">
        <w:rPr>
          <w:rFonts w:cstheme="minorHAnsi"/>
        </w:rPr>
        <w:t xml:space="preserve">). Quantification of multiple independent AFM images showed </w:t>
      </w:r>
      <w:r w:rsidRPr="008677AB">
        <w:rPr>
          <w:rFonts w:ascii="Cambria Math" w:hAnsi="Cambria Math" w:cs="Cambria Math"/>
        </w:rPr>
        <w:t>∼</w:t>
      </w:r>
      <w:r w:rsidRPr="008677AB">
        <w:rPr>
          <w:rFonts w:cstheme="minorHAnsi"/>
        </w:rPr>
        <w:t>10-fold more oligomers in the HD53Q sample than in the HD20Q sample (</w:t>
      </w:r>
      <w:r w:rsidRPr="008677AB">
        <w:rPr>
          <w:rFonts w:cstheme="minorHAnsi"/>
          <w:i/>
          <w:iCs/>
        </w:rPr>
        <w:t>p</w:t>
      </w:r>
      <w:r w:rsidRPr="008677AB">
        <w:rPr>
          <w:rFonts w:cstheme="minorHAnsi"/>
        </w:rPr>
        <w:t> &lt; 0.01; Fig. 3</w:t>
      </w:r>
      <w:r w:rsidRPr="008677AB">
        <w:rPr>
          <w:rFonts w:cstheme="minorHAnsi"/>
          <w:i/>
          <w:iCs/>
        </w:rPr>
        <w:t>D</w:t>
      </w:r>
      <w:r w:rsidRPr="008677AB">
        <w:rPr>
          <w:rFonts w:cstheme="minorHAnsi"/>
        </w:rPr>
        <w:t>). HD53Q oligomers had globular structures with average heights of 3–5 nm, diameters of 20–25 nm, and volumes of 400–800 nm</w:t>
      </w:r>
      <w:r w:rsidRPr="008677AB">
        <w:rPr>
          <w:rFonts w:cstheme="minorHAnsi"/>
          <w:vertAlign w:val="superscript"/>
        </w:rPr>
        <w:t>3</w:t>
      </w:r>
      <w:r w:rsidRPr="008677AB">
        <w:rPr>
          <w:rFonts w:cstheme="minorHAnsi"/>
        </w:rPr>
        <w:t> (Fig. 3, </w:t>
      </w:r>
      <w:r w:rsidRPr="008677AB">
        <w:rPr>
          <w:rFonts w:cstheme="minorHAnsi"/>
          <w:i/>
          <w:iCs/>
        </w:rPr>
        <w:t>A</w:t>
      </w:r>
      <w:r w:rsidRPr="008677AB">
        <w:rPr>
          <w:rFonts w:cstheme="minorHAnsi"/>
        </w:rPr>
        <w:t> and </w:t>
      </w:r>
      <w:r w:rsidRPr="008677AB">
        <w:rPr>
          <w:rFonts w:cstheme="minorHAnsi"/>
          <w:i/>
          <w:iCs/>
        </w:rPr>
        <w:t>E</w:t>
      </w:r>
      <w:r w:rsidRPr="008677AB">
        <w:rPr>
          <w:rFonts w:cstheme="minorHAnsi"/>
        </w:rPr>
        <w:t>), consistent with past measurements of HD53Q oligomer size (2, 7).</w:t>
      </w:r>
    </w:p>
    <w:p w14:paraId="51803A6D" w14:textId="4330D027" w:rsidR="008677AB" w:rsidRPr="008677AB" w:rsidRDefault="008677AB" w:rsidP="005A0402">
      <w:pPr>
        <w:pStyle w:val="NoSpacing"/>
      </w:pPr>
      <w:r w:rsidRPr="008677AB">
        <w:drawing>
          <wp:inline distT="0" distB="0" distL="0" distR="0" wp14:anchorId="3E300B02" wp14:editId="14F73C5A">
            <wp:extent cx="2743200" cy="3593592"/>
            <wp:effectExtent l="0" t="0" r="0" b="698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593592"/>
                    </a:xfrm>
                    <a:prstGeom prst="rect">
                      <a:avLst/>
                    </a:prstGeom>
                    <a:noFill/>
                    <a:ln>
                      <a:noFill/>
                    </a:ln>
                  </pic:spPr>
                </pic:pic>
              </a:graphicData>
            </a:graphic>
          </wp:inline>
        </w:drawing>
      </w:r>
    </w:p>
    <w:p w14:paraId="7679ACEC" w14:textId="1E587F16" w:rsidR="008677AB" w:rsidRDefault="008677AB" w:rsidP="005A0402">
      <w:pPr>
        <w:pStyle w:val="NoSpacing"/>
      </w:pPr>
      <w:r w:rsidRPr="008677AB">
        <w:t>FIGURE 3. </w:t>
      </w:r>
      <w:r w:rsidRPr="008677AB">
        <w:rPr>
          <w:b/>
          <w:bCs/>
        </w:rPr>
        <w:t xml:space="preserve">A11 detects soluble mutant </w:t>
      </w:r>
      <w:proofErr w:type="spellStart"/>
      <w:r w:rsidRPr="008677AB">
        <w:rPr>
          <w:b/>
          <w:bCs/>
        </w:rPr>
        <w:t>htt</w:t>
      </w:r>
      <w:proofErr w:type="spellEnd"/>
      <w:r w:rsidRPr="008677AB">
        <w:rPr>
          <w:b/>
          <w:bCs/>
        </w:rPr>
        <w:t xml:space="preserve"> oligomers with a globular structure.</w:t>
      </w:r>
      <w:r w:rsidRPr="008677AB">
        <w:t> </w:t>
      </w:r>
      <w:proofErr w:type="gramStart"/>
      <w:r w:rsidRPr="008677AB">
        <w:rPr>
          <w:i/>
          <w:iCs/>
        </w:rPr>
        <w:t>A</w:t>
      </w:r>
      <w:r w:rsidRPr="008677AB">
        <w:t>,</w:t>
      </w:r>
      <w:proofErr w:type="gramEnd"/>
      <w:r w:rsidRPr="008677AB">
        <w:t xml:space="preserve"> AFM images of SEC fraction 16 from HD20Q and HD53Q aggregation reactions (3 h) (see </w:t>
      </w:r>
      <w:r w:rsidRPr="00A50C7D">
        <w:rPr>
          <w:rFonts w:cstheme="minorHAnsi"/>
        </w:rPr>
        <w:t>Fig. 2</w:t>
      </w:r>
      <w:r w:rsidRPr="008677AB">
        <w:t>). </w:t>
      </w:r>
      <w:r w:rsidRPr="008677AB">
        <w:rPr>
          <w:i/>
          <w:iCs/>
        </w:rPr>
        <w:t>Scale bars</w:t>
      </w:r>
      <w:r w:rsidRPr="008677AB">
        <w:t>, 400 nm. </w:t>
      </w:r>
      <w:r w:rsidRPr="008677AB">
        <w:rPr>
          <w:i/>
          <w:iCs/>
        </w:rPr>
        <w:t>B</w:t>
      </w:r>
      <w:r w:rsidRPr="008677AB">
        <w:t>, subunit composition of A11-reactive HD53Q oligomers. Based on corrected volume measurement and the molecular mass of HD53Q, the numbers of molecules/oligomers in A11-reactive fractions were calculated for each fraction from AFM images. </w:t>
      </w:r>
      <w:r w:rsidRPr="008677AB">
        <w:rPr>
          <w:i/>
          <w:iCs/>
        </w:rPr>
        <w:t>Darker shades</w:t>
      </w:r>
      <w:r w:rsidRPr="008677AB">
        <w:t> represent a greater abundance of oligomers composed of that number of molecules. </w:t>
      </w:r>
      <w:r w:rsidRPr="008677AB">
        <w:rPr>
          <w:i/>
          <w:iCs/>
        </w:rPr>
        <w:t>Arrows</w:t>
      </w:r>
      <w:r w:rsidRPr="008677AB">
        <w:t xml:space="preserve"> indicate the size range where </w:t>
      </w:r>
      <w:r w:rsidRPr="008677AB">
        <w:rPr>
          <w:rFonts w:ascii="Cambria Math" w:hAnsi="Cambria Math" w:cs="Cambria Math"/>
        </w:rPr>
        <w:t>∼</w:t>
      </w:r>
      <w:r w:rsidRPr="008677AB">
        <w:t>200</w:t>
      </w:r>
      <w:r w:rsidRPr="008677AB">
        <w:rPr>
          <w:rFonts w:ascii="Calibri" w:hAnsi="Calibri" w:cs="Calibri"/>
        </w:rPr>
        <w:t>–</w:t>
      </w:r>
      <w:r w:rsidRPr="008677AB">
        <w:t>500-kDa A11 reactive oligomers would be observed. </w:t>
      </w:r>
      <w:r w:rsidRPr="008677AB">
        <w:rPr>
          <w:i/>
          <w:iCs/>
        </w:rPr>
        <w:t>C</w:t>
      </w:r>
      <w:r w:rsidRPr="008677AB">
        <w:t>, fraction 16 was applied to nitrocellulose (100-nm pore size) through a slot-blot manifold and analyzed with A11 and MW1 antibodies. </w:t>
      </w:r>
      <w:r w:rsidRPr="008677AB">
        <w:rPr>
          <w:i/>
          <w:iCs/>
        </w:rPr>
        <w:t>D</w:t>
      </w:r>
      <w:r w:rsidRPr="008677AB">
        <w:t>, number of aggregates/μm</w:t>
      </w:r>
      <w:r w:rsidRPr="008677AB">
        <w:rPr>
          <w:vertAlign w:val="superscript"/>
        </w:rPr>
        <w:t>2</w:t>
      </w:r>
      <w:r w:rsidRPr="008677AB">
        <w:t> in AFM images. The values are the means ± S.E. </w:t>
      </w:r>
      <w:r w:rsidRPr="008677AB">
        <w:rPr>
          <w:i/>
          <w:iCs/>
        </w:rPr>
        <w:t>E</w:t>
      </w:r>
      <w:r w:rsidRPr="008677AB">
        <w:t>, height, volume, and diameter histograms of oligomers from fraction 16 observed by AFM.</w:t>
      </w:r>
    </w:p>
    <w:p w14:paraId="4948E727" w14:textId="77777777" w:rsidR="005A0402" w:rsidRPr="008677AB" w:rsidRDefault="005A0402" w:rsidP="008677AB">
      <w:pPr>
        <w:rPr>
          <w:rFonts w:cstheme="minorHAnsi"/>
        </w:rPr>
      </w:pPr>
    </w:p>
    <w:p w14:paraId="34EBBF90" w14:textId="77777777" w:rsidR="008677AB" w:rsidRPr="008677AB" w:rsidRDefault="008677AB" w:rsidP="005A0402">
      <w:pPr>
        <w:pStyle w:val="Heading2"/>
      </w:pPr>
      <w:r w:rsidRPr="008677AB">
        <w:t xml:space="preserve">A11-reactive Mutant </w:t>
      </w:r>
      <w:proofErr w:type="spellStart"/>
      <w:r w:rsidRPr="008677AB">
        <w:t>htt</w:t>
      </w:r>
      <w:proofErr w:type="spellEnd"/>
      <w:r w:rsidRPr="008677AB">
        <w:t xml:space="preserve"> Oligomers Form in a </w:t>
      </w:r>
      <w:proofErr w:type="spellStart"/>
      <w:r w:rsidRPr="008677AB">
        <w:t>polyQ</w:t>
      </w:r>
      <w:proofErr w:type="spellEnd"/>
      <w:r w:rsidRPr="008677AB">
        <w:t xml:space="preserve"> Length-dependent Manner</w:t>
      </w:r>
    </w:p>
    <w:p w14:paraId="5320CB75" w14:textId="69CE528E" w:rsidR="008677AB" w:rsidRPr="008677AB" w:rsidRDefault="008677AB" w:rsidP="008677AB">
      <w:pPr>
        <w:rPr>
          <w:rFonts w:cstheme="minorHAnsi"/>
        </w:rPr>
      </w:pPr>
      <w:r w:rsidRPr="008677AB">
        <w:rPr>
          <w:rFonts w:cstheme="minorHAnsi"/>
        </w:rPr>
        <w:t xml:space="preserve">If A11-reactive oligomers are pathogenic in HD, their formation, abundance, and/or persistence should correlate to </w:t>
      </w:r>
      <w:proofErr w:type="spellStart"/>
      <w:r w:rsidRPr="008677AB">
        <w:rPr>
          <w:rFonts w:cstheme="minorHAnsi"/>
        </w:rPr>
        <w:t>polyQ</w:t>
      </w:r>
      <w:proofErr w:type="spellEnd"/>
      <w:r w:rsidRPr="008677AB">
        <w:rPr>
          <w:rFonts w:cstheme="minorHAnsi"/>
        </w:rPr>
        <w:t xml:space="preserve"> length. To determine the effects of </w:t>
      </w:r>
      <w:proofErr w:type="spellStart"/>
      <w:r w:rsidRPr="008677AB">
        <w:rPr>
          <w:rFonts w:cstheme="minorHAnsi"/>
        </w:rPr>
        <w:t>polyQ</w:t>
      </w:r>
      <w:proofErr w:type="spellEnd"/>
      <w:r w:rsidRPr="008677AB">
        <w:rPr>
          <w:rFonts w:cstheme="minorHAnsi"/>
        </w:rPr>
        <w:t xml:space="preserve"> length on the formation of A11-reactive oligomers, we purified mutant </w:t>
      </w:r>
      <w:proofErr w:type="spellStart"/>
      <w:r w:rsidRPr="008677AB">
        <w:rPr>
          <w:rFonts w:cstheme="minorHAnsi"/>
        </w:rPr>
        <w:t>htt</w:t>
      </w:r>
      <w:proofErr w:type="spellEnd"/>
      <w:r w:rsidRPr="008677AB">
        <w:rPr>
          <w:rFonts w:cstheme="minorHAnsi"/>
        </w:rPr>
        <w:t xml:space="preserve"> fragments with increasing </w:t>
      </w:r>
      <w:proofErr w:type="spellStart"/>
      <w:r w:rsidRPr="008677AB">
        <w:rPr>
          <w:rFonts w:cstheme="minorHAnsi"/>
        </w:rPr>
        <w:t>polyQ</w:t>
      </w:r>
      <w:proofErr w:type="spellEnd"/>
      <w:r w:rsidRPr="008677AB">
        <w:rPr>
          <w:rFonts w:cstheme="minorHAnsi"/>
        </w:rPr>
        <w:t xml:space="preserve"> lengths (HD20Q, HD35Q, HD46Q, and HD53Q) and used SEC followed by direct application of the fractions to nitrocellulose membrane to measure A11 reactivity to mutant </w:t>
      </w:r>
      <w:proofErr w:type="spellStart"/>
      <w:r w:rsidRPr="008677AB">
        <w:rPr>
          <w:rFonts w:cstheme="minorHAnsi"/>
        </w:rPr>
        <w:t>htt</w:t>
      </w:r>
      <w:proofErr w:type="spellEnd"/>
      <w:r w:rsidRPr="008677AB">
        <w:rPr>
          <w:rFonts w:cstheme="minorHAnsi"/>
        </w:rPr>
        <w:t xml:space="preserve"> oligomers after 3 h of aggregation at 6 </w:t>
      </w:r>
      <w:proofErr w:type="spellStart"/>
      <w:r w:rsidRPr="008677AB">
        <w:rPr>
          <w:rFonts w:cstheme="minorHAnsi"/>
        </w:rPr>
        <w:t>μm</w:t>
      </w:r>
      <w:proofErr w:type="spellEnd"/>
      <w:r w:rsidRPr="008677AB">
        <w:rPr>
          <w:rFonts w:cstheme="minorHAnsi"/>
        </w:rPr>
        <w:t xml:space="preserve">. Indeed, A11 reacted with oligomers formed by HD46Q and HD53Q but not with those formed by mutant </w:t>
      </w:r>
      <w:proofErr w:type="spellStart"/>
      <w:r w:rsidRPr="008677AB">
        <w:rPr>
          <w:rFonts w:cstheme="minorHAnsi"/>
        </w:rPr>
        <w:t>htt</w:t>
      </w:r>
      <w:proofErr w:type="spellEnd"/>
      <w:r w:rsidRPr="008677AB">
        <w:rPr>
          <w:rFonts w:cstheme="minorHAnsi"/>
        </w:rPr>
        <w:t xml:space="preserve"> fragments with nonpathogenic </w:t>
      </w:r>
      <w:proofErr w:type="spellStart"/>
      <w:r w:rsidRPr="008677AB">
        <w:rPr>
          <w:rFonts w:cstheme="minorHAnsi"/>
        </w:rPr>
        <w:t>polyQ</w:t>
      </w:r>
      <w:proofErr w:type="spellEnd"/>
      <w:r w:rsidRPr="008677AB">
        <w:rPr>
          <w:rFonts w:cstheme="minorHAnsi"/>
        </w:rPr>
        <w:t xml:space="preserve"> expansions (HD20Q or HD35Q) (supplemental Fig. S3). Thus, the formation of A11-reactive oligomers by mutant </w:t>
      </w:r>
      <w:proofErr w:type="spellStart"/>
      <w:r w:rsidRPr="008677AB">
        <w:rPr>
          <w:rFonts w:cstheme="minorHAnsi"/>
        </w:rPr>
        <w:t>htt</w:t>
      </w:r>
      <w:proofErr w:type="spellEnd"/>
      <w:r w:rsidRPr="008677AB">
        <w:rPr>
          <w:rFonts w:cstheme="minorHAnsi"/>
        </w:rPr>
        <w:t xml:space="preserve"> correlates tightly with </w:t>
      </w:r>
      <w:proofErr w:type="spellStart"/>
      <w:r w:rsidRPr="008677AB">
        <w:rPr>
          <w:rFonts w:cstheme="minorHAnsi"/>
        </w:rPr>
        <w:t>polyQ</w:t>
      </w:r>
      <w:proofErr w:type="spellEnd"/>
      <w:r w:rsidRPr="008677AB">
        <w:rPr>
          <w:rFonts w:cstheme="minorHAnsi"/>
        </w:rPr>
        <w:t xml:space="preserve"> length.</w:t>
      </w:r>
    </w:p>
    <w:p w14:paraId="2C2A20AC" w14:textId="77777777" w:rsidR="008677AB" w:rsidRPr="008677AB" w:rsidRDefault="008677AB" w:rsidP="005A0402">
      <w:pPr>
        <w:pStyle w:val="Heading2"/>
      </w:pPr>
      <w:r w:rsidRPr="008677AB">
        <w:t>Anti-oligomer Antibody A11 Does Not React with Full-length Hsp70</w:t>
      </w:r>
    </w:p>
    <w:p w14:paraId="67341FCD" w14:textId="2B11ECC6" w:rsidR="008677AB" w:rsidRPr="008677AB" w:rsidRDefault="008677AB" w:rsidP="008677AB">
      <w:pPr>
        <w:rPr>
          <w:rFonts w:cstheme="minorHAnsi"/>
        </w:rPr>
      </w:pPr>
      <w:r w:rsidRPr="008677AB">
        <w:rPr>
          <w:rFonts w:cstheme="minorHAnsi"/>
        </w:rPr>
        <w:t xml:space="preserve">Previously, we showed by AFM that Hsp70 and Hsp40 suppress formation of mutant </w:t>
      </w:r>
      <w:proofErr w:type="spellStart"/>
      <w:r w:rsidRPr="008677AB">
        <w:rPr>
          <w:rFonts w:cstheme="minorHAnsi"/>
        </w:rPr>
        <w:t>htt</w:t>
      </w:r>
      <w:proofErr w:type="spellEnd"/>
      <w:r w:rsidRPr="008677AB">
        <w:rPr>
          <w:rFonts w:cstheme="minorHAnsi"/>
        </w:rPr>
        <w:t xml:space="preserve"> oligomers but do not destabilize preformed oligomers (7), suggesting that these chaperones act on mutant </w:t>
      </w:r>
      <w:proofErr w:type="spellStart"/>
      <w:r w:rsidRPr="008677AB">
        <w:rPr>
          <w:rFonts w:cstheme="minorHAnsi"/>
        </w:rPr>
        <w:t>htt</w:t>
      </w:r>
      <w:proofErr w:type="spellEnd"/>
      <w:r w:rsidRPr="008677AB">
        <w:rPr>
          <w:rFonts w:cstheme="minorHAnsi"/>
        </w:rPr>
        <w:t xml:space="preserve"> monomers or possibly early soluble oligomers. Therefore, we wanted to determine whether Hsp70 and Hsp40 modulate A11-reactive mutant </w:t>
      </w:r>
      <w:proofErr w:type="spellStart"/>
      <w:r w:rsidRPr="008677AB">
        <w:rPr>
          <w:rFonts w:cstheme="minorHAnsi"/>
        </w:rPr>
        <w:t>htt</w:t>
      </w:r>
      <w:proofErr w:type="spellEnd"/>
      <w:r w:rsidRPr="008677AB">
        <w:rPr>
          <w:rFonts w:cstheme="minorHAnsi"/>
        </w:rPr>
        <w:t xml:space="preserve"> oligomers. However, we first wanted to ensure that A11 does not react directly with Hsp70 or Hsp40. In a dot-blot assay, 2 </w:t>
      </w:r>
      <w:proofErr w:type="spellStart"/>
      <w:r w:rsidRPr="008677AB">
        <w:rPr>
          <w:rFonts w:cstheme="minorHAnsi"/>
        </w:rPr>
        <w:t>μg</w:t>
      </w:r>
      <w:proofErr w:type="spellEnd"/>
      <w:r w:rsidRPr="008677AB">
        <w:rPr>
          <w:rFonts w:cstheme="minorHAnsi"/>
        </w:rPr>
        <w:t xml:space="preserve"> of recombinant Hsp40 or of Hsp70 purified from bovine liver (that was fully active in luciferase refolding assays) did not react with A11 (supplemental Fig. S4</w:t>
      </w:r>
      <w:r w:rsidRPr="008677AB">
        <w:rPr>
          <w:rFonts w:cstheme="minorHAnsi"/>
          <w:i/>
          <w:iCs/>
        </w:rPr>
        <w:t>A</w:t>
      </w:r>
      <w:r w:rsidRPr="008677AB">
        <w:rPr>
          <w:rFonts w:cstheme="minorHAnsi"/>
        </w:rPr>
        <w:t>), in contrast to the results of a previous study (</w:t>
      </w:r>
      <w:bookmarkStart w:id="52" w:name="bbib35"/>
      <w:r w:rsidRPr="008677AB">
        <w:rPr>
          <w:rFonts w:cstheme="minorHAnsi"/>
        </w:rPr>
        <w:t>35). Interestingly, the purified substrate-binding domain of Hsp70 alone was strongly A11-reactive (supplemental Fig. S4</w:t>
      </w:r>
      <w:r w:rsidRPr="008677AB">
        <w:rPr>
          <w:rFonts w:cstheme="minorHAnsi"/>
          <w:i/>
          <w:iCs/>
        </w:rPr>
        <w:t>A</w:t>
      </w:r>
      <w:r w:rsidRPr="008677AB">
        <w:rPr>
          <w:rFonts w:cstheme="minorHAnsi"/>
        </w:rPr>
        <w:t>). SEC analysis and small angle x-ray scattering revealed that the substrate-binding domain of Hsp70 readily oligomerizes but that of full-length Hsp70 does not (supplemental Fig. S4</w:t>
      </w:r>
      <w:r w:rsidRPr="008677AB">
        <w:rPr>
          <w:rFonts w:cstheme="minorHAnsi"/>
          <w:i/>
          <w:iCs/>
        </w:rPr>
        <w:t>B</w:t>
      </w:r>
      <w:r w:rsidRPr="008677AB">
        <w:rPr>
          <w:rFonts w:cstheme="minorHAnsi"/>
        </w:rPr>
        <w:t> and data not shown).</w:t>
      </w:r>
    </w:p>
    <w:p w14:paraId="55B4F9F3" w14:textId="1BB02AD5" w:rsidR="008677AB" w:rsidRPr="008677AB" w:rsidRDefault="008677AB" w:rsidP="008677AB">
      <w:pPr>
        <w:rPr>
          <w:rFonts w:cstheme="minorHAnsi"/>
        </w:rPr>
      </w:pPr>
      <w:r w:rsidRPr="008677AB">
        <w:rPr>
          <w:rFonts w:cstheme="minorHAnsi"/>
        </w:rPr>
        <w:t>A11 reportedly has chaperone-like refolding activity (35</w:t>
      </w:r>
      <w:bookmarkEnd w:id="52"/>
      <w:r w:rsidRPr="008677AB">
        <w:rPr>
          <w:rFonts w:cstheme="minorHAnsi"/>
        </w:rPr>
        <w:t>). In a classical refolding assay for molecular chaperones, Hsp70 and Hsp40 robustly refolded denatured luciferase in the presence of ATP, but A11 did not (supplemental Fig. S4</w:t>
      </w:r>
      <w:r w:rsidRPr="008677AB">
        <w:rPr>
          <w:rFonts w:cstheme="minorHAnsi"/>
          <w:i/>
          <w:iCs/>
        </w:rPr>
        <w:t>C</w:t>
      </w:r>
      <w:r w:rsidRPr="008677AB">
        <w:rPr>
          <w:rFonts w:cstheme="minorHAnsi"/>
        </w:rPr>
        <w:t>). Moreover, stoichiometric concentrations of A11 did not impair luciferase refolding by Hsp70 and Hsp40.</w:t>
      </w:r>
    </w:p>
    <w:p w14:paraId="1AE5D07F" w14:textId="77777777" w:rsidR="008677AB" w:rsidRPr="008677AB" w:rsidRDefault="008677AB" w:rsidP="005A0402">
      <w:pPr>
        <w:pStyle w:val="Heading2"/>
      </w:pPr>
      <w:r w:rsidRPr="008677AB">
        <w:t xml:space="preserve">Hsp70 and Hsp40 Inhibit Mutant </w:t>
      </w:r>
      <w:proofErr w:type="spellStart"/>
      <w:r w:rsidRPr="008677AB">
        <w:t>htt</w:t>
      </w:r>
      <w:proofErr w:type="spellEnd"/>
      <w:r w:rsidRPr="008677AB">
        <w:t xml:space="preserve"> Aggregation in an ATP-dependent Manner</w:t>
      </w:r>
    </w:p>
    <w:p w14:paraId="7D7C5D38" w14:textId="5B8C7B3A" w:rsidR="008677AB" w:rsidRPr="008677AB" w:rsidRDefault="008677AB" w:rsidP="008677AB">
      <w:pPr>
        <w:rPr>
          <w:rFonts w:cstheme="minorHAnsi"/>
        </w:rPr>
      </w:pPr>
      <w:r w:rsidRPr="008677AB">
        <w:rPr>
          <w:rFonts w:cstheme="minorHAnsi"/>
        </w:rPr>
        <w:t xml:space="preserve">Although we showed that Hsp70 and Hsp40 inhibit oligomer formation by a mutant </w:t>
      </w:r>
      <w:proofErr w:type="spellStart"/>
      <w:r w:rsidRPr="008677AB">
        <w:rPr>
          <w:rFonts w:cstheme="minorHAnsi"/>
        </w:rPr>
        <w:t>htt</w:t>
      </w:r>
      <w:proofErr w:type="spellEnd"/>
      <w:r w:rsidRPr="008677AB">
        <w:rPr>
          <w:rFonts w:cstheme="minorHAnsi"/>
        </w:rPr>
        <w:t xml:space="preserve"> fragment in an ATP-dependent manner (7), we did not know whether they functionally interact with soluble mutant </w:t>
      </w:r>
      <w:proofErr w:type="spellStart"/>
      <w:r w:rsidRPr="008677AB">
        <w:rPr>
          <w:rFonts w:cstheme="minorHAnsi"/>
        </w:rPr>
        <w:t>htt</w:t>
      </w:r>
      <w:proofErr w:type="spellEnd"/>
      <w:r w:rsidRPr="008677AB">
        <w:rPr>
          <w:rFonts w:cstheme="minorHAnsi"/>
        </w:rPr>
        <w:t xml:space="preserve"> oligomers. To confirm the ATP dependence of the inhibition, we added Hsp70, Hsp40 (DNAJB1), or both, along with protease, to mutant </w:t>
      </w:r>
      <w:proofErr w:type="spellStart"/>
      <w:r w:rsidRPr="008677AB">
        <w:rPr>
          <w:rFonts w:cstheme="minorHAnsi"/>
        </w:rPr>
        <w:t>htt</w:t>
      </w:r>
      <w:proofErr w:type="spellEnd"/>
      <w:r w:rsidRPr="008677AB">
        <w:rPr>
          <w:rFonts w:cstheme="minorHAnsi"/>
        </w:rPr>
        <w:t xml:space="preserve"> aggregation reactions at time 0. Coincubation of 6 </w:t>
      </w:r>
      <w:proofErr w:type="spellStart"/>
      <w:r w:rsidRPr="008677AB">
        <w:rPr>
          <w:rFonts w:cstheme="minorHAnsi"/>
        </w:rPr>
        <w:t>μm</w:t>
      </w:r>
      <w:proofErr w:type="spellEnd"/>
      <w:r w:rsidRPr="008677AB">
        <w:rPr>
          <w:rFonts w:cstheme="minorHAnsi"/>
        </w:rPr>
        <w:t> HD53Q with an equimolar concentration of Hsp70 and Hsp40 in the presence of ATP and an ATP-regenerating system markedly reduced the formation of insoluble aggregates, shown by Western blotting with MW8 antibody (supplemental Fig. S5</w:t>
      </w:r>
      <w:r w:rsidRPr="008677AB">
        <w:rPr>
          <w:rFonts w:cstheme="minorHAnsi"/>
          <w:i/>
          <w:iCs/>
        </w:rPr>
        <w:t>A</w:t>
      </w:r>
      <w:r w:rsidRPr="008677AB">
        <w:rPr>
          <w:rFonts w:cstheme="minorHAnsi"/>
        </w:rPr>
        <w:t xml:space="preserve">). Hsp40 or Hsp70 alone inhibited mutant </w:t>
      </w:r>
      <w:proofErr w:type="spellStart"/>
      <w:r w:rsidRPr="008677AB">
        <w:rPr>
          <w:rFonts w:cstheme="minorHAnsi"/>
        </w:rPr>
        <w:t>htt</w:t>
      </w:r>
      <w:proofErr w:type="spellEnd"/>
      <w:r w:rsidRPr="008677AB">
        <w:rPr>
          <w:rFonts w:cstheme="minorHAnsi"/>
        </w:rPr>
        <w:t xml:space="preserve"> aggregation less efficiently, and ATP was necessary for chaperone-mediated inhibition of mutant </w:t>
      </w:r>
      <w:proofErr w:type="spellStart"/>
      <w:r w:rsidRPr="008677AB">
        <w:rPr>
          <w:rFonts w:cstheme="minorHAnsi"/>
        </w:rPr>
        <w:t>htt</w:t>
      </w:r>
      <w:proofErr w:type="spellEnd"/>
      <w:r w:rsidRPr="008677AB">
        <w:rPr>
          <w:rFonts w:cstheme="minorHAnsi"/>
        </w:rPr>
        <w:t xml:space="preserve"> aggregation (supplemental Fig. S5</w:t>
      </w:r>
      <w:r w:rsidRPr="008677AB">
        <w:rPr>
          <w:rFonts w:cstheme="minorHAnsi"/>
          <w:i/>
          <w:iCs/>
        </w:rPr>
        <w:t>A</w:t>
      </w:r>
      <w:r w:rsidRPr="008677AB">
        <w:rPr>
          <w:rFonts w:cstheme="minorHAnsi"/>
        </w:rPr>
        <w:t>).</w:t>
      </w:r>
    </w:p>
    <w:p w14:paraId="27111951" w14:textId="77777777" w:rsidR="008677AB" w:rsidRPr="008677AB" w:rsidRDefault="008677AB" w:rsidP="005A0402">
      <w:pPr>
        <w:pStyle w:val="Heading2"/>
      </w:pPr>
      <w:r w:rsidRPr="008677AB">
        <w:t xml:space="preserve">Hsp70 and Hsp40 Interact Dynamically with Soluble Mutant </w:t>
      </w:r>
      <w:proofErr w:type="spellStart"/>
      <w:r w:rsidRPr="008677AB">
        <w:t>htt</w:t>
      </w:r>
      <w:proofErr w:type="spellEnd"/>
      <w:r w:rsidRPr="008677AB">
        <w:t xml:space="preserve"> Oligomers in an ATP-dependent Manner Mediated by Hsp40</w:t>
      </w:r>
    </w:p>
    <w:p w14:paraId="56050886" w14:textId="21D21DA5" w:rsidR="008677AB" w:rsidRPr="008677AB" w:rsidRDefault="008677AB" w:rsidP="008677AB">
      <w:pPr>
        <w:rPr>
          <w:rFonts w:cstheme="minorHAnsi"/>
        </w:rPr>
      </w:pPr>
      <w:r w:rsidRPr="008677AB">
        <w:rPr>
          <w:rFonts w:cstheme="minorHAnsi"/>
        </w:rPr>
        <w:t>Previous studies by us (7, 15) and others (17, 23</w:t>
      </w:r>
      <w:bookmarkEnd w:id="36"/>
      <w:r w:rsidRPr="008677AB">
        <w:rPr>
          <w:rFonts w:cstheme="minorHAnsi"/>
        </w:rPr>
        <w:t>, </w:t>
      </w:r>
      <w:bookmarkStart w:id="53" w:name="bbib36"/>
      <w:r w:rsidRPr="008677AB">
        <w:rPr>
          <w:rFonts w:cstheme="minorHAnsi"/>
        </w:rPr>
        <w:t xml:space="preserve">36) used indirect approaches to suggest that Hsp70 and Hsp40 interact directly with monomeric or early oligomeric forms of mutant </w:t>
      </w:r>
      <w:proofErr w:type="spellStart"/>
      <w:r w:rsidRPr="008677AB">
        <w:rPr>
          <w:rFonts w:cstheme="minorHAnsi"/>
        </w:rPr>
        <w:t>htt</w:t>
      </w:r>
      <w:proofErr w:type="spellEnd"/>
      <w:r w:rsidRPr="008677AB">
        <w:rPr>
          <w:rFonts w:cstheme="minorHAnsi"/>
        </w:rPr>
        <w:t>. Here we wanted to determine whether Hsp70 and Hsp40 interact directly with soluble oligomers. After allowing HD53Q to aggregate for 3 h (under conditions in which HD53Q predominantly forms oligomers), Hsp70 alone or in combination with Hsp40, and with or without ATP, was added to the reaction and incubated for 45 min. Aggregation reactions were centrifuged at 20,000 × </w:t>
      </w:r>
      <w:r w:rsidRPr="008677AB">
        <w:rPr>
          <w:rFonts w:cstheme="minorHAnsi"/>
          <w:i/>
          <w:iCs/>
        </w:rPr>
        <w:t>g</w:t>
      </w:r>
      <w:r w:rsidRPr="008677AB">
        <w:rPr>
          <w:rFonts w:cstheme="minorHAnsi"/>
        </w:rPr>
        <w:t xml:space="preserve"> for 30 min, and the supernatants were separated on a </w:t>
      </w:r>
      <w:proofErr w:type="spellStart"/>
      <w:r w:rsidRPr="008677AB">
        <w:rPr>
          <w:rFonts w:cstheme="minorHAnsi"/>
        </w:rPr>
        <w:t>Superdex</w:t>
      </w:r>
      <w:proofErr w:type="spellEnd"/>
      <w:r w:rsidRPr="008677AB">
        <w:rPr>
          <w:rFonts w:cstheme="minorHAnsi"/>
        </w:rPr>
        <w:t xml:space="preserve"> 200 column. Analysis by SDS-PAGE and Western blotting with mutant </w:t>
      </w:r>
      <w:proofErr w:type="spellStart"/>
      <w:r w:rsidRPr="008677AB">
        <w:rPr>
          <w:rFonts w:cstheme="minorHAnsi"/>
        </w:rPr>
        <w:t>htt</w:t>
      </w:r>
      <w:proofErr w:type="spellEnd"/>
      <w:r w:rsidRPr="008677AB">
        <w:rPr>
          <w:rFonts w:cstheme="minorHAnsi"/>
        </w:rPr>
        <w:t xml:space="preserve"> antibody (EM48) detected oligomeric HD53Q species in several fractions, including species that eluted at an apparent molecular mass of </w:t>
      </w:r>
      <w:r w:rsidRPr="008677AB">
        <w:rPr>
          <w:rFonts w:ascii="Cambria Math" w:hAnsi="Cambria Math" w:cs="Cambria Math"/>
        </w:rPr>
        <w:t>∼</w:t>
      </w:r>
      <w:r w:rsidRPr="008677AB">
        <w:rPr>
          <w:rFonts w:cstheme="minorHAnsi"/>
        </w:rPr>
        <w:t xml:space="preserve">500 </w:t>
      </w:r>
      <w:proofErr w:type="spellStart"/>
      <w:r w:rsidRPr="008677AB">
        <w:rPr>
          <w:rFonts w:cstheme="minorHAnsi"/>
        </w:rPr>
        <w:t>kDa</w:t>
      </w:r>
      <w:proofErr w:type="spellEnd"/>
      <w:r w:rsidRPr="008677AB">
        <w:rPr>
          <w:rFonts w:cstheme="minorHAnsi"/>
        </w:rPr>
        <w:t xml:space="preserve"> (</w:t>
      </w:r>
      <w:bookmarkStart w:id="54" w:name="bfig4"/>
      <w:r w:rsidRPr="008677AB">
        <w:rPr>
          <w:rFonts w:cstheme="minorHAnsi"/>
        </w:rPr>
        <w:t>Fig. 4</w:t>
      </w:r>
      <w:r w:rsidRPr="008677AB">
        <w:rPr>
          <w:rFonts w:cstheme="minorHAnsi"/>
          <w:i/>
          <w:iCs/>
        </w:rPr>
        <w:t>A</w:t>
      </w:r>
      <w:r w:rsidRPr="008677AB">
        <w:rPr>
          <w:rFonts w:cstheme="minorHAnsi"/>
        </w:rPr>
        <w:t xml:space="preserve">) and overlapped partially with oligomers in fractions detected by A11. When a mixture of HD53Q oligomers and Hsp40 was run on SEC, a significant amount of Hsp40 coeluted with mutant </w:t>
      </w:r>
      <w:proofErr w:type="spellStart"/>
      <w:r w:rsidRPr="008677AB">
        <w:rPr>
          <w:rFonts w:cstheme="minorHAnsi"/>
        </w:rPr>
        <w:t>htt</w:t>
      </w:r>
      <w:proofErr w:type="spellEnd"/>
      <w:r w:rsidRPr="008677AB">
        <w:rPr>
          <w:rFonts w:cstheme="minorHAnsi"/>
        </w:rPr>
        <w:t xml:space="preserve"> oligomers (Fig. 4</w:t>
      </w:r>
      <w:r w:rsidRPr="008677AB">
        <w:rPr>
          <w:rFonts w:cstheme="minorHAnsi"/>
          <w:i/>
          <w:iCs/>
        </w:rPr>
        <w:t>A</w:t>
      </w:r>
      <w:r w:rsidRPr="008677AB">
        <w:rPr>
          <w:rFonts w:cstheme="minorHAnsi"/>
        </w:rPr>
        <w:t xml:space="preserve">), consistent with the formation of a stable complex of the two proteins. This binding was independent of ATP. When Hsp70 alone was incubated with HD53Q oligomers and examined by SEC, no comigration was observed; however, when added together, Hsp70 and Hsp40 coeluted with high molecular mass mutant </w:t>
      </w:r>
      <w:proofErr w:type="spellStart"/>
      <w:r w:rsidRPr="008677AB">
        <w:rPr>
          <w:rFonts w:cstheme="minorHAnsi"/>
        </w:rPr>
        <w:t>htt</w:t>
      </w:r>
      <w:proofErr w:type="spellEnd"/>
      <w:r w:rsidRPr="008677AB">
        <w:rPr>
          <w:rFonts w:cstheme="minorHAnsi"/>
        </w:rPr>
        <w:t xml:space="preserve"> oligomers (</w:t>
      </w:r>
      <w:r w:rsidRPr="008677AB">
        <w:rPr>
          <w:rFonts w:ascii="Cambria Math" w:hAnsi="Cambria Math" w:cs="Cambria Math"/>
        </w:rPr>
        <w:t>∼</w:t>
      </w:r>
      <w:r w:rsidRPr="008677AB">
        <w:rPr>
          <w:rFonts w:cstheme="minorHAnsi"/>
        </w:rPr>
        <w:t xml:space="preserve">500 </w:t>
      </w:r>
      <w:proofErr w:type="spellStart"/>
      <w:r w:rsidRPr="008677AB">
        <w:rPr>
          <w:rFonts w:cstheme="minorHAnsi"/>
        </w:rPr>
        <w:t>kDa</w:t>
      </w:r>
      <w:proofErr w:type="spellEnd"/>
      <w:r w:rsidRPr="008677AB">
        <w:rPr>
          <w:rFonts w:cstheme="minorHAnsi"/>
        </w:rPr>
        <w:t>) in a trimeric complex that was not formed in the absence of ATP (Fig. 4</w:t>
      </w:r>
      <w:r w:rsidRPr="008677AB">
        <w:rPr>
          <w:rFonts w:cstheme="minorHAnsi"/>
          <w:i/>
          <w:iCs/>
        </w:rPr>
        <w:t>A</w:t>
      </w:r>
      <w:r w:rsidRPr="008677AB">
        <w:rPr>
          <w:rFonts w:cstheme="minorHAnsi"/>
        </w:rPr>
        <w:t> and supplemental Fig. S5</w:t>
      </w:r>
      <w:r w:rsidRPr="008677AB">
        <w:rPr>
          <w:rFonts w:cstheme="minorHAnsi"/>
          <w:i/>
          <w:iCs/>
        </w:rPr>
        <w:t>B</w:t>
      </w:r>
      <w:r w:rsidRPr="008677AB">
        <w:rPr>
          <w:rFonts w:cstheme="minorHAnsi"/>
        </w:rPr>
        <w:t xml:space="preserve">). Thus, Hsp40 recruits Hsp70 to mutant </w:t>
      </w:r>
      <w:proofErr w:type="spellStart"/>
      <w:r w:rsidRPr="008677AB">
        <w:rPr>
          <w:rFonts w:cstheme="minorHAnsi"/>
        </w:rPr>
        <w:t>htt</w:t>
      </w:r>
      <w:proofErr w:type="spellEnd"/>
      <w:r w:rsidRPr="008677AB">
        <w:rPr>
          <w:rFonts w:cstheme="minorHAnsi"/>
        </w:rPr>
        <w:t xml:space="preserve"> oligomers, an interaction that is likely to be functional, given its strict dependence on ATP.</w:t>
      </w:r>
    </w:p>
    <w:p w14:paraId="1A24DD31" w14:textId="4038E084" w:rsidR="008677AB" w:rsidRPr="008677AB" w:rsidRDefault="008677AB" w:rsidP="005A0402">
      <w:pPr>
        <w:pStyle w:val="NoSpacing"/>
      </w:pPr>
      <w:r w:rsidRPr="008677AB">
        <w:drawing>
          <wp:inline distT="0" distB="0" distL="0" distR="0" wp14:anchorId="542331DA" wp14:editId="6BD2F859">
            <wp:extent cx="2743200" cy="288036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880360"/>
                    </a:xfrm>
                    <a:prstGeom prst="rect">
                      <a:avLst/>
                    </a:prstGeom>
                    <a:noFill/>
                    <a:ln>
                      <a:noFill/>
                    </a:ln>
                  </pic:spPr>
                </pic:pic>
              </a:graphicData>
            </a:graphic>
          </wp:inline>
        </w:drawing>
      </w:r>
    </w:p>
    <w:p w14:paraId="51A4363E" w14:textId="77777777" w:rsidR="008677AB" w:rsidRDefault="008677AB" w:rsidP="005A0402">
      <w:pPr>
        <w:pStyle w:val="NoSpacing"/>
      </w:pPr>
      <w:r w:rsidRPr="008677AB">
        <w:t>FIGURE 4. </w:t>
      </w:r>
      <w:r w:rsidRPr="008677AB">
        <w:rPr>
          <w:b/>
          <w:bCs/>
        </w:rPr>
        <w:t xml:space="preserve">Hsp70 and Hsp40 associate specifically with soluble mutant </w:t>
      </w:r>
      <w:proofErr w:type="spellStart"/>
      <w:r w:rsidRPr="008677AB">
        <w:rPr>
          <w:b/>
          <w:bCs/>
        </w:rPr>
        <w:t>htt</w:t>
      </w:r>
      <w:proofErr w:type="spellEnd"/>
      <w:r w:rsidRPr="008677AB">
        <w:rPr>
          <w:b/>
          <w:bCs/>
        </w:rPr>
        <w:t xml:space="preserve"> oligomers and attenuate their formation in an ATP-dependent manner.</w:t>
      </w:r>
      <w:r w:rsidRPr="008677AB">
        <w:t> </w:t>
      </w:r>
      <w:r w:rsidRPr="008677AB">
        <w:rPr>
          <w:i/>
          <w:iCs/>
        </w:rPr>
        <w:t>A</w:t>
      </w:r>
      <w:r w:rsidRPr="008677AB">
        <w:t xml:space="preserve">, analysis of the Hsp70/Hsp40 interaction with soluble HD53Q oligomers. Supernatant of HD53Q aggregation reaction (3 h) alone or a mixture of HD53Q with Hsp70, Hsp40, or both, was loaded onto a </w:t>
      </w:r>
      <w:proofErr w:type="spellStart"/>
      <w:r w:rsidRPr="008677AB">
        <w:t>Superdex</w:t>
      </w:r>
      <w:proofErr w:type="spellEnd"/>
      <w:r w:rsidRPr="008677AB">
        <w:t xml:space="preserve"> 200 column, and the fractions were analyzed by SDS-PAGE/Western blot with the indicated antibodies. Molecular chaperones were added after 3 h of HD53Q aggregation (when oligomers predominate) and incubated for 45 min before fractionation by SEC. </w:t>
      </w:r>
      <w:r w:rsidRPr="008677AB">
        <w:rPr>
          <w:i/>
          <w:iCs/>
        </w:rPr>
        <w:t>Arrows</w:t>
      </w:r>
      <w:r w:rsidRPr="008677AB">
        <w:t> indicate positions of molecular mass standards (</w:t>
      </w:r>
      <w:proofErr w:type="spellStart"/>
      <w:r w:rsidRPr="008677AB">
        <w:t>kDa</w:t>
      </w:r>
      <w:proofErr w:type="spellEnd"/>
      <w:r w:rsidRPr="008677AB">
        <w:t>). </w:t>
      </w:r>
      <w:r w:rsidRPr="008677AB">
        <w:rPr>
          <w:i/>
          <w:iCs/>
        </w:rPr>
        <w:t>B</w:t>
      </w:r>
      <w:r w:rsidRPr="008677AB">
        <w:t xml:space="preserve">, effect of Hsp70/Hsp40 on formation of A11-reactive oligomers. Supernatants from 3 h HD53Q aggregation reactions in the absence or presence of Hsp70 and Hsp40 (chaperones added at 0 h) were loaded onto a </w:t>
      </w:r>
      <w:proofErr w:type="spellStart"/>
      <w:r w:rsidRPr="008677AB">
        <w:t>Superdex</w:t>
      </w:r>
      <w:proofErr w:type="spellEnd"/>
      <w:r w:rsidRPr="008677AB">
        <w:t xml:space="preserve"> 200 column. Fractions were placed on a nitrocellulose membrane (100-nm pore size) and probed with A11 or anti-</w:t>
      </w:r>
      <w:proofErr w:type="spellStart"/>
      <w:r w:rsidRPr="008677AB">
        <w:t>htt</w:t>
      </w:r>
      <w:proofErr w:type="spellEnd"/>
      <w:r w:rsidRPr="008677AB">
        <w:t xml:space="preserve"> (</w:t>
      </w:r>
      <w:proofErr w:type="spellStart"/>
      <w:r w:rsidRPr="008677AB">
        <w:t>Myc</w:t>
      </w:r>
      <w:proofErr w:type="spellEnd"/>
      <w:r w:rsidRPr="008677AB">
        <w:t>) antibodies.</w:t>
      </w:r>
    </w:p>
    <w:p w14:paraId="18D2BAA9" w14:textId="77777777" w:rsidR="005A0402" w:rsidRPr="008677AB" w:rsidRDefault="005A0402" w:rsidP="008677AB">
      <w:pPr>
        <w:rPr>
          <w:rFonts w:cstheme="minorHAnsi"/>
        </w:rPr>
      </w:pPr>
    </w:p>
    <w:p w14:paraId="23C1D41F" w14:textId="77777777" w:rsidR="008677AB" w:rsidRPr="008677AB" w:rsidRDefault="008677AB" w:rsidP="005A0402">
      <w:pPr>
        <w:pStyle w:val="Heading2"/>
      </w:pPr>
      <w:r w:rsidRPr="008677AB">
        <w:t xml:space="preserve">Hsp70 and Hsp40 Inhibit Formation of A11-reactive Mutant </w:t>
      </w:r>
      <w:proofErr w:type="spellStart"/>
      <w:r w:rsidRPr="008677AB">
        <w:t>htt</w:t>
      </w:r>
      <w:proofErr w:type="spellEnd"/>
      <w:r w:rsidRPr="008677AB">
        <w:t xml:space="preserve"> Oligomers in Vitro</w:t>
      </w:r>
    </w:p>
    <w:p w14:paraId="5DF37CCE" w14:textId="4EBF4467" w:rsidR="008677AB" w:rsidRPr="008677AB" w:rsidRDefault="008677AB" w:rsidP="008677AB">
      <w:pPr>
        <w:rPr>
          <w:rFonts w:cstheme="minorHAnsi"/>
        </w:rPr>
      </w:pPr>
      <w:r w:rsidRPr="008677AB">
        <w:rPr>
          <w:rFonts w:cstheme="minorHAnsi"/>
        </w:rPr>
        <w:t xml:space="preserve">We next used SEC to analyze the effects of Hsp70 and Hsp40 on the formation of A11-reactive mutant </w:t>
      </w:r>
      <w:proofErr w:type="spellStart"/>
      <w:r w:rsidRPr="008677AB">
        <w:rPr>
          <w:rFonts w:cstheme="minorHAnsi"/>
        </w:rPr>
        <w:t>htt</w:t>
      </w:r>
      <w:proofErr w:type="spellEnd"/>
      <w:r w:rsidRPr="008677AB">
        <w:rPr>
          <w:rFonts w:cstheme="minorHAnsi"/>
        </w:rPr>
        <w:t xml:space="preserve"> oligomers when added prior to initiating aggregation reactions. Interestingly, these chaperones inhibited only the formation of the A11-reactive subset of oligomers (Fig. 4</w:t>
      </w:r>
      <w:r w:rsidRPr="008677AB">
        <w:rPr>
          <w:rFonts w:cstheme="minorHAnsi"/>
          <w:i/>
          <w:iCs/>
        </w:rPr>
        <w:t>B</w:t>
      </w:r>
      <w:r w:rsidRPr="008677AB">
        <w:rPr>
          <w:rFonts w:cstheme="minorHAnsi"/>
        </w:rPr>
        <w:t>). Surprisingly, the levels of other oligomeric species detected with an anti-</w:t>
      </w:r>
      <w:proofErr w:type="spellStart"/>
      <w:r w:rsidRPr="008677AB">
        <w:rPr>
          <w:rFonts w:cstheme="minorHAnsi"/>
        </w:rPr>
        <w:t>htt</w:t>
      </w:r>
      <w:proofErr w:type="spellEnd"/>
      <w:r w:rsidRPr="008677AB">
        <w:rPr>
          <w:rFonts w:cstheme="minorHAnsi"/>
        </w:rPr>
        <w:t xml:space="preserve"> antibody (c-</w:t>
      </w:r>
      <w:proofErr w:type="spellStart"/>
      <w:r w:rsidRPr="008677AB">
        <w:rPr>
          <w:rFonts w:cstheme="minorHAnsi"/>
        </w:rPr>
        <w:t>Myc</w:t>
      </w:r>
      <w:proofErr w:type="spellEnd"/>
      <w:r w:rsidRPr="008677AB">
        <w:rPr>
          <w:rFonts w:cstheme="minorHAnsi"/>
        </w:rPr>
        <w:t>) were unchanged (Fig. 4</w:t>
      </w:r>
      <w:bookmarkEnd w:id="54"/>
      <w:r w:rsidRPr="008677AB">
        <w:rPr>
          <w:rFonts w:cstheme="minorHAnsi"/>
          <w:i/>
          <w:iCs/>
        </w:rPr>
        <w:t>B</w:t>
      </w:r>
      <w:r w:rsidRPr="008677AB">
        <w:rPr>
          <w:rFonts w:cstheme="minorHAnsi"/>
        </w:rPr>
        <w:t xml:space="preserve">). These results suggest that Hsp70 and Hsp40 either suppress the formation of A11-reactive mutant </w:t>
      </w:r>
      <w:proofErr w:type="spellStart"/>
      <w:r w:rsidRPr="008677AB">
        <w:rPr>
          <w:rFonts w:cstheme="minorHAnsi"/>
        </w:rPr>
        <w:t>htt</w:t>
      </w:r>
      <w:proofErr w:type="spellEnd"/>
      <w:r w:rsidRPr="008677AB">
        <w:rPr>
          <w:rFonts w:cstheme="minorHAnsi"/>
        </w:rPr>
        <w:t xml:space="preserve"> oligomers or refold them to a conformation that is not recognized by A11.</w:t>
      </w:r>
    </w:p>
    <w:p w14:paraId="6107D8FB" w14:textId="77777777" w:rsidR="008677AB" w:rsidRPr="008677AB" w:rsidRDefault="008677AB" w:rsidP="005A0402">
      <w:pPr>
        <w:pStyle w:val="Heading2"/>
      </w:pPr>
      <w:r w:rsidRPr="008677AB">
        <w:t xml:space="preserve">Mutant </w:t>
      </w:r>
      <w:proofErr w:type="spellStart"/>
      <w:r w:rsidRPr="008677AB">
        <w:t>htt</w:t>
      </w:r>
      <w:proofErr w:type="spellEnd"/>
      <w:r w:rsidRPr="008677AB">
        <w:t xml:space="preserve"> Oligomers Inhibit Hsp70 and Hsp40 Refolding Activity in a Dose-dependent Manner</w:t>
      </w:r>
    </w:p>
    <w:p w14:paraId="051BEF7A" w14:textId="5227B40E" w:rsidR="008677AB" w:rsidRPr="008677AB" w:rsidRDefault="008677AB" w:rsidP="008677AB">
      <w:pPr>
        <w:rPr>
          <w:rFonts w:cstheme="minorHAnsi"/>
        </w:rPr>
      </w:pPr>
      <w:r w:rsidRPr="008677AB">
        <w:rPr>
          <w:rFonts w:cstheme="minorHAnsi"/>
        </w:rPr>
        <w:t xml:space="preserve">We then determined whether mutant </w:t>
      </w:r>
      <w:proofErr w:type="spellStart"/>
      <w:r w:rsidRPr="008677AB">
        <w:rPr>
          <w:rFonts w:cstheme="minorHAnsi"/>
        </w:rPr>
        <w:t>htt</w:t>
      </w:r>
      <w:proofErr w:type="spellEnd"/>
      <w:r w:rsidRPr="008677AB">
        <w:rPr>
          <w:rFonts w:cstheme="minorHAnsi"/>
        </w:rPr>
        <w:t xml:space="preserve"> oligomers influence the refolding activity of the chaperones by competing with luciferase as a substrate. Although BSA (nondenatured) did not affect Hsp70/Hsp40-dependent luciferase refolding, mutant </w:t>
      </w:r>
      <w:proofErr w:type="spellStart"/>
      <w:r w:rsidRPr="008677AB">
        <w:rPr>
          <w:rFonts w:cstheme="minorHAnsi"/>
        </w:rPr>
        <w:t>htt</w:t>
      </w:r>
      <w:proofErr w:type="spellEnd"/>
      <w:r w:rsidRPr="008677AB">
        <w:rPr>
          <w:rFonts w:cstheme="minorHAnsi"/>
        </w:rPr>
        <w:t xml:space="preserve"> oligomers (formed after 3 h of aggregation) potently inhibited chaperone-mediated refolding activity in a dose-dependent manner (</w:t>
      </w:r>
      <w:bookmarkStart w:id="55" w:name="bfig5"/>
      <w:r w:rsidRPr="008677AB">
        <w:rPr>
          <w:rFonts w:cstheme="minorHAnsi"/>
        </w:rPr>
        <w:t xml:space="preserve">Fig. 5). This inhibition is probably due to direct interaction with the chaperones because mutant </w:t>
      </w:r>
      <w:proofErr w:type="spellStart"/>
      <w:r w:rsidRPr="008677AB">
        <w:rPr>
          <w:rFonts w:cstheme="minorHAnsi"/>
        </w:rPr>
        <w:t>htt</w:t>
      </w:r>
      <w:proofErr w:type="spellEnd"/>
      <w:r w:rsidRPr="008677AB">
        <w:rPr>
          <w:rFonts w:cstheme="minorHAnsi"/>
        </w:rPr>
        <w:t xml:space="preserve"> oligomers did not affect intrinsic luciferase refolding activity, nor did they affect the native luciferase activity (supplemental Fig. S5, </w:t>
      </w:r>
      <w:r w:rsidRPr="008677AB">
        <w:rPr>
          <w:rFonts w:cstheme="minorHAnsi"/>
          <w:i/>
          <w:iCs/>
        </w:rPr>
        <w:t>C</w:t>
      </w:r>
      <w:r w:rsidRPr="008677AB">
        <w:rPr>
          <w:rFonts w:cstheme="minorHAnsi"/>
        </w:rPr>
        <w:t> and </w:t>
      </w:r>
      <w:r w:rsidRPr="008677AB">
        <w:rPr>
          <w:rFonts w:cstheme="minorHAnsi"/>
          <w:i/>
          <w:iCs/>
        </w:rPr>
        <w:t>D</w:t>
      </w:r>
      <w:r w:rsidRPr="008677AB">
        <w:rPr>
          <w:rFonts w:cstheme="minorHAnsi"/>
        </w:rPr>
        <w:t xml:space="preserve">). We calculated the oligomer concentration by estimating that A11 oligomers have a subunit composition of </w:t>
      </w:r>
      <w:r w:rsidRPr="008677AB">
        <w:rPr>
          <w:rFonts w:ascii="Cambria Math" w:hAnsi="Cambria Math" w:cs="Cambria Math"/>
        </w:rPr>
        <w:t>∼</w:t>
      </w:r>
      <w:r w:rsidRPr="008677AB">
        <w:rPr>
          <w:rFonts w:cstheme="minorHAnsi"/>
        </w:rPr>
        <w:t>10 molecules/oligomer after 3 h of aggregation (Fig. 3</w:t>
      </w:r>
      <w:r w:rsidRPr="008677AB">
        <w:rPr>
          <w:rFonts w:cstheme="minorHAnsi"/>
          <w:i/>
          <w:iCs/>
        </w:rPr>
        <w:t>B</w:t>
      </w:r>
      <w:r w:rsidRPr="008677AB">
        <w:rPr>
          <w:rFonts w:cstheme="minorHAnsi"/>
        </w:rPr>
        <w:t xml:space="preserve">). A starting concentration of 20 </w:t>
      </w:r>
      <w:proofErr w:type="spellStart"/>
      <w:r w:rsidRPr="008677AB">
        <w:rPr>
          <w:rFonts w:cstheme="minorHAnsi"/>
        </w:rPr>
        <w:t>μm</w:t>
      </w:r>
      <w:proofErr w:type="spellEnd"/>
      <w:r w:rsidRPr="008677AB">
        <w:rPr>
          <w:rFonts w:cstheme="minorHAnsi"/>
        </w:rPr>
        <w:t xml:space="preserve"> HD53Q monomers for the aggregation reaction (chaperone concentration in the refolding reaction was 5 </w:t>
      </w:r>
      <w:proofErr w:type="spellStart"/>
      <w:r w:rsidRPr="008677AB">
        <w:rPr>
          <w:rFonts w:cstheme="minorHAnsi"/>
        </w:rPr>
        <w:t>μm</w:t>
      </w:r>
      <w:proofErr w:type="spellEnd"/>
      <w:r w:rsidRPr="008677AB">
        <w:rPr>
          <w:rFonts w:cstheme="minorHAnsi"/>
        </w:rPr>
        <w:t xml:space="preserve">) results in an </w:t>
      </w:r>
      <w:proofErr w:type="spellStart"/>
      <w:proofErr w:type="gramStart"/>
      <w:r w:rsidRPr="008677AB">
        <w:rPr>
          <w:rFonts w:cstheme="minorHAnsi"/>
        </w:rPr>
        <w:t>oligomer:chaperone</w:t>
      </w:r>
      <w:proofErr w:type="spellEnd"/>
      <w:proofErr w:type="gramEnd"/>
      <w:r w:rsidRPr="008677AB">
        <w:rPr>
          <w:rFonts w:cstheme="minorHAnsi"/>
        </w:rPr>
        <w:t xml:space="preserve"> molar ratio of 1:2.5. Therefore, a mutant </w:t>
      </w:r>
      <w:proofErr w:type="spellStart"/>
      <w:r w:rsidRPr="008677AB">
        <w:rPr>
          <w:rFonts w:cstheme="minorHAnsi"/>
        </w:rPr>
        <w:t>htt</w:t>
      </w:r>
      <w:proofErr w:type="spellEnd"/>
      <w:r w:rsidRPr="008677AB">
        <w:rPr>
          <w:rFonts w:cstheme="minorHAnsi"/>
        </w:rPr>
        <w:t xml:space="preserve"> oligomer concentration of less than half of the chaperone concentration results in complete inhibition of refolding activity (Fig. 5</w:t>
      </w:r>
      <w:bookmarkEnd w:id="55"/>
      <w:r w:rsidRPr="008677AB">
        <w:rPr>
          <w:rFonts w:cstheme="minorHAnsi"/>
        </w:rPr>
        <w:t xml:space="preserve">), suggesting that more than one chaperone complex binds to each mutant </w:t>
      </w:r>
      <w:proofErr w:type="spellStart"/>
      <w:r w:rsidRPr="008677AB">
        <w:rPr>
          <w:rFonts w:cstheme="minorHAnsi"/>
        </w:rPr>
        <w:t>htt</w:t>
      </w:r>
      <w:proofErr w:type="spellEnd"/>
      <w:r w:rsidRPr="008677AB">
        <w:rPr>
          <w:rFonts w:cstheme="minorHAnsi"/>
        </w:rPr>
        <w:t xml:space="preserve"> oligomer. Fibrils also inhibited chaperone-dependent luciferase refolding, but to a lesser extent than oligomers (data not shown).</w:t>
      </w:r>
    </w:p>
    <w:p w14:paraId="1BBECA14" w14:textId="42F9C122" w:rsidR="008677AB" w:rsidRPr="008677AB" w:rsidRDefault="008677AB" w:rsidP="005A0402">
      <w:pPr>
        <w:pStyle w:val="NoSpacing"/>
      </w:pPr>
      <w:r w:rsidRPr="008677AB">
        <w:drawing>
          <wp:inline distT="0" distB="0" distL="0" distR="0" wp14:anchorId="653C6823" wp14:editId="178E5C41">
            <wp:extent cx="3657600" cy="233172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331720"/>
                    </a:xfrm>
                    <a:prstGeom prst="rect">
                      <a:avLst/>
                    </a:prstGeom>
                    <a:noFill/>
                    <a:ln>
                      <a:noFill/>
                    </a:ln>
                  </pic:spPr>
                </pic:pic>
              </a:graphicData>
            </a:graphic>
          </wp:inline>
        </w:drawing>
      </w:r>
    </w:p>
    <w:p w14:paraId="24D2E8D0" w14:textId="60392F2E" w:rsidR="008677AB" w:rsidRDefault="008677AB" w:rsidP="005A0402">
      <w:pPr>
        <w:pStyle w:val="NoSpacing"/>
      </w:pPr>
      <w:r w:rsidRPr="008677AB">
        <w:t>FIGURE 5. </w:t>
      </w:r>
      <w:r w:rsidRPr="008677AB">
        <w:rPr>
          <w:b/>
          <w:bCs/>
        </w:rPr>
        <w:t xml:space="preserve">Mutant </w:t>
      </w:r>
      <w:proofErr w:type="spellStart"/>
      <w:r w:rsidRPr="008677AB">
        <w:rPr>
          <w:b/>
          <w:bCs/>
        </w:rPr>
        <w:t>htt</w:t>
      </w:r>
      <w:proofErr w:type="spellEnd"/>
      <w:r w:rsidRPr="008677AB">
        <w:rPr>
          <w:b/>
          <w:bCs/>
        </w:rPr>
        <w:t xml:space="preserve"> oligomers inhibit Hsp70/Hsp40-dependent luciferase refolding.</w:t>
      </w:r>
      <w:r w:rsidRPr="008677AB">
        <w:t> Denatured luciferase (100 nm) refolded by Hsp70/Hsp40 after 30 min in the presence and absence of HD53Q oligomers from a 3-h aggregation reaction or control protein. The molar ratios (</w:t>
      </w:r>
      <w:proofErr w:type="spellStart"/>
      <w:proofErr w:type="gramStart"/>
      <w:r w:rsidRPr="008677AB">
        <w:t>chaperone:oligomer</w:t>
      </w:r>
      <w:proofErr w:type="spellEnd"/>
      <w:proofErr w:type="gramEnd"/>
      <w:r w:rsidRPr="008677AB">
        <w:t>) were estimated based on predicted subunit composition of A11 oligomers after 3 h of aggregation (</w:t>
      </w:r>
      <w:r w:rsidRPr="008677AB">
        <w:rPr>
          <w:rFonts w:ascii="Cambria Math" w:hAnsi="Cambria Math" w:cs="Cambria Math"/>
        </w:rPr>
        <w:t>∼</w:t>
      </w:r>
      <w:r w:rsidRPr="008677AB">
        <w:t>10 molecules/oligomer) in</w:t>
      </w:r>
      <w:r w:rsidRPr="008677AB">
        <w:rPr>
          <w:rFonts w:ascii="Calibri" w:hAnsi="Calibri" w:cs="Calibri"/>
        </w:rPr>
        <w:t> </w:t>
      </w:r>
      <w:r w:rsidRPr="00A50C7D">
        <w:rPr>
          <w:rFonts w:cstheme="minorHAnsi"/>
        </w:rPr>
        <w:t>Fig. 3</w:t>
      </w:r>
      <w:bookmarkEnd w:id="49"/>
      <w:r w:rsidRPr="008677AB">
        <w:rPr>
          <w:i/>
          <w:iCs/>
        </w:rPr>
        <w:t>B</w:t>
      </w:r>
      <w:r w:rsidRPr="008677AB">
        <w:t>. The values are the means ± S.E. of three independent experiments. ***, </w:t>
      </w:r>
      <w:r w:rsidRPr="008677AB">
        <w:rPr>
          <w:i/>
          <w:iCs/>
        </w:rPr>
        <w:t>p</w:t>
      </w:r>
      <w:r w:rsidRPr="008677AB">
        <w:t> &lt; 0.001; </w:t>
      </w:r>
      <w:r w:rsidRPr="008677AB">
        <w:rPr>
          <w:i/>
          <w:iCs/>
        </w:rPr>
        <w:t>ns</w:t>
      </w:r>
      <w:r w:rsidRPr="008677AB">
        <w:t>, not significant (one-way analysis of variance).</w:t>
      </w:r>
    </w:p>
    <w:p w14:paraId="6D72A955" w14:textId="77777777" w:rsidR="005A0402" w:rsidRPr="008677AB" w:rsidRDefault="005A0402" w:rsidP="008677AB">
      <w:pPr>
        <w:rPr>
          <w:rFonts w:cstheme="minorHAnsi"/>
        </w:rPr>
      </w:pPr>
    </w:p>
    <w:p w14:paraId="4A3A4280" w14:textId="77777777" w:rsidR="008677AB" w:rsidRPr="008677AB" w:rsidRDefault="008677AB" w:rsidP="005A0402">
      <w:pPr>
        <w:pStyle w:val="Heading2"/>
      </w:pPr>
      <w:r w:rsidRPr="008677AB">
        <w:t xml:space="preserve">Expression of Hsp70 and Hsp40 Inhibits the Formation of A11-reactive Mutant </w:t>
      </w:r>
      <w:proofErr w:type="spellStart"/>
      <w:r w:rsidRPr="008677AB">
        <w:t>htt</w:t>
      </w:r>
      <w:proofErr w:type="spellEnd"/>
      <w:r w:rsidRPr="008677AB">
        <w:t xml:space="preserve"> Oligomers and Toxicity in PC12 Cells</w:t>
      </w:r>
    </w:p>
    <w:p w14:paraId="3815FCE8" w14:textId="49E2A80F" w:rsidR="008677AB" w:rsidRPr="008677AB" w:rsidRDefault="008677AB" w:rsidP="008677AB">
      <w:pPr>
        <w:rPr>
          <w:rFonts w:cstheme="minorHAnsi"/>
        </w:rPr>
      </w:pPr>
      <w:r w:rsidRPr="008677AB">
        <w:rPr>
          <w:rFonts w:cstheme="minorHAnsi"/>
        </w:rPr>
        <w:t xml:space="preserve">To determine whether mutant </w:t>
      </w:r>
      <w:proofErr w:type="spellStart"/>
      <w:r w:rsidRPr="008677AB">
        <w:rPr>
          <w:rFonts w:cstheme="minorHAnsi"/>
        </w:rPr>
        <w:t>htt</w:t>
      </w:r>
      <w:proofErr w:type="spellEnd"/>
      <w:r w:rsidRPr="008677AB">
        <w:rPr>
          <w:rFonts w:cstheme="minorHAnsi"/>
        </w:rPr>
        <w:t xml:space="preserve"> forms A11-reactive oligomers in mammalian cells, we examined soluble lysates from PC12 cells that stably and </w:t>
      </w:r>
      <w:proofErr w:type="spellStart"/>
      <w:r w:rsidRPr="008677AB">
        <w:rPr>
          <w:rFonts w:cstheme="minorHAnsi"/>
        </w:rPr>
        <w:t>inducibly</w:t>
      </w:r>
      <w:proofErr w:type="spellEnd"/>
      <w:r w:rsidRPr="008677AB">
        <w:rPr>
          <w:rFonts w:cstheme="minorHAnsi"/>
        </w:rPr>
        <w:t xml:space="preserve"> express a mutant </w:t>
      </w:r>
      <w:proofErr w:type="spellStart"/>
      <w:r w:rsidRPr="008677AB">
        <w:rPr>
          <w:rFonts w:cstheme="minorHAnsi"/>
        </w:rPr>
        <w:t>htt</w:t>
      </w:r>
      <w:proofErr w:type="spellEnd"/>
      <w:r w:rsidRPr="008677AB">
        <w:rPr>
          <w:rFonts w:cstheme="minorHAnsi"/>
        </w:rPr>
        <w:t xml:space="preserve"> fragment fused at the C terminus to enhanced GFP (HD103Q-EGFP) that leads to insoluble aggregate and inclusion body formation (31</w:t>
      </w:r>
      <w:bookmarkEnd w:id="46"/>
      <w:r w:rsidRPr="008677AB">
        <w:rPr>
          <w:rFonts w:cstheme="minorHAnsi"/>
        </w:rPr>
        <w:t>) (</w:t>
      </w:r>
      <w:bookmarkStart w:id="56" w:name="bfig6"/>
      <w:r w:rsidRPr="008677AB">
        <w:rPr>
          <w:rFonts w:cstheme="minorHAnsi"/>
        </w:rPr>
        <w:t>Fig. 6</w:t>
      </w:r>
      <w:r w:rsidRPr="008677AB">
        <w:rPr>
          <w:rFonts w:cstheme="minorHAnsi"/>
          <w:i/>
          <w:iCs/>
        </w:rPr>
        <w:t>A</w:t>
      </w:r>
      <w:r w:rsidRPr="008677AB">
        <w:rPr>
          <w:rFonts w:cstheme="minorHAnsi"/>
        </w:rPr>
        <w:t> and supplemental Fig. S6</w:t>
      </w:r>
      <w:r w:rsidRPr="008677AB">
        <w:rPr>
          <w:rFonts w:cstheme="minorHAnsi"/>
          <w:i/>
          <w:iCs/>
        </w:rPr>
        <w:t>A</w:t>
      </w:r>
      <w:r w:rsidRPr="008677AB">
        <w:rPr>
          <w:rFonts w:cstheme="minorHAnsi"/>
        </w:rPr>
        <w:t xml:space="preserve">). Lysates were analyzed by SEC before and 36 h after HD103Q-EGFP induction (SDS-insoluble aggregates first appear at 12 h and reach maximum at 48 h). Slot-blot analysis with an antibody to GFP showed that HD103Q-EGFP formed oligomers that fractionated by SEC at apparent molecular masses of </w:t>
      </w:r>
      <w:r w:rsidRPr="008677AB">
        <w:rPr>
          <w:rFonts w:ascii="Cambria Math" w:hAnsi="Cambria Math" w:cs="Cambria Math"/>
        </w:rPr>
        <w:t>∼</w:t>
      </w:r>
      <w:r w:rsidRPr="008677AB">
        <w:rPr>
          <w:rFonts w:cstheme="minorHAnsi"/>
        </w:rPr>
        <w:t>100</w:t>
      </w:r>
      <w:r w:rsidRPr="008677AB">
        <w:rPr>
          <w:rFonts w:ascii="Calibri" w:hAnsi="Calibri" w:cs="Calibri"/>
        </w:rPr>
        <w:t>–</w:t>
      </w:r>
      <w:r w:rsidRPr="008677AB">
        <w:rPr>
          <w:rFonts w:cstheme="minorHAnsi"/>
        </w:rPr>
        <w:t xml:space="preserve">400 </w:t>
      </w:r>
      <w:proofErr w:type="spellStart"/>
      <w:r w:rsidRPr="008677AB">
        <w:rPr>
          <w:rFonts w:cstheme="minorHAnsi"/>
        </w:rPr>
        <w:t>kDa</w:t>
      </w:r>
      <w:proofErr w:type="spellEnd"/>
      <w:r w:rsidRPr="008677AB">
        <w:rPr>
          <w:rFonts w:cstheme="minorHAnsi"/>
        </w:rPr>
        <w:t xml:space="preserve"> (Fig. 6</w:t>
      </w:r>
      <w:r w:rsidRPr="008677AB">
        <w:rPr>
          <w:rFonts w:cstheme="minorHAnsi"/>
          <w:i/>
          <w:iCs/>
        </w:rPr>
        <w:t>B</w:t>
      </w:r>
      <w:r w:rsidRPr="008677AB">
        <w:rPr>
          <w:rFonts w:cstheme="minorHAnsi"/>
        </w:rPr>
        <w:t> and supplemental Fig. S6</w:t>
      </w:r>
      <w:r w:rsidRPr="008677AB">
        <w:rPr>
          <w:rFonts w:cstheme="minorHAnsi"/>
          <w:i/>
          <w:iCs/>
        </w:rPr>
        <w:t>B</w:t>
      </w:r>
      <w:r w:rsidRPr="008677AB">
        <w:rPr>
          <w:rFonts w:cstheme="minorHAnsi"/>
        </w:rPr>
        <w:t xml:space="preserve">). In contrast, A11 detected oligomers of </w:t>
      </w:r>
      <w:r w:rsidRPr="008677AB">
        <w:rPr>
          <w:rFonts w:ascii="Cambria Math" w:hAnsi="Cambria Math" w:cs="Cambria Math"/>
        </w:rPr>
        <w:t>∼</w:t>
      </w:r>
      <w:r w:rsidRPr="008677AB">
        <w:rPr>
          <w:rFonts w:cstheme="minorHAnsi"/>
        </w:rPr>
        <w:t>270</w:t>
      </w:r>
      <w:r w:rsidRPr="008677AB">
        <w:rPr>
          <w:rFonts w:ascii="Calibri" w:hAnsi="Calibri" w:cs="Calibri"/>
        </w:rPr>
        <w:t>–</w:t>
      </w:r>
      <w:r w:rsidRPr="008677AB">
        <w:rPr>
          <w:rFonts w:cstheme="minorHAnsi"/>
        </w:rPr>
        <w:t xml:space="preserve">600 </w:t>
      </w:r>
      <w:proofErr w:type="spellStart"/>
      <w:r w:rsidRPr="008677AB">
        <w:rPr>
          <w:rFonts w:cstheme="minorHAnsi"/>
        </w:rPr>
        <w:t>kDa</w:t>
      </w:r>
      <w:proofErr w:type="spellEnd"/>
      <w:r w:rsidRPr="008677AB">
        <w:rPr>
          <w:rFonts w:cstheme="minorHAnsi"/>
        </w:rPr>
        <w:t xml:space="preserve"> (Fig. 6</w:t>
      </w:r>
      <w:r w:rsidRPr="008677AB">
        <w:rPr>
          <w:rFonts w:cstheme="minorHAnsi"/>
          <w:i/>
          <w:iCs/>
        </w:rPr>
        <w:t>B</w:t>
      </w:r>
      <w:r w:rsidRPr="008677AB">
        <w:rPr>
          <w:rFonts w:cstheme="minorHAnsi"/>
        </w:rPr>
        <w:t>, </w:t>
      </w:r>
      <w:r w:rsidRPr="008677AB">
        <w:rPr>
          <w:rFonts w:cstheme="minorHAnsi"/>
          <w:i/>
          <w:iCs/>
        </w:rPr>
        <w:t>boxed area</w:t>
      </w:r>
      <w:r w:rsidRPr="008677AB">
        <w:rPr>
          <w:rFonts w:cstheme="minorHAnsi"/>
        </w:rPr>
        <w:t>, and supplemental Fig. S6</w:t>
      </w:r>
      <w:r w:rsidRPr="008677AB">
        <w:rPr>
          <w:rFonts w:cstheme="minorHAnsi"/>
          <w:i/>
          <w:iCs/>
        </w:rPr>
        <w:t>B</w:t>
      </w:r>
      <w:r w:rsidRPr="008677AB">
        <w:rPr>
          <w:rFonts w:cstheme="minorHAnsi"/>
        </w:rPr>
        <w:t>), at similar apparent molecular masses to that observed with HD53Q under cell-free conditions (Fig. 2</w:t>
      </w:r>
      <w:bookmarkEnd w:id="48"/>
      <w:r w:rsidRPr="008677AB">
        <w:rPr>
          <w:rFonts w:cstheme="minorHAnsi"/>
          <w:i/>
          <w:iCs/>
        </w:rPr>
        <w:t>A</w:t>
      </w:r>
      <w:r w:rsidRPr="008677AB">
        <w:rPr>
          <w:rFonts w:cstheme="minorHAnsi"/>
        </w:rPr>
        <w:t>). Because only a minority of the A11-reactive fractions were detected with a GFP antibody (supplemental Fig. S6</w:t>
      </w:r>
      <w:r w:rsidRPr="008677AB">
        <w:rPr>
          <w:rFonts w:cstheme="minorHAnsi"/>
          <w:i/>
          <w:iCs/>
        </w:rPr>
        <w:t>B</w:t>
      </w:r>
      <w:r w:rsidRPr="008677AB">
        <w:rPr>
          <w:rFonts w:cstheme="minorHAnsi"/>
        </w:rPr>
        <w:t xml:space="preserve">) but were readily detected with other </w:t>
      </w:r>
      <w:proofErr w:type="spellStart"/>
      <w:r w:rsidRPr="008677AB">
        <w:rPr>
          <w:rFonts w:cstheme="minorHAnsi"/>
        </w:rPr>
        <w:t>htt</w:t>
      </w:r>
      <w:proofErr w:type="spellEnd"/>
      <w:r w:rsidRPr="008677AB">
        <w:rPr>
          <w:rFonts w:cstheme="minorHAnsi"/>
        </w:rPr>
        <w:t xml:space="preserve">-specific antibodies (data not shown), we presume that the GFP epitope is masked or partially occluded in </w:t>
      </w:r>
      <w:proofErr w:type="gramStart"/>
      <w:r w:rsidRPr="008677AB">
        <w:rPr>
          <w:rFonts w:cstheme="minorHAnsi"/>
        </w:rPr>
        <w:t>the majority of</w:t>
      </w:r>
      <w:proofErr w:type="gramEnd"/>
      <w:r w:rsidRPr="008677AB">
        <w:rPr>
          <w:rFonts w:cstheme="minorHAnsi"/>
        </w:rPr>
        <w:t xml:space="preserve"> A11-reactive oligomers in PC12 cells.</w:t>
      </w:r>
    </w:p>
    <w:p w14:paraId="3E942EB1" w14:textId="6CF6C813" w:rsidR="008677AB" w:rsidRPr="008677AB" w:rsidRDefault="008677AB" w:rsidP="005A0402">
      <w:pPr>
        <w:pStyle w:val="NoSpacing"/>
      </w:pPr>
      <w:r w:rsidRPr="008677AB">
        <w:drawing>
          <wp:inline distT="0" distB="0" distL="0" distR="0" wp14:anchorId="5973EECA" wp14:editId="4B75EF12">
            <wp:extent cx="3657600" cy="2523744"/>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523744"/>
                    </a:xfrm>
                    <a:prstGeom prst="rect">
                      <a:avLst/>
                    </a:prstGeom>
                    <a:noFill/>
                    <a:ln>
                      <a:noFill/>
                    </a:ln>
                  </pic:spPr>
                </pic:pic>
              </a:graphicData>
            </a:graphic>
          </wp:inline>
        </w:drawing>
      </w:r>
    </w:p>
    <w:p w14:paraId="44B66293" w14:textId="77777777" w:rsidR="008677AB" w:rsidRDefault="008677AB" w:rsidP="005A0402">
      <w:pPr>
        <w:pStyle w:val="NoSpacing"/>
      </w:pPr>
      <w:r w:rsidRPr="008677AB">
        <w:t>FIGURE 6. </w:t>
      </w:r>
      <w:r w:rsidRPr="008677AB">
        <w:rPr>
          <w:b/>
          <w:bCs/>
        </w:rPr>
        <w:t xml:space="preserve">Hsp70 and Hsp40 suppress formation of A11-reactive mutant </w:t>
      </w:r>
      <w:proofErr w:type="spellStart"/>
      <w:r w:rsidRPr="008677AB">
        <w:rPr>
          <w:b/>
          <w:bCs/>
        </w:rPr>
        <w:t>htt</w:t>
      </w:r>
      <w:proofErr w:type="spellEnd"/>
      <w:r w:rsidRPr="008677AB">
        <w:rPr>
          <w:b/>
          <w:bCs/>
        </w:rPr>
        <w:t xml:space="preserve"> oligomers and toxicity in PC12 cells.</w:t>
      </w:r>
      <w:r w:rsidRPr="008677AB">
        <w:t> </w:t>
      </w:r>
      <w:r w:rsidRPr="008677AB">
        <w:rPr>
          <w:i/>
          <w:iCs/>
        </w:rPr>
        <w:t>A</w:t>
      </w:r>
      <w:r w:rsidRPr="008677AB">
        <w:t xml:space="preserve">, analysis of HD103Q-EGFP inclusion bodies by fluorescence microscopy. The addition of hormone (5 </w:t>
      </w:r>
      <w:proofErr w:type="spellStart"/>
      <w:r w:rsidRPr="008677AB">
        <w:t>μm</w:t>
      </w:r>
      <w:proofErr w:type="spellEnd"/>
      <w:r w:rsidRPr="008677AB">
        <w:t> </w:t>
      </w:r>
      <w:proofErr w:type="spellStart"/>
      <w:r w:rsidRPr="008677AB">
        <w:t>ponasterone</w:t>
      </w:r>
      <w:proofErr w:type="spellEnd"/>
      <w:r w:rsidRPr="008677AB">
        <w:t xml:space="preserve"> A) to cell medium induced HD103Q-EGFP expression and caused the formation of GFP-positive inclusion bodies. </w:t>
      </w:r>
      <w:r w:rsidRPr="008677AB">
        <w:rPr>
          <w:i/>
          <w:iCs/>
        </w:rPr>
        <w:t>B</w:t>
      </w:r>
      <w:r w:rsidRPr="008677AB">
        <w:t xml:space="preserve">, the soluble supernatant of a homogenate from HD103Q-expressing PC12 cells (60 </w:t>
      </w:r>
      <w:proofErr w:type="spellStart"/>
      <w:r w:rsidRPr="008677AB">
        <w:t>μg</w:t>
      </w:r>
      <w:proofErr w:type="spellEnd"/>
      <w:r w:rsidRPr="008677AB">
        <w:t xml:space="preserve">) in the absence and presence of Hsp70/Hsp40 overexpression was fractionated by SEC on a </w:t>
      </w:r>
      <w:proofErr w:type="spellStart"/>
      <w:r w:rsidRPr="008677AB">
        <w:t>Superdex</w:t>
      </w:r>
      <w:proofErr w:type="spellEnd"/>
      <w:r w:rsidRPr="008677AB">
        <w:t xml:space="preserve"> 200 column. Fractions were analyzed by slot-blot manifold with GFP and A11 antibodies. The </w:t>
      </w:r>
      <w:r w:rsidRPr="008677AB">
        <w:rPr>
          <w:i/>
          <w:iCs/>
        </w:rPr>
        <w:t>boxed area</w:t>
      </w:r>
      <w:r w:rsidRPr="008677AB">
        <w:t> indicates A11-reactive fractions. </w:t>
      </w:r>
      <w:r w:rsidRPr="008677AB">
        <w:rPr>
          <w:i/>
          <w:iCs/>
        </w:rPr>
        <w:t>C</w:t>
      </w:r>
      <w:r w:rsidRPr="008677AB">
        <w:t xml:space="preserve">, Western blot analysis of PC12 cell lysate (20 </w:t>
      </w:r>
      <w:proofErr w:type="spellStart"/>
      <w:r w:rsidRPr="008677AB">
        <w:t>μg</w:t>
      </w:r>
      <w:proofErr w:type="spellEnd"/>
      <w:r w:rsidRPr="008677AB">
        <w:t>) with anti-GFP, anti-Hsp70 (inducible form), and anti-Hsp40 antibodies before and after HD103Q-EGFP expression. Overexpression of Hsp70 and Hsp40 increased the level of these chaperones and slightly reduced insoluble HD103Q-EGFP aggregates that remain in the well (anti-GFP). </w:t>
      </w:r>
      <w:r w:rsidRPr="008677AB">
        <w:rPr>
          <w:i/>
          <w:iCs/>
        </w:rPr>
        <w:t>D</w:t>
      </w:r>
      <w:r w:rsidRPr="008677AB">
        <w:t>, A11 reactivity in fractions 14–20, quantified by densitometry. The values are the means ± S.D. of three experiments. **, </w:t>
      </w:r>
      <w:r w:rsidRPr="008677AB">
        <w:rPr>
          <w:i/>
          <w:iCs/>
        </w:rPr>
        <w:t>p</w:t>
      </w:r>
      <w:r w:rsidRPr="008677AB">
        <w:t> &lt; 0.01; ***, </w:t>
      </w:r>
      <w:r w:rsidRPr="008677AB">
        <w:rPr>
          <w:i/>
          <w:iCs/>
        </w:rPr>
        <w:t>p</w:t>
      </w:r>
      <w:r w:rsidRPr="008677AB">
        <w:t> &lt; 0.001 (Student's </w:t>
      </w:r>
      <w:r w:rsidRPr="008677AB">
        <w:rPr>
          <w:i/>
          <w:iCs/>
        </w:rPr>
        <w:t>t</w:t>
      </w:r>
      <w:r w:rsidRPr="008677AB">
        <w:t> test). </w:t>
      </w:r>
      <w:r w:rsidRPr="008677AB">
        <w:rPr>
          <w:i/>
          <w:iCs/>
        </w:rPr>
        <w:t>E</w:t>
      </w:r>
      <w:r w:rsidRPr="008677AB">
        <w:t xml:space="preserve">, expression of a mutant </w:t>
      </w:r>
      <w:proofErr w:type="spellStart"/>
      <w:r w:rsidRPr="008677AB">
        <w:t>htt</w:t>
      </w:r>
      <w:proofErr w:type="spellEnd"/>
      <w:r w:rsidRPr="008677AB">
        <w:t xml:space="preserve"> fragment in PC12 cells causes an increase in caspase 3 activity that is suppressed when Hsp70/Hsp40 is overexpressed. Caspase 3 activity is shown as the ratio of values from induced relative to noninduced cells.</w:t>
      </w:r>
    </w:p>
    <w:p w14:paraId="13B262BB" w14:textId="77777777" w:rsidR="005A0402" w:rsidRPr="008677AB" w:rsidRDefault="005A0402" w:rsidP="008677AB">
      <w:pPr>
        <w:rPr>
          <w:rFonts w:cstheme="minorHAnsi"/>
        </w:rPr>
      </w:pPr>
    </w:p>
    <w:p w14:paraId="23F07C84" w14:textId="5E3B4235" w:rsidR="008677AB" w:rsidRPr="008677AB" w:rsidRDefault="008677AB" w:rsidP="008677AB">
      <w:pPr>
        <w:rPr>
          <w:rFonts w:cstheme="minorHAnsi"/>
        </w:rPr>
      </w:pPr>
      <w:r w:rsidRPr="008677AB">
        <w:rPr>
          <w:rFonts w:cstheme="minorHAnsi"/>
        </w:rPr>
        <w:t xml:space="preserve">We next </w:t>
      </w:r>
      <w:proofErr w:type="spellStart"/>
      <w:r w:rsidRPr="008677AB">
        <w:rPr>
          <w:rFonts w:cstheme="minorHAnsi"/>
        </w:rPr>
        <w:t>cotransfected</w:t>
      </w:r>
      <w:proofErr w:type="spellEnd"/>
      <w:r w:rsidRPr="008677AB">
        <w:rPr>
          <w:rFonts w:cstheme="minorHAnsi"/>
        </w:rPr>
        <w:t xml:space="preserve"> PC12 cells with Hsp70 and Hsp40 plasmids driven by the CMV promoter to determine whether these chaperones influence the formation of HD103Q-EGFP oligomers. Overexpression of Hsp70 and Hsp40 reduced the total levels of SDS-insoluble mutant </w:t>
      </w:r>
      <w:proofErr w:type="spellStart"/>
      <w:r w:rsidRPr="008677AB">
        <w:rPr>
          <w:rFonts w:cstheme="minorHAnsi"/>
        </w:rPr>
        <w:t>htt</w:t>
      </w:r>
      <w:proofErr w:type="spellEnd"/>
      <w:r w:rsidRPr="008677AB">
        <w:rPr>
          <w:rFonts w:cstheme="minorHAnsi"/>
        </w:rPr>
        <w:t xml:space="preserve"> as observed by Western analysis (Fig. 6</w:t>
      </w:r>
      <w:r w:rsidRPr="008677AB">
        <w:rPr>
          <w:rFonts w:cstheme="minorHAnsi"/>
          <w:i/>
          <w:iCs/>
        </w:rPr>
        <w:t>C</w:t>
      </w:r>
      <w:r w:rsidRPr="008677AB">
        <w:rPr>
          <w:rFonts w:cstheme="minorHAnsi"/>
        </w:rPr>
        <w:t>), confirming findings in yeast and flies (15, 16). Interestingly, Hsp70/Hsp40 overexpression significantly decreased the levels of A11-reactive oligomers but not the levels of lower molecular mass oligomers detected with a GFP antibody (Fig. 6, </w:t>
      </w:r>
      <w:r w:rsidRPr="008677AB">
        <w:rPr>
          <w:rFonts w:cstheme="minorHAnsi"/>
          <w:i/>
          <w:iCs/>
        </w:rPr>
        <w:t>B</w:t>
      </w:r>
      <w:r w:rsidRPr="008677AB">
        <w:rPr>
          <w:rFonts w:cstheme="minorHAnsi"/>
        </w:rPr>
        <w:t> and </w:t>
      </w:r>
      <w:r w:rsidRPr="008677AB">
        <w:rPr>
          <w:rFonts w:cstheme="minorHAnsi"/>
          <w:i/>
          <w:iCs/>
        </w:rPr>
        <w:t>D</w:t>
      </w:r>
      <w:r w:rsidRPr="008677AB">
        <w:rPr>
          <w:rFonts w:cstheme="minorHAnsi"/>
        </w:rPr>
        <w:t>).</w:t>
      </w:r>
    </w:p>
    <w:p w14:paraId="5BE5A8FF" w14:textId="01124386" w:rsidR="008677AB" w:rsidRPr="008677AB" w:rsidRDefault="008677AB" w:rsidP="008677AB">
      <w:pPr>
        <w:rPr>
          <w:rFonts w:cstheme="minorHAnsi"/>
        </w:rPr>
      </w:pPr>
      <w:r w:rsidRPr="008677AB">
        <w:rPr>
          <w:rFonts w:cstheme="minorHAnsi"/>
        </w:rPr>
        <w:t xml:space="preserve">Next, we investigated the effect of molecular chaperones on mutant </w:t>
      </w:r>
      <w:proofErr w:type="spellStart"/>
      <w:r w:rsidRPr="008677AB">
        <w:rPr>
          <w:rFonts w:cstheme="minorHAnsi"/>
        </w:rPr>
        <w:t>htt</w:t>
      </w:r>
      <w:proofErr w:type="spellEnd"/>
      <w:r w:rsidRPr="008677AB">
        <w:rPr>
          <w:rFonts w:cstheme="minorHAnsi"/>
        </w:rPr>
        <w:t xml:space="preserve"> toxicity in these cells. Although mutant </w:t>
      </w:r>
      <w:proofErr w:type="spellStart"/>
      <w:r w:rsidRPr="008677AB">
        <w:rPr>
          <w:rFonts w:cstheme="minorHAnsi"/>
        </w:rPr>
        <w:t>htt</w:t>
      </w:r>
      <w:proofErr w:type="spellEnd"/>
      <w:r w:rsidRPr="008677AB">
        <w:rPr>
          <w:rFonts w:cstheme="minorHAnsi"/>
        </w:rPr>
        <w:t xml:space="preserve"> does not cause cytotoxicity </w:t>
      </w:r>
      <w:r w:rsidRPr="008677AB">
        <w:rPr>
          <w:rFonts w:cstheme="minorHAnsi"/>
          <w:i/>
          <w:iCs/>
        </w:rPr>
        <w:t>per se</w:t>
      </w:r>
      <w:r w:rsidRPr="008677AB">
        <w:rPr>
          <w:rFonts w:cstheme="minorHAnsi"/>
        </w:rPr>
        <w:t> in this cell line, caspase 3 activity increases progressively up to 4 days after induction relative to control cells (</w:t>
      </w:r>
      <w:bookmarkStart w:id="57" w:name="bbib37"/>
      <w:r w:rsidRPr="008677AB">
        <w:rPr>
          <w:rFonts w:cstheme="minorHAnsi"/>
        </w:rPr>
        <w:t>37</w:t>
      </w:r>
      <w:bookmarkEnd w:id="57"/>
      <w:r w:rsidRPr="008677AB">
        <w:rPr>
          <w:rFonts w:cstheme="minorHAnsi"/>
        </w:rPr>
        <w:t>). Overexpression of Hsp70 and Hsp40 suppressed caspase 3 activity to levels found in noninduced cells (Fig. 6</w:t>
      </w:r>
      <w:bookmarkEnd w:id="56"/>
      <w:r w:rsidRPr="008677AB">
        <w:rPr>
          <w:rFonts w:cstheme="minorHAnsi"/>
          <w:i/>
          <w:iCs/>
        </w:rPr>
        <w:t>E</w:t>
      </w:r>
      <w:r w:rsidRPr="008677AB">
        <w:rPr>
          <w:rFonts w:cstheme="minorHAnsi"/>
        </w:rPr>
        <w:t>). Thus, soluble A11-reactive oligomers form in PC12 cells in a manner that correlates with toxic metabolic changes and levels of Hsp70 and Hsp40.</w:t>
      </w:r>
    </w:p>
    <w:p w14:paraId="14911EB3" w14:textId="77777777" w:rsidR="008677AB" w:rsidRPr="008677AB" w:rsidRDefault="008677AB" w:rsidP="005A0402">
      <w:pPr>
        <w:pStyle w:val="Heading1"/>
      </w:pPr>
      <w:r w:rsidRPr="008677AB">
        <w:t>DISCUSSION</w:t>
      </w:r>
    </w:p>
    <w:p w14:paraId="1E536743" w14:textId="77777777" w:rsidR="008677AB" w:rsidRPr="008677AB" w:rsidRDefault="008677AB" w:rsidP="008677AB">
      <w:pPr>
        <w:rPr>
          <w:rFonts w:cstheme="minorHAnsi"/>
        </w:rPr>
      </w:pPr>
      <w:r w:rsidRPr="008677AB">
        <w:rPr>
          <w:rFonts w:cstheme="minorHAnsi"/>
        </w:rPr>
        <w:t xml:space="preserve">In this study, we show that a mutant </w:t>
      </w:r>
      <w:proofErr w:type="spellStart"/>
      <w:r w:rsidRPr="008677AB">
        <w:rPr>
          <w:rFonts w:cstheme="minorHAnsi"/>
        </w:rPr>
        <w:t>htt</w:t>
      </w:r>
      <w:proofErr w:type="spellEnd"/>
      <w:r w:rsidRPr="008677AB">
        <w:rPr>
          <w:rFonts w:cstheme="minorHAnsi"/>
        </w:rPr>
        <w:t xml:space="preserve"> fragment with an expanded </w:t>
      </w:r>
      <w:proofErr w:type="spellStart"/>
      <w:r w:rsidRPr="008677AB">
        <w:rPr>
          <w:rFonts w:cstheme="minorHAnsi"/>
        </w:rPr>
        <w:t>polyQ</w:t>
      </w:r>
      <w:proofErr w:type="spellEnd"/>
      <w:r w:rsidRPr="008677AB">
        <w:rPr>
          <w:rFonts w:cstheme="minorHAnsi"/>
        </w:rPr>
        <w:t xml:space="preserve"> repeat formed soluble oligomers of 60–600 </w:t>
      </w:r>
      <w:proofErr w:type="spellStart"/>
      <w:r w:rsidRPr="008677AB">
        <w:rPr>
          <w:rFonts w:cstheme="minorHAnsi"/>
        </w:rPr>
        <w:t>kDa</w:t>
      </w:r>
      <w:proofErr w:type="spellEnd"/>
      <w:r w:rsidRPr="008677AB">
        <w:rPr>
          <w:rFonts w:cstheme="minorHAnsi"/>
        </w:rPr>
        <w:t> </w:t>
      </w:r>
      <w:r w:rsidRPr="008677AB">
        <w:rPr>
          <w:rFonts w:cstheme="minorHAnsi"/>
          <w:i/>
          <w:iCs/>
        </w:rPr>
        <w:t>in vitro</w:t>
      </w:r>
      <w:r w:rsidRPr="008677AB">
        <w:rPr>
          <w:rFonts w:cstheme="minorHAnsi"/>
        </w:rPr>
        <w:t xml:space="preserve"> and in cells. These oligomers were fractionated readily by SEC, and a subset of them displayed an epitope recognized by the anti-oligomer antibody A11. In addition, the molecular chaperones Hsp70 and Hsp40 acted cooperatively in an ATP-dependent manner to interact with mutant </w:t>
      </w:r>
      <w:proofErr w:type="spellStart"/>
      <w:r w:rsidRPr="008677AB">
        <w:rPr>
          <w:rFonts w:cstheme="minorHAnsi"/>
        </w:rPr>
        <w:t>htt</w:t>
      </w:r>
      <w:proofErr w:type="spellEnd"/>
      <w:r w:rsidRPr="008677AB">
        <w:rPr>
          <w:rFonts w:cstheme="minorHAnsi"/>
        </w:rPr>
        <w:t xml:space="preserve"> oligomers and interfere with their formation.</w:t>
      </w:r>
    </w:p>
    <w:p w14:paraId="00AD2B98" w14:textId="3FED4745" w:rsidR="008677AB" w:rsidRPr="008677AB" w:rsidRDefault="008677AB" w:rsidP="008677AB">
      <w:pPr>
        <w:rPr>
          <w:rFonts w:cstheme="minorHAnsi"/>
        </w:rPr>
      </w:pPr>
      <w:r w:rsidRPr="008677AB">
        <w:rPr>
          <w:rFonts w:cstheme="minorHAnsi"/>
        </w:rPr>
        <w:t xml:space="preserve">Soluble mutant </w:t>
      </w:r>
      <w:proofErr w:type="spellStart"/>
      <w:r w:rsidRPr="008677AB">
        <w:rPr>
          <w:rFonts w:cstheme="minorHAnsi"/>
        </w:rPr>
        <w:t>htt</w:t>
      </w:r>
      <w:proofErr w:type="spellEnd"/>
      <w:r w:rsidRPr="008677AB">
        <w:rPr>
          <w:rFonts w:cstheme="minorHAnsi"/>
        </w:rPr>
        <w:t xml:space="preserve"> oligomers resolved by SEC displayed differential reactivity to a panel of monoclonal antibodies, suggesting that they are misfolded into discrete higher order structures in which specific epitopes are exposed, buried, or absent. Reactivity to some antibodies also changed with incubation time </w:t>
      </w:r>
      <w:r w:rsidRPr="008677AB">
        <w:rPr>
          <w:rFonts w:cstheme="minorHAnsi"/>
          <w:i/>
          <w:iCs/>
        </w:rPr>
        <w:t>in vitro</w:t>
      </w:r>
      <w:r w:rsidRPr="008677AB">
        <w:rPr>
          <w:rFonts w:cstheme="minorHAnsi"/>
        </w:rPr>
        <w:t xml:space="preserve"> and in PC12 cells. Thus, soluble mutant </w:t>
      </w:r>
      <w:proofErr w:type="spellStart"/>
      <w:r w:rsidRPr="008677AB">
        <w:rPr>
          <w:rFonts w:cstheme="minorHAnsi"/>
        </w:rPr>
        <w:t>htt</w:t>
      </w:r>
      <w:proofErr w:type="spellEnd"/>
      <w:r w:rsidRPr="008677AB">
        <w:rPr>
          <w:rFonts w:cstheme="minorHAnsi"/>
        </w:rPr>
        <w:t xml:space="preserve"> oligomers appear to be highly dynamic and heterogeneous structures, consistent with recent AFM analyses (2</w:t>
      </w:r>
      <w:bookmarkEnd w:id="15"/>
      <w:r w:rsidRPr="008677AB">
        <w:rPr>
          <w:rFonts w:cstheme="minorHAnsi"/>
        </w:rPr>
        <w:t xml:space="preserve">). In our recent studies, monoclonal antibodies that recognize expanded </w:t>
      </w:r>
      <w:proofErr w:type="spellStart"/>
      <w:r w:rsidRPr="008677AB">
        <w:rPr>
          <w:rFonts w:cstheme="minorHAnsi"/>
        </w:rPr>
        <w:t>polyQ</w:t>
      </w:r>
      <w:proofErr w:type="spellEnd"/>
      <w:r w:rsidRPr="008677AB">
        <w:rPr>
          <w:rFonts w:cstheme="minorHAnsi"/>
        </w:rPr>
        <w:t xml:space="preserve"> repeats had diverse effects on the aggregation of monomeric mutant </w:t>
      </w:r>
      <w:proofErr w:type="spellStart"/>
      <w:r w:rsidRPr="008677AB">
        <w:rPr>
          <w:rFonts w:cstheme="minorHAnsi"/>
        </w:rPr>
        <w:t>htt</w:t>
      </w:r>
      <w:proofErr w:type="spellEnd"/>
      <w:r w:rsidRPr="008677AB">
        <w:rPr>
          <w:rFonts w:cstheme="minorHAnsi"/>
        </w:rPr>
        <w:t xml:space="preserve"> (1</w:t>
      </w:r>
      <w:bookmarkEnd w:id="14"/>
      <w:r w:rsidRPr="008677AB">
        <w:rPr>
          <w:rFonts w:cstheme="minorHAnsi"/>
        </w:rPr>
        <w:t xml:space="preserve">). This finding suggested that the </w:t>
      </w:r>
      <w:proofErr w:type="spellStart"/>
      <w:r w:rsidRPr="008677AB">
        <w:rPr>
          <w:rFonts w:cstheme="minorHAnsi"/>
        </w:rPr>
        <w:t>polyQ</w:t>
      </w:r>
      <w:proofErr w:type="spellEnd"/>
      <w:r w:rsidRPr="008677AB">
        <w:rPr>
          <w:rFonts w:cstheme="minorHAnsi"/>
        </w:rPr>
        <w:t xml:space="preserve"> repeat in mutant </w:t>
      </w:r>
      <w:proofErr w:type="spellStart"/>
      <w:r w:rsidRPr="008677AB">
        <w:rPr>
          <w:rFonts w:cstheme="minorHAnsi"/>
        </w:rPr>
        <w:t>htt</w:t>
      </w:r>
      <w:proofErr w:type="spellEnd"/>
      <w:r w:rsidRPr="008677AB">
        <w:rPr>
          <w:rFonts w:cstheme="minorHAnsi"/>
        </w:rPr>
        <w:t xml:space="preserve"> monomers also samples different conformations that can be discriminated readily by antibodies. Compelling support for this hypothesis came from a study in which x-ray crystallography showed that the </w:t>
      </w:r>
      <w:proofErr w:type="spellStart"/>
      <w:r w:rsidRPr="008677AB">
        <w:rPr>
          <w:rFonts w:cstheme="minorHAnsi"/>
        </w:rPr>
        <w:t>polyQ</w:t>
      </w:r>
      <w:proofErr w:type="spellEnd"/>
      <w:r w:rsidRPr="008677AB">
        <w:rPr>
          <w:rFonts w:cstheme="minorHAnsi"/>
        </w:rPr>
        <w:t xml:space="preserve"> repeat in a wild-type </w:t>
      </w:r>
      <w:proofErr w:type="spellStart"/>
      <w:r w:rsidRPr="008677AB">
        <w:rPr>
          <w:rFonts w:cstheme="minorHAnsi"/>
        </w:rPr>
        <w:t>htt</w:t>
      </w:r>
      <w:proofErr w:type="spellEnd"/>
      <w:r w:rsidRPr="008677AB">
        <w:rPr>
          <w:rFonts w:cstheme="minorHAnsi"/>
        </w:rPr>
        <w:t xml:space="preserve"> fragment stably adopts multiple independent secondary structures, including random coil and α-helix (</w:t>
      </w:r>
      <w:bookmarkStart w:id="58" w:name="bbib38"/>
      <w:r w:rsidRPr="008677AB">
        <w:rPr>
          <w:rFonts w:cstheme="minorHAnsi"/>
        </w:rPr>
        <w:t>38</w:t>
      </w:r>
      <w:bookmarkEnd w:id="58"/>
      <w:r w:rsidRPr="008677AB">
        <w:rPr>
          <w:rFonts w:cstheme="minorHAnsi"/>
        </w:rPr>
        <w:t>, </w:t>
      </w:r>
      <w:bookmarkStart w:id="59" w:name="bbib39"/>
      <w:r w:rsidRPr="008677AB">
        <w:rPr>
          <w:rFonts w:cstheme="minorHAnsi"/>
        </w:rPr>
        <w:t>39</w:t>
      </w:r>
      <w:bookmarkEnd w:id="59"/>
      <w:r w:rsidRPr="008677AB">
        <w:rPr>
          <w:rFonts w:cstheme="minorHAnsi"/>
        </w:rPr>
        <w:t xml:space="preserve">). In line with these studies, one attractive hypothesis is that it is the chameleon-like nature of mutant </w:t>
      </w:r>
      <w:proofErr w:type="spellStart"/>
      <w:r w:rsidRPr="008677AB">
        <w:rPr>
          <w:rFonts w:cstheme="minorHAnsi"/>
        </w:rPr>
        <w:t>htt</w:t>
      </w:r>
      <w:proofErr w:type="spellEnd"/>
      <w:r w:rsidRPr="008677AB">
        <w:rPr>
          <w:rFonts w:cstheme="minorHAnsi"/>
        </w:rPr>
        <w:t xml:space="preserve"> that results in the numerous abnormal protein-interactions that mediate pathogenesis in HD. However, some subsets of misfolded mutant </w:t>
      </w:r>
      <w:proofErr w:type="spellStart"/>
      <w:r w:rsidRPr="008677AB">
        <w:rPr>
          <w:rFonts w:cstheme="minorHAnsi"/>
        </w:rPr>
        <w:t>htt</w:t>
      </w:r>
      <w:proofErr w:type="spellEnd"/>
      <w:r w:rsidRPr="008677AB">
        <w:rPr>
          <w:rFonts w:cstheme="minorHAnsi"/>
        </w:rPr>
        <w:t xml:space="preserve"> conformations might be more chemically reactive/toxic than others, depending on their secondary, tertiary, and quaternary structures. Consistent with this hypothesis, here we showed that soluble mutant </w:t>
      </w:r>
      <w:proofErr w:type="spellStart"/>
      <w:r w:rsidRPr="008677AB">
        <w:rPr>
          <w:rFonts w:cstheme="minorHAnsi"/>
        </w:rPr>
        <w:t>htt</w:t>
      </w:r>
      <w:proofErr w:type="spellEnd"/>
      <w:r w:rsidRPr="008677AB">
        <w:rPr>
          <w:rFonts w:cstheme="minorHAnsi"/>
        </w:rPr>
        <w:t xml:space="preserve"> oligomers of </w:t>
      </w:r>
      <w:r w:rsidRPr="008677AB">
        <w:rPr>
          <w:rFonts w:ascii="Cambria Math" w:hAnsi="Cambria Math" w:cs="Cambria Math"/>
        </w:rPr>
        <w:t>∼</w:t>
      </w:r>
      <w:r w:rsidRPr="008677AB">
        <w:rPr>
          <w:rFonts w:cstheme="minorHAnsi"/>
        </w:rPr>
        <w:t>272</w:t>
      </w:r>
      <w:r w:rsidRPr="008677AB">
        <w:rPr>
          <w:rFonts w:ascii="Calibri" w:hAnsi="Calibri" w:cs="Calibri"/>
        </w:rPr>
        <w:t>–</w:t>
      </w:r>
      <w:r w:rsidRPr="008677AB">
        <w:rPr>
          <w:rFonts w:cstheme="minorHAnsi"/>
        </w:rPr>
        <w:t xml:space="preserve">545 </w:t>
      </w:r>
      <w:proofErr w:type="spellStart"/>
      <w:r w:rsidRPr="008677AB">
        <w:rPr>
          <w:rFonts w:cstheme="minorHAnsi"/>
        </w:rPr>
        <w:t>kDa</w:t>
      </w:r>
      <w:proofErr w:type="spellEnd"/>
      <w:r w:rsidRPr="008677AB">
        <w:rPr>
          <w:rFonts w:cstheme="minorHAnsi"/>
        </w:rPr>
        <w:t xml:space="preserve">, but not smaller oligomers, react with the conformation-specific antibody A11, which neutralizes the toxicity of oligomers formed by synthetic </w:t>
      </w:r>
      <w:proofErr w:type="spellStart"/>
      <w:r w:rsidRPr="008677AB">
        <w:rPr>
          <w:rFonts w:cstheme="minorHAnsi"/>
        </w:rPr>
        <w:t>polyQ</w:t>
      </w:r>
      <w:proofErr w:type="spellEnd"/>
      <w:r w:rsidRPr="008677AB">
        <w:rPr>
          <w:rFonts w:cstheme="minorHAnsi"/>
        </w:rPr>
        <w:t xml:space="preserve"> peptides (12</w:t>
      </w:r>
      <w:bookmarkEnd w:id="25"/>
      <w:r w:rsidRPr="008677AB">
        <w:rPr>
          <w:rFonts w:cstheme="minorHAnsi"/>
        </w:rPr>
        <w:t>).</w:t>
      </w:r>
    </w:p>
    <w:p w14:paraId="0E6E06D1" w14:textId="2182C513" w:rsidR="008677AB" w:rsidRPr="008677AB" w:rsidRDefault="008677AB" w:rsidP="008677AB">
      <w:pPr>
        <w:rPr>
          <w:rFonts w:cstheme="minorHAnsi"/>
        </w:rPr>
      </w:pPr>
      <w:r w:rsidRPr="008677AB">
        <w:rPr>
          <w:rFonts w:cstheme="minorHAnsi"/>
        </w:rPr>
        <w:t>Molecular chaperones (</w:t>
      </w:r>
      <w:proofErr w:type="gramStart"/>
      <w:r w:rsidRPr="008677AB">
        <w:rPr>
          <w:rFonts w:cstheme="minorHAnsi"/>
          <w:i/>
          <w:iCs/>
        </w:rPr>
        <w:t>e.g.</w:t>
      </w:r>
      <w:proofErr w:type="gramEnd"/>
      <w:r w:rsidRPr="008677AB">
        <w:rPr>
          <w:rFonts w:cstheme="minorHAnsi"/>
        </w:rPr>
        <w:t xml:space="preserve"> Hsp70 and Hsp40) ensure that proteins fold properly and prevent them from misfolding and are thus potent suppressors of </w:t>
      </w:r>
      <w:proofErr w:type="spellStart"/>
      <w:r w:rsidRPr="008677AB">
        <w:rPr>
          <w:rFonts w:cstheme="minorHAnsi"/>
        </w:rPr>
        <w:t>polyQ</w:t>
      </w:r>
      <w:proofErr w:type="spellEnd"/>
      <w:r w:rsidRPr="008677AB">
        <w:rPr>
          <w:rFonts w:cstheme="minorHAnsi"/>
        </w:rPr>
        <w:t xml:space="preserve"> toxicity </w:t>
      </w:r>
      <w:r w:rsidRPr="008677AB">
        <w:rPr>
          <w:rFonts w:cstheme="minorHAnsi"/>
          <w:i/>
          <w:iCs/>
        </w:rPr>
        <w:t>in vivo</w:t>
      </w:r>
      <w:r w:rsidRPr="008677AB">
        <w:rPr>
          <w:rFonts w:cstheme="minorHAnsi"/>
        </w:rPr>
        <w:t> (16, 18</w:t>
      </w:r>
      <w:bookmarkEnd w:id="31"/>
      <w:r w:rsidRPr="008677AB">
        <w:rPr>
          <w:rFonts w:cstheme="minorHAnsi"/>
        </w:rPr>
        <w:t xml:space="preserve">). However, the molecular mechanisms by which they suppress the toxicity of mutant </w:t>
      </w:r>
      <w:proofErr w:type="spellStart"/>
      <w:r w:rsidRPr="008677AB">
        <w:rPr>
          <w:rFonts w:cstheme="minorHAnsi"/>
        </w:rPr>
        <w:t>htt</w:t>
      </w:r>
      <w:proofErr w:type="spellEnd"/>
      <w:r w:rsidRPr="008677AB">
        <w:rPr>
          <w:rFonts w:cstheme="minorHAnsi"/>
        </w:rPr>
        <w:t xml:space="preserve"> are not clear. Our previous studies suggested that Hsp70 and Hsp40 attenuate oligomer formation by partitioning monomers (7</w:t>
      </w:r>
      <w:bookmarkEnd w:id="20"/>
      <w:r w:rsidRPr="008677AB">
        <w:rPr>
          <w:rFonts w:cstheme="minorHAnsi"/>
        </w:rPr>
        <w:t xml:space="preserve">). Here we showed that these chaperones also associate directly and dynamically with soluble mutant </w:t>
      </w:r>
      <w:proofErr w:type="spellStart"/>
      <w:r w:rsidRPr="008677AB">
        <w:rPr>
          <w:rFonts w:cstheme="minorHAnsi"/>
        </w:rPr>
        <w:t>htt</w:t>
      </w:r>
      <w:proofErr w:type="spellEnd"/>
      <w:r w:rsidRPr="008677AB">
        <w:rPr>
          <w:rFonts w:cstheme="minorHAnsi"/>
        </w:rPr>
        <w:t xml:space="preserve"> oligomers. Importantly, these chaperones had variable affinities for different subsets of oligomers. Hsp70 and Hsp40 were completely absent from some SEC fractions that contained mutant </w:t>
      </w:r>
      <w:proofErr w:type="spellStart"/>
      <w:r w:rsidRPr="008677AB">
        <w:rPr>
          <w:rFonts w:cstheme="minorHAnsi"/>
        </w:rPr>
        <w:t>htt</w:t>
      </w:r>
      <w:proofErr w:type="spellEnd"/>
      <w:r w:rsidRPr="008677AB">
        <w:rPr>
          <w:rFonts w:cstheme="minorHAnsi"/>
        </w:rPr>
        <w:t xml:space="preserve"> oligomers and were most strongly associated with oligomers in fractions that also showed A11 reactivity. Moreover, when overexpressed in PC12 cells expressing a toxic mutant </w:t>
      </w:r>
      <w:proofErr w:type="spellStart"/>
      <w:r w:rsidRPr="008677AB">
        <w:rPr>
          <w:rFonts w:cstheme="minorHAnsi"/>
        </w:rPr>
        <w:t>htt</w:t>
      </w:r>
      <w:proofErr w:type="spellEnd"/>
      <w:r w:rsidRPr="008677AB">
        <w:rPr>
          <w:rFonts w:cstheme="minorHAnsi"/>
        </w:rPr>
        <w:t xml:space="preserve"> fragment, Hsp70 and Hsp40 suppressed the formation of A11-reactive oligomers but </w:t>
      </w:r>
      <w:proofErr w:type="spellStart"/>
      <w:r w:rsidRPr="008677AB">
        <w:rPr>
          <w:rFonts w:cstheme="minorHAnsi"/>
        </w:rPr>
        <w:t>not</w:t>
      </w:r>
      <w:proofErr w:type="spellEnd"/>
      <w:r w:rsidRPr="008677AB">
        <w:rPr>
          <w:rFonts w:cstheme="minorHAnsi"/>
        </w:rPr>
        <w:t xml:space="preserve"> other mutant </w:t>
      </w:r>
      <w:proofErr w:type="spellStart"/>
      <w:r w:rsidRPr="008677AB">
        <w:rPr>
          <w:rFonts w:cstheme="minorHAnsi"/>
        </w:rPr>
        <w:t>htt</w:t>
      </w:r>
      <w:proofErr w:type="spellEnd"/>
      <w:r w:rsidRPr="008677AB">
        <w:rPr>
          <w:rFonts w:cstheme="minorHAnsi"/>
        </w:rPr>
        <w:t xml:space="preserve"> oligomers coincident with suppression of caspase 3 activation. In yeast and mammalian cells, the chaperonin </w:t>
      </w:r>
      <w:proofErr w:type="spellStart"/>
      <w:r w:rsidRPr="008677AB">
        <w:rPr>
          <w:rFonts w:cstheme="minorHAnsi"/>
        </w:rPr>
        <w:t>TRiC</w:t>
      </w:r>
      <w:proofErr w:type="spellEnd"/>
      <w:r w:rsidRPr="008677AB">
        <w:rPr>
          <w:rFonts w:cstheme="minorHAnsi"/>
        </w:rPr>
        <w:t xml:space="preserve"> suppresses mutant </w:t>
      </w:r>
      <w:proofErr w:type="spellStart"/>
      <w:r w:rsidRPr="008677AB">
        <w:rPr>
          <w:rFonts w:cstheme="minorHAnsi"/>
        </w:rPr>
        <w:t>htt</w:t>
      </w:r>
      <w:proofErr w:type="spellEnd"/>
      <w:r w:rsidRPr="008677AB">
        <w:rPr>
          <w:rFonts w:cstheme="minorHAnsi"/>
        </w:rPr>
        <w:t xml:space="preserve"> aggregation and toxicity (</w:t>
      </w:r>
      <w:bookmarkStart w:id="60" w:name="bbib40"/>
      <w:r w:rsidRPr="008677AB">
        <w:rPr>
          <w:rFonts w:cstheme="minorHAnsi"/>
        </w:rPr>
        <w:t>40</w:t>
      </w:r>
      <w:bookmarkEnd w:id="60"/>
      <w:r w:rsidRPr="008677AB">
        <w:rPr>
          <w:rFonts w:cstheme="minorHAnsi"/>
        </w:rPr>
        <w:t>, </w:t>
      </w:r>
      <w:bookmarkStart w:id="61" w:name="bbib41"/>
      <w:r w:rsidRPr="008677AB">
        <w:rPr>
          <w:rFonts w:cstheme="minorHAnsi"/>
        </w:rPr>
        <w:t xml:space="preserve">41). An independent study in yeast showed that </w:t>
      </w:r>
      <w:proofErr w:type="spellStart"/>
      <w:r w:rsidRPr="008677AB">
        <w:rPr>
          <w:rFonts w:cstheme="minorHAnsi"/>
        </w:rPr>
        <w:t>TRiC</w:t>
      </w:r>
      <w:proofErr w:type="spellEnd"/>
      <w:r w:rsidRPr="008677AB">
        <w:rPr>
          <w:rFonts w:cstheme="minorHAnsi"/>
        </w:rPr>
        <w:t xml:space="preserve"> interacts synergistically with Hsp70/Hsp40 to modulate the formation of A11-reactive oligomers by mutant </w:t>
      </w:r>
      <w:proofErr w:type="spellStart"/>
      <w:r w:rsidRPr="008677AB">
        <w:rPr>
          <w:rFonts w:cstheme="minorHAnsi"/>
        </w:rPr>
        <w:t>htt</w:t>
      </w:r>
      <w:proofErr w:type="spellEnd"/>
      <w:r w:rsidRPr="008677AB">
        <w:rPr>
          <w:rFonts w:cstheme="minorHAnsi"/>
        </w:rPr>
        <w:t xml:space="preserve"> (24</w:t>
      </w:r>
      <w:bookmarkEnd w:id="37"/>
      <w:r w:rsidRPr="008677AB">
        <w:rPr>
          <w:rFonts w:cstheme="minorHAnsi"/>
        </w:rPr>
        <w:t>, 41</w:t>
      </w:r>
      <w:bookmarkEnd w:id="61"/>
      <w:r w:rsidRPr="008677AB">
        <w:rPr>
          <w:rFonts w:cstheme="minorHAnsi"/>
        </w:rPr>
        <w:t xml:space="preserve">). Although confirmation of these studies in more physiologically relevant models of HD is needed, these results are consistent with the hypothesis that soluble A11-reactive mutant </w:t>
      </w:r>
      <w:proofErr w:type="spellStart"/>
      <w:r w:rsidRPr="008677AB">
        <w:rPr>
          <w:rFonts w:cstheme="minorHAnsi"/>
        </w:rPr>
        <w:t>htt</w:t>
      </w:r>
      <w:proofErr w:type="spellEnd"/>
      <w:r w:rsidRPr="008677AB">
        <w:rPr>
          <w:rFonts w:cstheme="minorHAnsi"/>
        </w:rPr>
        <w:t xml:space="preserve"> oligomers might be a pathogenic conformer that is recognized by these chaperones.</w:t>
      </w:r>
    </w:p>
    <w:p w14:paraId="2E0833EE" w14:textId="721950E5" w:rsidR="008677AB" w:rsidRPr="008677AB" w:rsidRDefault="008677AB" w:rsidP="008677AB">
      <w:pPr>
        <w:rPr>
          <w:rFonts w:cstheme="minorHAnsi"/>
        </w:rPr>
      </w:pPr>
      <w:r w:rsidRPr="008677AB">
        <w:rPr>
          <w:rFonts w:cstheme="minorHAnsi"/>
        </w:rPr>
        <w:t xml:space="preserve">Hsp70 and Hsp40 suppressed mutant </w:t>
      </w:r>
      <w:proofErr w:type="spellStart"/>
      <w:r w:rsidRPr="008677AB">
        <w:rPr>
          <w:rFonts w:cstheme="minorHAnsi"/>
        </w:rPr>
        <w:t>htt</w:t>
      </w:r>
      <w:proofErr w:type="spellEnd"/>
      <w:r w:rsidRPr="008677AB">
        <w:rPr>
          <w:rFonts w:cstheme="minorHAnsi"/>
        </w:rPr>
        <w:t xml:space="preserve"> aggregation far more efficiently </w:t>
      </w:r>
      <w:proofErr w:type="spellStart"/>
      <w:r w:rsidRPr="008677AB">
        <w:rPr>
          <w:rFonts w:cstheme="minorHAnsi"/>
        </w:rPr>
        <w:t>then</w:t>
      </w:r>
      <w:proofErr w:type="spellEnd"/>
      <w:r w:rsidRPr="008677AB">
        <w:rPr>
          <w:rFonts w:cstheme="minorHAnsi"/>
        </w:rPr>
        <w:t xml:space="preserve"> </w:t>
      </w:r>
      <w:proofErr w:type="gramStart"/>
      <w:r w:rsidRPr="008677AB">
        <w:rPr>
          <w:rFonts w:cstheme="minorHAnsi"/>
        </w:rPr>
        <w:t>either chaperone</w:t>
      </w:r>
      <w:proofErr w:type="gramEnd"/>
      <w:r w:rsidRPr="008677AB">
        <w:rPr>
          <w:rFonts w:cstheme="minorHAnsi"/>
        </w:rPr>
        <w:t xml:space="preserve"> alone, as reported (15</w:t>
      </w:r>
      <w:bookmarkEnd w:id="28"/>
      <w:r w:rsidRPr="008677AB">
        <w:rPr>
          <w:rFonts w:cstheme="minorHAnsi"/>
        </w:rPr>
        <w:t>, 16</w:t>
      </w:r>
      <w:bookmarkEnd w:id="29"/>
      <w:r w:rsidRPr="008677AB">
        <w:rPr>
          <w:rFonts w:cstheme="minorHAnsi"/>
        </w:rPr>
        <w:t>, 17</w:t>
      </w:r>
      <w:bookmarkEnd w:id="30"/>
      <w:r w:rsidRPr="008677AB">
        <w:rPr>
          <w:rFonts w:cstheme="minorHAnsi"/>
        </w:rPr>
        <w:t xml:space="preserve">). However, we demonstrated that Hsp70 alone does not interact with soluble oligomers. Rather, the interaction of Hsp70 with mutant </w:t>
      </w:r>
      <w:proofErr w:type="spellStart"/>
      <w:r w:rsidRPr="008677AB">
        <w:rPr>
          <w:rFonts w:cstheme="minorHAnsi"/>
        </w:rPr>
        <w:t>htt</w:t>
      </w:r>
      <w:proofErr w:type="spellEnd"/>
      <w:r w:rsidRPr="008677AB">
        <w:rPr>
          <w:rFonts w:cstheme="minorHAnsi"/>
        </w:rPr>
        <w:t xml:space="preserve"> oligomers was mediated entirely by Hsp40 (DNAJB1), which is required for productive folding of model substrates by Hsp70 (26</w:t>
      </w:r>
      <w:bookmarkEnd w:id="39"/>
      <w:r w:rsidRPr="008677AB">
        <w:rPr>
          <w:rFonts w:cstheme="minorHAnsi"/>
        </w:rPr>
        <w:t>, </w:t>
      </w:r>
      <w:bookmarkStart w:id="62" w:name="bbib42"/>
      <w:r w:rsidRPr="008677AB">
        <w:rPr>
          <w:rFonts w:cstheme="minorHAnsi"/>
        </w:rPr>
        <w:t>42</w:t>
      </w:r>
      <w:bookmarkEnd w:id="62"/>
      <w:r w:rsidRPr="008677AB">
        <w:rPr>
          <w:rFonts w:cstheme="minorHAnsi"/>
        </w:rPr>
        <w:t>, </w:t>
      </w:r>
      <w:bookmarkStart w:id="63" w:name="bbib43"/>
      <w:r w:rsidRPr="008677AB">
        <w:rPr>
          <w:rFonts w:cstheme="minorHAnsi"/>
        </w:rPr>
        <w:t>43, </w:t>
      </w:r>
      <w:bookmarkStart w:id="64" w:name="bbib44"/>
      <w:r w:rsidRPr="008677AB">
        <w:rPr>
          <w:rFonts w:cstheme="minorHAnsi"/>
        </w:rPr>
        <w:t>44). In these reactions, Hsp40 (the more abundant protein) stabilizes the substrate in a conformation suitable for interaction with Hsp70, which then transiently interacts with the substrate in a manner that allows it to reach a folding- or degradation-competent state (43</w:t>
      </w:r>
      <w:bookmarkEnd w:id="63"/>
      <w:r w:rsidRPr="008677AB">
        <w:rPr>
          <w:rFonts w:cstheme="minorHAnsi"/>
        </w:rPr>
        <w:t>, 44</w:t>
      </w:r>
      <w:bookmarkEnd w:id="64"/>
      <w:r w:rsidRPr="008677AB">
        <w:rPr>
          <w:rFonts w:cstheme="minorHAnsi"/>
        </w:rPr>
        <w:t xml:space="preserve">). Importantly, just as with model substrates, ATP was required for the interaction between Hsp70/Hsp40 and soluble mutant </w:t>
      </w:r>
      <w:proofErr w:type="spellStart"/>
      <w:r w:rsidRPr="008677AB">
        <w:rPr>
          <w:rFonts w:cstheme="minorHAnsi"/>
        </w:rPr>
        <w:t>htt</w:t>
      </w:r>
      <w:proofErr w:type="spellEnd"/>
      <w:r w:rsidRPr="008677AB">
        <w:rPr>
          <w:rFonts w:cstheme="minorHAnsi"/>
        </w:rPr>
        <w:t xml:space="preserve"> oligomers. Given the conformational flexibility exhibited in mutant </w:t>
      </w:r>
      <w:proofErr w:type="spellStart"/>
      <w:r w:rsidRPr="008677AB">
        <w:rPr>
          <w:rFonts w:cstheme="minorHAnsi"/>
        </w:rPr>
        <w:t>htt</w:t>
      </w:r>
      <w:proofErr w:type="spellEnd"/>
      <w:r w:rsidRPr="008677AB">
        <w:rPr>
          <w:rFonts w:cstheme="minorHAnsi"/>
        </w:rPr>
        <w:t xml:space="preserve"> monomers, it is tempting to speculate that Hsp40 recognizes an unfolded/misfolded motif in mutant </w:t>
      </w:r>
      <w:proofErr w:type="spellStart"/>
      <w:r w:rsidRPr="008677AB">
        <w:rPr>
          <w:rFonts w:cstheme="minorHAnsi"/>
        </w:rPr>
        <w:t>htt</w:t>
      </w:r>
      <w:proofErr w:type="spellEnd"/>
      <w:r w:rsidRPr="008677AB">
        <w:rPr>
          <w:rFonts w:cstheme="minorHAnsi"/>
        </w:rPr>
        <w:t xml:space="preserve"> exposed on the surface of soluble oligomers and that Hsp70 refolds this sequence in an ATP-dependent manner to a nontoxic fold, thus converting a toxic oligomer to one that is benign (</w:t>
      </w:r>
      <w:bookmarkStart w:id="65" w:name="bfig7"/>
      <w:r w:rsidRPr="008677AB">
        <w:rPr>
          <w:rFonts w:cstheme="minorHAnsi"/>
        </w:rPr>
        <w:t xml:space="preserve">Fig. 7). Consistent with our results, a recent study showed in mammalian cells that DNAJB members of the Hsp40 family might play a central role in early recognition and binding of </w:t>
      </w:r>
      <w:proofErr w:type="spellStart"/>
      <w:r w:rsidRPr="008677AB">
        <w:rPr>
          <w:rFonts w:cstheme="minorHAnsi"/>
        </w:rPr>
        <w:t>polyQ</w:t>
      </w:r>
      <w:proofErr w:type="spellEnd"/>
      <w:r w:rsidRPr="008677AB">
        <w:rPr>
          <w:rFonts w:cstheme="minorHAnsi"/>
        </w:rPr>
        <w:t xml:space="preserve"> protein aggregates (36</w:t>
      </w:r>
      <w:bookmarkEnd w:id="53"/>
      <w:r w:rsidRPr="008677AB">
        <w:rPr>
          <w:rFonts w:cstheme="minorHAnsi"/>
        </w:rPr>
        <w:t>).</w:t>
      </w:r>
    </w:p>
    <w:p w14:paraId="0BBCF2B1" w14:textId="7BB2E385" w:rsidR="008677AB" w:rsidRPr="008677AB" w:rsidRDefault="008677AB" w:rsidP="005A0402">
      <w:pPr>
        <w:pStyle w:val="NoSpacing"/>
      </w:pPr>
      <w:r w:rsidRPr="008677AB">
        <w:drawing>
          <wp:inline distT="0" distB="0" distL="0" distR="0" wp14:anchorId="4F9CA0AF" wp14:editId="06616DFE">
            <wp:extent cx="2743200" cy="1883664"/>
            <wp:effectExtent l="0" t="0" r="0" b="254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32BCB189" w14:textId="77777777" w:rsidR="008677AB" w:rsidRDefault="008677AB" w:rsidP="005A0402">
      <w:pPr>
        <w:pStyle w:val="NoSpacing"/>
      </w:pPr>
      <w:r w:rsidRPr="008677AB">
        <w:t>FIGURE 7. </w:t>
      </w:r>
      <w:r w:rsidRPr="008677AB">
        <w:rPr>
          <w:b/>
          <w:bCs/>
        </w:rPr>
        <w:t xml:space="preserve">Proposed model for Hsp70/Hsp40 function in mutant </w:t>
      </w:r>
      <w:proofErr w:type="spellStart"/>
      <w:r w:rsidRPr="008677AB">
        <w:rPr>
          <w:b/>
          <w:bCs/>
        </w:rPr>
        <w:t>htt</w:t>
      </w:r>
      <w:proofErr w:type="spellEnd"/>
      <w:r w:rsidRPr="008677AB">
        <w:rPr>
          <w:b/>
          <w:bCs/>
        </w:rPr>
        <w:t xml:space="preserve"> misfolding in HD.</w:t>
      </w:r>
      <w:r w:rsidRPr="008677AB">
        <w:t xml:space="preserve"> Expansion of the </w:t>
      </w:r>
      <w:proofErr w:type="spellStart"/>
      <w:r w:rsidRPr="008677AB">
        <w:t>polyQ</w:t>
      </w:r>
      <w:proofErr w:type="spellEnd"/>
      <w:r w:rsidRPr="008677AB">
        <w:t xml:space="preserve"> repeat of mutant </w:t>
      </w:r>
      <w:proofErr w:type="spellStart"/>
      <w:r w:rsidRPr="008677AB">
        <w:t>htt</w:t>
      </w:r>
      <w:proofErr w:type="spellEnd"/>
      <w:r w:rsidRPr="008677AB">
        <w:t xml:space="preserve"> causes misfolding and formation of discrete subsets of misfolded species (toxic and benign monomers and oligomers), with only toxic conformations recognized specifically by Hsp40 (DNAJB). </w:t>
      </w:r>
      <w:r w:rsidRPr="008677AB">
        <w:rPr>
          <w:i/>
          <w:iCs/>
        </w:rPr>
        <w:t>A</w:t>
      </w:r>
      <w:r w:rsidRPr="008677AB">
        <w:t xml:space="preserve">, Hsp40 transfers mutant </w:t>
      </w:r>
      <w:proofErr w:type="spellStart"/>
      <w:r w:rsidRPr="008677AB">
        <w:t>htt</w:t>
      </w:r>
      <w:proofErr w:type="spellEnd"/>
      <w:r w:rsidRPr="008677AB">
        <w:t xml:space="preserve"> substrates to ATP-bound Hsp70 (open conformation). </w:t>
      </w:r>
      <w:r w:rsidRPr="008677AB">
        <w:rPr>
          <w:i/>
          <w:iCs/>
        </w:rPr>
        <w:t>B</w:t>
      </w:r>
      <w:r w:rsidRPr="008677AB">
        <w:t xml:space="preserve">, in the open state, Hsp70, with Hsp40, forms a trimeric complex with misfolded mutant </w:t>
      </w:r>
      <w:proofErr w:type="spellStart"/>
      <w:r w:rsidRPr="008677AB">
        <w:t>htt</w:t>
      </w:r>
      <w:proofErr w:type="spellEnd"/>
      <w:r w:rsidRPr="008677AB">
        <w:t xml:space="preserve"> species, and Hsp40 stimulates the ATPase activity of Hsp70. Hydrolysis of ATP leads to ADP-Hsp70 bound state (closed state) and release of Hsp40 and Pi. </w:t>
      </w:r>
      <w:r w:rsidRPr="008677AB">
        <w:rPr>
          <w:i/>
          <w:iCs/>
        </w:rPr>
        <w:t>C</w:t>
      </w:r>
      <w:r w:rsidRPr="008677AB">
        <w:t xml:space="preserve">, in the ADP-bound state, Hsp70 shows a high affinity for misfolded mutant </w:t>
      </w:r>
      <w:proofErr w:type="spellStart"/>
      <w:r w:rsidRPr="008677AB">
        <w:t>htt</w:t>
      </w:r>
      <w:proofErr w:type="spellEnd"/>
      <w:r w:rsidRPr="008677AB">
        <w:t xml:space="preserve"> species. Nucleotide exchange factors (</w:t>
      </w:r>
      <w:r w:rsidRPr="008677AB">
        <w:rPr>
          <w:i/>
          <w:iCs/>
        </w:rPr>
        <w:t>NEF</w:t>
      </w:r>
      <w:r w:rsidRPr="008677AB">
        <w:t>) likely mediate the exchange of ADP for ATP, resulting in an open state of Hsp70 and conversion of toxic to benign conformers. </w:t>
      </w:r>
      <w:r w:rsidRPr="008677AB">
        <w:rPr>
          <w:i/>
          <w:iCs/>
        </w:rPr>
        <w:t>D</w:t>
      </w:r>
      <w:r w:rsidRPr="008677AB">
        <w:t>, the benign conformers are transferred to another chaperone system or are competent for degradation by the proteasome or by autophagy.</w:t>
      </w:r>
    </w:p>
    <w:p w14:paraId="0AC62AEA" w14:textId="77777777" w:rsidR="005A0402" w:rsidRPr="008677AB" w:rsidRDefault="005A0402" w:rsidP="008677AB">
      <w:pPr>
        <w:rPr>
          <w:rFonts w:cstheme="minorHAnsi"/>
        </w:rPr>
      </w:pPr>
    </w:p>
    <w:p w14:paraId="0BF396C9" w14:textId="0564E46A" w:rsidR="008677AB" w:rsidRPr="008677AB" w:rsidRDefault="008677AB" w:rsidP="008677AB">
      <w:pPr>
        <w:rPr>
          <w:rFonts w:cstheme="minorHAnsi"/>
        </w:rPr>
      </w:pPr>
      <w:r w:rsidRPr="008677AB">
        <w:rPr>
          <w:rFonts w:cstheme="minorHAnsi"/>
        </w:rPr>
        <w:t xml:space="preserve">We propose a model of how Hsp70 and Hsp40 modulate mutant </w:t>
      </w:r>
      <w:proofErr w:type="spellStart"/>
      <w:r w:rsidRPr="008677AB">
        <w:rPr>
          <w:rFonts w:cstheme="minorHAnsi"/>
        </w:rPr>
        <w:t>htt</w:t>
      </w:r>
      <w:proofErr w:type="spellEnd"/>
      <w:r w:rsidRPr="008677AB">
        <w:rPr>
          <w:rFonts w:cstheme="minorHAnsi"/>
        </w:rPr>
        <w:t xml:space="preserve"> misfolding in HD (Fig. 7). Expansion of the </w:t>
      </w:r>
      <w:proofErr w:type="spellStart"/>
      <w:r w:rsidRPr="008677AB">
        <w:rPr>
          <w:rFonts w:cstheme="minorHAnsi"/>
        </w:rPr>
        <w:t>polyQ</w:t>
      </w:r>
      <w:proofErr w:type="spellEnd"/>
      <w:r w:rsidRPr="008677AB">
        <w:rPr>
          <w:rFonts w:cstheme="minorHAnsi"/>
        </w:rPr>
        <w:t xml:space="preserve"> repeat in mutant </w:t>
      </w:r>
      <w:proofErr w:type="spellStart"/>
      <w:r w:rsidRPr="008677AB">
        <w:rPr>
          <w:rFonts w:cstheme="minorHAnsi"/>
        </w:rPr>
        <w:t>htt</w:t>
      </w:r>
      <w:proofErr w:type="spellEnd"/>
      <w:r w:rsidRPr="008677AB">
        <w:rPr>
          <w:rFonts w:cstheme="minorHAnsi"/>
        </w:rPr>
        <w:t xml:space="preserve"> causes misfolding and formation of different subsets of intermediate species (monomers and oligomers), some of which adopt toxic conformations recognized by Hsp40 that are presented to Hsp70 (Fig. 7</w:t>
      </w:r>
      <w:r w:rsidRPr="008677AB">
        <w:rPr>
          <w:rFonts w:cstheme="minorHAnsi"/>
          <w:i/>
          <w:iCs/>
        </w:rPr>
        <w:t>A</w:t>
      </w:r>
      <w:r w:rsidRPr="008677AB">
        <w:rPr>
          <w:rFonts w:cstheme="minorHAnsi"/>
        </w:rPr>
        <w:t xml:space="preserve">). Hsp40 would then stimulate the ATPase activity of Hsp70, resulting in the formation of a high affinity ADP·Hsp70·mutant </w:t>
      </w:r>
      <w:proofErr w:type="spellStart"/>
      <w:r w:rsidRPr="008677AB">
        <w:rPr>
          <w:rFonts w:cstheme="minorHAnsi"/>
        </w:rPr>
        <w:t>htt</w:t>
      </w:r>
      <w:proofErr w:type="spellEnd"/>
      <w:r w:rsidRPr="008677AB">
        <w:rPr>
          <w:rFonts w:cstheme="minorHAnsi"/>
        </w:rPr>
        <w:t xml:space="preserve"> oligomer complex (Fig. 7, </w:t>
      </w:r>
      <w:r w:rsidRPr="008677AB">
        <w:rPr>
          <w:rFonts w:cstheme="minorHAnsi"/>
          <w:i/>
          <w:iCs/>
        </w:rPr>
        <w:t>B</w:t>
      </w:r>
      <w:r w:rsidRPr="008677AB">
        <w:rPr>
          <w:rFonts w:cstheme="minorHAnsi"/>
        </w:rPr>
        <w:t> and </w:t>
      </w:r>
      <w:r w:rsidRPr="008677AB">
        <w:rPr>
          <w:rFonts w:cstheme="minorHAnsi"/>
          <w:i/>
          <w:iCs/>
        </w:rPr>
        <w:t>C</w:t>
      </w:r>
      <w:r w:rsidRPr="008677AB">
        <w:rPr>
          <w:rFonts w:cstheme="minorHAnsi"/>
        </w:rPr>
        <w:t xml:space="preserve">). Although not addressed in this study, it is likely that nucleotide exchange factors are responsible for ATP replacement and release of benign mutant </w:t>
      </w:r>
      <w:proofErr w:type="spellStart"/>
      <w:r w:rsidRPr="008677AB">
        <w:rPr>
          <w:rFonts w:cstheme="minorHAnsi"/>
        </w:rPr>
        <w:t>htt</w:t>
      </w:r>
      <w:proofErr w:type="spellEnd"/>
      <w:r w:rsidRPr="008677AB">
        <w:rPr>
          <w:rFonts w:cstheme="minorHAnsi"/>
        </w:rPr>
        <w:t xml:space="preserve"> conformations that can either be degraded or transferred to other chaperone systems (Fig. 7</w:t>
      </w:r>
      <w:bookmarkEnd w:id="65"/>
      <w:r w:rsidRPr="008677AB">
        <w:rPr>
          <w:rFonts w:cstheme="minorHAnsi"/>
          <w:i/>
          <w:iCs/>
        </w:rPr>
        <w:t>D</w:t>
      </w:r>
      <w:r w:rsidRPr="008677AB">
        <w:rPr>
          <w:rFonts w:cstheme="minorHAnsi"/>
        </w:rPr>
        <w:t>).</w:t>
      </w:r>
    </w:p>
    <w:p w14:paraId="1AEC5179" w14:textId="28709569" w:rsidR="008677AB" w:rsidRPr="008677AB" w:rsidRDefault="008677AB" w:rsidP="008677AB">
      <w:pPr>
        <w:rPr>
          <w:rFonts w:cstheme="minorHAnsi"/>
        </w:rPr>
      </w:pPr>
      <w:r w:rsidRPr="008677AB">
        <w:rPr>
          <w:rFonts w:cstheme="minorHAnsi"/>
        </w:rPr>
        <w:t xml:space="preserve">One perplexing feature of HD and other </w:t>
      </w:r>
      <w:proofErr w:type="spellStart"/>
      <w:r w:rsidRPr="008677AB">
        <w:rPr>
          <w:rFonts w:cstheme="minorHAnsi"/>
        </w:rPr>
        <w:t>polyQ</w:t>
      </w:r>
      <w:proofErr w:type="spellEnd"/>
      <w:r w:rsidRPr="008677AB">
        <w:rPr>
          <w:rFonts w:cstheme="minorHAnsi"/>
        </w:rPr>
        <w:t xml:space="preserve"> disorders is their relatively late age of onset. Molecular chaperones and other factors with important roles in </w:t>
      </w:r>
      <w:proofErr w:type="spellStart"/>
      <w:r w:rsidRPr="008677AB">
        <w:rPr>
          <w:rFonts w:cstheme="minorHAnsi"/>
        </w:rPr>
        <w:t>proteostasis</w:t>
      </w:r>
      <w:proofErr w:type="spellEnd"/>
      <w:r w:rsidRPr="008677AB">
        <w:rPr>
          <w:rFonts w:cstheme="minorHAnsi"/>
        </w:rPr>
        <w:t xml:space="preserve"> (</w:t>
      </w:r>
      <w:bookmarkStart w:id="66" w:name="bbib45"/>
      <w:r w:rsidRPr="008677AB">
        <w:rPr>
          <w:rFonts w:cstheme="minorHAnsi"/>
        </w:rPr>
        <w:t>45</w:t>
      </w:r>
      <w:bookmarkEnd w:id="66"/>
      <w:r w:rsidRPr="008677AB">
        <w:rPr>
          <w:rFonts w:cstheme="minorHAnsi"/>
        </w:rPr>
        <w:t xml:space="preserve">) appear to robustly cope with the burden of mutant </w:t>
      </w:r>
      <w:proofErr w:type="spellStart"/>
      <w:r w:rsidRPr="008677AB">
        <w:rPr>
          <w:rFonts w:cstheme="minorHAnsi"/>
        </w:rPr>
        <w:t>htt</w:t>
      </w:r>
      <w:proofErr w:type="spellEnd"/>
      <w:r w:rsidRPr="008677AB">
        <w:rPr>
          <w:rFonts w:cstheme="minorHAnsi"/>
        </w:rPr>
        <w:t xml:space="preserve"> misfolding for decades but clearly become overwhelmed as a function of age. Because the activities of most molecular chaperones and the proteasome are strictly ATP-dependent, the late onset of HD might reflect, in part, pronounced deficits in ATP production in HD patients (</w:t>
      </w:r>
      <w:bookmarkStart w:id="67" w:name="bbib46"/>
      <w:r w:rsidRPr="008677AB">
        <w:rPr>
          <w:rFonts w:cstheme="minorHAnsi"/>
        </w:rPr>
        <w:t>46</w:t>
      </w:r>
      <w:bookmarkEnd w:id="67"/>
      <w:r w:rsidRPr="008677AB">
        <w:rPr>
          <w:rFonts w:cstheme="minorHAnsi"/>
        </w:rPr>
        <w:t xml:space="preserve">). Therefore, in a symptomatic state in HD, decreased ATP levels would lead to a decrease in productive interactions between Hsp70 and substrates and would increase the concentration of ADP-bound Hsp70 (closed state), causing it to become trapped in complexes with misfolded mutant </w:t>
      </w:r>
      <w:proofErr w:type="spellStart"/>
      <w:r w:rsidRPr="008677AB">
        <w:rPr>
          <w:rFonts w:cstheme="minorHAnsi"/>
        </w:rPr>
        <w:t>htt</w:t>
      </w:r>
      <w:proofErr w:type="spellEnd"/>
      <w:r w:rsidRPr="008677AB">
        <w:rPr>
          <w:rFonts w:cstheme="minorHAnsi"/>
        </w:rPr>
        <w:t xml:space="preserve"> conformations or other Hsp70 substrates that would lead to Hsp70 aggregation/sequestration with mutant </w:t>
      </w:r>
      <w:proofErr w:type="spellStart"/>
      <w:r w:rsidRPr="008677AB">
        <w:rPr>
          <w:rFonts w:cstheme="minorHAnsi"/>
        </w:rPr>
        <w:t>htt</w:t>
      </w:r>
      <w:proofErr w:type="spellEnd"/>
      <w:r w:rsidRPr="008677AB">
        <w:rPr>
          <w:rFonts w:cstheme="minorHAnsi"/>
        </w:rPr>
        <w:t xml:space="preserve"> aggregates. Consistent with such a model, Hsp70 </w:t>
      </w:r>
      <w:proofErr w:type="spellStart"/>
      <w:r w:rsidRPr="008677AB">
        <w:rPr>
          <w:rFonts w:cstheme="minorHAnsi"/>
        </w:rPr>
        <w:t>coaggregates</w:t>
      </w:r>
      <w:proofErr w:type="spellEnd"/>
      <w:r w:rsidRPr="008677AB">
        <w:rPr>
          <w:rFonts w:cstheme="minorHAnsi"/>
        </w:rPr>
        <w:t xml:space="preserve"> with α-synuclein in the presence of ADP (</w:t>
      </w:r>
      <w:bookmarkStart w:id="68" w:name="bbib47"/>
      <w:r w:rsidRPr="008677AB">
        <w:rPr>
          <w:rFonts w:cstheme="minorHAnsi"/>
        </w:rPr>
        <w:t>47</w:t>
      </w:r>
      <w:bookmarkEnd w:id="68"/>
      <w:r w:rsidRPr="008677AB">
        <w:rPr>
          <w:rFonts w:cstheme="minorHAnsi"/>
        </w:rPr>
        <w:t xml:space="preserve">). Moreover, when combined with impairment of the protein degradation systems that is thought to occur in HD and related disorders, decreased chaperone function would lead to an overwhelming increase of toxic mutant </w:t>
      </w:r>
      <w:proofErr w:type="spellStart"/>
      <w:r w:rsidRPr="008677AB">
        <w:rPr>
          <w:rFonts w:cstheme="minorHAnsi"/>
        </w:rPr>
        <w:t>htt</w:t>
      </w:r>
      <w:proofErr w:type="spellEnd"/>
      <w:r w:rsidRPr="008677AB">
        <w:rPr>
          <w:rFonts w:cstheme="minorHAnsi"/>
        </w:rPr>
        <w:t xml:space="preserve"> species and cell death. In parallel, the accumulation of benign mutant </w:t>
      </w:r>
      <w:proofErr w:type="spellStart"/>
      <w:r w:rsidRPr="008677AB">
        <w:rPr>
          <w:rFonts w:cstheme="minorHAnsi"/>
        </w:rPr>
        <w:t>htt</w:t>
      </w:r>
      <w:proofErr w:type="spellEnd"/>
      <w:r w:rsidRPr="008677AB">
        <w:rPr>
          <w:rFonts w:cstheme="minorHAnsi"/>
        </w:rPr>
        <w:t xml:space="preserve"> aggregates (such as amorphous and fibrillar structures) under these conditions may initially represent a cellular coping response to prevent an increase of toxic oligomers. It is also important to note that under these conditions, </w:t>
      </w:r>
      <w:proofErr w:type="gramStart"/>
      <w:r w:rsidRPr="008677AB">
        <w:rPr>
          <w:rFonts w:cstheme="minorHAnsi"/>
        </w:rPr>
        <w:t>all of</w:t>
      </w:r>
      <w:proofErr w:type="gramEnd"/>
      <w:r w:rsidRPr="008677AB">
        <w:rPr>
          <w:rFonts w:cstheme="minorHAnsi"/>
        </w:rPr>
        <w:t xml:space="preserve"> the normal functions of chaperones in protein folding and other cellular processes are likely to become profoundly impaired (</w:t>
      </w:r>
      <w:bookmarkStart w:id="69" w:name="bbib48"/>
      <w:r w:rsidRPr="008677AB">
        <w:rPr>
          <w:rFonts w:cstheme="minorHAnsi"/>
        </w:rPr>
        <w:t>48</w:t>
      </w:r>
      <w:bookmarkEnd w:id="69"/>
      <w:r w:rsidRPr="008677AB">
        <w:rPr>
          <w:rFonts w:cstheme="minorHAnsi"/>
        </w:rPr>
        <w:t>).</w:t>
      </w:r>
    </w:p>
    <w:p w14:paraId="76FE4820" w14:textId="77777777" w:rsidR="008677AB" w:rsidRPr="008677AB" w:rsidRDefault="008677AB" w:rsidP="008677AB">
      <w:pPr>
        <w:rPr>
          <w:rFonts w:cstheme="minorHAnsi"/>
        </w:rPr>
      </w:pPr>
      <w:r w:rsidRPr="008677AB">
        <w:rPr>
          <w:rFonts w:cstheme="minorHAnsi"/>
        </w:rPr>
        <w:t xml:space="preserve">In summary, we provide the first direct evidence that Hsp70 and Hsp40 functionally interact with subsets of soluble mutant </w:t>
      </w:r>
      <w:proofErr w:type="spellStart"/>
      <w:r w:rsidRPr="008677AB">
        <w:rPr>
          <w:rFonts w:cstheme="minorHAnsi"/>
        </w:rPr>
        <w:t>htt</w:t>
      </w:r>
      <w:proofErr w:type="spellEnd"/>
      <w:r w:rsidRPr="008677AB">
        <w:rPr>
          <w:rFonts w:cstheme="minorHAnsi"/>
        </w:rPr>
        <w:t xml:space="preserve"> oligomers that may play a pathogenic role in HD. Understanding the molecular mechanisms of chaperone functions in mutant </w:t>
      </w:r>
      <w:proofErr w:type="spellStart"/>
      <w:r w:rsidRPr="008677AB">
        <w:rPr>
          <w:rFonts w:cstheme="minorHAnsi"/>
        </w:rPr>
        <w:t>htt</w:t>
      </w:r>
      <w:proofErr w:type="spellEnd"/>
      <w:r w:rsidRPr="008677AB">
        <w:rPr>
          <w:rFonts w:cstheme="minorHAnsi"/>
        </w:rPr>
        <w:t xml:space="preserve"> misfolding may provide insights that will catalyze the development of novel strategies to combat this and other devastating neurodegenerative diseases.</w:t>
      </w:r>
    </w:p>
    <w:p w14:paraId="1421E42C" w14:textId="77777777" w:rsidR="008677AB" w:rsidRPr="008677AB" w:rsidRDefault="008677AB" w:rsidP="005A0402">
      <w:pPr>
        <w:pStyle w:val="Heading1"/>
      </w:pPr>
      <w:r w:rsidRPr="008677AB">
        <w:t>Acknowledgments</w:t>
      </w:r>
    </w:p>
    <w:p w14:paraId="733B18DD" w14:textId="77777777" w:rsidR="008677AB" w:rsidRPr="008677AB" w:rsidRDefault="008677AB" w:rsidP="008677AB">
      <w:pPr>
        <w:rPr>
          <w:rFonts w:cstheme="minorHAnsi"/>
        </w:rPr>
      </w:pPr>
      <w:r w:rsidRPr="008677AB">
        <w:rPr>
          <w:rFonts w:cstheme="minorHAnsi"/>
        </w:rPr>
        <w:t xml:space="preserve">We thank H. </w:t>
      </w:r>
      <w:proofErr w:type="spellStart"/>
      <w:r w:rsidRPr="008677AB">
        <w:rPr>
          <w:rFonts w:cstheme="minorHAnsi"/>
        </w:rPr>
        <w:t>Kampinga</w:t>
      </w:r>
      <w:proofErr w:type="spellEnd"/>
      <w:r w:rsidRPr="008677AB">
        <w:rPr>
          <w:rFonts w:cstheme="minorHAnsi"/>
        </w:rPr>
        <w:t xml:space="preserve"> for Hsp40 and Hsp70 mammalian expression plasmids, </w:t>
      </w:r>
      <w:proofErr w:type="spellStart"/>
      <w:r w:rsidRPr="008677AB">
        <w:rPr>
          <w:rFonts w:cstheme="minorHAnsi"/>
        </w:rPr>
        <w:t>Kazutayo</w:t>
      </w:r>
      <w:proofErr w:type="spellEnd"/>
      <w:r w:rsidRPr="008677AB">
        <w:rPr>
          <w:rFonts w:cstheme="minorHAnsi"/>
        </w:rPr>
        <w:t xml:space="preserve"> Terada for the Hsp40 (DNAJB1) construct for recombinant expression, Paul Patterson for MW antibodies, J. Miller for critically reading the manuscript, and G. Howard and S. Ordway for editorial assistance.</w:t>
      </w:r>
    </w:p>
    <w:p w14:paraId="1AF536CE" w14:textId="77777777" w:rsidR="008677AB" w:rsidRPr="008677AB" w:rsidRDefault="008677AB" w:rsidP="005A0402">
      <w:pPr>
        <w:pStyle w:val="Heading1"/>
      </w:pPr>
      <w:r w:rsidRPr="008677AB">
        <w:t>REFERENCES</w:t>
      </w:r>
    </w:p>
    <w:p w14:paraId="14969BEB" w14:textId="67015E62" w:rsidR="008677AB" w:rsidRPr="008677AB" w:rsidRDefault="008677AB" w:rsidP="007F6A99">
      <w:pPr>
        <w:pStyle w:val="NoSpacing"/>
        <w:ind w:left="720" w:hanging="720"/>
      </w:pPr>
      <w:r w:rsidRPr="008677AB">
        <w:t>1</w:t>
      </w:r>
      <w:r w:rsidR="007F6A99">
        <w:t xml:space="preserve"> </w:t>
      </w:r>
      <w:r w:rsidRPr="008677AB">
        <w:t>Legleiter J., Lotz G.P., Miller J., Ko J., Ng C., Williams G.L., Finkbeiner S., Patterson P.H., Muchowski P.J.</w:t>
      </w:r>
      <w:r w:rsidR="00C21CDF">
        <w:t xml:space="preserve"> </w:t>
      </w:r>
      <w:r w:rsidRPr="00C21CDF">
        <w:rPr>
          <w:i/>
          <w:iCs/>
        </w:rPr>
        <w:t>J. Biol. Chem</w:t>
      </w:r>
      <w:r w:rsidRPr="008677AB">
        <w:t>., 284 (2009), pp. 21647-21658</w:t>
      </w:r>
    </w:p>
    <w:p w14:paraId="0135773D" w14:textId="7605559B" w:rsidR="008677AB" w:rsidRPr="008677AB" w:rsidRDefault="008677AB" w:rsidP="007F6A99">
      <w:pPr>
        <w:pStyle w:val="NoSpacing"/>
        <w:ind w:left="720" w:hanging="720"/>
      </w:pPr>
      <w:r w:rsidRPr="008677AB">
        <w:t>2</w:t>
      </w:r>
      <w:r w:rsidR="00C21CDF">
        <w:t xml:space="preserve"> </w:t>
      </w:r>
      <w:r w:rsidRPr="008677AB">
        <w:t>Legleiter J., Mitchell E., Lotz G.P., Sapp E., Ng C., DiFiglia M., Thompson L.M., Muchowski P.J.</w:t>
      </w:r>
      <w:r w:rsidR="00C21CDF">
        <w:t xml:space="preserve"> </w:t>
      </w:r>
      <w:r w:rsidRPr="00C21CDF">
        <w:rPr>
          <w:i/>
          <w:iCs/>
        </w:rPr>
        <w:t>J. Biol. Chem</w:t>
      </w:r>
      <w:r w:rsidRPr="008677AB">
        <w:t>., 285 (2010), pp. 14777-14790</w:t>
      </w:r>
    </w:p>
    <w:p w14:paraId="0B34CAC7" w14:textId="77777777" w:rsidR="00D16FF7" w:rsidRDefault="008677AB" w:rsidP="007F6A99">
      <w:pPr>
        <w:pStyle w:val="NoSpacing"/>
        <w:ind w:left="720" w:hanging="720"/>
      </w:pPr>
      <w:r w:rsidRPr="008677AB">
        <w:t>3</w:t>
      </w:r>
      <w:r w:rsidR="00C21CDF">
        <w:t xml:space="preserve"> </w:t>
      </w:r>
      <w:r w:rsidRPr="008677AB">
        <w:t>Davies S.W., Turmaine M., Cozens B.A., DiFiglia M., Sharp A.H., Ross C.A., Scherzinger E., </w:t>
      </w:r>
    </w:p>
    <w:p w14:paraId="0718DA70" w14:textId="159B8B1E" w:rsidR="008677AB" w:rsidRPr="008677AB" w:rsidRDefault="008677AB" w:rsidP="00D16FF7">
      <w:pPr>
        <w:pStyle w:val="NoSpacing"/>
        <w:ind w:left="720"/>
      </w:pPr>
      <w:r w:rsidRPr="008677AB">
        <w:t>Wanker E.E., </w:t>
      </w:r>
      <w:proofErr w:type="spellStart"/>
      <w:r w:rsidRPr="008677AB">
        <w:t>Mangiarini</w:t>
      </w:r>
      <w:proofErr w:type="spellEnd"/>
      <w:r w:rsidRPr="008677AB">
        <w:t> L., Bates G.P.</w:t>
      </w:r>
      <w:r w:rsidR="00D16FF7">
        <w:t xml:space="preserve"> </w:t>
      </w:r>
      <w:r w:rsidRPr="00C21CDF">
        <w:rPr>
          <w:i/>
          <w:iCs/>
        </w:rPr>
        <w:t>Cell</w:t>
      </w:r>
      <w:r w:rsidRPr="008677AB">
        <w:t>, 90 (1997), pp. 537-548</w:t>
      </w:r>
    </w:p>
    <w:p w14:paraId="4A0F2B70" w14:textId="77777777" w:rsidR="00D16FF7" w:rsidRDefault="008677AB" w:rsidP="007F6A99">
      <w:pPr>
        <w:pStyle w:val="NoSpacing"/>
        <w:ind w:left="720" w:hanging="720"/>
      </w:pPr>
      <w:r w:rsidRPr="008677AB">
        <w:t>4</w:t>
      </w:r>
      <w:r w:rsidR="00D16FF7">
        <w:t xml:space="preserve"> </w:t>
      </w:r>
      <w:r w:rsidRPr="008677AB">
        <w:t>Scherzinger E., Lurz R., Turmaine M., Mangiarini L., Hollenbach B., Hasenbank R., Bates G.P., </w:t>
      </w:r>
    </w:p>
    <w:p w14:paraId="22CD3493" w14:textId="4601B1CF" w:rsidR="008677AB" w:rsidRPr="008677AB" w:rsidRDefault="008677AB" w:rsidP="00D16FF7">
      <w:pPr>
        <w:pStyle w:val="NoSpacing"/>
        <w:ind w:left="720"/>
      </w:pPr>
      <w:r w:rsidRPr="008677AB">
        <w:t>Davies S.W., </w:t>
      </w:r>
      <w:proofErr w:type="spellStart"/>
      <w:r w:rsidRPr="008677AB">
        <w:t>Lehrach</w:t>
      </w:r>
      <w:proofErr w:type="spellEnd"/>
      <w:r w:rsidRPr="008677AB">
        <w:t> H., Wanker E.E.</w:t>
      </w:r>
      <w:r w:rsidR="00D16FF7">
        <w:t xml:space="preserve"> </w:t>
      </w:r>
      <w:r w:rsidRPr="00C21CDF">
        <w:rPr>
          <w:i/>
          <w:iCs/>
        </w:rPr>
        <w:t>Cell</w:t>
      </w:r>
      <w:r w:rsidRPr="008677AB">
        <w:t>, 90 (1997), pp. 549-558</w:t>
      </w:r>
    </w:p>
    <w:p w14:paraId="18FBB593" w14:textId="6DDD8C1C" w:rsidR="008677AB" w:rsidRPr="008677AB" w:rsidRDefault="008677AB" w:rsidP="007F6A99">
      <w:pPr>
        <w:pStyle w:val="NoSpacing"/>
        <w:ind w:left="720" w:hanging="720"/>
      </w:pPr>
      <w:r w:rsidRPr="008677AB">
        <w:t>5</w:t>
      </w:r>
      <w:r w:rsidR="00D16FF7">
        <w:t xml:space="preserve"> </w:t>
      </w:r>
      <w:r w:rsidRPr="008677AB">
        <w:t>Poirier M.A., Li H., </w:t>
      </w:r>
      <w:proofErr w:type="spellStart"/>
      <w:r w:rsidRPr="008677AB">
        <w:t>Macosko</w:t>
      </w:r>
      <w:proofErr w:type="spellEnd"/>
      <w:r w:rsidRPr="008677AB">
        <w:t> J., Cai S., </w:t>
      </w:r>
      <w:proofErr w:type="spellStart"/>
      <w:r w:rsidRPr="008677AB">
        <w:t>Amzel</w:t>
      </w:r>
      <w:proofErr w:type="spellEnd"/>
      <w:r w:rsidRPr="008677AB">
        <w:t> M., Ross C.A.</w:t>
      </w:r>
      <w:r w:rsidR="00D16FF7">
        <w:t xml:space="preserve"> </w:t>
      </w:r>
      <w:r w:rsidRPr="00C21CDF">
        <w:rPr>
          <w:i/>
          <w:iCs/>
        </w:rPr>
        <w:t>J. Biol. Chem</w:t>
      </w:r>
      <w:r w:rsidRPr="008677AB">
        <w:t>., 277 (2002), pp. 41032-41037</w:t>
      </w:r>
    </w:p>
    <w:p w14:paraId="608016B7" w14:textId="5861C0AF" w:rsidR="008677AB" w:rsidRPr="008677AB" w:rsidRDefault="008677AB" w:rsidP="007F6A99">
      <w:pPr>
        <w:pStyle w:val="NoSpacing"/>
        <w:ind w:left="720" w:hanging="720"/>
      </w:pPr>
      <w:r w:rsidRPr="008677AB">
        <w:t>6</w:t>
      </w:r>
      <w:r w:rsidR="00D16FF7">
        <w:t xml:space="preserve"> </w:t>
      </w:r>
      <w:r w:rsidRPr="008677AB">
        <w:t>Tanaka M., Machida Y., Nishikawa Y., Akagi T., Hashikawa T., Fujisawa T., Nukina N.</w:t>
      </w:r>
      <w:r w:rsidR="00D16FF7">
        <w:t xml:space="preserve"> </w:t>
      </w:r>
      <w:r w:rsidRPr="00C21CDF">
        <w:rPr>
          <w:i/>
          <w:iCs/>
        </w:rPr>
        <w:t>J. Biol. Chem</w:t>
      </w:r>
      <w:r w:rsidRPr="008677AB">
        <w:t>., 278 (2003), pp. 34717-34724</w:t>
      </w:r>
    </w:p>
    <w:p w14:paraId="1723CDDE" w14:textId="6243F62F" w:rsidR="008677AB" w:rsidRPr="008677AB" w:rsidRDefault="008677AB" w:rsidP="007F6A99">
      <w:pPr>
        <w:pStyle w:val="NoSpacing"/>
        <w:ind w:left="720" w:hanging="720"/>
      </w:pPr>
      <w:r w:rsidRPr="008677AB">
        <w:t>7</w:t>
      </w:r>
      <w:r w:rsidR="00D16FF7">
        <w:t xml:space="preserve"> </w:t>
      </w:r>
      <w:r w:rsidRPr="008677AB">
        <w:t>Wacker J.L., </w:t>
      </w:r>
      <w:proofErr w:type="spellStart"/>
      <w:r w:rsidRPr="008677AB">
        <w:t>Zareie</w:t>
      </w:r>
      <w:proofErr w:type="spellEnd"/>
      <w:r w:rsidRPr="008677AB">
        <w:t> M.H., Fong H., </w:t>
      </w:r>
      <w:proofErr w:type="spellStart"/>
      <w:r w:rsidRPr="008677AB">
        <w:t>Sarikaya</w:t>
      </w:r>
      <w:proofErr w:type="spellEnd"/>
      <w:r w:rsidRPr="008677AB">
        <w:t> M., </w:t>
      </w:r>
      <w:proofErr w:type="spellStart"/>
      <w:r w:rsidRPr="008677AB">
        <w:t>Muchowski</w:t>
      </w:r>
      <w:proofErr w:type="spellEnd"/>
      <w:r w:rsidRPr="008677AB">
        <w:t> P.J.</w:t>
      </w:r>
      <w:r w:rsidR="00D16FF7">
        <w:t xml:space="preserve"> </w:t>
      </w:r>
      <w:r w:rsidRPr="00C21CDF">
        <w:rPr>
          <w:i/>
          <w:iCs/>
        </w:rPr>
        <w:t>Nat. Struct. Mol. Biol</w:t>
      </w:r>
      <w:r w:rsidRPr="008677AB">
        <w:t>., 11 (2004), pp. 1215-1222</w:t>
      </w:r>
    </w:p>
    <w:p w14:paraId="79A72599" w14:textId="24C387BC" w:rsidR="008677AB" w:rsidRPr="008677AB" w:rsidRDefault="008677AB" w:rsidP="007F6A99">
      <w:pPr>
        <w:pStyle w:val="NoSpacing"/>
        <w:ind w:left="720" w:hanging="720"/>
      </w:pPr>
      <w:r w:rsidRPr="008677AB">
        <w:t>8</w:t>
      </w:r>
      <w:r w:rsidR="00D16FF7">
        <w:t xml:space="preserve"> </w:t>
      </w:r>
      <w:r w:rsidRPr="008677AB">
        <w:t>Bennett E.J., Shaler T.A., Woodman B., Ryu K.Y., Zaitseva T.S., Becker C.H., Bates G.P., Schulman H., Kopito R.R.</w:t>
      </w:r>
      <w:r w:rsidR="00D16FF7">
        <w:t xml:space="preserve"> </w:t>
      </w:r>
      <w:r w:rsidRPr="00C21CDF">
        <w:rPr>
          <w:i/>
          <w:iCs/>
        </w:rPr>
        <w:t>Nature</w:t>
      </w:r>
      <w:r w:rsidRPr="008677AB">
        <w:t>, 448 (2007), pp. 704-708</w:t>
      </w:r>
    </w:p>
    <w:p w14:paraId="377BA36C" w14:textId="1198F36F" w:rsidR="008677AB" w:rsidRPr="008677AB" w:rsidRDefault="008677AB" w:rsidP="007F6A99">
      <w:pPr>
        <w:pStyle w:val="NoSpacing"/>
        <w:ind w:left="720" w:hanging="720"/>
      </w:pPr>
      <w:r w:rsidRPr="008677AB">
        <w:t>9</w:t>
      </w:r>
      <w:r w:rsidR="00D16FF7">
        <w:t xml:space="preserve"> </w:t>
      </w:r>
      <w:r w:rsidRPr="008677AB">
        <w:t>Mitra S., Tsvetkov A.S., </w:t>
      </w:r>
      <w:proofErr w:type="spellStart"/>
      <w:r w:rsidRPr="008677AB">
        <w:t>Finkbeiner</w:t>
      </w:r>
      <w:proofErr w:type="spellEnd"/>
      <w:r w:rsidRPr="008677AB">
        <w:t> S.</w:t>
      </w:r>
      <w:r w:rsidR="00D16FF7">
        <w:t xml:space="preserve"> </w:t>
      </w:r>
      <w:r w:rsidRPr="00C21CDF">
        <w:rPr>
          <w:i/>
          <w:iCs/>
        </w:rPr>
        <w:t>J. Biol. Chem</w:t>
      </w:r>
      <w:r w:rsidRPr="008677AB">
        <w:t>., 284 (2009), pp. 4398-4403</w:t>
      </w:r>
    </w:p>
    <w:p w14:paraId="3BA0D25A" w14:textId="18EF3C9E" w:rsidR="008677AB" w:rsidRPr="008677AB" w:rsidRDefault="008677AB" w:rsidP="007F6A99">
      <w:pPr>
        <w:pStyle w:val="NoSpacing"/>
        <w:ind w:left="720" w:hanging="720"/>
      </w:pPr>
      <w:r w:rsidRPr="008677AB">
        <w:t>10</w:t>
      </w:r>
      <w:r w:rsidR="00D16FF7">
        <w:t xml:space="preserve"> </w:t>
      </w:r>
      <w:r w:rsidRPr="008677AB">
        <w:t>Ortega Z., Díaz-Hernández M., Maynard C.J., Hernández F., Dantuma N.P., Lucas J.J.</w:t>
      </w:r>
      <w:r w:rsidR="00D16FF7">
        <w:t xml:space="preserve"> </w:t>
      </w:r>
      <w:r w:rsidRPr="00C21CDF">
        <w:rPr>
          <w:i/>
          <w:iCs/>
        </w:rPr>
        <w:t xml:space="preserve">J. </w:t>
      </w:r>
      <w:proofErr w:type="spellStart"/>
      <w:r w:rsidRPr="00C21CDF">
        <w:rPr>
          <w:i/>
          <w:iCs/>
        </w:rPr>
        <w:t>Neurosci</w:t>
      </w:r>
      <w:proofErr w:type="spellEnd"/>
      <w:r w:rsidRPr="008677AB">
        <w:t>., 30 (2010), pp. 3675-3688</w:t>
      </w:r>
    </w:p>
    <w:p w14:paraId="6DCFE9FD" w14:textId="1CD1B506" w:rsidR="008677AB" w:rsidRPr="008677AB" w:rsidRDefault="008677AB" w:rsidP="007F6A99">
      <w:pPr>
        <w:pStyle w:val="NoSpacing"/>
        <w:ind w:left="720" w:hanging="720"/>
      </w:pPr>
      <w:r w:rsidRPr="008677AB">
        <w:t>11</w:t>
      </w:r>
      <w:r w:rsidR="00D16FF7">
        <w:t xml:space="preserve"> </w:t>
      </w:r>
      <w:r w:rsidRPr="008677AB">
        <w:t>Arrasate M., Mitra S., Schweitzer E.S., Segal M.R., Finkbeiner S.</w:t>
      </w:r>
      <w:r w:rsidR="00D16FF7">
        <w:t xml:space="preserve"> </w:t>
      </w:r>
      <w:r w:rsidRPr="00C21CDF">
        <w:rPr>
          <w:i/>
          <w:iCs/>
        </w:rPr>
        <w:t>Nature</w:t>
      </w:r>
      <w:r w:rsidRPr="008677AB">
        <w:t>, 431 (2004), pp. 805-810</w:t>
      </w:r>
    </w:p>
    <w:p w14:paraId="1DB4E5F2" w14:textId="6182CC4C" w:rsidR="008677AB" w:rsidRPr="008677AB" w:rsidRDefault="008677AB" w:rsidP="007F6A99">
      <w:pPr>
        <w:pStyle w:val="NoSpacing"/>
        <w:ind w:left="720" w:hanging="720"/>
      </w:pPr>
      <w:r w:rsidRPr="008677AB">
        <w:t>12</w:t>
      </w:r>
      <w:r w:rsidR="00D16FF7">
        <w:t xml:space="preserve"> </w:t>
      </w:r>
      <w:r w:rsidRPr="008677AB">
        <w:t>Kayed R., Head E., Thompson J.L., McIntire T.M., Milton S.C., Cotman C.W., Glabe C.G.</w:t>
      </w:r>
      <w:r w:rsidR="00D16FF7">
        <w:t xml:space="preserve"> </w:t>
      </w:r>
      <w:r w:rsidRPr="00C21CDF">
        <w:rPr>
          <w:i/>
          <w:iCs/>
        </w:rPr>
        <w:t>Science</w:t>
      </w:r>
      <w:r w:rsidRPr="008677AB">
        <w:t>, 300 (2003), pp. 486-489</w:t>
      </w:r>
    </w:p>
    <w:p w14:paraId="58E24C8F" w14:textId="3D02DF51" w:rsidR="008677AB" w:rsidRPr="008677AB" w:rsidRDefault="008677AB" w:rsidP="007F6A99">
      <w:pPr>
        <w:pStyle w:val="NoSpacing"/>
        <w:ind w:left="720" w:hanging="720"/>
      </w:pPr>
      <w:r w:rsidRPr="008677AB">
        <w:t>13</w:t>
      </w:r>
      <w:r w:rsidR="00D16FF7">
        <w:t xml:space="preserve"> </w:t>
      </w:r>
      <w:proofErr w:type="spellStart"/>
      <w:r w:rsidRPr="008677AB">
        <w:t>Glabe</w:t>
      </w:r>
      <w:proofErr w:type="spellEnd"/>
      <w:r w:rsidRPr="008677AB">
        <w:t> C.G.</w:t>
      </w:r>
      <w:r w:rsidR="00D16FF7">
        <w:t xml:space="preserve"> </w:t>
      </w:r>
      <w:r w:rsidRPr="00C21CDF">
        <w:rPr>
          <w:i/>
          <w:iCs/>
        </w:rPr>
        <w:t>J. Biol. Chem</w:t>
      </w:r>
      <w:r w:rsidRPr="008677AB">
        <w:t>., 283 (2008), pp. 29639-29643</w:t>
      </w:r>
    </w:p>
    <w:p w14:paraId="26ADC216" w14:textId="2EB4EE3B" w:rsidR="008677AB" w:rsidRPr="008677AB" w:rsidRDefault="008677AB" w:rsidP="007F6A99">
      <w:pPr>
        <w:pStyle w:val="NoSpacing"/>
        <w:ind w:left="720" w:hanging="720"/>
      </w:pPr>
      <w:r w:rsidRPr="008677AB">
        <w:t>14</w:t>
      </w:r>
      <w:r w:rsidR="00D16FF7">
        <w:t xml:space="preserve"> </w:t>
      </w:r>
      <w:proofErr w:type="spellStart"/>
      <w:r w:rsidRPr="008677AB">
        <w:t>Muchowski</w:t>
      </w:r>
      <w:proofErr w:type="spellEnd"/>
      <w:r w:rsidRPr="008677AB">
        <w:t> P.J., Wacker J.L.</w:t>
      </w:r>
      <w:r w:rsidR="00D16FF7">
        <w:t xml:space="preserve"> </w:t>
      </w:r>
      <w:r w:rsidRPr="00C21CDF">
        <w:rPr>
          <w:i/>
          <w:iCs/>
        </w:rPr>
        <w:t xml:space="preserve">Nat. Rev. </w:t>
      </w:r>
      <w:proofErr w:type="spellStart"/>
      <w:r w:rsidRPr="00C21CDF">
        <w:rPr>
          <w:i/>
          <w:iCs/>
        </w:rPr>
        <w:t>Neurosci</w:t>
      </w:r>
      <w:proofErr w:type="spellEnd"/>
      <w:r w:rsidRPr="008677AB">
        <w:t>., 6 (2005), pp. 11-22</w:t>
      </w:r>
    </w:p>
    <w:p w14:paraId="144D4903" w14:textId="3AA27D56" w:rsidR="008677AB" w:rsidRPr="008677AB" w:rsidRDefault="008677AB" w:rsidP="007F6A99">
      <w:pPr>
        <w:pStyle w:val="NoSpacing"/>
        <w:ind w:left="720" w:hanging="720"/>
      </w:pPr>
      <w:r w:rsidRPr="008677AB">
        <w:t>15</w:t>
      </w:r>
      <w:r w:rsidR="00D16FF7">
        <w:t xml:space="preserve"> </w:t>
      </w:r>
      <w:r w:rsidRPr="008677AB">
        <w:t>Muchowski P.J., Schaffar G., Sittler A., Wanker E.E., Hayer-Hartl M.K., Hartl F.U.</w:t>
      </w:r>
      <w:r w:rsidR="00D16FF7">
        <w:t xml:space="preserve"> </w:t>
      </w:r>
      <w:r w:rsidRPr="00C21CDF">
        <w:rPr>
          <w:i/>
          <w:iCs/>
        </w:rPr>
        <w:t>Proc. Natl. Acad. Sci. U.S.A</w:t>
      </w:r>
      <w:r w:rsidRPr="008677AB">
        <w:t>., 97 (2000), pp. 7841-7846</w:t>
      </w:r>
    </w:p>
    <w:p w14:paraId="267E4D58" w14:textId="21D215A9" w:rsidR="008677AB" w:rsidRPr="008677AB" w:rsidRDefault="008677AB" w:rsidP="007F6A99">
      <w:pPr>
        <w:pStyle w:val="NoSpacing"/>
        <w:ind w:left="720" w:hanging="720"/>
      </w:pPr>
      <w:r w:rsidRPr="008677AB">
        <w:t>16</w:t>
      </w:r>
      <w:r w:rsidR="00D16FF7">
        <w:t xml:space="preserve"> </w:t>
      </w:r>
      <w:r w:rsidRPr="008677AB">
        <w:t>Warrick J.M., Chan H.Y., Gray-Board G.L., Chai Y., Paulson H.L., Bonini N.M.</w:t>
      </w:r>
      <w:r w:rsidR="00D16FF7">
        <w:t xml:space="preserve"> </w:t>
      </w:r>
      <w:r w:rsidRPr="00C21CDF">
        <w:rPr>
          <w:i/>
          <w:iCs/>
        </w:rPr>
        <w:t>Nat. Genet</w:t>
      </w:r>
      <w:r w:rsidRPr="008677AB">
        <w:t>., 23 (1999), pp. 425-428</w:t>
      </w:r>
    </w:p>
    <w:p w14:paraId="49D66B4F" w14:textId="1816B5C6" w:rsidR="008677AB" w:rsidRPr="008677AB" w:rsidRDefault="008677AB" w:rsidP="007F6A99">
      <w:pPr>
        <w:pStyle w:val="NoSpacing"/>
        <w:ind w:left="720" w:hanging="720"/>
      </w:pPr>
      <w:r w:rsidRPr="008677AB">
        <w:t>17</w:t>
      </w:r>
      <w:r w:rsidR="00D16FF7">
        <w:t xml:space="preserve"> </w:t>
      </w:r>
      <w:r w:rsidRPr="008677AB">
        <w:t>Jana N.R., Tanaka M., Wang G., </w:t>
      </w:r>
      <w:proofErr w:type="spellStart"/>
      <w:r w:rsidRPr="008677AB">
        <w:t>Nukina</w:t>
      </w:r>
      <w:proofErr w:type="spellEnd"/>
      <w:r w:rsidRPr="008677AB">
        <w:t> N.</w:t>
      </w:r>
      <w:r w:rsidR="00D16FF7">
        <w:t xml:space="preserve"> </w:t>
      </w:r>
      <w:r w:rsidRPr="00C21CDF">
        <w:rPr>
          <w:i/>
          <w:iCs/>
        </w:rPr>
        <w:t>Hum. Mol. Genet</w:t>
      </w:r>
      <w:r w:rsidRPr="008677AB">
        <w:t>., 9 (2000), pp. 2009-2018</w:t>
      </w:r>
    </w:p>
    <w:p w14:paraId="7268E870" w14:textId="6130F52F" w:rsidR="008677AB" w:rsidRPr="008677AB" w:rsidRDefault="008677AB" w:rsidP="007F6A99">
      <w:pPr>
        <w:pStyle w:val="NoSpacing"/>
        <w:ind w:left="720" w:hanging="720"/>
      </w:pPr>
      <w:r w:rsidRPr="008677AB">
        <w:t>18</w:t>
      </w:r>
      <w:r w:rsidR="00D16FF7">
        <w:t xml:space="preserve"> </w:t>
      </w:r>
      <w:r w:rsidRPr="008677AB">
        <w:t>Cummings C.J., Sun Y., Opal P., Antalffy B., Mestril R., Orr H.T., Dillmann W.H., Zoghbi H.Y.</w:t>
      </w:r>
      <w:r w:rsidR="00D16FF7">
        <w:t xml:space="preserve"> </w:t>
      </w:r>
      <w:r w:rsidRPr="00C21CDF">
        <w:rPr>
          <w:i/>
          <w:iCs/>
        </w:rPr>
        <w:t>Hum. Mol. Genet</w:t>
      </w:r>
      <w:r w:rsidRPr="008677AB">
        <w:t>., 10 (2001), pp. 1511-1518</w:t>
      </w:r>
    </w:p>
    <w:p w14:paraId="321101DA" w14:textId="77777777" w:rsidR="00AB4E69" w:rsidRDefault="008677AB" w:rsidP="007F6A99">
      <w:pPr>
        <w:pStyle w:val="NoSpacing"/>
        <w:ind w:left="720" w:hanging="720"/>
      </w:pPr>
      <w:r w:rsidRPr="008677AB">
        <w:t>19</w:t>
      </w:r>
      <w:r w:rsidR="00D16FF7">
        <w:t xml:space="preserve"> </w:t>
      </w:r>
      <w:r w:rsidRPr="008677AB">
        <w:t>Adachi H., Katsuno M., Minamiyama M., Sang C., Pagoulatos G., Angelidis C., Kusakabe M., </w:t>
      </w:r>
    </w:p>
    <w:p w14:paraId="466CE67E" w14:textId="619BD396" w:rsidR="008677AB" w:rsidRPr="008677AB" w:rsidRDefault="008677AB" w:rsidP="00AB4E69">
      <w:pPr>
        <w:pStyle w:val="NoSpacing"/>
        <w:ind w:left="720"/>
      </w:pPr>
      <w:proofErr w:type="spellStart"/>
      <w:r w:rsidRPr="008677AB">
        <w:t>Yoshiki</w:t>
      </w:r>
      <w:proofErr w:type="spellEnd"/>
      <w:r w:rsidRPr="008677AB">
        <w:t> A., Kobayashi Y., </w:t>
      </w:r>
      <w:proofErr w:type="spellStart"/>
      <w:r w:rsidRPr="008677AB">
        <w:t>Doyu</w:t>
      </w:r>
      <w:proofErr w:type="spellEnd"/>
      <w:r w:rsidRPr="008677AB">
        <w:t> M., </w:t>
      </w:r>
      <w:proofErr w:type="spellStart"/>
      <w:r w:rsidRPr="008677AB">
        <w:t>Sobue</w:t>
      </w:r>
      <w:proofErr w:type="spellEnd"/>
      <w:r w:rsidRPr="008677AB">
        <w:t> G.</w:t>
      </w:r>
      <w:r w:rsidR="00D16FF7">
        <w:t xml:space="preserve"> </w:t>
      </w:r>
      <w:r w:rsidRPr="00C21CDF">
        <w:rPr>
          <w:i/>
          <w:iCs/>
        </w:rPr>
        <w:t xml:space="preserve">J. </w:t>
      </w:r>
      <w:proofErr w:type="spellStart"/>
      <w:r w:rsidRPr="00C21CDF">
        <w:rPr>
          <w:i/>
          <w:iCs/>
        </w:rPr>
        <w:t>Neurosci</w:t>
      </w:r>
      <w:proofErr w:type="spellEnd"/>
      <w:r w:rsidRPr="008677AB">
        <w:t>., 23 (2003), pp. 2203-2211</w:t>
      </w:r>
    </w:p>
    <w:p w14:paraId="426098FF" w14:textId="77777777" w:rsidR="00AB4E69" w:rsidRDefault="008677AB" w:rsidP="007F6A99">
      <w:pPr>
        <w:pStyle w:val="NoSpacing"/>
        <w:ind w:left="720" w:hanging="720"/>
      </w:pPr>
      <w:r w:rsidRPr="008677AB">
        <w:t>20</w:t>
      </w:r>
      <w:r w:rsidR="00AB4E69">
        <w:t xml:space="preserve"> </w:t>
      </w:r>
      <w:r w:rsidRPr="008677AB">
        <w:t>Wacker J.L., Huang S.Y., Steele A.D., Aron R., Lotz G.P., Nguyen Q., Giorgini F., Roberson E.D., </w:t>
      </w:r>
    </w:p>
    <w:p w14:paraId="5F0DD7B4" w14:textId="0F2C455C" w:rsidR="008677AB" w:rsidRPr="008677AB" w:rsidRDefault="008677AB" w:rsidP="00AB4E69">
      <w:pPr>
        <w:pStyle w:val="NoSpacing"/>
        <w:ind w:left="720"/>
      </w:pPr>
      <w:r w:rsidRPr="008677AB">
        <w:t>Lindquist S., </w:t>
      </w:r>
      <w:proofErr w:type="spellStart"/>
      <w:r w:rsidRPr="008677AB">
        <w:t>Masliah</w:t>
      </w:r>
      <w:proofErr w:type="spellEnd"/>
      <w:r w:rsidRPr="008677AB">
        <w:t> E., </w:t>
      </w:r>
      <w:proofErr w:type="spellStart"/>
      <w:r w:rsidRPr="008677AB">
        <w:t>Muchowski</w:t>
      </w:r>
      <w:proofErr w:type="spellEnd"/>
      <w:r w:rsidRPr="008677AB">
        <w:t> P.J.</w:t>
      </w:r>
      <w:r w:rsidR="00AB4E69">
        <w:t xml:space="preserve"> </w:t>
      </w:r>
      <w:r w:rsidRPr="00C21CDF">
        <w:rPr>
          <w:i/>
          <w:iCs/>
        </w:rPr>
        <w:t xml:space="preserve">J. </w:t>
      </w:r>
      <w:proofErr w:type="spellStart"/>
      <w:r w:rsidRPr="00C21CDF">
        <w:rPr>
          <w:i/>
          <w:iCs/>
        </w:rPr>
        <w:t>Neurosci</w:t>
      </w:r>
      <w:proofErr w:type="spellEnd"/>
      <w:r w:rsidRPr="008677AB">
        <w:t>., 29 (2009), pp. 9104-9114</w:t>
      </w:r>
    </w:p>
    <w:p w14:paraId="6132726C" w14:textId="7FA95689" w:rsidR="008677AB" w:rsidRPr="008677AB" w:rsidRDefault="008677AB" w:rsidP="007F6A99">
      <w:pPr>
        <w:pStyle w:val="NoSpacing"/>
        <w:ind w:left="720" w:hanging="720"/>
      </w:pPr>
      <w:r w:rsidRPr="008677AB">
        <w:t>21</w:t>
      </w:r>
      <w:r w:rsidR="00AB4E69">
        <w:t xml:space="preserve"> </w:t>
      </w:r>
      <w:proofErr w:type="spellStart"/>
      <w:r w:rsidRPr="008677AB">
        <w:t>Erbse</w:t>
      </w:r>
      <w:proofErr w:type="spellEnd"/>
      <w:r w:rsidRPr="008677AB">
        <w:t> A., Mayer M.P., </w:t>
      </w:r>
      <w:proofErr w:type="spellStart"/>
      <w:r w:rsidRPr="008677AB">
        <w:t>Bukau</w:t>
      </w:r>
      <w:proofErr w:type="spellEnd"/>
      <w:r w:rsidRPr="008677AB">
        <w:t> B.</w:t>
      </w:r>
      <w:r w:rsidR="00AB4E69">
        <w:t xml:space="preserve"> </w:t>
      </w:r>
      <w:proofErr w:type="spellStart"/>
      <w:r w:rsidRPr="00C21CDF">
        <w:rPr>
          <w:i/>
          <w:iCs/>
        </w:rPr>
        <w:t>Biochem</w:t>
      </w:r>
      <w:proofErr w:type="spellEnd"/>
      <w:r w:rsidRPr="00C21CDF">
        <w:rPr>
          <w:i/>
          <w:iCs/>
        </w:rPr>
        <w:t>. Soc. Trans</w:t>
      </w:r>
      <w:r w:rsidRPr="008677AB">
        <w:t>., 32 (2004), pp. 617-621</w:t>
      </w:r>
    </w:p>
    <w:p w14:paraId="29A11F37" w14:textId="5EC23824" w:rsidR="008677AB" w:rsidRPr="008677AB" w:rsidRDefault="008677AB" w:rsidP="007F6A99">
      <w:pPr>
        <w:pStyle w:val="NoSpacing"/>
        <w:ind w:left="720" w:hanging="720"/>
      </w:pPr>
      <w:r w:rsidRPr="008677AB">
        <w:t>22</w:t>
      </w:r>
      <w:r w:rsidR="00AB4E69">
        <w:t xml:space="preserve"> </w:t>
      </w:r>
      <w:r w:rsidRPr="008677AB">
        <w:t>Young J.C., </w:t>
      </w:r>
      <w:proofErr w:type="spellStart"/>
      <w:r w:rsidRPr="008677AB">
        <w:t>Agashe</w:t>
      </w:r>
      <w:proofErr w:type="spellEnd"/>
      <w:r w:rsidRPr="008677AB">
        <w:t> V.R., Siegers K., </w:t>
      </w:r>
      <w:proofErr w:type="spellStart"/>
      <w:r w:rsidRPr="008677AB">
        <w:t>Hartl</w:t>
      </w:r>
      <w:proofErr w:type="spellEnd"/>
      <w:r w:rsidRPr="008677AB">
        <w:t> F.U.</w:t>
      </w:r>
      <w:r w:rsidR="00AB4E69">
        <w:t xml:space="preserve"> </w:t>
      </w:r>
      <w:r w:rsidRPr="00C21CDF">
        <w:rPr>
          <w:i/>
          <w:iCs/>
        </w:rPr>
        <w:t>Nat. Rev. Mol. Cell Biol</w:t>
      </w:r>
      <w:r w:rsidRPr="008677AB">
        <w:t>., 5 (2004), pp. 781-791</w:t>
      </w:r>
    </w:p>
    <w:p w14:paraId="0753AF5C" w14:textId="0212A588" w:rsidR="008677AB" w:rsidRPr="008677AB" w:rsidRDefault="008677AB" w:rsidP="007F6A99">
      <w:pPr>
        <w:pStyle w:val="NoSpacing"/>
        <w:ind w:left="720" w:hanging="720"/>
      </w:pPr>
      <w:r w:rsidRPr="008677AB">
        <w:t>23</w:t>
      </w:r>
      <w:r w:rsidR="00AB4E69">
        <w:t xml:space="preserve"> </w:t>
      </w:r>
      <w:r w:rsidRPr="008677AB">
        <w:t>Schaffar G., Breuer P., Boteva R., Behrends C., Tzvetkov N., Strippel N., Sakahira H., Siegers K., Hayer-Hartl M., Hartl F.U.</w:t>
      </w:r>
      <w:r w:rsidR="00AB4E69">
        <w:t xml:space="preserve"> </w:t>
      </w:r>
      <w:r w:rsidRPr="00C21CDF">
        <w:rPr>
          <w:i/>
          <w:iCs/>
        </w:rPr>
        <w:t>Mol. Cell</w:t>
      </w:r>
      <w:r w:rsidRPr="008677AB">
        <w:t>, 15 (2004), pp. 95-105</w:t>
      </w:r>
    </w:p>
    <w:p w14:paraId="09FB2823" w14:textId="77777777" w:rsidR="00AB4E69" w:rsidRDefault="008677AB" w:rsidP="007F6A99">
      <w:pPr>
        <w:pStyle w:val="NoSpacing"/>
        <w:ind w:left="720" w:hanging="720"/>
      </w:pPr>
      <w:r w:rsidRPr="008677AB">
        <w:t>24</w:t>
      </w:r>
      <w:r w:rsidR="00AB4E69">
        <w:t xml:space="preserve"> </w:t>
      </w:r>
      <w:r w:rsidRPr="008677AB">
        <w:t>Behrends C., Langer C.A., Boteva R., Böttcher U.M., Stemp M.J., Schaffar G., Rao B.V., Giese A., </w:t>
      </w:r>
    </w:p>
    <w:p w14:paraId="077855E1" w14:textId="4C58E94E" w:rsidR="008677AB" w:rsidRPr="008677AB" w:rsidRDefault="008677AB" w:rsidP="00AB4E69">
      <w:pPr>
        <w:pStyle w:val="NoSpacing"/>
        <w:ind w:left="720"/>
      </w:pPr>
      <w:r w:rsidRPr="008677AB">
        <w:t>Kretzschmar H., Siegers K., </w:t>
      </w:r>
      <w:proofErr w:type="spellStart"/>
      <w:r w:rsidRPr="008677AB">
        <w:t>Hartl</w:t>
      </w:r>
      <w:proofErr w:type="spellEnd"/>
      <w:r w:rsidRPr="008677AB">
        <w:t> F.U.</w:t>
      </w:r>
      <w:r w:rsidR="00AB4E69">
        <w:t xml:space="preserve"> </w:t>
      </w:r>
      <w:r w:rsidRPr="00C21CDF">
        <w:rPr>
          <w:i/>
          <w:iCs/>
        </w:rPr>
        <w:t>Mol. Cell</w:t>
      </w:r>
      <w:r w:rsidRPr="008677AB">
        <w:t>, 23 (2006), pp. 887-897</w:t>
      </w:r>
    </w:p>
    <w:p w14:paraId="78284C53" w14:textId="4C8E2E00" w:rsidR="008677AB" w:rsidRPr="008677AB" w:rsidRDefault="008677AB" w:rsidP="007F6A99">
      <w:pPr>
        <w:pStyle w:val="NoSpacing"/>
        <w:ind w:left="720" w:hanging="720"/>
      </w:pPr>
      <w:r w:rsidRPr="008677AB">
        <w:t>25</w:t>
      </w:r>
      <w:r w:rsidR="00200038">
        <w:t xml:space="preserve"> </w:t>
      </w:r>
      <w:proofErr w:type="spellStart"/>
      <w:r w:rsidRPr="008677AB">
        <w:t>Schlossman</w:t>
      </w:r>
      <w:proofErr w:type="spellEnd"/>
      <w:r w:rsidRPr="008677AB">
        <w:t> D.M., Schmid S.L., </w:t>
      </w:r>
      <w:proofErr w:type="spellStart"/>
      <w:r w:rsidRPr="008677AB">
        <w:t>Braell</w:t>
      </w:r>
      <w:proofErr w:type="spellEnd"/>
      <w:r w:rsidRPr="008677AB">
        <w:t> W.A., Rothman J.E.</w:t>
      </w:r>
      <w:r w:rsidR="00200038">
        <w:t xml:space="preserve"> </w:t>
      </w:r>
      <w:r w:rsidRPr="00C21CDF">
        <w:rPr>
          <w:i/>
          <w:iCs/>
        </w:rPr>
        <w:t>J. Cell Biol</w:t>
      </w:r>
      <w:r w:rsidRPr="008677AB">
        <w:t>., 99 (1984), pp. 723-733</w:t>
      </w:r>
    </w:p>
    <w:p w14:paraId="58CB896D" w14:textId="2EED21E3" w:rsidR="008677AB" w:rsidRPr="008677AB" w:rsidRDefault="008677AB" w:rsidP="007F6A99">
      <w:pPr>
        <w:pStyle w:val="NoSpacing"/>
        <w:ind w:left="720" w:hanging="720"/>
      </w:pPr>
      <w:r w:rsidRPr="008677AB">
        <w:t>26</w:t>
      </w:r>
      <w:r w:rsidR="00200038">
        <w:t xml:space="preserve"> </w:t>
      </w:r>
      <w:r w:rsidRPr="008677AB">
        <w:t>Minami Y., </w:t>
      </w:r>
      <w:proofErr w:type="spellStart"/>
      <w:r w:rsidRPr="008677AB">
        <w:t>Höhfeld</w:t>
      </w:r>
      <w:proofErr w:type="spellEnd"/>
      <w:r w:rsidRPr="008677AB">
        <w:t> J., </w:t>
      </w:r>
      <w:proofErr w:type="spellStart"/>
      <w:r w:rsidRPr="008677AB">
        <w:t>Ohtsuka</w:t>
      </w:r>
      <w:proofErr w:type="spellEnd"/>
      <w:r w:rsidRPr="008677AB">
        <w:t> K., </w:t>
      </w:r>
      <w:proofErr w:type="spellStart"/>
      <w:r w:rsidRPr="008677AB">
        <w:t>Hartl</w:t>
      </w:r>
      <w:proofErr w:type="spellEnd"/>
      <w:r w:rsidRPr="008677AB">
        <w:t> F.U.</w:t>
      </w:r>
      <w:r w:rsidR="00200038">
        <w:t xml:space="preserve"> </w:t>
      </w:r>
      <w:r w:rsidRPr="00C21CDF">
        <w:rPr>
          <w:i/>
          <w:iCs/>
        </w:rPr>
        <w:t>J. Biol. Chem</w:t>
      </w:r>
      <w:r w:rsidRPr="008677AB">
        <w:t>., 271 (1996), pp. 19617-19624</w:t>
      </w:r>
    </w:p>
    <w:p w14:paraId="17C6FC8F" w14:textId="57DCB877" w:rsidR="008677AB" w:rsidRPr="008677AB" w:rsidRDefault="008677AB" w:rsidP="007F6A99">
      <w:pPr>
        <w:pStyle w:val="NoSpacing"/>
        <w:ind w:left="720" w:hanging="720"/>
      </w:pPr>
      <w:r w:rsidRPr="008677AB">
        <w:t>27</w:t>
      </w:r>
      <w:r w:rsidR="00200038">
        <w:t xml:space="preserve"> </w:t>
      </w:r>
      <w:proofErr w:type="spellStart"/>
      <w:r w:rsidRPr="008677AB">
        <w:t>Legleiter</w:t>
      </w:r>
      <w:proofErr w:type="spellEnd"/>
      <w:r w:rsidRPr="008677AB">
        <w:t> J., </w:t>
      </w:r>
      <w:proofErr w:type="spellStart"/>
      <w:r w:rsidRPr="008677AB">
        <w:t>DeMattos</w:t>
      </w:r>
      <w:proofErr w:type="spellEnd"/>
      <w:r w:rsidRPr="008677AB">
        <w:t> R.B., Holtzman D.M., </w:t>
      </w:r>
      <w:proofErr w:type="spellStart"/>
      <w:r w:rsidRPr="008677AB">
        <w:t>Kowalewski</w:t>
      </w:r>
      <w:proofErr w:type="spellEnd"/>
      <w:r w:rsidRPr="008677AB">
        <w:t> T.</w:t>
      </w:r>
      <w:r w:rsidR="00200038">
        <w:t xml:space="preserve"> </w:t>
      </w:r>
      <w:r w:rsidRPr="00C21CDF">
        <w:rPr>
          <w:i/>
          <w:iCs/>
        </w:rPr>
        <w:t>J. Colloid Interface Sci</w:t>
      </w:r>
      <w:r w:rsidRPr="008677AB">
        <w:t>., 278 (2004), pp. 96-106</w:t>
      </w:r>
    </w:p>
    <w:p w14:paraId="0E299B3D" w14:textId="5AF6F82A" w:rsidR="008677AB" w:rsidRPr="008677AB" w:rsidRDefault="008677AB" w:rsidP="007F6A99">
      <w:pPr>
        <w:pStyle w:val="NoSpacing"/>
        <w:ind w:left="720" w:hanging="720"/>
      </w:pPr>
      <w:r w:rsidRPr="008677AB">
        <w:t>28</w:t>
      </w:r>
      <w:r w:rsidR="00200038">
        <w:t xml:space="preserve"> </w:t>
      </w:r>
      <w:proofErr w:type="spellStart"/>
      <w:r w:rsidRPr="008677AB">
        <w:t>Lotz</w:t>
      </w:r>
      <w:proofErr w:type="spellEnd"/>
      <w:r w:rsidRPr="008677AB">
        <w:t> G.P., Lin H., </w:t>
      </w:r>
      <w:proofErr w:type="spellStart"/>
      <w:r w:rsidRPr="008677AB">
        <w:t>Harst</w:t>
      </w:r>
      <w:proofErr w:type="spellEnd"/>
      <w:r w:rsidRPr="008677AB">
        <w:t> A., </w:t>
      </w:r>
      <w:proofErr w:type="spellStart"/>
      <w:r w:rsidRPr="008677AB">
        <w:t>Obermann</w:t>
      </w:r>
      <w:proofErr w:type="spellEnd"/>
      <w:r w:rsidRPr="008677AB">
        <w:t> W.M.</w:t>
      </w:r>
      <w:r w:rsidR="00200038">
        <w:t xml:space="preserve"> </w:t>
      </w:r>
      <w:r w:rsidRPr="00C21CDF">
        <w:rPr>
          <w:i/>
          <w:iCs/>
        </w:rPr>
        <w:t>J. Biol. Chem</w:t>
      </w:r>
      <w:r w:rsidRPr="008677AB">
        <w:t>., 278 (2003), pp. 17228-17235</w:t>
      </w:r>
    </w:p>
    <w:p w14:paraId="530059B0" w14:textId="6BFD90F1" w:rsidR="008677AB" w:rsidRPr="008677AB" w:rsidRDefault="008677AB" w:rsidP="007F6A99">
      <w:pPr>
        <w:pStyle w:val="NoSpacing"/>
        <w:ind w:left="720" w:hanging="720"/>
      </w:pPr>
      <w:r w:rsidRPr="008677AB">
        <w:t>29</w:t>
      </w:r>
      <w:r w:rsidR="00200038">
        <w:t xml:space="preserve"> </w:t>
      </w:r>
      <w:proofErr w:type="spellStart"/>
      <w:r w:rsidRPr="008677AB">
        <w:t>Lotz</w:t>
      </w:r>
      <w:proofErr w:type="spellEnd"/>
      <w:r w:rsidRPr="008677AB">
        <w:t> G.P., </w:t>
      </w:r>
      <w:proofErr w:type="spellStart"/>
      <w:r w:rsidRPr="008677AB">
        <w:t>Brychzy</w:t>
      </w:r>
      <w:proofErr w:type="spellEnd"/>
      <w:r w:rsidRPr="008677AB">
        <w:t> A., Heinz S., </w:t>
      </w:r>
      <w:proofErr w:type="spellStart"/>
      <w:r w:rsidRPr="008677AB">
        <w:t>Obermann</w:t>
      </w:r>
      <w:proofErr w:type="spellEnd"/>
      <w:r w:rsidRPr="008677AB">
        <w:t> W.M.</w:t>
      </w:r>
      <w:r w:rsidR="00200038">
        <w:t xml:space="preserve"> </w:t>
      </w:r>
      <w:r w:rsidRPr="00C21CDF">
        <w:rPr>
          <w:i/>
          <w:iCs/>
        </w:rPr>
        <w:t>J. Cell Sci</w:t>
      </w:r>
      <w:r w:rsidRPr="008677AB">
        <w:t>., 121 (2008), pp. 717-723</w:t>
      </w:r>
    </w:p>
    <w:p w14:paraId="72C7F84A" w14:textId="5B2D025E" w:rsidR="008677AB" w:rsidRPr="008677AB" w:rsidRDefault="008677AB" w:rsidP="007F6A99">
      <w:pPr>
        <w:pStyle w:val="NoSpacing"/>
        <w:ind w:left="720" w:hanging="720"/>
      </w:pPr>
      <w:r w:rsidRPr="008677AB">
        <w:t>30</w:t>
      </w:r>
      <w:r w:rsidR="00200038">
        <w:t xml:space="preserve"> </w:t>
      </w:r>
      <w:r w:rsidRPr="008677AB">
        <w:t>Wessel D., </w:t>
      </w:r>
      <w:proofErr w:type="spellStart"/>
      <w:r w:rsidRPr="008677AB">
        <w:t>Flügge</w:t>
      </w:r>
      <w:proofErr w:type="spellEnd"/>
      <w:r w:rsidRPr="008677AB">
        <w:t> U.I.</w:t>
      </w:r>
      <w:r w:rsidR="00200038">
        <w:t xml:space="preserve"> </w:t>
      </w:r>
      <w:r w:rsidRPr="00C21CDF">
        <w:rPr>
          <w:i/>
          <w:iCs/>
        </w:rPr>
        <w:t xml:space="preserve">Anal. </w:t>
      </w:r>
      <w:proofErr w:type="spellStart"/>
      <w:r w:rsidRPr="00C21CDF">
        <w:rPr>
          <w:i/>
          <w:iCs/>
        </w:rPr>
        <w:t>Biochem</w:t>
      </w:r>
      <w:proofErr w:type="spellEnd"/>
      <w:r w:rsidRPr="008677AB">
        <w:t>., 138 (1984), pp. 141-143</w:t>
      </w:r>
    </w:p>
    <w:p w14:paraId="14ACD19D" w14:textId="77777777" w:rsidR="00200038" w:rsidRDefault="008677AB" w:rsidP="007F6A99">
      <w:pPr>
        <w:pStyle w:val="NoSpacing"/>
        <w:ind w:left="720" w:hanging="720"/>
      </w:pPr>
      <w:r w:rsidRPr="008677AB">
        <w:t>31</w:t>
      </w:r>
      <w:r w:rsidR="00200038">
        <w:t xml:space="preserve"> </w:t>
      </w:r>
      <w:r w:rsidRPr="008677AB">
        <w:t>Apostol B.L., Kazantsev A., Raffioni S., Illes K., Pallos J., Bodai L., Slepko N., Bear J.E., Gertler F.B., </w:t>
      </w:r>
    </w:p>
    <w:p w14:paraId="79B5A3F5" w14:textId="07438769" w:rsidR="008677AB" w:rsidRPr="008677AB" w:rsidRDefault="008677AB" w:rsidP="00200038">
      <w:pPr>
        <w:pStyle w:val="NoSpacing"/>
        <w:ind w:left="720"/>
      </w:pPr>
      <w:r w:rsidRPr="008677AB">
        <w:t>Hersch S., Housman D.E., Marsh J.L., Thompson L.M.</w:t>
      </w:r>
      <w:r w:rsidR="00200038">
        <w:t xml:space="preserve"> </w:t>
      </w:r>
      <w:r w:rsidRPr="00C21CDF">
        <w:rPr>
          <w:i/>
          <w:iCs/>
        </w:rPr>
        <w:t>Proc. Natl. Acad. Sci. U.S.A.,</w:t>
      </w:r>
      <w:r w:rsidRPr="008677AB">
        <w:t> 100 (2003), pp. 5950-5955</w:t>
      </w:r>
    </w:p>
    <w:p w14:paraId="27C96332" w14:textId="324C0A57" w:rsidR="008677AB" w:rsidRPr="008677AB" w:rsidRDefault="008677AB" w:rsidP="007F6A99">
      <w:pPr>
        <w:pStyle w:val="NoSpacing"/>
        <w:ind w:left="720" w:hanging="720"/>
      </w:pPr>
      <w:r w:rsidRPr="008677AB">
        <w:t>32</w:t>
      </w:r>
      <w:r w:rsidR="00200038">
        <w:t xml:space="preserve"> </w:t>
      </w:r>
      <w:r w:rsidRPr="008677AB">
        <w:t>Michels A.A., Kanon B., Konings A.W., Ohtsuka K., Bensaude O., Kampinga H.H.</w:t>
      </w:r>
      <w:r w:rsidR="00200038">
        <w:t xml:space="preserve"> </w:t>
      </w:r>
      <w:r w:rsidRPr="00C21CDF">
        <w:rPr>
          <w:i/>
          <w:iCs/>
        </w:rPr>
        <w:t>J. Biol. Chem</w:t>
      </w:r>
      <w:r w:rsidRPr="008677AB">
        <w:t>., 272 (1997), pp. 33283-33289</w:t>
      </w:r>
    </w:p>
    <w:p w14:paraId="0E417526" w14:textId="73FF1DC0" w:rsidR="008677AB" w:rsidRPr="008677AB" w:rsidRDefault="008677AB" w:rsidP="007F6A99">
      <w:pPr>
        <w:pStyle w:val="NoSpacing"/>
        <w:ind w:left="720" w:hanging="720"/>
      </w:pPr>
      <w:r w:rsidRPr="008677AB">
        <w:t>33</w:t>
      </w:r>
      <w:r w:rsidR="00200038">
        <w:t xml:space="preserve"> </w:t>
      </w:r>
      <w:proofErr w:type="spellStart"/>
      <w:r w:rsidRPr="008677AB">
        <w:t>Gekko</w:t>
      </w:r>
      <w:proofErr w:type="spellEnd"/>
      <w:r w:rsidRPr="008677AB">
        <w:t> K., Noguchi H.</w:t>
      </w:r>
      <w:r w:rsidR="00200038">
        <w:t xml:space="preserve"> </w:t>
      </w:r>
      <w:r w:rsidRPr="00C21CDF">
        <w:rPr>
          <w:i/>
          <w:iCs/>
        </w:rPr>
        <w:t>J. Phys. Chem</w:t>
      </w:r>
      <w:r w:rsidRPr="008677AB">
        <w:t>., 83 (1979)</w:t>
      </w:r>
    </w:p>
    <w:p w14:paraId="240BCDE8" w14:textId="069B0AF5" w:rsidR="008677AB" w:rsidRPr="008677AB" w:rsidRDefault="008677AB" w:rsidP="007F6A99">
      <w:pPr>
        <w:pStyle w:val="NoSpacing"/>
        <w:ind w:left="720" w:hanging="720"/>
      </w:pPr>
      <w:r w:rsidRPr="008677AB">
        <w:t>34</w:t>
      </w:r>
      <w:r w:rsidR="00200038">
        <w:t xml:space="preserve"> </w:t>
      </w:r>
      <w:r w:rsidRPr="008677AB">
        <w:t>Squire P.G., Himmel M.E.</w:t>
      </w:r>
      <w:r w:rsidR="00200038">
        <w:t xml:space="preserve"> </w:t>
      </w:r>
      <w:r w:rsidRPr="00C21CDF">
        <w:rPr>
          <w:i/>
          <w:iCs/>
        </w:rPr>
        <w:t xml:space="preserve">Arch. </w:t>
      </w:r>
      <w:proofErr w:type="spellStart"/>
      <w:r w:rsidRPr="00C21CDF">
        <w:rPr>
          <w:i/>
          <w:iCs/>
        </w:rPr>
        <w:t>Biochem</w:t>
      </w:r>
      <w:proofErr w:type="spellEnd"/>
      <w:r w:rsidRPr="00C21CDF">
        <w:rPr>
          <w:i/>
          <w:iCs/>
        </w:rPr>
        <w:t xml:space="preserve">. </w:t>
      </w:r>
      <w:proofErr w:type="spellStart"/>
      <w:r w:rsidRPr="00C21CDF">
        <w:rPr>
          <w:i/>
          <w:iCs/>
        </w:rPr>
        <w:t>Biophys</w:t>
      </w:r>
      <w:proofErr w:type="spellEnd"/>
      <w:r w:rsidRPr="008677AB">
        <w:t>., 196 (1979), pp. 165-177</w:t>
      </w:r>
    </w:p>
    <w:p w14:paraId="748B6DA8" w14:textId="684B4CE5" w:rsidR="008677AB" w:rsidRPr="008677AB" w:rsidRDefault="008677AB" w:rsidP="007F6A99">
      <w:pPr>
        <w:pStyle w:val="NoSpacing"/>
        <w:ind w:left="720" w:hanging="720"/>
      </w:pPr>
      <w:r w:rsidRPr="008677AB">
        <w:t>35</w:t>
      </w:r>
      <w:r w:rsidR="00200038">
        <w:t xml:space="preserve"> </w:t>
      </w:r>
      <w:r w:rsidRPr="008677AB">
        <w:t>Yoshiike Y., Minai R., Matsuo Y., Chen Y.R., Kimura T., Takashima A.</w:t>
      </w:r>
      <w:r w:rsidR="00200038">
        <w:t xml:space="preserve"> </w:t>
      </w:r>
      <w:proofErr w:type="spellStart"/>
      <w:r w:rsidRPr="00C21CDF">
        <w:rPr>
          <w:i/>
          <w:iCs/>
        </w:rPr>
        <w:t>PLoS</w:t>
      </w:r>
      <w:proofErr w:type="spellEnd"/>
      <w:r w:rsidRPr="00C21CDF">
        <w:rPr>
          <w:i/>
          <w:iCs/>
        </w:rPr>
        <w:t xml:space="preserve"> ONE</w:t>
      </w:r>
      <w:r w:rsidRPr="008677AB">
        <w:t>, 3 (2008), p. e3235</w:t>
      </w:r>
    </w:p>
    <w:p w14:paraId="574397AA" w14:textId="0336D634" w:rsidR="008677AB" w:rsidRPr="008677AB" w:rsidRDefault="008677AB" w:rsidP="007F6A99">
      <w:pPr>
        <w:pStyle w:val="NoSpacing"/>
        <w:ind w:left="720" w:hanging="720"/>
      </w:pPr>
      <w:r w:rsidRPr="008677AB">
        <w:t>36</w:t>
      </w:r>
      <w:r w:rsidR="00200038">
        <w:t xml:space="preserve"> </w:t>
      </w:r>
      <w:r w:rsidRPr="008677AB">
        <w:t>Hageman J., </w:t>
      </w:r>
      <w:proofErr w:type="spellStart"/>
      <w:r w:rsidRPr="008677AB">
        <w:t>Rujano</w:t>
      </w:r>
      <w:proofErr w:type="spellEnd"/>
      <w:r w:rsidRPr="008677AB">
        <w:t> M.A., van Waarde M.A., Kakkar V., Dirks R.P., Govorukhina N., Oosterveld-Hut H.M., Lubsen N.H., Kampinga H.H.</w:t>
      </w:r>
      <w:r w:rsidR="00200038">
        <w:t xml:space="preserve"> </w:t>
      </w:r>
      <w:r w:rsidRPr="00C21CDF">
        <w:rPr>
          <w:i/>
          <w:iCs/>
        </w:rPr>
        <w:t>Mol. Cell</w:t>
      </w:r>
      <w:r w:rsidRPr="008677AB">
        <w:t>, 37 (2010), pp. 355-369</w:t>
      </w:r>
    </w:p>
    <w:p w14:paraId="17B014AD" w14:textId="77777777" w:rsidR="00200038" w:rsidRDefault="008677AB" w:rsidP="007F6A99">
      <w:pPr>
        <w:pStyle w:val="NoSpacing"/>
        <w:ind w:left="720" w:hanging="720"/>
      </w:pPr>
      <w:r w:rsidRPr="008677AB">
        <w:t>37</w:t>
      </w:r>
      <w:r w:rsidR="00200038">
        <w:t xml:space="preserve"> </w:t>
      </w:r>
      <w:r w:rsidRPr="008677AB">
        <w:t>Apostol B.L., Illes K., Pallos J., Bodai L., Wu J., Strand A., Schweitzer E.S., Olson J.M., Kazantsev A., </w:t>
      </w:r>
    </w:p>
    <w:p w14:paraId="2B579ADC" w14:textId="1DF1DE54" w:rsidR="008677AB" w:rsidRPr="008677AB" w:rsidRDefault="008677AB" w:rsidP="00200038">
      <w:pPr>
        <w:pStyle w:val="NoSpacing"/>
        <w:ind w:left="720"/>
      </w:pPr>
      <w:r w:rsidRPr="008677AB">
        <w:t>Marsh J.L., Thompson L.M.</w:t>
      </w:r>
      <w:r w:rsidR="00200038">
        <w:t xml:space="preserve"> </w:t>
      </w:r>
      <w:r w:rsidRPr="00C21CDF">
        <w:rPr>
          <w:i/>
          <w:iCs/>
        </w:rPr>
        <w:t>Hum. Mol. Genet</w:t>
      </w:r>
      <w:r w:rsidRPr="008677AB">
        <w:t>., 15 (2006), pp. 273-285</w:t>
      </w:r>
    </w:p>
    <w:p w14:paraId="259AA89C" w14:textId="576AAD68" w:rsidR="008677AB" w:rsidRPr="008677AB" w:rsidRDefault="008677AB" w:rsidP="007F6A99">
      <w:pPr>
        <w:pStyle w:val="NoSpacing"/>
        <w:ind w:left="720" w:hanging="720"/>
      </w:pPr>
      <w:r w:rsidRPr="008677AB">
        <w:t>38</w:t>
      </w:r>
      <w:r w:rsidR="00200038">
        <w:t xml:space="preserve"> </w:t>
      </w:r>
      <w:r w:rsidRPr="008677AB">
        <w:t>Kim M.W., </w:t>
      </w:r>
      <w:proofErr w:type="spellStart"/>
      <w:r w:rsidRPr="008677AB">
        <w:t>Chelliah</w:t>
      </w:r>
      <w:proofErr w:type="spellEnd"/>
      <w:r w:rsidRPr="008677AB">
        <w:t> Y., Kim S.W., </w:t>
      </w:r>
      <w:proofErr w:type="spellStart"/>
      <w:r w:rsidRPr="008677AB">
        <w:t>Otwinowski</w:t>
      </w:r>
      <w:proofErr w:type="spellEnd"/>
      <w:r w:rsidRPr="008677AB">
        <w:t> Z., </w:t>
      </w:r>
      <w:proofErr w:type="spellStart"/>
      <w:r w:rsidRPr="008677AB">
        <w:t>Bezprozvanny</w:t>
      </w:r>
      <w:proofErr w:type="spellEnd"/>
      <w:r w:rsidRPr="008677AB">
        <w:t> I.</w:t>
      </w:r>
      <w:r w:rsidR="00200038">
        <w:t xml:space="preserve"> </w:t>
      </w:r>
      <w:r w:rsidRPr="00C21CDF">
        <w:rPr>
          <w:i/>
          <w:iCs/>
        </w:rPr>
        <w:t>Structure</w:t>
      </w:r>
      <w:r w:rsidRPr="008677AB">
        <w:t>, 17 (2009), pp. 1205-1212</w:t>
      </w:r>
    </w:p>
    <w:p w14:paraId="7F1160F3" w14:textId="175B4412" w:rsidR="008677AB" w:rsidRPr="008677AB" w:rsidRDefault="008677AB" w:rsidP="007F6A99">
      <w:pPr>
        <w:pStyle w:val="NoSpacing"/>
        <w:ind w:left="720" w:hanging="720"/>
      </w:pPr>
      <w:r w:rsidRPr="008677AB">
        <w:t>39</w:t>
      </w:r>
      <w:r w:rsidR="00200038">
        <w:t xml:space="preserve"> </w:t>
      </w:r>
      <w:r w:rsidRPr="008677AB">
        <w:t>Miller J., </w:t>
      </w:r>
      <w:proofErr w:type="spellStart"/>
      <w:r w:rsidRPr="008677AB">
        <w:t>Rutenber</w:t>
      </w:r>
      <w:proofErr w:type="spellEnd"/>
      <w:r w:rsidRPr="008677AB">
        <w:t> E., </w:t>
      </w:r>
      <w:proofErr w:type="spellStart"/>
      <w:r w:rsidRPr="008677AB">
        <w:t>Muchowski</w:t>
      </w:r>
      <w:proofErr w:type="spellEnd"/>
      <w:r w:rsidRPr="008677AB">
        <w:t> P.J.</w:t>
      </w:r>
      <w:r w:rsidR="00200038">
        <w:t xml:space="preserve"> </w:t>
      </w:r>
      <w:r w:rsidRPr="00C21CDF">
        <w:rPr>
          <w:i/>
          <w:iCs/>
        </w:rPr>
        <w:t>Structure</w:t>
      </w:r>
      <w:r w:rsidRPr="008677AB">
        <w:t>, 17 (2009), pp. 1151-1153</w:t>
      </w:r>
    </w:p>
    <w:p w14:paraId="35116A41" w14:textId="77777777" w:rsidR="00200038" w:rsidRDefault="008677AB" w:rsidP="007F6A99">
      <w:pPr>
        <w:pStyle w:val="NoSpacing"/>
        <w:ind w:left="720" w:hanging="720"/>
      </w:pPr>
      <w:r w:rsidRPr="008677AB">
        <w:t>40</w:t>
      </w:r>
      <w:r w:rsidR="00200038">
        <w:t xml:space="preserve"> </w:t>
      </w:r>
      <w:r w:rsidRPr="008677AB">
        <w:t>Kitamura A., Kubota H., Pack C.G., Matsumoto G., Hirayama S., Takahashi Y., Kimura H., Kinjo M., </w:t>
      </w:r>
    </w:p>
    <w:p w14:paraId="0CE365EC" w14:textId="6E5103F3" w:rsidR="008677AB" w:rsidRPr="008677AB" w:rsidRDefault="008677AB" w:rsidP="00200038">
      <w:pPr>
        <w:pStyle w:val="NoSpacing"/>
        <w:ind w:left="720"/>
      </w:pPr>
      <w:r w:rsidRPr="008677AB">
        <w:t>Morimoto R.I., Nagata K.</w:t>
      </w:r>
      <w:r w:rsidR="00200038">
        <w:t xml:space="preserve"> </w:t>
      </w:r>
      <w:r w:rsidRPr="00C21CDF">
        <w:rPr>
          <w:i/>
          <w:iCs/>
        </w:rPr>
        <w:t>Nat. Cell Biol</w:t>
      </w:r>
      <w:r w:rsidRPr="008677AB">
        <w:t>., 8 (2006), pp. 1163-1170</w:t>
      </w:r>
    </w:p>
    <w:p w14:paraId="1E996B76" w14:textId="3B834C8B" w:rsidR="008677AB" w:rsidRPr="008677AB" w:rsidRDefault="008677AB" w:rsidP="007F6A99">
      <w:pPr>
        <w:pStyle w:val="NoSpacing"/>
        <w:ind w:left="720" w:hanging="720"/>
      </w:pPr>
      <w:r w:rsidRPr="008677AB">
        <w:t>41</w:t>
      </w:r>
      <w:r w:rsidR="00200038">
        <w:t xml:space="preserve"> </w:t>
      </w:r>
      <w:r w:rsidRPr="008677AB">
        <w:t>Tam S., Geller R., </w:t>
      </w:r>
      <w:proofErr w:type="spellStart"/>
      <w:r w:rsidRPr="008677AB">
        <w:t>Spiess</w:t>
      </w:r>
      <w:proofErr w:type="spellEnd"/>
      <w:r w:rsidRPr="008677AB">
        <w:t> C., </w:t>
      </w:r>
      <w:proofErr w:type="spellStart"/>
      <w:r w:rsidRPr="008677AB">
        <w:t>Frydman</w:t>
      </w:r>
      <w:proofErr w:type="spellEnd"/>
      <w:r w:rsidRPr="008677AB">
        <w:t> J.</w:t>
      </w:r>
      <w:r w:rsidR="00200038">
        <w:t xml:space="preserve"> </w:t>
      </w:r>
      <w:r w:rsidRPr="00C21CDF">
        <w:rPr>
          <w:i/>
          <w:iCs/>
        </w:rPr>
        <w:t>Nat. Cell Biol</w:t>
      </w:r>
      <w:r w:rsidRPr="008677AB">
        <w:t>., 8 (2006), pp. 1155-1162</w:t>
      </w:r>
    </w:p>
    <w:p w14:paraId="38BA1FFE" w14:textId="5A3801C4" w:rsidR="008677AB" w:rsidRPr="008677AB" w:rsidRDefault="008677AB" w:rsidP="007F6A99">
      <w:pPr>
        <w:pStyle w:val="NoSpacing"/>
        <w:ind w:left="720" w:hanging="720"/>
      </w:pPr>
      <w:r w:rsidRPr="008677AB">
        <w:t>42</w:t>
      </w:r>
      <w:r w:rsidR="00200038">
        <w:t xml:space="preserve"> </w:t>
      </w:r>
      <w:r w:rsidRPr="008677AB">
        <w:t>Freeman B.C., Morimoto R.I.</w:t>
      </w:r>
      <w:r w:rsidR="00200038">
        <w:t xml:space="preserve"> </w:t>
      </w:r>
      <w:r w:rsidRPr="00C21CDF">
        <w:rPr>
          <w:i/>
          <w:iCs/>
        </w:rPr>
        <w:t>EMBO J</w:t>
      </w:r>
      <w:r w:rsidRPr="008677AB">
        <w:t>., 15 (1996), pp. 2969-2979</w:t>
      </w:r>
    </w:p>
    <w:p w14:paraId="408C6C6A" w14:textId="23C9C7EA" w:rsidR="008677AB" w:rsidRPr="008677AB" w:rsidRDefault="008677AB" w:rsidP="007F6A99">
      <w:pPr>
        <w:pStyle w:val="NoSpacing"/>
        <w:ind w:left="720" w:hanging="720"/>
      </w:pPr>
      <w:r w:rsidRPr="008677AB">
        <w:t>43</w:t>
      </w:r>
      <w:r w:rsidR="00200038">
        <w:t xml:space="preserve"> </w:t>
      </w:r>
      <w:proofErr w:type="spellStart"/>
      <w:r w:rsidRPr="008677AB">
        <w:t>Hartl</w:t>
      </w:r>
      <w:proofErr w:type="spellEnd"/>
      <w:r w:rsidRPr="008677AB">
        <w:t> F.U., </w:t>
      </w:r>
      <w:proofErr w:type="spellStart"/>
      <w:r w:rsidRPr="008677AB">
        <w:t>Hayer-Hartl</w:t>
      </w:r>
      <w:proofErr w:type="spellEnd"/>
      <w:r w:rsidRPr="008677AB">
        <w:t> M.</w:t>
      </w:r>
      <w:r w:rsidR="00200038">
        <w:t xml:space="preserve"> </w:t>
      </w:r>
      <w:r w:rsidRPr="00C21CDF">
        <w:rPr>
          <w:i/>
          <w:iCs/>
        </w:rPr>
        <w:t>Science</w:t>
      </w:r>
      <w:r w:rsidRPr="008677AB">
        <w:t>, 295 (2002), pp. 1852-1858</w:t>
      </w:r>
    </w:p>
    <w:p w14:paraId="1FAEF81B" w14:textId="28351E75" w:rsidR="008677AB" w:rsidRPr="008677AB" w:rsidRDefault="008677AB" w:rsidP="007F6A99">
      <w:pPr>
        <w:pStyle w:val="NoSpacing"/>
        <w:ind w:left="720" w:hanging="720"/>
      </w:pPr>
      <w:r w:rsidRPr="008677AB">
        <w:t>44</w:t>
      </w:r>
      <w:r w:rsidR="00200038">
        <w:t xml:space="preserve"> </w:t>
      </w:r>
      <w:r w:rsidRPr="008677AB">
        <w:t>Mayer M.P., </w:t>
      </w:r>
      <w:proofErr w:type="spellStart"/>
      <w:r w:rsidRPr="008677AB">
        <w:t>Bukau</w:t>
      </w:r>
      <w:proofErr w:type="spellEnd"/>
      <w:r w:rsidRPr="008677AB">
        <w:t> B.</w:t>
      </w:r>
      <w:r w:rsidR="00200038">
        <w:t xml:space="preserve"> </w:t>
      </w:r>
      <w:r w:rsidRPr="00C21CDF">
        <w:rPr>
          <w:i/>
          <w:iCs/>
        </w:rPr>
        <w:t>Cell Mol. Life Sci</w:t>
      </w:r>
      <w:r w:rsidRPr="008677AB">
        <w:t>., 62 (2005), pp. 670-684</w:t>
      </w:r>
    </w:p>
    <w:p w14:paraId="149089B7" w14:textId="6801DD3D" w:rsidR="008677AB" w:rsidRPr="008677AB" w:rsidRDefault="008677AB" w:rsidP="007F6A99">
      <w:pPr>
        <w:pStyle w:val="NoSpacing"/>
        <w:ind w:left="720" w:hanging="720"/>
      </w:pPr>
      <w:r w:rsidRPr="008677AB">
        <w:t>45</w:t>
      </w:r>
      <w:r w:rsidR="00200038">
        <w:t xml:space="preserve"> </w:t>
      </w:r>
      <w:r w:rsidRPr="008677AB">
        <w:t>Balch W.E., Morimoto R.I., </w:t>
      </w:r>
      <w:proofErr w:type="spellStart"/>
      <w:r w:rsidRPr="008677AB">
        <w:t>Dillin</w:t>
      </w:r>
      <w:proofErr w:type="spellEnd"/>
      <w:r w:rsidRPr="008677AB">
        <w:t> A., Kelly J.W.</w:t>
      </w:r>
      <w:r w:rsidR="00200038">
        <w:t xml:space="preserve"> </w:t>
      </w:r>
      <w:r w:rsidRPr="00C21CDF">
        <w:rPr>
          <w:i/>
          <w:iCs/>
        </w:rPr>
        <w:t>Science</w:t>
      </w:r>
      <w:r w:rsidRPr="008677AB">
        <w:t>, 319 (2008), pp. 916-919</w:t>
      </w:r>
    </w:p>
    <w:p w14:paraId="1598A8D5" w14:textId="7885B1A3" w:rsidR="008677AB" w:rsidRPr="008677AB" w:rsidRDefault="008677AB" w:rsidP="007F6A99">
      <w:pPr>
        <w:pStyle w:val="NoSpacing"/>
        <w:ind w:left="720" w:hanging="720"/>
      </w:pPr>
      <w:r w:rsidRPr="008677AB">
        <w:t>46</w:t>
      </w:r>
      <w:r w:rsidR="00200038">
        <w:t xml:space="preserve"> </w:t>
      </w:r>
      <w:r w:rsidRPr="008677AB">
        <w:t>Browne S.E., Beal M.F.</w:t>
      </w:r>
      <w:r w:rsidR="00200038">
        <w:t xml:space="preserve"> </w:t>
      </w:r>
      <w:proofErr w:type="spellStart"/>
      <w:r w:rsidRPr="00C21CDF">
        <w:rPr>
          <w:i/>
          <w:iCs/>
        </w:rPr>
        <w:t>Neurochem</w:t>
      </w:r>
      <w:proofErr w:type="spellEnd"/>
      <w:r w:rsidRPr="00C21CDF">
        <w:rPr>
          <w:i/>
          <w:iCs/>
        </w:rPr>
        <w:t>. Res</w:t>
      </w:r>
      <w:r w:rsidRPr="008677AB">
        <w:t>., 29 (2004), pp. 531-546</w:t>
      </w:r>
    </w:p>
    <w:p w14:paraId="48BDE5F2" w14:textId="045CC99F" w:rsidR="008677AB" w:rsidRPr="008677AB" w:rsidRDefault="008677AB" w:rsidP="007F6A99">
      <w:pPr>
        <w:pStyle w:val="NoSpacing"/>
        <w:ind w:left="720" w:hanging="720"/>
      </w:pPr>
      <w:r w:rsidRPr="008677AB">
        <w:t>47</w:t>
      </w:r>
      <w:r w:rsidR="00200038">
        <w:t xml:space="preserve"> </w:t>
      </w:r>
      <w:proofErr w:type="spellStart"/>
      <w:r w:rsidRPr="008677AB">
        <w:t>Roodveldt</w:t>
      </w:r>
      <w:proofErr w:type="spellEnd"/>
      <w:r w:rsidRPr="008677AB">
        <w:t> C., </w:t>
      </w:r>
      <w:proofErr w:type="spellStart"/>
      <w:r w:rsidRPr="008677AB">
        <w:t>Bertoncini</w:t>
      </w:r>
      <w:proofErr w:type="spellEnd"/>
      <w:r w:rsidRPr="008677AB">
        <w:t xml:space="preserve"> C.W., Andersson A., van der </w:t>
      </w:r>
      <w:proofErr w:type="spellStart"/>
      <w:r w:rsidRPr="008677AB">
        <w:t>Goot</w:t>
      </w:r>
      <w:proofErr w:type="spellEnd"/>
      <w:r w:rsidRPr="008677AB">
        <w:t> A.T., Hsu S.T., Fernández-Montesinos R., de Jong J., van Ham T.J., </w:t>
      </w:r>
      <w:proofErr w:type="spellStart"/>
      <w:r w:rsidRPr="008677AB">
        <w:t>Nollen</w:t>
      </w:r>
      <w:proofErr w:type="spellEnd"/>
      <w:r w:rsidRPr="008677AB">
        <w:t> E.A., </w:t>
      </w:r>
      <w:proofErr w:type="spellStart"/>
      <w:r w:rsidRPr="008677AB">
        <w:t>Pozo</w:t>
      </w:r>
      <w:proofErr w:type="spellEnd"/>
      <w:r w:rsidRPr="008677AB">
        <w:t> D., Christodoulou J., Dobson C.M.</w:t>
      </w:r>
      <w:r w:rsidR="00200038">
        <w:t xml:space="preserve"> </w:t>
      </w:r>
      <w:r w:rsidRPr="00C21CDF">
        <w:rPr>
          <w:i/>
          <w:iCs/>
        </w:rPr>
        <w:t>EMBO J</w:t>
      </w:r>
      <w:r w:rsidRPr="008677AB">
        <w:t>., 28 (2009), pp. 3758-3770</w:t>
      </w:r>
    </w:p>
    <w:p w14:paraId="23F12DD8" w14:textId="675F5278" w:rsidR="008677AB" w:rsidRDefault="008677AB" w:rsidP="007F6A99">
      <w:pPr>
        <w:pStyle w:val="NoSpacing"/>
        <w:ind w:left="720" w:hanging="720"/>
      </w:pPr>
      <w:r w:rsidRPr="008677AB">
        <w:t>48</w:t>
      </w:r>
      <w:r w:rsidR="00200038">
        <w:t xml:space="preserve"> </w:t>
      </w:r>
      <w:proofErr w:type="spellStart"/>
      <w:r w:rsidRPr="008677AB">
        <w:t>Gidalevitz</w:t>
      </w:r>
      <w:proofErr w:type="spellEnd"/>
      <w:r w:rsidRPr="008677AB">
        <w:t> T., Ben-</w:t>
      </w:r>
      <w:proofErr w:type="spellStart"/>
      <w:r w:rsidRPr="008677AB">
        <w:t>Zvi</w:t>
      </w:r>
      <w:proofErr w:type="spellEnd"/>
      <w:r w:rsidRPr="008677AB">
        <w:t> A., Ho K.H., </w:t>
      </w:r>
      <w:proofErr w:type="spellStart"/>
      <w:r w:rsidRPr="008677AB">
        <w:t>Brignull</w:t>
      </w:r>
      <w:proofErr w:type="spellEnd"/>
      <w:r w:rsidRPr="008677AB">
        <w:t> H.R., Morimoto R.I.</w:t>
      </w:r>
      <w:r w:rsidR="00200038">
        <w:t xml:space="preserve"> </w:t>
      </w:r>
      <w:r w:rsidRPr="00C21CDF">
        <w:rPr>
          <w:i/>
          <w:iCs/>
        </w:rPr>
        <w:t>Science</w:t>
      </w:r>
      <w:r w:rsidRPr="008677AB">
        <w:t>, 311 (2006), pp. 1471-1474</w:t>
      </w:r>
    </w:p>
    <w:p w14:paraId="44A00556" w14:textId="77777777" w:rsidR="00200038" w:rsidRDefault="00200038" w:rsidP="007F6A99">
      <w:pPr>
        <w:pStyle w:val="NoSpacing"/>
        <w:ind w:left="720" w:hanging="720"/>
      </w:pPr>
    </w:p>
    <w:p w14:paraId="358810D5" w14:textId="10F5B355" w:rsidR="00A50C7D" w:rsidRDefault="00A50C7D" w:rsidP="00A50C7D">
      <w:pPr>
        <w:pStyle w:val="Heading1"/>
      </w:pPr>
      <w:r>
        <w:t>Notes</w:t>
      </w:r>
    </w:p>
    <w:p w14:paraId="62CD9077" w14:textId="3F995E16" w:rsidR="00A50C7D" w:rsidRPr="00A50C7D" w:rsidRDefault="00A50C7D" w:rsidP="00A50C7D">
      <w:pPr>
        <w:pStyle w:val="NoSpacing"/>
        <w:ind w:left="720" w:hanging="720"/>
      </w:pPr>
      <w:r w:rsidRPr="00A50C7D">
        <w:t>* This work was supported, in whole or in part, by National Institutes of Health</w:t>
      </w:r>
      <w:r>
        <w:t xml:space="preserve"> </w:t>
      </w:r>
      <w:r w:rsidRPr="00A50C7D">
        <w:t>Grants R01NS054753 and R01NS047237. This work was also supported by</w:t>
      </w:r>
      <w:r>
        <w:t xml:space="preserve"> </w:t>
      </w:r>
      <w:r w:rsidRPr="00A50C7D">
        <w:t>the HighQ Foundation.</w:t>
      </w:r>
    </w:p>
    <w:p w14:paraId="3E87EF75" w14:textId="77777777" w:rsidR="00A50C7D" w:rsidRDefault="00A50C7D" w:rsidP="00A50C7D">
      <w:pPr>
        <w:pStyle w:val="NoSpacing"/>
        <w:ind w:left="720" w:hanging="720"/>
      </w:pPr>
      <w:r w:rsidRPr="00A50C7D">
        <w:t xml:space="preserve">1 Supported by a research fellowship from the Deutsche </w:t>
      </w:r>
      <w:proofErr w:type="spellStart"/>
      <w:r w:rsidRPr="00A50C7D">
        <w:t>Forschungsgemeinschaft</w:t>
      </w:r>
      <w:proofErr w:type="spellEnd"/>
      <w:r w:rsidRPr="00A50C7D">
        <w:t>.</w:t>
      </w:r>
      <w:r>
        <w:t xml:space="preserve"> </w:t>
      </w:r>
    </w:p>
    <w:p w14:paraId="677A2D25" w14:textId="16E4D925" w:rsidR="00A50C7D" w:rsidRPr="00A50C7D" w:rsidRDefault="00A50C7D" w:rsidP="00A50C7D">
      <w:pPr>
        <w:pStyle w:val="NoSpacing"/>
        <w:ind w:left="720" w:hanging="720"/>
      </w:pPr>
      <w:r w:rsidRPr="00A50C7D">
        <w:t>2 Supported by a postdoctoral fellowship from the Hereditary Disease Foundation.</w:t>
      </w:r>
      <w:r>
        <w:t xml:space="preserve"> </w:t>
      </w:r>
      <w:r w:rsidRPr="00A50C7D">
        <w:t>Present address: The C. Eugene Bennett Dept. of Chemistry, West</w:t>
      </w:r>
      <w:r>
        <w:t xml:space="preserve"> </w:t>
      </w:r>
      <w:r w:rsidRPr="00A50C7D">
        <w:t>Virginia University, Morgantown, WV 26506.</w:t>
      </w:r>
    </w:p>
    <w:p w14:paraId="3617C636" w14:textId="71CB057B" w:rsidR="00A50C7D" w:rsidRPr="00A50C7D" w:rsidRDefault="00A50C7D" w:rsidP="00A50C7D">
      <w:pPr>
        <w:pStyle w:val="NoSpacing"/>
        <w:ind w:left="720" w:hanging="720"/>
      </w:pPr>
      <w:r w:rsidRPr="00A50C7D">
        <w:t>3 To whom correspondence should be addressed. E-mail: pmuchowski@gladstone.ucsf.edu.</w:t>
      </w:r>
    </w:p>
    <w:p w14:paraId="7C78F632" w14:textId="0BF7BAA3" w:rsidR="00A50C7D" w:rsidRPr="008677AB" w:rsidRDefault="00A50C7D" w:rsidP="00A50C7D">
      <w:pPr>
        <w:pStyle w:val="NoSpacing"/>
        <w:ind w:left="720" w:hanging="720"/>
      </w:pPr>
      <w:r w:rsidRPr="00A50C7D">
        <w:t xml:space="preserve">4 The abbreviations used are: HD, Huntington disease; </w:t>
      </w:r>
      <w:proofErr w:type="spellStart"/>
      <w:r w:rsidRPr="00A50C7D">
        <w:t>polyQ</w:t>
      </w:r>
      <w:proofErr w:type="spellEnd"/>
      <w:r w:rsidRPr="00A50C7D">
        <w:t>, polyglutamine;</w:t>
      </w:r>
      <w:r>
        <w:t xml:space="preserve"> </w:t>
      </w:r>
      <w:r w:rsidRPr="00A50C7D">
        <w:t>AFM, atomic force microscopy; SEC, size exclusion chromatography; EGFP,</w:t>
      </w:r>
      <w:r>
        <w:t xml:space="preserve"> </w:t>
      </w:r>
      <w:r w:rsidRPr="00A50C7D">
        <w:t>enhanced GFP.</w:t>
      </w:r>
    </w:p>
    <w:bookmarkEnd w:id="42"/>
    <w:sectPr w:rsidR="00A50C7D" w:rsidRPr="008677A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FD231E"/>
    <w:multiLevelType w:val="multilevel"/>
    <w:tmpl w:val="DA9AC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3131D3"/>
    <w:multiLevelType w:val="multilevel"/>
    <w:tmpl w:val="515A3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C675F"/>
    <w:multiLevelType w:val="multilevel"/>
    <w:tmpl w:val="05AC1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D35A74"/>
    <w:multiLevelType w:val="multilevel"/>
    <w:tmpl w:val="D786D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CD66AB"/>
    <w:multiLevelType w:val="multilevel"/>
    <w:tmpl w:val="F21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72E16"/>
    <w:multiLevelType w:val="multilevel"/>
    <w:tmpl w:val="8B06D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BF67DB"/>
    <w:multiLevelType w:val="multilevel"/>
    <w:tmpl w:val="1FFED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AA5D4A"/>
    <w:multiLevelType w:val="multilevel"/>
    <w:tmpl w:val="36E8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67192"/>
    <w:multiLevelType w:val="multilevel"/>
    <w:tmpl w:val="70DC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5E6EBA"/>
    <w:multiLevelType w:val="multilevel"/>
    <w:tmpl w:val="4844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475ED1"/>
    <w:multiLevelType w:val="multilevel"/>
    <w:tmpl w:val="711C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E63815"/>
    <w:multiLevelType w:val="multilevel"/>
    <w:tmpl w:val="6C20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F85BF2"/>
    <w:multiLevelType w:val="multilevel"/>
    <w:tmpl w:val="44583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2C0807"/>
    <w:multiLevelType w:val="multilevel"/>
    <w:tmpl w:val="57E09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17"/>
  </w:num>
  <w:num w:numId="2" w16cid:durableId="1740900408">
    <w:abstractNumId w:val="3"/>
  </w:num>
  <w:num w:numId="3" w16cid:durableId="1104686511">
    <w:abstractNumId w:val="15"/>
  </w:num>
  <w:num w:numId="4" w16cid:durableId="1627000731">
    <w:abstractNumId w:val="0"/>
  </w:num>
  <w:num w:numId="5" w16cid:durableId="498086606">
    <w:abstractNumId w:val="6"/>
  </w:num>
  <w:num w:numId="6" w16cid:durableId="867597872">
    <w:abstractNumId w:val="4"/>
  </w:num>
  <w:num w:numId="7" w16cid:durableId="1410542538">
    <w:abstractNumId w:val="12"/>
  </w:num>
  <w:num w:numId="8" w16cid:durableId="678848349">
    <w:abstractNumId w:val="10"/>
  </w:num>
  <w:num w:numId="9" w16cid:durableId="404884535">
    <w:abstractNumId w:val="13"/>
  </w:num>
  <w:num w:numId="10" w16cid:durableId="586381836">
    <w:abstractNumId w:val="16"/>
  </w:num>
  <w:num w:numId="11" w16cid:durableId="21367657">
    <w:abstractNumId w:val="7"/>
  </w:num>
  <w:num w:numId="12" w16cid:durableId="1520700852">
    <w:abstractNumId w:val="14"/>
  </w:num>
  <w:num w:numId="13" w16cid:durableId="1667435422">
    <w:abstractNumId w:val="8"/>
  </w:num>
  <w:num w:numId="14" w16cid:durableId="1677728131">
    <w:abstractNumId w:val="5"/>
  </w:num>
  <w:num w:numId="15" w16cid:durableId="1709258968">
    <w:abstractNumId w:val="1"/>
  </w:num>
  <w:num w:numId="16" w16cid:durableId="1830435878">
    <w:abstractNumId w:val="11"/>
  </w:num>
  <w:num w:numId="17" w16cid:durableId="1334534105">
    <w:abstractNumId w:val="2"/>
  </w:num>
  <w:num w:numId="18" w16cid:durableId="13383886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XtlZteAxfZ9nbzMPm2vKaUfYAOQPullCeJToemdCqv+qePxJC+z5bZNvGsgZIjiddKvj6nz6uGrq8qFV6Iwa6A==" w:salt="Tig9RD7/+LwbstUy+2TA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0AB9"/>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582"/>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0038"/>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DB"/>
    <w:rsid w:val="002D02F2"/>
    <w:rsid w:val="002D28EA"/>
    <w:rsid w:val="002D2E68"/>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47FA"/>
    <w:rsid w:val="003B6208"/>
    <w:rsid w:val="003B7F8F"/>
    <w:rsid w:val="003C4172"/>
    <w:rsid w:val="003C437D"/>
    <w:rsid w:val="003C4456"/>
    <w:rsid w:val="003D3301"/>
    <w:rsid w:val="003D4641"/>
    <w:rsid w:val="003E05B7"/>
    <w:rsid w:val="003E0C0A"/>
    <w:rsid w:val="003E6CFF"/>
    <w:rsid w:val="003F5642"/>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26AB8"/>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402"/>
    <w:rsid w:val="005A12F0"/>
    <w:rsid w:val="005A5291"/>
    <w:rsid w:val="005A6FD1"/>
    <w:rsid w:val="005B08F1"/>
    <w:rsid w:val="005B47BC"/>
    <w:rsid w:val="005C00EC"/>
    <w:rsid w:val="005C15C9"/>
    <w:rsid w:val="005C30E9"/>
    <w:rsid w:val="005C663B"/>
    <w:rsid w:val="005D1C38"/>
    <w:rsid w:val="005D1ED6"/>
    <w:rsid w:val="005D767A"/>
    <w:rsid w:val="005E2628"/>
    <w:rsid w:val="005E28AD"/>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42"/>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3BE7"/>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49A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A99"/>
    <w:rsid w:val="007F7A0B"/>
    <w:rsid w:val="0080037D"/>
    <w:rsid w:val="008061E0"/>
    <w:rsid w:val="0080711D"/>
    <w:rsid w:val="00813292"/>
    <w:rsid w:val="00813E40"/>
    <w:rsid w:val="00816489"/>
    <w:rsid w:val="00817C16"/>
    <w:rsid w:val="00820049"/>
    <w:rsid w:val="0082013E"/>
    <w:rsid w:val="00822617"/>
    <w:rsid w:val="00824B15"/>
    <w:rsid w:val="008322E3"/>
    <w:rsid w:val="00834D44"/>
    <w:rsid w:val="00834DF7"/>
    <w:rsid w:val="00836F01"/>
    <w:rsid w:val="008406F5"/>
    <w:rsid w:val="00841F1E"/>
    <w:rsid w:val="00842203"/>
    <w:rsid w:val="00850E3E"/>
    <w:rsid w:val="00864432"/>
    <w:rsid w:val="008649A3"/>
    <w:rsid w:val="0086670A"/>
    <w:rsid w:val="008677AB"/>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481"/>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1737"/>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C7D"/>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456"/>
    <w:rsid w:val="00AB4807"/>
    <w:rsid w:val="00AB4813"/>
    <w:rsid w:val="00AB4E69"/>
    <w:rsid w:val="00AC0052"/>
    <w:rsid w:val="00AC04D6"/>
    <w:rsid w:val="00AC7C4C"/>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CDF"/>
    <w:rsid w:val="00C27AEF"/>
    <w:rsid w:val="00C3110E"/>
    <w:rsid w:val="00C3466C"/>
    <w:rsid w:val="00C355FF"/>
    <w:rsid w:val="00C41A64"/>
    <w:rsid w:val="00C47122"/>
    <w:rsid w:val="00C47959"/>
    <w:rsid w:val="00C47CEA"/>
    <w:rsid w:val="00C515E0"/>
    <w:rsid w:val="00C531A3"/>
    <w:rsid w:val="00C57F24"/>
    <w:rsid w:val="00C637AB"/>
    <w:rsid w:val="00C63EA6"/>
    <w:rsid w:val="00C64ECE"/>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6FF7"/>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24C6"/>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222E"/>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7AB"/>
  </w:style>
  <w:style w:type="paragraph" w:styleId="Heading1">
    <w:name w:val="heading 1"/>
    <w:basedOn w:val="Normal"/>
    <w:next w:val="Normal"/>
    <w:link w:val="Heading1Char"/>
    <w:uiPriority w:val="9"/>
    <w:qFormat/>
    <w:rsid w:val="008677A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77A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77A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77A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677A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677AB"/>
    <w:pPr>
      <w:keepNext/>
      <w:keepLines/>
      <w:spacing w:before="40" w:after="0"/>
      <w:outlineLvl w:val="5"/>
    </w:pPr>
  </w:style>
  <w:style w:type="paragraph" w:styleId="Heading7">
    <w:name w:val="heading 7"/>
    <w:basedOn w:val="Normal"/>
    <w:next w:val="Normal"/>
    <w:link w:val="Heading7Char"/>
    <w:uiPriority w:val="9"/>
    <w:semiHidden/>
    <w:unhideWhenUsed/>
    <w:qFormat/>
    <w:rsid w:val="008677A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77A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77A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7A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77A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77A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77AB"/>
    <w:rPr>
      <w:i/>
      <w:iCs/>
    </w:rPr>
  </w:style>
  <w:style w:type="character" w:customStyle="1" w:styleId="Heading5Char">
    <w:name w:val="Heading 5 Char"/>
    <w:basedOn w:val="DefaultParagraphFont"/>
    <w:link w:val="Heading5"/>
    <w:uiPriority w:val="9"/>
    <w:semiHidden/>
    <w:rsid w:val="008677AB"/>
    <w:rPr>
      <w:color w:val="404040" w:themeColor="text1" w:themeTint="BF"/>
    </w:rPr>
  </w:style>
  <w:style w:type="character" w:customStyle="1" w:styleId="Heading6Char">
    <w:name w:val="Heading 6 Char"/>
    <w:basedOn w:val="DefaultParagraphFont"/>
    <w:link w:val="Heading6"/>
    <w:uiPriority w:val="9"/>
    <w:semiHidden/>
    <w:rsid w:val="008677AB"/>
  </w:style>
  <w:style w:type="character" w:customStyle="1" w:styleId="Heading7Char">
    <w:name w:val="Heading 7 Char"/>
    <w:basedOn w:val="DefaultParagraphFont"/>
    <w:link w:val="Heading7"/>
    <w:uiPriority w:val="9"/>
    <w:semiHidden/>
    <w:rsid w:val="008677A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77AB"/>
    <w:rPr>
      <w:color w:val="262626" w:themeColor="text1" w:themeTint="D9"/>
      <w:sz w:val="21"/>
      <w:szCs w:val="21"/>
    </w:rPr>
  </w:style>
  <w:style w:type="character" w:customStyle="1" w:styleId="Heading9Char">
    <w:name w:val="Heading 9 Char"/>
    <w:basedOn w:val="DefaultParagraphFont"/>
    <w:link w:val="Heading9"/>
    <w:uiPriority w:val="9"/>
    <w:semiHidden/>
    <w:rsid w:val="008677A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77A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77A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77A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77A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77AB"/>
    <w:rPr>
      <w:color w:val="5A5A5A" w:themeColor="text1" w:themeTint="A5"/>
      <w:spacing w:val="15"/>
    </w:rPr>
  </w:style>
  <w:style w:type="character" w:styleId="Strong">
    <w:name w:val="Strong"/>
    <w:basedOn w:val="DefaultParagraphFont"/>
    <w:uiPriority w:val="22"/>
    <w:qFormat/>
    <w:rsid w:val="008677AB"/>
    <w:rPr>
      <w:b/>
      <w:bCs/>
      <w:color w:val="auto"/>
    </w:rPr>
  </w:style>
  <w:style w:type="character" w:styleId="Emphasis">
    <w:name w:val="Emphasis"/>
    <w:basedOn w:val="DefaultParagraphFont"/>
    <w:uiPriority w:val="20"/>
    <w:qFormat/>
    <w:rsid w:val="008677AB"/>
    <w:rPr>
      <w:i/>
      <w:iCs/>
      <w:color w:val="auto"/>
    </w:rPr>
  </w:style>
  <w:style w:type="paragraph" w:styleId="NoSpacing">
    <w:name w:val="No Spacing"/>
    <w:uiPriority w:val="1"/>
    <w:qFormat/>
    <w:rsid w:val="008677A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77A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77AB"/>
    <w:rPr>
      <w:i/>
      <w:iCs/>
      <w:color w:val="404040" w:themeColor="text1" w:themeTint="BF"/>
    </w:rPr>
  </w:style>
  <w:style w:type="paragraph" w:styleId="IntenseQuote">
    <w:name w:val="Intense Quote"/>
    <w:basedOn w:val="Normal"/>
    <w:next w:val="Normal"/>
    <w:link w:val="IntenseQuoteChar"/>
    <w:uiPriority w:val="30"/>
    <w:qFormat/>
    <w:rsid w:val="008677A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77AB"/>
    <w:rPr>
      <w:i/>
      <w:iCs/>
      <w:color w:val="404040" w:themeColor="text1" w:themeTint="BF"/>
    </w:rPr>
  </w:style>
  <w:style w:type="character" w:styleId="SubtleEmphasis">
    <w:name w:val="Subtle Emphasis"/>
    <w:basedOn w:val="DefaultParagraphFont"/>
    <w:uiPriority w:val="19"/>
    <w:qFormat/>
    <w:rsid w:val="008677AB"/>
    <w:rPr>
      <w:i/>
      <w:iCs/>
      <w:color w:val="404040" w:themeColor="text1" w:themeTint="BF"/>
    </w:rPr>
  </w:style>
  <w:style w:type="character" w:styleId="IntenseEmphasis">
    <w:name w:val="Intense Emphasis"/>
    <w:basedOn w:val="DefaultParagraphFont"/>
    <w:uiPriority w:val="21"/>
    <w:qFormat/>
    <w:rsid w:val="008677AB"/>
    <w:rPr>
      <w:b/>
      <w:bCs/>
      <w:i/>
      <w:iCs/>
      <w:color w:val="auto"/>
    </w:rPr>
  </w:style>
  <w:style w:type="character" w:styleId="SubtleReference">
    <w:name w:val="Subtle Reference"/>
    <w:basedOn w:val="DefaultParagraphFont"/>
    <w:uiPriority w:val="31"/>
    <w:qFormat/>
    <w:rsid w:val="008677AB"/>
    <w:rPr>
      <w:smallCaps/>
      <w:color w:val="404040" w:themeColor="text1" w:themeTint="BF"/>
    </w:rPr>
  </w:style>
  <w:style w:type="character" w:styleId="IntenseReference">
    <w:name w:val="Intense Reference"/>
    <w:basedOn w:val="DefaultParagraphFont"/>
    <w:uiPriority w:val="32"/>
    <w:qFormat/>
    <w:rsid w:val="008677AB"/>
    <w:rPr>
      <w:b/>
      <w:bCs/>
      <w:smallCaps/>
      <w:color w:val="404040" w:themeColor="text1" w:themeTint="BF"/>
      <w:spacing w:val="5"/>
    </w:rPr>
  </w:style>
  <w:style w:type="character" w:styleId="BookTitle">
    <w:name w:val="Book Title"/>
    <w:basedOn w:val="DefaultParagraphFont"/>
    <w:uiPriority w:val="33"/>
    <w:qFormat/>
    <w:rsid w:val="008677AB"/>
    <w:rPr>
      <w:b/>
      <w:bCs/>
      <w:i/>
      <w:iCs/>
      <w:spacing w:val="5"/>
    </w:rPr>
  </w:style>
  <w:style w:type="paragraph" w:styleId="TOCHeading">
    <w:name w:val="TOC Heading"/>
    <w:basedOn w:val="Heading1"/>
    <w:next w:val="Normal"/>
    <w:uiPriority w:val="39"/>
    <w:semiHidden/>
    <w:unhideWhenUsed/>
    <w:qFormat/>
    <w:rsid w:val="008677A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 w:type="character" w:customStyle="1" w:styleId="updated-short-citation">
    <w:name w:val="updated-short-citation"/>
    <w:basedOn w:val="DefaultParagraphFont"/>
    <w:rsid w:val="00EC24C6"/>
  </w:style>
  <w:style w:type="paragraph" w:customStyle="1" w:styleId="link-medium">
    <w:name w:val="link-medium"/>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EC24C6"/>
  </w:style>
  <w:style w:type="character" w:customStyle="1" w:styleId="rsbtnleft">
    <w:name w:val="rsbtn_left"/>
    <w:basedOn w:val="DefaultParagraphFont"/>
    <w:rsid w:val="00EC24C6"/>
  </w:style>
  <w:style w:type="character" w:customStyle="1" w:styleId="rsbtntext">
    <w:name w:val="rsbtn_text"/>
    <w:basedOn w:val="DefaultParagraphFont"/>
    <w:rsid w:val="00EC24C6"/>
  </w:style>
  <w:style w:type="character" w:customStyle="1" w:styleId="rsbtnright">
    <w:name w:val="rsbtn_right"/>
    <w:basedOn w:val="DefaultParagraphFont"/>
    <w:rsid w:val="00EC24C6"/>
  </w:style>
  <w:style w:type="paragraph" w:customStyle="1" w:styleId="body-paragraph">
    <w:name w:val="body-paragraph"/>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EC24C6"/>
  </w:style>
  <w:style w:type="character" w:customStyle="1" w:styleId="medium-bold">
    <w:name w:val="medium-bold"/>
    <w:basedOn w:val="DefaultParagraphFont"/>
    <w:rsid w:val="00EC24C6"/>
  </w:style>
  <w:style w:type="character" w:customStyle="1" w:styleId="title-text">
    <w:name w:val="title-text"/>
    <w:basedOn w:val="DefaultParagraphFont"/>
    <w:rsid w:val="008677AB"/>
  </w:style>
  <w:style w:type="character" w:customStyle="1" w:styleId="sr-only">
    <w:name w:val="sr-only"/>
    <w:basedOn w:val="DefaultParagraphFont"/>
    <w:rsid w:val="008677AB"/>
  </w:style>
  <w:style w:type="character" w:customStyle="1" w:styleId="content">
    <w:name w:val="content"/>
    <w:basedOn w:val="DefaultParagraphFont"/>
    <w:rsid w:val="008677AB"/>
  </w:style>
  <w:style w:type="character" w:customStyle="1" w:styleId="text">
    <w:name w:val="text"/>
    <w:basedOn w:val="DefaultParagraphFont"/>
    <w:rsid w:val="008677AB"/>
  </w:style>
  <w:style w:type="character" w:customStyle="1" w:styleId="author-ref">
    <w:name w:val="author-ref"/>
    <w:basedOn w:val="DefaultParagraphFont"/>
    <w:rsid w:val="008677AB"/>
  </w:style>
  <w:style w:type="character" w:customStyle="1" w:styleId="button-text">
    <w:name w:val="button-text"/>
    <w:basedOn w:val="DefaultParagraphFont"/>
    <w:rsid w:val="008677AB"/>
  </w:style>
  <w:style w:type="character" w:customStyle="1" w:styleId="button-link-text">
    <w:name w:val="button-link-text"/>
    <w:basedOn w:val="DefaultParagraphFont"/>
    <w:rsid w:val="008677AB"/>
  </w:style>
  <w:style w:type="character" w:customStyle="1" w:styleId="access-indicator">
    <w:name w:val="access-indicator"/>
    <w:basedOn w:val="DefaultParagraphFont"/>
    <w:rsid w:val="008677AB"/>
  </w:style>
  <w:style w:type="paragraph" w:customStyle="1" w:styleId="previous">
    <w:name w:val="previous"/>
    <w:basedOn w:val="Normal"/>
    <w:rsid w:val="008677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8677AB"/>
  </w:style>
  <w:style w:type="character" w:customStyle="1" w:styleId="extra-detail-1">
    <w:name w:val="extra-detail-1"/>
    <w:basedOn w:val="DefaultParagraphFont"/>
    <w:rsid w:val="008677AB"/>
  </w:style>
  <w:style w:type="character" w:customStyle="1" w:styleId="extra-detail-2">
    <w:name w:val="extra-detail-2"/>
    <w:basedOn w:val="DefaultParagraphFont"/>
    <w:rsid w:val="008677AB"/>
  </w:style>
  <w:style w:type="paragraph" w:customStyle="1" w:styleId="next">
    <w:name w:val="next"/>
    <w:basedOn w:val="Normal"/>
    <w:rsid w:val="008677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8677AB"/>
  </w:style>
  <w:style w:type="character" w:customStyle="1" w:styleId="anchor-text">
    <w:name w:val="anchor-text"/>
    <w:basedOn w:val="DefaultParagraphFont"/>
    <w:rsid w:val="008677AB"/>
  </w:style>
  <w:style w:type="character" w:customStyle="1" w:styleId="download-link-title">
    <w:name w:val="download-link-title"/>
    <w:basedOn w:val="DefaultParagraphFont"/>
    <w:rsid w:val="008677AB"/>
  </w:style>
  <w:style w:type="character" w:customStyle="1" w:styleId="captions">
    <w:name w:val="captions"/>
    <w:basedOn w:val="DefaultParagraphFont"/>
    <w:rsid w:val="008677AB"/>
  </w:style>
  <w:style w:type="character" w:customStyle="1" w:styleId="label">
    <w:name w:val="label"/>
    <w:basedOn w:val="DefaultParagraphFont"/>
    <w:rsid w:val="008677AB"/>
  </w:style>
  <w:style w:type="character" w:customStyle="1" w:styleId="display">
    <w:name w:val="display"/>
    <w:basedOn w:val="DefaultParagraphFont"/>
    <w:rsid w:val="008677AB"/>
  </w:style>
  <w:style w:type="character" w:customStyle="1" w:styleId="e-component">
    <w:name w:val="e-component"/>
    <w:basedOn w:val="DefaultParagraphFont"/>
    <w:rsid w:val="008677AB"/>
  </w:style>
  <w:style w:type="character" w:customStyle="1" w:styleId="article-attachment">
    <w:name w:val="article-attachment"/>
    <w:basedOn w:val="DefaultParagraphFont"/>
    <w:rsid w:val="008677AB"/>
  </w:style>
  <w:style w:type="paragraph" w:customStyle="1" w:styleId="listarticleitem">
    <w:name w:val="listarticleitem"/>
    <w:basedOn w:val="Normal"/>
    <w:rsid w:val="008677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867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2731">
      <w:bodyDiv w:val="1"/>
      <w:marLeft w:val="0"/>
      <w:marRight w:val="0"/>
      <w:marTop w:val="0"/>
      <w:marBottom w:val="0"/>
      <w:divBdr>
        <w:top w:val="none" w:sz="0" w:space="0" w:color="auto"/>
        <w:left w:val="none" w:sz="0" w:space="0" w:color="auto"/>
        <w:bottom w:val="none" w:sz="0" w:space="0" w:color="auto"/>
        <w:right w:val="none" w:sz="0" w:space="0" w:color="auto"/>
      </w:divBdr>
      <w:divsChild>
        <w:div w:id="1844200959">
          <w:marLeft w:val="0"/>
          <w:marRight w:val="0"/>
          <w:marTop w:val="0"/>
          <w:marBottom w:val="150"/>
          <w:divBdr>
            <w:top w:val="none" w:sz="0" w:space="0" w:color="auto"/>
            <w:left w:val="none" w:sz="0" w:space="0" w:color="auto"/>
            <w:bottom w:val="none" w:sz="0" w:space="0" w:color="auto"/>
            <w:right w:val="none" w:sz="0" w:space="0" w:color="auto"/>
          </w:divBdr>
          <w:divsChild>
            <w:div w:id="729890503">
              <w:marLeft w:val="0"/>
              <w:marRight w:val="0"/>
              <w:marTop w:val="0"/>
              <w:marBottom w:val="0"/>
              <w:divBdr>
                <w:top w:val="none" w:sz="0" w:space="0" w:color="auto"/>
                <w:left w:val="none" w:sz="0" w:space="0" w:color="auto"/>
                <w:bottom w:val="none" w:sz="0" w:space="0" w:color="auto"/>
                <w:right w:val="none" w:sz="0" w:space="0" w:color="auto"/>
              </w:divBdr>
            </w:div>
          </w:divsChild>
        </w:div>
        <w:div w:id="364335695">
          <w:marLeft w:val="0"/>
          <w:marRight w:val="320"/>
          <w:marTop w:val="0"/>
          <w:marBottom w:val="320"/>
          <w:divBdr>
            <w:top w:val="single" w:sz="6" w:space="0" w:color="89BBF6"/>
            <w:left w:val="single" w:sz="6" w:space="0" w:color="89BBF6"/>
            <w:bottom w:val="single" w:sz="6" w:space="0" w:color="89BBF6"/>
            <w:right w:val="single" w:sz="6" w:space="0" w:color="89BBF6"/>
          </w:divBdr>
        </w:div>
        <w:div w:id="1023285839">
          <w:marLeft w:val="0"/>
          <w:marRight w:val="0"/>
          <w:marTop w:val="0"/>
          <w:marBottom w:val="150"/>
          <w:divBdr>
            <w:top w:val="none" w:sz="0" w:space="0" w:color="auto"/>
            <w:left w:val="none" w:sz="0" w:space="0" w:color="auto"/>
            <w:bottom w:val="none" w:sz="0" w:space="0" w:color="auto"/>
            <w:right w:val="none" w:sz="0" w:space="0" w:color="auto"/>
          </w:divBdr>
        </w:div>
        <w:div w:id="1784416771">
          <w:marLeft w:val="0"/>
          <w:marRight w:val="0"/>
          <w:marTop w:val="0"/>
          <w:marBottom w:val="0"/>
          <w:divBdr>
            <w:top w:val="none" w:sz="0" w:space="0" w:color="auto"/>
            <w:left w:val="none" w:sz="0" w:space="0" w:color="auto"/>
            <w:bottom w:val="none" w:sz="0" w:space="0" w:color="auto"/>
            <w:right w:val="none" w:sz="0" w:space="0" w:color="auto"/>
          </w:divBdr>
        </w:div>
        <w:div w:id="408581194">
          <w:marLeft w:val="0"/>
          <w:marRight w:val="0"/>
          <w:marTop w:val="0"/>
          <w:marBottom w:val="0"/>
          <w:divBdr>
            <w:top w:val="none" w:sz="0" w:space="0" w:color="auto"/>
            <w:left w:val="none" w:sz="0" w:space="0" w:color="auto"/>
            <w:bottom w:val="none" w:sz="0" w:space="0" w:color="auto"/>
            <w:right w:val="none" w:sz="0" w:space="0" w:color="auto"/>
          </w:divBdr>
        </w:div>
        <w:div w:id="153958048">
          <w:marLeft w:val="0"/>
          <w:marRight w:val="0"/>
          <w:marTop w:val="0"/>
          <w:marBottom w:val="0"/>
          <w:divBdr>
            <w:top w:val="none" w:sz="0" w:space="0" w:color="auto"/>
            <w:left w:val="none" w:sz="0" w:space="0" w:color="auto"/>
            <w:bottom w:val="none" w:sz="0" w:space="0" w:color="auto"/>
            <w:right w:val="none" w:sz="0" w:space="0" w:color="auto"/>
          </w:divBdr>
        </w:div>
        <w:div w:id="802623971">
          <w:marLeft w:val="0"/>
          <w:marRight w:val="0"/>
          <w:marTop w:val="0"/>
          <w:marBottom w:val="0"/>
          <w:divBdr>
            <w:top w:val="none" w:sz="0" w:space="0" w:color="auto"/>
            <w:left w:val="none" w:sz="0" w:space="0" w:color="auto"/>
            <w:bottom w:val="none" w:sz="0" w:space="0" w:color="auto"/>
            <w:right w:val="none" w:sz="0" w:space="0" w:color="auto"/>
          </w:divBdr>
        </w:div>
        <w:div w:id="814182517">
          <w:marLeft w:val="0"/>
          <w:marRight w:val="0"/>
          <w:marTop w:val="0"/>
          <w:marBottom w:val="0"/>
          <w:divBdr>
            <w:top w:val="none" w:sz="0" w:space="0" w:color="auto"/>
            <w:left w:val="none" w:sz="0" w:space="0" w:color="auto"/>
            <w:bottom w:val="none" w:sz="0" w:space="0" w:color="auto"/>
            <w:right w:val="none" w:sz="0" w:space="0" w:color="auto"/>
          </w:divBdr>
        </w:div>
        <w:div w:id="1941254564">
          <w:marLeft w:val="0"/>
          <w:marRight w:val="0"/>
          <w:marTop w:val="0"/>
          <w:marBottom w:val="0"/>
          <w:divBdr>
            <w:top w:val="none" w:sz="0" w:space="0" w:color="auto"/>
            <w:left w:val="none" w:sz="0" w:space="0" w:color="auto"/>
            <w:bottom w:val="none" w:sz="0" w:space="0" w:color="auto"/>
            <w:right w:val="none" w:sz="0" w:space="0" w:color="auto"/>
          </w:divBdr>
        </w:div>
        <w:div w:id="2021851965">
          <w:marLeft w:val="0"/>
          <w:marRight w:val="0"/>
          <w:marTop w:val="0"/>
          <w:marBottom w:val="0"/>
          <w:divBdr>
            <w:top w:val="none" w:sz="0" w:space="0" w:color="auto"/>
            <w:left w:val="none" w:sz="0" w:space="0" w:color="auto"/>
            <w:bottom w:val="none" w:sz="0" w:space="0" w:color="auto"/>
            <w:right w:val="none" w:sz="0" w:space="0" w:color="auto"/>
          </w:divBdr>
        </w:div>
        <w:div w:id="1210875413">
          <w:marLeft w:val="0"/>
          <w:marRight w:val="0"/>
          <w:marTop w:val="0"/>
          <w:marBottom w:val="0"/>
          <w:divBdr>
            <w:top w:val="none" w:sz="0" w:space="0" w:color="auto"/>
            <w:left w:val="none" w:sz="0" w:space="0" w:color="auto"/>
            <w:bottom w:val="none" w:sz="0" w:space="0" w:color="auto"/>
            <w:right w:val="none" w:sz="0" w:space="0" w:color="auto"/>
          </w:divBdr>
        </w:div>
        <w:div w:id="528224143">
          <w:marLeft w:val="0"/>
          <w:marRight w:val="0"/>
          <w:marTop w:val="0"/>
          <w:marBottom w:val="0"/>
          <w:divBdr>
            <w:top w:val="none" w:sz="0" w:space="0" w:color="auto"/>
            <w:left w:val="none" w:sz="0" w:space="0" w:color="auto"/>
            <w:bottom w:val="none" w:sz="0" w:space="0" w:color="auto"/>
            <w:right w:val="none" w:sz="0" w:space="0" w:color="auto"/>
          </w:divBdr>
        </w:div>
        <w:div w:id="1605721056">
          <w:marLeft w:val="0"/>
          <w:marRight w:val="0"/>
          <w:marTop w:val="0"/>
          <w:marBottom w:val="0"/>
          <w:divBdr>
            <w:top w:val="none" w:sz="0" w:space="0" w:color="auto"/>
            <w:left w:val="none" w:sz="0" w:space="0" w:color="auto"/>
            <w:bottom w:val="none" w:sz="0" w:space="0" w:color="auto"/>
            <w:right w:val="none" w:sz="0" w:space="0" w:color="auto"/>
          </w:divBdr>
        </w:div>
        <w:div w:id="848368846">
          <w:marLeft w:val="0"/>
          <w:marRight w:val="0"/>
          <w:marTop w:val="0"/>
          <w:marBottom w:val="0"/>
          <w:divBdr>
            <w:top w:val="none" w:sz="0" w:space="0" w:color="auto"/>
            <w:left w:val="none" w:sz="0" w:space="0" w:color="auto"/>
            <w:bottom w:val="none" w:sz="0" w:space="0" w:color="auto"/>
            <w:right w:val="none" w:sz="0" w:space="0" w:color="auto"/>
          </w:divBdr>
        </w:div>
        <w:div w:id="1149132507">
          <w:marLeft w:val="0"/>
          <w:marRight w:val="0"/>
          <w:marTop w:val="0"/>
          <w:marBottom w:val="0"/>
          <w:divBdr>
            <w:top w:val="none" w:sz="0" w:space="0" w:color="auto"/>
            <w:left w:val="none" w:sz="0" w:space="0" w:color="auto"/>
            <w:bottom w:val="none" w:sz="0" w:space="0" w:color="auto"/>
            <w:right w:val="none" w:sz="0" w:space="0" w:color="auto"/>
          </w:divBdr>
        </w:div>
        <w:div w:id="565069805">
          <w:marLeft w:val="0"/>
          <w:marRight w:val="0"/>
          <w:marTop w:val="0"/>
          <w:marBottom w:val="0"/>
          <w:divBdr>
            <w:top w:val="none" w:sz="0" w:space="0" w:color="auto"/>
            <w:left w:val="none" w:sz="0" w:space="0" w:color="auto"/>
            <w:bottom w:val="none" w:sz="0" w:space="0" w:color="auto"/>
            <w:right w:val="none" w:sz="0" w:space="0" w:color="auto"/>
          </w:divBdr>
        </w:div>
        <w:div w:id="1958679661">
          <w:marLeft w:val="0"/>
          <w:marRight w:val="0"/>
          <w:marTop w:val="0"/>
          <w:marBottom w:val="0"/>
          <w:divBdr>
            <w:top w:val="none" w:sz="0" w:space="0" w:color="auto"/>
            <w:left w:val="none" w:sz="0" w:space="0" w:color="auto"/>
            <w:bottom w:val="none" w:sz="0" w:space="0" w:color="auto"/>
            <w:right w:val="none" w:sz="0" w:space="0" w:color="auto"/>
          </w:divBdr>
        </w:div>
        <w:div w:id="1682121066">
          <w:marLeft w:val="0"/>
          <w:marRight w:val="0"/>
          <w:marTop w:val="0"/>
          <w:marBottom w:val="0"/>
          <w:divBdr>
            <w:top w:val="none" w:sz="0" w:space="0" w:color="auto"/>
            <w:left w:val="none" w:sz="0" w:space="0" w:color="auto"/>
            <w:bottom w:val="none" w:sz="0" w:space="0" w:color="auto"/>
            <w:right w:val="none" w:sz="0" w:space="0" w:color="auto"/>
          </w:divBdr>
        </w:div>
        <w:div w:id="723063586">
          <w:marLeft w:val="0"/>
          <w:marRight w:val="0"/>
          <w:marTop w:val="0"/>
          <w:marBottom w:val="0"/>
          <w:divBdr>
            <w:top w:val="none" w:sz="0" w:space="0" w:color="auto"/>
            <w:left w:val="none" w:sz="0" w:space="0" w:color="auto"/>
            <w:bottom w:val="none" w:sz="0" w:space="0" w:color="auto"/>
            <w:right w:val="none" w:sz="0" w:space="0" w:color="auto"/>
          </w:divBdr>
        </w:div>
      </w:divsChild>
    </w:div>
    <w:div w:id="244388068">
      <w:bodyDiv w:val="1"/>
      <w:marLeft w:val="0"/>
      <w:marRight w:val="0"/>
      <w:marTop w:val="0"/>
      <w:marBottom w:val="0"/>
      <w:divBdr>
        <w:top w:val="none" w:sz="0" w:space="0" w:color="auto"/>
        <w:left w:val="none" w:sz="0" w:space="0" w:color="auto"/>
        <w:bottom w:val="none" w:sz="0" w:space="0" w:color="auto"/>
        <w:right w:val="none" w:sz="0" w:space="0" w:color="auto"/>
      </w:divBdr>
      <w:divsChild>
        <w:div w:id="1682657885">
          <w:marLeft w:val="0"/>
          <w:marRight w:val="0"/>
          <w:marTop w:val="0"/>
          <w:marBottom w:val="120"/>
          <w:divBdr>
            <w:top w:val="none" w:sz="0" w:space="0" w:color="auto"/>
            <w:left w:val="none" w:sz="0" w:space="0" w:color="auto"/>
            <w:bottom w:val="none" w:sz="0" w:space="0" w:color="auto"/>
            <w:right w:val="none" w:sz="0" w:space="0" w:color="auto"/>
          </w:divBdr>
          <w:divsChild>
            <w:div w:id="1151288407">
              <w:marLeft w:val="0"/>
              <w:marRight w:val="0"/>
              <w:marTop w:val="0"/>
              <w:marBottom w:val="0"/>
              <w:divBdr>
                <w:top w:val="none" w:sz="0" w:space="0" w:color="auto"/>
                <w:left w:val="none" w:sz="0" w:space="0" w:color="auto"/>
                <w:bottom w:val="none" w:sz="0" w:space="0" w:color="auto"/>
                <w:right w:val="none" w:sz="0" w:space="0" w:color="auto"/>
              </w:divBdr>
              <w:divsChild>
                <w:div w:id="1160121230">
                  <w:marLeft w:val="0"/>
                  <w:marRight w:val="0"/>
                  <w:marTop w:val="0"/>
                  <w:marBottom w:val="0"/>
                  <w:divBdr>
                    <w:top w:val="none" w:sz="0" w:space="0" w:color="auto"/>
                    <w:left w:val="none" w:sz="0" w:space="0" w:color="auto"/>
                    <w:bottom w:val="none" w:sz="0" w:space="0" w:color="auto"/>
                    <w:right w:val="none" w:sz="0" w:space="0" w:color="auto"/>
                  </w:divBdr>
                  <w:divsChild>
                    <w:div w:id="14359824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005593778">
              <w:marLeft w:val="0"/>
              <w:marRight w:val="0"/>
              <w:marTop w:val="0"/>
              <w:marBottom w:val="0"/>
              <w:divBdr>
                <w:top w:val="none" w:sz="0" w:space="0" w:color="auto"/>
                <w:left w:val="none" w:sz="0" w:space="0" w:color="auto"/>
                <w:bottom w:val="single" w:sz="6" w:space="0" w:color="000000"/>
                <w:right w:val="none" w:sz="0" w:space="0" w:color="auto"/>
              </w:divBdr>
              <w:divsChild>
                <w:div w:id="1123156091">
                  <w:marLeft w:val="0"/>
                  <w:marRight w:val="0"/>
                  <w:marTop w:val="0"/>
                  <w:marBottom w:val="0"/>
                  <w:divBdr>
                    <w:top w:val="none" w:sz="0" w:space="0" w:color="auto"/>
                    <w:left w:val="none" w:sz="0" w:space="0" w:color="auto"/>
                    <w:bottom w:val="none" w:sz="0" w:space="0" w:color="auto"/>
                    <w:right w:val="none" w:sz="0" w:space="0" w:color="auto"/>
                  </w:divBdr>
                  <w:divsChild>
                    <w:div w:id="1588075073">
                      <w:marLeft w:val="0"/>
                      <w:marRight w:val="0"/>
                      <w:marTop w:val="0"/>
                      <w:marBottom w:val="0"/>
                      <w:divBdr>
                        <w:top w:val="none" w:sz="0" w:space="0" w:color="auto"/>
                        <w:left w:val="none" w:sz="0" w:space="0" w:color="auto"/>
                        <w:bottom w:val="none" w:sz="0" w:space="0" w:color="auto"/>
                        <w:right w:val="none" w:sz="0" w:space="0" w:color="auto"/>
                      </w:divBdr>
                      <w:divsChild>
                        <w:div w:id="16789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58036">
                  <w:marLeft w:val="0"/>
                  <w:marRight w:val="0"/>
                  <w:marTop w:val="0"/>
                  <w:marBottom w:val="0"/>
                  <w:divBdr>
                    <w:top w:val="none" w:sz="0" w:space="0" w:color="auto"/>
                    <w:left w:val="none" w:sz="0" w:space="0" w:color="auto"/>
                    <w:bottom w:val="none" w:sz="0" w:space="0" w:color="auto"/>
                    <w:right w:val="none" w:sz="0" w:space="0" w:color="auto"/>
                  </w:divBdr>
                  <w:divsChild>
                    <w:div w:id="557515271">
                      <w:marLeft w:val="0"/>
                      <w:marRight w:val="0"/>
                      <w:marTop w:val="0"/>
                      <w:marBottom w:val="0"/>
                      <w:divBdr>
                        <w:top w:val="none" w:sz="0" w:space="0" w:color="auto"/>
                        <w:left w:val="none" w:sz="0" w:space="0" w:color="auto"/>
                        <w:bottom w:val="none" w:sz="0" w:space="0" w:color="auto"/>
                        <w:right w:val="none" w:sz="0" w:space="0" w:color="auto"/>
                      </w:divBdr>
                      <w:divsChild>
                        <w:div w:id="176491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805691">
          <w:marLeft w:val="0"/>
          <w:marRight w:val="0"/>
          <w:marTop w:val="0"/>
          <w:marBottom w:val="0"/>
          <w:divBdr>
            <w:top w:val="none" w:sz="0" w:space="0" w:color="auto"/>
            <w:left w:val="none" w:sz="0" w:space="0" w:color="auto"/>
            <w:bottom w:val="none" w:sz="0" w:space="0" w:color="auto"/>
            <w:right w:val="none" w:sz="0" w:space="0" w:color="auto"/>
          </w:divBdr>
        </w:div>
        <w:div w:id="910313758">
          <w:marLeft w:val="0"/>
          <w:marRight w:val="0"/>
          <w:marTop w:val="0"/>
          <w:marBottom w:val="30"/>
          <w:divBdr>
            <w:top w:val="none" w:sz="0" w:space="0" w:color="auto"/>
            <w:left w:val="none" w:sz="0" w:space="0" w:color="auto"/>
            <w:bottom w:val="none" w:sz="0" w:space="0" w:color="auto"/>
            <w:right w:val="none" w:sz="0" w:space="0" w:color="auto"/>
          </w:divBdr>
          <w:divsChild>
            <w:div w:id="1394159814">
              <w:marLeft w:val="0"/>
              <w:marRight w:val="0"/>
              <w:marTop w:val="0"/>
              <w:marBottom w:val="0"/>
              <w:divBdr>
                <w:top w:val="none" w:sz="0" w:space="0" w:color="auto"/>
                <w:left w:val="none" w:sz="0" w:space="0" w:color="auto"/>
                <w:bottom w:val="none" w:sz="0" w:space="0" w:color="auto"/>
                <w:right w:val="none" w:sz="0" w:space="0" w:color="auto"/>
              </w:divBdr>
            </w:div>
            <w:div w:id="1135216085">
              <w:marLeft w:val="0"/>
              <w:marRight w:val="0"/>
              <w:marTop w:val="0"/>
              <w:marBottom w:val="0"/>
              <w:divBdr>
                <w:top w:val="none" w:sz="0" w:space="0" w:color="auto"/>
                <w:left w:val="none" w:sz="0" w:space="0" w:color="auto"/>
                <w:bottom w:val="none" w:sz="0" w:space="0" w:color="auto"/>
                <w:right w:val="none" w:sz="0" w:space="0" w:color="auto"/>
              </w:divBdr>
            </w:div>
          </w:divsChild>
        </w:div>
        <w:div w:id="1382100311">
          <w:marLeft w:val="0"/>
          <w:marRight w:val="0"/>
          <w:marTop w:val="0"/>
          <w:marBottom w:val="0"/>
          <w:divBdr>
            <w:top w:val="none" w:sz="0" w:space="0" w:color="auto"/>
            <w:left w:val="none" w:sz="0" w:space="0" w:color="auto"/>
            <w:bottom w:val="none" w:sz="0" w:space="0" w:color="auto"/>
            <w:right w:val="none" w:sz="0" w:space="0" w:color="auto"/>
          </w:divBdr>
          <w:divsChild>
            <w:div w:id="1204173490">
              <w:marLeft w:val="0"/>
              <w:marRight w:val="0"/>
              <w:marTop w:val="0"/>
              <w:marBottom w:val="120"/>
              <w:divBdr>
                <w:top w:val="none" w:sz="0" w:space="0" w:color="auto"/>
                <w:left w:val="none" w:sz="0" w:space="0" w:color="auto"/>
                <w:bottom w:val="none" w:sz="0" w:space="0" w:color="auto"/>
                <w:right w:val="none" w:sz="0" w:space="0" w:color="auto"/>
              </w:divBdr>
              <w:divsChild>
                <w:div w:id="8612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9255">
          <w:marLeft w:val="0"/>
          <w:marRight w:val="0"/>
          <w:marTop w:val="0"/>
          <w:marBottom w:val="480"/>
          <w:divBdr>
            <w:top w:val="none" w:sz="0" w:space="0" w:color="auto"/>
            <w:left w:val="none" w:sz="0" w:space="0" w:color="auto"/>
            <w:bottom w:val="single" w:sz="12" w:space="24" w:color="EBEBEB"/>
            <w:right w:val="none" w:sz="0" w:space="0" w:color="auto"/>
          </w:divBdr>
          <w:divsChild>
            <w:div w:id="1435050712">
              <w:marLeft w:val="0"/>
              <w:marRight w:val="0"/>
              <w:marTop w:val="0"/>
              <w:marBottom w:val="0"/>
              <w:divBdr>
                <w:top w:val="none" w:sz="0" w:space="0" w:color="auto"/>
                <w:left w:val="none" w:sz="0" w:space="0" w:color="auto"/>
                <w:bottom w:val="none" w:sz="0" w:space="0" w:color="auto"/>
                <w:right w:val="none" w:sz="0" w:space="0" w:color="auto"/>
              </w:divBdr>
              <w:divsChild>
                <w:div w:id="1411274741">
                  <w:marLeft w:val="0"/>
                  <w:marRight w:val="0"/>
                  <w:marTop w:val="0"/>
                  <w:marBottom w:val="0"/>
                  <w:divBdr>
                    <w:top w:val="none" w:sz="0" w:space="0" w:color="auto"/>
                    <w:left w:val="none" w:sz="0" w:space="0" w:color="auto"/>
                    <w:bottom w:val="none" w:sz="0" w:space="0" w:color="auto"/>
                    <w:right w:val="none" w:sz="0" w:space="0" w:color="auto"/>
                  </w:divBdr>
                </w:div>
                <w:div w:id="2022931262">
                  <w:marLeft w:val="0"/>
                  <w:marRight w:val="0"/>
                  <w:marTop w:val="0"/>
                  <w:marBottom w:val="0"/>
                  <w:divBdr>
                    <w:top w:val="none" w:sz="0" w:space="0" w:color="auto"/>
                    <w:left w:val="none" w:sz="0" w:space="0" w:color="auto"/>
                    <w:bottom w:val="none" w:sz="0" w:space="0" w:color="auto"/>
                    <w:right w:val="none" w:sz="0" w:space="0" w:color="auto"/>
                  </w:divBdr>
                </w:div>
                <w:div w:id="659041902">
                  <w:marLeft w:val="0"/>
                  <w:marRight w:val="0"/>
                  <w:marTop w:val="0"/>
                  <w:marBottom w:val="0"/>
                  <w:divBdr>
                    <w:top w:val="none" w:sz="0" w:space="0" w:color="auto"/>
                    <w:left w:val="none" w:sz="0" w:space="0" w:color="auto"/>
                    <w:bottom w:val="none" w:sz="0" w:space="0" w:color="auto"/>
                    <w:right w:val="none" w:sz="0" w:space="0" w:color="auto"/>
                  </w:divBdr>
                </w:div>
                <w:div w:id="1267494389">
                  <w:marLeft w:val="0"/>
                  <w:marRight w:val="0"/>
                  <w:marTop w:val="0"/>
                  <w:marBottom w:val="0"/>
                  <w:divBdr>
                    <w:top w:val="none" w:sz="0" w:space="0" w:color="auto"/>
                    <w:left w:val="none" w:sz="0" w:space="0" w:color="auto"/>
                    <w:bottom w:val="none" w:sz="0" w:space="0" w:color="auto"/>
                    <w:right w:val="none" w:sz="0" w:space="0" w:color="auto"/>
                  </w:divBdr>
                </w:div>
                <w:div w:id="2027173833">
                  <w:marLeft w:val="0"/>
                  <w:marRight w:val="0"/>
                  <w:marTop w:val="0"/>
                  <w:marBottom w:val="0"/>
                  <w:divBdr>
                    <w:top w:val="none" w:sz="0" w:space="0" w:color="auto"/>
                    <w:left w:val="none" w:sz="0" w:space="0" w:color="auto"/>
                    <w:bottom w:val="none" w:sz="0" w:space="0" w:color="auto"/>
                    <w:right w:val="none" w:sz="0" w:space="0" w:color="auto"/>
                  </w:divBdr>
                </w:div>
                <w:div w:id="1058673288">
                  <w:marLeft w:val="0"/>
                  <w:marRight w:val="0"/>
                  <w:marTop w:val="0"/>
                  <w:marBottom w:val="0"/>
                  <w:divBdr>
                    <w:top w:val="none" w:sz="0" w:space="0" w:color="auto"/>
                    <w:left w:val="none" w:sz="0" w:space="0" w:color="auto"/>
                    <w:bottom w:val="none" w:sz="0" w:space="0" w:color="auto"/>
                    <w:right w:val="none" w:sz="0" w:space="0" w:color="auto"/>
                  </w:divBdr>
                </w:div>
                <w:div w:id="1989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65218">
          <w:marLeft w:val="0"/>
          <w:marRight w:val="0"/>
          <w:marTop w:val="0"/>
          <w:marBottom w:val="0"/>
          <w:divBdr>
            <w:top w:val="none" w:sz="0" w:space="0" w:color="auto"/>
            <w:left w:val="none" w:sz="0" w:space="0" w:color="auto"/>
            <w:bottom w:val="none" w:sz="0" w:space="0" w:color="auto"/>
            <w:right w:val="none" w:sz="0" w:space="0" w:color="auto"/>
          </w:divBdr>
          <w:divsChild>
            <w:div w:id="61560698">
              <w:marLeft w:val="0"/>
              <w:marRight w:val="0"/>
              <w:marTop w:val="0"/>
              <w:marBottom w:val="0"/>
              <w:divBdr>
                <w:top w:val="none" w:sz="0" w:space="0" w:color="auto"/>
                <w:left w:val="none" w:sz="0" w:space="0" w:color="auto"/>
                <w:bottom w:val="none" w:sz="0" w:space="0" w:color="auto"/>
                <w:right w:val="none" w:sz="0" w:space="0" w:color="auto"/>
              </w:divBdr>
              <w:divsChild>
                <w:div w:id="1879312040">
                  <w:marLeft w:val="0"/>
                  <w:marRight w:val="0"/>
                  <w:marTop w:val="0"/>
                  <w:marBottom w:val="0"/>
                  <w:divBdr>
                    <w:top w:val="none" w:sz="0" w:space="0" w:color="auto"/>
                    <w:left w:val="none" w:sz="0" w:space="0" w:color="auto"/>
                    <w:bottom w:val="none" w:sz="0" w:space="0" w:color="auto"/>
                    <w:right w:val="none" w:sz="0" w:space="0" w:color="auto"/>
                  </w:divBdr>
                </w:div>
                <w:div w:id="2040738221">
                  <w:marLeft w:val="0"/>
                  <w:marRight w:val="0"/>
                  <w:marTop w:val="0"/>
                  <w:marBottom w:val="0"/>
                  <w:divBdr>
                    <w:top w:val="none" w:sz="0" w:space="0" w:color="auto"/>
                    <w:left w:val="none" w:sz="0" w:space="0" w:color="auto"/>
                    <w:bottom w:val="none" w:sz="0" w:space="0" w:color="auto"/>
                    <w:right w:val="none" w:sz="0" w:space="0" w:color="auto"/>
                  </w:divBdr>
                </w:div>
                <w:div w:id="101149217">
                  <w:marLeft w:val="0"/>
                  <w:marRight w:val="0"/>
                  <w:marTop w:val="0"/>
                  <w:marBottom w:val="0"/>
                  <w:divBdr>
                    <w:top w:val="none" w:sz="0" w:space="0" w:color="auto"/>
                    <w:left w:val="none" w:sz="0" w:space="0" w:color="auto"/>
                    <w:bottom w:val="none" w:sz="0" w:space="0" w:color="auto"/>
                    <w:right w:val="none" w:sz="0" w:space="0" w:color="auto"/>
                  </w:divBdr>
                </w:div>
                <w:div w:id="2089889041">
                  <w:marLeft w:val="0"/>
                  <w:marRight w:val="0"/>
                  <w:marTop w:val="0"/>
                  <w:marBottom w:val="0"/>
                  <w:divBdr>
                    <w:top w:val="none" w:sz="0" w:space="0" w:color="auto"/>
                    <w:left w:val="none" w:sz="0" w:space="0" w:color="auto"/>
                    <w:bottom w:val="none" w:sz="0" w:space="0" w:color="auto"/>
                    <w:right w:val="none" w:sz="0" w:space="0" w:color="auto"/>
                  </w:divBdr>
                </w:div>
                <w:div w:id="1783374122">
                  <w:marLeft w:val="0"/>
                  <w:marRight w:val="0"/>
                  <w:marTop w:val="0"/>
                  <w:marBottom w:val="0"/>
                  <w:divBdr>
                    <w:top w:val="none" w:sz="0" w:space="0" w:color="auto"/>
                    <w:left w:val="none" w:sz="0" w:space="0" w:color="auto"/>
                    <w:bottom w:val="none" w:sz="0" w:space="0" w:color="auto"/>
                    <w:right w:val="none" w:sz="0" w:space="0" w:color="auto"/>
                  </w:divBdr>
                </w:div>
                <w:div w:id="1358580775">
                  <w:marLeft w:val="0"/>
                  <w:marRight w:val="0"/>
                  <w:marTop w:val="0"/>
                  <w:marBottom w:val="0"/>
                  <w:divBdr>
                    <w:top w:val="none" w:sz="0" w:space="0" w:color="auto"/>
                    <w:left w:val="none" w:sz="0" w:space="0" w:color="auto"/>
                    <w:bottom w:val="none" w:sz="0" w:space="0" w:color="auto"/>
                    <w:right w:val="none" w:sz="0" w:space="0" w:color="auto"/>
                  </w:divBdr>
                </w:div>
                <w:div w:id="818426847">
                  <w:marLeft w:val="0"/>
                  <w:marRight w:val="0"/>
                  <w:marTop w:val="0"/>
                  <w:marBottom w:val="0"/>
                  <w:divBdr>
                    <w:top w:val="none" w:sz="0" w:space="0" w:color="auto"/>
                    <w:left w:val="none" w:sz="0" w:space="0" w:color="auto"/>
                    <w:bottom w:val="none" w:sz="0" w:space="0" w:color="auto"/>
                    <w:right w:val="none" w:sz="0" w:space="0" w:color="auto"/>
                  </w:divBdr>
                </w:div>
              </w:divsChild>
            </w:div>
            <w:div w:id="64650612">
              <w:marLeft w:val="0"/>
              <w:marRight w:val="0"/>
              <w:marTop w:val="0"/>
              <w:marBottom w:val="0"/>
              <w:divBdr>
                <w:top w:val="none" w:sz="0" w:space="0" w:color="auto"/>
                <w:left w:val="none" w:sz="0" w:space="0" w:color="auto"/>
                <w:bottom w:val="none" w:sz="0" w:space="0" w:color="auto"/>
                <w:right w:val="none" w:sz="0" w:space="0" w:color="auto"/>
              </w:divBdr>
            </w:div>
          </w:divsChild>
        </w:div>
        <w:div w:id="169487827">
          <w:marLeft w:val="0"/>
          <w:marRight w:val="0"/>
          <w:marTop w:val="0"/>
          <w:marBottom w:val="0"/>
          <w:divBdr>
            <w:top w:val="none" w:sz="0" w:space="0" w:color="auto"/>
            <w:left w:val="none" w:sz="0" w:space="0" w:color="auto"/>
            <w:bottom w:val="none" w:sz="0" w:space="0" w:color="auto"/>
            <w:right w:val="none" w:sz="0" w:space="0" w:color="auto"/>
          </w:divBdr>
        </w:div>
        <w:div w:id="402990479">
          <w:marLeft w:val="0"/>
          <w:marRight w:val="0"/>
          <w:marTop w:val="0"/>
          <w:marBottom w:val="0"/>
          <w:divBdr>
            <w:top w:val="none" w:sz="0" w:space="0" w:color="auto"/>
            <w:left w:val="none" w:sz="0" w:space="0" w:color="auto"/>
            <w:bottom w:val="none" w:sz="0" w:space="0" w:color="auto"/>
            <w:right w:val="none" w:sz="0" w:space="0" w:color="auto"/>
          </w:divBdr>
        </w:div>
        <w:div w:id="1929191545">
          <w:marLeft w:val="0"/>
          <w:marRight w:val="0"/>
          <w:marTop w:val="0"/>
          <w:marBottom w:val="0"/>
          <w:divBdr>
            <w:top w:val="none" w:sz="0" w:space="0" w:color="auto"/>
            <w:left w:val="none" w:sz="0" w:space="0" w:color="auto"/>
            <w:bottom w:val="none" w:sz="0" w:space="0" w:color="auto"/>
            <w:right w:val="none" w:sz="0" w:space="0" w:color="auto"/>
          </w:divBdr>
        </w:div>
        <w:div w:id="1188367417">
          <w:marLeft w:val="0"/>
          <w:marRight w:val="0"/>
          <w:marTop w:val="0"/>
          <w:marBottom w:val="0"/>
          <w:divBdr>
            <w:top w:val="none" w:sz="0" w:space="0" w:color="auto"/>
            <w:left w:val="none" w:sz="0" w:space="0" w:color="auto"/>
            <w:bottom w:val="none" w:sz="0" w:space="0" w:color="auto"/>
            <w:right w:val="none" w:sz="0" w:space="0" w:color="auto"/>
          </w:divBdr>
        </w:div>
        <w:div w:id="1866599634">
          <w:marLeft w:val="0"/>
          <w:marRight w:val="0"/>
          <w:marTop w:val="0"/>
          <w:marBottom w:val="0"/>
          <w:divBdr>
            <w:top w:val="none" w:sz="0" w:space="0" w:color="auto"/>
            <w:left w:val="none" w:sz="0" w:space="0" w:color="auto"/>
            <w:bottom w:val="none" w:sz="0" w:space="0" w:color="auto"/>
            <w:right w:val="none" w:sz="0" w:space="0" w:color="auto"/>
          </w:divBdr>
        </w:div>
        <w:div w:id="1566453155">
          <w:marLeft w:val="0"/>
          <w:marRight w:val="0"/>
          <w:marTop w:val="0"/>
          <w:marBottom w:val="0"/>
          <w:divBdr>
            <w:top w:val="none" w:sz="0" w:space="0" w:color="auto"/>
            <w:left w:val="none" w:sz="0" w:space="0" w:color="auto"/>
            <w:bottom w:val="none" w:sz="0" w:space="0" w:color="auto"/>
            <w:right w:val="none" w:sz="0" w:space="0" w:color="auto"/>
          </w:divBdr>
        </w:div>
        <w:div w:id="1376390062">
          <w:marLeft w:val="0"/>
          <w:marRight w:val="0"/>
          <w:marTop w:val="0"/>
          <w:marBottom w:val="0"/>
          <w:divBdr>
            <w:top w:val="none" w:sz="0" w:space="0" w:color="auto"/>
            <w:left w:val="none" w:sz="0" w:space="0" w:color="auto"/>
            <w:bottom w:val="none" w:sz="0" w:space="0" w:color="auto"/>
            <w:right w:val="none" w:sz="0" w:space="0" w:color="auto"/>
          </w:divBdr>
        </w:div>
        <w:div w:id="462121874">
          <w:marLeft w:val="0"/>
          <w:marRight w:val="0"/>
          <w:marTop w:val="0"/>
          <w:marBottom w:val="0"/>
          <w:divBdr>
            <w:top w:val="none" w:sz="0" w:space="0" w:color="auto"/>
            <w:left w:val="none" w:sz="0" w:space="0" w:color="auto"/>
            <w:bottom w:val="none" w:sz="0" w:space="0" w:color="auto"/>
            <w:right w:val="none" w:sz="0" w:space="0" w:color="auto"/>
          </w:divBdr>
        </w:div>
        <w:div w:id="1658150030">
          <w:marLeft w:val="0"/>
          <w:marRight w:val="0"/>
          <w:marTop w:val="0"/>
          <w:marBottom w:val="0"/>
          <w:divBdr>
            <w:top w:val="none" w:sz="0" w:space="0" w:color="auto"/>
            <w:left w:val="none" w:sz="0" w:space="0" w:color="auto"/>
            <w:bottom w:val="none" w:sz="0" w:space="0" w:color="auto"/>
            <w:right w:val="none" w:sz="0" w:space="0" w:color="auto"/>
          </w:divBdr>
        </w:div>
        <w:div w:id="1470709904">
          <w:marLeft w:val="0"/>
          <w:marRight w:val="0"/>
          <w:marTop w:val="0"/>
          <w:marBottom w:val="0"/>
          <w:divBdr>
            <w:top w:val="none" w:sz="0" w:space="0" w:color="auto"/>
            <w:left w:val="none" w:sz="0" w:space="0" w:color="auto"/>
            <w:bottom w:val="none" w:sz="0" w:space="0" w:color="auto"/>
            <w:right w:val="none" w:sz="0" w:space="0" w:color="auto"/>
          </w:divBdr>
        </w:div>
        <w:div w:id="16200448">
          <w:marLeft w:val="0"/>
          <w:marRight w:val="0"/>
          <w:marTop w:val="0"/>
          <w:marBottom w:val="0"/>
          <w:divBdr>
            <w:top w:val="none" w:sz="0" w:space="0" w:color="auto"/>
            <w:left w:val="none" w:sz="0" w:space="0" w:color="auto"/>
            <w:bottom w:val="none" w:sz="0" w:space="0" w:color="auto"/>
            <w:right w:val="none" w:sz="0" w:space="0" w:color="auto"/>
          </w:divBdr>
        </w:div>
        <w:div w:id="245194212">
          <w:marLeft w:val="0"/>
          <w:marRight w:val="0"/>
          <w:marTop w:val="0"/>
          <w:marBottom w:val="0"/>
          <w:divBdr>
            <w:top w:val="none" w:sz="0" w:space="0" w:color="auto"/>
            <w:left w:val="none" w:sz="0" w:space="0" w:color="auto"/>
            <w:bottom w:val="none" w:sz="0" w:space="0" w:color="auto"/>
            <w:right w:val="none" w:sz="0" w:space="0" w:color="auto"/>
          </w:divBdr>
        </w:div>
        <w:div w:id="497118702">
          <w:marLeft w:val="0"/>
          <w:marRight w:val="0"/>
          <w:marTop w:val="0"/>
          <w:marBottom w:val="0"/>
          <w:divBdr>
            <w:top w:val="none" w:sz="0" w:space="0" w:color="auto"/>
            <w:left w:val="none" w:sz="0" w:space="0" w:color="auto"/>
            <w:bottom w:val="none" w:sz="0" w:space="0" w:color="auto"/>
            <w:right w:val="none" w:sz="0" w:space="0" w:color="auto"/>
          </w:divBdr>
        </w:div>
        <w:div w:id="1636906835">
          <w:marLeft w:val="0"/>
          <w:marRight w:val="0"/>
          <w:marTop w:val="0"/>
          <w:marBottom w:val="0"/>
          <w:divBdr>
            <w:top w:val="none" w:sz="0" w:space="0" w:color="auto"/>
            <w:left w:val="none" w:sz="0" w:space="0" w:color="auto"/>
            <w:bottom w:val="none" w:sz="0" w:space="0" w:color="auto"/>
            <w:right w:val="none" w:sz="0" w:space="0" w:color="auto"/>
          </w:divBdr>
        </w:div>
        <w:div w:id="1922177956">
          <w:marLeft w:val="0"/>
          <w:marRight w:val="0"/>
          <w:marTop w:val="0"/>
          <w:marBottom w:val="0"/>
          <w:divBdr>
            <w:top w:val="none" w:sz="0" w:space="0" w:color="auto"/>
            <w:left w:val="none" w:sz="0" w:space="0" w:color="auto"/>
            <w:bottom w:val="none" w:sz="0" w:space="0" w:color="auto"/>
            <w:right w:val="none" w:sz="0" w:space="0" w:color="auto"/>
          </w:divBdr>
        </w:div>
        <w:div w:id="1741518131">
          <w:marLeft w:val="0"/>
          <w:marRight w:val="0"/>
          <w:marTop w:val="0"/>
          <w:marBottom w:val="0"/>
          <w:divBdr>
            <w:top w:val="none" w:sz="0" w:space="0" w:color="auto"/>
            <w:left w:val="none" w:sz="0" w:space="0" w:color="auto"/>
            <w:bottom w:val="none" w:sz="0" w:space="0" w:color="auto"/>
            <w:right w:val="none" w:sz="0" w:space="0" w:color="auto"/>
          </w:divBdr>
        </w:div>
        <w:div w:id="1092900091">
          <w:marLeft w:val="0"/>
          <w:marRight w:val="0"/>
          <w:marTop w:val="0"/>
          <w:marBottom w:val="0"/>
          <w:divBdr>
            <w:top w:val="none" w:sz="0" w:space="0" w:color="auto"/>
            <w:left w:val="none" w:sz="0" w:space="0" w:color="auto"/>
            <w:bottom w:val="none" w:sz="0" w:space="0" w:color="auto"/>
            <w:right w:val="none" w:sz="0" w:space="0" w:color="auto"/>
          </w:divBdr>
        </w:div>
        <w:div w:id="1208104995">
          <w:marLeft w:val="0"/>
          <w:marRight w:val="0"/>
          <w:marTop w:val="0"/>
          <w:marBottom w:val="0"/>
          <w:divBdr>
            <w:top w:val="none" w:sz="0" w:space="0" w:color="auto"/>
            <w:left w:val="none" w:sz="0" w:space="0" w:color="auto"/>
            <w:bottom w:val="none" w:sz="0" w:space="0" w:color="auto"/>
            <w:right w:val="none" w:sz="0" w:space="0" w:color="auto"/>
          </w:divBdr>
        </w:div>
        <w:div w:id="527448102">
          <w:marLeft w:val="0"/>
          <w:marRight w:val="0"/>
          <w:marTop w:val="0"/>
          <w:marBottom w:val="0"/>
          <w:divBdr>
            <w:top w:val="none" w:sz="0" w:space="0" w:color="auto"/>
            <w:left w:val="none" w:sz="0" w:space="0" w:color="auto"/>
            <w:bottom w:val="none" w:sz="0" w:space="0" w:color="auto"/>
            <w:right w:val="none" w:sz="0" w:space="0" w:color="auto"/>
          </w:divBdr>
        </w:div>
        <w:div w:id="505442143">
          <w:marLeft w:val="0"/>
          <w:marRight w:val="0"/>
          <w:marTop w:val="0"/>
          <w:marBottom w:val="0"/>
          <w:divBdr>
            <w:top w:val="none" w:sz="0" w:space="0" w:color="auto"/>
            <w:left w:val="none" w:sz="0" w:space="0" w:color="auto"/>
            <w:bottom w:val="none" w:sz="0" w:space="0" w:color="auto"/>
            <w:right w:val="none" w:sz="0" w:space="0" w:color="auto"/>
          </w:divBdr>
        </w:div>
        <w:div w:id="828330164">
          <w:marLeft w:val="0"/>
          <w:marRight w:val="0"/>
          <w:marTop w:val="0"/>
          <w:marBottom w:val="0"/>
          <w:divBdr>
            <w:top w:val="none" w:sz="0" w:space="0" w:color="auto"/>
            <w:left w:val="none" w:sz="0" w:space="0" w:color="auto"/>
            <w:bottom w:val="none" w:sz="0" w:space="0" w:color="auto"/>
            <w:right w:val="none" w:sz="0" w:space="0" w:color="auto"/>
          </w:divBdr>
          <w:divsChild>
            <w:div w:id="917909532">
              <w:marLeft w:val="0"/>
              <w:marRight w:val="360"/>
              <w:marTop w:val="0"/>
              <w:marBottom w:val="0"/>
              <w:divBdr>
                <w:top w:val="none" w:sz="0" w:space="0" w:color="auto"/>
                <w:left w:val="none" w:sz="0" w:space="0" w:color="auto"/>
                <w:bottom w:val="none" w:sz="0" w:space="0" w:color="auto"/>
                <w:right w:val="none" w:sz="0" w:space="0" w:color="auto"/>
              </w:divBdr>
            </w:div>
          </w:divsChild>
        </w:div>
        <w:div w:id="561020299">
          <w:marLeft w:val="0"/>
          <w:marRight w:val="0"/>
          <w:marTop w:val="0"/>
          <w:marBottom w:val="0"/>
          <w:divBdr>
            <w:top w:val="none" w:sz="0" w:space="0" w:color="auto"/>
            <w:left w:val="none" w:sz="0" w:space="0" w:color="auto"/>
            <w:bottom w:val="none" w:sz="0" w:space="0" w:color="auto"/>
            <w:right w:val="none" w:sz="0" w:space="0" w:color="auto"/>
          </w:divBdr>
        </w:div>
        <w:div w:id="1474106313">
          <w:marLeft w:val="0"/>
          <w:marRight w:val="0"/>
          <w:marTop w:val="0"/>
          <w:marBottom w:val="0"/>
          <w:divBdr>
            <w:top w:val="none" w:sz="0" w:space="0" w:color="auto"/>
            <w:left w:val="none" w:sz="0" w:space="0" w:color="auto"/>
            <w:bottom w:val="none" w:sz="0" w:space="0" w:color="auto"/>
            <w:right w:val="none" w:sz="0" w:space="0" w:color="auto"/>
          </w:divBdr>
        </w:div>
        <w:div w:id="886840750">
          <w:marLeft w:val="0"/>
          <w:marRight w:val="0"/>
          <w:marTop w:val="0"/>
          <w:marBottom w:val="0"/>
          <w:divBdr>
            <w:top w:val="none" w:sz="0" w:space="0" w:color="auto"/>
            <w:left w:val="none" w:sz="0" w:space="0" w:color="auto"/>
            <w:bottom w:val="none" w:sz="0" w:space="0" w:color="auto"/>
            <w:right w:val="none" w:sz="0" w:space="0" w:color="auto"/>
          </w:divBdr>
          <w:divsChild>
            <w:div w:id="511721057">
              <w:marLeft w:val="0"/>
              <w:marRight w:val="360"/>
              <w:marTop w:val="0"/>
              <w:marBottom w:val="0"/>
              <w:divBdr>
                <w:top w:val="none" w:sz="0" w:space="0" w:color="auto"/>
                <w:left w:val="none" w:sz="0" w:space="0" w:color="auto"/>
                <w:bottom w:val="none" w:sz="0" w:space="0" w:color="auto"/>
                <w:right w:val="none" w:sz="0" w:space="0" w:color="auto"/>
              </w:divBdr>
            </w:div>
          </w:divsChild>
        </w:div>
        <w:div w:id="736051548">
          <w:marLeft w:val="0"/>
          <w:marRight w:val="0"/>
          <w:marTop w:val="0"/>
          <w:marBottom w:val="0"/>
          <w:divBdr>
            <w:top w:val="none" w:sz="0" w:space="0" w:color="auto"/>
            <w:left w:val="none" w:sz="0" w:space="0" w:color="auto"/>
            <w:bottom w:val="none" w:sz="0" w:space="0" w:color="auto"/>
            <w:right w:val="none" w:sz="0" w:space="0" w:color="auto"/>
          </w:divBdr>
        </w:div>
        <w:div w:id="325286997">
          <w:marLeft w:val="0"/>
          <w:marRight w:val="0"/>
          <w:marTop w:val="0"/>
          <w:marBottom w:val="0"/>
          <w:divBdr>
            <w:top w:val="none" w:sz="0" w:space="0" w:color="auto"/>
            <w:left w:val="none" w:sz="0" w:space="0" w:color="auto"/>
            <w:bottom w:val="none" w:sz="0" w:space="0" w:color="auto"/>
            <w:right w:val="none" w:sz="0" w:space="0" w:color="auto"/>
          </w:divBdr>
        </w:div>
        <w:div w:id="1959291049">
          <w:marLeft w:val="0"/>
          <w:marRight w:val="0"/>
          <w:marTop w:val="0"/>
          <w:marBottom w:val="0"/>
          <w:divBdr>
            <w:top w:val="none" w:sz="0" w:space="0" w:color="auto"/>
            <w:left w:val="none" w:sz="0" w:space="0" w:color="auto"/>
            <w:bottom w:val="none" w:sz="0" w:space="0" w:color="auto"/>
            <w:right w:val="none" w:sz="0" w:space="0" w:color="auto"/>
          </w:divBdr>
        </w:div>
        <w:div w:id="972753712">
          <w:marLeft w:val="0"/>
          <w:marRight w:val="0"/>
          <w:marTop w:val="0"/>
          <w:marBottom w:val="0"/>
          <w:divBdr>
            <w:top w:val="none" w:sz="0" w:space="0" w:color="auto"/>
            <w:left w:val="none" w:sz="0" w:space="0" w:color="auto"/>
            <w:bottom w:val="none" w:sz="0" w:space="0" w:color="auto"/>
            <w:right w:val="none" w:sz="0" w:space="0" w:color="auto"/>
          </w:divBdr>
        </w:div>
        <w:div w:id="777063473">
          <w:marLeft w:val="0"/>
          <w:marRight w:val="0"/>
          <w:marTop w:val="0"/>
          <w:marBottom w:val="0"/>
          <w:divBdr>
            <w:top w:val="none" w:sz="0" w:space="0" w:color="auto"/>
            <w:left w:val="none" w:sz="0" w:space="0" w:color="auto"/>
            <w:bottom w:val="none" w:sz="0" w:space="0" w:color="auto"/>
            <w:right w:val="none" w:sz="0" w:space="0" w:color="auto"/>
          </w:divBdr>
        </w:div>
        <w:div w:id="1717896285">
          <w:marLeft w:val="0"/>
          <w:marRight w:val="0"/>
          <w:marTop w:val="0"/>
          <w:marBottom w:val="0"/>
          <w:divBdr>
            <w:top w:val="none" w:sz="0" w:space="0" w:color="auto"/>
            <w:left w:val="none" w:sz="0" w:space="0" w:color="auto"/>
            <w:bottom w:val="none" w:sz="0" w:space="0" w:color="auto"/>
            <w:right w:val="none" w:sz="0" w:space="0" w:color="auto"/>
          </w:divBdr>
          <w:divsChild>
            <w:div w:id="1341471627">
              <w:marLeft w:val="0"/>
              <w:marRight w:val="360"/>
              <w:marTop w:val="0"/>
              <w:marBottom w:val="0"/>
              <w:divBdr>
                <w:top w:val="none" w:sz="0" w:space="0" w:color="auto"/>
                <w:left w:val="none" w:sz="0" w:space="0" w:color="auto"/>
                <w:bottom w:val="none" w:sz="0" w:space="0" w:color="auto"/>
                <w:right w:val="none" w:sz="0" w:space="0" w:color="auto"/>
              </w:divBdr>
            </w:div>
          </w:divsChild>
        </w:div>
        <w:div w:id="1993292182">
          <w:marLeft w:val="0"/>
          <w:marRight w:val="0"/>
          <w:marTop w:val="0"/>
          <w:marBottom w:val="0"/>
          <w:divBdr>
            <w:top w:val="none" w:sz="0" w:space="0" w:color="auto"/>
            <w:left w:val="none" w:sz="0" w:space="0" w:color="auto"/>
            <w:bottom w:val="none" w:sz="0" w:space="0" w:color="auto"/>
            <w:right w:val="none" w:sz="0" w:space="0" w:color="auto"/>
          </w:divBdr>
        </w:div>
        <w:div w:id="1162887249">
          <w:marLeft w:val="0"/>
          <w:marRight w:val="0"/>
          <w:marTop w:val="0"/>
          <w:marBottom w:val="0"/>
          <w:divBdr>
            <w:top w:val="none" w:sz="0" w:space="0" w:color="auto"/>
            <w:left w:val="none" w:sz="0" w:space="0" w:color="auto"/>
            <w:bottom w:val="none" w:sz="0" w:space="0" w:color="auto"/>
            <w:right w:val="none" w:sz="0" w:space="0" w:color="auto"/>
          </w:divBdr>
        </w:div>
        <w:div w:id="344794751">
          <w:marLeft w:val="0"/>
          <w:marRight w:val="0"/>
          <w:marTop w:val="0"/>
          <w:marBottom w:val="0"/>
          <w:divBdr>
            <w:top w:val="none" w:sz="0" w:space="0" w:color="auto"/>
            <w:left w:val="none" w:sz="0" w:space="0" w:color="auto"/>
            <w:bottom w:val="none" w:sz="0" w:space="0" w:color="auto"/>
            <w:right w:val="none" w:sz="0" w:space="0" w:color="auto"/>
          </w:divBdr>
          <w:divsChild>
            <w:div w:id="88091254">
              <w:marLeft w:val="0"/>
              <w:marRight w:val="360"/>
              <w:marTop w:val="0"/>
              <w:marBottom w:val="0"/>
              <w:divBdr>
                <w:top w:val="none" w:sz="0" w:space="0" w:color="auto"/>
                <w:left w:val="none" w:sz="0" w:space="0" w:color="auto"/>
                <w:bottom w:val="none" w:sz="0" w:space="0" w:color="auto"/>
                <w:right w:val="none" w:sz="0" w:space="0" w:color="auto"/>
              </w:divBdr>
            </w:div>
          </w:divsChild>
        </w:div>
        <w:div w:id="1540822357">
          <w:marLeft w:val="0"/>
          <w:marRight w:val="0"/>
          <w:marTop w:val="0"/>
          <w:marBottom w:val="0"/>
          <w:divBdr>
            <w:top w:val="none" w:sz="0" w:space="0" w:color="auto"/>
            <w:left w:val="none" w:sz="0" w:space="0" w:color="auto"/>
            <w:bottom w:val="none" w:sz="0" w:space="0" w:color="auto"/>
            <w:right w:val="none" w:sz="0" w:space="0" w:color="auto"/>
          </w:divBdr>
        </w:div>
        <w:div w:id="1787386215">
          <w:marLeft w:val="0"/>
          <w:marRight w:val="0"/>
          <w:marTop w:val="0"/>
          <w:marBottom w:val="0"/>
          <w:divBdr>
            <w:top w:val="none" w:sz="0" w:space="0" w:color="auto"/>
            <w:left w:val="none" w:sz="0" w:space="0" w:color="auto"/>
            <w:bottom w:val="none" w:sz="0" w:space="0" w:color="auto"/>
            <w:right w:val="none" w:sz="0" w:space="0" w:color="auto"/>
          </w:divBdr>
        </w:div>
        <w:div w:id="1627347409">
          <w:marLeft w:val="0"/>
          <w:marRight w:val="0"/>
          <w:marTop w:val="0"/>
          <w:marBottom w:val="0"/>
          <w:divBdr>
            <w:top w:val="none" w:sz="0" w:space="0" w:color="auto"/>
            <w:left w:val="none" w:sz="0" w:space="0" w:color="auto"/>
            <w:bottom w:val="none" w:sz="0" w:space="0" w:color="auto"/>
            <w:right w:val="none" w:sz="0" w:space="0" w:color="auto"/>
          </w:divBdr>
        </w:div>
        <w:div w:id="1231232141">
          <w:marLeft w:val="0"/>
          <w:marRight w:val="0"/>
          <w:marTop w:val="0"/>
          <w:marBottom w:val="0"/>
          <w:divBdr>
            <w:top w:val="none" w:sz="0" w:space="0" w:color="auto"/>
            <w:left w:val="none" w:sz="0" w:space="0" w:color="auto"/>
            <w:bottom w:val="none" w:sz="0" w:space="0" w:color="auto"/>
            <w:right w:val="none" w:sz="0" w:space="0" w:color="auto"/>
          </w:divBdr>
        </w:div>
        <w:div w:id="1534491215">
          <w:marLeft w:val="0"/>
          <w:marRight w:val="0"/>
          <w:marTop w:val="0"/>
          <w:marBottom w:val="0"/>
          <w:divBdr>
            <w:top w:val="none" w:sz="0" w:space="0" w:color="auto"/>
            <w:left w:val="none" w:sz="0" w:space="0" w:color="auto"/>
            <w:bottom w:val="none" w:sz="0" w:space="0" w:color="auto"/>
            <w:right w:val="none" w:sz="0" w:space="0" w:color="auto"/>
          </w:divBdr>
        </w:div>
        <w:div w:id="1217202496">
          <w:marLeft w:val="0"/>
          <w:marRight w:val="0"/>
          <w:marTop w:val="0"/>
          <w:marBottom w:val="0"/>
          <w:divBdr>
            <w:top w:val="none" w:sz="0" w:space="0" w:color="auto"/>
            <w:left w:val="none" w:sz="0" w:space="0" w:color="auto"/>
            <w:bottom w:val="none" w:sz="0" w:space="0" w:color="auto"/>
            <w:right w:val="none" w:sz="0" w:space="0" w:color="auto"/>
          </w:divBdr>
        </w:div>
        <w:div w:id="1487546473">
          <w:marLeft w:val="0"/>
          <w:marRight w:val="0"/>
          <w:marTop w:val="0"/>
          <w:marBottom w:val="0"/>
          <w:divBdr>
            <w:top w:val="none" w:sz="0" w:space="0" w:color="auto"/>
            <w:left w:val="none" w:sz="0" w:space="0" w:color="auto"/>
            <w:bottom w:val="none" w:sz="0" w:space="0" w:color="auto"/>
            <w:right w:val="none" w:sz="0" w:space="0" w:color="auto"/>
          </w:divBdr>
        </w:div>
        <w:div w:id="1582449950">
          <w:marLeft w:val="0"/>
          <w:marRight w:val="0"/>
          <w:marTop w:val="0"/>
          <w:marBottom w:val="0"/>
          <w:divBdr>
            <w:top w:val="none" w:sz="0" w:space="0" w:color="auto"/>
            <w:left w:val="none" w:sz="0" w:space="0" w:color="auto"/>
            <w:bottom w:val="none" w:sz="0" w:space="0" w:color="auto"/>
            <w:right w:val="none" w:sz="0" w:space="0" w:color="auto"/>
          </w:divBdr>
        </w:div>
        <w:div w:id="1490754924">
          <w:marLeft w:val="0"/>
          <w:marRight w:val="0"/>
          <w:marTop w:val="0"/>
          <w:marBottom w:val="0"/>
          <w:divBdr>
            <w:top w:val="none" w:sz="0" w:space="0" w:color="auto"/>
            <w:left w:val="none" w:sz="0" w:space="0" w:color="auto"/>
            <w:bottom w:val="none" w:sz="0" w:space="0" w:color="auto"/>
            <w:right w:val="none" w:sz="0" w:space="0" w:color="auto"/>
          </w:divBdr>
          <w:divsChild>
            <w:div w:id="713388552">
              <w:marLeft w:val="0"/>
              <w:marRight w:val="360"/>
              <w:marTop w:val="0"/>
              <w:marBottom w:val="0"/>
              <w:divBdr>
                <w:top w:val="none" w:sz="0" w:space="0" w:color="auto"/>
                <w:left w:val="none" w:sz="0" w:space="0" w:color="auto"/>
                <w:bottom w:val="none" w:sz="0" w:space="0" w:color="auto"/>
                <w:right w:val="none" w:sz="0" w:space="0" w:color="auto"/>
              </w:divBdr>
            </w:div>
          </w:divsChild>
        </w:div>
        <w:div w:id="1139348352">
          <w:marLeft w:val="0"/>
          <w:marRight w:val="0"/>
          <w:marTop w:val="0"/>
          <w:marBottom w:val="0"/>
          <w:divBdr>
            <w:top w:val="none" w:sz="0" w:space="0" w:color="auto"/>
            <w:left w:val="none" w:sz="0" w:space="0" w:color="auto"/>
            <w:bottom w:val="none" w:sz="0" w:space="0" w:color="auto"/>
            <w:right w:val="none" w:sz="0" w:space="0" w:color="auto"/>
          </w:divBdr>
        </w:div>
        <w:div w:id="357436910">
          <w:marLeft w:val="0"/>
          <w:marRight w:val="0"/>
          <w:marTop w:val="0"/>
          <w:marBottom w:val="0"/>
          <w:divBdr>
            <w:top w:val="none" w:sz="0" w:space="0" w:color="auto"/>
            <w:left w:val="none" w:sz="0" w:space="0" w:color="auto"/>
            <w:bottom w:val="none" w:sz="0" w:space="0" w:color="auto"/>
            <w:right w:val="none" w:sz="0" w:space="0" w:color="auto"/>
          </w:divBdr>
        </w:div>
        <w:div w:id="596448015">
          <w:marLeft w:val="0"/>
          <w:marRight w:val="0"/>
          <w:marTop w:val="0"/>
          <w:marBottom w:val="0"/>
          <w:divBdr>
            <w:top w:val="none" w:sz="0" w:space="0" w:color="auto"/>
            <w:left w:val="none" w:sz="0" w:space="0" w:color="auto"/>
            <w:bottom w:val="none" w:sz="0" w:space="0" w:color="auto"/>
            <w:right w:val="none" w:sz="0" w:space="0" w:color="auto"/>
          </w:divBdr>
          <w:divsChild>
            <w:div w:id="1669479305">
              <w:marLeft w:val="0"/>
              <w:marRight w:val="360"/>
              <w:marTop w:val="0"/>
              <w:marBottom w:val="0"/>
              <w:divBdr>
                <w:top w:val="none" w:sz="0" w:space="0" w:color="auto"/>
                <w:left w:val="none" w:sz="0" w:space="0" w:color="auto"/>
                <w:bottom w:val="none" w:sz="0" w:space="0" w:color="auto"/>
                <w:right w:val="none" w:sz="0" w:space="0" w:color="auto"/>
              </w:divBdr>
            </w:div>
          </w:divsChild>
        </w:div>
        <w:div w:id="947733827">
          <w:marLeft w:val="0"/>
          <w:marRight w:val="0"/>
          <w:marTop w:val="0"/>
          <w:marBottom w:val="0"/>
          <w:divBdr>
            <w:top w:val="none" w:sz="0" w:space="0" w:color="auto"/>
            <w:left w:val="none" w:sz="0" w:space="0" w:color="auto"/>
            <w:bottom w:val="none" w:sz="0" w:space="0" w:color="auto"/>
            <w:right w:val="none" w:sz="0" w:space="0" w:color="auto"/>
          </w:divBdr>
        </w:div>
        <w:div w:id="966081179">
          <w:marLeft w:val="0"/>
          <w:marRight w:val="0"/>
          <w:marTop w:val="0"/>
          <w:marBottom w:val="0"/>
          <w:divBdr>
            <w:top w:val="none" w:sz="0" w:space="0" w:color="auto"/>
            <w:left w:val="none" w:sz="0" w:space="0" w:color="auto"/>
            <w:bottom w:val="none" w:sz="0" w:space="0" w:color="auto"/>
            <w:right w:val="none" w:sz="0" w:space="0" w:color="auto"/>
          </w:divBdr>
        </w:div>
        <w:div w:id="644242785">
          <w:marLeft w:val="0"/>
          <w:marRight w:val="0"/>
          <w:marTop w:val="0"/>
          <w:marBottom w:val="0"/>
          <w:divBdr>
            <w:top w:val="none" w:sz="0" w:space="0" w:color="auto"/>
            <w:left w:val="none" w:sz="0" w:space="0" w:color="auto"/>
            <w:bottom w:val="none" w:sz="0" w:space="0" w:color="auto"/>
            <w:right w:val="none" w:sz="0" w:space="0" w:color="auto"/>
          </w:divBdr>
          <w:divsChild>
            <w:div w:id="1631518851">
              <w:marLeft w:val="0"/>
              <w:marRight w:val="360"/>
              <w:marTop w:val="0"/>
              <w:marBottom w:val="0"/>
              <w:divBdr>
                <w:top w:val="none" w:sz="0" w:space="0" w:color="auto"/>
                <w:left w:val="none" w:sz="0" w:space="0" w:color="auto"/>
                <w:bottom w:val="none" w:sz="0" w:space="0" w:color="auto"/>
                <w:right w:val="none" w:sz="0" w:space="0" w:color="auto"/>
              </w:divBdr>
            </w:div>
          </w:divsChild>
        </w:div>
        <w:div w:id="2064060092">
          <w:marLeft w:val="0"/>
          <w:marRight w:val="0"/>
          <w:marTop w:val="0"/>
          <w:marBottom w:val="0"/>
          <w:divBdr>
            <w:top w:val="none" w:sz="0" w:space="0" w:color="auto"/>
            <w:left w:val="none" w:sz="0" w:space="0" w:color="auto"/>
            <w:bottom w:val="none" w:sz="0" w:space="0" w:color="auto"/>
            <w:right w:val="none" w:sz="0" w:space="0" w:color="auto"/>
          </w:divBdr>
        </w:div>
        <w:div w:id="1372269939">
          <w:marLeft w:val="0"/>
          <w:marRight w:val="0"/>
          <w:marTop w:val="0"/>
          <w:marBottom w:val="0"/>
          <w:divBdr>
            <w:top w:val="none" w:sz="0" w:space="0" w:color="auto"/>
            <w:left w:val="none" w:sz="0" w:space="0" w:color="auto"/>
            <w:bottom w:val="none" w:sz="0" w:space="0" w:color="auto"/>
            <w:right w:val="none" w:sz="0" w:space="0" w:color="auto"/>
          </w:divBdr>
        </w:div>
        <w:div w:id="837035553">
          <w:marLeft w:val="0"/>
          <w:marRight w:val="0"/>
          <w:marTop w:val="0"/>
          <w:marBottom w:val="0"/>
          <w:divBdr>
            <w:top w:val="none" w:sz="0" w:space="0" w:color="auto"/>
            <w:left w:val="none" w:sz="0" w:space="0" w:color="auto"/>
            <w:bottom w:val="none" w:sz="0" w:space="0" w:color="auto"/>
            <w:right w:val="none" w:sz="0" w:space="0" w:color="auto"/>
          </w:divBdr>
          <w:divsChild>
            <w:div w:id="810902710">
              <w:marLeft w:val="0"/>
              <w:marRight w:val="360"/>
              <w:marTop w:val="0"/>
              <w:marBottom w:val="0"/>
              <w:divBdr>
                <w:top w:val="none" w:sz="0" w:space="0" w:color="auto"/>
                <w:left w:val="none" w:sz="0" w:space="0" w:color="auto"/>
                <w:bottom w:val="none" w:sz="0" w:space="0" w:color="auto"/>
                <w:right w:val="none" w:sz="0" w:space="0" w:color="auto"/>
              </w:divBdr>
            </w:div>
          </w:divsChild>
        </w:div>
        <w:div w:id="1435243733">
          <w:marLeft w:val="0"/>
          <w:marRight w:val="0"/>
          <w:marTop w:val="0"/>
          <w:marBottom w:val="0"/>
          <w:divBdr>
            <w:top w:val="none" w:sz="0" w:space="0" w:color="auto"/>
            <w:left w:val="none" w:sz="0" w:space="0" w:color="auto"/>
            <w:bottom w:val="none" w:sz="0" w:space="0" w:color="auto"/>
            <w:right w:val="none" w:sz="0" w:space="0" w:color="auto"/>
          </w:divBdr>
        </w:div>
        <w:div w:id="1098140368">
          <w:marLeft w:val="0"/>
          <w:marRight w:val="0"/>
          <w:marTop w:val="0"/>
          <w:marBottom w:val="0"/>
          <w:divBdr>
            <w:top w:val="none" w:sz="0" w:space="0" w:color="auto"/>
            <w:left w:val="none" w:sz="0" w:space="0" w:color="auto"/>
            <w:bottom w:val="none" w:sz="0" w:space="0" w:color="auto"/>
            <w:right w:val="none" w:sz="0" w:space="0" w:color="auto"/>
          </w:divBdr>
        </w:div>
        <w:div w:id="533276300">
          <w:marLeft w:val="0"/>
          <w:marRight w:val="0"/>
          <w:marTop w:val="0"/>
          <w:marBottom w:val="0"/>
          <w:divBdr>
            <w:top w:val="none" w:sz="0" w:space="0" w:color="auto"/>
            <w:left w:val="none" w:sz="0" w:space="0" w:color="auto"/>
            <w:bottom w:val="none" w:sz="0" w:space="0" w:color="auto"/>
            <w:right w:val="none" w:sz="0" w:space="0" w:color="auto"/>
          </w:divBdr>
          <w:divsChild>
            <w:div w:id="850337311">
              <w:marLeft w:val="0"/>
              <w:marRight w:val="360"/>
              <w:marTop w:val="0"/>
              <w:marBottom w:val="0"/>
              <w:divBdr>
                <w:top w:val="none" w:sz="0" w:space="0" w:color="auto"/>
                <w:left w:val="none" w:sz="0" w:space="0" w:color="auto"/>
                <w:bottom w:val="none" w:sz="0" w:space="0" w:color="auto"/>
                <w:right w:val="none" w:sz="0" w:space="0" w:color="auto"/>
              </w:divBdr>
            </w:div>
          </w:divsChild>
        </w:div>
        <w:div w:id="1602176402">
          <w:marLeft w:val="0"/>
          <w:marRight w:val="0"/>
          <w:marTop w:val="0"/>
          <w:marBottom w:val="0"/>
          <w:divBdr>
            <w:top w:val="none" w:sz="0" w:space="0" w:color="auto"/>
            <w:left w:val="none" w:sz="0" w:space="0" w:color="auto"/>
            <w:bottom w:val="none" w:sz="0" w:space="0" w:color="auto"/>
            <w:right w:val="none" w:sz="0" w:space="0" w:color="auto"/>
          </w:divBdr>
        </w:div>
        <w:div w:id="429161400">
          <w:marLeft w:val="0"/>
          <w:marRight w:val="0"/>
          <w:marTop w:val="0"/>
          <w:marBottom w:val="0"/>
          <w:divBdr>
            <w:top w:val="none" w:sz="0" w:space="0" w:color="auto"/>
            <w:left w:val="none" w:sz="0" w:space="0" w:color="auto"/>
            <w:bottom w:val="none" w:sz="0" w:space="0" w:color="auto"/>
            <w:right w:val="none" w:sz="0" w:space="0" w:color="auto"/>
          </w:divBdr>
        </w:div>
        <w:div w:id="594677015">
          <w:marLeft w:val="0"/>
          <w:marRight w:val="0"/>
          <w:marTop w:val="0"/>
          <w:marBottom w:val="0"/>
          <w:divBdr>
            <w:top w:val="none" w:sz="0" w:space="0" w:color="auto"/>
            <w:left w:val="none" w:sz="0" w:space="0" w:color="auto"/>
            <w:bottom w:val="none" w:sz="0" w:space="0" w:color="auto"/>
            <w:right w:val="none" w:sz="0" w:space="0" w:color="auto"/>
          </w:divBdr>
          <w:divsChild>
            <w:div w:id="2047833751">
              <w:marLeft w:val="0"/>
              <w:marRight w:val="360"/>
              <w:marTop w:val="0"/>
              <w:marBottom w:val="0"/>
              <w:divBdr>
                <w:top w:val="none" w:sz="0" w:space="0" w:color="auto"/>
                <w:left w:val="none" w:sz="0" w:space="0" w:color="auto"/>
                <w:bottom w:val="none" w:sz="0" w:space="0" w:color="auto"/>
                <w:right w:val="none" w:sz="0" w:space="0" w:color="auto"/>
              </w:divBdr>
            </w:div>
          </w:divsChild>
        </w:div>
        <w:div w:id="724182031">
          <w:marLeft w:val="0"/>
          <w:marRight w:val="0"/>
          <w:marTop w:val="0"/>
          <w:marBottom w:val="0"/>
          <w:divBdr>
            <w:top w:val="none" w:sz="0" w:space="0" w:color="auto"/>
            <w:left w:val="none" w:sz="0" w:space="0" w:color="auto"/>
            <w:bottom w:val="none" w:sz="0" w:space="0" w:color="auto"/>
            <w:right w:val="none" w:sz="0" w:space="0" w:color="auto"/>
          </w:divBdr>
        </w:div>
        <w:div w:id="1657999665">
          <w:marLeft w:val="0"/>
          <w:marRight w:val="0"/>
          <w:marTop w:val="0"/>
          <w:marBottom w:val="0"/>
          <w:divBdr>
            <w:top w:val="none" w:sz="0" w:space="0" w:color="auto"/>
            <w:left w:val="none" w:sz="0" w:space="0" w:color="auto"/>
            <w:bottom w:val="none" w:sz="0" w:space="0" w:color="auto"/>
            <w:right w:val="none" w:sz="0" w:space="0" w:color="auto"/>
          </w:divBdr>
        </w:div>
        <w:div w:id="1806239542">
          <w:marLeft w:val="0"/>
          <w:marRight w:val="0"/>
          <w:marTop w:val="0"/>
          <w:marBottom w:val="0"/>
          <w:divBdr>
            <w:top w:val="none" w:sz="0" w:space="0" w:color="auto"/>
            <w:left w:val="none" w:sz="0" w:space="0" w:color="auto"/>
            <w:bottom w:val="none" w:sz="0" w:space="0" w:color="auto"/>
            <w:right w:val="none" w:sz="0" w:space="0" w:color="auto"/>
          </w:divBdr>
          <w:divsChild>
            <w:div w:id="515970122">
              <w:marLeft w:val="0"/>
              <w:marRight w:val="360"/>
              <w:marTop w:val="0"/>
              <w:marBottom w:val="0"/>
              <w:divBdr>
                <w:top w:val="none" w:sz="0" w:space="0" w:color="auto"/>
                <w:left w:val="none" w:sz="0" w:space="0" w:color="auto"/>
                <w:bottom w:val="none" w:sz="0" w:space="0" w:color="auto"/>
                <w:right w:val="none" w:sz="0" w:space="0" w:color="auto"/>
              </w:divBdr>
            </w:div>
          </w:divsChild>
        </w:div>
        <w:div w:id="1038823055">
          <w:marLeft w:val="0"/>
          <w:marRight w:val="0"/>
          <w:marTop w:val="0"/>
          <w:marBottom w:val="0"/>
          <w:divBdr>
            <w:top w:val="none" w:sz="0" w:space="0" w:color="auto"/>
            <w:left w:val="none" w:sz="0" w:space="0" w:color="auto"/>
            <w:bottom w:val="none" w:sz="0" w:space="0" w:color="auto"/>
            <w:right w:val="none" w:sz="0" w:space="0" w:color="auto"/>
          </w:divBdr>
        </w:div>
        <w:div w:id="1120301916">
          <w:marLeft w:val="0"/>
          <w:marRight w:val="0"/>
          <w:marTop w:val="0"/>
          <w:marBottom w:val="0"/>
          <w:divBdr>
            <w:top w:val="none" w:sz="0" w:space="0" w:color="auto"/>
            <w:left w:val="none" w:sz="0" w:space="0" w:color="auto"/>
            <w:bottom w:val="none" w:sz="0" w:space="0" w:color="auto"/>
            <w:right w:val="none" w:sz="0" w:space="0" w:color="auto"/>
          </w:divBdr>
        </w:div>
        <w:div w:id="751705311">
          <w:marLeft w:val="0"/>
          <w:marRight w:val="0"/>
          <w:marTop w:val="0"/>
          <w:marBottom w:val="0"/>
          <w:divBdr>
            <w:top w:val="none" w:sz="0" w:space="0" w:color="auto"/>
            <w:left w:val="none" w:sz="0" w:space="0" w:color="auto"/>
            <w:bottom w:val="none" w:sz="0" w:space="0" w:color="auto"/>
            <w:right w:val="none" w:sz="0" w:space="0" w:color="auto"/>
          </w:divBdr>
        </w:div>
        <w:div w:id="868689977">
          <w:marLeft w:val="0"/>
          <w:marRight w:val="0"/>
          <w:marTop w:val="0"/>
          <w:marBottom w:val="0"/>
          <w:divBdr>
            <w:top w:val="none" w:sz="0" w:space="0" w:color="auto"/>
            <w:left w:val="none" w:sz="0" w:space="0" w:color="auto"/>
            <w:bottom w:val="none" w:sz="0" w:space="0" w:color="auto"/>
            <w:right w:val="none" w:sz="0" w:space="0" w:color="auto"/>
          </w:divBdr>
        </w:div>
        <w:div w:id="408502691">
          <w:marLeft w:val="0"/>
          <w:marRight w:val="0"/>
          <w:marTop w:val="0"/>
          <w:marBottom w:val="0"/>
          <w:divBdr>
            <w:top w:val="none" w:sz="0" w:space="0" w:color="auto"/>
            <w:left w:val="none" w:sz="0" w:space="0" w:color="auto"/>
            <w:bottom w:val="none" w:sz="0" w:space="0" w:color="auto"/>
            <w:right w:val="none" w:sz="0" w:space="0" w:color="auto"/>
          </w:divBdr>
        </w:div>
        <w:div w:id="474686128">
          <w:marLeft w:val="0"/>
          <w:marRight w:val="0"/>
          <w:marTop w:val="0"/>
          <w:marBottom w:val="0"/>
          <w:divBdr>
            <w:top w:val="none" w:sz="0" w:space="0" w:color="auto"/>
            <w:left w:val="none" w:sz="0" w:space="0" w:color="auto"/>
            <w:bottom w:val="none" w:sz="0" w:space="0" w:color="auto"/>
            <w:right w:val="none" w:sz="0" w:space="0" w:color="auto"/>
          </w:divBdr>
          <w:divsChild>
            <w:div w:id="835612887">
              <w:marLeft w:val="0"/>
              <w:marRight w:val="360"/>
              <w:marTop w:val="0"/>
              <w:marBottom w:val="0"/>
              <w:divBdr>
                <w:top w:val="none" w:sz="0" w:space="0" w:color="auto"/>
                <w:left w:val="none" w:sz="0" w:space="0" w:color="auto"/>
                <w:bottom w:val="none" w:sz="0" w:space="0" w:color="auto"/>
                <w:right w:val="none" w:sz="0" w:space="0" w:color="auto"/>
              </w:divBdr>
            </w:div>
          </w:divsChild>
        </w:div>
        <w:div w:id="1162816506">
          <w:marLeft w:val="0"/>
          <w:marRight w:val="0"/>
          <w:marTop w:val="0"/>
          <w:marBottom w:val="0"/>
          <w:divBdr>
            <w:top w:val="none" w:sz="0" w:space="0" w:color="auto"/>
            <w:left w:val="none" w:sz="0" w:space="0" w:color="auto"/>
            <w:bottom w:val="none" w:sz="0" w:space="0" w:color="auto"/>
            <w:right w:val="none" w:sz="0" w:space="0" w:color="auto"/>
          </w:divBdr>
        </w:div>
        <w:div w:id="516314164">
          <w:marLeft w:val="0"/>
          <w:marRight w:val="0"/>
          <w:marTop w:val="0"/>
          <w:marBottom w:val="0"/>
          <w:divBdr>
            <w:top w:val="none" w:sz="0" w:space="0" w:color="auto"/>
            <w:left w:val="none" w:sz="0" w:space="0" w:color="auto"/>
            <w:bottom w:val="none" w:sz="0" w:space="0" w:color="auto"/>
            <w:right w:val="none" w:sz="0" w:space="0" w:color="auto"/>
          </w:divBdr>
        </w:div>
        <w:div w:id="1622607505">
          <w:marLeft w:val="0"/>
          <w:marRight w:val="0"/>
          <w:marTop w:val="0"/>
          <w:marBottom w:val="0"/>
          <w:divBdr>
            <w:top w:val="none" w:sz="0" w:space="0" w:color="auto"/>
            <w:left w:val="none" w:sz="0" w:space="0" w:color="auto"/>
            <w:bottom w:val="none" w:sz="0" w:space="0" w:color="auto"/>
            <w:right w:val="none" w:sz="0" w:space="0" w:color="auto"/>
          </w:divBdr>
        </w:div>
        <w:div w:id="1658147502">
          <w:marLeft w:val="0"/>
          <w:marRight w:val="0"/>
          <w:marTop w:val="0"/>
          <w:marBottom w:val="0"/>
          <w:divBdr>
            <w:top w:val="none" w:sz="0" w:space="0" w:color="auto"/>
            <w:left w:val="none" w:sz="0" w:space="0" w:color="auto"/>
            <w:bottom w:val="none" w:sz="0" w:space="0" w:color="auto"/>
            <w:right w:val="none" w:sz="0" w:space="0" w:color="auto"/>
          </w:divBdr>
        </w:div>
        <w:div w:id="1910536831">
          <w:marLeft w:val="0"/>
          <w:marRight w:val="0"/>
          <w:marTop w:val="0"/>
          <w:marBottom w:val="0"/>
          <w:divBdr>
            <w:top w:val="none" w:sz="0" w:space="0" w:color="auto"/>
            <w:left w:val="none" w:sz="0" w:space="0" w:color="auto"/>
            <w:bottom w:val="none" w:sz="0" w:space="0" w:color="auto"/>
            <w:right w:val="none" w:sz="0" w:space="0" w:color="auto"/>
          </w:divBdr>
        </w:div>
        <w:div w:id="19817520">
          <w:marLeft w:val="0"/>
          <w:marRight w:val="0"/>
          <w:marTop w:val="0"/>
          <w:marBottom w:val="0"/>
          <w:divBdr>
            <w:top w:val="none" w:sz="0" w:space="0" w:color="auto"/>
            <w:left w:val="none" w:sz="0" w:space="0" w:color="auto"/>
            <w:bottom w:val="none" w:sz="0" w:space="0" w:color="auto"/>
            <w:right w:val="none" w:sz="0" w:space="0" w:color="auto"/>
          </w:divBdr>
        </w:div>
        <w:div w:id="1010567964">
          <w:marLeft w:val="0"/>
          <w:marRight w:val="0"/>
          <w:marTop w:val="0"/>
          <w:marBottom w:val="0"/>
          <w:divBdr>
            <w:top w:val="none" w:sz="0" w:space="0" w:color="auto"/>
            <w:left w:val="none" w:sz="0" w:space="0" w:color="auto"/>
            <w:bottom w:val="none" w:sz="0" w:space="0" w:color="auto"/>
            <w:right w:val="none" w:sz="0" w:space="0" w:color="auto"/>
          </w:divBdr>
        </w:div>
        <w:div w:id="999844029">
          <w:marLeft w:val="0"/>
          <w:marRight w:val="0"/>
          <w:marTop w:val="0"/>
          <w:marBottom w:val="0"/>
          <w:divBdr>
            <w:top w:val="none" w:sz="0" w:space="0" w:color="auto"/>
            <w:left w:val="none" w:sz="0" w:space="0" w:color="auto"/>
            <w:bottom w:val="none" w:sz="0" w:space="0" w:color="auto"/>
            <w:right w:val="none" w:sz="0" w:space="0" w:color="auto"/>
          </w:divBdr>
        </w:div>
        <w:div w:id="952176029">
          <w:marLeft w:val="0"/>
          <w:marRight w:val="0"/>
          <w:marTop w:val="0"/>
          <w:marBottom w:val="0"/>
          <w:divBdr>
            <w:top w:val="none" w:sz="0" w:space="0" w:color="auto"/>
            <w:left w:val="none" w:sz="0" w:space="0" w:color="auto"/>
            <w:bottom w:val="none" w:sz="0" w:space="0" w:color="auto"/>
            <w:right w:val="none" w:sz="0" w:space="0" w:color="auto"/>
          </w:divBdr>
          <w:divsChild>
            <w:div w:id="1299454035">
              <w:marLeft w:val="0"/>
              <w:marRight w:val="360"/>
              <w:marTop w:val="0"/>
              <w:marBottom w:val="0"/>
              <w:divBdr>
                <w:top w:val="none" w:sz="0" w:space="0" w:color="auto"/>
                <w:left w:val="none" w:sz="0" w:space="0" w:color="auto"/>
                <w:bottom w:val="none" w:sz="0" w:space="0" w:color="auto"/>
                <w:right w:val="none" w:sz="0" w:space="0" w:color="auto"/>
              </w:divBdr>
            </w:div>
          </w:divsChild>
        </w:div>
        <w:div w:id="1245338525">
          <w:marLeft w:val="0"/>
          <w:marRight w:val="0"/>
          <w:marTop w:val="0"/>
          <w:marBottom w:val="0"/>
          <w:divBdr>
            <w:top w:val="none" w:sz="0" w:space="0" w:color="auto"/>
            <w:left w:val="none" w:sz="0" w:space="0" w:color="auto"/>
            <w:bottom w:val="none" w:sz="0" w:space="0" w:color="auto"/>
            <w:right w:val="none" w:sz="0" w:space="0" w:color="auto"/>
          </w:divBdr>
        </w:div>
        <w:div w:id="1281643201">
          <w:marLeft w:val="0"/>
          <w:marRight w:val="0"/>
          <w:marTop w:val="0"/>
          <w:marBottom w:val="0"/>
          <w:divBdr>
            <w:top w:val="none" w:sz="0" w:space="0" w:color="auto"/>
            <w:left w:val="none" w:sz="0" w:space="0" w:color="auto"/>
            <w:bottom w:val="none" w:sz="0" w:space="0" w:color="auto"/>
            <w:right w:val="none" w:sz="0" w:space="0" w:color="auto"/>
          </w:divBdr>
        </w:div>
        <w:div w:id="1357779231">
          <w:marLeft w:val="0"/>
          <w:marRight w:val="0"/>
          <w:marTop w:val="0"/>
          <w:marBottom w:val="0"/>
          <w:divBdr>
            <w:top w:val="none" w:sz="0" w:space="0" w:color="auto"/>
            <w:left w:val="none" w:sz="0" w:space="0" w:color="auto"/>
            <w:bottom w:val="none" w:sz="0" w:space="0" w:color="auto"/>
            <w:right w:val="none" w:sz="0" w:space="0" w:color="auto"/>
          </w:divBdr>
        </w:div>
        <w:div w:id="1667051947">
          <w:marLeft w:val="0"/>
          <w:marRight w:val="0"/>
          <w:marTop w:val="0"/>
          <w:marBottom w:val="0"/>
          <w:divBdr>
            <w:top w:val="none" w:sz="0" w:space="0" w:color="auto"/>
            <w:left w:val="none" w:sz="0" w:space="0" w:color="auto"/>
            <w:bottom w:val="none" w:sz="0" w:space="0" w:color="auto"/>
            <w:right w:val="none" w:sz="0" w:space="0" w:color="auto"/>
          </w:divBdr>
        </w:div>
        <w:div w:id="2008434915">
          <w:marLeft w:val="0"/>
          <w:marRight w:val="0"/>
          <w:marTop w:val="0"/>
          <w:marBottom w:val="0"/>
          <w:divBdr>
            <w:top w:val="none" w:sz="0" w:space="0" w:color="auto"/>
            <w:left w:val="none" w:sz="0" w:space="0" w:color="auto"/>
            <w:bottom w:val="none" w:sz="0" w:space="0" w:color="auto"/>
            <w:right w:val="none" w:sz="0" w:space="0" w:color="auto"/>
          </w:divBdr>
        </w:div>
        <w:div w:id="1003631862">
          <w:marLeft w:val="0"/>
          <w:marRight w:val="0"/>
          <w:marTop w:val="0"/>
          <w:marBottom w:val="0"/>
          <w:divBdr>
            <w:top w:val="none" w:sz="0" w:space="0" w:color="auto"/>
            <w:left w:val="none" w:sz="0" w:space="0" w:color="auto"/>
            <w:bottom w:val="none" w:sz="0" w:space="0" w:color="auto"/>
            <w:right w:val="none" w:sz="0" w:space="0" w:color="auto"/>
          </w:divBdr>
        </w:div>
        <w:div w:id="1206412130">
          <w:marLeft w:val="0"/>
          <w:marRight w:val="0"/>
          <w:marTop w:val="0"/>
          <w:marBottom w:val="0"/>
          <w:divBdr>
            <w:top w:val="none" w:sz="0" w:space="0" w:color="auto"/>
            <w:left w:val="none" w:sz="0" w:space="0" w:color="auto"/>
            <w:bottom w:val="none" w:sz="0" w:space="0" w:color="auto"/>
            <w:right w:val="none" w:sz="0" w:space="0" w:color="auto"/>
          </w:divBdr>
        </w:div>
        <w:div w:id="1421565258">
          <w:marLeft w:val="0"/>
          <w:marRight w:val="0"/>
          <w:marTop w:val="0"/>
          <w:marBottom w:val="0"/>
          <w:divBdr>
            <w:top w:val="none" w:sz="0" w:space="0" w:color="auto"/>
            <w:left w:val="none" w:sz="0" w:space="0" w:color="auto"/>
            <w:bottom w:val="none" w:sz="0" w:space="0" w:color="auto"/>
            <w:right w:val="none" w:sz="0" w:space="0" w:color="auto"/>
          </w:divBdr>
        </w:div>
        <w:div w:id="119997843">
          <w:marLeft w:val="0"/>
          <w:marRight w:val="0"/>
          <w:marTop w:val="0"/>
          <w:marBottom w:val="0"/>
          <w:divBdr>
            <w:top w:val="none" w:sz="0" w:space="0" w:color="auto"/>
            <w:left w:val="none" w:sz="0" w:space="0" w:color="auto"/>
            <w:bottom w:val="none" w:sz="0" w:space="0" w:color="auto"/>
            <w:right w:val="none" w:sz="0" w:space="0" w:color="auto"/>
          </w:divBdr>
        </w:div>
        <w:div w:id="1369723809">
          <w:marLeft w:val="0"/>
          <w:marRight w:val="0"/>
          <w:marTop w:val="0"/>
          <w:marBottom w:val="0"/>
          <w:divBdr>
            <w:top w:val="none" w:sz="0" w:space="0" w:color="auto"/>
            <w:left w:val="none" w:sz="0" w:space="0" w:color="auto"/>
            <w:bottom w:val="none" w:sz="0" w:space="0" w:color="auto"/>
            <w:right w:val="none" w:sz="0" w:space="0" w:color="auto"/>
          </w:divBdr>
        </w:div>
        <w:div w:id="1530143471">
          <w:marLeft w:val="0"/>
          <w:marRight w:val="0"/>
          <w:marTop w:val="0"/>
          <w:marBottom w:val="0"/>
          <w:divBdr>
            <w:top w:val="none" w:sz="0" w:space="0" w:color="auto"/>
            <w:left w:val="none" w:sz="0" w:space="0" w:color="auto"/>
            <w:bottom w:val="none" w:sz="0" w:space="0" w:color="auto"/>
            <w:right w:val="none" w:sz="0" w:space="0" w:color="auto"/>
          </w:divBdr>
        </w:div>
        <w:div w:id="1892964001">
          <w:marLeft w:val="0"/>
          <w:marRight w:val="0"/>
          <w:marTop w:val="0"/>
          <w:marBottom w:val="0"/>
          <w:divBdr>
            <w:top w:val="none" w:sz="0" w:space="0" w:color="auto"/>
            <w:left w:val="none" w:sz="0" w:space="0" w:color="auto"/>
            <w:bottom w:val="none" w:sz="0" w:space="0" w:color="auto"/>
            <w:right w:val="none" w:sz="0" w:space="0" w:color="auto"/>
          </w:divBdr>
          <w:divsChild>
            <w:div w:id="1309243990">
              <w:marLeft w:val="0"/>
              <w:marRight w:val="360"/>
              <w:marTop w:val="0"/>
              <w:marBottom w:val="0"/>
              <w:divBdr>
                <w:top w:val="none" w:sz="0" w:space="0" w:color="auto"/>
                <w:left w:val="none" w:sz="0" w:space="0" w:color="auto"/>
                <w:bottom w:val="none" w:sz="0" w:space="0" w:color="auto"/>
                <w:right w:val="none" w:sz="0" w:space="0" w:color="auto"/>
              </w:divBdr>
            </w:div>
          </w:divsChild>
        </w:div>
        <w:div w:id="131949703">
          <w:marLeft w:val="0"/>
          <w:marRight w:val="0"/>
          <w:marTop w:val="0"/>
          <w:marBottom w:val="0"/>
          <w:divBdr>
            <w:top w:val="none" w:sz="0" w:space="0" w:color="auto"/>
            <w:left w:val="none" w:sz="0" w:space="0" w:color="auto"/>
            <w:bottom w:val="none" w:sz="0" w:space="0" w:color="auto"/>
            <w:right w:val="none" w:sz="0" w:space="0" w:color="auto"/>
          </w:divBdr>
        </w:div>
        <w:div w:id="1150053195">
          <w:marLeft w:val="0"/>
          <w:marRight w:val="0"/>
          <w:marTop w:val="0"/>
          <w:marBottom w:val="0"/>
          <w:divBdr>
            <w:top w:val="none" w:sz="0" w:space="0" w:color="auto"/>
            <w:left w:val="none" w:sz="0" w:space="0" w:color="auto"/>
            <w:bottom w:val="none" w:sz="0" w:space="0" w:color="auto"/>
            <w:right w:val="none" w:sz="0" w:space="0" w:color="auto"/>
          </w:divBdr>
        </w:div>
        <w:div w:id="1037510111">
          <w:marLeft w:val="0"/>
          <w:marRight w:val="0"/>
          <w:marTop w:val="0"/>
          <w:marBottom w:val="0"/>
          <w:divBdr>
            <w:top w:val="none" w:sz="0" w:space="0" w:color="auto"/>
            <w:left w:val="none" w:sz="0" w:space="0" w:color="auto"/>
            <w:bottom w:val="none" w:sz="0" w:space="0" w:color="auto"/>
            <w:right w:val="none" w:sz="0" w:space="0" w:color="auto"/>
          </w:divBdr>
        </w:div>
        <w:div w:id="1961570837">
          <w:marLeft w:val="0"/>
          <w:marRight w:val="0"/>
          <w:marTop w:val="0"/>
          <w:marBottom w:val="0"/>
          <w:divBdr>
            <w:top w:val="none" w:sz="0" w:space="0" w:color="auto"/>
            <w:left w:val="none" w:sz="0" w:space="0" w:color="auto"/>
            <w:bottom w:val="none" w:sz="0" w:space="0" w:color="auto"/>
            <w:right w:val="none" w:sz="0" w:space="0" w:color="auto"/>
          </w:divBdr>
        </w:div>
        <w:div w:id="1709407906">
          <w:marLeft w:val="0"/>
          <w:marRight w:val="0"/>
          <w:marTop w:val="0"/>
          <w:marBottom w:val="0"/>
          <w:divBdr>
            <w:top w:val="none" w:sz="0" w:space="0" w:color="auto"/>
            <w:left w:val="none" w:sz="0" w:space="0" w:color="auto"/>
            <w:bottom w:val="none" w:sz="0" w:space="0" w:color="auto"/>
            <w:right w:val="none" w:sz="0" w:space="0" w:color="auto"/>
          </w:divBdr>
        </w:div>
        <w:div w:id="1943875795">
          <w:marLeft w:val="0"/>
          <w:marRight w:val="0"/>
          <w:marTop w:val="0"/>
          <w:marBottom w:val="0"/>
          <w:divBdr>
            <w:top w:val="none" w:sz="0" w:space="0" w:color="auto"/>
            <w:left w:val="none" w:sz="0" w:space="0" w:color="auto"/>
            <w:bottom w:val="none" w:sz="0" w:space="0" w:color="auto"/>
            <w:right w:val="none" w:sz="0" w:space="0" w:color="auto"/>
          </w:divBdr>
          <w:divsChild>
            <w:div w:id="884559297">
              <w:marLeft w:val="0"/>
              <w:marRight w:val="360"/>
              <w:marTop w:val="0"/>
              <w:marBottom w:val="0"/>
              <w:divBdr>
                <w:top w:val="none" w:sz="0" w:space="0" w:color="auto"/>
                <w:left w:val="none" w:sz="0" w:space="0" w:color="auto"/>
                <w:bottom w:val="none" w:sz="0" w:space="0" w:color="auto"/>
                <w:right w:val="none" w:sz="0" w:space="0" w:color="auto"/>
              </w:divBdr>
            </w:div>
          </w:divsChild>
        </w:div>
        <w:div w:id="355738605">
          <w:marLeft w:val="0"/>
          <w:marRight w:val="0"/>
          <w:marTop w:val="0"/>
          <w:marBottom w:val="0"/>
          <w:divBdr>
            <w:top w:val="none" w:sz="0" w:space="0" w:color="auto"/>
            <w:left w:val="none" w:sz="0" w:space="0" w:color="auto"/>
            <w:bottom w:val="none" w:sz="0" w:space="0" w:color="auto"/>
            <w:right w:val="none" w:sz="0" w:space="0" w:color="auto"/>
          </w:divBdr>
        </w:div>
        <w:div w:id="1337343995">
          <w:marLeft w:val="0"/>
          <w:marRight w:val="0"/>
          <w:marTop w:val="0"/>
          <w:marBottom w:val="0"/>
          <w:divBdr>
            <w:top w:val="none" w:sz="0" w:space="0" w:color="auto"/>
            <w:left w:val="none" w:sz="0" w:space="0" w:color="auto"/>
            <w:bottom w:val="none" w:sz="0" w:space="0" w:color="auto"/>
            <w:right w:val="none" w:sz="0" w:space="0" w:color="auto"/>
          </w:divBdr>
        </w:div>
        <w:div w:id="670529012">
          <w:marLeft w:val="0"/>
          <w:marRight w:val="0"/>
          <w:marTop w:val="0"/>
          <w:marBottom w:val="0"/>
          <w:divBdr>
            <w:top w:val="none" w:sz="0" w:space="0" w:color="auto"/>
            <w:left w:val="none" w:sz="0" w:space="0" w:color="auto"/>
            <w:bottom w:val="none" w:sz="0" w:space="0" w:color="auto"/>
            <w:right w:val="none" w:sz="0" w:space="0" w:color="auto"/>
          </w:divBdr>
        </w:div>
        <w:div w:id="1140264491">
          <w:marLeft w:val="0"/>
          <w:marRight w:val="0"/>
          <w:marTop w:val="0"/>
          <w:marBottom w:val="0"/>
          <w:divBdr>
            <w:top w:val="none" w:sz="0" w:space="0" w:color="auto"/>
            <w:left w:val="none" w:sz="0" w:space="0" w:color="auto"/>
            <w:bottom w:val="none" w:sz="0" w:space="0" w:color="auto"/>
            <w:right w:val="none" w:sz="0" w:space="0" w:color="auto"/>
          </w:divBdr>
        </w:div>
        <w:div w:id="443889131">
          <w:marLeft w:val="0"/>
          <w:marRight w:val="0"/>
          <w:marTop w:val="0"/>
          <w:marBottom w:val="0"/>
          <w:divBdr>
            <w:top w:val="none" w:sz="0" w:space="0" w:color="auto"/>
            <w:left w:val="none" w:sz="0" w:space="0" w:color="auto"/>
            <w:bottom w:val="none" w:sz="0" w:space="0" w:color="auto"/>
            <w:right w:val="none" w:sz="0" w:space="0" w:color="auto"/>
          </w:divBdr>
        </w:div>
        <w:div w:id="197092130">
          <w:marLeft w:val="0"/>
          <w:marRight w:val="0"/>
          <w:marTop w:val="0"/>
          <w:marBottom w:val="0"/>
          <w:divBdr>
            <w:top w:val="none" w:sz="0" w:space="0" w:color="auto"/>
            <w:left w:val="none" w:sz="0" w:space="0" w:color="auto"/>
            <w:bottom w:val="none" w:sz="0" w:space="0" w:color="auto"/>
            <w:right w:val="none" w:sz="0" w:space="0" w:color="auto"/>
          </w:divBdr>
        </w:div>
        <w:div w:id="674503553">
          <w:marLeft w:val="0"/>
          <w:marRight w:val="0"/>
          <w:marTop w:val="0"/>
          <w:marBottom w:val="0"/>
          <w:divBdr>
            <w:top w:val="none" w:sz="0" w:space="0" w:color="auto"/>
            <w:left w:val="none" w:sz="0" w:space="0" w:color="auto"/>
            <w:bottom w:val="none" w:sz="0" w:space="0" w:color="auto"/>
            <w:right w:val="none" w:sz="0" w:space="0" w:color="auto"/>
          </w:divBdr>
        </w:div>
        <w:div w:id="845286976">
          <w:marLeft w:val="0"/>
          <w:marRight w:val="0"/>
          <w:marTop w:val="0"/>
          <w:marBottom w:val="0"/>
          <w:divBdr>
            <w:top w:val="none" w:sz="0" w:space="0" w:color="auto"/>
            <w:left w:val="none" w:sz="0" w:space="0" w:color="auto"/>
            <w:bottom w:val="none" w:sz="0" w:space="0" w:color="auto"/>
            <w:right w:val="none" w:sz="0" w:space="0" w:color="auto"/>
          </w:divBdr>
        </w:div>
        <w:div w:id="942153058">
          <w:marLeft w:val="0"/>
          <w:marRight w:val="0"/>
          <w:marTop w:val="0"/>
          <w:marBottom w:val="0"/>
          <w:divBdr>
            <w:top w:val="none" w:sz="0" w:space="0" w:color="auto"/>
            <w:left w:val="none" w:sz="0" w:space="0" w:color="auto"/>
            <w:bottom w:val="none" w:sz="0" w:space="0" w:color="auto"/>
            <w:right w:val="none" w:sz="0" w:space="0" w:color="auto"/>
          </w:divBdr>
        </w:div>
        <w:div w:id="1439370115">
          <w:marLeft w:val="0"/>
          <w:marRight w:val="0"/>
          <w:marTop w:val="0"/>
          <w:marBottom w:val="0"/>
          <w:divBdr>
            <w:top w:val="none" w:sz="0" w:space="0" w:color="auto"/>
            <w:left w:val="none" w:sz="0" w:space="0" w:color="auto"/>
            <w:bottom w:val="none" w:sz="0" w:space="0" w:color="auto"/>
            <w:right w:val="none" w:sz="0" w:space="0" w:color="auto"/>
          </w:divBdr>
        </w:div>
        <w:div w:id="1852840121">
          <w:marLeft w:val="0"/>
          <w:marRight w:val="0"/>
          <w:marTop w:val="0"/>
          <w:marBottom w:val="0"/>
          <w:divBdr>
            <w:top w:val="none" w:sz="0" w:space="0" w:color="auto"/>
            <w:left w:val="none" w:sz="0" w:space="0" w:color="auto"/>
            <w:bottom w:val="none" w:sz="0" w:space="0" w:color="auto"/>
            <w:right w:val="none" w:sz="0" w:space="0" w:color="auto"/>
          </w:divBdr>
          <w:divsChild>
            <w:div w:id="862595404">
              <w:marLeft w:val="0"/>
              <w:marRight w:val="360"/>
              <w:marTop w:val="0"/>
              <w:marBottom w:val="0"/>
              <w:divBdr>
                <w:top w:val="none" w:sz="0" w:space="0" w:color="auto"/>
                <w:left w:val="none" w:sz="0" w:space="0" w:color="auto"/>
                <w:bottom w:val="none" w:sz="0" w:space="0" w:color="auto"/>
                <w:right w:val="none" w:sz="0" w:space="0" w:color="auto"/>
              </w:divBdr>
            </w:div>
          </w:divsChild>
        </w:div>
        <w:div w:id="130438770">
          <w:marLeft w:val="0"/>
          <w:marRight w:val="0"/>
          <w:marTop w:val="0"/>
          <w:marBottom w:val="0"/>
          <w:divBdr>
            <w:top w:val="none" w:sz="0" w:space="0" w:color="auto"/>
            <w:left w:val="none" w:sz="0" w:space="0" w:color="auto"/>
            <w:bottom w:val="none" w:sz="0" w:space="0" w:color="auto"/>
            <w:right w:val="none" w:sz="0" w:space="0" w:color="auto"/>
          </w:divBdr>
        </w:div>
        <w:div w:id="94903844">
          <w:marLeft w:val="0"/>
          <w:marRight w:val="0"/>
          <w:marTop w:val="0"/>
          <w:marBottom w:val="0"/>
          <w:divBdr>
            <w:top w:val="none" w:sz="0" w:space="0" w:color="auto"/>
            <w:left w:val="none" w:sz="0" w:space="0" w:color="auto"/>
            <w:bottom w:val="none" w:sz="0" w:space="0" w:color="auto"/>
            <w:right w:val="none" w:sz="0" w:space="0" w:color="auto"/>
          </w:divBdr>
        </w:div>
        <w:div w:id="1488861489">
          <w:marLeft w:val="0"/>
          <w:marRight w:val="0"/>
          <w:marTop w:val="0"/>
          <w:marBottom w:val="0"/>
          <w:divBdr>
            <w:top w:val="none" w:sz="0" w:space="0" w:color="auto"/>
            <w:left w:val="none" w:sz="0" w:space="0" w:color="auto"/>
            <w:bottom w:val="none" w:sz="0" w:space="0" w:color="auto"/>
            <w:right w:val="none" w:sz="0" w:space="0" w:color="auto"/>
          </w:divBdr>
        </w:div>
        <w:div w:id="552080538">
          <w:marLeft w:val="0"/>
          <w:marRight w:val="0"/>
          <w:marTop w:val="0"/>
          <w:marBottom w:val="0"/>
          <w:divBdr>
            <w:top w:val="none" w:sz="0" w:space="0" w:color="auto"/>
            <w:left w:val="none" w:sz="0" w:space="0" w:color="auto"/>
            <w:bottom w:val="none" w:sz="0" w:space="0" w:color="auto"/>
            <w:right w:val="none" w:sz="0" w:space="0" w:color="auto"/>
          </w:divBdr>
        </w:div>
        <w:div w:id="1591812845">
          <w:marLeft w:val="0"/>
          <w:marRight w:val="0"/>
          <w:marTop w:val="0"/>
          <w:marBottom w:val="0"/>
          <w:divBdr>
            <w:top w:val="none" w:sz="0" w:space="0" w:color="auto"/>
            <w:left w:val="none" w:sz="0" w:space="0" w:color="auto"/>
            <w:bottom w:val="none" w:sz="0" w:space="0" w:color="auto"/>
            <w:right w:val="none" w:sz="0" w:space="0" w:color="auto"/>
          </w:divBdr>
        </w:div>
        <w:div w:id="1042292126">
          <w:marLeft w:val="0"/>
          <w:marRight w:val="0"/>
          <w:marTop w:val="0"/>
          <w:marBottom w:val="0"/>
          <w:divBdr>
            <w:top w:val="none" w:sz="0" w:space="0" w:color="auto"/>
            <w:left w:val="none" w:sz="0" w:space="0" w:color="auto"/>
            <w:bottom w:val="none" w:sz="0" w:space="0" w:color="auto"/>
            <w:right w:val="none" w:sz="0" w:space="0" w:color="auto"/>
          </w:divBdr>
          <w:divsChild>
            <w:div w:id="1609695500">
              <w:marLeft w:val="0"/>
              <w:marRight w:val="360"/>
              <w:marTop w:val="0"/>
              <w:marBottom w:val="0"/>
              <w:divBdr>
                <w:top w:val="none" w:sz="0" w:space="0" w:color="auto"/>
                <w:left w:val="none" w:sz="0" w:space="0" w:color="auto"/>
                <w:bottom w:val="none" w:sz="0" w:space="0" w:color="auto"/>
                <w:right w:val="none" w:sz="0" w:space="0" w:color="auto"/>
              </w:divBdr>
            </w:div>
          </w:divsChild>
        </w:div>
        <w:div w:id="1229684731">
          <w:marLeft w:val="0"/>
          <w:marRight w:val="0"/>
          <w:marTop w:val="0"/>
          <w:marBottom w:val="0"/>
          <w:divBdr>
            <w:top w:val="none" w:sz="0" w:space="0" w:color="auto"/>
            <w:left w:val="none" w:sz="0" w:space="0" w:color="auto"/>
            <w:bottom w:val="none" w:sz="0" w:space="0" w:color="auto"/>
            <w:right w:val="none" w:sz="0" w:space="0" w:color="auto"/>
          </w:divBdr>
        </w:div>
        <w:div w:id="2049060862">
          <w:marLeft w:val="0"/>
          <w:marRight w:val="0"/>
          <w:marTop w:val="0"/>
          <w:marBottom w:val="0"/>
          <w:divBdr>
            <w:top w:val="none" w:sz="0" w:space="0" w:color="auto"/>
            <w:left w:val="none" w:sz="0" w:space="0" w:color="auto"/>
            <w:bottom w:val="none" w:sz="0" w:space="0" w:color="auto"/>
            <w:right w:val="none" w:sz="0" w:space="0" w:color="auto"/>
          </w:divBdr>
        </w:div>
        <w:div w:id="852112596">
          <w:marLeft w:val="0"/>
          <w:marRight w:val="0"/>
          <w:marTop w:val="0"/>
          <w:marBottom w:val="0"/>
          <w:divBdr>
            <w:top w:val="none" w:sz="0" w:space="0" w:color="auto"/>
            <w:left w:val="none" w:sz="0" w:space="0" w:color="auto"/>
            <w:bottom w:val="none" w:sz="0" w:space="0" w:color="auto"/>
            <w:right w:val="none" w:sz="0" w:space="0" w:color="auto"/>
          </w:divBdr>
        </w:div>
        <w:div w:id="865021158">
          <w:marLeft w:val="0"/>
          <w:marRight w:val="0"/>
          <w:marTop w:val="0"/>
          <w:marBottom w:val="0"/>
          <w:divBdr>
            <w:top w:val="none" w:sz="0" w:space="0" w:color="auto"/>
            <w:left w:val="none" w:sz="0" w:space="0" w:color="auto"/>
            <w:bottom w:val="none" w:sz="0" w:space="0" w:color="auto"/>
            <w:right w:val="none" w:sz="0" w:space="0" w:color="auto"/>
          </w:divBdr>
        </w:div>
        <w:div w:id="321547944">
          <w:marLeft w:val="0"/>
          <w:marRight w:val="0"/>
          <w:marTop w:val="0"/>
          <w:marBottom w:val="0"/>
          <w:divBdr>
            <w:top w:val="none" w:sz="0" w:space="0" w:color="auto"/>
            <w:left w:val="none" w:sz="0" w:space="0" w:color="auto"/>
            <w:bottom w:val="none" w:sz="0" w:space="0" w:color="auto"/>
            <w:right w:val="none" w:sz="0" w:space="0" w:color="auto"/>
          </w:divBdr>
        </w:div>
        <w:div w:id="1283462696">
          <w:marLeft w:val="0"/>
          <w:marRight w:val="0"/>
          <w:marTop w:val="0"/>
          <w:marBottom w:val="0"/>
          <w:divBdr>
            <w:top w:val="none" w:sz="0" w:space="0" w:color="auto"/>
            <w:left w:val="none" w:sz="0" w:space="0" w:color="auto"/>
            <w:bottom w:val="none" w:sz="0" w:space="0" w:color="auto"/>
            <w:right w:val="none" w:sz="0" w:space="0" w:color="auto"/>
          </w:divBdr>
        </w:div>
        <w:div w:id="413402012">
          <w:marLeft w:val="0"/>
          <w:marRight w:val="0"/>
          <w:marTop w:val="0"/>
          <w:marBottom w:val="0"/>
          <w:divBdr>
            <w:top w:val="none" w:sz="0" w:space="0" w:color="auto"/>
            <w:left w:val="none" w:sz="0" w:space="0" w:color="auto"/>
            <w:bottom w:val="none" w:sz="0" w:space="0" w:color="auto"/>
            <w:right w:val="none" w:sz="0" w:space="0" w:color="auto"/>
          </w:divBdr>
        </w:div>
        <w:div w:id="274993148">
          <w:marLeft w:val="0"/>
          <w:marRight w:val="0"/>
          <w:marTop w:val="0"/>
          <w:marBottom w:val="0"/>
          <w:divBdr>
            <w:top w:val="none" w:sz="0" w:space="0" w:color="auto"/>
            <w:left w:val="none" w:sz="0" w:space="0" w:color="auto"/>
            <w:bottom w:val="none" w:sz="0" w:space="0" w:color="auto"/>
            <w:right w:val="none" w:sz="0" w:space="0" w:color="auto"/>
          </w:divBdr>
        </w:div>
        <w:div w:id="1059522061">
          <w:marLeft w:val="0"/>
          <w:marRight w:val="0"/>
          <w:marTop w:val="0"/>
          <w:marBottom w:val="0"/>
          <w:divBdr>
            <w:top w:val="none" w:sz="0" w:space="0" w:color="auto"/>
            <w:left w:val="none" w:sz="0" w:space="0" w:color="auto"/>
            <w:bottom w:val="none" w:sz="0" w:space="0" w:color="auto"/>
            <w:right w:val="none" w:sz="0" w:space="0" w:color="auto"/>
          </w:divBdr>
          <w:divsChild>
            <w:div w:id="937911742">
              <w:marLeft w:val="0"/>
              <w:marRight w:val="360"/>
              <w:marTop w:val="0"/>
              <w:marBottom w:val="0"/>
              <w:divBdr>
                <w:top w:val="none" w:sz="0" w:space="0" w:color="auto"/>
                <w:left w:val="none" w:sz="0" w:space="0" w:color="auto"/>
                <w:bottom w:val="none" w:sz="0" w:space="0" w:color="auto"/>
                <w:right w:val="none" w:sz="0" w:space="0" w:color="auto"/>
              </w:divBdr>
            </w:div>
          </w:divsChild>
        </w:div>
        <w:div w:id="806361646">
          <w:marLeft w:val="0"/>
          <w:marRight w:val="0"/>
          <w:marTop w:val="0"/>
          <w:marBottom w:val="0"/>
          <w:divBdr>
            <w:top w:val="none" w:sz="0" w:space="0" w:color="auto"/>
            <w:left w:val="none" w:sz="0" w:space="0" w:color="auto"/>
            <w:bottom w:val="none" w:sz="0" w:space="0" w:color="auto"/>
            <w:right w:val="none" w:sz="0" w:space="0" w:color="auto"/>
          </w:divBdr>
        </w:div>
        <w:div w:id="1691712187">
          <w:marLeft w:val="0"/>
          <w:marRight w:val="0"/>
          <w:marTop w:val="0"/>
          <w:marBottom w:val="0"/>
          <w:divBdr>
            <w:top w:val="none" w:sz="0" w:space="0" w:color="auto"/>
            <w:left w:val="none" w:sz="0" w:space="0" w:color="auto"/>
            <w:bottom w:val="none" w:sz="0" w:space="0" w:color="auto"/>
            <w:right w:val="none" w:sz="0" w:space="0" w:color="auto"/>
          </w:divBdr>
        </w:div>
        <w:div w:id="95248495">
          <w:marLeft w:val="0"/>
          <w:marRight w:val="0"/>
          <w:marTop w:val="0"/>
          <w:marBottom w:val="0"/>
          <w:divBdr>
            <w:top w:val="none" w:sz="0" w:space="0" w:color="auto"/>
            <w:left w:val="none" w:sz="0" w:space="0" w:color="auto"/>
            <w:bottom w:val="none" w:sz="0" w:space="0" w:color="auto"/>
            <w:right w:val="none" w:sz="0" w:space="0" w:color="auto"/>
          </w:divBdr>
          <w:divsChild>
            <w:div w:id="2140872766">
              <w:marLeft w:val="0"/>
              <w:marRight w:val="360"/>
              <w:marTop w:val="0"/>
              <w:marBottom w:val="0"/>
              <w:divBdr>
                <w:top w:val="none" w:sz="0" w:space="0" w:color="auto"/>
                <w:left w:val="none" w:sz="0" w:space="0" w:color="auto"/>
                <w:bottom w:val="none" w:sz="0" w:space="0" w:color="auto"/>
                <w:right w:val="none" w:sz="0" w:space="0" w:color="auto"/>
              </w:divBdr>
            </w:div>
          </w:divsChild>
        </w:div>
        <w:div w:id="427192552">
          <w:marLeft w:val="0"/>
          <w:marRight w:val="0"/>
          <w:marTop w:val="0"/>
          <w:marBottom w:val="0"/>
          <w:divBdr>
            <w:top w:val="none" w:sz="0" w:space="0" w:color="auto"/>
            <w:left w:val="none" w:sz="0" w:space="0" w:color="auto"/>
            <w:bottom w:val="none" w:sz="0" w:space="0" w:color="auto"/>
            <w:right w:val="none" w:sz="0" w:space="0" w:color="auto"/>
          </w:divBdr>
        </w:div>
        <w:div w:id="579557752">
          <w:marLeft w:val="0"/>
          <w:marRight w:val="0"/>
          <w:marTop w:val="0"/>
          <w:marBottom w:val="0"/>
          <w:divBdr>
            <w:top w:val="none" w:sz="0" w:space="0" w:color="auto"/>
            <w:left w:val="none" w:sz="0" w:space="0" w:color="auto"/>
            <w:bottom w:val="none" w:sz="0" w:space="0" w:color="auto"/>
            <w:right w:val="none" w:sz="0" w:space="0" w:color="auto"/>
          </w:divBdr>
        </w:div>
        <w:div w:id="1458336406">
          <w:marLeft w:val="0"/>
          <w:marRight w:val="0"/>
          <w:marTop w:val="0"/>
          <w:marBottom w:val="0"/>
          <w:divBdr>
            <w:top w:val="none" w:sz="0" w:space="0" w:color="auto"/>
            <w:left w:val="none" w:sz="0" w:space="0" w:color="auto"/>
            <w:bottom w:val="none" w:sz="0" w:space="0" w:color="auto"/>
            <w:right w:val="none" w:sz="0" w:space="0" w:color="auto"/>
          </w:divBdr>
          <w:divsChild>
            <w:div w:id="2096702625">
              <w:marLeft w:val="0"/>
              <w:marRight w:val="360"/>
              <w:marTop w:val="0"/>
              <w:marBottom w:val="0"/>
              <w:divBdr>
                <w:top w:val="none" w:sz="0" w:space="0" w:color="auto"/>
                <w:left w:val="none" w:sz="0" w:space="0" w:color="auto"/>
                <w:bottom w:val="none" w:sz="0" w:space="0" w:color="auto"/>
                <w:right w:val="none" w:sz="0" w:space="0" w:color="auto"/>
              </w:divBdr>
            </w:div>
          </w:divsChild>
        </w:div>
        <w:div w:id="340592484">
          <w:marLeft w:val="0"/>
          <w:marRight w:val="0"/>
          <w:marTop w:val="0"/>
          <w:marBottom w:val="0"/>
          <w:divBdr>
            <w:top w:val="none" w:sz="0" w:space="0" w:color="auto"/>
            <w:left w:val="none" w:sz="0" w:space="0" w:color="auto"/>
            <w:bottom w:val="none" w:sz="0" w:space="0" w:color="auto"/>
            <w:right w:val="none" w:sz="0" w:space="0" w:color="auto"/>
          </w:divBdr>
        </w:div>
        <w:div w:id="453064950">
          <w:marLeft w:val="0"/>
          <w:marRight w:val="0"/>
          <w:marTop w:val="0"/>
          <w:marBottom w:val="0"/>
          <w:divBdr>
            <w:top w:val="none" w:sz="0" w:space="0" w:color="auto"/>
            <w:left w:val="none" w:sz="0" w:space="0" w:color="auto"/>
            <w:bottom w:val="none" w:sz="0" w:space="0" w:color="auto"/>
            <w:right w:val="none" w:sz="0" w:space="0" w:color="auto"/>
          </w:divBdr>
        </w:div>
        <w:div w:id="1408845598">
          <w:marLeft w:val="0"/>
          <w:marRight w:val="0"/>
          <w:marTop w:val="0"/>
          <w:marBottom w:val="0"/>
          <w:divBdr>
            <w:top w:val="none" w:sz="0" w:space="0" w:color="auto"/>
            <w:left w:val="none" w:sz="0" w:space="0" w:color="auto"/>
            <w:bottom w:val="none" w:sz="0" w:space="0" w:color="auto"/>
            <w:right w:val="none" w:sz="0" w:space="0" w:color="auto"/>
          </w:divBdr>
        </w:div>
        <w:div w:id="1671179018">
          <w:marLeft w:val="0"/>
          <w:marRight w:val="0"/>
          <w:marTop w:val="0"/>
          <w:marBottom w:val="0"/>
          <w:divBdr>
            <w:top w:val="none" w:sz="0" w:space="0" w:color="auto"/>
            <w:left w:val="none" w:sz="0" w:space="0" w:color="auto"/>
            <w:bottom w:val="none" w:sz="0" w:space="0" w:color="auto"/>
            <w:right w:val="none" w:sz="0" w:space="0" w:color="auto"/>
          </w:divBdr>
        </w:div>
        <w:div w:id="1109661983">
          <w:marLeft w:val="0"/>
          <w:marRight w:val="0"/>
          <w:marTop w:val="0"/>
          <w:marBottom w:val="0"/>
          <w:divBdr>
            <w:top w:val="none" w:sz="0" w:space="0" w:color="auto"/>
            <w:left w:val="none" w:sz="0" w:space="0" w:color="auto"/>
            <w:bottom w:val="none" w:sz="0" w:space="0" w:color="auto"/>
            <w:right w:val="none" w:sz="0" w:space="0" w:color="auto"/>
          </w:divBdr>
        </w:div>
        <w:div w:id="802113298">
          <w:marLeft w:val="0"/>
          <w:marRight w:val="0"/>
          <w:marTop w:val="0"/>
          <w:marBottom w:val="0"/>
          <w:divBdr>
            <w:top w:val="none" w:sz="0" w:space="0" w:color="auto"/>
            <w:left w:val="none" w:sz="0" w:space="0" w:color="auto"/>
            <w:bottom w:val="none" w:sz="0" w:space="0" w:color="auto"/>
            <w:right w:val="none" w:sz="0" w:space="0" w:color="auto"/>
          </w:divBdr>
          <w:divsChild>
            <w:div w:id="989597028">
              <w:marLeft w:val="0"/>
              <w:marRight w:val="360"/>
              <w:marTop w:val="0"/>
              <w:marBottom w:val="0"/>
              <w:divBdr>
                <w:top w:val="none" w:sz="0" w:space="0" w:color="auto"/>
                <w:left w:val="none" w:sz="0" w:space="0" w:color="auto"/>
                <w:bottom w:val="none" w:sz="0" w:space="0" w:color="auto"/>
                <w:right w:val="none" w:sz="0" w:space="0" w:color="auto"/>
              </w:divBdr>
            </w:div>
          </w:divsChild>
        </w:div>
        <w:div w:id="698969132">
          <w:marLeft w:val="0"/>
          <w:marRight w:val="0"/>
          <w:marTop w:val="0"/>
          <w:marBottom w:val="0"/>
          <w:divBdr>
            <w:top w:val="none" w:sz="0" w:space="0" w:color="auto"/>
            <w:left w:val="none" w:sz="0" w:space="0" w:color="auto"/>
            <w:bottom w:val="none" w:sz="0" w:space="0" w:color="auto"/>
            <w:right w:val="none" w:sz="0" w:space="0" w:color="auto"/>
          </w:divBdr>
        </w:div>
        <w:div w:id="1879466462">
          <w:marLeft w:val="0"/>
          <w:marRight w:val="0"/>
          <w:marTop w:val="0"/>
          <w:marBottom w:val="0"/>
          <w:divBdr>
            <w:top w:val="none" w:sz="0" w:space="0" w:color="auto"/>
            <w:left w:val="none" w:sz="0" w:space="0" w:color="auto"/>
            <w:bottom w:val="none" w:sz="0" w:space="0" w:color="auto"/>
            <w:right w:val="none" w:sz="0" w:space="0" w:color="auto"/>
          </w:divBdr>
        </w:div>
        <w:div w:id="1024013463">
          <w:marLeft w:val="0"/>
          <w:marRight w:val="0"/>
          <w:marTop w:val="0"/>
          <w:marBottom w:val="0"/>
          <w:divBdr>
            <w:top w:val="none" w:sz="0" w:space="0" w:color="auto"/>
            <w:left w:val="none" w:sz="0" w:space="0" w:color="auto"/>
            <w:bottom w:val="none" w:sz="0" w:space="0" w:color="auto"/>
            <w:right w:val="none" w:sz="0" w:space="0" w:color="auto"/>
          </w:divBdr>
          <w:divsChild>
            <w:div w:id="882255476">
              <w:marLeft w:val="0"/>
              <w:marRight w:val="360"/>
              <w:marTop w:val="0"/>
              <w:marBottom w:val="0"/>
              <w:divBdr>
                <w:top w:val="none" w:sz="0" w:space="0" w:color="auto"/>
                <w:left w:val="none" w:sz="0" w:space="0" w:color="auto"/>
                <w:bottom w:val="none" w:sz="0" w:space="0" w:color="auto"/>
                <w:right w:val="none" w:sz="0" w:space="0" w:color="auto"/>
              </w:divBdr>
            </w:div>
          </w:divsChild>
        </w:div>
        <w:div w:id="421343348">
          <w:marLeft w:val="0"/>
          <w:marRight w:val="0"/>
          <w:marTop w:val="0"/>
          <w:marBottom w:val="0"/>
          <w:divBdr>
            <w:top w:val="none" w:sz="0" w:space="0" w:color="auto"/>
            <w:left w:val="none" w:sz="0" w:space="0" w:color="auto"/>
            <w:bottom w:val="none" w:sz="0" w:space="0" w:color="auto"/>
            <w:right w:val="none" w:sz="0" w:space="0" w:color="auto"/>
          </w:divBdr>
        </w:div>
        <w:div w:id="2041080298">
          <w:marLeft w:val="0"/>
          <w:marRight w:val="0"/>
          <w:marTop w:val="0"/>
          <w:marBottom w:val="0"/>
          <w:divBdr>
            <w:top w:val="none" w:sz="0" w:space="0" w:color="auto"/>
            <w:left w:val="none" w:sz="0" w:space="0" w:color="auto"/>
            <w:bottom w:val="none" w:sz="0" w:space="0" w:color="auto"/>
            <w:right w:val="none" w:sz="0" w:space="0" w:color="auto"/>
          </w:divBdr>
        </w:div>
        <w:div w:id="912930119">
          <w:marLeft w:val="0"/>
          <w:marRight w:val="0"/>
          <w:marTop w:val="0"/>
          <w:marBottom w:val="0"/>
          <w:divBdr>
            <w:top w:val="none" w:sz="0" w:space="0" w:color="auto"/>
            <w:left w:val="none" w:sz="0" w:space="0" w:color="auto"/>
            <w:bottom w:val="none" w:sz="0" w:space="0" w:color="auto"/>
            <w:right w:val="none" w:sz="0" w:space="0" w:color="auto"/>
          </w:divBdr>
          <w:divsChild>
            <w:div w:id="1806970508">
              <w:marLeft w:val="0"/>
              <w:marRight w:val="360"/>
              <w:marTop w:val="0"/>
              <w:marBottom w:val="0"/>
              <w:divBdr>
                <w:top w:val="none" w:sz="0" w:space="0" w:color="auto"/>
                <w:left w:val="none" w:sz="0" w:space="0" w:color="auto"/>
                <w:bottom w:val="none" w:sz="0" w:space="0" w:color="auto"/>
                <w:right w:val="none" w:sz="0" w:space="0" w:color="auto"/>
              </w:divBdr>
            </w:div>
          </w:divsChild>
        </w:div>
        <w:div w:id="1892568771">
          <w:marLeft w:val="0"/>
          <w:marRight w:val="0"/>
          <w:marTop w:val="0"/>
          <w:marBottom w:val="0"/>
          <w:divBdr>
            <w:top w:val="none" w:sz="0" w:space="0" w:color="auto"/>
            <w:left w:val="none" w:sz="0" w:space="0" w:color="auto"/>
            <w:bottom w:val="none" w:sz="0" w:space="0" w:color="auto"/>
            <w:right w:val="none" w:sz="0" w:space="0" w:color="auto"/>
          </w:divBdr>
        </w:div>
        <w:div w:id="564921198">
          <w:marLeft w:val="0"/>
          <w:marRight w:val="0"/>
          <w:marTop w:val="0"/>
          <w:marBottom w:val="0"/>
          <w:divBdr>
            <w:top w:val="none" w:sz="0" w:space="0" w:color="auto"/>
            <w:left w:val="none" w:sz="0" w:space="0" w:color="auto"/>
            <w:bottom w:val="none" w:sz="0" w:space="0" w:color="auto"/>
            <w:right w:val="none" w:sz="0" w:space="0" w:color="auto"/>
          </w:divBdr>
        </w:div>
        <w:div w:id="300306119">
          <w:marLeft w:val="0"/>
          <w:marRight w:val="0"/>
          <w:marTop w:val="0"/>
          <w:marBottom w:val="0"/>
          <w:divBdr>
            <w:top w:val="none" w:sz="0" w:space="0" w:color="auto"/>
            <w:left w:val="none" w:sz="0" w:space="0" w:color="auto"/>
            <w:bottom w:val="none" w:sz="0" w:space="0" w:color="auto"/>
            <w:right w:val="none" w:sz="0" w:space="0" w:color="auto"/>
          </w:divBdr>
          <w:divsChild>
            <w:div w:id="737900046">
              <w:marLeft w:val="0"/>
              <w:marRight w:val="360"/>
              <w:marTop w:val="0"/>
              <w:marBottom w:val="0"/>
              <w:divBdr>
                <w:top w:val="none" w:sz="0" w:space="0" w:color="auto"/>
                <w:left w:val="none" w:sz="0" w:space="0" w:color="auto"/>
                <w:bottom w:val="none" w:sz="0" w:space="0" w:color="auto"/>
                <w:right w:val="none" w:sz="0" w:space="0" w:color="auto"/>
              </w:divBdr>
            </w:div>
          </w:divsChild>
        </w:div>
        <w:div w:id="1269001375">
          <w:marLeft w:val="0"/>
          <w:marRight w:val="0"/>
          <w:marTop w:val="0"/>
          <w:marBottom w:val="0"/>
          <w:divBdr>
            <w:top w:val="none" w:sz="0" w:space="0" w:color="auto"/>
            <w:left w:val="none" w:sz="0" w:space="0" w:color="auto"/>
            <w:bottom w:val="none" w:sz="0" w:space="0" w:color="auto"/>
            <w:right w:val="none" w:sz="0" w:space="0" w:color="auto"/>
          </w:divBdr>
        </w:div>
        <w:div w:id="1213227117">
          <w:marLeft w:val="0"/>
          <w:marRight w:val="0"/>
          <w:marTop w:val="0"/>
          <w:marBottom w:val="0"/>
          <w:divBdr>
            <w:top w:val="none" w:sz="0" w:space="0" w:color="auto"/>
            <w:left w:val="none" w:sz="0" w:space="0" w:color="auto"/>
            <w:bottom w:val="none" w:sz="0" w:space="0" w:color="auto"/>
            <w:right w:val="none" w:sz="0" w:space="0" w:color="auto"/>
          </w:divBdr>
        </w:div>
        <w:div w:id="1135487001">
          <w:marLeft w:val="0"/>
          <w:marRight w:val="0"/>
          <w:marTop w:val="0"/>
          <w:marBottom w:val="0"/>
          <w:divBdr>
            <w:top w:val="none" w:sz="0" w:space="0" w:color="auto"/>
            <w:left w:val="none" w:sz="0" w:space="0" w:color="auto"/>
            <w:bottom w:val="none" w:sz="0" w:space="0" w:color="auto"/>
            <w:right w:val="none" w:sz="0" w:space="0" w:color="auto"/>
          </w:divBdr>
          <w:divsChild>
            <w:div w:id="1557282288">
              <w:marLeft w:val="0"/>
              <w:marRight w:val="360"/>
              <w:marTop w:val="0"/>
              <w:marBottom w:val="0"/>
              <w:divBdr>
                <w:top w:val="none" w:sz="0" w:space="0" w:color="auto"/>
                <w:left w:val="none" w:sz="0" w:space="0" w:color="auto"/>
                <w:bottom w:val="none" w:sz="0" w:space="0" w:color="auto"/>
                <w:right w:val="none" w:sz="0" w:space="0" w:color="auto"/>
              </w:divBdr>
            </w:div>
          </w:divsChild>
        </w:div>
        <w:div w:id="51776864">
          <w:marLeft w:val="0"/>
          <w:marRight w:val="0"/>
          <w:marTop w:val="0"/>
          <w:marBottom w:val="0"/>
          <w:divBdr>
            <w:top w:val="none" w:sz="0" w:space="0" w:color="auto"/>
            <w:left w:val="none" w:sz="0" w:space="0" w:color="auto"/>
            <w:bottom w:val="none" w:sz="0" w:space="0" w:color="auto"/>
            <w:right w:val="none" w:sz="0" w:space="0" w:color="auto"/>
          </w:divBdr>
          <w:divsChild>
            <w:div w:id="349839279">
              <w:marLeft w:val="0"/>
              <w:marRight w:val="0"/>
              <w:marTop w:val="0"/>
              <w:marBottom w:val="0"/>
              <w:divBdr>
                <w:top w:val="none" w:sz="0" w:space="0" w:color="auto"/>
                <w:left w:val="none" w:sz="0" w:space="0" w:color="auto"/>
                <w:bottom w:val="none" w:sz="0" w:space="0" w:color="auto"/>
                <w:right w:val="none" w:sz="0" w:space="0" w:color="auto"/>
              </w:divBdr>
              <w:divsChild>
                <w:div w:id="2061323487">
                  <w:marLeft w:val="0"/>
                  <w:marRight w:val="0"/>
                  <w:marTop w:val="0"/>
                  <w:marBottom w:val="480"/>
                  <w:divBdr>
                    <w:top w:val="none" w:sz="0" w:space="0" w:color="auto"/>
                    <w:left w:val="none" w:sz="0" w:space="0" w:color="auto"/>
                    <w:bottom w:val="none" w:sz="0" w:space="0" w:color="auto"/>
                    <w:right w:val="none" w:sz="0" w:space="0" w:color="auto"/>
                  </w:divBdr>
                  <w:divsChild>
                    <w:div w:id="564413161">
                      <w:marLeft w:val="0"/>
                      <w:marRight w:val="0"/>
                      <w:marTop w:val="0"/>
                      <w:marBottom w:val="0"/>
                      <w:divBdr>
                        <w:top w:val="none" w:sz="0" w:space="0" w:color="auto"/>
                        <w:left w:val="none" w:sz="0" w:space="0" w:color="auto"/>
                        <w:bottom w:val="none" w:sz="0" w:space="0" w:color="auto"/>
                        <w:right w:val="none" w:sz="0" w:space="0" w:color="auto"/>
                      </w:divBdr>
                      <w:divsChild>
                        <w:div w:id="1565994512">
                          <w:marLeft w:val="0"/>
                          <w:marRight w:val="0"/>
                          <w:marTop w:val="0"/>
                          <w:marBottom w:val="0"/>
                          <w:divBdr>
                            <w:top w:val="none" w:sz="0" w:space="0" w:color="auto"/>
                            <w:left w:val="none" w:sz="0" w:space="0" w:color="auto"/>
                            <w:bottom w:val="none" w:sz="0" w:space="0" w:color="auto"/>
                            <w:right w:val="none" w:sz="0" w:space="0" w:color="auto"/>
                          </w:divBdr>
                        </w:div>
                      </w:divsChild>
                    </w:div>
                    <w:div w:id="1996252606">
                      <w:marLeft w:val="0"/>
                      <w:marRight w:val="0"/>
                      <w:marTop w:val="0"/>
                      <w:marBottom w:val="0"/>
                      <w:divBdr>
                        <w:top w:val="none" w:sz="0" w:space="0" w:color="auto"/>
                        <w:left w:val="none" w:sz="0" w:space="0" w:color="auto"/>
                        <w:bottom w:val="none" w:sz="0" w:space="0" w:color="auto"/>
                        <w:right w:val="none" w:sz="0" w:space="0" w:color="auto"/>
                      </w:divBdr>
                    </w:div>
                    <w:div w:id="145708753">
                      <w:marLeft w:val="0"/>
                      <w:marRight w:val="0"/>
                      <w:marTop w:val="0"/>
                      <w:marBottom w:val="0"/>
                      <w:divBdr>
                        <w:top w:val="none" w:sz="0" w:space="0" w:color="auto"/>
                        <w:left w:val="none" w:sz="0" w:space="0" w:color="auto"/>
                        <w:bottom w:val="none" w:sz="0" w:space="0" w:color="auto"/>
                        <w:right w:val="none" w:sz="0" w:space="0" w:color="auto"/>
                      </w:divBdr>
                      <w:divsChild>
                        <w:div w:id="256056712">
                          <w:marLeft w:val="0"/>
                          <w:marRight w:val="0"/>
                          <w:marTop w:val="0"/>
                          <w:marBottom w:val="0"/>
                          <w:divBdr>
                            <w:top w:val="none" w:sz="0" w:space="0" w:color="auto"/>
                            <w:left w:val="none" w:sz="0" w:space="0" w:color="auto"/>
                            <w:bottom w:val="none" w:sz="0" w:space="0" w:color="auto"/>
                            <w:right w:val="none" w:sz="0" w:space="0" w:color="auto"/>
                          </w:divBdr>
                        </w:div>
                      </w:divsChild>
                    </w:div>
                    <w:div w:id="1050692926">
                      <w:marLeft w:val="0"/>
                      <w:marRight w:val="0"/>
                      <w:marTop w:val="0"/>
                      <w:marBottom w:val="0"/>
                      <w:divBdr>
                        <w:top w:val="none" w:sz="0" w:space="0" w:color="auto"/>
                        <w:left w:val="none" w:sz="0" w:space="0" w:color="auto"/>
                        <w:bottom w:val="none" w:sz="0" w:space="0" w:color="auto"/>
                        <w:right w:val="none" w:sz="0" w:space="0" w:color="auto"/>
                      </w:divBdr>
                    </w:div>
                    <w:div w:id="208733661">
                      <w:marLeft w:val="0"/>
                      <w:marRight w:val="0"/>
                      <w:marTop w:val="0"/>
                      <w:marBottom w:val="0"/>
                      <w:divBdr>
                        <w:top w:val="none" w:sz="0" w:space="0" w:color="auto"/>
                        <w:left w:val="none" w:sz="0" w:space="0" w:color="auto"/>
                        <w:bottom w:val="none" w:sz="0" w:space="0" w:color="auto"/>
                        <w:right w:val="none" w:sz="0" w:space="0" w:color="auto"/>
                      </w:divBdr>
                      <w:divsChild>
                        <w:div w:id="978921168">
                          <w:marLeft w:val="0"/>
                          <w:marRight w:val="0"/>
                          <w:marTop w:val="0"/>
                          <w:marBottom w:val="0"/>
                          <w:divBdr>
                            <w:top w:val="none" w:sz="0" w:space="0" w:color="auto"/>
                            <w:left w:val="none" w:sz="0" w:space="0" w:color="auto"/>
                            <w:bottom w:val="none" w:sz="0" w:space="0" w:color="auto"/>
                            <w:right w:val="none" w:sz="0" w:space="0" w:color="auto"/>
                          </w:divBdr>
                        </w:div>
                      </w:divsChild>
                    </w:div>
                    <w:div w:id="2138137392">
                      <w:marLeft w:val="0"/>
                      <w:marRight w:val="0"/>
                      <w:marTop w:val="0"/>
                      <w:marBottom w:val="0"/>
                      <w:divBdr>
                        <w:top w:val="none" w:sz="0" w:space="0" w:color="auto"/>
                        <w:left w:val="none" w:sz="0" w:space="0" w:color="auto"/>
                        <w:bottom w:val="none" w:sz="0" w:space="0" w:color="auto"/>
                        <w:right w:val="none" w:sz="0" w:space="0" w:color="auto"/>
                      </w:divBdr>
                    </w:div>
                    <w:div w:id="1351561686">
                      <w:marLeft w:val="0"/>
                      <w:marRight w:val="0"/>
                      <w:marTop w:val="0"/>
                      <w:marBottom w:val="0"/>
                      <w:divBdr>
                        <w:top w:val="none" w:sz="0" w:space="0" w:color="auto"/>
                        <w:left w:val="none" w:sz="0" w:space="0" w:color="auto"/>
                        <w:bottom w:val="none" w:sz="0" w:space="0" w:color="auto"/>
                        <w:right w:val="none" w:sz="0" w:space="0" w:color="auto"/>
                      </w:divBdr>
                      <w:divsChild>
                        <w:div w:id="1685395867">
                          <w:marLeft w:val="0"/>
                          <w:marRight w:val="0"/>
                          <w:marTop w:val="0"/>
                          <w:marBottom w:val="0"/>
                          <w:divBdr>
                            <w:top w:val="none" w:sz="0" w:space="0" w:color="auto"/>
                            <w:left w:val="none" w:sz="0" w:space="0" w:color="auto"/>
                            <w:bottom w:val="none" w:sz="0" w:space="0" w:color="auto"/>
                            <w:right w:val="none" w:sz="0" w:space="0" w:color="auto"/>
                          </w:divBdr>
                        </w:div>
                      </w:divsChild>
                    </w:div>
                    <w:div w:id="21055939">
                      <w:marLeft w:val="0"/>
                      <w:marRight w:val="0"/>
                      <w:marTop w:val="0"/>
                      <w:marBottom w:val="0"/>
                      <w:divBdr>
                        <w:top w:val="none" w:sz="0" w:space="0" w:color="auto"/>
                        <w:left w:val="none" w:sz="0" w:space="0" w:color="auto"/>
                        <w:bottom w:val="none" w:sz="0" w:space="0" w:color="auto"/>
                        <w:right w:val="none" w:sz="0" w:space="0" w:color="auto"/>
                      </w:divBdr>
                    </w:div>
                    <w:div w:id="835612818">
                      <w:marLeft w:val="0"/>
                      <w:marRight w:val="0"/>
                      <w:marTop w:val="0"/>
                      <w:marBottom w:val="0"/>
                      <w:divBdr>
                        <w:top w:val="none" w:sz="0" w:space="0" w:color="auto"/>
                        <w:left w:val="none" w:sz="0" w:space="0" w:color="auto"/>
                        <w:bottom w:val="none" w:sz="0" w:space="0" w:color="auto"/>
                        <w:right w:val="none" w:sz="0" w:space="0" w:color="auto"/>
                      </w:divBdr>
                      <w:divsChild>
                        <w:div w:id="1899432001">
                          <w:marLeft w:val="0"/>
                          <w:marRight w:val="0"/>
                          <w:marTop w:val="0"/>
                          <w:marBottom w:val="0"/>
                          <w:divBdr>
                            <w:top w:val="none" w:sz="0" w:space="0" w:color="auto"/>
                            <w:left w:val="none" w:sz="0" w:space="0" w:color="auto"/>
                            <w:bottom w:val="none" w:sz="0" w:space="0" w:color="auto"/>
                            <w:right w:val="none" w:sz="0" w:space="0" w:color="auto"/>
                          </w:divBdr>
                        </w:div>
                      </w:divsChild>
                    </w:div>
                    <w:div w:id="851452293">
                      <w:marLeft w:val="0"/>
                      <w:marRight w:val="0"/>
                      <w:marTop w:val="0"/>
                      <w:marBottom w:val="0"/>
                      <w:divBdr>
                        <w:top w:val="none" w:sz="0" w:space="0" w:color="auto"/>
                        <w:left w:val="none" w:sz="0" w:space="0" w:color="auto"/>
                        <w:bottom w:val="none" w:sz="0" w:space="0" w:color="auto"/>
                        <w:right w:val="none" w:sz="0" w:space="0" w:color="auto"/>
                      </w:divBdr>
                    </w:div>
                    <w:div w:id="529880197">
                      <w:marLeft w:val="0"/>
                      <w:marRight w:val="0"/>
                      <w:marTop w:val="0"/>
                      <w:marBottom w:val="0"/>
                      <w:divBdr>
                        <w:top w:val="none" w:sz="0" w:space="0" w:color="auto"/>
                        <w:left w:val="none" w:sz="0" w:space="0" w:color="auto"/>
                        <w:bottom w:val="none" w:sz="0" w:space="0" w:color="auto"/>
                        <w:right w:val="none" w:sz="0" w:space="0" w:color="auto"/>
                      </w:divBdr>
                      <w:divsChild>
                        <w:div w:id="2007248477">
                          <w:marLeft w:val="0"/>
                          <w:marRight w:val="0"/>
                          <w:marTop w:val="0"/>
                          <w:marBottom w:val="0"/>
                          <w:divBdr>
                            <w:top w:val="none" w:sz="0" w:space="0" w:color="auto"/>
                            <w:left w:val="none" w:sz="0" w:space="0" w:color="auto"/>
                            <w:bottom w:val="none" w:sz="0" w:space="0" w:color="auto"/>
                            <w:right w:val="none" w:sz="0" w:space="0" w:color="auto"/>
                          </w:divBdr>
                        </w:div>
                        <w:div w:id="1527862379">
                          <w:marLeft w:val="0"/>
                          <w:marRight w:val="0"/>
                          <w:marTop w:val="180"/>
                          <w:marBottom w:val="0"/>
                          <w:divBdr>
                            <w:top w:val="none" w:sz="0" w:space="0" w:color="auto"/>
                            <w:left w:val="single" w:sz="6" w:space="0" w:color="auto"/>
                            <w:bottom w:val="none" w:sz="0" w:space="0" w:color="auto"/>
                            <w:right w:val="none" w:sz="0" w:space="0" w:color="auto"/>
                          </w:divBdr>
                          <w:divsChild>
                            <w:div w:id="197932408">
                              <w:marLeft w:val="240"/>
                              <w:marRight w:val="0"/>
                              <w:marTop w:val="0"/>
                              <w:marBottom w:val="0"/>
                              <w:divBdr>
                                <w:top w:val="none" w:sz="0" w:space="0" w:color="auto"/>
                                <w:left w:val="none" w:sz="0" w:space="0" w:color="auto"/>
                                <w:bottom w:val="none" w:sz="0" w:space="0" w:color="auto"/>
                                <w:right w:val="none" w:sz="0" w:space="0" w:color="auto"/>
                              </w:divBdr>
                              <w:divsChild>
                                <w:div w:id="7266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1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99266">
          <w:marLeft w:val="0"/>
          <w:marRight w:val="0"/>
          <w:marTop w:val="0"/>
          <w:marBottom w:val="0"/>
          <w:divBdr>
            <w:top w:val="none" w:sz="0" w:space="0" w:color="auto"/>
            <w:left w:val="none" w:sz="0" w:space="0" w:color="auto"/>
            <w:bottom w:val="none" w:sz="0" w:space="0" w:color="auto"/>
            <w:right w:val="none" w:sz="0" w:space="0" w:color="auto"/>
          </w:divBdr>
        </w:div>
        <w:div w:id="1125081662">
          <w:marLeft w:val="0"/>
          <w:marRight w:val="0"/>
          <w:marTop w:val="480"/>
          <w:marBottom w:val="480"/>
          <w:divBdr>
            <w:top w:val="none" w:sz="0" w:space="0" w:color="auto"/>
            <w:left w:val="none" w:sz="0" w:space="0" w:color="auto"/>
            <w:bottom w:val="none" w:sz="0" w:space="0" w:color="auto"/>
            <w:right w:val="none" w:sz="0" w:space="0" w:color="auto"/>
          </w:divBdr>
        </w:div>
      </w:divsChild>
    </w:div>
    <w:div w:id="931861235">
      <w:bodyDiv w:val="1"/>
      <w:marLeft w:val="0"/>
      <w:marRight w:val="0"/>
      <w:marTop w:val="0"/>
      <w:marBottom w:val="0"/>
      <w:divBdr>
        <w:top w:val="none" w:sz="0" w:space="0" w:color="auto"/>
        <w:left w:val="none" w:sz="0" w:space="0" w:color="auto"/>
        <w:bottom w:val="none" w:sz="0" w:space="0" w:color="auto"/>
        <w:right w:val="none" w:sz="0" w:space="0" w:color="auto"/>
      </w:divBdr>
      <w:divsChild>
        <w:div w:id="1929383104">
          <w:marLeft w:val="0"/>
          <w:marRight w:val="0"/>
          <w:marTop w:val="0"/>
          <w:marBottom w:val="0"/>
          <w:divBdr>
            <w:top w:val="none" w:sz="0" w:space="0" w:color="auto"/>
            <w:left w:val="none" w:sz="0" w:space="0" w:color="auto"/>
            <w:bottom w:val="none" w:sz="0" w:space="0" w:color="auto"/>
            <w:right w:val="none" w:sz="0" w:space="0" w:color="auto"/>
          </w:divBdr>
          <w:divsChild>
            <w:div w:id="2077776285">
              <w:marLeft w:val="0"/>
              <w:marRight w:val="0"/>
              <w:marTop w:val="0"/>
              <w:marBottom w:val="0"/>
              <w:divBdr>
                <w:top w:val="none" w:sz="0" w:space="0" w:color="auto"/>
                <w:left w:val="none" w:sz="0" w:space="0" w:color="auto"/>
                <w:bottom w:val="single" w:sz="6" w:space="5" w:color="E7E7E7"/>
                <w:right w:val="none" w:sz="0" w:space="0" w:color="auto"/>
              </w:divBdr>
              <w:divsChild>
                <w:div w:id="298805712">
                  <w:marLeft w:val="0"/>
                  <w:marRight w:val="0"/>
                  <w:marTop w:val="0"/>
                  <w:marBottom w:val="0"/>
                  <w:divBdr>
                    <w:top w:val="none" w:sz="0" w:space="0" w:color="auto"/>
                    <w:left w:val="none" w:sz="0" w:space="0" w:color="auto"/>
                    <w:bottom w:val="none" w:sz="0" w:space="0" w:color="auto"/>
                    <w:right w:val="none" w:sz="0" w:space="0" w:color="auto"/>
                  </w:divBdr>
                  <w:divsChild>
                    <w:div w:id="2034576347">
                      <w:marLeft w:val="-225"/>
                      <w:marRight w:val="-225"/>
                      <w:marTop w:val="0"/>
                      <w:marBottom w:val="0"/>
                      <w:divBdr>
                        <w:top w:val="none" w:sz="0" w:space="0" w:color="auto"/>
                        <w:left w:val="none" w:sz="0" w:space="0" w:color="auto"/>
                        <w:bottom w:val="none" w:sz="0" w:space="0" w:color="auto"/>
                        <w:right w:val="none" w:sz="0" w:space="0" w:color="auto"/>
                      </w:divBdr>
                      <w:divsChild>
                        <w:div w:id="1853178768">
                          <w:marLeft w:val="0"/>
                          <w:marRight w:val="0"/>
                          <w:marTop w:val="0"/>
                          <w:marBottom w:val="0"/>
                          <w:divBdr>
                            <w:top w:val="none" w:sz="0" w:space="0" w:color="auto"/>
                            <w:left w:val="none" w:sz="0" w:space="0" w:color="auto"/>
                            <w:bottom w:val="none" w:sz="0" w:space="0" w:color="auto"/>
                            <w:right w:val="none" w:sz="0" w:space="0" w:color="auto"/>
                          </w:divBdr>
                          <w:divsChild>
                            <w:div w:id="737634568">
                              <w:marLeft w:val="0"/>
                              <w:marRight w:val="0"/>
                              <w:marTop w:val="0"/>
                              <w:marBottom w:val="0"/>
                              <w:divBdr>
                                <w:top w:val="none" w:sz="0" w:space="0" w:color="auto"/>
                                <w:left w:val="none" w:sz="0" w:space="0" w:color="auto"/>
                                <w:bottom w:val="none" w:sz="0" w:space="0" w:color="auto"/>
                                <w:right w:val="none" w:sz="0" w:space="0" w:color="auto"/>
                              </w:divBdr>
                              <w:divsChild>
                                <w:div w:id="1524593019">
                                  <w:marLeft w:val="-225"/>
                                  <w:marRight w:val="-225"/>
                                  <w:marTop w:val="0"/>
                                  <w:marBottom w:val="0"/>
                                  <w:divBdr>
                                    <w:top w:val="none" w:sz="0" w:space="0" w:color="auto"/>
                                    <w:left w:val="none" w:sz="0" w:space="0" w:color="auto"/>
                                    <w:bottom w:val="none" w:sz="0" w:space="0" w:color="auto"/>
                                    <w:right w:val="none" w:sz="0" w:space="0" w:color="auto"/>
                                  </w:divBdr>
                                  <w:divsChild>
                                    <w:div w:id="594556174">
                                      <w:marLeft w:val="0"/>
                                      <w:marRight w:val="0"/>
                                      <w:marTop w:val="0"/>
                                      <w:marBottom w:val="0"/>
                                      <w:divBdr>
                                        <w:top w:val="none" w:sz="0" w:space="0" w:color="auto"/>
                                        <w:left w:val="none" w:sz="0" w:space="0" w:color="auto"/>
                                        <w:bottom w:val="none" w:sz="0" w:space="0" w:color="auto"/>
                                        <w:right w:val="none" w:sz="0" w:space="0" w:color="auto"/>
                                      </w:divBdr>
                                    </w:div>
                                    <w:div w:id="1292899912">
                                      <w:marLeft w:val="0"/>
                                      <w:marRight w:val="0"/>
                                      <w:marTop w:val="0"/>
                                      <w:marBottom w:val="0"/>
                                      <w:divBdr>
                                        <w:top w:val="none" w:sz="0" w:space="0" w:color="auto"/>
                                        <w:left w:val="none" w:sz="0" w:space="0" w:color="auto"/>
                                        <w:bottom w:val="none" w:sz="0" w:space="0" w:color="auto"/>
                                        <w:right w:val="none" w:sz="0" w:space="0" w:color="auto"/>
                                      </w:divBdr>
                                      <w:divsChild>
                                        <w:div w:id="20373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88280">
                          <w:marLeft w:val="0"/>
                          <w:marRight w:val="0"/>
                          <w:marTop w:val="0"/>
                          <w:marBottom w:val="0"/>
                          <w:divBdr>
                            <w:top w:val="none" w:sz="0" w:space="0" w:color="auto"/>
                            <w:left w:val="none" w:sz="0" w:space="0" w:color="auto"/>
                            <w:bottom w:val="none" w:sz="0" w:space="0" w:color="auto"/>
                            <w:right w:val="none" w:sz="0" w:space="0" w:color="auto"/>
                          </w:divBdr>
                          <w:divsChild>
                            <w:div w:id="2319629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237971">
          <w:marLeft w:val="-225"/>
          <w:marRight w:val="-225"/>
          <w:marTop w:val="1320"/>
          <w:marBottom w:val="0"/>
          <w:divBdr>
            <w:top w:val="none" w:sz="0" w:space="0" w:color="auto"/>
            <w:left w:val="none" w:sz="0" w:space="0" w:color="auto"/>
            <w:bottom w:val="none" w:sz="0" w:space="0" w:color="auto"/>
            <w:right w:val="none" w:sz="0" w:space="0" w:color="auto"/>
          </w:divBdr>
          <w:divsChild>
            <w:div w:id="562832152">
              <w:marLeft w:val="0"/>
              <w:marRight w:val="0"/>
              <w:marTop w:val="0"/>
              <w:marBottom w:val="0"/>
              <w:divBdr>
                <w:top w:val="none" w:sz="0" w:space="0" w:color="auto"/>
                <w:left w:val="none" w:sz="0" w:space="0" w:color="auto"/>
                <w:bottom w:val="none" w:sz="0" w:space="0" w:color="auto"/>
                <w:right w:val="none" w:sz="0" w:space="0" w:color="auto"/>
              </w:divBdr>
              <w:divsChild>
                <w:div w:id="1866678207">
                  <w:marLeft w:val="-225"/>
                  <w:marRight w:val="-225"/>
                  <w:marTop w:val="0"/>
                  <w:marBottom w:val="0"/>
                  <w:divBdr>
                    <w:top w:val="none" w:sz="0" w:space="0" w:color="auto"/>
                    <w:left w:val="none" w:sz="0" w:space="0" w:color="auto"/>
                    <w:bottom w:val="none" w:sz="0" w:space="0" w:color="auto"/>
                    <w:right w:val="none" w:sz="0" w:space="0" w:color="auto"/>
                  </w:divBdr>
                  <w:divsChild>
                    <w:div w:id="868106453">
                      <w:marLeft w:val="0"/>
                      <w:marRight w:val="0"/>
                      <w:marTop w:val="0"/>
                      <w:marBottom w:val="0"/>
                      <w:divBdr>
                        <w:top w:val="none" w:sz="0" w:space="0" w:color="auto"/>
                        <w:left w:val="none" w:sz="0" w:space="0" w:color="auto"/>
                        <w:bottom w:val="none" w:sz="0" w:space="0" w:color="auto"/>
                        <w:right w:val="none" w:sz="0" w:space="0" w:color="auto"/>
                      </w:divBdr>
                      <w:divsChild>
                        <w:div w:id="1245332643">
                          <w:marLeft w:val="0"/>
                          <w:marRight w:val="0"/>
                          <w:marTop w:val="0"/>
                          <w:marBottom w:val="300"/>
                          <w:divBdr>
                            <w:top w:val="single" w:sz="6" w:space="0" w:color="E7E7E7"/>
                            <w:left w:val="single" w:sz="6" w:space="0" w:color="E7E7E7"/>
                            <w:bottom w:val="single" w:sz="6" w:space="0" w:color="E7E7E7"/>
                            <w:right w:val="single" w:sz="6" w:space="0" w:color="E7E7E7"/>
                          </w:divBdr>
                          <w:divsChild>
                            <w:div w:id="6311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65190">
                      <w:marLeft w:val="0"/>
                      <w:marRight w:val="0"/>
                      <w:marTop w:val="0"/>
                      <w:marBottom w:val="0"/>
                      <w:divBdr>
                        <w:top w:val="none" w:sz="0" w:space="0" w:color="auto"/>
                        <w:left w:val="none" w:sz="0" w:space="0" w:color="auto"/>
                        <w:bottom w:val="none" w:sz="0" w:space="0" w:color="auto"/>
                        <w:right w:val="none" w:sz="0" w:space="0" w:color="auto"/>
                      </w:divBdr>
                      <w:divsChild>
                        <w:div w:id="1045762216">
                          <w:marLeft w:val="0"/>
                          <w:marRight w:val="0"/>
                          <w:marTop w:val="0"/>
                          <w:marBottom w:val="300"/>
                          <w:divBdr>
                            <w:top w:val="none" w:sz="0" w:space="0" w:color="auto"/>
                            <w:left w:val="none" w:sz="0" w:space="0" w:color="auto"/>
                            <w:bottom w:val="none" w:sz="0" w:space="0" w:color="auto"/>
                            <w:right w:val="none" w:sz="0" w:space="0" w:color="auto"/>
                          </w:divBdr>
                          <w:divsChild>
                            <w:div w:id="781922739">
                              <w:marLeft w:val="0"/>
                              <w:marRight w:val="0"/>
                              <w:marTop w:val="0"/>
                              <w:marBottom w:val="0"/>
                              <w:divBdr>
                                <w:top w:val="none" w:sz="0" w:space="0" w:color="auto"/>
                                <w:left w:val="none" w:sz="0" w:space="0" w:color="auto"/>
                                <w:bottom w:val="none" w:sz="0" w:space="0" w:color="auto"/>
                                <w:right w:val="none" w:sz="0" w:space="0" w:color="auto"/>
                              </w:divBdr>
                              <w:divsChild>
                                <w:div w:id="454369606">
                                  <w:marLeft w:val="0"/>
                                  <w:marRight w:val="0"/>
                                  <w:marTop w:val="0"/>
                                  <w:marBottom w:val="0"/>
                                  <w:divBdr>
                                    <w:top w:val="none" w:sz="0" w:space="0" w:color="auto"/>
                                    <w:left w:val="none" w:sz="0" w:space="0" w:color="auto"/>
                                    <w:bottom w:val="none" w:sz="0" w:space="0" w:color="auto"/>
                                    <w:right w:val="none" w:sz="0" w:space="0" w:color="auto"/>
                                  </w:divBdr>
                                  <w:divsChild>
                                    <w:div w:id="617611774">
                                      <w:marLeft w:val="0"/>
                                      <w:marRight w:val="0"/>
                                      <w:marTop w:val="0"/>
                                      <w:marBottom w:val="0"/>
                                      <w:divBdr>
                                        <w:top w:val="none" w:sz="0" w:space="0" w:color="auto"/>
                                        <w:left w:val="none" w:sz="0" w:space="0" w:color="auto"/>
                                        <w:bottom w:val="none" w:sz="0" w:space="0" w:color="auto"/>
                                        <w:right w:val="none" w:sz="0" w:space="0" w:color="auto"/>
                                      </w:divBdr>
                                      <w:divsChild>
                                        <w:div w:id="1043792140">
                                          <w:marLeft w:val="0"/>
                                          <w:marRight w:val="0"/>
                                          <w:marTop w:val="0"/>
                                          <w:marBottom w:val="0"/>
                                          <w:divBdr>
                                            <w:top w:val="none" w:sz="0" w:space="0" w:color="auto"/>
                                            <w:left w:val="none" w:sz="0" w:space="0" w:color="auto"/>
                                            <w:bottom w:val="none" w:sz="0" w:space="0" w:color="auto"/>
                                            <w:right w:val="none" w:sz="0" w:space="0" w:color="auto"/>
                                          </w:divBdr>
                                        </w:div>
                                        <w:div w:id="477572971">
                                          <w:marLeft w:val="0"/>
                                          <w:marRight w:val="0"/>
                                          <w:marTop w:val="0"/>
                                          <w:marBottom w:val="0"/>
                                          <w:divBdr>
                                            <w:top w:val="none" w:sz="0" w:space="0" w:color="auto"/>
                                            <w:left w:val="none" w:sz="0" w:space="0" w:color="auto"/>
                                            <w:bottom w:val="none" w:sz="0" w:space="0" w:color="auto"/>
                                            <w:right w:val="none" w:sz="0" w:space="0" w:color="auto"/>
                                          </w:divBdr>
                                          <w:divsChild>
                                            <w:div w:id="729811646">
                                              <w:marLeft w:val="0"/>
                                              <w:marRight w:val="0"/>
                                              <w:marTop w:val="0"/>
                                              <w:marBottom w:val="0"/>
                                              <w:divBdr>
                                                <w:top w:val="none" w:sz="0" w:space="0" w:color="auto"/>
                                                <w:left w:val="none" w:sz="0" w:space="0" w:color="auto"/>
                                                <w:bottom w:val="none" w:sz="0" w:space="0" w:color="auto"/>
                                                <w:right w:val="none" w:sz="0" w:space="0" w:color="auto"/>
                                              </w:divBdr>
                                            </w:div>
                                            <w:div w:id="9050691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99031189">
                                      <w:marLeft w:val="0"/>
                                      <w:marRight w:val="0"/>
                                      <w:marTop w:val="75"/>
                                      <w:marBottom w:val="0"/>
                                      <w:divBdr>
                                        <w:top w:val="none" w:sz="0" w:space="0" w:color="auto"/>
                                        <w:left w:val="none" w:sz="0" w:space="0" w:color="auto"/>
                                        <w:bottom w:val="none" w:sz="0" w:space="0" w:color="auto"/>
                                        <w:right w:val="none" w:sz="0" w:space="0" w:color="auto"/>
                                      </w:divBdr>
                                      <w:divsChild>
                                        <w:div w:id="122626894">
                                          <w:marLeft w:val="0"/>
                                          <w:marRight w:val="0"/>
                                          <w:marTop w:val="0"/>
                                          <w:marBottom w:val="0"/>
                                          <w:divBdr>
                                            <w:top w:val="none" w:sz="0" w:space="0" w:color="auto"/>
                                            <w:left w:val="none" w:sz="0" w:space="0" w:color="auto"/>
                                            <w:bottom w:val="none" w:sz="0" w:space="0" w:color="auto"/>
                                            <w:right w:val="none" w:sz="0" w:space="0" w:color="auto"/>
                                          </w:divBdr>
                                          <w:divsChild>
                                            <w:div w:id="19205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420663">
                                  <w:marLeft w:val="0"/>
                                  <w:marRight w:val="0"/>
                                  <w:marTop w:val="0"/>
                                  <w:marBottom w:val="0"/>
                                  <w:divBdr>
                                    <w:top w:val="none" w:sz="0" w:space="0" w:color="auto"/>
                                    <w:left w:val="none" w:sz="0" w:space="0" w:color="auto"/>
                                    <w:bottom w:val="none" w:sz="0" w:space="0" w:color="auto"/>
                                    <w:right w:val="none" w:sz="0" w:space="0" w:color="auto"/>
                                  </w:divBdr>
                                  <w:divsChild>
                                    <w:div w:id="427193356">
                                      <w:marLeft w:val="0"/>
                                      <w:marRight w:val="0"/>
                                      <w:marTop w:val="0"/>
                                      <w:marBottom w:val="0"/>
                                      <w:divBdr>
                                        <w:top w:val="none" w:sz="0" w:space="0" w:color="auto"/>
                                        <w:left w:val="none" w:sz="0" w:space="0" w:color="auto"/>
                                        <w:bottom w:val="none" w:sz="0" w:space="0" w:color="auto"/>
                                        <w:right w:val="none" w:sz="0" w:space="0" w:color="auto"/>
                                      </w:divBdr>
                                    </w:div>
                                    <w:div w:id="436678005">
                                      <w:marLeft w:val="0"/>
                                      <w:marRight w:val="0"/>
                                      <w:marTop w:val="0"/>
                                      <w:marBottom w:val="0"/>
                                      <w:divBdr>
                                        <w:top w:val="none" w:sz="0" w:space="0" w:color="auto"/>
                                        <w:left w:val="none" w:sz="0" w:space="0" w:color="auto"/>
                                        <w:bottom w:val="none" w:sz="0" w:space="0" w:color="auto"/>
                                        <w:right w:val="none" w:sz="0" w:space="0" w:color="auto"/>
                                      </w:divBdr>
                                      <w:divsChild>
                                        <w:div w:id="582422923">
                                          <w:marLeft w:val="0"/>
                                          <w:marRight w:val="0"/>
                                          <w:marTop w:val="0"/>
                                          <w:marBottom w:val="0"/>
                                          <w:divBdr>
                                            <w:top w:val="none" w:sz="0" w:space="0" w:color="auto"/>
                                            <w:left w:val="none" w:sz="0" w:space="0" w:color="auto"/>
                                            <w:bottom w:val="none" w:sz="0" w:space="0" w:color="auto"/>
                                            <w:right w:val="none" w:sz="0" w:space="0" w:color="auto"/>
                                          </w:divBdr>
                                          <w:divsChild>
                                            <w:div w:id="511916405">
                                              <w:marLeft w:val="0"/>
                                              <w:marRight w:val="0"/>
                                              <w:marTop w:val="0"/>
                                              <w:marBottom w:val="0"/>
                                              <w:divBdr>
                                                <w:top w:val="none" w:sz="0" w:space="0" w:color="auto"/>
                                                <w:left w:val="none" w:sz="0" w:space="0" w:color="auto"/>
                                                <w:bottom w:val="none" w:sz="0" w:space="0" w:color="auto"/>
                                                <w:right w:val="none" w:sz="0" w:space="0" w:color="auto"/>
                                              </w:divBdr>
                                            </w:div>
                                            <w:div w:id="138544413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151827754">
                                  <w:marLeft w:val="0"/>
                                  <w:marRight w:val="0"/>
                                  <w:marTop w:val="0"/>
                                  <w:marBottom w:val="0"/>
                                  <w:divBdr>
                                    <w:top w:val="none" w:sz="0" w:space="0" w:color="auto"/>
                                    <w:left w:val="none" w:sz="0" w:space="0" w:color="auto"/>
                                    <w:bottom w:val="none" w:sz="0" w:space="0" w:color="auto"/>
                                    <w:right w:val="none" w:sz="0" w:space="0" w:color="auto"/>
                                  </w:divBdr>
                                  <w:divsChild>
                                    <w:div w:id="924608815">
                                      <w:marLeft w:val="0"/>
                                      <w:marRight w:val="0"/>
                                      <w:marTop w:val="75"/>
                                      <w:marBottom w:val="0"/>
                                      <w:divBdr>
                                        <w:top w:val="none" w:sz="0" w:space="0" w:color="auto"/>
                                        <w:left w:val="none" w:sz="0" w:space="0" w:color="auto"/>
                                        <w:bottom w:val="none" w:sz="0" w:space="0" w:color="auto"/>
                                        <w:right w:val="none" w:sz="0" w:space="0" w:color="auto"/>
                                      </w:divBdr>
                                      <w:divsChild>
                                        <w:div w:id="501940487">
                                          <w:marLeft w:val="0"/>
                                          <w:marRight w:val="0"/>
                                          <w:marTop w:val="0"/>
                                          <w:marBottom w:val="0"/>
                                          <w:divBdr>
                                            <w:top w:val="none" w:sz="0" w:space="0" w:color="auto"/>
                                            <w:left w:val="none" w:sz="0" w:space="0" w:color="auto"/>
                                            <w:bottom w:val="none" w:sz="0" w:space="0" w:color="auto"/>
                                            <w:right w:val="none" w:sz="0" w:space="0" w:color="auto"/>
                                          </w:divBdr>
                                          <w:divsChild>
                                            <w:div w:id="408500425">
                                              <w:marLeft w:val="0"/>
                                              <w:marRight w:val="0"/>
                                              <w:marTop w:val="0"/>
                                              <w:marBottom w:val="0"/>
                                              <w:divBdr>
                                                <w:top w:val="none" w:sz="0" w:space="0" w:color="auto"/>
                                                <w:left w:val="none" w:sz="0" w:space="0" w:color="auto"/>
                                                <w:bottom w:val="none" w:sz="0" w:space="0" w:color="auto"/>
                                                <w:right w:val="none" w:sz="0" w:space="0" w:color="auto"/>
                                              </w:divBdr>
                                              <w:divsChild>
                                                <w:div w:id="247623180">
                                                  <w:marLeft w:val="0"/>
                                                  <w:marRight w:val="0"/>
                                                  <w:marTop w:val="0"/>
                                                  <w:marBottom w:val="0"/>
                                                  <w:divBdr>
                                                    <w:top w:val="none" w:sz="0" w:space="0" w:color="auto"/>
                                                    <w:left w:val="none" w:sz="0" w:space="0" w:color="auto"/>
                                                    <w:bottom w:val="none" w:sz="0" w:space="0" w:color="auto"/>
                                                    <w:right w:val="none" w:sz="0" w:space="0" w:color="auto"/>
                                                  </w:divBdr>
                                                  <w:divsChild>
                                                    <w:div w:id="736635551">
                                                      <w:marLeft w:val="0"/>
                                                      <w:marRight w:val="0"/>
                                                      <w:marTop w:val="0"/>
                                                      <w:marBottom w:val="0"/>
                                                      <w:divBdr>
                                                        <w:top w:val="none" w:sz="0" w:space="0" w:color="auto"/>
                                                        <w:left w:val="none" w:sz="0" w:space="0" w:color="auto"/>
                                                        <w:bottom w:val="none" w:sz="0" w:space="0" w:color="auto"/>
                                                        <w:right w:val="none" w:sz="0" w:space="0" w:color="auto"/>
                                                      </w:divBdr>
                                                    </w:div>
                                                    <w:div w:id="728965980">
                                                      <w:marLeft w:val="0"/>
                                                      <w:marRight w:val="0"/>
                                                      <w:marTop w:val="0"/>
                                                      <w:marBottom w:val="0"/>
                                                      <w:divBdr>
                                                        <w:top w:val="none" w:sz="0" w:space="0" w:color="auto"/>
                                                        <w:left w:val="none" w:sz="0" w:space="0" w:color="auto"/>
                                                        <w:bottom w:val="none" w:sz="0" w:space="0" w:color="auto"/>
                                                        <w:right w:val="none" w:sz="0" w:space="0" w:color="auto"/>
                                                      </w:divBdr>
                                                      <w:divsChild>
                                                        <w:div w:id="62280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471">
                                                  <w:marLeft w:val="0"/>
                                                  <w:marRight w:val="0"/>
                                                  <w:marTop w:val="0"/>
                                                  <w:marBottom w:val="0"/>
                                                  <w:divBdr>
                                                    <w:top w:val="none" w:sz="0" w:space="0" w:color="auto"/>
                                                    <w:left w:val="none" w:sz="0" w:space="0" w:color="auto"/>
                                                    <w:bottom w:val="none" w:sz="0" w:space="0" w:color="auto"/>
                                                    <w:right w:val="none" w:sz="0" w:space="0" w:color="auto"/>
                                                  </w:divBdr>
                                                  <w:divsChild>
                                                    <w:div w:id="1608730037">
                                                      <w:marLeft w:val="0"/>
                                                      <w:marRight w:val="0"/>
                                                      <w:marTop w:val="0"/>
                                                      <w:marBottom w:val="0"/>
                                                      <w:divBdr>
                                                        <w:top w:val="none" w:sz="0" w:space="0" w:color="auto"/>
                                                        <w:left w:val="none" w:sz="0" w:space="0" w:color="auto"/>
                                                        <w:bottom w:val="none" w:sz="0" w:space="0" w:color="auto"/>
                                                        <w:right w:val="none" w:sz="0" w:space="0" w:color="auto"/>
                                                      </w:divBdr>
                                                    </w:div>
                                                    <w:div w:id="2008052030">
                                                      <w:marLeft w:val="0"/>
                                                      <w:marRight w:val="0"/>
                                                      <w:marTop w:val="0"/>
                                                      <w:marBottom w:val="0"/>
                                                      <w:divBdr>
                                                        <w:top w:val="none" w:sz="0" w:space="0" w:color="auto"/>
                                                        <w:left w:val="none" w:sz="0" w:space="0" w:color="auto"/>
                                                        <w:bottom w:val="none" w:sz="0" w:space="0" w:color="auto"/>
                                                        <w:right w:val="none" w:sz="0" w:space="0" w:color="auto"/>
                                                      </w:divBdr>
                                                      <w:divsChild>
                                                        <w:div w:id="11101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6227">
                                                  <w:marLeft w:val="0"/>
                                                  <w:marRight w:val="0"/>
                                                  <w:marTop w:val="0"/>
                                                  <w:marBottom w:val="0"/>
                                                  <w:divBdr>
                                                    <w:top w:val="none" w:sz="0" w:space="0" w:color="auto"/>
                                                    <w:left w:val="none" w:sz="0" w:space="0" w:color="auto"/>
                                                    <w:bottom w:val="none" w:sz="0" w:space="0" w:color="auto"/>
                                                    <w:right w:val="none" w:sz="0" w:space="0" w:color="auto"/>
                                                  </w:divBdr>
                                                  <w:divsChild>
                                                    <w:div w:id="191382676">
                                                      <w:marLeft w:val="0"/>
                                                      <w:marRight w:val="0"/>
                                                      <w:marTop w:val="0"/>
                                                      <w:marBottom w:val="0"/>
                                                      <w:divBdr>
                                                        <w:top w:val="none" w:sz="0" w:space="0" w:color="auto"/>
                                                        <w:left w:val="none" w:sz="0" w:space="0" w:color="auto"/>
                                                        <w:bottom w:val="none" w:sz="0" w:space="0" w:color="auto"/>
                                                        <w:right w:val="none" w:sz="0" w:space="0" w:color="auto"/>
                                                      </w:divBdr>
                                                    </w:div>
                                                    <w:div w:id="2081056493">
                                                      <w:marLeft w:val="0"/>
                                                      <w:marRight w:val="0"/>
                                                      <w:marTop w:val="0"/>
                                                      <w:marBottom w:val="0"/>
                                                      <w:divBdr>
                                                        <w:top w:val="none" w:sz="0" w:space="0" w:color="auto"/>
                                                        <w:left w:val="none" w:sz="0" w:space="0" w:color="auto"/>
                                                        <w:bottom w:val="none" w:sz="0" w:space="0" w:color="auto"/>
                                                        <w:right w:val="none" w:sz="0" w:space="0" w:color="auto"/>
                                                      </w:divBdr>
                                                      <w:divsChild>
                                                        <w:div w:id="15604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6420">
                                                  <w:marLeft w:val="0"/>
                                                  <w:marRight w:val="0"/>
                                                  <w:marTop w:val="0"/>
                                                  <w:marBottom w:val="0"/>
                                                  <w:divBdr>
                                                    <w:top w:val="none" w:sz="0" w:space="0" w:color="auto"/>
                                                    <w:left w:val="none" w:sz="0" w:space="0" w:color="auto"/>
                                                    <w:bottom w:val="none" w:sz="0" w:space="0" w:color="auto"/>
                                                    <w:right w:val="none" w:sz="0" w:space="0" w:color="auto"/>
                                                  </w:divBdr>
                                                  <w:divsChild>
                                                    <w:div w:id="1060130733">
                                                      <w:marLeft w:val="0"/>
                                                      <w:marRight w:val="0"/>
                                                      <w:marTop w:val="0"/>
                                                      <w:marBottom w:val="0"/>
                                                      <w:divBdr>
                                                        <w:top w:val="none" w:sz="0" w:space="0" w:color="auto"/>
                                                        <w:left w:val="none" w:sz="0" w:space="0" w:color="auto"/>
                                                        <w:bottom w:val="none" w:sz="0" w:space="0" w:color="auto"/>
                                                        <w:right w:val="none" w:sz="0" w:space="0" w:color="auto"/>
                                                      </w:divBdr>
                                                    </w:div>
                                                    <w:div w:id="2080713790">
                                                      <w:marLeft w:val="0"/>
                                                      <w:marRight w:val="0"/>
                                                      <w:marTop w:val="0"/>
                                                      <w:marBottom w:val="0"/>
                                                      <w:divBdr>
                                                        <w:top w:val="none" w:sz="0" w:space="0" w:color="auto"/>
                                                        <w:left w:val="none" w:sz="0" w:space="0" w:color="auto"/>
                                                        <w:bottom w:val="none" w:sz="0" w:space="0" w:color="auto"/>
                                                        <w:right w:val="none" w:sz="0" w:space="0" w:color="auto"/>
                                                      </w:divBdr>
                                                      <w:divsChild>
                                                        <w:div w:id="13105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46077">
                                                  <w:marLeft w:val="0"/>
                                                  <w:marRight w:val="0"/>
                                                  <w:marTop w:val="0"/>
                                                  <w:marBottom w:val="0"/>
                                                  <w:divBdr>
                                                    <w:top w:val="none" w:sz="0" w:space="0" w:color="auto"/>
                                                    <w:left w:val="none" w:sz="0" w:space="0" w:color="auto"/>
                                                    <w:bottom w:val="none" w:sz="0" w:space="0" w:color="auto"/>
                                                    <w:right w:val="none" w:sz="0" w:space="0" w:color="auto"/>
                                                  </w:divBdr>
                                                  <w:divsChild>
                                                    <w:div w:id="1818643752">
                                                      <w:marLeft w:val="0"/>
                                                      <w:marRight w:val="0"/>
                                                      <w:marTop w:val="0"/>
                                                      <w:marBottom w:val="0"/>
                                                      <w:divBdr>
                                                        <w:top w:val="none" w:sz="0" w:space="0" w:color="auto"/>
                                                        <w:left w:val="none" w:sz="0" w:space="0" w:color="auto"/>
                                                        <w:bottom w:val="none" w:sz="0" w:space="0" w:color="auto"/>
                                                        <w:right w:val="none" w:sz="0" w:space="0" w:color="auto"/>
                                                      </w:divBdr>
                                                    </w:div>
                                                    <w:div w:id="1504318873">
                                                      <w:marLeft w:val="0"/>
                                                      <w:marRight w:val="0"/>
                                                      <w:marTop w:val="0"/>
                                                      <w:marBottom w:val="0"/>
                                                      <w:divBdr>
                                                        <w:top w:val="none" w:sz="0" w:space="0" w:color="auto"/>
                                                        <w:left w:val="none" w:sz="0" w:space="0" w:color="auto"/>
                                                        <w:bottom w:val="none" w:sz="0" w:space="0" w:color="auto"/>
                                                        <w:right w:val="none" w:sz="0" w:space="0" w:color="auto"/>
                                                      </w:divBdr>
                                                      <w:divsChild>
                                                        <w:div w:id="6878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55">
                                                  <w:marLeft w:val="0"/>
                                                  <w:marRight w:val="0"/>
                                                  <w:marTop w:val="0"/>
                                                  <w:marBottom w:val="0"/>
                                                  <w:divBdr>
                                                    <w:top w:val="none" w:sz="0" w:space="0" w:color="auto"/>
                                                    <w:left w:val="none" w:sz="0" w:space="0" w:color="auto"/>
                                                    <w:bottom w:val="none" w:sz="0" w:space="0" w:color="auto"/>
                                                    <w:right w:val="none" w:sz="0" w:space="0" w:color="auto"/>
                                                  </w:divBdr>
                                                  <w:divsChild>
                                                    <w:div w:id="20214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1630144">
      <w:bodyDiv w:val="1"/>
      <w:marLeft w:val="0"/>
      <w:marRight w:val="0"/>
      <w:marTop w:val="0"/>
      <w:marBottom w:val="0"/>
      <w:divBdr>
        <w:top w:val="none" w:sz="0" w:space="0" w:color="auto"/>
        <w:left w:val="none" w:sz="0" w:space="0" w:color="auto"/>
        <w:bottom w:val="none" w:sz="0" w:space="0" w:color="auto"/>
        <w:right w:val="none" w:sz="0" w:space="0" w:color="auto"/>
      </w:divBdr>
      <w:divsChild>
        <w:div w:id="1033044349">
          <w:marLeft w:val="0"/>
          <w:marRight w:val="0"/>
          <w:marTop w:val="0"/>
          <w:marBottom w:val="150"/>
          <w:divBdr>
            <w:top w:val="none" w:sz="0" w:space="0" w:color="auto"/>
            <w:left w:val="none" w:sz="0" w:space="0" w:color="auto"/>
            <w:bottom w:val="none" w:sz="0" w:space="0" w:color="auto"/>
            <w:right w:val="none" w:sz="0" w:space="0" w:color="auto"/>
          </w:divBdr>
          <w:divsChild>
            <w:div w:id="1716389850">
              <w:marLeft w:val="0"/>
              <w:marRight w:val="0"/>
              <w:marTop w:val="0"/>
              <w:marBottom w:val="0"/>
              <w:divBdr>
                <w:top w:val="none" w:sz="0" w:space="0" w:color="auto"/>
                <w:left w:val="none" w:sz="0" w:space="0" w:color="auto"/>
                <w:bottom w:val="none" w:sz="0" w:space="0" w:color="auto"/>
                <w:right w:val="none" w:sz="0" w:space="0" w:color="auto"/>
              </w:divBdr>
            </w:div>
          </w:divsChild>
        </w:div>
        <w:div w:id="1927839100">
          <w:marLeft w:val="0"/>
          <w:marRight w:val="320"/>
          <w:marTop w:val="0"/>
          <w:marBottom w:val="320"/>
          <w:divBdr>
            <w:top w:val="single" w:sz="6" w:space="0" w:color="89BBF6"/>
            <w:left w:val="single" w:sz="6" w:space="0" w:color="89BBF6"/>
            <w:bottom w:val="single" w:sz="6" w:space="0" w:color="89BBF6"/>
            <w:right w:val="single" w:sz="6" w:space="0" w:color="89BBF6"/>
          </w:divBdr>
        </w:div>
        <w:div w:id="947591394">
          <w:marLeft w:val="0"/>
          <w:marRight w:val="0"/>
          <w:marTop w:val="0"/>
          <w:marBottom w:val="150"/>
          <w:divBdr>
            <w:top w:val="none" w:sz="0" w:space="0" w:color="auto"/>
            <w:left w:val="none" w:sz="0" w:space="0" w:color="auto"/>
            <w:bottom w:val="none" w:sz="0" w:space="0" w:color="auto"/>
            <w:right w:val="none" w:sz="0" w:space="0" w:color="auto"/>
          </w:divBdr>
        </w:div>
        <w:div w:id="815341663">
          <w:marLeft w:val="0"/>
          <w:marRight w:val="0"/>
          <w:marTop w:val="0"/>
          <w:marBottom w:val="0"/>
          <w:divBdr>
            <w:top w:val="none" w:sz="0" w:space="0" w:color="auto"/>
            <w:left w:val="none" w:sz="0" w:space="0" w:color="auto"/>
            <w:bottom w:val="none" w:sz="0" w:space="0" w:color="auto"/>
            <w:right w:val="none" w:sz="0" w:space="0" w:color="auto"/>
          </w:divBdr>
        </w:div>
        <w:div w:id="1710689617">
          <w:marLeft w:val="0"/>
          <w:marRight w:val="0"/>
          <w:marTop w:val="0"/>
          <w:marBottom w:val="0"/>
          <w:divBdr>
            <w:top w:val="none" w:sz="0" w:space="0" w:color="auto"/>
            <w:left w:val="none" w:sz="0" w:space="0" w:color="auto"/>
            <w:bottom w:val="none" w:sz="0" w:space="0" w:color="auto"/>
            <w:right w:val="none" w:sz="0" w:space="0" w:color="auto"/>
          </w:divBdr>
        </w:div>
        <w:div w:id="1893887590">
          <w:marLeft w:val="0"/>
          <w:marRight w:val="0"/>
          <w:marTop w:val="0"/>
          <w:marBottom w:val="0"/>
          <w:divBdr>
            <w:top w:val="none" w:sz="0" w:space="0" w:color="auto"/>
            <w:left w:val="none" w:sz="0" w:space="0" w:color="auto"/>
            <w:bottom w:val="none" w:sz="0" w:space="0" w:color="auto"/>
            <w:right w:val="none" w:sz="0" w:space="0" w:color="auto"/>
          </w:divBdr>
        </w:div>
        <w:div w:id="1577664365">
          <w:marLeft w:val="0"/>
          <w:marRight w:val="0"/>
          <w:marTop w:val="0"/>
          <w:marBottom w:val="0"/>
          <w:divBdr>
            <w:top w:val="none" w:sz="0" w:space="0" w:color="auto"/>
            <w:left w:val="none" w:sz="0" w:space="0" w:color="auto"/>
            <w:bottom w:val="none" w:sz="0" w:space="0" w:color="auto"/>
            <w:right w:val="none" w:sz="0" w:space="0" w:color="auto"/>
          </w:divBdr>
        </w:div>
        <w:div w:id="1623727026">
          <w:marLeft w:val="0"/>
          <w:marRight w:val="0"/>
          <w:marTop w:val="0"/>
          <w:marBottom w:val="0"/>
          <w:divBdr>
            <w:top w:val="none" w:sz="0" w:space="0" w:color="auto"/>
            <w:left w:val="none" w:sz="0" w:space="0" w:color="auto"/>
            <w:bottom w:val="none" w:sz="0" w:space="0" w:color="auto"/>
            <w:right w:val="none" w:sz="0" w:space="0" w:color="auto"/>
          </w:divBdr>
        </w:div>
        <w:div w:id="311911422">
          <w:marLeft w:val="0"/>
          <w:marRight w:val="0"/>
          <w:marTop w:val="0"/>
          <w:marBottom w:val="0"/>
          <w:divBdr>
            <w:top w:val="none" w:sz="0" w:space="0" w:color="auto"/>
            <w:left w:val="none" w:sz="0" w:space="0" w:color="auto"/>
            <w:bottom w:val="none" w:sz="0" w:space="0" w:color="auto"/>
            <w:right w:val="none" w:sz="0" w:space="0" w:color="auto"/>
          </w:divBdr>
        </w:div>
        <w:div w:id="920332848">
          <w:marLeft w:val="0"/>
          <w:marRight w:val="0"/>
          <w:marTop w:val="0"/>
          <w:marBottom w:val="0"/>
          <w:divBdr>
            <w:top w:val="none" w:sz="0" w:space="0" w:color="auto"/>
            <w:left w:val="none" w:sz="0" w:space="0" w:color="auto"/>
            <w:bottom w:val="none" w:sz="0" w:space="0" w:color="auto"/>
            <w:right w:val="none" w:sz="0" w:space="0" w:color="auto"/>
          </w:divBdr>
        </w:div>
        <w:div w:id="73016227">
          <w:marLeft w:val="0"/>
          <w:marRight w:val="0"/>
          <w:marTop w:val="0"/>
          <w:marBottom w:val="0"/>
          <w:divBdr>
            <w:top w:val="none" w:sz="0" w:space="0" w:color="auto"/>
            <w:left w:val="none" w:sz="0" w:space="0" w:color="auto"/>
            <w:bottom w:val="none" w:sz="0" w:space="0" w:color="auto"/>
            <w:right w:val="none" w:sz="0" w:space="0" w:color="auto"/>
          </w:divBdr>
        </w:div>
        <w:div w:id="817385705">
          <w:marLeft w:val="0"/>
          <w:marRight w:val="0"/>
          <w:marTop w:val="0"/>
          <w:marBottom w:val="0"/>
          <w:divBdr>
            <w:top w:val="none" w:sz="0" w:space="0" w:color="auto"/>
            <w:left w:val="none" w:sz="0" w:space="0" w:color="auto"/>
            <w:bottom w:val="none" w:sz="0" w:space="0" w:color="auto"/>
            <w:right w:val="none" w:sz="0" w:space="0" w:color="auto"/>
          </w:divBdr>
        </w:div>
        <w:div w:id="234780158">
          <w:marLeft w:val="0"/>
          <w:marRight w:val="0"/>
          <w:marTop w:val="0"/>
          <w:marBottom w:val="0"/>
          <w:divBdr>
            <w:top w:val="none" w:sz="0" w:space="0" w:color="auto"/>
            <w:left w:val="none" w:sz="0" w:space="0" w:color="auto"/>
            <w:bottom w:val="none" w:sz="0" w:space="0" w:color="auto"/>
            <w:right w:val="none" w:sz="0" w:space="0" w:color="auto"/>
          </w:divBdr>
        </w:div>
        <w:div w:id="811673500">
          <w:marLeft w:val="0"/>
          <w:marRight w:val="0"/>
          <w:marTop w:val="0"/>
          <w:marBottom w:val="0"/>
          <w:divBdr>
            <w:top w:val="none" w:sz="0" w:space="0" w:color="auto"/>
            <w:left w:val="none" w:sz="0" w:space="0" w:color="auto"/>
            <w:bottom w:val="none" w:sz="0" w:space="0" w:color="auto"/>
            <w:right w:val="none" w:sz="0" w:space="0" w:color="auto"/>
          </w:divBdr>
        </w:div>
        <w:div w:id="350693572">
          <w:marLeft w:val="0"/>
          <w:marRight w:val="0"/>
          <w:marTop w:val="0"/>
          <w:marBottom w:val="0"/>
          <w:divBdr>
            <w:top w:val="none" w:sz="0" w:space="0" w:color="auto"/>
            <w:left w:val="none" w:sz="0" w:space="0" w:color="auto"/>
            <w:bottom w:val="none" w:sz="0" w:space="0" w:color="auto"/>
            <w:right w:val="none" w:sz="0" w:space="0" w:color="auto"/>
          </w:divBdr>
        </w:div>
        <w:div w:id="2029523880">
          <w:marLeft w:val="0"/>
          <w:marRight w:val="0"/>
          <w:marTop w:val="0"/>
          <w:marBottom w:val="0"/>
          <w:divBdr>
            <w:top w:val="none" w:sz="0" w:space="0" w:color="auto"/>
            <w:left w:val="none" w:sz="0" w:space="0" w:color="auto"/>
            <w:bottom w:val="none" w:sz="0" w:space="0" w:color="auto"/>
            <w:right w:val="none" w:sz="0" w:space="0" w:color="auto"/>
          </w:divBdr>
        </w:div>
        <w:div w:id="613710927">
          <w:marLeft w:val="0"/>
          <w:marRight w:val="0"/>
          <w:marTop w:val="0"/>
          <w:marBottom w:val="0"/>
          <w:divBdr>
            <w:top w:val="none" w:sz="0" w:space="0" w:color="auto"/>
            <w:left w:val="none" w:sz="0" w:space="0" w:color="auto"/>
            <w:bottom w:val="none" w:sz="0" w:space="0" w:color="auto"/>
            <w:right w:val="none" w:sz="0" w:space="0" w:color="auto"/>
          </w:divBdr>
        </w:div>
        <w:div w:id="539712328">
          <w:marLeft w:val="0"/>
          <w:marRight w:val="0"/>
          <w:marTop w:val="0"/>
          <w:marBottom w:val="0"/>
          <w:divBdr>
            <w:top w:val="none" w:sz="0" w:space="0" w:color="auto"/>
            <w:left w:val="none" w:sz="0" w:space="0" w:color="auto"/>
            <w:bottom w:val="none" w:sz="0" w:space="0" w:color="auto"/>
            <w:right w:val="none" w:sz="0" w:space="0" w:color="auto"/>
          </w:divBdr>
        </w:div>
        <w:div w:id="1963345243">
          <w:marLeft w:val="0"/>
          <w:marRight w:val="0"/>
          <w:marTop w:val="0"/>
          <w:marBottom w:val="0"/>
          <w:divBdr>
            <w:top w:val="none" w:sz="0" w:space="0" w:color="auto"/>
            <w:left w:val="none" w:sz="0" w:space="0" w:color="auto"/>
            <w:bottom w:val="none" w:sz="0" w:space="0" w:color="auto"/>
            <w:right w:val="none" w:sz="0" w:space="0" w:color="auto"/>
          </w:divBdr>
        </w:div>
        <w:div w:id="1478302154">
          <w:marLeft w:val="0"/>
          <w:marRight w:val="0"/>
          <w:marTop w:val="0"/>
          <w:marBottom w:val="0"/>
          <w:divBdr>
            <w:top w:val="none" w:sz="0" w:space="0" w:color="auto"/>
            <w:left w:val="none" w:sz="0" w:space="0" w:color="auto"/>
            <w:bottom w:val="none" w:sz="0" w:space="0" w:color="auto"/>
            <w:right w:val="none" w:sz="0" w:space="0" w:color="auto"/>
          </w:divBdr>
        </w:div>
        <w:div w:id="1927956833">
          <w:marLeft w:val="0"/>
          <w:marRight w:val="0"/>
          <w:marTop w:val="0"/>
          <w:marBottom w:val="0"/>
          <w:divBdr>
            <w:top w:val="none" w:sz="0" w:space="0" w:color="auto"/>
            <w:left w:val="none" w:sz="0" w:space="0" w:color="auto"/>
            <w:bottom w:val="none" w:sz="0" w:space="0" w:color="auto"/>
            <w:right w:val="none" w:sz="0" w:space="0" w:color="auto"/>
          </w:divBdr>
        </w:div>
        <w:div w:id="620960049">
          <w:marLeft w:val="0"/>
          <w:marRight w:val="0"/>
          <w:marTop w:val="0"/>
          <w:marBottom w:val="0"/>
          <w:divBdr>
            <w:top w:val="none" w:sz="0" w:space="0" w:color="auto"/>
            <w:left w:val="none" w:sz="0" w:space="0" w:color="auto"/>
            <w:bottom w:val="none" w:sz="0" w:space="0" w:color="auto"/>
            <w:right w:val="none" w:sz="0" w:space="0" w:color="auto"/>
          </w:divBdr>
        </w:div>
        <w:div w:id="71046649">
          <w:marLeft w:val="0"/>
          <w:marRight w:val="0"/>
          <w:marTop w:val="0"/>
          <w:marBottom w:val="0"/>
          <w:divBdr>
            <w:top w:val="none" w:sz="0" w:space="0" w:color="auto"/>
            <w:left w:val="none" w:sz="0" w:space="0" w:color="auto"/>
            <w:bottom w:val="none" w:sz="0" w:space="0" w:color="auto"/>
            <w:right w:val="none" w:sz="0" w:space="0" w:color="auto"/>
          </w:divBdr>
        </w:div>
        <w:div w:id="893273910">
          <w:marLeft w:val="0"/>
          <w:marRight w:val="0"/>
          <w:marTop w:val="0"/>
          <w:marBottom w:val="0"/>
          <w:divBdr>
            <w:top w:val="none" w:sz="0" w:space="0" w:color="auto"/>
            <w:left w:val="none" w:sz="0" w:space="0" w:color="auto"/>
            <w:bottom w:val="none" w:sz="0" w:space="0" w:color="auto"/>
            <w:right w:val="none" w:sz="0" w:space="0" w:color="auto"/>
          </w:divBdr>
        </w:div>
        <w:div w:id="171801924">
          <w:marLeft w:val="0"/>
          <w:marRight w:val="0"/>
          <w:marTop w:val="0"/>
          <w:marBottom w:val="0"/>
          <w:divBdr>
            <w:top w:val="none" w:sz="0" w:space="0" w:color="auto"/>
            <w:left w:val="none" w:sz="0" w:space="0" w:color="auto"/>
            <w:bottom w:val="none" w:sz="0" w:space="0" w:color="auto"/>
            <w:right w:val="none" w:sz="0" w:space="0" w:color="auto"/>
          </w:divBdr>
        </w:div>
        <w:div w:id="1269695638">
          <w:marLeft w:val="0"/>
          <w:marRight w:val="0"/>
          <w:marTop w:val="0"/>
          <w:marBottom w:val="0"/>
          <w:divBdr>
            <w:top w:val="none" w:sz="0" w:space="0" w:color="auto"/>
            <w:left w:val="none" w:sz="0" w:space="0" w:color="auto"/>
            <w:bottom w:val="none" w:sz="0" w:space="0" w:color="auto"/>
            <w:right w:val="none" w:sz="0" w:space="0" w:color="auto"/>
          </w:divBdr>
        </w:div>
        <w:div w:id="126167276">
          <w:marLeft w:val="0"/>
          <w:marRight w:val="0"/>
          <w:marTop w:val="0"/>
          <w:marBottom w:val="0"/>
          <w:divBdr>
            <w:top w:val="none" w:sz="0" w:space="0" w:color="auto"/>
            <w:left w:val="none" w:sz="0" w:space="0" w:color="auto"/>
            <w:bottom w:val="none" w:sz="0" w:space="0" w:color="auto"/>
            <w:right w:val="none" w:sz="0" w:space="0" w:color="auto"/>
          </w:divBdr>
        </w:div>
        <w:div w:id="95951330">
          <w:marLeft w:val="0"/>
          <w:marRight w:val="0"/>
          <w:marTop w:val="0"/>
          <w:marBottom w:val="0"/>
          <w:divBdr>
            <w:top w:val="none" w:sz="0" w:space="0" w:color="auto"/>
            <w:left w:val="none" w:sz="0" w:space="0" w:color="auto"/>
            <w:bottom w:val="none" w:sz="0" w:space="0" w:color="auto"/>
            <w:right w:val="none" w:sz="0" w:space="0" w:color="auto"/>
          </w:divBdr>
        </w:div>
        <w:div w:id="2121994151">
          <w:marLeft w:val="0"/>
          <w:marRight w:val="0"/>
          <w:marTop w:val="0"/>
          <w:marBottom w:val="0"/>
          <w:divBdr>
            <w:top w:val="none" w:sz="0" w:space="0" w:color="auto"/>
            <w:left w:val="none" w:sz="0" w:space="0" w:color="auto"/>
            <w:bottom w:val="none" w:sz="0" w:space="0" w:color="auto"/>
            <w:right w:val="none" w:sz="0" w:space="0" w:color="auto"/>
          </w:divBdr>
        </w:div>
        <w:div w:id="2048021350">
          <w:marLeft w:val="0"/>
          <w:marRight w:val="0"/>
          <w:marTop w:val="0"/>
          <w:marBottom w:val="0"/>
          <w:divBdr>
            <w:top w:val="none" w:sz="0" w:space="0" w:color="auto"/>
            <w:left w:val="none" w:sz="0" w:space="0" w:color="auto"/>
            <w:bottom w:val="none" w:sz="0" w:space="0" w:color="auto"/>
            <w:right w:val="none" w:sz="0" w:space="0" w:color="auto"/>
          </w:divBdr>
        </w:div>
        <w:div w:id="522210962">
          <w:marLeft w:val="0"/>
          <w:marRight w:val="0"/>
          <w:marTop w:val="0"/>
          <w:marBottom w:val="0"/>
          <w:divBdr>
            <w:top w:val="none" w:sz="0" w:space="0" w:color="auto"/>
            <w:left w:val="none" w:sz="0" w:space="0" w:color="auto"/>
            <w:bottom w:val="none" w:sz="0" w:space="0" w:color="auto"/>
            <w:right w:val="none" w:sz="0" w:space="0" w:color="auto"/>
          </w:divBdr>
        </w:div>
        <w:div w:id="1523275845">
          <w:marLeft w:val="0"/>
          <w:marRight w:val="0"/>
          <w:marTop w:val="0"/>
          <w:marBottom w:val="0"/>
          <w:divBdr>
            <w:top w:val="none" w:sz="0" w:space="0" w:color="auto"/>
            <w:left w:val="none" w:sz="0" w:space="0" w:color="auto"/>
            <w:bottom w:val="none" w:sz="0" w:space="0" w:color="auto"/>
            <w:right w:val="none" w:sz="0" w:space="0" w:color="auto"/>
          </w:divBdr>
        </w:div>
        <w:div w:id="2056545231">
          <w:marLeft w:val="0"/>
          <w:marRight w:val="0"/>
          <w:marTop w:val="0"/>
          <w:marBottom w:val="0"/>
          <w:divBdr>
            <w:top w:val="none" w:sz="0" w:space="0" w:color="auto"/>
            <w:left w:val="none" w:sz="0" w:space="0" w:color="auto"/>
            <w:bottom w:val="none" w:sz="0" w:space="0" w:color="auto"/>
            <w:right w:val="none" w:sz="0" w:space="0" w:color="auto"/>
          </w:divBdr>
        </w:div>
        <w:div w:id="701904481">
          <w:marLeft w:val="0"/>
          <w:marRight w:val="0"/>
          <w:marTop w:val="0"/>
          <w:marBottom w:val="0"/>
          <w:divBdr>
            <w:top w:val="none" w:sz="0" w:space="0" w:color="auto"/>
            <w:left w:val="none" w:sz="0" w:space="0" w:color="auto"/>
            <w:bottom w:val="none" w:sz="0" w:space="0" w:color="auto"/>
            <w:right w:val="none" w:sz="0" w:space="0" w:color="auto"/>
          </w:divBdr>
        </w:div>
        <w:div w:id="906919155">
          <w:marLeft w:val="0"/>
          <w:marRight w:val="0"/>
          <w:marTop w:val="0"/>
          <w:marBottom w:val="0"/>
          <w:divBdr>
            <w:top w:val="none" w:sz="0" w:space="0" w:color="auto"/>
            <w:left w:val="none" w:sz="0" w:space="0" w:color="auto"/>
            <w:bottom w:val="none" w:sz="0" w:space="0" w:color="auto"/>
            <w:right w:val="none" w:sz="0" w:space="0" w:color="auto"/>
          </w:divBdr>
        </w:div>
        <w:div w:id="1204291939">
          <w:marLeft w:val="0"/>
          <w:marRight w:val="0"/>
          <w:marTop w:val="0"/>
          <w:marBottom w:val="0"/>
          <w:divBdr>
            <w:top w:val="none" w:sz="0" w:space="0" w:color="auto"/>
            <w:left w:val="none" w:sz="0" w:space="0" w:color="auto"/>
            <w:bottom w:val="none" w:sz="0" w:space="0" w:color="auto"/>
            <w:right w:val="none" w:sz="0" w:space="0" w:color="auto"/>
          </w:divBdr>
        </w:div>
        <w:div w:id="544947256">
          <w:marLeft w:val="0"/>
          <w:marRight w:val="0"/>
          <w:marTop w:val="0"/>
          <w:marBottom w:val="0"/>
          <w:divBdr>
            <w:top w:val="none" w:sz="0" w:space="0" w:color="auto"/>
            <w:left w:val="none" w:sz="0" w:space="0" w:color="auto"/>
            <w:bottom w:val="none" w:sz="0" w:space="0" w:color="auto"/>
            <w:right w:val="none" w:sz="0" w:space="0" w:color="auto"/>
          </w:divBdr>
        </w:div>
        <w:div w:id="1550189177">
          <w:marLeft w:val="0"/>
          <w:marRight w:val="0"/>
          <w:marTop w:val="0"/>
          <w:marBottom w:val="0"/>
          <w:divBdr>
            <w:top w:val="none" w:sz="0" w:space="0" w:color="auto"/>
            <w:left w:val="none" w:sz="0" w:space="0" w:color="auto"/>
            <w:bottom w:val="none" w:sz="0" w:space="0" w:color="auto"/>
            <w:right w:val="none" w:sz="0" w:space="0" w:color="auto"/>
          </w:divBdr>
        </w:div>
        <w:div w:id="1410494791">
          <w:marLeft w:val="0"/>
          <w:marRight w:val="0"/>
          <w:marTop w:val="0"/>
          <w:marBottom w:val="0"/>
          <w:divBdr>
            <w:top w:val="none" w:sz="0" w:space="0" w:color="auto"/>
            <w:left w:val="none" w:sz="0" w:space="0" w:color="auto"/>
            <w:bottom w:val="none" w:sz="0" w:space="0" w:color="auto"/>
            <w:right w:val="none" w:sz="0" w:space="0" w:color="auto"/>
          </w:divBdr>
        </w:div>
        <w:div w:id="1426420024">
          <w:marLeft w:val="0"/>
          <w:marRight w:val="0"/>
          <w:marTop w:val="0"/>
          <w:marBottom w:val="0"/>
          <w:divBdr>
            <w:top w:val="none" w:sz="0" w:space="0" w:color="auto"/>
            <w:left w:val="none" w:sz="0" w:space="0" w:color="auto"/>
            <w:bottom w:val="none" w:sz="0" w:space="0" w:color="auto"/>
            <w:right w:val="none" w:sz="0" w:space="0" w:color="auto"/>
          </w:divBdr>
        </w:div>
        <w:div w:id="191891854">
          <w:marLeft w:val="0"/>
          <w:marRight w:val="0"/>
          <w:marTop w:val="0"/>
          <w:marBottom w:val="0"/>
          <w:divBdr>
            <w:top w:val="none" w:sz="0" w:space="0" w:color="auto"/>
            <w:left w:val="none" w:sz="0" w:space="0" w:color="auto"/>
            <w:bottom w:val="none" w:sz="0" w:space="0" w:color="auto"/>
            <w:right w:val="none" w:sz="0" w:space="0" w:color="auto"/>
          </w:divBdr>
        </w:div>
        <w:div w:id="253712815">
          <w:marLeft w:val="0"/>
          <w:marRight w:val="0"/>
          <w:marTop w:val="0"/>
          <w:marBottom w:val="0"/>
          <w:divBdr>
            <w:top w:val="none" w:sz="0" w:space="0" w:color="auto"/>
            <w:left w:val="none" w:sz="0" w:space="0" w:color="auto"/>
            <w:bottom w:val="none" w:sz="0" w:space="0" w:color="auto"/>
            <w:right w:val="none" w:sz="0" w:space="0" w:color="auto"/>
          </w:divBdr>
        </w:div>
        <w:div w:id="928808419">
          <w:marLeft w:val="0"/>
          <w:marRight w:val="0"/>
          <w:marTop w:val="0"/>
          <w:marBottom w:val="0"/>
          <w:divBdr>
            <w:top w:val="none" w:sz="0" w:space="0" w:color="auto"/>
            <w:left w:val="none" w:sz="0" w:space="0" w:color="auto"/>
            <w:bottom w:val="none" w:sz="0" w:space="0" w:color="auto"/>
            <w:right w:val="none" w:sz="0" w:space="0" w:color="auto"/>
          </w:divBdr>
        </w:div>
        <w:div w:id="477461086">
          <w:marLeft w:val="0"/>
          <w:marRight w:val="0"/>
          <w:marTop w:val="0"/>
          <w:marBottom w:val="0"/>
          <w:divBdr>
            <w:top w:val="none" w:sz="0" w:space="0" w:color="auto"/>
            <w:left w:val="none" w:sz="0" w:space="0" w:color="auto"/>
            <w:bottom w:val="none" w:sz="0" w:space="0" w:color="auto"/>
            <w:right w:val="none" w:sz="0" w:space="0" w:color="auto"/>
          </w:divBdr>
        </w:div>
        <w:div w:id="121971785">
          <w:marLeft w:val="0"/>
          <w:marRight w:val="0"/>
          <w:marTop w:val="0"/>
          <w:marBottom w:val="0"/>
          <w:divBdr>
            <w:top w:val="none" w:sz="0" w:space="0" w:color="auto"/>
            <w:left w:val="none" w:sz="0" w:space="0" w:color="auto"/>
            <w:bottom w:val="none" w:sz="0" w:space="0" w:color="auto"/>
            <w:right w:val="none" w:sz="0" w:space="0" w:color="auto"/>
          </w:divBdr>
        </w:div>
        <w:div w:id="200871564">
          <w:marLeft w:val="0"/>
          <w:marRight w:val="0"/>
          <w:marTop w:val="0"/>
          <w:marBottom w:val="0"/>
          <w:divBdr>
            <w:top w:val="none" w:sz="0" w:space="0" w:color="auto"/>
            <w:left w:val="none" w:sz="0" w:space="0" w:color="auto"/>
            <w:bottom w:val="none" w:sz="0" w:space="0" w:color="auto"/>
            <w:right w:val="none" w:sz="0" w:space="0" w:color="auto"/>
          </w:divBdr>
        </w:div>
        <w:div w:id="694842247">
          <w:marLeft w:val="0"/>
          <w:marRight w:val="0"/>
          <w:marTop w:val="0"/>
          <w:marBottom w:val="0"/>
          <w:divBdr>
            <w:top w:val="none" w:sz="0" w:space="0" w:color="auto"/>
            <w:left w:val="none" w:sz="0" w:space="0" w:color="auto"/>
            <w:bottom w:val="none" w:sz="0" w:space="0" w:color="auto"/>
            <w:right w:val="none" w:sz="0" w:space="0" w:color="auto"/>
          </w:divBdr>
        </w:div>
        <w:div w:id="575214054">
          <w:marLeft w:val="0"/>
          <w:marRight w:val="0"/>
          <w:marTop w:val="0"/>
          <w:marBottom w:val="0"/>
          <w:divBdr>
            <w:top w:val="none" w:sz="0" w:space="0" w:color="auto"/>
            <w:left w:val="none" w:sz="0" w:space="0" w:color="auto"/>
            <w:bottom w:val="none" w:sz="0" w:space="0" w:color="auto"/>
            <w:right w:val="none" w:sz="0" w:space="0" w:color="auto"/>
          </w:divBdr>
        </w:div>
        <w:div w:id="1000354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74/jbc.M110.160218"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058F9E-7888-4008-9EBB-77DB4DCDECAF}"/>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7877</Words>
  <Characters>44904</Characters>
  <Application>Microsoft Office Word</Application>
  <DocSecurity>8</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2022-09-29T17:39:00Z</dcterms:created>
  <dcterms:modified xsi:type="dcterms:W3CDTF">2022-09-29T18:23:00Z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